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63F" w:rsidRDefault="00B220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Evaluation of </w:t>
      </w:r>
      <w:r>
        <w:rPr>
          <w:rFonts w:ascii="Times New Roman" w:eastAsia="Times New Roman" w:hAnsi="Times New Roman" w:cs="Times New Roman"/>
          <w:b/>
          <w:i/>
          <w:iCs/>
          <w:sz w:val="24"/>
          <w:szCs w:val="24"/>
        </w:rPr>
        <w:t xml:space="preserve">Psidium </w:t>
      </w:r>
      <w:proofErr w:type="spellStart"/>
      <w:r>
        <w:rPr>
          <w:rFonts w:ascii="Times New Roman" w:eastAsia="Times New Roman" w:hAnsi="Times New Roman" w:cs="Times New Roman"/>
          <w:b/>
          <w:i/>
          <w:iCs/>
          <w:sz w:val="24"/>
          <w:szCs w:val="24"/>
        </w:rPr>
        <w:t>Guajava</w:t>
      </w:r>
      <w:r>
        <w:rPr>
          <w:rFonts w:ascii="Times New Roman" w:hAnsi="Times New Roman" w:cs="Times New Roman"/>
          <w:b/>
          <w:sz w:val="28"/>
          <w:szCs w:val="28"/>
        </w:rPr>
        <w:t>Leaf</w:t>
      </w:r>
      <w:proofErr w:type="spellEnd"/>
      <w:r>
        <w:rPr>
          <w:rFonts w:ascii="Times New Roman" w:hAnsi="Times New Roman" w:cs="Times New Roman"/>
          <w:b/>
          <w:sz w:val="28"/>
          <w:szCs w:val="28"/>
        </w:rPr>
        <w:t xml:space="preserve"> Extract on Cognitive and Oxidative Functions in Alzheimer’s disease</w:t>
      </w:r>
    </w:p>
    <w:p w:rsidR="00DA063F" w:rsidRDefault="00DA063F">
      <w:pPr>
        <w:spacing w:after="0" w:line="240" w:lineRule="auto"/>
        <w:jc w:val="center"/>
        <w:rPr>
          <w:sz w:val="24"/>
          <w:szCs w:val="24"/>
        </w:rPr>
      </w:pPr>
    </w:p>
    <w:p w:rsidR="00DA063F" w:rsidRDefault="00DA063F">
      <w:pPr>
        <w:rPr>
          <w:rFonts w:ascii="Times New Roman" w:hAnsi="Times New Roman" w:cs="Times New Roman"/>
          <w:sz w:val="24"/>
          <w:szCs w:val="24"/>
        </w:rPr>
      </w:pPr>
    </w:p>
    <w:p w:rsidR="00DA063F" w:rsidRDefault="00B2207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ABSTRACT</w:t>
      </w:r>
    </w:p>
    <w:p w:rsidR="00DA063F" w:rsidRDefault="00B2207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Alzheimer’s disease is a progressive neurodegenerative disorder characterized by cognitive decline, memory impairment, and oxidative damage. This study assessed the neuroprotective potential of </w:t>
      </w: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(guava) leaf extract </w:t>
      </w:r>
      <w:r w:rsidR="009229E9">
        <w:rPr>
          <w:rFonts w:ascii="Times New Roman" w:eastAsia="Times New Roman" w:hAnsi="Times New Roman" w:cs="Times New Roman"/>
          <w:sz w:val="24"/>
          <w:szCs w:val="24"/>
        </w:rPr>
        <w:t xml:space="preserve">in </w:t>
      </w:r>
      <w:r w:rsidR="009229E9" w:rsidRPr="009229E9">
        <w:rPr>
          <w:rFonts w:ascii="Times New Roman" w:hAnsi="Times New Roman" w:cs="Times New Roman"/>
          <w:sz w:val="28"/>
          <w:szCs w:val="28"/>
        </w:rPr>
        <w:t xml:space="preserve">cognitive and oxidative functions in </w:t>
      </w:r>
      <w:r>
        <w:rPr>
          <w:rFonts w:ascii="Times New Roman" w:eastAsia="Times New Roman" w:hAnsi="Times New Roman" w:cs="Times New Roman"/>
          <w:sz w:val="24"/>
          <w:szCs w:val="24"/>
        </w:rPr>
        <w:t>Alzheimer’s disease. Forty-two Wistar rats were assigned to six groups: control, scopolamine-</w:t>
      </w:r>
      <w:bookmarkStart w:id="0" w:name="_Hlk218249408"/>
      <w:r>
        <w:rPr>
          <w:rFonts w:ascii="Times New Roman" w:eastAsia="Times New Roman" w:hAnsi="Times New Roman" w:cs="Times New Roman"/>
          <w:sz w:val="24"/>
          <w:szCs w:val="24"/>
        </w:rPr>
        <w:t>only, Donepezil (5 mg/kg), and guava extract-treated groups at 100 mg/kg and 300 mg/kg. Behavioral evaluations were carried out over 12 weeks using the navigation test (to assess spatial learning and memory) and the beam walk test (to assess motor coordination</w:t>
      </w:r>
      <w:proofErr w:type="gramStart"/>
      <w:r>
        <w:rPr>
          <w:rFonts w:ascii="Times New Roman" w:eastAsia="Times New Roman" w:hAnsi="Times New Roman" w:cs="Times New Roman"/>
          <w:sz w:val="24"/>
          <w:szCs w:val="24"/>
        </w:rPr>
        <w:t>).</w:t>
      </w:r>
      <w:r w:rsidRPr="009229E9">
        <w:rPr>
          <w:rFonts w:ascii="Times New Roman" w:eastAsia="Times New Roman" w:hAnsi="Times New Roman" w:cs="Times New Roman"/>
          <w:bCs/>
          <w:sz w:val="24"/>
          <w:szCs w:val="24"/>
        </w:rPr>
        <w:t>Cognitive</w:t>
      </w:r>
      <w:proofErr w:type="gramEnd"/>
      <w:r w:rsidRPr="009229E9">
        <w:rPr>
          <w:rFonts w:ascii="Times New Roman" w:eastAsia="Times New Roman" w:hAnsi="Times New Roman" w:cs="Times New Roman"/>
          <w:bCs/>
          <w:sz w:val="24"/>
          <w:szCs w:val="24"/>
        </w:rPr>
        <w:t xml:space="preserve"> results</w:t>
      </w:r>
      <w:r>
        <w:rPr>
          <w:rFonts w:ascii="Times New Roman" w:eastAsia="Times New Roman" w:hAnsi="Times New Roman" w:cs="Times New Roman"/>
          <w:sz w:val="24"/>
          <w:szCs w:val="24"/>
        </w:rPr>
        <w:t xml:space="preserve"> revealed that scopolamine significantly impaired spatial memory and motor coordination, as shown by a 448.6% increase in navigation escape time and a 291.1% rise in beam walk time. Treatment with 100 mg/kg </w:t>
      </w: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extract improved cognitive function, reducing navigation latency by 272.9% and beam walk time by 93.0%. The 300 mg/kg dose resulted </w:t>
      </w:r>
      <w:bookmarkEnd w:id="0"/>
      <w:r>
        <w:rPr>
          <w:rFonts w:ascii="Times New Roman" w:eastAsia="Times New Roman" w:hAnsi="Times New Roman" w:cs="Times New Roman"/>
          <w:sz w:val="24"/>
          <w:szCs w:val="24"/>
        </w:rPr>
        <w:t xml:space="preserve">in less improvement (navigation 148.6%; beam walk 346.5%), suggesting cognitive effect at higher concentrations. </w:t>
      </w:r>
      <w:bookmarkStart w:id="1" w:name="_Hlk218249416"/>
      <w:r>
        <w:rPr>
          <w:rFonts w:ascii="Times New Roman" w:eastAsia="Times New Roman" w:hAnsi="Times New Roman" w:cs="Times New Roman"/>
          <w:sz w:val="24"/>
          <w:szCs w:val="24"/>
        </w:rPr>
        <w:t>Donepezil treatment produced the most favorable cognitive outcomes (Barnes maze 132.4%; beam walk 120.9%</w:t>
      </w:r>
      <w:proofErr w:type="gramStart"/>
      <w:r>
        <w:rPr>
          <w:rFonts w:ascii="Times New Roman" w:eastAsia="Times New Roman" w:hAnsi="Times New Roman" w:cs="Times New Roman"/>
          <w:sz w:val="24"/>
          <w:szCs w:val="24"/>
        </w:rPr>
        <w:t>).Biomarker</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results</w:t>
      </w:r>
      <w:r>
        <w:rPr>
          <w:rFonts w:ascii="Times New Roman" w:eastAsia="Times New Roman" w:hAnsi="Times New Roman" w:cs="Times New Roman"/>
          <w:sz w:val="24"/>
          <w:szCs w:val="24"/>
        </w:rPr>
        <w:t xml:space="preserve"> showed that scopolamine induced significant oxidative damage, with a 62.5% decrease in SOD, a 16.1% reduction in CAT, and an 86.2% increase in MDA at 90 days. The 100 mg/kg guava extract dose reversed these effects, increasing SOD by 37.2%, CAT by 24.5%, and reducing MDA by 62%. In contrast, the 300 mg/kg dose showed weaker antioxidant effects</w:t>
      </w:r>
      <w:bookmarkEnd w:id="1"/>
      <w:r>
        <w:rPr>
          <w:rFonts w:ascii="Times New Roman" w:eastAsia="Times New Roman" w:hAnsi="Times New Roman" w:cs="Times New Roman"/>
          <w:sz w:val="24"/>
          <w:szCs w:val="24"/>
        </w:rPr>
        <w:t xml:space="preserve">, with SOD rising only 6.7%, CAT 16.7%, and MDA reducing by 13.7%. </w:t>
      </w:r>
      <w:bookmarkStart w:id="2" w:name="_Hlk218249423"/>
      <w:r>
        <w:rPr>
          <w:rFonts w:ascii="Times New Roman" w:eastAsia="Times New Roman" w:hAnsi="Times New Roman" w:cs="Times New Roman"/>
          <w:sz w:val="24"/>
          <w:szCs w:val="24"/>
        </w:rPr>
        <w:t>Donepezil treatment demonstrated strong antioxidant protection (CAT 143.8%, SOD 4.6%, MDA 10.3%</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conclusion</w:t>
      </w:r>
      <w:bookmarkEnd w:id="2"/>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extract at 100 mg/kg exhibited both cognitive enhancement and antioxidant potential in scopolamine-induced </w:t>
      </w:r>
      <w:proofErr w:type="spellStart"/>
      <w:r>
        <w:rPr>
          <w:rFonts w:ascii="Times New Roman" w:eastAsia="Times New Roman" w:hAnsi="Times New Roman" w:cs="Times New Roman"/>
          <w:sz w:val="24"/>
          <w:szCs w:val="24"/>
        </w:rPr>
        <w:t>alzheimer’s</w:t>
      </w:r>
      <w:proofErr w:type="spellEnd"/>
      <w:r>
        <w:rPr>
          <w:rFonts w:ascii="Times New Roman" w:eastAsia="Times New Roman" w:hAnsi="Times New Roman" w:cs="Times New Roman"/>
          <w:sz w:val="24"/>
          <w:szCs w:val="24"/>
        </w:rPr>
        <w:t xml:space="preserve"> disease in rats. </w:t>
      </w:r>
      <w:r>
        <w:rPr>
          <w:rFonts w:ascii="Times New Roman" w:eastAsia="Times New Roman" w:hAnsi="Times New Roman" w:cs="Times New Roman"/>
          <w:bCs/>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Alzheimer’s disease, cognitive function, Brain markers.</w:t>
      </w:r>
    </w:p>
    <w:p w:rsidR="00DA063F" w:rsidRDefault="00B22070">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sz w:val="24"/>
          <w:szCs w:val="24"/>
        </w:rPr>
        <w:t xml:space="preserve">Psidium </w:t>
      </w:r>
      <w:proofErr w:type="spellStart"/>
      <w:r>
        <w:rPr>
          <w:rFonts w:ascii="Times New Roman" w:eastAsia="Times New Roman" w:hAnsi="Times New Roman"/>
          <w:sz w:val="24"/>
          <w:szCs w:val="24"/>
        </w:rPr>
        <w:t>guajava</w:t>
      </w:r>
      <w:proofErr w:type="spellEnd"/>
      <w:r>
        <w:rPr>
          <w:rFonts w:ascii="Times New Roman" w:eastAsia="Times New Roman" w:hAnsi="Times New Roman"/>
          <w:sz w:val="24"/>
          <w:szCs w:val="24"/>
        </w:rPr>
        <w:t>, Alzheimer’s disease, oxidative stress, cognitive function, neuroprotection.</w:t>
      </w:r>
    </w:p>
    <w:p w:rsidR="00DA063F" w:rsidRDefault="00DA063F">
      <w:pPr>
        <w:spacing w:after="0" w:line="360" w:lineRule="auto"/>
        <w:jc w:val="both"/>
        <w:rPr>
          <w:rFonts w:ascii="Times New Roman" w:hAnsi="Times New Roman" w:cs="Times New Roman"/>
          <w:b/>
          <w:sz w:val="24"/>
          <w:szCs w:val="24"/>
          <w:shd w:val="clear" w:color="auto" w:fill="FFFFFF"/>
        </w:rPr>
      </w:pPr>
    </w:p>
    <w:p w:rsidR="00DA063F" w:rsidRDefault="00DA063F">
      <w:pPr>
        <w:spacing w:after="0" w:line="360" w:lineRule="auto"/>
        <w:jc w:val="both"/>
        <w:rPr>
          <w:rFonts w:ascii="Times New Roman" w:hAnsi="Times New Roman" w:cs="Times New Roman"/>
          <w:b/>
          <w:sz w:val="24"/>
          <w:szCs w:val="24"/>
          <w:shd w:val="clear" w:color="auto" w:fill="FFFFFF"/>
        </w:rPr>
      </w:pPr>
    </w:p>
    <w:p w:rsidR="00DA063F" w:rsidRDefault="00DA063F">
      <w:pPr>
        <w:spacing w:after="0" w:line="360" w:lineRule="auto"/>
        <w:jc w:val="both"/>
        <w:rPr>
          <w:rFonts w:ascii="Times New Roman" w:hAnsi="Times New Roman" w:cs="Times New Roman"/>
          <w:b/>
          <w:sz w:val="24"/>
          <w:szCs w:val="24"/>
          <w:shd w:val="clear" w:color="auto" w:fill="FFFFFF"/>
        </w:rPr>
      </w:pPr>
    </w:p>
    <w:p w:rsidR="00DA063F" w:rsidRDefault="00DA063F">
      <w:pPr>
        <w:spacing w:after="0" w:line="360" w:lineRule="auto"/>
        <w:jc w:val="both"/>
        <w:rPr>
          <w:rFonts w:ascii="Times New Roman" w:hAnsi="Times New Roman" w:cs="Times New Roman"/>
          <w:b/>
          <w:sz w:val="24"/>
          <w:szCs w:val="24"/>
          <w:shd w:val="clear" w:color="auto" w:fill="FFFFFF"/>
        </w:rPr>
      </w:pPr>
    </w:p>
    <w:p w:rsidR="00DA063F" w:rsidRDefault="00DA063F">
      <w:pPr>
        <w:spacing w:after="0" w:line="360" w:lineRule="auto"/>
        <w:jc w:val="both"/>
        <w:rPr>
          <w:rFonts w:ascii="Times New Roman" w:hAnsi="Times New Roman" w:cs="Times New Roman"/>
          <w:b/>
          <w:sz w:val="24"/>
          <w:szCs w:val="24"/>
          <w:shd w:val="clear" w:color="auto" w:fill="FFFFFF"/>
        </w:rPr>
      </w:pPr>
    </w:p>
    <w:p w:rsidR="00DA063F" w:rsidRDefault="00DA063F">
      <w:pPr>
        <w:spacing w:after="0" w:line="360" w:lineRule="auto"/>
        <w:jc w:val="both"/>
        <w:rPr>
          <w:rFonts w:ascii="Times New Roman" w:hAnsi="Times New Roman" w:cs="Times New Roman"/>
          <w:b/>
          <w:sz w:val="24"/>
          <w:szCs w:val="24"/>
          <w:shd w:val="clear" w:color="auto" w:fill="FFFFFF"/>
        </w:rPr>
      </w:pPr>
    </w:p>
    <w:p w:rsidR="00DA063F" w:rsidRDefault="00DA063F">
      <w:pPr>
        <w:spacing w:after="0" w:line="360" w:lineRule="auto"/>
        <w:jc w:val="both"/>
        <w:rPr>
          <w:rFonts w:ascii="Times New Roman" w:hAnsi="Times New Roman" w:cs="Times New Roman"/>
          <w:b/>
          <w:sz w:val="24"/>
          <w:szCs w:val="24"/>
          <w:shd w:val="clear" w:color="auto" w:fill="FFFFFF"/>
        </w:rPr>
      </w:pPr>
    </w:p>
    <w:p w:rsidR="00DA063F" w:rsidRDefault="00DA063F">
      <w:pPr>
        <w:spacing w:after="0" w:line="360" w:lineRule="auto"/>
        <w:jc w:val="both"/>
        <w:rPr>
          <w:rFonts w:ascii="Times New Roman" w:hAnsi="Times New Roman" w:cs="Times New Roman"/>
          <w:b/>
          <w:sz w:val="24"/>
          <w:szCs w:val="24"/>
          <w:shd w:val="clear" w:color="auto" w:fill="FFFFFF"/>
        </w:rPr>
      </w:pPr>
    </w:p>
    <w:p w:rsidR="00DA063F" w:rsidRDefault="00DA063F">
      <w:pPr>
        <w:spacing w:after="0" w:line="360" w:lineRule="auto"/>
        <w:jc w:val="both"/>
        <w:rPr>
          <w:rFonts w:ascii="Times New Roman" w:hAnsi="Times New Roman" w:cs="Times New Roman"/>
          <w:b/>
          <w:sz w:val="24"/>
          <w:szCs w:val="24"/>
          <w:shd w:val="clear" w:color="auto" w:fill="FFFFFF"/>
        </w:rPr>
      </w:pPr>
    </w:p>
    <w:p w:rsidR="00DA063F" w:rsidRDefault="00B22070">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INTRODUCTION</w:t>
      </w:r>
    </w:p>
    <w:p w:rsidR="00DA063F" w:rsidRPr="009230E0" w:rsidRDefault="00B22070" w:rsidP="00B22070">
      <w:pPr>
        <w:jc w:val="both"/>
        <w:rPr>
          <w:rFonts w:ascii="Times New Roman" w:hAnsi="Times New Roman" w:cs="Times New Roman"/>
          <w:b/>
          <w:sz w:val="24"/>
          <w:szCs w:val="24"/>
        </w:rPr>
      </w:pPr>
      <w:r w:rsidRPr="009230E0">
        <w:rPr>
          <w:rFonts w:ascii="Times New Roman" w:hAnsi="Times New Roman" w:cs="Times New Roman"/>
          <w:sz w:val="24"/>
          <w:szCs w:val="24"/>
        </w:rPr>
        <w:t xml:space="preserve">Alzheimer's disease is a neurodegenerative disease that primarily affects the elderly and is characterized by cognitive impairment, </w:t>
      </w:r>
      <w:r w:rsidRPr="009230E0">
        <w:rPr>
          <w:rFonts w:ascii="Times New Roman" w:hAnsi="Times New Roman" w:cs="Times New Roman"/>
          <w:sz w:val="24"/>
          <w:szCs w:val="24"/>
          <w:shd w:val="clear" w:color="auto" w:fill="FFFFFF"/>
        </w:rPr>
        <w:t>memory </w:t>
      </w:r>
      <w:r w:rsidRPr="009230E0">
        <w:rPr>
          <w:rFonts w:ascii="Times New Roman" w:hAnsi="Times New Roman" w:cs="Times New Roman"/>
          <w:sz w:val="24"/>
          <w:szCs w:val="24"/>
        </w:rPr>
        <w:t>loss, and functional decline. It is a chronic, progressive condition. Between 60 and 80 percent of dementia-related cognitive impairment is caused by this, the most prevalent cause of demen</w:t>
      </w:r>
      <w:r w:rsidR="0035540A" w:rsidRPr="009230E0">
        <w:rPr>
          <w:rFonts w:ascii="Times New Roman" w:hAnsi="Times New Roman" w:cs="Times New Roman"/>
          <w:sz w:val="24"/>
          <w:szCs w:val="24"/>
        </w:rPr>
        <w:t>tia (</w:t>
      </w:r>
      <w:proofErr w:type="spellStart"/>
      <w:r w:rsidR="0035540A" w:rsidRPr="009230E0">
        <w:rPr>
          <w:rFonts w:ascii="Times New Roman" w:hAnsi="Times New Roman" w:cs="Times New Roman"/>
          <w:sz w:val="24"/>
          <w:szCs w:val="24"/>
        </w:rPr>
        <w:t>Satizabal</w:t>
      </w:r>
      <w:proofErr w:type="spellEnd"/>
      <w:r w:rsidR="0035540A" w:rsidRPr="009230E0">
        <w:rPr>
          <w:rFonts w:ascii="Times New Roman" w:hAnsi="Times New Roman" w:cs="Times New Roman"/>
          <w:sz w:val="24"/>
          <w:szCs w:val="24"/>
        </w:rPr>
        <w:t>, </w:t>
      </w:r>
      <w:proofErr w:type="spellStart"/>
      <w:r w:rsidR="0035540A" w:rsidRPr="009230E0">
        <w:rPr>
          <w:rFonts w:ascii="Times New Roman" w:hAnsi="Times New Roman" w:cs="Times New Roman"/>
          <w:sz w:val="24"/>
          <w:szCs w:val="24"/>
        </w:rPr>
        <w:t>Beiser</w:t>
      </w:r>
      <w:proofErr w:type="spellEnd"/>
      <w:r w:rsidR="0035540A" w:rsidRPr="009230E0">
        <w:rPr>
          <w:rFonts w:ascii="Times New Roman" w:hAnsi="Times New Roman" w:cs="Times New Roman"/>
          <w:sz w:val="24"/>
          <w:szCs w:val="24"/>
        </w:rPr>
        <w:t xml:space="preserve"> &amp; </w:t>
      </w:r>
      <w:proofErr w:type="spellStart"/>
      <w:r w:rsidRPr="009230E0">
        <w:rPr>
          <w:rFonts w:ascii="Times New Roman" w:hAnsi="Times New Roman" w:cs="Times New Roman"/>
          <w:sz w:val="24"/>
          <w:szCs w:val="24"/>
        </w:rPr>
        <w:t>Chouraki</w:t>
      </w:r>
      <w:proofErr w:type="spellEnd"/>
      <w:r w:rsidRPr="009230E0">
        <w:rPr>
          <w:rFonts w:ascii="Times New Roman" w:hAnsi="Times New Roman" w:cs="Times New Roman"/>
          <w:sz w:val="24"/>
          <w:szCs w:val="24"/>
        </w:rPr>
        <w:t xml:space="preserve">, 2016). Ischemic heart disease, stroke, COPD, and type 2 diabetes are risk factors for Alzheimer's disease and related </w:t>
      </w:r>
      <w:r w:rsidR="009230E0" w:rsidRPr="009230E0">
        <w:rPr>
          <w:rFonts w:ascii="Times New Roman" w:hAnsi="Times New Roman" w:cs="Times New Roman"/>
          <w:sz w:val="24"/>
          <w:szCs w:val="24"/>
        </w:rPr>
        <w:t>dementias (Cummings et al., 2022</w:t>
      </w:r>
      <w:r w:rsidRPr="009230E0">
        <w:rPr>
          <w:rFonts w:ascii="Times New Roman" w:hAnsi="Times New Roman" w:cs="Times New Roman"/>
          <w:sz w:val="24"/>
          <w:szCs w:val="24"/>
        </w:rPr>
        <w:t>). There are an e</w:t>
      </w:r>
      <w:r w:rsidRPr="009230E0">
        <w:rPr>
          <w:rFonts w:ascii="Times New Roman" w:hAnsi="Times New Roman" w:cs="Times New Roman"/>
          <w:sz w:val="24"/>
          <w:szCs w:val="24"/>
          <w:shd w:val="clear" w:color="auto" w:fill="FFFFFF"/>
        </w:rPr>
        <w:t>stimated 55 million people </w:t>
      </w:r>
      <w:r w:rsidRPr="009230E0">
        <w:rPr>
          <w:rFonts w:ascii="Times New Roman" w:hAnsi="Times New Roman" w:cs="Times New Roman"/>
          <w:sz w:val="24"/>
          <w:szCs w:val="24"/>
        </w:rPr>
        <w:t>with dementia, and the n</w:t>
      </w:r>
      <w:r w:rsidR="00B65394">
        <w:rPr>
          <w:rFonts w:ascii="Times New Roman" w:hAnsi="Times New Roman" w:cs="Times New Roman"/>
          <w:sz w:val="24"/>
          <w:szCs w:val="24"/>
        </w:rPr>
        <w:t>umber is predicted to increase</w:t>
      </w:r>
      <w:r w:rsidRPr="009230E0">
        <w:rPr>
          <w:rFonts w:ascii="Times New Roman" w:hAnsi="Times New Roman" w:cs="Times New Roman"/>
          <w:sz w:val="24"/>
          <w:szCs w:val="24"/>
        </w:rPr>
        <w:t>. Accor</w:t>
      </w:r>
      <w:r w:rsidR="009230E0" w:rsidRPr="009230E0">
        <w:rPr>
          <w:rFonts w:ascii="Times New Roman" w:hAnsi="Times New Roman" w:cs="Times New Roman"/>
          <w:sz w:val="24"/>
          <w:szCs w:val="24"/>
        </w:rPr>
        <w:t xml:space="preserve">ding </w:t>
      </w:r>
      <w:proofErr w:type="gramStart"/>
      <w:r w:rsidR="009230E0" w:rsidRPr="009230E0">
        <w:rPr>
          <w:rFonts w:ascii="Times New Roman" w:hAnsi="Times New Roman" w:cs="Times New Roman"/>
          <w:sz w:val="24"/>
          <w:szCs w:val="24"/>
        </w:rPr>
        <w:t xml:space="preserve">to  </w:t>
      </w:r>
      <w:proofErr w:type="spellStart"/>
      <w:r w:rsidR="009230E0" w:rsidRPr="009230E0">
        <w:rPr>
          <w:rFonts w:ascii="Times New Roman" w:hAnsi="Times New Roman" w:cs="Times New Roman"/>
          <w:sz w:val="24"/>
          <w:szCs w:val="24"/>
        </w:rPr>
        <w:t>Solopova</w:t>
      </w:r>
      <w:proofErr w:type="spellEnd"/>
      <w:proofErr w:type="gramEnd"/>
      <w:r w:rsidR="009230E0" w:rsidRPr="009230E0">
        <w:rPr>
          <w:rFonts w:ascii="Times New Roman" w:hAnsi="Times New Roman" w:cs="Times New Roman"/>
          <w:sz w:val="24"/>
          <w:szCs w:val="24"/>
        </w:rPr>
        <w:t xml:space="preserve"> et al., (2023) Alzheimer’s</w:t>
      </w:r>
      <w:r w:rsidRPr="009230E0">
        <w:rPr>
          <w:rFonts w:ascii="Times New Roman" w:hAnsi="Times New Roman" w:cs="Times New Roman"/>
          <w:sz w:val="24"/>
          <w:szCs w:val="24"/>
        </w:rPr>
        <w:t xml:space="preserve"> is predicted to rise by 42% (to</w:t>
      </w:r>
      <w:r w:rsidR="009230E0" w:rsidRPr="009230E0">
        <w:rPr>
          <w:rFonts w:ascii="Times New Roman" w:hAnsi="Times New Roman" w:cs="Times New Roman"/>
          <w:sz w:val="24"/>
          <w:szCs w:val="24"/>
          <w:shd w:val="clear" w:color="auto" w:fill="FFFFFF"/>
        </w:rPr>
        <w:t xml:space="preserve"> 78 million people</w:t>
      </w:r>
      <w:r w:rsidRPr="009230E0">
        <w:rPr>
          <w:rFonts w:ascii="Times New Roman" w:hAnsi="Times New Roman" w:cs="Times New Roman"/>
          <w:sz w:val="24"/>
          <w:szCs w:val="24"/>
          <w:shd w:val="clear" w:color="auto" w:fill="FFFFFF"/>
        </w:rPr>
        <w:t xml:space="preserve"> by 2030 and by more </w:t>
      </w:r>
      <w:r w:rsidRPr="009230E0">
        <w:rPr>
          <w:rFonts w:ascii="Times New Roman" w:hAnsi="Times New Roman" w:cs="Times New Roman"/>
          <w:sz w:val="24"/>
          <w:szCs w:val="24"/>
        </w:rPr>
        <w:t xml:space="preserve">than 250% (to 139 million people) by 2050, with women accounting for the majority of cases. Overweight and obesity, high blood pressure, high cholesterol, poor respiratory function, and high blood pressure are all associated with AD over the long term. Vascular risk factors and AD-related brain pathologies, white matter </w:t>
      </w:r>
      <w:r w:rsidR="00B65394" w:rsidRPr="009230E0">
        <w:rPr>
          <w:rFonts w:ascii="Times New Roman" w:hAnsi="Times New Roman" w:cs="Times New Roman"/>
          <w:sz w:val="24"/>
          <w:szCs w:val="24"/>
        </w:rPr>
        <w:t>hyper intensities</w:t>
      </w:r>
      <w:r w:rsidRPr="009230E0">
        <w:rPr>
          <w:rFonts w:ascii="Times New Roman" w:hAnsi="Times New Roman" w:cs="Times New Roman"/>
          <w:sz w:val="24"/>
          <w:szCs w:val="24"/>
        </w:rPr>
        <w:t>, neurodegeneration, disruption of the blood–brain barrier, cerebral infarcts, and different types of cerebrovascular disease are all associated concurrently. The</w:t>
      </w:r>
      <w:r w:rsidRPr="009230E0">
        <w:rPr>
          <w:rFonts w:ascii="Times New Roman" w:hAnsi="Times New Roman" w:cs="Times New Roman"/>
          <w:sz w:val="24"/>
          <w:szCs w:val="24"/>
          <w:shd w:val="clear" w:color="auto" w:fill="FFFFFF"/>
        </w:rPr>
        <w:t xml:space="preserve"> control of vascular risk </w:t>
      </w:r>
      <w:r w:rsidRPr="009230E0">
        <w:rPr>
          <w:rFonts w:ascii="Times New Roman" w:hAnsi="Times New Roman" w:cs="Times New Roman"/>
          <w:sz w:val="24"/>
          <w:szCs w:val="24"/>
        </w:rPr>
        <w:t>factors seems to have the strongest evidence base for AD prevention. Additional environmental risk factors for AD include high levels of stress, air pollution, and a lack of social support; depression; and sociodemographic factors like social isolation, low income, and </w:t>
      </w:r>
      <w:r w:rsidR="009230E0" w:rsidRPr="009230E0">
        <w:rPr>
          <w:rFonts w:ascii="Times New Roman" w:hAnsi="Times New Roman" w:cs="Times New Roman"/>
          <w:sz w:val="24"/>
          <w:szCs w:val="24"/>
        </w:rPr>
        <w:t>low education (</w:t>
      </w:r>
      <w:proofErr w:type="spellStart"/>
      <w:r w:rsidR="009230E0" w:rsidRPr="009230E0">
        <w:rPr>
          <w:rFonts w:ascii="Times New Roman" w:hAnsi="Times New Roman" w:cs="Times New Roman"/>
          <w:sz w:val="24"/>
          <w:szCs w:val="24"/>
        </w:rPr>
        <w:t>Solopova</w:t>
      </w:r>
      <w:proofErr w:type="spellEnd"/>
      <w:r w:rsidR="009230E0" w:rsidRPr="009230E0">
        <w:rPr>
          <w:rFonts w:ascii="Times New Roman" w:hAnsi="Times New Roman" w:cs="Times New Roman"/>
          <w:sz w:val="24"/>
          <w:szCs w:val="24"/>
        </w:rPr>
        <w:t xml:space="preserve"> et al., 2023</w:t>
      </w:r>
      <w:r w:rsidR="0035540A" w:rsidRPr="009230E0">
        <w:rPr>
          <w:rFonts w:ascii="Times New Roman" w:hAnsi="Times New Roman" w:cs="Times New Roman"/>
          <w:sz w:val="24"/>
          <w:szCs w:val="24"/>
        </w:rPr>
        <w:t>)</w:t>
      </w:r>
      <w:r w:rsidRPr="009230E0">
        <w:rPr>
          <w:rFonts w:ascii="Times New Roman" w:hAnsi="Times New Roman" w:cs="Times New Roman"/>
          <w:sz w:val="24"/>
          <w:szCs w:val="24"/>
        </w:rPr>
        <w:t xml:space="preserve">. As the </w:t>
      </w:r>
      <w:r w:rsidR="00B65394" w:rsidRPr="009230E0">
        <w:rPr>
          <w:rFonts w:ascii="Times New Roman" w:hAnsi="Times New Roman" w:cs="Times New Roman"/>
          <w:sz w:val="24"/>
          <w:szCs w:val="24"/>
        </w:rPr>
        <w:t>disease</w:t>
      </w:r>
      <w:r w:rsidR="00B65394" w:rsidRPr="009230E0">
        <w:rPr>
          <w:rFonts w:ascii="Times New Roman" w:eastAsia="Times New Roman" w:hAnsi="Times New Roman" w:cs="Times New Roman"/>
          <w:sz w:val="24"/>
          <w:szCs w:val="24"/>
          <w:lang w:val="en-GB"/>
        </w:rPr>
        <w:t>s</w:t>
      </w:r>
      <w:r w:rsidR="00B65394" w:rsidRPr="009230E0">
        <w:rPr>
          <w:rFonts w:ascii="Times New Roman" w:hAnsi="Times New Roman" w:cs="Times New Roman"/>
          <w:sz w:val="24"/>
          <w:szCs w:val="24"/>
        </w:rPr>
        <w:t>e progresses</w:t>
      </w:r>
      <w:r w:rsidRPr="009230E0">
        <w:rPr>
          <w:rFonts w:ascii="Times New Roman" w:hAnsi="Times New Roman" w:cs="Times New Roman"/>
          <w:sz w:val="24"/>
          <w:szCs w:val="24"/>
        </w:rPr>
        <w:t>, people experience severe disruptions in</w:t>
      </w:r>
      <w:r w:rsidRPr="009230E0">
        <w:rPr>
          <w:rFonts w:ascii="Times New Roman" w:hAnsi="Times New Roman" w:cs="Times New Roman"/>
          <w:sz w:val="24"/>
          <w:szCs w:val="24"/>
          <w:shd w:val="clear" w:color="auto" w:fill="FFFFFF"/>
        </w:rPr>
        <w:t xml:space="preserve"> memory, communication, orientation, and </w:t>
      </w:r>
      <w:r w:rsidRPr="009230E0">
        <w:rPr>
          <w:rFonts w:ascii="Times New Roman" w:hAnsi="Times New Roman" w:cs="Times New Roman"/>
          <w:sz w:val="24"/>
          <w:szCs w:val="24"/>
        </w:rPr>
        <w:t>performance. As the illness progresses, people's memory, communication, orientation, and capacity to carry out daily tasks are severely disrupted, and they eventually become totally dependent on caregivers (Alzheimer's Association, 2016). But as the world's population ages quickly and the number of Alzheimer's cases is expected to rise, a different and more potent therapeutic approach is desperately needed. Individuals with Alzheimer's disease (AD) lead normal lives, but these are gradually diminished. According to </w:t>
      </w:r>
      <w:proofErr w:type="spellStart"/>
      <w:r w:rsidR="009230E0" w:rsidRPr="009230E0">
        <w:rPr>
          <w:rFonts w:ascii="Times New Roman" w:hAnsi="Times New Roman" w:cs="Times New Roman"/>
          <w:sz w:val="24"/>
          <w:szCs w:val="24"/>
        </w:rPr>
        <w:t>Solopova</w:t>
      </w:r>
      <w:proofErr w:type="spellEnd"/>
      <w:r w:rsidR="009230E0" w:rsidRPr="009230E0">
        <w:rPr>
          <w:rFonts w:ascii="Times New Roman" w:hAnsi="Times New Roman" w:cs="Times New Roman"/>
          <w:sz w:val="24"/>
          <w:szCs w:val="24"/>
        </w:rPr>
        <w:t xml:space="preserve"> et al., (2023)</w:t>
      </w:r>
      <w:r w:rsidR="0035540A" w:rsidRPr="009230E0">
        <w:rPr>
          <w:rFonts w:ascii="Times New Roman" w:hAnsi="Times New Roman" w:cs="Times New Roman"/>
          <w:sz w:val="24"/>
          <w:szCs w:val="24"/>
          <w:shd w:val="clear" w:color="auto" w:fill="FFFFFF"/>
        </w:rPr>
        <w:t xml:space="preserve"> </w:t>
      </w:r>
      <w:r w:rsidRPr="009230E0">
        <w:rPr>
          <w:rFonts w:ascii="Times New Roman" w:hAnsi="Times New Roman" w:cs="Times New Roman"/>
          <w:sz w:val="24"/>
          <w:szCs w:val="24"/>
          <w:shd w:val="clear" w:color="auto" w:fill="FFFFFF"/>
        </w:rPr>
        <w:t>excess protein </w:t>
      </w:r>
      <w:r w:rsidRPr="009230E0">
        <w:rPr>
          <w:rFonts w:ascii="Times New Roman" w:hAnsi="Times New Roman" w:cs="Times New Roman"/>
          <w:sz w:val="24"/>
          <w:szCs w:val="24"/>
        </w:rPr>
        <w:t>accumulation between brain neurons is one of the most prevalent genetic causes of Alzheimer's disease. The proteins in question are Tau and beta amyloid (Aβ). In AD patients, tau proteins have the wrong chemical composition. They are drawn to and entangle with one another inside the neurons as a result of this and their long, strand-like shape leads to their attraction and entanglement within the neurons. A genetic code error results in the formation of the peptide fragment Aβ</w:t>
      </w:r>
      <w:r w:rsidR="00186DB3" w:rsidRPr="009230E0">
        <w:rPr>
          <w:rFonts w:ascii="Times New Roman" w:hAnsi="Times New Roman" w:cs="Times New Roman"/>
          <w:sz w:val="24"/>
          <w:szCs w:val="24"/>
        </w:rPr>
        <w:t xml:space="preserve"> </w:t>
      </w:r>
      <w:r w:rsidR="0035540A" w:rsidRPr="009230E0">
        <w:rPr>
          <w:rFonts w:ascii="Times New Roman" w:hAnsi="Times New Roman" w:cs="Times New Roman"/>
          <w:sz w:val="24"/>
          <w:szCs w:val="24"/>
        </w:rPr>
        <w:t>(</w:t>
      </w:r>
      <w:r w:rsidR="009230E0" w:rsidRPr="009230E0">
        <w:rPr>
          <w:rFonts w:ascii="Times New Roman" w:hAnsi="Times New Roman" w:cs="Times New Roman"/>
          <w:sz w:val="24"/>
          <w:szCs w:val="24"/>
        </w:rPr>
        <w:t>Chen et al., 2022</w:t>
      </w:r>
      <w:r w:rsidR="0035540A" w:rsidRPr="009230E0">
        <w:rPr>
          <w:rFonts w:ascii="Times New Roman" w:hAnsi="Times New Roman" w:cs="Times New Roman"/>
          <w:sz w:val="24"/>
          <w:szCs w:val="24"/>
        </w:rPr>
        <w:t>)</w:t>
      </w:r>
      <w:r w:rsidRPr="009230E0">
        <w:rPr>
          <w:rFonts w:ascii="Times New Roman" w:hAnsi="Times New Roman" w:cs="Times New Roman"/>
          <w:sz w:val="24"/>
          <w:szCs w:val="24"/>
        </w:rPr>
        <w:t>. This incorrect code produces a peptide that is similar</w:t>
      </w:r>
      <w:r w:rsidRPr="009230E0">
        <w:rPr>
          <w:rFonts w:ascii="Times New Roman" w:hAnsi="Times New Roman" w:cs="Times New Roman"/>
          <w:sz w:val="24"/>
          <w:szCs w:val="24"/>
          <w:shd w:val="clear" w:color="auto" w:fill="FFFFFF"/>
        </w:rPr>
        <w:t xml:space="preserve"> to the correct </w:t>
      </w:r>
      <w:r w:rsidRPr="009230E0">
        <w:rPr>
          <w:rFonts w:ascii="Times New Roman" w:hAnsi="Times New Roman" w:cs="Times New Roman"/>
          <w:sz w:val="24"/>
          <w:szCs w:val="24"/>
        </w:rPr>
        <w:t>version but is cut incorrectly by proteins called enzymes, leading to the Aβ fragment. These fragments</w:t>
      </w:r>
      <w:r w:rsidRPr="009230E0">
        <w:rPr>
          <w:rFonts w:ascii="Times New Roman" w:hAnsi="Times New Roman" w:cs="Times New Roman"/>
          <w:sz w:val="24"/>
          <w:szCs w:val="24"/>
          <w:shd w:val="clear" w:color="auto" w:fill="FFFFFF"/>
        </w:rPr>
        <w:t xml:space="preserve"> clump together in the extracellular space between neurons and </w:t>
      </w:r>
      <w:r w:rsidRPr="009230E0">
        <w:rPr>
          <w:rFonts w:ascii="Times New Roman" w:hAnsi="Times New Roman" w:cs="Times New Roman"/>
          <w:sz w:val="24"/>
          <w:szCs w:val="24"/>
        </w:rPr>
        <w:t>restrict c</w:t>
      </w:r>
      <w:r w:rsidRPr="009230E0">
        <w:rPr>
          <w:rFonts w:ascii="Times New Roman" w:hAnsi="Times New Roman" w:cs="Times New Roman"/>
          <w:sz w:val="24"/>
          <w:szCs w:val="24"/>
          <w:shd w:val="clear" w:color="auto" w:fill="FFFFFF"/>
        </w:rPr>
        <w:t xml:space="preserve">ommunication </w:t>
      </w:r>
      <w:r w:rsidRPr="009230E0">
        <w:rPr>
          <w:rFonts w:ascii="Times New Roman" w:hAnsi="Times New Roman" w:cs="Times New Roman"/>
          <w:sz w:val="24"/>
          <w:szCs w:val="24"/>
        </w:rPr>
        <w:t>bet</w:t>
      </w:r>
      <w:r w:rsidR="009230E0" w:rsidRPr="009230E0">
        <w:rPr>
          <w:rFonts w:ascii="Times New Roman" w:hAnsi="Times New Roman" w:cs="Times New Roman"/>
          <w:sz w:val="24"/>
          <w:szCs w:val="24"/>
        </w:rPr>
        <w:t>ween them (Chen et al., 2022</w:t>
      </w:r>
      <w:proofErr w:type="gramStart"/>
      <w:r w:rsidR="009230E0" w:rsidRPr="009230E0">
        <w:rPr>
          <w:rFonts w:ascii="Times New Roman" w:hAnsi="Times New Roman" w:cs="Times New Roman"/>
          <w:sz w:val="24"/>
          <w:szCs w:val="24"/>
        </w:rPr>
        <w:t>)</w:t>
      </w:r>
      <w:r w:rsidR="0035540A" w:rsidRPr="009230E0">
        <w:rPr>
          <w:rFonts w:ascii="Times New Roman" w:hAnsi="Times New Roman" w:cs="Times New Roman"/>
          <w:sz w:val="24"/>
          <w:szCs w:val="24"/>
        </w:rPr>
        <w:t xml:space="preserve"> </w:t>
      </w:r>
      <w:r w:rsidRPr="009230E0">
        <w:rPr>
          <w:rFonts w:ascii="Times New Roman" w:hAnsi="Times New Roman" w:cs="Times New Roman"/>
          <w:sz w:val="24"/>
          <w:szCs w:val="24"/>
        </w:rPr>
        <w:t>.</w:t>
      </w:r>
      <w:proofErr w:type="gramEnd"/>
      <w:r w:rsidRPr="009230E0">
        <w:rPr>
          <w:rFonts w:ascii="Times New Roman" w:hAnsi="Times New Roman" w:cs="Times New Roman"/>
          <w:sz w:val="24"/>
          <w:szCs w:val="24"/>
        </w:rPr>
        <w:t xml:space="preserve"> On the other hand, new AD treatments appear promising. While existing medications, such as galantamine and donepezil, only</w:t>
      </w:r>
      <w:r w:rsidRPr="009230E0">
        <w:rPr>
          <w:rFonts w:ascii="Times New Roman" w:hAnsi="Times New Roman" w:cs="Times New Roman"/>
          <w:sz w:val="24"/>
          <w:szCs w:val="24"/>
          <w:shd w:val="clear" w:color="auto" w:fill="FFFFFF"/>
        </w:rPr>
        <w:t xml:space="preserve"> treat symptoms, future </w:t>
      </w:r>
      <w:r w:rsidRPr="009230E0">
        <w:rPr>
          <w:rFonts w:ascii="Times New Roman" w:hAnsi="Times New Roman" w:cs="Times New Roman"/>
          <w:sz w:val="24"/>
          <w:szCs w:val="24"/>
        </w:rPr>
        <w:t>therapies seek to directly address the illness and slow its progression. An Aβ vaccine called CAD106 aims to produce </w:t>
      </w:r>
      <w:r w:rsidRPr="009230E0">
        <w:rPr>
          <w:rFonts w:ascii="Times New Roman" w:hAnsi="Times New Roman" w:cs="Times New Roman"/>
          <w:sz w:val="24"/>
          <w:szCs w:val="24"/>
          <w:shd w:val="clear" w:color="auto" w:fill="FFFFFF"/>
        </w:rPr>
        <w:t>antibodies that </w:t>
      </w:r>
      <w:r w:rsidRPr="009230E0">
        <w:rPr>
          <w:rFonts w:ascii="Times New Roman" w:hAnsi="Times New Roman" w:cs="Times New Roman"/>
          <w:sz w:val="24"/>
          <w:szCs w:val="24"/>
        </w:rPr>
        <w:t xml:space="preserve">specifically target and eliminate Aβ plaques from the brain. </w:t>
      </w:r>
      <w:r w:rsidRPr="009230E0">
        <w:rPr>
          <w:rFonts w:ascii="Times New Roman" w:hAnsi="Times New Roman" w:cs="Times New Roman"/>
          <w:sz w:val="24"/>
          <w:szCs w:val="24"/>
          <w:shd w:val="clear" w:color="auto" w:fill="FFFFFF"/>
        </w:rPr>
        <w:t xml:space="preserve">Natural compounds and medicinal extracts have been the focus of research interest because of their antioxidant, anti-inflammatory and neuroprotective properties (Hen et al., 2023). In particular, the </w:t>
      </w:r>
      <w:proofErr w:type="spellStart"/>
      <w:r w:rsidRPr="009230E0">
        <w:rPr>
          <w:rFonts w:ascii="Times New Roman" w:hAnsi="Times New Roman" w:cs="Times New Roman"/>
          <w:sz w:val="24"/>
          <w:szCs w:val="24"/>
          <w:shd w:val="clear" w:color="auto" w:fill="FFFFFF"/>
        </w:rPr>
        <w:t>guajava</w:t>
      </w:r>
      <w:proofErr w:type="spellEnd"/>
      <w:r w:rsidRPr="009230E0">
        <w:rPr>
          <w:rFonts w:ascii="Times New Roman" w:hAnsi="Times New Roman" w:cs="Times New Roman"/>
          <w:sz w:val="24"/>
          <w:szCs w:val="24"/>
          <w:shd w:val="clear" w:color="auto" w:fill="FFFFFF"/>
        </w:rPr>
        <w:t xml:space="preserve"> (Guava) leaf extract showed promising results in preliminary studies. However, experimental </w:t>
      </w:r>
      <w:r w:rsidRPr="009230E0">
        <w:rPr>
          <w:rFonts w:ascii="Times New Roman" w:hAnsi="Times New Roman" w:cs="Times New Roman"/>
          <w:sz w:val="24"/>
          <w:szCs w:val="24"/>
          <w:shd w:val="clear" w:color="auto" w:fill="FFFFFF"/>
        </w:rPr>
        <w:lastRenderedPageBreak/>
        <w:t xml:space="preserve">data on their specific impact on cognitive function, oxidative stress and motor skills in Alzheimer's disease models (Hen et al., 2023) are very limited. This study aims to fill this gap by investigating the neuroprotective effects of the leaf extract of Psidium </w:t>
      </w:r>
      <w:proofErr w:type="spellStart"/>
      <w:r w:rsidRPr="009230E0">
        <w:rPr>
          <w:rFonts w:ascii="Times New Roman" w:hAnsi="Times New Roman" w:cs="Times New Roman"/>
          <w:sz w:val="24"/>
          <w:szCs w:val="24"/>
          <w:shd w:val="clear" w:color="auto" w:fill="FFFFFF"/>
        </w:rPr>
        <w:t>guajava</w:t>
      </w:r>
      <w:proofErr w:type="spellEnd"/>
      <w:r w:rsidRPr="009230E0">
        <w:rPr>
          <w:rFonts w:ascii="Times New Roman" w:hAnsi="Times New Roman" w:cs="Times New Roman"/>
          <w:sz w:val="24"/>
          <w:szCs w:val="24"/>
          <w:shd w:val="clear" w:color="auto" w:fill="FFFFFF"/>
        </w:rPr>
        <w:t xml:space="preserve"> in a rat model of Alzheimer's disease induced by scopolamine</w:t>
      </w:r>
    </w:p>
    <w:p w:rsidR="00DA063F" w:rsidRDefault="00DA063F">
      <w:pPr>
        <w:spacing w:after="0" w:line="360" w:lineRule="auto"/>
        <w:rPr>
          <w:rFonts w:ascii="Times New Roman" w:hAnsi="Times New Roman" w:cs="Times New Roman"/>
          <w:b/>
          <w:sz w:val="24"/>
          <w:szCs w:val="24"/>
        </w:rPr>
      </w:pPr>
    </w:p>
    <w:p w:rsidR="00DA063F" w:rsidRDefault="00DA063F">
      <w:pPr>
        <w:spacing w:after="0" w:line="360" w:lineRule="auto"/>
        <w:rPr>
          <w:rFonts w:ascii="Times New Roman" w:hAnsi="Times New Roman" w:cs="Times New Roman"/>
          <w:b/>
          <w:sz w:val="24"/>
          <w:szCs w:val="24"/>
        </w:rPr>
      </w:pPr>
    </w:p>
    <w:p w:rsidR="00DA063F" w:rsidRDefault="00B22070" w:rsidP="00B22070">
      <w:pPr>
        <w:spacing w:after="0"/>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DA063F" w:rsidRDefault="00B22070" w:rsidP="00B22070">
      <w:pPr>
        <w:pStyle w:val="ListParagraph"/>
        <w:tabs>
          <w:tab w:val="left" w:pos="0"/>
        </w:tabs>
        <w:spacing w:after="0"/>
        <w:ind w:left="0"/>
        <w:rPr>
          <w:rFonts w:ascii="Times New Roman" w:hAnsi="Times New Roman" w:cs="Times New Roman"/>
          <w:b/>
          <w:sz w:val="24"/>
          <w:szCs w:val="24"/>
        </w:rPr>
      </w:pPr>
      <w:r>
        <w:rPr>
          <w:rFonts w:ascii="Times New Roman" w:hAnsi="Times New Roman" w:cs="Times New Roman"/>
          <w:b/>
          <w:sz w:val="24"/>
          <w:szCs w:val="24"/>
        </w:rPr>
        <w:t xml:space="preserve">Study Design </w:t>
      </w:r>
    </w:p>
    <w:p w:rsidR="00DA063F" w:rsidRDefault="00B22070" w:rsidP="00B22070">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A total of 42 healthy Wistar rats will be weighed. The animals were acclimatized for a period of two weeks. These animals were gotten from the experimental animal unit of Department of Human Physiology, Rivers State. This research study was conducted at </w:t>
      </w:r>
      <w:proofErr w:type="spellStart"/>
      <w:r>
        <w:rPr>
          <w:rFonts w:ascii="Times New Roman" w:hAnsi="Times New Roman" w:cs="Times New Roman"/>
          <w:sz w:val="24"/>
          <w:szCs w:val="24"/>
        </w:rPr>
        <w:t>neurolaboratory</w:t>
      </w:r>
      <w:proofErr w:type="spellEnd"/>
      <w:r>
        <w:rPr>
          <w:rFonts w:ascii="Times New Roman" w:hAnsi="Times New Roman" w:cs="Times New Roman"/>
          <w:sz w:val="24"/>
          <w:szCs w:val="24"/>
        </w:rPr>
        <w:t>, Sport Center, University of Port Harcourt, Rivers State, Nigeria</w:t>
      </w:r>
    </w:p>
    <w:p w:rsidR="00DA063F" w:rsidRDefault="00B22070" w:rsidP="00B22070">
      <w:pPr>
        <w:pStyle w:val="ListParagraph"/>
        <w:tabs>
          <w:tab w:val="left" w:pos="0"/>
        </w:tab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Collection and extraction of plants </w:t>
      </w:r>
    </w:p>
    <w:p w:rsidR="00DA063F" w:rsidRDefault="00B22070" w:rsidP="00B22070">
      <w:pPr>
        <w:spacing w:after="0"/>
        <w:jc w:val="both"/>
        <w:rPr>
          <w:rFonts w:ascii="Times New Roman" w:hAnsi="Times New Roman" w:cs="Times New Roman"/>
          <w:bCs/>
          <w:sz w:val="24"/>
          <w:szCs w:val="24"/>
        </w:rPr>
      </w:pPr>
      <w:proofErr w:type="spellStart"/>
      <w:r>
        <w:rPr>
          <w:rFonts w:ascii="Times New Roman" w:hAnsi="Times New Roman" w:cs="Times New Roman"/>
          <w:sz w:val="24"/>
          <w:szCs w:val="24"/>
        </w:rPr>
        <w:t>Psiduimquajava</w:t>
      </w:r>
      <w:proofErr w:type="spellEnd"/>
      <w:r>
        <w:rPr>
          <w:rFonts w:ascii="Times New Roman" w:hAnsi="Times New Roman" w:cs="Times New Roman"/>
          <w:sz w:val="24"/>
          <w:szCs w:val="24"/>
        </w:rPr>
        <w:t xml:space="preserve"> was obtained from </w:t>
      </w:r>
      <w:proofErr w:type="spellStart"/>
      <w:r>
        <w:rPr>
          <w:rFonts w:ascii="Times New Roman" w:hAnsi="Times New Roman" w:cs="Times New Roman"/>
          <w:sz w:val="24"/>
          <w:szCs w:val="24"/>
        </w:rPr>
        <w:t>choba</w:t>
      </w:r>
      <w:proofErr w:type="spellEnd"/>
      <w:r>
        <w:rPr>
          <w:rFonts w:ascii="Times New Roman" w:hAnsi="Times New Roman" w:cs="Times New Roman"/>
          <w:sz w:val="24"/>
          <w:szCs w:val="24"/>
        </w:rPr>
        <w:t xml:space="preserve"> market Port Harcourt, Rivers State, Nigeria.  It was identified in the plant science and Biotechnology green house, Port Harcourt, Rivers State, Nigeria. </w:t>
      </w:r>
    </w:p>
    <w:p w:rsidR="00DA063F" w:rsidRDefault="00B22070" w:rsidP="00B22070">
      <w:pPr>
        <w:pStyle w:val="ListParagraph"/>
        <w:tabs>
          <w:tab w:val="left" w:pos="0"/>
        </w:tabs>
        <w:spacing w:after="0"/>
        <w:ind w:left="0"/>
        <w:jc w:val="both"/>
        <w:rPr>
          <w:rFonts w:ascii="Times New Roman" w:hAnsi="Times New Roman" w:cs="Times New Roman"/>
          <w:b/>
          <w:sz w:val="24"/>
          <w:szCs w:val="24"/>
        </w:rPr>
      </w:pPr>
      <w:r>
        <w:rPr>
          <w:rFonts w:ascii="Times New Roman" w:hAnsi="Times New Roman" w:cs="Times New Roman"/>
          <w:b/>
          <w:sz w:val="24"/>
          <w:szCs w:val="24"/>
        </w:rPr>
        <w:t xml:space="preserve">Collection of animals </w:t>
      </w:r>
    </w:p>
    <w:p w:rsidR="00DA063F" w:rsidRDefault="00B22070" w:rsidP="00B22070">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The animals were obtained from the Animals house University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Port Harcourt, Rivers State, Nigeria before been used for experiment</w:t>
      </w:r>
    </w:p>
    <w:p w:rsidR="00DA063F" w:rsidRDefault="00B22070" w:rsidP="00B22070">
      <w:pPr>
        <w:pStyle w:val="ListParagraph"/>
        <w:tabs>
          <w:tab w:val="left" w:pos="0"/>
        </w:tab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Drugs administration</w:t>
      </w:r>
    </w:p>
    <w:p w:rsidR="00DA063F" w:rsidRDefault="00B22070" w:rsidP="00B22070">
      <w:pPr>
        <w:pStyle w:val="ListParagraph"/>
        <w:tabs>
          <w:tab w:val="left" w:pos="0"/>
        </w:tabs>
        <w:spacing w:after="0"/>
        <w:ind w:left="0"/>
        <w:jc w:val="both"/>
        <w:rPr>
          <w:rFonts w:ascii="Times New Roman" w:hAnsi="Times New Roman" w:cs="Times New Roman"/>
          <w:b/>
          <w:bCs/>
          <w:sz w:val="24"/>
          <w:szCs w:val="24"/>
        </w:rPr>
      </w:pPr>
      <w:r>
        <w:rPr>
          <w:rFonts w:ascii="Times New Roman" w:hAnsi="Times New Roman" w:cs="Times New Roman"/>
          <w:bCs/>
          <w:sz w:val="24"/>
          <w:szCs w:val="24"/>
        </w:rPr>
        <w:t>1m</w:t>
      </w:r>
      <w:r>
        <w:rPr>
          <w:rFonts w:ascii="Times New Roman" w:hAnsi="Times New Roman" w:cs="Times New Roman"/>
          <w:sz w:val="24"/>
          <w:szCs w:val="24"/>
        </w:rPr>
        <w:t>g</w:t>
      </w:r>
      <w:r>
        <w:rPr>
          <w:rFonts w:ascii="Times New Roman" w:hAnsi="Times New Roman" w:cs="Times New Roman"/>
          <w:bCs/>
          <w:sz w:val="24"/>
          <w:szCs w:val="24"/>
        </w:rPr>
        <w:t>/k</w:t>
      </w:r>
      <w:r>
        <w:rPr>
          <w:rFonts w:ascii="Times New Roman" w:hAnsi="Times New Roman" w:cs="Times New Roman"/>
          <w:sz w:val="24"/>
          <w:szCs w:val="24"/>
        </w:rPr>
        <w:t xml:space="preserve">g of </w:t>
      </w:r>
      <w:r>
        <w:rPr>
          <w:rFonts w:ascii="Times New Roman" w:hAnsi="Times New Roman" w:cs="Times New Roman"/>
          <w:bCs/>
          <w:sz w:val="24"/>
          <w:szCs w:val="24"/>
        </w:rPr>
        <w:t xml:space="preserve">Scopolamine was obtained from </w:t>
      </w:r>
      <w:proofErr w:type="spellStart"/>
      <w:r>
        <w:rPr>
          <w:rFonts w:ascii="Times New Roman" w:hAnsi="Times New Roman" w:cs="Times New Roman"/>
          <w:bCs/>
          <w:sz w:val="24"/>
          <w:szCs w:val="24"/>
        </w:rPr>
        <w:t>simson</w:t>
      </w:r>
      <w:proofErr w:type="spellEnd"/>
      <w:r>
        <w:rPr>
          <w:rFonts w:ascii="Times New Roman" w:hAnsi="Times New Roman" w:cs="Times New Roman"/>
          <w:bCs/>
          <w:sz w:val="24"/>
          <w:szCs w:val="24"/>
        </w:rPr>
        <w:t xml:space="preserve"> limited pharmaceutical, India and 5 m</w:t>
      </w:r>
      <w:r>
        <w:rPr>
          <w:rFonts w:ascii="Times New Roman" w:hAnsi="Times New Roman" w:cs="Times New Roman"/>
          <w:sz w:val="24"/>
          <w:szCs w:val="24"/>
        </w:rPr>
        <w:t>g</w:t>
      </w:r>
      <w:r>
        <w:rPr>
          <w:rFonts w:ascii="Times New Roman" w:hAnsi="Times New Roman" w:cs="Times New Roman"/>
          <w:bCs/>
          <w:sz w:val="24"/>
          <w:szCs w:val="24"/>
        </w:rPr>
        <w:t>/k</w:t>
      </w:r>
      <w:r>
        <w:rPr>
          <w:rFonts w:ascii="Times New Roman" w:hAnsi="Times New Roman" w:cs="Times New Roman"/>
          <w:sz w:val="24"/>
          <w:szCs w:val="24"/>
        </w:rPr>
        <w:t xml:space="preserve">g of </w:t>
      </w:r>
      <w:r>
        <w:rPr>
          <w:rFonts w:ascii="Times New Roman" w:hAnsi="Times New Roman" w:cs="Times New Roman"/>
          <w:bCs/>
          <w:sz w:val="24"/>
          <w:szCs w:val="24"/>
        </w:rPr>
        <w:t xml:space="preserve">donepezil was obtained from </w:t>
      </w:r>
      <w:proofErr w:type="spellStart"/>
      <w:r>
        <w:rPr>
          <w:rFonts w:ascii="Times New Roman" w:hAnsi="Times New Roman" w:cs="Times New Roman"/>
          <w:bCs/>
          <w:sz w:val="24"/>
          <w:szCs w:val="24"/>
        </w:rPr>
        <w:t>niksan</w:t>
      </w:r>
      <w:proofErr w:type="spellEnd"/>
      <w:r>
        <w:rPr>
          <w:rFonts w:ascii="Times New Roman" w:hAnsi="Times New Roman" w:cs="Times New Roman"/>
          <w:bCs/>
          <w:sz w:val="24"/>
          <w:szCs w:val="24"/>
        </w:rPr>
        <w:t xml:space="preserve"> pharmaceutical, India. T</w:t>
      </w:r>
      <w:r>
        <w:rPr>
          <w:rFonts w:ascii="Times New Roman" w:hAnsi="Times New Roman" w:cs="Times New Roman"/>
          <w:sz w:val="24"/>
          <w:szCs w:val="24"/>
        </w:rPr>
        <w:t>h</w:t>
      </w:r>
      <w:r>
        <w:rPr>
          <w:rFonts w:ascii="Times New Roman" w:hAnsi="Times New Roman" w:cs="Times New Roman"/>
          <w:bCs/>
          <w:sz w:val="24"/>
          <w:szCs w:val="24"/>
        </w:rPr>
        <w:t>e drugs were induced into the animals’ intra peritoneal</w:t>
      </w:r>
    </w:p>
    <w:p w:rsidR="00DA063F" w:rsidRDefault="00B22070" w:rsidP="00B22070">
      <w:pPr>
        <w:pStyle w:val="ListParagraph"/>
        <w:spacing w:after="0"/>
        <w:ind w:left="0"/>
        <w:jc w:val="both"/>
        <w:rPr>
          <w:rFonts w:ascii="Times New Roman" w:hAnsi="Times New Roman" w:cs="Times New Roman"/>
          <w:bCs/>
          <w:sz w:val="24"/>
          <w:szCs w:val="24"/>
        </w:rPr>
      </w:pPr>
      <w:r>
        <w:rPr>
          <w:rFonts w:ascii="Times New Roman" w:hAnsi="Times New Roman" w:cs="Times New Roman"/>
          <w:b/>
          <w:bCs/>
          <w:sz w:val="24"/>
          <w:szCs w:val="24"/>
        </w:rPr>
        <w:t>Cognitive activities</w:t>
      </w:r>
    </w:p>
    <w:p w:rsidR="00DA063F" w:rsidRDefault="00B22070" w:rsidP="00B22070">
      <w:pPr>
        <w:spacing w:after="0"/>
        <w:jc w:val="both"/>
        <w:rPr>
          <w:rFonts w:ascii="Times New Roman" w:hAnsi="Times New Roman" w:cs="Times New Roman"/>
          <w:bCs/>
          <w:sz w:val="24"/>
          <w:szCs w:val="24"/>
        </w:rPr>
      </w:pPr>
      <w:r>
        <w:rPr>
          <w:rFonts w:ascii="Times New Roman" w:hAnsi="Times New Roman" w:cs="Times New Roman"/>
          <w:bCs/>
          <w:sz w:val="24"/>
          <w:szCs w:val="24"/>
        </w:rPr>
        <w:t>Cognitive and psychomotor activities was conducted using navigation, and beam walk test</w:t>
      </w:r>
    </w:p>
    <w:p w:rsidR="009229E9" w:rsidRPr="009230E0" w:rsidRDefault="009229E9" w:rsidP="00B22070">
      <w:pPr>
        <w:numPr>
          <w:ilvl w:val="0"/>
          <w:numId w:val="1"/>
        </w:numPr>
        <w:shd w:val="clear" w:color="auto" w:fill="FFFFFF"/>
        <w:tabs>
          <w:tab w:val="clear" w:pos="420"/>
        </w:tabs>
        <w:spacing w:before="100" w:beforeAutospacing="1" w:after="0"/>
        <w:ind w:left="0"/>
        <w:jc w:val="both"/>
        <w:rPr>
          <w:rFonts w:ascii="Times New Roman" w:hAnsi="Times New Roman" w:cs="Times New Roman"/>
          <w:b/>
          <w:sz w:val="24"/>
          <w:szCs w:val="24"/>
        </w:rPr>
      </w:pPr>
      <w:r w:rsidRPr="009230E0">
        <w:rPr>
          <w:rFonts w:ascii="Times New Roman" w:hAnsi="Times New Roman" w:cs="Times New Roman"/>
          <w:b/>
          <w:bCs/>
          <w:sz w:val="24"/>
          <w:szCs w:val="24"/>
        </w:rPr>
        <w:t>Navigation:</w:t>
      </w:r>
      <w:r w:rsidRPr="009230E0">
        <w:rPr>
          <w:rFonts w:ascii="Times New Roman" w:hAnsi="Times New Roman" w:cs="Times New Roman"/>
          <w:sz w:val="24"/>
          <w:szCs w:val="24"/>
          <w:shd w:val="clear" w:color="auto" w:fill="FFFFFF"/>
        </w:rPr>
        <w:t xml:space="preserve"> </w:t>
      </w:r>
      <w:r w:rsidR="00B65394" w:rsidRPr="009230E0">
        <w:rPr>
          <w:rFonts w:ascii="Times New Roman" w:hAnsi="Times New Roman" w:cs="Times New Roman"/>
          <w:sz w:val="24"/>
          <w:szCs w:val="24"/>
          <w:shd w:val="clear" w:color="auto" w:fill="FFFFFF"/>
        </w:rPr>
        <w:t>Navi</w:t>
      </w:r>
      <w:r w:rsidRPr="009230E0">
        <w:rPr>
          <w:rFonts w:ascii="Times New Roman" w:hAnsi="Times New Roman" w:cs="Times New Roman"/>
          <w:sz w:val="24"/>
          <w:szCs w:val="24"/>
          <w:shd w:val="clear" w:color="auto" w:fill="FFFFFF"/>
        </w:rPr>
        <w:t>gation</w:t>
      </w:r>
      <w:r w:rsidR="00B22070" w:rsidRPr="009230E0">
        <w:rPr>
          <w:rFonts w:ascii="Times New Roman" w:hAnsi="Times New Roman" w:cs="Times New Roman"/>
          <w:sz w:val="24"/>
          <w:szCs w:val="24"/>
          <w:shd w:val="clear" w:color="auto" w:fill="FFFFFF"/>
        </w:rPr>
        <w:t xml:space="preserve"> test is use to assesses spatial learning and memory</w:t>
      </w:r>
      <w:r w:rsidR="00B22070" w:rsidRPr="009230E0">
        <w:rPr>
          <w:rFonts w:ascii="Times New Roman" w:hAnsi="Times New Roman" w:cs="Times New Roman"/>
          <w:color w:val="001D35"/>
          <w:sz w:val="24"/>
          <w:szCs w:val="24"/>
          <w:shd w:val="clear" w:color="auto" w:fill="FFFFFF"/>
        </w:rPr>
        <w:t>.</w:t>
      </w:r>
      <w:r w:rsidR="00B22070" w:rsidRPr="009230E0">
        <w:rPr>
          <w:rFonts w:ascii="Times New Roman" w:hAnsi="Times New Roman" w:cs="Times New Roman"/>
          <w:sz w:val="24"/>
          <w:szCs w:val="24"/>
        </w:rPr>
        <w:t xml:space="preserve"> which depends on distal cues to navigate from start location a tour puzzle which seems like a posh branching passage via which the rats </w:t>
      </w:r>
      <w:proofErr w:type="gramStart"/>
      <w:r w:rsidR="00B22070" w:rsidRPr="009230E0">
        <w:rPr>
          <w:rFonts w:ascii="Times New Roman" w:hAnsi="Times New Roman" w:cs="Times New Roman"/>
          <w:sz w:val="24"/>
          <w:szCs w:val="24"/>
        </w:rPr>
        <w:t>is</w:t>
      </w:r>
      <w:proofErr w:type="gramEnd"/>
      <w:r w:rsidR="00B22070" w:rsidRPr="009230E0">
        <w:rPr>
          <w:rFonts w:ascii="Times New Roman" w:hAnsi="Times New Roman" w:cs="Times New Roman"/>
          <w:sz w:val="24"/>
          <w:szCs w:val="24"/>
        </w:rPr>
        <w:t xml:space="preserve"> predicted to seek out a route (</w:t>
      </w:r>
      <w:proofErr w:type="spellStart"/>
      <w:r w:rsidR="00B22070" w:rsidRPr="009230E0">
        <w:rPr>
          <w:rFonts w:ascii="Times New Roman" w:hAnsi="Times New Roman" w:cs="Times New Roman"/>
          <w:sz w:val="24"/>
          <w:szCs w:val="24"/>
        </w:rPr>
        <w:t>svaz</w:t>
      </w:r>
      <w:proofErr w:type="spellEnd"/>
      <w:r w:rsidR="00B22070" w:rsidRPr="009230E0">
        <w:rPr>
          <w:rFonts w:ascii="Times New Roman" w:hAnsi="Times New Roman" w:cs="Times New Roman"/>
          <w:sz w:val="24"/>
          <w:szCs w:val="24"/>
        </w:rPr>
        <w:t xml:space="preserve"> 2021).</w:t>
      </w:r>
      <w:r w:rsidR="00B22070" w:rsidRPr="009230E0">
        <w:rPr>
          <w:rFonts w:ascii="Times New Roman" w:hAnsi="Times New Roman" w:cs="Times New Roman"/>
          <w:color w:val="202122"/>
          <w:sz w:val="24"/>
          <w:szCs w:val="24"/>
          <w:shd w:val="clear" w:color="auto" w:fill="FFFFFF"/>
        </w:rPr>
        <w:t> </w:t>
      </w:r>
      <w:r w:rsidR="00B22070" w:rsidRPr="009230E0">
        <w:rPr>
          <w:rFonts w:ascii="Times New Roman" w:hAnsi="Times New Roman" w:cs="Times New Roman"/>
          <w:sz w:val="24"/>
          <w:szCs w:val="24"/>
        </w:rPr>
        <w:t xml:space="preserve">Performance of the maze is considered to be the role of time in the rat’s ability to spot the exit route. Navigation maze </w:t>
      </w:r>
      <w:proofErr w:type="gramStart"/>
      <w:r w:rsidR="00B22070" w:rsidRPr="009230E0">
        <w:rPr>
          <w:rFonts w:ascii="Times New Roman" w:hAnsi="Times New Roman" w:cs="Times New Roman"/>
          <w:sz w:val="24"/>
          <w:szCs w:val="24"/>
        </w:rPr>
        <w:t>study’s</w:t>
      </w:r>
      <w:proofErr w:type="gramEnd"/>
      <w:r w:rsidR="00B22070" w:rsidRPr="009230E0">
        <w:rPr>
          <w:rFonts w:ascii="Times New Roman" w:hAnsi="Times New Roman" w:cs="Times New Roman"/>
          <w:sz w:val="24"/>
          <w:szCs w:val="24"/>
        </w:rPr>
        <w:t xml:space="preserve"> broadly utilized in behavioral neuroscience to investigate spatial learning &amp; memory. </w:t>
      </w:r>
      <w:r w:rsidR="00B22070" w:rsidRPr="009230E0">
        <w:rPr>
          <w:rFonts w:ascii="Times New Roman" w:hAnsi="Times New Roman" w:cs="Times New Roman"/>
          <w:sz w:val="24"/>
          <w:szCs w:val="24"/>
          <w:shd w:val="clear" w:color="auto" w:fill="FFFFFF"/>
        </w:rPr>
        <w:t xml:space="preserve">The noninvasive task is useful for evaluating novel chemical entities for their effects on cognition as </w:t>
      </w:r>
      <w:r w:rsidRPr="009230E0">
        <w:rPr>
          <w:rFonts w:ascii="Times New Roman" w:hAnsi="Times New Roman" w:cs="Times New Roman"/>
          <w:sz w:val="24"/>
          <w:szCs w:val="24"/>
          <w:shd w:val="clear" w:color="auto" w:fill="FFFFFF"/>
        </w:rPr>
        <w:t>well as identifying cognitive d</w:t>
      </w:r>
      <w:r w:rsidR="00B22070" w:rsidRPr="009230E0">
        <w:rPr>
          <w:rFonts w:ascii="Times New Roman" w:hAnsi="Times New Roman" w:cs="Times New Roman"/>
          <w:sz w:val="24"/>
          <w:szCs w:val="24"/>
          <w:shd w:val="clear" w:color="auto" w:fill="FFFFFF"/>
        </w:rPr>
        <w:t>eficits (</w:t>
      </w:r>
      <w:proofErr w:type="spellStart"/>
      <w:r w:rsidR="00833C06" w:rsidRPr="009230E0">
        <w:rPr>
          <w:rFonts w:ascii="Times New Roman" w:hAnsi="Times New Roman" w:cs="Times New Roman"/>
          <w:sz w:val="24"/>
          <w:szCs w:val="24"/>
        </w:rPr>
        <w:t>Bernaud</w:t>
      </w:r>
      <w:proofErr w:type="spellEnd"/>
      <w:r w:rsidR="00833C06" w:rsidRPr="009230E0">
        <w:rPr>
          <w:rFonts w:ascii="Times New Roman" w:hAnsi="Times New Roman" w:cs="Times New Roman"/>
          <w:sz w:val="24"/>
          <w:szCs w:val="24"/>
        </w:rPr>
        <w:t xml:space="preserve"> et al., 2021</w:t>
      </w:r>
      <w:r w:rsidR="00B22070" w:rsidRPr="009230E0">
        <w:rPr>
          <w:rFonts w:ascii="Times New Roman" w:hAnsi="Times New Roman" w:cs="Times New Roman"/>
          <w:color w:val="222222"/>
          <w:sz w:val="24"/>
          <w:szCs w:val="24"/>
          <w:shd w:val="clear" w:color="auto" w:fill="FFFFFF"/>
        </w:rPr>
        <w:t>)</w:t>
      </w:r>
      <w:r w:rsidR="00B22070" w:rsidRPr="009230E0">
        <w:rPr>
          <w:rFonts w:ascii="Times New Roman" w:hAnsi="Times New Roman" w:cs="Times New Roman"/>
          <w:sz w:val="24"/>
          <w:szCs w:val="24"/>
          <w:shd w:val="clear" w:color="auto" w:fill="FFFFFF"/>
        </w:rPr>
        <w:t xml:space="preserve">. </w:t>
      </w:r>
      <w:proofErr w:type="spellStart"/>
      <w:r w:rsidR="00B22070" w:rsidRPr="009230E0">
        <w:rPr>
          <w:rFonts w:ascii="Times New Roman" w:hAnsi="Times New Roman" w:cs="Times New Roman"/>
          <w:sz w:val="24"/>
          <w:szCs w:val="24"/>
          <w:shd w:val="clear" w:color="auto" w:fill="FFFFFF"/>
        </w:rPr>
        <w:t>lt</w:t>
      </w:r>
      <w:proofErr w:type="spellEnd"/>
      <w:r w:rsidR="00B22070" w:rsidRPr="009230E0">
        <w:rPr>
          <w:rFonts w:ascii="Times New Roman" w:hAnsi="Times New Roman" w:cs="Times New Roman"/>
          <w:sz w:val="24"/>
          <w:szCs w:val="24"/>
          <w:shd w:val="clear" w:color="auto" w:fill="FFFFFF"/>
        </w:rPr>
        <w:t xml:space="preserve"> is also used by neuroscientists to determine whether there is a causative effect after </w:t>
      </w:r>
      <w:hyperlink r:id="rId8" w:tooltip="Mild traumatic brain injury" w:history="1">
        <w:r w:rsidR="00B22070" w:rsidRPr="009230E0">
          <w:rPr>
            <w:rStyle w:val="Hyperlink"/>
            <w:rFonts w:ascii="Times New Roman" w:hAnsi="Times New Roman" w:cs="Times New Roman"/>
            <w:color w:val="auto"/>
            <w:sz w:val="24"/>
            <w:szCs w:val="24"/>
            <w:u w:val="none"/>
            <w:shd w:val="clear" w:color="auto" w:fill="FFFFFF"/>
          </w:rPr>
          <w:t>mild traumatic brain injury</w:t>
        </w:r>
      </w:hyperlink>
      <w:r w:rsidR="00B22070" w:rsidRPr="009230E0">
        <w:rPr>
          <w:rFonts w:ascii="Times New Roman" w:hAnsi="Times New Roman" w:cs="Times New Roman"/>
          <w:sz w:val="24"/>
          <w:szCs w:val="24"/>
          <w:shd w:val="clear" w:color="auto" w:fill="FFFFFF"/>
        </w:rPr>
        <w:t> on learning deficits (acquisition trials) and spatial memory retention (probe) at acute and chronic time points (</w:t>
      </w:r>
      <w:proofErr w:type="spellStart"/>
      <w:r w:rsidR="00833C06" w:rsidRPr="009230E0">
        <w:rPr>
          <w:rFonts w:ascii="Times New Roman" w:hAnsi="Times New Roman" w:cs="Times New Roman"/>
          <w:sz w:val="24"/>
          <w:szCs w:val="24"/>
        </w:rPr>
        <w:t>Bernaud</w:t>
      </w:r>
      <w:proofErr w:type="spellEnd"/>
      <w:r w:rsidR="00833C06" w:rsidRPr="009230E0">
        <w:rPr>
          <w:rFonts w:ascii="Times New Roman" w:hAnsi="Times New Roman" w:cs="Times New Roman"/>
          <w:sz w:val="24"/>
          <w:szCs w:val="24"/>
        </w:rPr>
        <w:t xml:space="preserve"> et al., 2021</w:t>
      </w:r>
      <w:r w:rsidRPr="009230E0">
        <w:rPr>
          <w:rFonts w:ascii="Times New Roman" w:hAnsi="Times New Roman" w:cs="Times New Roman"/>
          <w:sz w:val="24"/>
          <w:szCs w:val="24"/>
          <w:shd w:val="clear" w:color="auto" w:fill="FFFFFF"/>
        </w:rPr>
        <w:t xml:space="preserve">). </w:t>
      </w:r>
      <w:r w:rsidR="00B22070" w:rsidRPr="009230E0">
        <w:rPr>
          <w:rFonts w:ascii="Times New Roman" w:hAnsi="Times New Roman" w:cs="Times New Roman"/>
          <w:sz w:val="24"/>
          <w:szCs w:val="24"/>
          <w:shd w:val="clear" w:color="auto" w:fill="FFFFFF"/>
        </w:rPr>
        <w:t>This task is dependent on the intrinsic inclination of the subjects to escape from an aversive environment and on hippocampal-dependent spatial reference memory</w:t>
      </w:r>
      <w:r w:rsidRPr="009230E0">
        <w:rPr>
          <w:rFonts w:ascii="Times New Roman" w:hAnsi="Times New Roman" w:cs="Times New Roman"/>
          <w:color w:val="202122"/>
          <w:sz w:val="24"/>
          <w:szCs w:val="24"/>
          <w:shd w:val="clear" w:color="auto" w:fill="FFFFFF"/>
        </w:rPr>
        <w:t xml:space="preserve"> </w:t>
      </w:r>
      <w:r w:rsidR="00B22070" w:rsidRPr="009230E0">
        <w:rPr>
          <w:rFonts w:ascii="Times New Roman" w:hAnsi="Times New Roman" w:cs="Times New Roman"/>
          <w:color w:val="202122"/>
          <w:sz w:val="24"/>
          <w:szCs w:val="24"/>
          <w:shd w:val="clear" w:color="auto" w:fill="FFFFFF"/>
        </w:rPr>
        <w:t>(</w:t>
      </w:r>
      <w:proofErr w:type="spellStart"/>
      <w:r w:rsidR="00186DB3" w:rsidRPr="009230E0">
        <w:rPr>
          <w:rFonts w:ascii="Times New Roman" w:hAnsi="Times New Roman" w:cs="Times New Roman"/>
          <w:sz w:val="24"/>
          <w:szCs w:val="24"/>
        </w:rPr>
        <w:t>Tousley</w:t>
      </w:r>
      <w:proofErr w:type="spellEnd"/>
      <w:r w:rsidR="00186DB3" w:rsidRPr="009230E0">
        <w:rPr>
          <w:rFonts w:ascii="Times New Roman" w:hAnsi="Times New Roman" w:cs="Times New Roman"/>
          <w:sz w:val="24"/>
          <w:szCs w:val="24"/>
        </w:rPr>
        <w:t xml:space="preserve"> et al., 2023</w:t>
      </w:r>
      <w:r w:rsidR="00B22070" w:rsidRPr="009230E0">
        <w:rPr>
          <w:rFonts w:ascii="Times New Roman" w:hAnsi="Times New Roman" w:cs="Times New Roman"/>
          <w:color w:val="202122"/>
          <w:sz w:val="24"/>
          <w:szCs w:val="24"/>
          <w:shd w:val="clear" w:color="auto" w:fill="FFFFFF"/>
        </w:rPr>
        <w:t>)</w:t>
      </w:r>
      <w:r w:rsidR="00B22070" w:rsidRPr="009230E0">
        <w:rPr>
          <w:rFonts w:ascii="Times New Roman" w:hAnsi="Times New Roman" w:cs="Times New Roman"/>
          <w:sz w:val="24"/>
          <w:szCs w:val="24"/>
        </w:rPr>
        <w:t>. Regions succumbing to AD pathology are critical to spatial navigation2 and correlate to the subtle navigation impairments found in preclinical and early-AD. Indeed, mounting evidence suggests that spatial disorientation, som</w:t>
      </w:r>
      <w:r w:rsidR="00B65394">
        <w:rPr>
          <w:rFonts w:ascii="Times New Roman" w:hAnsi="Times New Roman" w:cs="Times New Roman"/>
          <w:sz w:val="24"/>
          <w:szCs w:val="24"/>
        </w:rPr>
        <w:t>etimes referred to as wandering</w:t>
      </w:r>
      <w:r w:rsidR="00B22070" w:rsidRPr="009230E0">
        <w:rPr>
          <w:rFonts w:ascii="Times New Roman" w:hAnsi="Times New Roman" w:cs="Times New Roman"/>
          <w:sz w:val="24"/>
          <w:szCs w:val="24"/>
        </w:rPr>
        <w:t xml:space="preserve"> </w:t>
      </w:r>
      <w:r w:rsidR="00B65394">
        <w:rPr>
          <w:rFonts w:ascii="Times New Roman" w:hAnsi="Times New Roman" w:cs="Times New Roman"/>
          <w:sz w:val="24"/>
          <w:szCs w:val="24"/>
        </w:rPr>
        <w:t>are</w:t>
      </w:r>
      <w:r w:rsidR="00B22070" w:rsidRPr="009230E0">
        <w:rPr>
          <w:rFonts w:ascii="Times New Roman" w:hAnsi="Times New Roman" w:cs="Times New Roman"/>
          <w:sz w:val="24"/>
          <w:szCs w:val="24"/>
        </w:rPr>
        <w:t xml:space="preserve"> among the earliest memory complaints in AD</w:t>
      </w:r>
      <w:r w:rsidR="006D775B" w:rsidRPr="009230E0">
        <w:rPr>
          <w:rFonts w:ascii="Times New Roman" w:hAnsi="Times New Roman" w:cs="Times New Roman"/>
          <w:sz w:val="24"/>
          <w:szCs w:val="24"/>
        </w:rPr>
        <w:t xml:space="preserve"> (</w:t>
      </w:r>
      <w:proofErr w:type="spellStart"/>
      <w:r w:rsidR="006D775B" w:rsidRPr="009230E0">
        <w:rPr>
          <w:rFonts w:ascii="Times New Roman" w:hAnsi="Times New Roman" w:cs="Times New Roman"/>
          <w:sz w:val="24"/>
          <w:szCs w:val="24"/>
        </w:rPr>
        <w:t>Bernaud</w:t>
      </w:r>
      <w:proofErr w:type="spellEnd"/>
      <w:r w:rsidR="006D775B" w:rsidRPr="009230E0">
        <w:rPr>
          <w:rFonts w:ascii="Times New Roman" w:hAnsi="Times New Roman" w:cs="Times New Roman"/>
          <w:sz w:val="24"/>
          <w:szCs w:val="24"/>
        </w:rPr>
        <w:t xml:space="preserve"> et al., 2022)</w:t>
      </w:r>
      <w:r w:rsidR="00B22070" w:rsidRPr="009230E0">
        <w:rPr>
          <w:rFonts w:ascii="Times New Roman" w:hAnsi="Times New Roman" w:cs="Times New Roman"/>
          <w:sz w:val="24"/>
          <w:szCs w:val="24"/>
        </w:rPr>
        <w:t xml:space="preserve">. In </w:t>
      </w:r>
      <w:r w:rsidR="00B22070" w:rsidRPr="009230E0">
        <w:rPr>
          <w:rFonts w:ascii="Times New Roman" w:hAnsi="Times New Roman" w:cs="Times New Roman"/>
          <w:sz w:val="24"/>
          <w:szCs w:val="24"/>
        </w:rPr>
        <w:lastRenderedPageBreak/>
        <w:t>general, disorientation is characterized as deficie</w:t>
      </w:r>
      <w:r w:rsidR="004120FC" w:rsidRPr="009230E0">
        <w:rPr>
          <w:rFonts w:ascii="Times New Roman" w:hAnsi="Times New Roman" w:cs="Times New Roman"/>
          <w:sz w:val="24"/>
          <w:szCs w:val="24"/>
        </w:rPr>
        <w:t>nt localization of hidden goals</w:t>
      </w:r>
      <w:r w:rsidR="00B22070" w:rsidRPr="009230E0">
        <w:rPr>
          <w:rFonts w:ascii="Times New Roman" w:hAnsi="Times New Roman" w:cs="Times New Roman"/>
          <w:sz w:val="24"/>
          <w:szCs w:val="24"/>
        </w:rPr>
        <w:t>, a los</w:t>
      </w:r>
      <w:r w:rsidR="004120FC" w:rsidRPr="009230E0">
        <w:rPr>
          <w:rFonts w:ascii="Times New Roman" w:hAnsi="Times New Roman" w:cs="Times New Roman"/>
          <w:sz w:val="24"/>
          <w:szCs w:val="24"/>
        </w:rPr>
        <w:t xml:space="preserve"> </w:t>
      </w:r>
      <w:r w:rsidR="00B22070" w:rsidRPr="009230E0">
        <w:rPr>
          <w:rFonts w:ascii="Times New Roman" w:hAnsi="Times New Roman" w:cs="Times New Roman"/>
          <w:sz w:val="24"/>
          <w:szCs w:val="24"/>
        </w:rPr>
        <w:t>s of direction sense, or an impairment in correctly identifying familiar spatial scenes after a small change in view-point. Deficits in establishing or utilizing map-like (allocentric) frameworks for navigation are frequently linked with the earliest stages of AD, while later stages are associated with deficits in simpler forms of navigation, such as approaching cues, or utilizing egocentric movements to guide behavior</w:t>
      </w:r>
      <w:r w:rsidR="004120FC" w:rsidRPr="009230E0">
        <w:rPr>
          <w:rFonts w:ascii="Times New Roman" w:hAnsi="Times New Roman" w:cs="Times New Roman"/>
          <w:sz w:val="24"/>
          <w:szCs w:val="24"/>
        </w:rPr>
        <w:t xml:space="preserve"> (Yan et al., 2022)</w:t>
      </w:r>
      <w:r w:rsidR="00B22070" w:rsidRPr="009230E0">
        <w:rPr>
          <w:rFonts w:ascii="Times New Roman" w:hAnsi="Times New Roman" w:cs="Times New Roman"/>
          <w:sz w:val="24"/>
          <w:szCs w:val="24"/>
        </w:rPr>
        <w:t>. Navigation can therefore serve as an early marker of AD, with some studies indicating that disoriented patients are more likely to convert from the amnesic subtype of Mild Cognitive Impairment to an AD diagnosis4.Both human and rodent studies have shown that pathological markers of AD predict changes to both behavioral and cellular correlates of spatial navigation</w:t>
      </w:r>
      <w:r w:rsidR="000A6C3B">
        <w:rPr>
          <w:rFonts w:ascii="Times New Roman" w:hAnsi="Times New Roman" w:cs="Times New Roman"/>
          <w:sz w:val="24"/>
          <w:szCs w:val="24"/>
        </w:rPr>
        <w:t xml:space="preserve"> </w:t>
      </w:r>
      <w:r w:rsidR="004120FC" w:rsidRPr="009230E0">
        <w:rPr>
          <w:rFonts w:ascii="Times New Roman" w:hAnsi="Times New Roman" w:cs="Times New Roman"/>
          <w:sz w:val="24"/>
          <w:szCs w:val="24"/>
        </w:rPr>
        <w:t>(Bello et al., 2022)</w:t>
      </w:r>
      <w:r w:rsidR="00B22070" w:rsidRPr="009230E0">
        <w:rPr>
          <w:rFonts w:ascii="Times New Roman" w:hAnsi="Times New Roman" w:cs="Times New Roman"/>
          <w:sz w:val="24"/>
          <w:szCs w:val="24"/>
        </w:rPr>
        <w:t xml:space="preserve">. </w:t>
      </w:r>
      <w:r w:rsidR="000A6C3B" w:rsidRPr="009230E0">
        <w:rPr>
          <w:rFonts w:ascii="Times New Roman" w:hAnsi="Times New Roman" w:cs="Times New Roman"/>
          <w:sz w:val="24"/>
          <w:szCs w:val="24"/>
        </w:rPr>
        <w:t>Rodent’s</w:t>
      </w:r>
      <w:r w:rsidR="00B22070" w:rsidRPr="009230E0">
        <w:rPr>
          <w:rFonts w:ascii="Times New Roman" w:hAnsi="Times New Roman" w:cs="Times New Roman"/>
          <w:sz w:val="24"/>
          <w:szCs w:val="24"/>
        </w:rPr>
        <w:t xml:space="preserve"> studies have extensively characterized the properties of cells that </w:t>
      </w:r>
      <w:r w:rsidR="004120FC" w:rsidRPr="009230E0">
        <w:rPr>
          <w:rFonts w:ascii="Times New Roman" w:hAnsi="Times New Roman" w:cs="Times New Roman"/>
          <w:sz w:val="24"/>
          <w:szCs w:val="24"/>
        </w:rPr>
        <w:t>correspond to spatial features</w:t>
      </w:r>
      <w:r w:rsidR="00B22070" w:rsidRPr="009230E0">
        <w:rPr>
          <w:rFonts w:ascii="Times New Roman" w:hAnsi="Times New Roman" w:cs="Times New Roman"/>
          <w:sz w:val="24"/>
          <w:szCs w:val="24"/>
        </w:rPr>
        <w:t>, including grid cells in the medial entorhinal cortex and place cells in the hippocampus. A recent study in mice found that tau-pathology in the medial entorhinal cortex has been shown to result in dysfunction of grid cells as well as spatial memory deficit</w:t>
      </w:r>
      <w:r w:rsidR="006D775B" w:rsidRPr="009230E0">
        <w:rPr>
          <w:rFonts w:ascii="Times New Roman" w:hAnsi="Times New Roman" w:cs="Times New Roman"/>
          <w:sz w:val="24"/>
          <w:szCs w:val="24"/>
        </w:rPr>
        <w:t xml:space="preserve"> (</w:t>
      </w:r>
      <w:proofErr w:type="spellStart"/>
      <w:r w:rsidR="006D775B" w:rsidRPr="009230E0">
        <w:rPr>
          <w:rFonts w:ascii="Times New Roman" w:hAnsi="Times New Roman" w:cs="Times New Roman"/>
          <w:sz w:val="24"/>
          <w:szCs w:val="24"/>
        </w:rPr>
        <w:t>Tousley</w:t>
      </w:r>
      <w:proofErr w:type="spellEnd"/>
      <w:r w:rsidR="006D775B" w:rsidRPr="009230E0">
        <w:rPr>
          <w:rFonts w:ascii="Times New Roman" w:hAnsi="Times New Roman" w:cs="Times New Roman"/>
          <w:sz w:val="24"/>
          <w:szCs w:val="24"/>
        </w:rPr>
        <w:t xml:space="preserve"> et al., 2023).</w:t>
      </w:r>
    </w:p>
    <w:p w:rsidR="00B22070" w:rsidRPr="009230E0" w:rsidRDefault="00B22070" w:rsidP="00B22070">
      <w:pPr>
        <w:numPr>
          <w:ilvl w:val="0"/>
          <w:numId w:val="1"/>
        </w:numPr>
        <w:shd w:val="clear" w:color="auto" w:fill="FFFFFF"/>
        <w:tabs>
          <w:tab w:val="clear" w:pos="420"/>
        </w:tabs>
        <w:spacing w:before="100" w:beforeAutospacing="1" w:after="0"/>
        <w:ind w:left="0"/>
        <w:jc w:val="both"/>
        <w:rPr>
          <w:rFonts w:ascii="Times New Roman" w:hAnsi="Times New Roman" w:cs="Times New Roman"/>
          <w:b/>
          <w:sz w:val="24"/>
          <w:szCs w:val="24"/>
        </w:rPr>
      </w:pPr>
    </w:p>
    <w:p w:rsidR="00DA063F" w:rsidRPr="009230E0" w:rsidRDefault="00B22070" w:rsidP="00B22070">
      <w:pPr>
        <w:numPr>
          <w:ilvl w:val="0"/>
          <w:numId w:val="1"/>
        </w:numPr>
        <w:shd w:val="clear" w:color="auto" w:fill="FFFFFF"/>
        <w:tabs>
          <w:tab w:val="clear" w:pos="420"/>
        </w:tabs>
        <w:spacing w:before="100" w:beforeAutospacing="1" w:after="0"/>
        <w:ind w:left="0"/>
        <w:jc w:val="both"/>
        <w:rPr>
          <w:rFonts w:ascii="Times New Roman" w:hAnsi="Times New Roman" w:cs="Times New Roman"/>
          <w:b/>
          <w:sz w:val="24"/>
          <w:szCs w:val="24"/>
        </w:rPr>
      </w:pPr>
      <w:r w:rsidRPr="009230E0">
        <w:rPr>
          <w:rFonts w:ascii="Times New Roman" w:hAnsi="Times New Roman" w:cs="Times New Roman"/>
          <w:b/>
          <w:color w:val="3B3B3B"/>
          <w:sz w:val="24"/>
          <w:szCs w:val="24"/>
          <w:shd w:val="clear" w:color="auto" w:fill="FFFFFF"/>
        </w:rPr>
        <w:t>Beam walk test</w:t>
      </w:r>
      <w:r w:rsidRPr="009230E0">
        <w:rPr>
          <w:rFonts w:ascii="Times New Roman" w:hAnsi="Times New Roman" w:cs="Times New Roman"/>
          <w:color w:val="3B3B3B"/>
          <w:sz w:val="24"/>
          <w:szCs w:val="24"/>
          <w:shd w:val="clear" w:color="auto" w:fill="FFFFFF"/>
        </w:rPr>
        <w:t xml:space="preserve"> (also </w:t>
      </w:r>
      <w:r w:rsidRPr="009230E0">
        <w:rPr>
          <w:rFonts w:ascii="Times New Roman" w:hAnsi="Times New Roman" w:cs="Times New Roman"/>
          <w:color w:val="3B3B3B"/>
          <w:sz w:val="24"/>
          <w:szCs w:val="24"/>
        </w:rPr>
        <w:t xml:space="preserve">called beam walk or balance beam test): The beam walking or balance is employed to </w:t>
      </w:r>
      <w:proofErr w:type="spellStart"/>
      <w:r w:rsidRPr="009230E0">
        <w:rPr>
          <w:rFonts w:ascii="Times New Roman" w:hAnsi="Times New Roman" w:cs="Times New Roman"/>
          <w:color w:val="3B3B3B"/>
          <w:sz w:val="24"/>
          <w:szCs w:val="24"/>
        </w:rPr>
        <w:t>guage</w:t>
      </w:r>
      <w:proofErr w:type="spellEnd"/>
      <w:r w:rsidRPr="009230E0">
        <w:rPr>
          <w:rFonts w:ascii="Times New Roman" w:hAnsi="Times New Roman" w:cs="Times New Roman"/>
          <w:color w:val="3B3B3B"/>
          <w:sz w:val="24"/>
          <w:szCs w:val="24"/>
        </w:rPr>
        <w:t xml:space="preserve"> motor coordination and balance particularly on the hindlimb </w:t>
      </w:r>
      <w:proofErr w:type="gramStart"/>
      <w:r w:rsidRPr="009230E0">
        <w:rPr>
          <w:rFonts w:ascii="Times New Roman" w:hAnsi="Times New Roman" w:cs="Times New Roman"/>
          <w:color w:val="3B3B3B"/>
          <w:sz w:val="24"/>
          <w:szCs w:val="24"/>
        </w:rPr>
        <w:t>(</w:t>
      </w:r>
      <w:r w:rsidR="000A6C3B">
        <w:rPr>
          <w:rFonts w:ascii="Times New Roman" w:hAnsi="Times New Roman" w:cs="Times New Roman"/>
          <w:color w:val="3B3B3B"/>
          <w:sz w:val="24"/>
          <w:szCs w:val="24"/>
        </w:rPr>
        <w:t xml:space="preserve"> </w:t>
      </w:r>
      <w:proofErr w:type="spellStart"/>
      <w:r w:rsidR="00B06687" w:rsidRPr="009230E0">
        <w:rPr>
          <w:rFonts w:ascii="Times New Roman" w:hAnsi="Times New Roman" w:cs="Times New Roman"/>
          <w:sz w:val="24"/>
          <w:szCs w:val="24"/>
        </w:rPr>
        <w:t>Tozziet</w:t>
      </w:r>
      <w:proofErr w:type="spellEnd"/>
      <w:proofErr w:type="gramEnd"/>
      <w:r w:rsidR="00B06687" w:rsidRPr="009230E0">
        <w:rPr>
          <w:rFonts w:ascii="Times New Roman" w:hAnsi="Times New Roman" w:cs="Times New Roman"/>
          <w:sz w:val="24"/>
          <w:szCs w:val="24"/>
        </w:rPr>
        <w:t xml:space="preserve"> et al., 2024</w:t>
      </w:r>
      <w:r w:rsidRPr="009230E0">
        <w:rPr>
          <w:rFonts w:ascii="Times New Roman" w:hAnsi="Times New Roman" w:cs="Times New Roman"/>
          <w:color w:val="3B3B3B"/>
          <w:sz w:val="24"/>
          <w:szCs w:val="24"/>
        </w:rPr>
        <w:t xml:space="preserve">). Several beams are available, however the round beam </w:t>
      </w:r>
      <w:proofErr w:type="gramStart"/>
      <w:r w:rsidRPr="009230E0">
        <w:rPr>
          <w:rFonts w:ascii="Times New Roman" w:hAnsi="Times New Roman" w:cs="Times New Roman"/>
          <w:color w:val="3B3B3B"/>
          <w:sz w:val="24"/>
          <w:szCs w:val="24"/>
        </w:rPr>
        <w:t>are</w:t>
      </w:r>
      <w:proofErr w:type="gramEnd"/>
      <w:r w:rsidRPr="009230E0">
        <w:rPr>
          <w:rFonts w:ascii="Times New Roman" w:hAnsi="Times New Roman" w:cs="Times New Roman"/>
          <w:color w:val="3B3B3B"/>
          <w:sz w:val="24"/>
          <w:szCs w:val="24"/>
        </w:rPr>
        <w:t xml:space="preserve"> harder than the square beam i.e. the thinner the beam the harder the test. (</w:t>
      </w:r>
      <w:r w:rsidR="00B06687" w:rsidRPr="009230E0">
        <w:rPr>
          <w:rFonts w:ascii="Times New Roman" w:hAnsi="Times New Roman" w:cs="Times New Roman"/>
          <w:sz w:val="24"/>
          <w:szCs w:val="24"/>
        </w:rPr>
        <w:t>Bidgood et al., 2024</w:t>
      </w:r>
      <w:r w:rsidRPr="009230E0">
        <w:rPr>
          <w:rFonts w:ascii="Times New Roman" w:hAnsi="Times New Roman" w:cs="Times New Roman"/>
          <w:color w:val="3B3B3B"/>
          <w:sz w:val="24"/>
          <w:szCs w:val="24"/>
        </w:rPr>
        <w:t>).</w:t>
      </w:r>
    </w:p>
    <w:p w:rsidR="00DA063F" w:rsidRPr="009230E0" w:rsidRDefault="00B22070" w:rsidP="00B22070">
      <w:pPr>
        <w:numPr>
          <w:ilvl w:val="0"/>
          <w:numId w:val="1"/>
        </w:numPr>
        <w:shd w:val="clear" w:color="auto" w:fill="FFFFFF"/>
        <w:tabs>
          <w:tab w:val="clear" w:pos="420"/>
        </w:tabs>
        <w:spacing w:before="100" w:beforeAutospacing="1" w:after="0"/>
        <w:ind w:left="0"/>
        <w:jc w:val="both"/>
        <w:rPr>
          <w:rFonts w:ascii="Times New Roman" w:hAnsi="Times New Roman" w:cs="Times New Roman"/>
          <w:sz w:val="24"/>
          <w:szCs w:val="24"/>
        </w:rPr>
      </w:pPr>
      <w:r w:rsidRPr="009230E0">
        <w:rPr>
          <w:rFonts w:ascii="Times New Roman" w:hAnsi="Times New Roman" w:cs="Times New Roman"/>
          <w:sz w:val="24"/>
          <w:szCs w:val="24"/>
        </w:rPr>
        <w:t>Firstly, the animals are pre-trained to traverse a plank. This helps to acclimate the animal and reduce anxiety during testing. Ac</w:t>
      </w:r>
      <w:r w:rsidR="00B06687" w:rsidRPr="009230E0">
        <w:rPr>
          <w:rFonts w:ascii="Times New Roman" w:hAnsi="Times New Roman" w:cs="Times New Roman"/>
          <w:sz w:val="24"/>
          <w:szCs w:val="24"/>
        </w:rPr>
        <w:t>cording to Pereira (2022),</w:t>
      </w:r>
      <w:r w:rsidRPr="009230E0">
        <w:rPr>
          <w:rFonts w:ascii="Times New Roman" w:hAnsi="Times New Roman" w:cs="Times New Roman"/>
          <w:sz w:val="24"/>
          <w:szCs w:val="24"/>
        </w:rPr>
        <w:t xml:space="preserve"> this pre-training aids in accurately evaluating motor coordination by countering the rat’s natural aversion to crossing insecure or open spaces. After pre-training, the animals are tested on the beam to determine their latency to cross and the number of slips, which serve as indicators of motor performance.</w:t>
      </w:r>
    </w:p>
    <w:p w:rsidR="00DA063F" w:rsidRPr="009230E0" w:rsidRDefault="00B22070" w:rsidP="00B22070">
      <w:pPr>
        <w:numPr>
          <w:ilvl w:val="0"/>
          <w:numId w:val="1"/>
        </w:numPr>
        <w:shd w:val="clear" w:color="auto" w:fill="FFFFFF"/>
        <w:tabs>
          <w:tab w:val="clear" w:pos="420"/>
        </w:tabs>
        <w:spacing w:before="100" w:beforeAutospacing="1" w:after="0"/>
        <w:ind w:left="0"/>
        <w:jc w:val="both"/>
        <w:rPr>
          <w:rFonts w:ascii="Times New Roman" w:hAnsi="Times New Roman" w:cs="Times New Roman"/>
          <w:b/>
          <w:sz w:val="24"/>
          <w:szCs w:val="24"/>
        </w:rPr>
      </w:pPr>
      <w:r w:rsidRPr="009230E0">
        <w:rPr>
          <w:rFonts w:ascii="Times New Roman" w:hAnsi="Times New Roman" w:cs="Times New Roman"/>
          <w:b/>
          <w:sz w:val="24"/>
          <w:szCs w:val="24"/>
        </w:rPr>
        <w:t>Procedure</w:t>
      </w:r>
    </w:p>
    <w:p w:rsidR="00DA063F" w:rsidRPr="009230E0" w:rsidRDefault="00B22070" w:rsidP="00B22070">
      <w:pPr>
        <w:numPr>
          <w:ilvl w:val="0"/>
          <w:numId w:val="1"/>
        </w:numPr>
        <w:shd w:val="clear" w:color="auto" w:fill="FFFFFF"/>
        <w:tabs>
          <w:tab w:val="clear" w:pos="420"/>
        </w:tabs>
        <w:spacing w:before="100" w:beforeAutospacing="1" w:after="0"/>
        <w:ind w:left="0"/>
        <w:jc w:val="both"/>
        <w:rPr>
          <w:rFonts w:ascii="Times New Roman" w:hAnsi="Times New Roman" w:cs="Times New Roman"/>
          <w:sz w:val="24"/>
          <w:szCs w:val="24"/>
        </w:rPr>
      </w:pPr>
      <w:r w:rsidRPr="009230E0">
        <w:rPr>
          <w:rFonts w:ascii="Times New Roman" w:hAnsi="Times New Roman" w:cs="Times New Roman"/>
          <w:sz w:val="24"/>
          <w:szCs w:val="24"/>
        </w:rPr>
        <w:t>The rat is first exposed to food treats in a calm, familiar compartment for 2–5 days prior to pre-training in order to r</w:t>
      </w:r>
      <w:r w:rsidR="00B06687" w:rsidRPr="009230E0">
        <w:rPr>
          <w:rFonts w:ascii="Times New Roman" w:hAnsi="Times New Roman" w:cs="Times New Roman"/>
          <w:sz w:val="24"/>
          <w:szCs w:val="24"/>
        </w:rPr>
        <w:t>educe neophobia (</w:t>
      </w:r>
      <w:proofErr w:type="spellStart"/>
      <w:r w:rsidR="00B06687" w:rsidRPr="009230E0">
        <w:rPr>
          <w:rFonts w:ascii="Times New Roman" w:hAnsi="Times New Roman" w:cs="Times New Roman"/>
          <w:sz w:val="24"/>
          <w:szCs w:val="24"/>
        </w:rPr>
        <w:t>Laso</w:t>
      </w:r>
      <w:proofErr w:type="spellEnd"/>
      <w:r w:rsidR="00B06687" w:rsidRPr="009230E0">
        <w:rPr>
          <w:rFonts w:ascii="Times New Roman" w:hAnsi="Times New Roman" w:cs="Times New Roman"/>
          <w:sz w:val="24"/>
          <w:szCs w:val="24"/>
        </w:rPr>
        <w:t xml:space="preserve"> et al., 2023</w:t>
      </w:r>
      <w:r w:rsidRPr="009230E0">
        <w:rPr>
          <w:rFonts w:ascii="Times New Roman" w:hAnsi="Times New Roman" w:cs="Times New Roman"/>
          <w:sz w:val="24"/>
          <w:szCs w:val="24"/>
        </w:rPr>
        <w:t xml:space="preserve">). For the beam task, five rats at a time are placed on a wide plank suspended over an open, foam-padded container to prevent injury in case of a fall. The animals are gently encouraged—either by verbal cues or slight prodding—to cross the beam. </w:t>
      </w:r>
      <w:r w:rsidR="005A6D82" w:rsidRPr="009230E0">
        <w:rPr>
          <w:rFonts w:ascii="Times New Roman" w:hAnsi="Times New Roman" w:cs="Times New Roman"/>
          <w:sz w:val="24"/>
          <w:szCs w:val="24"/>
        </w:rPr>
        <w:t>This typically takes 1–4 trials before the rats become confident and moves</w:t>
      </w:r>
      <w:r w:rsidR="00B06687" w:rsidRPr="009230E0">
        <w:rPr>
          <w:rFonts w:ascii="Times New Roman" w:hAnsi="Times New Roman" w:cs="Times New Roman"/>
          <w:sz w:val="24"/>
          <w:szCs w:val="24"/>
        </w:rPr>
        <w:t xml:space="preserve"> across readily (</w:t>
      </w:r>
      <w:proofErr w:type="spellStart"/>
      <w:r w:rsidR="00B06687" w:rsidRPr="009230E0">
        <w:rPr>
          <w:rFonts w:ascii="Times New Roman" w:hAnsi="Times New Roman" w:cs="Times New Roman"/>
          <w:sz w:val="24"/>
          <w:szCs w:val="24"/>
        </w:rPr>
        <w:t>Laso</w:t>
      </w:r>
      <w:proofErr w:type="spellEnd"/>
      <w:r w:rsidR="00B06687" w:rsidRPr="009230E0">
        <w:rPr>
          <w:rFonts w:ascii="Times New Roman" w:hAnsi="Times New Roman" w:cs="Times New Roman"/>
          <w:sz w:val="24"/>
          <w:szCs w:val="24"/>
        </w:rPr>
        <w:t xml:space="preserve"> et al., </w:t>
      </w:r>
      <w:r w:rsidRPr="009230E0">
        <w:rPr>
          <w:rFonts w:ascii="Times New Roman" w:hAnsi="Times New Roman" w:cs="Times New Roman"/>
          <w:sz w:val="24"/>
          <w:szCs w:val="24"/>
        </w:rPr>
        <w:t>2023).</w:t>
      </w:r>
    </w:p>
    <w:p w:rsidR="00DA063F" w:rsidRPr="009230E0" w:rsidRDefault="00B22070" w:rsidP="00B22070">
      <w:pPr>
        <w:numPr>
          <w:ilvl w:val="0"/>
          <w:numId w:val="1"/>
        </w:numPr>
        <w:shd w:val="clear" w:color="auto" w:fill="FFFFFF"/>
        <w:tabs>
          <w:tab w:val="clear" w:pos="420"/>
        </w:tabs>
        <w:spacing w:before="100" w:beforeAutospacing="1" w:after="0"/>
        <w:ind w:left="0"/>
        <w:jc w:val="both"/>
        <w:rPr>
          <w:rFonts w:ascii="Times New Roman" w:hAnsi="Times New Roman" w:cs="Times New Roman"/>
          <w:b/>
          <w:sz w:val="24"/>
          <w:szCs w:val="24"/>
        </w:rPr>
      </w:pPr>
      <w:r w:rsidRPr="009230E0">
        <w:rPr>
          <w:rFonts w:ascii="Times New Roman" w:hAnsi="Times New Roman" w:cs="Times New Roman"/>
          <w:b/>
          <w:sz w:val="24"/>
          <w:szCs w:val="24"/>
        </w:rPr>
        <w:t>Testing</w:t>
      </w:r>
    </w:p>
    <w:p w:rsidR="00DA063F" w:rsidRPr="009230E0" w:rsidRDefault="00B22070" w:rsidP="00B22070">
      <w:pPr>
        <w:numPr>
          <w:ilvl w:val="0"/>
          <w:numId w:val="1"/>
        </w:numPr>
        <w:shd w:val="clear" w:color="auto" w:fill="FFFFFF"/>
        <w:tabs>
          <w:tab w:val="clear" w:pos="420"/>
        </w:tabs>
        <w:spacing w:before="100" w:beforeAutospacing="1" w:after="0"/>
        <w:ind w:left="0"/>
        <w:jc w:val="both"/>
        <w:rPr>
          <w:rFonts w:ascii="Times New Roman" w:hAnsi="Times New Roman" w:cs="Times New Roman"/>
          <w:b/>
          <w:sz w:val="24"/>
          <w:szCs w:val="24"/>
        </w:rPr>
      </w:pPr>
      <w:r w:rsidRPr="009230E0">
        <w:rPr>
          <w:rFonts w:ascii="Times New Roman" w:hAnsi="Times New Roman" w:cs="Times New Roman"/>
          <w:sz w:val="24"/>
          <w:szCs w:val="24"/>
        </w:rPr>
        <w:t xml:space="preserve">During testing, each rat is placed at one end of a narrow beam (1–3 cm wide), which is elevated between a stable pole and the entrance to its home </w:t>
      </w:r>
      <w:r w:rsidR="005A6D82" w:rsidRPr="009230E0">
        <w:rPr>
          <w:rFonts w:ascii="Times New Roman" w:hAnsi="Times New Roman" w:cs="Times New Roman"/>
          <w:sz w:val="24"/>
          <w:szCs w:val="24"/>
        </w:rPr>
        <w:t>page</w:t>
      </w:r>
      <w:r w:rsidRPr="009230E0">
        <w:rPr>
          <w:rFonts w:ascii="Times New Roman" w:hAnsi="Times New Roman" w:cs="Times New Roman"/>
          <w:sz w:val="24"/>
          <w:szCs w:val="24"/>
        </w:rPr>
        <w:t xml:space="preserve"> (used as a motivational target). As des</w:t>
      </w:r>
      <w:r w:rsidR="005A6D82" w:rsidRPr="009230E0">
        <w:rPr>
          <w:rFonts w:ascii="Times New Roman" w:hAnsi="Times New Roman" w:cs="Times New Roman"/>
          <w:sz w:val="24"/>
          <w:szCs w:val="24"/>
        </w:rPr>
        <w:t>cribed by (Pereira 2022)</w:t>
      </w:r>
      <w:r w:rsidRPr="009230E0">
        <w:rPr>
          <w:rFonts w:ascii="Times New Roman" w:hAnsi="Times New Roman" w:cs="Times New Roman"/>
          <w:sz w:val="24"/>
          <w:szCs w:val="24"/>
        </w:rPr>
        <w:t xml:space="preserve"> step helps establish a reliable baseline for motor performance. The time taken by the rat to cross the beam (latency) and the number of foot slips are recorded. If a rat hesitates, a gentle tap on the tail may be used to motivate it to proceed—again, following the protocol </w:t>
      </w:r>
      <w:r w:rsidR="005A6D82" w:rsidRPr="009230E0">
        <w:rPr>
          <w:rFonts w:ascii="Times New Roman" w:hAnsi="Times New Roman" w:cs="Times New Roman"/>
          <w:sz w:val="24"/>
          <w:szCs w:val="24"/>
        </w:rPr>
        <w:t xml:space="preserve">as </w:t>
      </w:r>
      <w:r w:rsidRPr="009230E0">
        <w:rPr>
          <w:rFonts w:ascii="Times New Roman" w:hAnsi="Times New Roman" w:cs="Times New Roman"/>
          <w:sz w:val="24"/>
          <w:szCs w:val="24"/>
        </w:rPr>
        <w:t>described</w:t>
      </w:r>
      <w:r w:rsidR="004D4DBF" w:rsidRPr="009230E0">
        <w:rPr>
          <w:rFonts w:ascii="Times New Roman" w:hAnsi="Times New Roman" w:cs="Times New Roman"/>
          <w:sz w:val="24"/>
          <w:szCs w:val="24"/>
        </w:rPr>
        <w:t xml:space="preserve">. </w:t>
      </w:r>
      <w:proofErr w:type="gramStart"/>
      <w:r w:rsidR="004D4DBF" w:rsidRPr="009230E0">
        <w:rPr>
          <w:rFonts w:ascii="Times New Roman" w:hAnsi="Times New Roman" w:cs="Times New Roman"/>
          <w:sz w:val="24"/>
          <w:szCs w:val="24"/>
        </w:rPr>
        <w:t xml:space="preserve">Rats </w:t>
      </w:r>
      <w:r w:rsidRPr="009230E0">
        <w:rPr>
          <w:rFonts w:ascii="Times New Roman" w:hAnsi="Times New Roman" w:cs="Times New Roman"/>
          <w:sz w:val="24"/>
          <w:szCs w:val="24"/>
        </w:rPr>
        <w:t xml:space="preserve"> to</w:t>
      </w:r>
      <w:proofErr w:type="gramEnd"/>
      <w:r w:rsidRPr="009230E0">
        <w:rPr>
          <w:rFonts w:ascii="Times New Roman" w:hAnsi="Times New Roman" w:cs="Times New Roman"/>
          <w:sz w:val="24"/>
          <w:szCs w:val="24"/>
        </w:rPr>
        <w:t xml:space="preserve"> remain testing equivalent meeting </w:t>
      </w:r>
      <w:r w:rsidR="005A6D82" w:rsidRPr="009230E0">
        <w:rPr>
          <w:rFonts w:ascii="Times New Roman" w:hAnsi="Times New Roman" w:cs="Times New Roman"/>
          <w:sz w:val="24"/>
          <w:szCs w:val="24"/>
        </w:rPr>
        <w:t>(Wang et al., 2023)</w:t>
      </w:r>
    </w:p>
    <w:p w:rsidR="00DA063F" w:rsidRPr="009230E0" w:rsidRDefault="00DA063F" w:rsidP="00B22070">
      <w:pPr>
        <w:pStyle w:val="ListParagraph"/>
        <w:spacing w:after="0"/>
        <w:ind w:left="0"/>
        <w:jc w:val="both"/>
        <w:rPr>
          <w:rFonts w:ascii="Times New Roman" w:hAnsi="Times New Roman" w:cs="Times New Roman"/>
          <w:b/>
          <w:sz w:val="24"/>
          <w:szCs w:val="24"/>
        </w:rPr>
      </w:pPr>
    </w:p>
    <w:p w:rsidR="00B22070" w:rsidRPr="009230E0" w:rsidRDefault="00B22070" w:rsidP="00B22070">
      <w:pPr>
        <w:pStyle w:val="ListParagraph"/>
        <w:spacing w:after="0"/>
        <w:ind w:left="0"/>
        <w:jc w:val="both"/>
        <w:rPr>
          <w:rFonts w:ascii="Times New Roman" w:hAnsi="Times New Roman" w:cs="Times New Roman"/>
          <w:b/>
          <w:sz w:val="24"/>
          <w:szCs w:val="24"/>
        </w:rPr>
      </w:pPr>
    </w:p>
    <w:p w:rsidR="00B22070" w:rsidRPr="009230E0" w:rsidRDefault="00B22070" w:rsidP="00B22070">
      <w:pPr>
        <w:pStyle w:val="ListParagraph"/>
        <w:spacing w:after="0"/>
        <w:ind w:left="0"/>
        <w:jc w:val="both"/>
        <w:rPr>
          <w:rFonts w:ascii="Times New Roman" w:hAnsi="Times New Roman" w:cs="Times New Roman"/>
          <w:b/>
          <w:sz w:val="24"/>
          <w:szCs w:val="24"/>
        </w:rPr>
      </w:pPr>
    </w:p>
    <w:p w:rsidR="000A6C3B" w:rsidRDefault="000A6C3B" w:rsidP="00B22070">
      <w:pPr>
        <w:pStyle w:val="ListParagraph"/>
        <w:spacing w:after="0"/>
        <w:ind w:left="0"/>
        <w:jc w:val="both"/>
        <w:rPr>
          <w:rFonts w:ascii="Times New Roman" w:hAnsi="Times New Roman" w:cs="Times New Roman"/>
          <w:b/>
          <w:sz w:val="24"/>
          <w:szCs w:val="24"/>
        </w:rPr>
      </w:pPr>
    </w:p>
    <w:p w:rsidR="00DA063F" w:rsidRPr="009230E0" w:rsidRDefault="00B22070" w:rsidP="00B22070">
      <w:pPr>
        <w:pStyle w:val="ListParagraph"/>
        <w:spacing w:after="0"/>
        <w:ind w:left="0"/>
        <w:jc w:val="both"/>
        <w:rPr>
          <w:rFonts w:ascii="Times New Roman" w:hAnsi="Times New Roman" w:cs="Times New Roman"/>
          <w:sz w:val="24"/>
          <w:szCs w:val="24"/>
        </w:rPr>
      </w:pPr>
      <w:r w:rsidRPr="009230E0">
        <w:rPr>
          <w:rFonts w:ascii="Times New Roman" w:hAnsi="Times New Roman" w:cs="Times New Roman"/>
          <w:b/>
          <w:sz w:val="24"/>
          <w:szCs w:val="24"/>
        </w:rPr>
        <w:lastRenderedPageBreak/>
        <w:t xml:space="preserve">Procedures for determining brain biomarkers </w:t>
      </w:r>
    </w:p>
    <w:p w:rsidR="00DA063F" w:rsidRPr="009230E0" w:rsidRDefault="00B22070" w:rsidP="00B22070">
      <w:pPr>
        <w:numPr>
          <w:ilvl w:val="0"/>
          <w:numId w:val="1"/>
        </w:numPr>
        <w:spacing w:after="0"/>
        <w:jc w:val="both"/>
        <w:rPr>
          <w:rFonts w:ascii="Times New Roman" w:hAnsi="Times New Roman" w:cs="Times New Roman"/>
          <w:b/>
          <w:sz w:val="24"/>
          <w:szCs w:val="24"/>
        </w:rPr>
      </w:pPr>
      <w:r w:rsidRPr="009230E0">
        <w:rPr>
          <w:rFonts w:ascii="Times New Roman" w:hAnsi="Times New Roman" w:cs="Times New Roman"/>
          <w:b/>
          <w:sz w:val="24"/>
          <w:szCs w:val="24"/>
        </w:rPr>
        <w:t>The SOD</w:t>
      </w:r>
      <w:r w:rsidRPr="009230E0">
        <w:rPr>
          <w:rFonts w:ascii="Times New Roman" w:hAnsi="Times New Roman" w:cs="Times New Roman"/>
          <w:sz w:val="24"/>
          <w:szCs w:val="24"/>
        </w:rPr>
        <w:t xml:space="preserve"> relies o</w:t>
      </w:r>
      <w:r w:rsidRPr="009230E0">
        <w:rPr>
          <w:rFonts w:ascii="Times New Roman" w:hAnsi="Times New Roman" w:cs="Times New Roman"/>
          <w:sz w:val="24"/>
          <w:szCs w:val="24"/>
          <w:shd w:val="clear" w:color="auto" w:fill="FFFFFF"/>
        </w:rPr>
        <w:t>n the </w:t>
      </w:r>
      <w:r w:rsidRPr="009230E0">
        <w:rPr>
          <w:rFonts w:ascii="Times New Roman" w:hAnsi="Times New Roman" w:cs="Times New Roman"/>
          <w:sz w:val="24"/>
          <w:szCs w:val="24"/>
        </w:rPr>
        <w:t>enzyme's capacity to prevent superoxide radicals produced by a xanthine-xanthine oxidase system from reducing </w:t>
      </w:r>
      <w:proofErr w:type="spellStart"/>
      <w:r w:rsidRPr="009230E0">
        <w:rPr>
          <w:rFonts w:ascii="Times New Roman" w:hAnsi="Times New Roman" w:cs="Times New Roman"/>
          <w:sz w:val="24"/>
          <w:szCs w:val="24"/>
          <w:shd w:val="clear" w:color="auto" w:fill="FFFFFF"/>
        </w:rPr>
        <w:t>nitroblue</w:t>
      </w:r>
      <w:proofErr w:type="spellEnd"/>
      <w:r w:rsidRPr="009230E0">
        <w:rPr>
          <w:rFonts w:ascii="Times New Roman" w:hAnsi="Times New Roman" w:cs="Times New Roman"/>
          <w:sz w:val="24"/>
          <w:szCs w:val="24"/>
          <w:shd w:val="clear" w:color="auto" w:fill="FFFFFF"/>
        </w:rPr>
        <w:t xml:space="preserve"> tetrazolium (NBT) (Bibi et al</w:t>
      </w:r>
      <w:r w:rsidRPr="009230E0">
        <w:rPr>
          <w:rFonts w:ascii="Times New Roman" w:hAnsi="Times New Roman" w:cs="Times New Roman"/>
          <w:sz w:val="24"/>
          <w:szCs w:val="24"/>
        </w:rPr>
        <w:t>. (2023). NBT reduction results in a blue</w:t>
      </w:r>
      <w:r w:rsidR="0035540A" w:rsidRPr="009230E0">
        <w:rPr>
          <w:rFonts w:ascii="Times New Roman" w:hAnsi="Times New Roman" w:cs="Times New Roman"/>
          <w:sz w:val="24"/>
          <w:szCs w:val="24"/>
        </w:rPr>
        <w:t xml:space="preserve"> </w:t>
      </w:r>
      <w:r w:rsidRPr="009230E0">
        <w:rPr>
          <w:rFonts w:ascii="Times New Roman" w:hAnsi="Times New Roman" w:cs="Times New Roman"/>
          <w:sz w:val="24"/>
          <w:szCs w:val="24"/>
        </w:rPr>
        <w:t>formazan that can be measured a</w:t>
      </w:r>
      <w:r w:rsidRPr="009230E0">
        <w:rPr>
          <w:rFonts w:ascii="Times New Roman" w:hAnsi="Times New Roman" w:cs="Times New Roman"/>
          <w:sz w:val="24"/>
          <w:szCs w:val="24"/>
          <w:shd w:val="clear" w:color="auto" w:fill="FFFFFF"/>
        </w:rPr>
        <w:t>t 560 nm (Bakhtiari et al</w:t>
      </w:r>
      <w:r w:rsidRPr="009230E0">
        <w:rPr>
          <w:rFonts w:ascii="Times New Roman" w:hAnsi="Times New Roman" w:cs="Times New Roman"/>
          <w:sz w:val="24"/>
          <w:szCs w:val="24"/>
        </w:rPr>
        <w:t>. (2021). T</w:t>
      </w:r>
      <w:r w:rsidRPr="009230E0">
        <w:rPr>
          <w:rFonts w:ascii="Times New Roman" w:hAnsi="Times New Roman" w:cs="Times New Roman"/>
          <w:sz w:val="24"/>
          <w:szCs w:val="24"/>
          <w:shd w:val="clear" w:color="auto" w:fill="FFFFFF"/>
        </w:rPr>
        <w:t>he </w:t>
      </w:r>
      <w:r w:rsidRPr="009230E0">
        <w:rPr>
          <w:rFonts w:ascii="Times New Roman" w:hAnsi="Times New Roman" w:cs="Times New Roman"/>
          <w:sz w:val="24"/>
          <w:szCs w:val="24"/>
        </w:rPr>
        <w:t>percentage inhibition of absorbance is used to calculate the activity of SOD, which lessens</w:t>
      </w:r>
      <w:r w:rsidR="0035540A" w:rsidRPr="009230E0">
        <w:rPr>
          <w:rFonts w:ascii="Times New Roman" w:hAnsi="Times New Roman" w:cs="Times New Roman"/>
          <w:sz w:val="24"/>
          <w:szCs w:val="24"/>
        </w:rPr>
        <w:t xml:space="preserve"> </w:t>
      </w:r>
      <w:r w:rsidRPr="009230E0">
        <w:rPr>
          <w:rFonts w:ascii="Times New Roman" w:hAnsi="Times New Roman" w:cs="Times New Roman"/>
          <w:sz w:val="24"/>
          <w:szCs w:val="24"/>
          <w:shd w:val="clear" w:color="auto" w:fill="FFFFFF"/>
        </w:rPr>
        <w:t>the intensity of the blue </w:t>
      </w:r>
      <w:r w:rsidRPr="009230E0">
        <w:rPr>
          <w:rFonts w:ascii="Times New Roman" w:hAnsi="Times New Roman" w:cs="Times New Roman"/>
          <w:sz w:val="24"/>
          <w:szCs w:val="24"/>
        </w:rPr>
        <w:t>color. The amount </w:t>
      </w:r>
      <w:r w:rsidRPr="009230E0">
        <w:rPr>
          <w:rFonts w:ascii="Times New Roman" w:hAnsi="Times New Roman" w:cs="Times New Roman"/>
          <w:sz w:val="24"/>
          <w:szCs w:val="24"/>
          <w:shd w:val="clear" w:color="auto" w:fill="FFFFFF"/>
        </w:rPr>
        <w:t xml:space="preserve">of SOD </w:t>
      </w:r>
      <w:r w:rsidRPr="009230E0">
        <w:rPr>
          <w:rFonts w:ascii="Times New Roman" w:hAnsi="Times New Roman" w:cs="Times New Roman"/>
          <w:sz w:val="24"/>
          <w:szCs w:val="24"/>
        </w:rPr>
        <w:t>that prevents NBT</w:t>
      </w:r>
      <w:r w:rsidRPr="009230E0">
        <w:rPr>
          <w:rFonts w:ascii="Times New Roman" w:hAnsi="Times New Roman" w:cs="Times New Roman"/>
          <w:sz w:val="24"/>
          <w:szCs w:val="24"/>
          <w:shd w:val="clear" w:color="auto" w:fill="FFFFFF"/>
        </w:rPr>
        <w:t xml:space="preserve"> reduction by 50</w:t>
      </w:r>
      <w:r w:rsidRPr="009230E0">
        <w:rPr>
          <w:rFonts w:ascii="Times New Roman" w:hAnsi="Times New Roman" w:cs="Times New Roman"/>
          <w:sz w:val="24"/>
          <w:szCs w:val="24"/>
        </w:rPr>
        <w:t>% is known as one unit</w:t>
      </w:r>
      <w:r w:rsidR="0035540A" w:rsidRPr="009230E0">
        <w:rPr>
          <w:rFonts w:ascii="Times New Roman" w:hAnsi="Times New Roman" w:cs="Times New Roman"/>
          <w:sz w:val="24"/>
          <w:szCs w:val="24"/>
          <w:shd w:val="clear" w:color="auto" w:fill="FFFFFF"/>
        </w:rPr>
        <w:t xml:space="preserve"> </w:t>
      </w:r>
      <w:r w:rsidRPr="009230E0">
        <w:rPr>
          <w:rFonts w:ascii="Times New Roman" w:hAnsi="Times New Roman" w:cs="Times New Roman"/>
          <w:sz w:val="24"/>
          <w:szCs w:val="24"/>
          <w:shd w:val="clear" w:color="auto" w:fill="FFFFFF"/>
        </w:rPr>
        <w:t>(Jahan et al.,2022).</w:t>
      </w:r>
    </w:p>
    <w:p w:rsidR="00DA063F" w:rsidRPr="009230E0" w:rsidRDefault="00B22070" w:rsidP="00B22070">
      <w:pPr>
        <w:pStyle w:val="ListParagraph"/>
        <w:numPr>
          <w:ilvl w:val="0"/>
          <w:numId w:val="1"/>
        </w:numPr>
        <w:spacing w:before="240"/>
        <w:jc w:val="both"/>
        <w:rPr>
          <w:rFonts w:ascii="Times New Roman" w:hAnsi="Times New Roman" w:cs="Times New Roman"/>
          <w:b/>
          <w:sz w:val="24"/>
          <w:szCs w:val="24"/>
        </w:rPr>
      </w:pPr>
      <w:r w:rsidRPr="009230E0">
        <w:rPr>
          <w:rFonts w:ascii="Times New Roman" w:hAnsi="Times New Roman" w:cs="Times New Roman"/>
          <w:b/>
          <w:sz w:val="24"/>
          <w:szCs w:val="24"/>
        </w:rPr>
        <w:t>MBA</w:t>
      </w:r>
      <w:r w:rsidRPr="009230E0">
        <w:rPr>
          <w:rFonts w:ascii="Times New Roman" w:hAnsi="Times New Roman" w:cs="Times New Roman"/>
          <w:sz w:val="24"/>
          <w:szCs w:val="24"/>
        </w:rPr>
        <w:t xml:space="preserve">: Lipid peroxidation is primarily indicated by MDA </w:t>
      </w:r>
      <w:proofErr w:type="gramStart"/>
      <w:r w:rsidRPr="009230E0">
        <w:rPr>
          <w:rFonts w:ascii="Times New Roman" w:hAnsi="Times New Roman" w:cs="Times New Roman"/>
          <w:sz w:val="24"/>
          <w:szCs w:val="24"/>
        </w:rPr>
        <w:t>The</w:t>
      </w:r>
      <w:proofErr w:type="gramEnd"/>
      <w:r w:rsidRPr="009230E0">
        <w:rPr>
          <w:rFonts w:ascii="Times New Roman" w:hAnsi="Times New Roman" w:cs="Times New Roman"/>
          <w:sz w:val="24"/>
          <w:szCs w:val="24"/>
        </w:rPr>
        <w:t> </w:t>
      </w:r>
      <w:proofErr w:type="spellStart"/>
      <w:r w:rsidRPr="009230E0">
        <w:rPr>
          <w:rFonts w:ascii="Times New Roman" w:hAnsi="Times New Roman" w:cs="Times New Roman"/>
          <w:sz w:val="24"/>
          <w:szCs w:val="24"/>
        </w:rPr>
        <w:t>thiobarbituric</w:t>
      </w:r>
      <w:proofErr w:type="spellEnd"/>
      <w:r w:rsidRPr="009230E0">
        <w:rPr>
          <w:rFonts w:ascii="Times New Roman" w:hAnsi="Times New Roman" w:cs="Times New Roman"/>
          <w:sz w:val="24"/>
          <w:szCs w:val="24"/>
        </w:rPr>
        <w:t xml:space="preserve"> acid reactive substances (TBARS) assay is usually used to quantify it (Khan et al. (2022). This process produces a pink chromogen by reacting MDA with </w:t>
      </w:r>
      <w:proofErr w:type="spellStart"/>
      <w:r w:rsidRPr="009230E0">
        <w:rPr>
          <w:rFonts w:ascii="Times New Roman" w:hAnsi="Times New Roman" w:cs="Times New Roman"/>
          <w:sz w:val="24"/>
          <w:szCs w:val="24"/>
        </w:rPr>
        <w:t>thiobarbituric</w:t>
      </w:r>
      <w:proofErr w:type="spellEnd"/>
      <w:r w:rsidRPr="009230E0">
        <w:rPr>
          <w:rFonts w:ascii="Times New Roman" w:hAnsi="Times New Roman" w:cs="Times New Roman"/>
          <w:sz w:val="24"/>
          <w:szCs w:val="24"/>
        </w:rPr>
        <w:t xml:space="preserve"> acid (TBA) in an acidic, high-temperature environment (boiling water bath). At 532 nm, the resultant MDA-TBA adducts is measured using spectrophotometry. The MDA concentration is then calculated using an extinction coefficient or standard curve (</w:t>
      </w:r>
      <w:proofErr w:type="spellStart"/>
      <w:r w:rsidRPr="009230E0">
        <w:rPr>
          <w:rFonts w:ascii="Times New Roman" w:hAnsi="Times New Roman" w:cs="Times New Roman"/>
          <w:sz w:val="24"/>
          <w:szCs w:val="24"/>
        </w:rPr>
        <w:t>Alsubaie</w:t>
      </w:r>
      <w:proofErr w:type="spellEnd"/>
      <w:r w:rsidRPr="009230E0">
        <w:rPr>
          <w:rFonts w:ascii="Times New Roman" w:hAnsi="Times New Roman" w:cs="Times New Roman"/>
          <w:sz w:val="24"/>
          <w:szCs w:val="24"/>
        </w:rPr>
        <w:t xml:space="preserve"> et al.2023).</w:t>
      </w:r>
    </w:p>
    <w:p w:rsidR="00B22070" w:rsidRPr="009230E0" w:rsidRDefault="00B22070" w:rsidP="009230E0">
      <w:pPr>
        <w:pStyle w:val="ListParagraph"/>
        <w:tabs>
          <w:tab w:val="left" w:pos="420"/>
        </w:tabs>
        <w:spacing w:before="240"/>
        <w:ind w:left="420"/>
        <w:jc w:val="both"/>
        <w:rPr>
          <w:rFonts w:ascii="Times New Roman" w:hAnsi="Times New Roman" w:cs="Times New Roman"/>
          <w:b/>
          <w:sz w:val="24"/>
          <w:szCs w:val="24"/>
        </w:rPr>
      </w:pPr>
    </w:p>
    <w:p w:rsidR="00DA063F" w:rsidRPr="00B22070" w:rsidRDefault="00B22070" w:rsidP="00B22070">
      <w:pPr>
        <w:pStyle w:val="ListParagraph"/>
        <w:numPr>
          <w:ilvl w:val="0"/>
          <w:numId w:val="1"/>
        </w:numPr>
        <w:spacing w:before="240"/>
        <w:jc w:val="both"/>
        <w:rPr>
          <w:rFonts w:ascii="Times New Roman" w:hAnsi="Times New Roman" w:cs="Times New Roman"/>
          <w:b/>
          <w:sz w:val="24"/>
          <w:szCs w:val="24"/>
        </w:rPr>
      </w:pPr>
      <w:r w:rsidRPr="009230E0">
        <w:rPr>
          <w:rFonts w:ascii="Times New Roman" w:hAnsi="Times New Roman" w:cs="Times New Roman"/>
          <w:b/>
          <w:sz w:val="24"/>
          <w:szCs w:val="24"/>
          <w:shd w:val="clear" w:color="auto" w:fill="FFFFFF"/>
        </w:rPr>
        <w:t>Catalase</w:t>
      </w:r>
      <w:r w:rsidRPr="009230E0">
        <w:rPr>
          <w:rFonts w:ascii="Times New Roman" w:hAnsi="Times New Roman" w:cs="Times New Roman"/>
          <w:sz w:val="24"/>
          <w:szCs w:val="24"/>
          <w:shd w:val="clear" w:color="auto" w:fill="FFFFFF"/>
        </w:rPr>
        <w:t>: The enzymatic breakdown of hydrogen peroxide </w:t>
      </w:r>
      <w:r w:rsidRPr="009230E0">
        <w:rPr>
          <w:rFonts w:ascii="Times New Roman" w:hAnsi="Times New Roman" w:cs="Times New Roman"/>
          <w:sz w:val="24"/>
          <w:szCs w:val="24"/>
        </w:rPr>
        <w:t>(H2O) i</w:t>
      </w:r>
      <w:r w:rsidRPr="009230E0">
        <w:rPr>
          <w:rFonts w:ascii="Times New Roman" w:hAnsi="Times New Roman" w:cs="Times New Roman"/>
          <w:sz w:val="24"/>
          <w:szCs w:val="24"/>
          <w:shd w:val="clear" w:color="auto" w:fill="FFFFFF"/>
        </w:rPr>
        <w:t>n water and </w:t>
      </w:r>
      <w:r w:rsidRPr="009230E0">
        <w:rPr>
          <w:rFonts w:ascii="Times New Roman" w:hAnsi="Times New Roman" w:cs="Times New Roman"/>
          <w:sz w:val="24"/>
          <w:szCs w:val="24"/>
        </w:rPr>
        <w:t>oxygen is measured by the catalase test. Spectrophotometric monitoring reveals </w:t>
      </w:r>
      <w:r w:rsidRPr="009230E0">
        <w:rPr>
          <w:rFonts w:ascii="Times New Roman" w:hAnsi="Times New Roman" w:cs="Times New Roman"/>
          <w:sz w:val="24"/>
          <w:szCs w:val="24"/>
          <w:shd w:val="clear" w:color="auto" w:fill="FFFFFF"/>
        </w:rPr>
        <w:t>a decrease in absorption at 240 </w:t>
      </w:r>
      <w:r w:rsidRPr="009230E0">
        <w:rPr>
          <w:rFonts w:ascii="Times New Roman" w:hAnsi="Times New Roman" w:cs="Times New Roman"/>
          <w:sz w:val="24"/>
          <w:szCs w:val="24"/>
        </w:rPr>
        <w:t>nm due to the breakdown of H2O₂. Catalase activity, measured in units per milligram</w:t>
      </w:r>
      <w:r w:rsidR="0035540A" w:rsidRPr="009230E0">
        <w:rPr>
          <w:rFonts w:ascii="Times New Roman" w:hAnsi="Times New Roman" w:cs="Times New Roman"/>
          <w:sz w:val="24"/>
          <w:szCs w:val="24"/>
        </w:rPr>
        <w:t xml:space="preserve"> </w:t>
      </w:r>
      <w:r w:rsidRPr="009230E0">
        <w:rPr>
          <w:rFonts w:ascii="Times New Roman" w:hAnsi="Times New Roman" w:cs="Times New Roman"/>
          <w:sz w:val="24"/>
          <w:szCs w:val="24"/>
          <w:shd w:val="clear" w:color="auto" w:fill="FFFFFF"/>
        </w:rPr>
        <w:t xml:space="preserve">of </w:t>
      </w:r>
      <w:proofErr w:type="spellStart"/>
      <w:r w:rsidRPr="009230E0">
        <w:rPr>
          <w:rFonts w:ascii="Times New Roman" w:hAnsi="Times New Roman" w:cs="Times New Roman"/>
          <w:sz w:val="24"/>
          <w:szCs w:val="24"/>
          <w:shd w:val="clear" w:color="auto" w:fill="FFFFFF"/>
        </w:rPr>
        <w:t>cadejumo</w:t>
      </w:r>
      <w:proofErr w:type="spellEnd"/>
      <w:r w:rsidRPr="009230E0">
        <w:rPr>
          <w:rFonts w:ascii="Times New Roman" w:hAnsi="Times New Roman" w:cs="Times New Roman"/>
          <w:sz w:val="24"/>
          <w:szCs w:val="24"/>
          <w:shd w:val="clear" w:color="auto" w:fill="FFFFFF"/>
        </w:rPr>
        <w:t> </w:t>
      </w:r>
      <w:r w:rsidRPr="009230E0">
        <w:rPr>
          <w:rFonts w:ascii="Times New Roman" w:hAnsi="Times New Roman" w:cs="Times New Roman"/>
          <w:sz w:val="24"/>
          <w:szCs w:val="24"/>
        </w:rPr>
        <w:t>protein, determines the rate of degradation</w:t>
      </w:r>
      <w:r w:rsidR="005A6D82" w:rsidRPr="009230E0">
        <w:rPr>
          <w:rFonts w:ascii="Times New Roman" w:hAnsi="Times New Roman" w:cs="Times New Roman"/>
          <w:sz w:val="24"/>
          <w:szCs w:val="24"/>
        </w:rPr>
        <w:t xml:space="preserve"> (</w:t>
      </w:r>
      <w:r w:rsidR="005A6D82" w:rsidRPr="009230E0">
        <w:rPr>
          <w:rStyle w:val="Strong"/>
          <w:rFonts w:ascii="Times New Roman" w:hAnsi="Times New Roman" w:cs="Times New Roman"/>
          <w:b w:val="0"/>
          <w:sz w:val="24"/>
          <w:szCs w:val="24"/>
        </w:rPr>
        <w:t xml:space="preserve">Bakhtiari et al., </w:t>
      </w:r>
      <w:r w:rsidR="005A6D82" w:rsidRPr="009230E0">
        <w:rPr>
          <w:rFonts w:ascii="Times New Roman" w:hAnsi="Times New Roman" w:cs="Times New Roman"/>
          <w:sz w:val="24"/>
          <w:szCs w:val="24"/>
        </w:rPr>
        <w:t>2021</w:t>
      </w:r>
      <w:proofErr w:type="gramStart"/>
      <w:r w:rsidR="005A6D82" w:rsidRPr="009230E0">
        <w:rPr>
          <w:rFonts w:ascii="Times New Roman" w:hAnsi="Times New Roman" w:cs="Times New Roman"/>
          <w:sz w:val="24"/>
          <w:szCs w:val="24"/>
        </w:rPr>
        <w:t>).</w:t>
      </w:r>
      <w:r w:rsidRPr="009230E0">
        <w:rPr>
          <w:rFonts w:ascii="Times New Roman" w:hAnsi="Times New Roman" w:cs="Times New Roman"/>
          <w:sz w:val="24"/>
          <w:szCs w:val="24"/>
        </w:rPr>
        <w:t>.</w:t>
      </w:r>
      <w:proofErr w:type="gramEnd"/>
      <w:r w:rsidRPr="00B22070">
        <w:rPr>
          <w:rFonts w:ascii="Times New Roman" w:hAnsi="Times New Roman" w:cs="Times New Roman"/>
          <w:sz w:val="24"/>
          <w:szCs w:val="24"/>
        </w:rPr>
        <w:t xml:space="preserve"> </w:t>
      </w:r>
    </w:p>
    <w:p w:rsidR="00DA063F" w:rsidRDefault="00B22070" w:rsidP="00B22070">
      <w:pPr>
        <w:pStyle w:val="ListParagraph"/>
        <w:spacing w:after="0"/>
        <w:ind w:left="0"/>
        <w:jc w:val="both"/>
        <w:rPr>
          <w:rFonts w:ascii="Times New Roman" w:hAnsi="Times New Roman" w:cs="Times New Roman"/>
          <w:b/>
          <w:sz w:val="24"/>
          <w:szCs w:val="24"/>
        </w:rPr>
      </w:pPr>
      <w:r>
        <w:rPr>
          <w:rFonts w:ascii="Times New Roman" w:hAnsi="Times New Roman" w:cs="Times New Roman"/>
          <w:b/>
          <w:bCs/>
          <w:sz w:val="24"/>
          <w:szCs w:val="24"/>
        </w:rPr>
        <w:t>Statistical Analysis</w:t>
      </w:r>
    </w:p>
    <w:p w:rsidR="00DA063F" w:rsidRDefault="00B22070" w:rsidP="00B22070">
      <w:pPr>
        <w:jc w:val="both"/>
        <w:rPr>
          <w:rFonts w:ascii="Times New Roman" w:hAnsi="Times New Roman" w:cs="Times New Roman"/>
          <w:b/>
          <w:sz w:val="24"/>
          <w:szCs w:val="24"/>
        </w:rPr>
      </w:pPr>
      <w:r>
        <w:rPr>
          <w:rFonts w:ascii="Times New Roman" w:hAnsi="Times New Roman" w:cs="Times New Roman"/>
          <w:sz w:val="24"/>
          <w:szCs w:val="24"/>
        </w:rPr>
        <w:t xml:space="preserve">SPPSS version 20.0 was adopted to </w:t>
      </w:r>
      <w:proofErr w:type="gramStart"/>
      <w:r>
        <w:rPr>
          <w:rFonts w:ascii="Times New Roman" w:hAnsi="Times New Roman" w:cs="Times New Roman"/>
          <w:sz w:val="24"/>
          <w:szCs w:val="24"/>
        </w:rPr>
        <w:t>examine  the</w:t>
      </w:r>
      <w:proofErr w:type="gramEnd"/>
      <w:r>
        <w:rPr>
          <w:rFonts w:ascii="Times New Roman" w:hAnsi="Times New Roman" w:cs="Times New Roman"/>
          <w:sz w:val="24"/>
          <w:szCs w:val="24"/>
        </w:rPr>
        <w:t xml:space="preserve"> numerical data got from the study, the result were presented as, mean plus or minus (± ) SEM. Comparison of mean values was achieved by carrying out the  analysis of variance—ANOVA, and posts Hoc tests were wont to compare the mean and p &lt; 0.05 was considered statistically significant. Results were tabulated Table</w:t>
      </w:r>
    </w:p>
    <w:p w:rsidR="00DA063F" w:rsidRDefault="00DA063F" w:rsidP="00B22070">
      <w:pPr>
        <w:jc w:val="both"/>
        <w:rPr>
          <w:rFonts w:ascii="Times New Roman" w:hAnsi="Times New Roman" w:cs="Times New Roman"/>
          <w:b/>
          <w:sz w:val="24"/>
          <w:szCs w:val="24"/>
        </w:rPr>
      </w:pPr>
    </w:p>
    <w:p w:rsidR="00DA063F" w:rsidRDefault="00DA063F">
      <w:pPr>
        <w:spacing w:line="360" w:lineRule="auto"/>
        <w:jc w:val="both"/>
        <w:rPr>
          <w:rFonts w:ascii="Times New Roman" w:hAnsi="Times New Roman" w:cs="Times New Roman"/>
          <w:b/>
          <w:sz w:val="24"/>
          <w:szCs w:val="24"/>
        </w:rPr>
      </w:pPr>
    </w:p>
    <w:p w:rsidR="00B22070" w:rsidRDefault="00B22070">
      <w:pPr>
        <w:spacing w:line="360" w:lineRule="auto"/>
        <w:jc w:val="both"/>
        <w:rPr>
          <w:rFonts w:ascii="Times New Roman" w:hAnsi="Times New Roman" w:cs="Times New Roman"/>
          <w:b/>
          <w:sz w:val="24"/>
          <w:szCs w:val="24"/>
        </w:rPr>
      </w:pPr>
    </w:p>
    <w:p w:rsidR="00DA063F" w:rsidRDefault="00DA063F">
      <w:pPr>
        <w:spacing w:line="360" w:lineRule="auto"/>
        <w:jc w:val="both"/>
        <w:rPr>
          <w:rFonts w:ascii="Times New Roman" w:hAnsi="Times New Roman" w:cs="Times New Roman"/>
          <w:b/>
          <w:sz w:val="24"/>
          <w:szCs w:val="24"/>
        </w:rPr>
      </w:pPr>
    </w:p>
    <w:p w:rsidR="00DA063F" w:rsidRDefault="00DA063F">
      <w:pPr>
        <w:spacing w:line="360" w:lineRule="auto"/>
        <w:jc w:val="both"/>
        <w:rPr>
          <w:rFonts w:ascii="Times New Roman" w:hAnsi="Times New Roman" w:cs="Times New Roman"/>
          <w:b/>
          <w:sz w:val="24"/>
          <w:szCs w:val="24"/>
        </w:rPr>
      </w:pPr>
    </w:p>
    <w:p w:rsidR="00DA063F" w:rsidRDefault="00DA063F">
      <w:pPr>
        <w:rPr>
          <w:rFonts w:ascii="Times New Roman" w:hAnsi="Times New Roman" w:cs="Times New Roman"/>
          <w:b/>
          <w:sz w:val="24"/>
          <w:szCs w:val="24"/>
        </w:rPr>
      </w:pPr>
    </w:p>
    <w:p w:rsidR="00B22070" w:rsidRDefault="00B22070">
      <w:pPr>
        <w:pStyle w:val="NormalWeb"/>
        <w:spacing w:before="0" w:beforeAutospacing="0" w:after="0" w:afterAutospacing="0"/>
        <w:jc w:val="both"/>
        <w:rPr>
          <w:b/>
        </w:rPr>
      </w:pPr>
    </w:p>
    <w:p w:rsidR="00B22070" w:rsidRDefault="00B22070">
      <w:pPr>
        <w:pStyle w:val="NormalWeb"/>
        <w:spacing w:before="0" w:beforeAutospacing="0" w:after="0" w:afterAutospacing="0"/>
        <w:jc w:val="both"/>
        <w:rPr>
          <w:b/>
        </w:rPr>
      </w:pPr>
    </w:p>
    <w:p w:rsidR="00B22070" w:rsidRDefault="00B22070">
      <w:pPr>
        <w:pStyle w:val="NormalWeb"/>
        <w:spacing w:before="0" w:beforeAutospacing="0" w:after="0" w:afterAutospacing="0"/>
        <w:jc w:val="both"/>
        <w:rPr>
          <w:b/>
        </w:rPr>
      </w:pPr>
    </w:p>
    <w:p w:rsidR="00DA063F" w:rsidRDefault="00B22070">
      <w:pPr>
        <w:pStyle w:val="NormalWeb"/>
        <w:spacing w:before="0" w:beforeAutospacing="0" w:after="0" w:afterAutospacing="0"/>
        <w:jc w:val="both"/>
        <w:rPr>
          <w:b/>
        </w:rPr>
      </w:pPr>
      <w:r>
        <w:rPr>
          <w:b/>
        </w:rPr>
        <w:t xml:space="preserve">RESULTS  </w:t>
      </w:r>
    </w:p>
    <w:p w:rsidR="00DA063F" w:rsidRDefault="00B22070">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Pattern of Spatial Memory and Learning Using the Navigational Maze Week 1-5</w:t>
      </w:r>
    </w:p>
    <w:tbl>
      <w:tblPr>
        <w:tblStyle w:val="LightShading1"/>
        <w:tblpPr w:leftFromText="180" w:rightFromText="180" w:vertAnchor="text" w:horzAnchor="margin" w:tblpXSpec="center" w:tblpY="154"/>
        <w:tblW w:w="5000" w:type="pct"/>
        <w:tblLook w:val="04A0" w:firstRow="1" w:lastRow="0" w:firstColumn="1" w:lastColumn="0" w:noHBand="0" w:noVBand="1"/>
      </w:tblPr>
      <w:tblGrid>
        <w:gridCol w:w="1124"/>
        <w:gridCol w:w="880"/>
        <w:gridCol w:w="855"/>
        <w:gridCol w:w="955"/>
        <w:gridCol w:w="743"/>
        <w:gridCol w:w="955"/>
        <w:gridCol w:w="743"/>
        <w:gridCol w:w="955"/>
        <w:gridCol w:w="743"/>
        <w:gridCol w:w="880"/>
        <w:gridCol w:w="743"/>
      </w:tblGrid>
      <w:tr w:rsidR="00DA063F" w:rsidTr="00DA063F">
        <w:trPr>
          <w:cnfStyle w:val="100000000000" w:firstRow="1" w:lastRow="0" w:firstColumn="0" w:lastColumn="0" w:oddVBand="0" w:evenVBand="0" w:oddHBand="0"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571" w:type="pct"/>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lastRenderedPageBreak/>
              <w:t>Groups/Treatment</w:t>
            </w:r>
          </w:p>
        </w:tc>
        <w:tc>
          <w:tcPr>
            <w:tcW w:w="566"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Week1</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402"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%differences </w:t>
            </w:r>
          </w:p>
        </w:tc>
        <w:tc>
          <w:tcPr>
            <w:tcW w:w="568"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Week2</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370"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501"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Week3</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405"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428"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Week4</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400"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420"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Week5</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368"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r>
      <w:tr w:rsidR="00DA063F" w:rsidTr="00DA063F">
        <w:trPr>
          <w:trHeight w:val="9"/>
        </w:trPr>
        <w:tc>
          <w:tcPr>
            <w:cnfStyle w:val="001000000000" w:firstRow="0" w:lastRow="0" w:firstColumn="1" w:lastColumn="0" w:oddVBand="0" w:evenVBand="0" w:oddHBand="0" w:evenHBand="0" w:firstRowFirstColumn="0" w:firstRowLastColumn="0" w:lastRowFirstColumn="0" w:lastRowLastColumn="0"/>
            <w:tcW w:w="571" w:type="pct"/>
            <w:tcBorders>
              <w:left w:val="nil"/>
              <w:right w:val="nil"/>
            </w:tcBorders>
            <w:shd w:val="clear" w:color="auto" w:fill="C0C0C0"/>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Group1</w:t>
            </w:r>
          </w:p>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(control group)</w:t>
            </w:r>
          </w:p>
        </w:tc>
        <w:tc>
          <w:tcPr>
            <w:tcW w:w="566"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136.60±41.93</w:t>
            </w:r>
          </w:p>
        </w:tc>
        <w:tc>
          <w:tcPr>
            <w:tcW w:w="402"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56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82.20±23.65</w:t>
            </w:r>
          </w:p>
        </w:tc>
        <w:tc>
          <w:tcPr>
            <w:tcW w:w="370"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501"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43.60±20.99</w:t>
            </w:r>
          </w:p>
        </w:tc>
        <w:tc>
          <w:tcPr>
            <w:tcW w:w="405"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42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85.20±37.49</w:t>
            </w:r>
          </w:p>
        </w:tc>
        <w:tc>
          <w:tcPr>
            <w:tcW w:w="400"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42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90.60±32.28</w:t>
            </w:r>
          </w:p>
        </w:tc>
        <w:tc>
          <w:tcPr>
            <w:tcW w:w="368"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r>
      <w:tr w:rsidR="00DA063F" w:rsidTr="00DA063F">
        <w:trPr>
          <w:trHeight w:val="9"/>
        </w:trPr>
        <w:tc>
          <w:tcPr>
            <w:cnfStyle w:val="001000000000" w:firstRow="0" w:lastRow="0" w:firstColumn="1" w:lastColumn="0" w:oddVBand="0" w:evenVBand="0" w:oddHBand="0" w:evenHBand="0" w:firstRowFirstColumn="0" w:firstRowLastColumn="0" w:lastRowFirstColumn="0" w:lastRowLastColumn="0"/>
            <w:tcW w:w="571" w:type="pct"/>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Group2 (Scopolamine only)</w:t>
            </w:r>
          </w:p>
        </w:tc>
        <w:tc>
          <w:tcPr>
            <w:tcW w:w="566"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172.80±32.64</w:t>
            </w:r>
          </w:p>
        </w:tc>
        <w:tc>
          <w:tcPr>
            <w:tcW w:w="402"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FF0000"/>
                <w:sz w:val="18"/>
                <w:szCs w:val="18"/>
              </w:rPr>
              <w:t>26</w:t>
            </w:r>
          </w:p>
        </w:tc>
        <w:tc>
          <w:tcPr>
            <w:tcW w:w="568"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213.80±5.79*</w:t>
            </w:r>
          </w:p>
        </w:tc>
        <w:tc>
          <w:tcPr>
            <w:tcW w:w="370"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159</w:t>
            </w:r>
          </w:p>
        </w:tc>
        <w:tc>
          <w:tcPr>
            <w:tcW w:w="501"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248.00±40.17</w:t>
            </w:r>
          </w:p>
        </w:tc>
        <w:tc>
          <w:tcPr>
            <w:tcW w:w="405"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476</w:t>
            </w:r>
          </w:p>
        </w:tc>
        <w:tc>
          <w:tcPr>
            <w:tcW w:w="428"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251.40±50.49</w:t>
            </w:r>
          </w:p>
        </w:tc>
        <w:tc>
          <w:tcPr>
            <w:tcW w:w="400"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195</w:t>
            </w:r>
          </w:p>
        </w:tc>
        <w:tc>
          <w:tcPr>
            <w:tcW w:w="420"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258.00±38.83</w:t>
            </w:r>
          </w:p>
        </w:tc>
        <w:tc>
          <w:tcPr>
            <w:tcW w:w="368"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176</w:t>
            </w:r>
          </w:p>
        </w:tc>
      </w:tr>
      <w:tr w:rsidR="00DA063F" w:rsidTr="00DA063F">
        <w:trPr>
          <w:trHeight w:val="9"/>
        </w:trPr>
        <w:tc>
          <w:tcPr>
            <w:cnfStyle w:val="001000000000" w:firstRow="0" w:lastRow="0" w:firstColumn="1" w:lastColumn="0" w:oddVBand="0" w:evenVBand="0" w:oddHBand="0" w:evenHBand="0" w:firstRowFirstColumn="0" w:firstRowLastColumn="0" w:lastRowFirstColumn="0" w:lastRowLastColumn="0"/>
            <w:tcW w:w="571" w:type="pct"/>
            <w:tcBorders>
              <w:left w:val="nil"/>
              <w:right w:val="nil"/>
            </w:tcBorders>
            <w:shd w:val="clear" w:color="auto" w:fill="C0C0C0"/>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Group3</w:t>
            </w:r>
          </w:p>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 xml:space="preserve">(Scopolamine &amp;5 mg/kg </w:t>
            </w:r>
            <w:proofErr w:type="spellStart"/>
            <w:r>
              <w:rPr>
                <w:rFonts w:ascii="Times New Roman" w:hAnsi="Times New Roman" w:cs="Times New Roman"/>
                <w:sz w:val="18"/>
                <w:szCs w:val="18"/>
              </w:rPr>
              <w:t>Donpezil</w:t>
            </w:r>
            <w:proofErr w:type="spellEnd"/>
            <w:r>
              <w:rPr>
                <w:rFonts w:ascii="Times New Roman" w:hAnsi="Times New Roman" w:cs="Times New Roman"/>
                <w:sz w:val="18"/>
                <w:szCs w:val="18"/>
              </w:rPr>
              <w:t>)</w:t>
            </w:r>
          </w:p>
        </w:tc>
        <w:tc>
          <w:tcPr>
            <w:tcW w:w="566"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202.00±55.03</w:t>
            </w:r>
          </w:p>
        </w:tc>
        <w:tc>
          <w:tcPr>
            <w:tcW w:w="402"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48</w:t>
            </w:r>
          </w:p>
        </w:tc>
        <w:tc>
          <w:tcPr>
            <w:tcW w:w="56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292.00*#±8.00</w:t>
            </w:r>
          </w:p>
        </w:tc>
        <w:tc>
          <w:tcPr>
            <w:tcW w:w="370"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256</w:t>
            </w:r>
          </w:p>
        </w:tc>
        <w:tc>
          <w:tcPr>
            <w:tcW w:w="501"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137.40±14.39</w:t>
            </w:r>
          </w:p>
        </w:tc>
        <w:tc>
          <w:tcPr>
            <w:tcW w:w="405"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218</w:t>
            </w:r>
          </w:p>
        </w:tc>
        <w:tc>
          <w:tcPr>
            <w:tcW w:w="42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200.00*±50.07</w:t>
            </w:r>
          </w:p>
        </w:tc>
        <w:tc>
          <w:tcPr>
            <w:tcW w:w="400"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135</w:t>
            </w:r>
          </w:p>
        </w:tc>
        <w:tc>
          <w:tcPr>
            <w:tcW w:w="42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88.20±53.45</w:t>
            </w:r>
          </w:p>
        </w:tc>
        <w:tc>
          <w:tcPr>
            <w:tcW w:w="368"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-2.2</w:t>
            </w:r>
          </w:p>
        </w:tc>
      </w:tr>
      <w:tr w:rsidR="00DA063F" w:rsidTr="00DA063F">
        <w:trPr>
          <w:trHeight w:val="7"/>
        </w:trPr>
        <w:tc>
          <w:tcPr>
            <w:cnfStyle w:val="001000000000" w:firstRow="0" w:lastRow="0" w:firstColumn="1" w:lastColumn="0" w:oddVBand="0" w:evenVBand="0" w:oddHBand="0" w:evenHBand="0" w:firstRowFirstColumn="0" w:firstRowLastColumn="0" w:lastRowFirstColumn="0" w:lastRowLastColumn="0"/>
            <w:tcW w:w="571" w:type="pct"/>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Group4</w:t>
            </w:r>
          </w:p>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(Scopolamine &amp; 100 mg/kg guava)</w:t>
            </w:r>
          </w:p>
        </w:tc>
        <w:tc>
          <w:tcPr>
            <w:tcW w:w="566"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120.60±45.72</w:t>
            </w:r>
          </w:p>
        </w:tc>
        <w:tc>
          <w:tcPr>
            <w:tcW w:w="402"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1.17</w:t>
            </w:r>
          </w:p>
        </w:tc>
        <w:tc>
          <w:tcPr>
            <w:tcW w:w="568"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99.00±52.16#</w:t>
            </w:r>
          </w:p>
        </w:tc>
        <w:tc>
          <w:tcPr>
            <w:tcW w:w="370"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w:t>
            </w:r>
          </w:p>
        </w:tc>
        <w:tc>
          <w:tcPr>
            <w:tcW w:w="501"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132.20±50.61</w:t>
            </w:r>
          </w:p>
        </w:tc>
        <w:tc>
          <w:tcPr>
            <w:tcW w:w="405"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206</w:t>
            </w:r>
          </w:p>
        </w:tc>
        <w:tc>
          <w:tcPr>
            <w:tcW w:w="428"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212.20*±47.71</w:t>
            </w:r>
          </w:p>
        </w:tc>
        <w:tc>
          <w:tcPr>
            <w:tcW w:w="400"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149</w:t>
            </w:r>
          </w:p>
        </w:tc>
        <w:tc>
          <w:tcPr>
            <w:tcW w:w="420"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192.00±66.14</w:t>
            </w:r>
          </w:p>
        </w:tc>
        <w:tc>
          <w:tcPr>
            <w:tcW w:w="368"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113</w:t>
            </w:r>
          </w:p>
        </w:tc>
      </w:tr>
      <w:tr w:rsidR="00DA063F" w:rsidTr="00DA063F">
        <w:trPr>
          <w:trHeight w:val="9"/>
        </w:trPr>
        <w:tc>
          <w:tcPr>
            <w:cnfStyle w:val="001000000000" w:firstRow="0" w:lastRow="0" w:firstColumn="1" w:lastColumn="0" w:oddVBand="0" w:evenVBand="0" w:oddHBand="0" w:evenHBand="0" w:firstRowFirstColumn="0" w:firstRowLastColumn="0" w:lastRowFirstColumn="0" w:lastRowLastColumn="0"/>
            <w:tcW w:w="571" w:type="pct"/>
            <w:tcBorders>
              <w:left w:val="nil"/>
              <w:right w:val="nil"/>
            </w:tcBorders>
            <w:shd w:val="clear" w:color="auto" w:fill="C0C0C0"/>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Group5</w:t>
            </w:r>
          </w:p>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(Scopolamine &amp; 300mg/kg guava)</w:t>
            </w:r>
          </w:p>
        </w:tc>
        <w:tc>
          <w:tcPr>
            <w:tcW w:w="566"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192.80±56.67</w:t>
            </w:r>
          </w:p>
        </w:tc>
        <w:tc>
          <w:tcPr>
            <w:tcW w:w="402"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41</w:t>
            </w:r>
          </w:p>
        </w:tc>
        <w:tc>
          <w:tcPr>
            <w:tcW w:w="56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243.00</w:t>
            </w:r>
            <w:r>
              <w:rPr>
                <w:rFonts w:ascii="Times New Roman" w:hAnsi="Times New Roman" w:cs="Times New Roman"/>
                <w:color w:val="FF0000"/>
                <w:sz w:val="18"/>
                <w:szCs w:val="18"/>
                <w:vertAlign w:val="superscript"/>
              </w:rPr>
              <w:t>*#</w:t>
            </w:r>
            <w:r>
              <w:rPr>
                <w:rFonts w:ascii="Times New Roman" w:hAnsi="Times New Roman" w:cs="Times New Roman"/>
                <w:color w:val="FF0000"/>
                <w:sz w:val="18"/>
                <w:szCs w:val="18"/>
              </w:rPr>
              <w:t>±57.00</w:t>
            </w:r>
          </w:p>
        </w:tc>
        <w:tc>
          <w:tcPr>
            <w:tcW w:w="370"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196</w:t>
            </w:r>
          </w:p>
        </w:tc>
        <w:tc>
          <w:tcPr>
            <w:tcW w:w="501"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288.60</w:t>
            </w:r>
            <w:r>
              <w:rPr>
                <w:rFonts w:ascii="Times New Roman" w:hAnsi="Times New Roman" w:cs="Times New Roman"/>
                <w:color w:val="FF0000"/>
                <w:sz w:val="18"/>
                <w:szCs w:val="18"/>
                <w:vertAlign w:val="superscript"/>
              </w:rPr>
              <w:t>*#</w:t>
            </w:r>
            <w:r>
              <w:rPr>
                <w:rFonts w:ascii="Times New Roman" w:hAnsi="Times New Roman" w:cs="Times New Roman"/>
                <w:color w:val="FF0000"/>
                <w:sz w:val="18"/>
                <w:szCs w:val="18"/>
              </w:rPr>
              <w:t>±11.40</w:t>
            </w:r>
          </w:p>
        </w:tc>
        <w:tc>
          <w:tcPr>
            <w:tcW w:w="405"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569</w:t>
            </w:r>
          </w:p>
        </w:tc>
        <w:tc>
          <w:tcPr>
            <w:tcW w:w="42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287.60</w:t>
            </w:r>
            <w:r>
              <w:rPr>
                <w:rFonts w:ascii="Times New Roman" w:hAnsi="Times New Roman" w:cs="Times New Roman"/>
                <w:color w:val="FF0000"/>
                <w:sz w:val="18"/>
                <w:szCs w:val="18"/>
                <w:vertAlign w:val="superscript"/>
              </w:rPr>
              <w:t>*#</w:t>
            </w:r>
            <w:r>
              <w:rPr>
                <w:rFonts w:ascii="Times New Roman" w:hAnsi="Times New Roman" w:cs="Times New Roman"/>
                <w:color w:val="FF0000"/>
                <w:sz w:val="18"/>
                <w:szCs w:val="18"/>
              </w:rPr>
              <w:t>±12.40</w:t>
            </w:r>
          </w:p>
        </w:tc>
        <w:tc>
          <w:tcPr>
            <w:tcW w:w="400"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237</w:t>
            </w:r>
          </w:p>
        </w:tc>
        <w:tc>
          <w:tcPr>
            <w:tcW w:w="42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197.20±42.12</w:t>
            </w:r>
          </w:p>
        </w:tc>
        <w:tc>
          <w:tcPr>
            <w:tcW w:w="368"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118</w:t>
            </w:r>
          </w:p>
        </w:tc>
      </w:tr>
    </w:tbl>
    <w:p w:rsidR="00DA063F" w:rsidRDefault="00B22070">
      <w:pPr>
        <w:spacing w:after="0"/>
        <w:rPr>
          <w:rFonts w:ascii="Times New Roman" w:hAnsi="Times New Roman" w:cs="Times New Roman"/>
          <w:b/>
          <w:sz w:val="24"/>
          <w:szCs w:val="24"/>
        </w:rPr>
      </w:pPr>
      <w:r>
        <w:rPr>
          <w:rFonts w:ascii="Times New Roman" w:hAnsi="Times New Roman" w:cs="Times New Roman"/>
          <w:sz w:val="24"/>
          <w:szCs w:val="24"/>
        </w:rPr>
        <w:t>Means values are statistically significant (p≤0.05) when compared to the control group</w:t>
      </w: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DA063F">
      <w:pPr>
        <w:shd w:val="clear" w:color="auto" w:fill="FFFFFF"/>
        <w:spacing w:after="0" w:line="240" w:lineRule="auto"/>
        <w:jc w:val="both"/>
        <w:rPr>
          <w:rFonts w:ascii="Times New Roman" w:hAnsi="Times New Roman" w:cs="Times New Roman"/>
          <w:b/>
          <w:sz w:val="24"/>
          <w:szCs w:val="24"/>
        </w:rPr>
      </w:pPr>
    </w:p>
    <w:p w:rsidR="00DA063F" w:rsidRDefault="00B22070">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 Pattern of Spatial Memory and Learning Using the Navigational Maze Week 6 - 8</w:t>
      </w:r>
    </w:p>
    <w:p w:rsidR="00DA063F" w:rsidRDefault="00DA063F">
      <w:pPr>
        <w:spacing w:after="0" w:line="240" w:lineRule="auto"/>
        <w:rPr>
          <w:rFonts w:ascii="Times New Roman" w:hAnsi="Times New Roman" w:cs="Times New Roman"/>
          <w:b/>
          <w:sz w:val="24"/>
          <w:szCs w:val="24"/>
        </w:rPr>
      </w:pPr>
    </w:p>
    <w:tbl>
      <w:tblPr>
        <w:tblStyle w:val="LightShading2"/>
        <w:tblpPr w:leftFromText="180" w:rightFromText="180" w:vertAnchor="text" w:horzAnchor="margin" w:tblpXSpec="center" w:tblpY="189"/>
        <w:tblW w:w="5000" w:type="pct"/>
        <w:tblLook w:val="04A0" w:firstRow="1" w:lastRow="0" w:firstColumn="1" w:lastColumn="0" w:noHBand="0" w:noVBand="1"/>
      </w:tblPr>
      <w:tblGrid>
        <w:gridCol w:w="909"/>
        <w:gridCol w:w="921"/>
        <w:gridCol w:w="775"/>
        <w:gridCol w:w="921"/>
        <w:gridCol w:w="776"/>
        <w:gridCol w:w="1042"/>
        <w:gridCol w:w="776"/>
        <w:gridCol w:w="922"/>
        <w:gridCol w:w="776"/>
        <w:gridCol w:w="982"/>
        <w:gridCol w:w="776"/>
      </w:tblGrid>
      <w:tr w:rsidR="00DA063F" w:rsidTr="00DA063F">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56" w:type="pct"/>
          </w:tcPr>
          <w:p w:rsidR="00DA063F" w:rsidRDefault="00B22070">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Groups</w:t>
            </w:r>
          </w:p>
        </w:tc>
        <w:tc>
          <w:tcPr>
            <w:tcW w:w="485"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Week6</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Time (Sec.)</w:t>
            </w:r>
          </w:p>
        </w:tc>
        <w:tc>
          <w:tcPr>
            <w:tcW w:w="501"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430"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Week7</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Time (Sec.)</w:t>
            </w:r>
          </w:p>
        </w:tc>
        <w:tc>
          <w:tcPr>
            <w:tcW w:w="433" w:type="pct"/>
          </w:tcPr>
          <w:p w:rsidR="00DA063F" w:rsidRDefault="00B22070">
            <w:pPr>
              <w:tabs>
                <w:tab w:val="right" w:pos="1765"/>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540" w:type="pct"/>
          </w:tcPr>
          <w:p w:rsidR="00DA063F" w:rsidRDefault="00B22070">
            <w:pPr>
              <w:tabs>
                <w:tab w:val="right" w:pos="1765"/>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Week8</w:t>
            </w:r>
          </w:p>
          <w:p w:rsidR="00DA063F" w:rsidRDefault="00B22070">
            <w:pPr>
              <w:tabs>
                <w:tab w:val="right" w:pos="1765"/>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Time (Sec.)</w:t>
            </w:r>
          </w:p>
        </w:tc>
        <w:tc>
          <w:tcPr>
            <w:tcW w:w="364"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514"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Week9</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Time (Sec.)</w:t>
            </w:r>
          </w:p>
        </w:tc>
        <w:tc>
          <w:tcPr>
            <w:tcW w:w="352"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421"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Week10</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Time (Sec.)</w:t>
            </w:r>
          </w:p>
        </w:tc>
        <w:tc>
          <w:tcPr>
            <w:tcW w:w="405"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r>
      <w:tr w:rsidR="00DA063F" w:rsidTr="00DA063F">
        <w:trPr>
          <w:trHeight w:val="233"/>
        </w:trPr>
        <w:tc>
          <w:tcPr>
            <w:cnfStyle w:val="001000000000" w:firstRow="0" w:lastRow="0" w:firstColumn="1" w:lastColumn="0" w:oddVBand="0" w:evenVBand="0" w:oddHBand="0" w:evenHBand="0" w:firstRowFirstColumn="0" w:firstRowLastColumn="0" w:lastRowFirstColumn="0" w:lastRowLastColumn="0"/>
            <w:tcW w:w="556" w:type="pct"/>
            <w:tcBorders>
              <w:left w:val="nil"/>
              <w:right w:val="nil"/>
            </w:tcBorders>
            <w:shd w:val="clear" w:color="auto" w:fill="C0C0C0"/>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Group1</w:t>
            </w:r>
          </w:p>
          <w:p w:rsidR="00DA063F" w:rsidRDefault="00B22070">
            <w:pPr>
              <w:spacing w:after="0"/>
              <w:jc w:val="center"/>
              <w:rPr>
                <w:rFonts w:ascii="Times New Roman" w:hAnsi="Times New Roman" w:cs="Times New Roman"/>
                <w:color w:val="auto"/>
                <w:sz w:val="18"/>
                <w:szCs w:val="18"/>
              </w:rPr>
            </w:pPr>
            <w:r>
              <w:rPr>
                <w:rFonts w:ascii="Times New Roman" w:hAnsi="Times New Roman" w:cs="Times New Roman"/>
                <w:sz w:val="18"/>
                <w:szCs w:val="18"/>
              </w:rPr>
              <w:t>(control group)</w:t>
            </w:r>
          </w:p>
        </w:tc>
        <w:tc>
          <w:tcPr>
            <w:tcW w:w="485"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192.20±66.05</w:t>
            </w:r>
          </w:p>
        </w:tc>
        <w:tc>
          <w:tcPr>
            <w:tcW w:w="501"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43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188.20±11.80</w:t>
            </w:r>
          </w:p>
        </w:tc>
        <w:tc>
          <w:tcPr>
            <w:tcW w:w="433"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54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155.20±44.80</w:t>
            </w:r>
          </w:p>
        </w:tc>
        <w:tc>
          <w:tcPr>
            <w:tcW w:w="364"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514"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171.40±28.60</w:t>
            </w:r>
          </w:p>
        </w:tc>
        <w:tc>
          <w:tcPr>
            <w:tcW w:w="352"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421"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126.40±45.76</w:t>
            </w:r>
          </w:p>
        </w:tc>
        <w:tc>
          <w:tcPr>
            <w:tcW w:w="405"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r>
      <w:tr w:rsidR="00DA063F" w:rsidTr="00DA063F">
        <w:trPr>
          <w:trHeight w:val="233"/>
        </w:trPr>
        <w:tc>
          <w:tcPr>
            <w:cnfStyle w:val="001000000000" w:firstRow="0" w:lastRow="0" w:firstColumn="1" w:lastColumn="0" w:oddVBand="0" w:evenVBand="0" w:oddHBand="0" w:evenHBand="0" w:firstRowFirstColumn="0" w:firstRowLastColumn="0" w:lastRowFirstColumn="0" w:lastRowLastColumn="0"/>
            <w:tcW w:w="556" w:type="pct"/>
          </w:tcPr>
          <w:p w:rsidR="00DA063F" w:rsidRDefault="00B22070">
            <w:pPr>
              <w:spacing w:after="0"/>
              <w:jc w:val="center"/>
              <w:rPr>
                <w:rFonts w:ascii="Times New Roman" w:hAnsi="Times New Roman" w:cs="Times New Roman"/>
                <w:color w:val="auto"/>
                <w:sz w:val="18"/>
                <w:szCs w:val="18"/>
              </w:rPr>
            </w:pPr>
            <w:r>
              <w:rPr>
                <w:rFonts w:ascii="Times New Roman" w:hAnsi="Times New Roman" w:cs="Times New Roman"/>
                <w:sz w:val="18"/>
                <w:szCs w:val="18"/>
              </w:rPr>
              <w:t>Group2 (Scopolamine only)</w:t>
            </w:r>
          </w:p>
        </w:tc>
        <w:tc>
          <w:tcPr>
            <w:tcW w:w="485"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268.80±54.11</w:t>
            </w:r>
          </w:p>
        </w:tc>
        <w:tc>
          <w:tcPr>
            <w:tcW w:w="501"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39</w:t>
            </w:r>
          </w:p>
        </w:tc>
        <w:tc>
          <w:tcPr>
            <w:tcW w:w="430"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272.00±59.36</w:t>
            </w:r>
          </w:p>
        </w:tc>
        <w:tc>
          <w:tcPr>
            <w:tcW w:w="433"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44</w:t>
            </w:r>
          </w:p>
        </w:tc>
        <w:tc>
          <w:tcPr>
            <w:tcW w:w="540"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297.40±2.60</w:t>
            </w:r>
          </w:p>
        </w:tc>
        <w:tc>
          <w:tcPr>
            <w:tcW w:w="364"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91</w:t>
            </w:r>
          </w:p>
        </w:tc>
        <w:tc>
          <w:tcPr>
            <w:tcW w:w="514"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261.00±39.00</w:t>
            </w:r>
          </w:p>
        </w:tc>
        <w:tc>
          <w:tcPr>
            <w:tcW w:w="352"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52</w:t>
            </w:r>
          </w:p>
        </w:tc>
        <w:tc>
          <w:tcPr>
            <w:tcW w:w="421"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296.60±42.95</w:t>
            </w:r>
          </w:p>
        </w:tc>
        <w:tc>
          <w:tcPr>
            <w:tcW w:w="405"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134</w:t>
            </w:r>
          </w:p>
        </w:tc>
      </w:tr>
      <w:tr w:rsidR="00DA063F" w:rsidTr="00DA063F">
        <w:trPr>
          <w:trHeight w:val="233"/>
        </w:trPr>
        <w:tc>
          <w:tcPr>
            <w:cnfStyle w:val="001000000000" w:firstRow="0" w:lastRow="0" w:firstColumn="1" w:lastColumn="0" w:oddVBand="0" w:evenVBand="0" w:oddHBand="0" w:evenHBand="0" w:firstRowFirstColumn="0" w:firstRowLastColumn="0" w:lastRowFirstColumn="0" w:lastRowLastColumn="0"/>
            <w:tcW w:w="556" w:type="pct"/>
            <w:tcBorders>
              <w:left w:val="nil"/>
              <w:right w:val="nil"/>
            </w:tcBorders>
            <w:shd w:val="clear" w:color="auto" w:fill="C0C0C0"/>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Group3</w:t>
            </w:r>
          </w:p>
          <w:p w:rsidR="00DA063F" w:rsidRDefault="00B22070">
            <w:pPr>
              <w:spacing w:after="0"/>
              <w:jc w:val="center"/>
              <w:rPr>
                <w:rFonts w:ascii="Times New Roman" w:hAnsi="Times New Roman" w:cs="Times New Roman"/>
                <w:color w:val="auto"/>
                <w:sz w:val="18"/>
                <w:szCs w:val="18"/>
              </w:rPr>
            </w:pPr>
            <w:r>
              <w:rPr>
                <w:rFonts w:ascii="Times New Roman" w:hAnsi="Times New Roman" w:cs="Times New Roman"/>
                <w:sz w:val="18"/>
                <w:szCs w:val="18"/>
              </w:rPr>
              <w:t xml:space="preserve">(Scopolamine &amp;5 mg/kg </w:t>
            </w:r>
            <w:proofErr w:type="spellStart"/>
            <w:r>
              <w:rPr>
                <w:rFonts w:ascii="Times New Roman" w:hAnsi="Times New Roman" w:cs="Times New Roman"/>
                <w:sz w:val="18"/>
                <w:szCs w:val="18"/>
              </w:rPr>
              <w:t>Donpezil</w:t>
            </w:r>
            <w:proofErr w:type="spellEnd"/>
            <w:r>
              <w:rPr>
                <w:rFonts w:ascii="Times New Roman" w:hAnsi="Times New Roman" w:cs="Times New Roman"/>
                <w:sz w:val="18"/>
                <w:szCs w:val="18"/>
              </w:rPr>
              <w:t>)</w:t>
            </w:r>
          </w:p>
        </w:tc>
        <w:tc>
          <w:tcPr>
            <w:tcW w:w="485"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190.00±50.23</w:t>
            </w:r>
          </w:p>
        </w:tc>
        <w:tc>
          <w:tcPr>
            <w:tcW w:w="501"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w:t>
            </w:r>
          </w:p>
        </w:tc>
        <w:tc>
          <w:tcPr>
            <w:tcW w:w="43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165.60±39.08</w:t>
            </w:r>
          </w:p>
        </w:tc>
        <w:tc>
          <w:tcPr>
            <w:tcW w:w="433"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w:t>
            </w:r>
          </w:p>
        </w:tc>
        <w:tc>
          <w:tcPr>
            <w:tcW w:w="54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165.40*#±50.07</w:t>
            </w:r>
          </w:p>
        </w:tc>
        <w:tc>
          <w:tcPr>
            <w:tcW w:w="364"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w:t>
            </w:r>
          </w:p>
        </w:tc>
        <w:tc>
          <w:tcPr>
            <w:tcW w:w="514"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178.20±46.28</w:t>
            </w:r>
          </w:p>
        </w:tc>
        <w:tc>
          <w:tcPr>
            <w:tcW w:w="352"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w:t>
            </w:r>
          </w:p>
        </w:tc>
        <w:tc>
          <w:tcPr>
            <w:tcW w:w="421"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154.60#±50.07</w:t>
            </w:r>
          </w:p>
        </w:tc>
        <w:tc>
          <w:tcPr>
            <w:tcW w:w="405"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22</w:t>
            </w:r>
          </w:p>
        </w:tc>
      </w:tr>
      <w:tr w:rsidR="00DA063F" w:rsidTr="00DA063F">
        <w:trPr>
          <w:trHeight w:val="1098"/>
        </w:trPr>
        <w:tc>
          <w:tcPr>
            <w:cnfStyle w:val="001000000000" w:firstRow="0" w:lastRow="0" w:firstColumn="1" w:lastColumn="0" w:oddVBand="0" w:evenVBand="0" w:oddHBand="0" w:evenHBand="0" w:firstRowFirstColumn="0" w:firstRowLastColumn="0" w:lastRowFirstColumn="0" w:lastRowLastColumn="0"/>
            <w:tcW w:w="556" w:type="pct"/>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Group4</w:t>
            </w:r>
          </w:p>
          <w:p w:rsidR="00DA063F" w:rsidRDefault="00B22070">
            <w:pPr>
              <w:spacing w:after="0"/>
              <w:jc w:val="center"/>
              <w:rPr>
                <w:rFonts w:ascii="Times New Roman" w:hAnsi="Times New Roman" w:cs="Times New Roman"/>
                <w:color w:val="auto"/>
                <w:sz w:val="18"/>
                <w:szCs w:val="18"/>
              </w:rPr>
            </w:pPr>
            <w:r>
              <w:rPr>
                <w:rFonts w:ascii="Times New Roman" w:hAnsi="Times New Roman" w:cs="Times New Roman"/>
                <w:sz w:val="18"/>
                <w:szCs w:val="18"/>
              </w:rPr>
              <w:t>(Scopolamine &amp; 100 mg/kg guava)</w:t>
            </w:r>
          </w:p>
        </w:tc>
        <w:tc>
          <w:tcPr>
            <w:tcW w:w="485"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244.80±33.88</w:t>
            </w:r>
          </w:p>
        </w:tc>
        <w:tc>
          <w:tcPr>
            <w:tcW w:w="501"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27</w:t>
            </w:r>
          </w:p>
        </w:tc>
        <w:tc>
          <w:tcPr>
            <w:tcW w:w="430"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235.40±56.26</w:t>
            </w:r>
          </w:p>
        </w:tc>
        <w:tc>
          <w:tcPr>
            <w:tcW w:w="433"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w:t>
            </w:r>
          </w:p>
        </w:tc>
        <w:tc>
          <w:tcPr>
            <w:tcW w:w="540"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200.00±0.00</w:t>
            </w:r>
          </w:p>
        </w:tc>
        <w:tc>
          <w:tcPr>
            <w:tcW w:w="364"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29</w:t>
            </w:r>
          </w:p>
        </w:tc>
        <w:tc>
          <w:tcPr>
            <w:tcW w:w="514"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243.80±56.20</w:t>
            </w:r>
          </w:p>
        </w:tc>
        <w:tc>
          <w:tcPr>
            <w:tcW w:w="352"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42</w:t>
            </w:r>
          </w:p>
        </w:tc>
        <w:tc>
          <w:tcPr>
            <w:tcW w:w="421"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208.40±50.03</w:t>
            </w:r>
          </w:p>
        </w:tc>
        <w:tc>
          <w:tcPr>
            <w:tcW w:w="405"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65</w:t>
            </w:r>
          </w:p>
        </w:tc>
      </w:tr>
      <w:tr w:rsidR="00DA063F" w:rsidTr="00DA063F">
        <w:trPr>
          <w:trHeight w:val="149"/>
        </w:trPr>
        <w:tc>
          <w:tcPr>
            <w:cnfStyle w:val="001000000000" w:firstRow="0" w:lastRow="0" w:firstColumn="1" w:lastColumn="0" w:oddVBand="0" w:evenVBand="0" w:oddHBand="0" w:evenHBand="0" w:firstRowFirstColumn="0" w:firstRowLastColumn="0" w:lastRowFirstColumn="0" w:lastRowLastColumn="0"/>
            <w:tcW w:w="556" w:type="pct"/>
            <w:tcBorders>
              <w:left w:val="nil"/>
              <w:right w:val="nil"/>
            </w:tcBorders>
            <w:shd w:val="clear" w:color="auto" w:fill="C0C0C0"/>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Group5</w:t>
            </w:r>
          </w:p>
          <w:p w:rsidR="00DA063F" w:rsidRDefault="00B22070">
            <w:pPr>
              <w:spacing w:after="0"/>
              <w:jc w:val="center"/>
              <w:rPr>
                <w:rFonts w:ascii="Times New Roman" w:hAnsi="Times New Roman" w:cs="Times New Roman"/>
                <w:color w:val="auto"/>
                <w:sz w:val="18"/>
                <w:szCs w:val="18"/>
              </w:rPr>
            </w:pPr>
            <w:r>
              <w:rPr>
                <w:rFonts w:ascii="Times New Roman" w:hAnsi="Times New Roman" w:cs="Times New Roman"/>
                <w:sz w:val="18"/>
                <w:szCs w:val="18"/>
              </w:rPr>
              <w:t>(Scopolamine &amp; 300mg/kg guava)</w:t>
            </w:r>
          </w:p>
        </w:tc>
        <w:tc>
          <w:tcPr>
            <w:tcW w:w="485"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291.60±8.40</w:t>
            </w:r>
          </w:p>
        </w:tc>
        <w:tc>
          <w:tcPr>
            <w:tcW w:w="501"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51</w:t>
            </w:r>
          </w:p>
        </w:tc>
        <w:tc>
          <w:tcPr>
            <w:tcW w:w="43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285.40±56.26</w:t>
            </w:r>
          </w:p>
        </w:tc>
        <w:tc>
          <w:tcPr>
            <w:tcW w:w="433"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51</w:t>
            </w:r>
          </w:p>
        </w:tc>
        <w:tc>
          <w:tcPr>
            <w:tcW w:w="54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300.00±0.00</w:t>
            </w:r>
          </w:p>
        </w:tc>
        <w:tc>
          <w:tcPr>
            <w:tcW w:w="364"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93</w:t>
            </w:r>
          </w:p>
        </w:tc>
        <w:tc>
          <w:tcPr>
            <w:tcW w:w="514"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294.80±56.20</w:t>
            </w:r>
          </w:p>
        </w:tc>
        <w:tc>
          <w:tcPr>
            <w:tcW w:w="352"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71</w:t>
            </w:r>
          </w:p>
        </w:tc>
        <w:tc>
          <w:tcPr>
            <w:tcW w:w="421"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Pr>
                <w:rFonts w:ascii="Times New Roman" w:hAnsi="Times New Roman" w:cs="Times New Roman"/>
                <w:color w:val="auto"/>
                <w:sz w:val="18"/>
                <w:szCs w:val="18"/>
              </w:rPr>
              <w:t>300.00±50.03</w:t>
            </w:r>
          </w:p>
        </w:tc>
        <w:tc>
          <w:tcPr>
            <w:tcW w:w="405"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138</w:t>
            </w:r>
          </w:p>
        </w:tc>
      </w:tr>
    </w:tbl>
    <w:p w:rsidR="00DA063F" w:rsidRDefault="00B22070">
      <w:pPr>
        <w:rPr>
          <w:rFonts w:ascii="Times New Roman" w:hAnsi="Times New Roman" w:cs="Times New Roman"/>
          <w:b/>
          <w:sz w:val="24"/>
          <w:szCs w:val="24"/>
        </w:rPr>
      </w:pPr>
      <w:r>
        <w:rPr>
          <w:rFonts w:ascii="Times New Roman" w:hAnsi="Times New Roman" w:cs="Times New Roman"/>
          <w:sz w:val="24"/>
          <w:szCs w:val="24"/>
        </w:rPr>
        <w:t>Means values are statistically significant (p≤0.05) when compared to the control group</w:t>
      </w: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B2207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3: Pattern of Motor coordination and Balance using Beam Walk test week 1-5</w:t>
      </w:r>
    </w:p>
    <w:tbl>
      <w:tblPr>
        <w:tblStyle w:val="LightShading1"/>
        <w:tblpPr w:leftFromText="180" w:rightFromText="180" w:vertAnchor="text" w:horzAnchor="margin" w:tblpXSpec="center" w:tblpY="517"/>
        <w:tblW w:w="5000" w:type="pct"/>
        <w:tblLook w:val="04A0" w:firstRow="1" w:lastRow="0" w:firstColumn="1" w:lastColumn="0" w:noHBand="0" w:noVBand="1"/>
      </w:tblPr>
      <w:tblGrid>
        <w:gridCol w:w="953"/>
        <w:gridCol w:w="902"/>
        <w:gridCol w:w="810"/>
        <w:gridCol w:w="965"/>
        <w:gridCol w:w="810"/>
        <w:gridCol w:w="902"/>
        <w:gridCol w:w="810"/>
        <w:gridCol w:w="902"/>
        <w:gridCol w:w="810"/>
        <w:gridCol w:w="902"/>
        <w:gridCol w:w="810"/>
      </w:tblGrid>
      <w:tr w:rsidR="00DA063F" w:rsidTr="00DA063F">
        <w:trPr>
          <w:cnfStyle w:val="100000000000" w:firstRow="1" w:lastRow="0" w:firstColumn="0" w:lastColumn="0" w:oddVBand="0" w:evenVBand="0" w:oddHBand="0"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584" w:type="pct"/>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Groups</w:t>
            </w:r>
          </w:p>
        </w:tc>
        <w:tc>
          <w:tcPr>
            <w:tcW w:w="560"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Week1</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491"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508"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Week2</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355"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484"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Week3</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336"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523"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Week4</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336"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448" w:type="pct"/>
          </w:tcPr>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Week5</w:t>
            </w:r>
          </w:p>
          <w:p w:rsidR="00DA063F" w:rsidRDefault="00B220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374" w:type="pct"/>
          </w:tcPr>
          <w:p w:rsidR="00DA063F" w:rsidRDefault="00B2207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r>
      <w:tr w:rsidR="00DA063F" w:rsidTr="00DA063F">
        <w:trPr>
          <w:trHeight w:val="51"/>
        </w:trPr>
        <w:tc>
          <w:tcPr>
            <w:cnfStyle w:val="001000000000" w:firstRow="0" w:lastRow="0" w:firstColumn="1" w:lastColumn="0" w:oddVBand="0" w:evenVBand="0" w:oddHBand="0" w:evenHBand="0" w:firstRowFirstColumn="0" w:firstRowLastColumn="0" w:lastRowFirstColumn="0" w:lastRowLastColumn="0"/>
            <w:tcW w:w="584" w:type="pct"/>
            <w:tcBorders>
              <w:left w:val="nil"/>
              <w:right w:val="nil"/>
            </w:tcBorders>
            <w:shd w:val="clear" w:color="auto" w:fill="C0C0C0"/>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Group1</w:t>
            </w:r>
          </w:p>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(control group)</w:t>
            </w:r>
          </w:p>
        </w:tc>
        <w:tc>
          <w:tcPr>
            <w:tcW w:w="56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133.60±6.08</w:t>
            </w:r>
          </w:p>
        </w:tc>
        <w:tc>
          <w:tcPr>
            <w:tcW w:w="491"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50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66.20±3.24</w:t>
            </w:r>
          </w:p>
        </w:tc>
        <w:tc>
          <w:tcPr>
            <w:tcW w:w="355"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484"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37.80±5.17</w:t>
            </w:r>
          </w:p>
        </w:tc>
        <w:tc>
          <w:tcPr>
            <w:tcW w:w="336"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523"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60.00±6.77</w:t>
            </w:r>
          </w:p>
        </w:tc>
        <w:tc>
          <w:tcPr>
            <w:tcW w:w="336"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44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68.40±6.82</w:t>
            </w:r>
          </w:p>
        </w:tc>
        <w:tc>
          <w:tcPr>
            <w:tcW w:w="374"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r>
      <w:tr w:rsidR="00DA063F" w:rsidTr="00DA063F">
        <w:trPr>
          <w:trHeight w:val="51"/>
        </w:trPr>
        <w:tc>
          <w:tcPr>
            <w:cnfStyle w:val="001000000000" w:firstRow="0" w:lastRow="0" w:firstColumn="1" w:lastColumn="0" w:oddVBand="0" w:evenVBand="0" w:oddHBand="0" w:evenHBand="0" w:firstRowFirstColumn="0" w:firstRowLastColumn="0" w:lastRowFirstColumn="0" w:lastRowLastColumn="0"/>
            <w:tcW w:w="584" w:type="pct"/>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Group2 (Scopolamine only)</w:t>
            </w:r>
          </w:p>
        </w:tc>
        <w:tc>
          <w:tcPr>
            <w:tcW w:w="560"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204.20±5.43</w:t>
            </w:r>
          </w:p>
        </w:tc>
        <w:tc>
          <w:tcPr>
            <w:tcW w:w="491"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53.3</w:t>
            </w:r>
          </w:p>
        </w:tc>
        <w:tc>
          <w:tcPr>
            <w:tcW w:w="508"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201.40±5.71</w:t>
            </w:r>
          </w:p>
        </w:tc>
        <w:tc>
          <w:tcPr>
            <w:tcW w:w="355"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204.5</w:t>
            </w:r>
          </w:p>
        </w:tc>
        <w:tc>
          <w:tcPr>
            <w:tcW w:w="484"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203.20±3.25</w:t>
            </w:r>
          </w:p>
        </w:tc>
        <w:tc>
          <w:tcPr>
            <w:tcW w:w="336"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448.6</w:t>
            </w:r>
          </w:p>
        </w:tc>
        <w:tc>
          <w:tcPr>
            <w:tcW w:w="523"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235.20±5.43</w:t>
            </w:r>
          </w:p>
        </w:tc>
        <w:tc>
          <w:tcPr>
            <w:tcW w:w="336"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291.6</w:t>
            </w:r>
          </w:p>
        </w:tc>
        <w:tc>
          <w:tcPr>
            <w:tcW w:w="448"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266.60±6.51</w:t>
            </w:r>
          </w:p>
        </w:tc>
        <w:tc>
          <w:tcPr>
            <w:tcW w:w="374"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291.1</w:t>
            </w:r>
          </w:p>
        </w:tc>
      </w:tr>
      <w:tr w:rsidR="00DA063F" w:rsidTr="00DA063F">
        <w:trPr>
          <w:trHeight w:val="51"/>
        </w:trPr>
        <w:tc>
          <w:tcPr>
            <w:cnfStyle w:val="001000000000" w:firstRow="0" w:lastRow="0" w:firstColumn="1" w:lastColumn="0" w:oddVBand="0" w:evenVBand="0" w:oddHBand="0" w:evenHBand="0" w:firstRowFirstColumn="0" w:firstRowLastColumn="0" w:lastRowFirstColumn="0" w:lastRowLastColumn="0"/>
            <w:tcW w:w="584" w:type="pct"/>
            <w:tcBorders>
              <w:left w:val="nil"/>
              <w:right w:val="nil"/>
            </w:tcBorders>
            <w:shd w:val="clear" w:color="auto" w:fill="C0C0C0"/>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Group3</w:t>
            </w:r>
          </w:p>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 xml:space="preserve">(Scopolamine &amp;5 mg/kg </w:t>
            </w:r>
            <w:proofErr w:type="spellStart"/>
            <w:r>
              <w:rPr>
                <w:rFonts w:ascii="Times New Roman" w:hAnsi="Times New Roman" w:cs="Times New Roman"/>
                <w:sz w:val="18"/>
                <w:szCs w:val="18"/>
              </w:rPr>
              <w:t>Donpezil</w:t>
            </w:r>
            <w:proofErr w:type="spellEnd"/>
            <w:r>
              <w:rPr>
                <w:rFonts w:ascii="Times New Roman" w:hAnsi="Times New Roman" w:cs="Times New Roman"/>
                <w:sz w:val="18"/>
                <w:szCs w:val="18"/>
              </w:rPr>
              <w:t>)</w:t>
            </w:r>
          </w:p>
        </w:tc>
        <w:tc>
          <w:tcPr>
            <w:tcW w:w="56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26.80#±2.75</w:t>
            </w:r>
          </w:p>
        </w:tc>
        <w:tc>
          <w:tcPr>
            <w:tcW w:w="491"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-80.4</w:t>
            </w:r>
          </w:p>
        </w:tc>
        <w:tc>
          <w:tcPr>
            <w:tcW w:w="50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51.40*#±4.60</w:t>
            </w:r>
          </w:p>
        </w:tc>
        <w:tc>
          <w:tcPr>
            <w:tcW w:w="355"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-22.7</w:t>
            </w:r>
          </w:p>
        </w:tc>
        <w:tc>
          <w:tcPr>
            <w:tcW w:w="484"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86.20#±5.96</w:t>
            </w:r>
          </w:p>
        </w:tc>
        <w:tc>
          <w:tcPr>
            <w:tcW w:w="336"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132.4</w:t>
            </w:r>
          </w:p>
        </w:tc>
        <w:tc>
          <w:tcPr>
            <w:tcW w:w="523"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65.40±5.19</w:t>
            </w:r>
          </w:p>
        </w:tc>
        <w:tc>
          <w:tcPr>
            <w:tcW w:w="336"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8.3</w:t>
            </w:r>
          </w:p>
        </w:tc>
        <w:tc>
          <w:tcPr>
            <w:tcW w:w="44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76.00±5.26</w:t>
            </w:r>
          </w:p>
        </w:tc>
        <w:tc>
          <w:tcPr>
            <w:tcW w:w="374"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11.7</w:t>
            </w:r>
          </w:p>
        </w:tc>
      </w:tr>
      <w:tr w:rsidR="00DA063F" w:rsidTr="00DA063F">
        <w:trPr>
          <w:trHeight w:val="49"/>
        </w:trPr>
        <w:tc>
          <w:tcPr>
            <w:cnfStyle w:val="001000000000" w:firstRow="0" w:lastRow="0" w:firstColumn="1" w:lastColumn="0" w:oddVBand="0" w:evenVBand="0" w:oddHBand="0" w:evenHBand="0" w:firstRowFirstColumn="0" w:firstRowLastColumn="0" w:lastRowFirstColumn="0" w:lastRowLastColumn="0"/>
            <w:tcW w:w="584" w:type="pct"/>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Group4</w:t>
            </w:r>
          </w:p>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(Scopolamine &amp; 100 mg/kg guava)</w:t>
            </w:r>
          </w:p>
        </w:tc>
        <w:tc>
          <w:tcPr>
            <w:tcW w:w="560"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134.40±6.15</w:t>
            </w:r>
          </w:p>
        </w:tc>
        <w:tc>
          <w:tcPr>
            <w:tcW w:w="491"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0.75</w:t>
            </w:r>
          </w:p>
        </w:tc>
        <w:tc>
          <w:tcPr>
            <w:tcW w:w="508"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130.80±6.11</w:t>
            </w:r>
          </w:p>
        </w:tc>
        <w:tc>
          <w:tcPr>
            <w:tcW w:w="355"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91.0</w:t>
            </w:r>
          </w:p>
        </w:tc>
        <w:tc>
          <w:tcPr>
            <w:tcW w:w="484"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138.80±6.89</w:t>
            </w:r>
          </w:p>
        </w:tc>
        <w:tc>
          <w:tcPr>
            <w:tcW w:w="336"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272.9</w:t>
            </w:r>
          </w:p>
        </w:tc>
        <w:tc>
          <w:tcPr>
            <w:tcW w:w="523"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199.20±5.04</w:t>
            </w:r>
          </w:p>
        </w:tc>
        <w:tc>
          <w:tcPr>
            <w:tcW w:w="336"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231.6</w:t>
            </w:r>
          </w:p>
        </w:tc>
        <w:tc>
          <w:tcPr>
            <w:tcW w:w="448" w:type="pct"/>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74.80±6.74</w:t>
            </w:r>
          </w:p>
        </w:tc>
        <w:tc>
          <w:tcPr>
            <w:tcW w:w="374" w:type="pct"/>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8.8</w:t>
            </w:r>
          </w:p>
        </w:tc>
      </w:tr>
      <w:tr w:rsidR="00DA063F" w:rsidTr="00DA063F">
        <w:trPr>
          <w:trHeight w:val="51"/>
        </w:trPr>
        <w:tc>
          <w:tcPr>
            <w:cnfStyle w:val="001000000000" w:firstRow="0" w:lastRow="0" w:firstColumn="1" w:lastColumn="0" w:oddVBand="0" w:evenVBand="0" w:oddHBand="0" w:evenHBand="0" w:firstRowFirstColumn="0" w:firstRowLastColumn="0" w:lastRowFirstColumn="0" w:lastRowLastColumn="0"/>
            <w:tcW w:w="584" w:type="pct"/>
            <w:tcBorders>
              <w:left w:val="nil"/>
              <w:right w:val="nil"/>
            </w:tcBorders>
            <w:shd w:val="clear" w:color="auto" w:fill="C0C0C0"/>
          </w:tcPr>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Group5</w:t>
            </w:r>
          </w:p>
          <w:p w:rsidR="00DA063F" w:rsidRDefault="00B22070">
            <w:pPr>
              <w:spacing w:after="0"/>
              <w:jc w:val="center"/>
              <w:rPr>
                <w:rFonts w:ascii="Times New Roman" w:hAnsi="Times New Roman" w:cs="Times New Roman"/>
                <w:sz w:val="18"/>
                <w:szCs w:val="18"/>
              </w:rPr>
            </w:pPr>
            <w:r>
              <w:rPr>
                <w:rFonts w:ascii="Times New Roman" w:hAnsi="Times New Roman" w:cs="Times New Roman"/>
                <w:sz w:val="18"/>
                <w:szCs w:val="18"/>
              </w:rPr>
              <w:t>(Scopolamine &amp; 300mg/kg guava)</w:t>
            </w:r>
          </w:p>
        </w:tc>
        <w:tc>
          <w:tcPr>
            <w:tcW w:w="560"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130.80±6.19</w:t>
            </w:r>
          </w:p>
        </w:tc>
        <w:tc>
          <w:tcPr>
            <w:tcW w:w="491"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-2.2</w:t>
            </w:r>
          </w:p>
        </w:tc>
        <w:tc>
          <w:tcPr>
            <w:tcW w:w="50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148.60±6.58</w:t>
            </w:r>
          </w:p>
        </w:tc>
        <w:tc>
          <w:tcPr>
            <w:tcW w:w="355"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124.2</w:t>
            </w:r>
          </w:p>
        </w:tc>
        <w:tc>
          <w:tcPr>
            <w:tcW w:w="484"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92.00±5.63</w:t>
            </w:r>
          </w:p>
        </w:tc>
        <w:tc>
          <w:tcPr>
            <w:tcW w:w="336"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148.6</w:t>
            </w:r>
          </w:p>
        </w:tc>
        <w:tc>
          <w:tcPr>
            <w:tcW w:w="523"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89.40±5.23</w:t>
            </w:r>
          </w:p>
        </w:tc>
        <w:tc>
          <w:tcPr>
            <w:tcW w:w="336"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48.3</w:t>
            </w:r>
          </w:p>
        </w:tc>
        <w:tc>
          <w:tcPr>
            <w:tcW w:w="448" w:type="pct"/>
            <w:tcBorders>
              <w:right w:val="nil"/>
            </w:tcBorders>
            <w:shd w:val="clear" w:color="auto" w:fill="C0C0C0"/>
          </w:tcPr>
          <w:p w:rsidR="00DA063F" w:rsidRDefault="00B2207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74.40±3.69</w:t>
            </w:r>
          </w:p>
        </w:tc>
        <w:tc>
          <w:tcPr>
            <w:tcW w:w="374" w:type="pct"/>
            <w:tcBorders>
              <w:right w:val="nil"/>
            </w:tcBorders>
            <w:shd w:val="clear" w:color="auto" w:fill="C0C0C0"/>
          </w:tcPr>
          <w:p w:rsidR="00DA063F" w:rsidRDefault="00B2207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8.8</w:t>
            </w:r>
          </w:p>
        </w:tc>
      </w:tr>
    </w:tbl>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9230E0" w:rsidRDefault="009230E0">
      <w:pPr>
        <w:spacing w:after="0" w:line="240" w:lineRule="auto"/>
        <w:rPr>
          <w:rFonts w:ascii="Times New Roman" w:hAnsi="Times New Roman" w:cs="Times New Roman"/>
          <w:b/>
          <w:sz w:val="24"/>
          <w:szCs w:val="24"/>
        </w:rPr>
      </w:pPr>
    </w:p>
    <w:p w:rsidR="009230E0" w:rsidRDefault="009230E0">
      <w:pPr>
        <w:spacing w:after="0" w:line="240" w:lineRule="auto"/>
        <w:rPr>
          <w:rFonts w:ascii="Times New Roman" w:hAnsi="Times New Roman" w:cs="Times New Roman"/>
          <w:b/>
          <w:sz w:val="24"/>
          <w:szCs w:val="24"/>
        </w:rPr>
      </w:pPr>
    </w:p>
    <w:p w:rsidR="009230E0" w:rsidRDefault="009230E0">
      <w:pPr>
        <w:spacing w:after="0" w:line="240" w:lineRule="auto"/>
        <w:rPr>
          <w:rFonts w:ascii="Times New Roman" w:hAnsi="Times New Roman" w:cs="Times New Roman"/>
          <w:b/>
          <w:sz w:val="24"/>
          <w:szCs w:val="24"/>
        </w:rPr>
      </w:pPr>
    </w:p>
    <w:p w:rsidR="009230E0" w:rsidRDefault="009230E0">
      <w:pPr>
        <w:spacing w:after="0" w:line="240" w:lineRule="auto"/>
        <w:rPr>
          <w:rFonts w:ascii="Times New Roman" w:hAnsi="Times New Roman" w:cs="Times New Roman"/>
          <w:b/>
          <w:sz w:val="24"/>
          <w:szCs w:val="24"/>
        </w:rPr>
      </w:pPr>
    </w:p>
    <w:p w:rsidR="009230E0" w:rsidRDefault="009230E0">
      <w:pPr>
        <w:spacing w:after="0" w:line="240" w:lineRule="auto"/>
        <w:rPr>
          <w:rFonts w:ascii="Times New Roman" w:hAnsi="Times New Roman" w:cs="Times New Roman"/>
          <w:b/>
          <w:sz w:val="24"/>
          <w:szCs w:val="24"/>
        </w:rPr>
      </w:pPr>
    </w:p>
    <w:p w:rsidR="009230E0" w:rsidRDefault="009230E0">
      <w:pPr>
        <w:spacing w:after="0" w:line="240" w:lineRule="auto"/>
        <w:rPr>
          <w:rFonts w:ascii="Times New Roman" w:hAnsi="Times New Roman" w:cs="Times New Roman"/>
          <w:b/>
          <w:sz w:val="24"/>
          <w:szCs w:val="24"/>
        </w:rPr>
      </w:pPr>
    </w:p>
    <w:p w:rsidR="009230E0" w:rsidRDefault="009230E0">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DA063F">
      <w:pPr>
        <w:spacing w:after="0" w:line="240" w:lineRule="auto"/>
        <w:rPr>
          <w:rFonts w:ascii="Times New Roman" w:hAnsi="Times New Roman" w:cs="Times New Roman"/>
          <w:b/>
          <w:sz w:val="24"/>
          <w:szCs w:val="24"/>
        </w:rPr>
      </w:pPr>
    </w:p>
    <w:p w:rsidR="00DA063F" w:rsidRDefault="00B22070">
      <w:pPr>
        <w:rPr>
          <w:rFonts w:ascii="Times New Roman" w:hAnsi="Times New Roman" w:cs="Times New Roman"/>
          <w:b/>
          <w:sz w:val="24"/>
          <w:szCs w:val="24"/>
        </w:rPr>
      </w:pPr>
      <w:r>
        <w:rPr>
          <w:rFonts w:ascii="Times New Roman" w:hAnsi="Times New Roman" w:cs="Times New Roman"/>
          <w:b/>
          <w:sz w:val="24"/>
          <w:szCs w:val="24"/>
        </w:rPr>
        <w:t>Table 4: Pattern of Motor Coordination and Balance Using Beam Walk Test Week 8-12</w:t>
      </w:r>
    </w:p>
    <w:tbl>
      <w:tblPr>
        <w:tblStyle w:val="LightShading2"/>
        <w:tblpPr w:leftFromText="180" w:rightFromText="180" w:vertAnchor="text" w:horzAnchor="margin" w:tblpXSpec="center" w:tblpY="156"/>
        <w:tblOverlap w:val="never"/>
        <w:tblW w:w="11371" w:type="dxa"/>
        <w:tblLayout w:type="fixed"/>
        <w:tblLook w:val="04A0" w:firstRow="1" w:lastRow="0" w:firstColumn="1" w:lastColumn="0" w:noHBand="0" w:noVBand="1"/>
      </w:tblPr>
      <w:tblGrid>
        <w:gridCol w:w="1400"/>
        <w:gridCol w:w="1206"/>
        <w:gridCol w:w="836"/>
        <w:gridCol w:w="928"/>
        <w:gridCol w:w="1021"/>
        <w:gridCol w:w="928"/>
        <w:gridCol w:w="928"/>
        <w:gridCol w:w="1206"/>
        <w:gridCol w:w="928"/>
        <w:gridCol w:w="1114"/>
        <w:gridCol w:w="876"/>
      </w:tblGrid>
      <w:tr w:rsidR="00B22070" w:rsidTr="00B22070">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400" w:type="dxa"/>
          </w:tcPr>
          <w:p w:rsidR="00B22070" w:rsidRDefault="00B22070" w:rsidP="00B22070">
            <w:pPr>
              <w:spacing w:after="0"/>
              <w:rPr>
                <w:rFonts w:ascii="Times New Roman" w:hAnsi="Times New Roman" w:cs="Times New Roman"/>
                <w:sz w:val="18"/>
                <w:szCs w:val="18"/>
              </w:rPr>
            </w:pPr>
            <w:r>
              <w:rPr>
                <w:rFonts w:ascii="Times New Roman" w:hAnsi="Times New Roman" w:cs="Times New Roman"/>
                <w:sz w:val="18"/>
                <w:szCs w:val="18"/>
              </w:rPr>
              <w:lastRenderedPageBreak/>
              <w:t xml:space="preserve">Groups </w:t>
            </w:r>
          </w:p>
        </w:tc>
        <w:tc>
          <w:tcPr>
            <w:tcW w:w="1206" w:type="dxa"/>
          </w:tcPr>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Week8</w:t>
            </w:r>
          </w:p>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836" w:type="dxa"/>
          </w:tcPr>
          <w:p w:rsidR="00B22070" w:rsidRDefault="00B22070" w:rsidP="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928" w:type="dxa"/>
          </w:tcPr>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Week9</w:t>
            </w:r>
          </w:p>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1021" w:type="dxa"/>
          </w:tcPr>
          <w:p w:rsidR="00B22070" w:rsidRDefault="00B22070" w:rsidP="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928" w:type="dxa"/>
          </w:tcPr>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Week10</w:t>
            </w:r>
          </w:p>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928" w:type="dxa"/>
          </w:tcPr>
          <w:p w:rsidR="00B22070" w:rsidRDefault="00B22070" w:rsidP="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1206" w:type="dxa"/>
          </w:tcPr>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Week11</w:t>
            </w:r>
          </w:p>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928" w:type="dxa"/>
          </w:tcPr>
          <w:p w:rsidR="00B22070" w:rsidRDefault="00B22070" w:rsidP="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c>
          <w:tcPr>
            <w:tcW w:w="1114" w:type="dxa"/>
          </w:tcPr>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Week12</w:t>
            </w:r>
          </w:p>
          <w:p w:rsidR="00B22070" w:rsidRDefault="00B22070" w:rsidP="00B2207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Time (Sec.)</w:t>
            </w:r>
          </w:p>
        </w:tc>
        <w:tc>
          <w:tcPr>
            <w:tcW w:w="876" w:type="dxa"/>
          </w:tcPr>
          <w:p w:rsidR="00B22070" w:rsidRDefault="00B22070" w:rsidP="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differences</w:t>
            </w:r>
          </w:p>
        </w:tc>
      </w:tr>
      <w:tr w:rsidR="00B22070" w:rsidTr="00B22070">
        <w:trPr>
          <w:trHeight w:val="385"/>
        </w:trPr>
        <w:tc>
          <w:tcPr>
            <w:cnfStyle w:val="001000000000" w:firstRow="0" w:lastRow="0" w:firstColumn="1" w:lastColumn="0" w:oddVBand="0" w:evenVBand="0" w:oddHBand="0" w:evenHBand="0" w:firstRowFirstColumn="0" w:firstRowLastColumn="0" w:lastRowFirstColumn="0" w:lastRowLastColumn="0"/>
            <w:tcW w:w="1400" w:type="dxa"/>
            <w:tcBorders>
              <w:left w:val="nil"/>
              <w:right w:val="nil"/>
            </w:tcBorders>
            <w:shd w:val="clear" w:color="auto" w:fill="C0C0C0"/>
          </w:tcPr>
          <w:p w:rsidR="00B22070" w:rsidRDefault="00B22070" w:rsidP="00B22070">
            <w:pPr>
              <w:spacing w:after="0"/>
              <w:jc w:val="center"/>
              <w:rPr>
                <w:rFonts w:ascii="Times New Roman" w:hAnsi="Times New Roman" w:cs="Times New Roman"/>
                <w:sz w:val="18"/>
                <w:szCs w:val="18"/>
              </w:rPr>
            </w:pPr>
            <w:r>
              <w:rPr>
                <w:rFonts w:ascii="Times New Roman" w:hAnsi="Times New Roman" w:cs="Times New Roman"/>
                <w:sz w:val="18"/>
                <w:szCs w:val="18"/>
              </w:rPr>
              <w:t>Group1</w:t>
            </w:r>
          </w:p>
          <w:p w:rsidR="00B22070" w:rsidRDefault="00B22070" w:rsidP="00B22070">
            <w:pPr>
              <w:spacing w:after="0"/>
              <w:jc w:val="center"/>
              <w:rPr>
                <w:rFonts w:ascii="Times New Roman" w:hAnsi="Times New Roman" w:cs="Times New Roman"/>
                <w:sz w:val="18"/>
                <w:szCs w:val="18"/>
              </w:rPr>
            </w:pPr>
            <w:r>
              <w:rPr>
                <w:rFonts w:ascii="Times New Roman" w:hAnsi="Times New Roman" w:cs="Times New Roman"/>
                <w:sz w:val="18"/>
                <w:szCs w:val="18"/>
              </w:rPr>
              <w:t>(control group)</w:t>
            </w:r>
          </w:p>
        </w:tc>
        <w:tc>
          <w:tcPr>
            <w:tcW w:w="1206"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38.00±5.64</w:t>
            </w:r>
          </w:p>
        </w:tc>
        <w:tc>
          <w:tcPr>
            <w:tcW w:w="836"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928"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31.60±6.41</w:t>
            </w:r>
          </w:p>
        </w:tc>
        <w:tc>
          <w:tcPr>
            <w:tcW w:w="1021"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928"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43.00±0.00</w:t>
            </w:r>
          </w:p>
        </w:tc>
        <w:tc>
          <w:tcPr>
            <w:tcW w:w="928"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1206"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24.40±4.63</w:t>
            </w:r>
          </w:p>
        </w:tc>
        <w:tc>
          <w:tcPr>
            <w:tcW w:w="928"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1114"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25.80±8.20</w:t>
            </w:r>
          </w:p>
        </w:tc>
        <w:tc>
          <w:tcPr>
            <w:tcW w:w="876"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r>
      <w:tr w:rsidR="00B22070" w:rsidTr="00B22070">
        <w:trPr>
          <w:trHeight w:val="385"/>
        </w:trPr>
        <w:tc>
          <w:tcPr>
            <w:cnfStyle w:val="001000000000" w:firstRow="0" w:lastRow="0" w:firstColumn="1" w:lastColumn="0" w:oddVBand="0" w:evenVBand="0" w:oddHBand="0" w:evenHBand="0" w:firstRowFirstColumn="0" w:firstRowLastColumn="0" w:lastRowFirstColumn="0" w:lastRowLastColumn="0"/>
            <w:tcW w:w="1400" w:type="dxa"/>
          </w:tcPr>
          <w:p w:rsidR="00B22070" w:rsidRDefault="00B22070" w:rsidP="00B22070">
            <w:pPr>
              <w:spacing w:after="0"/>
              <w:jc w:val="center"/>
              <w:rPr>
                <w:rFonts w:ascii="Times New Roman" w:hAnsi="Times New Roman" w:cs="Times New Roman"/>
                <w:sz w:val="18"/>
                <w:szCs w:val="18"/>
              </w:rPr>
            </w:pPr>
            <w:r>
              <w:rPr>
                <w:rFonts w:ascii="Times New Roman" w:hAnsi="Times New Roman" w:cs="Times New Roman"/>
                <w:sz w:val="18"/>
                <w:szCs w:val="18"/>
              </w:rPr>
              <w:t>Group2 (Scopolamine only)</w:t>
            </w:r>
          </w:p>
        </w:tc>
        <w:tc>
          <w:tcPr>
            <w:tcW w:w="1206"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170.80±5.33</w:t>
            </w:r>
          </w:p>
        </w:tc>
        <w:tc>
          <w:tcPr>
            <w:tcW w:w="836"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347.3</w:t>
            </w:r>
          </w:p>
        </w:tc>
        <w:tc>
          <w:tcPr>
            <w:tcW w:w="928" w:type="dxa"/>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208.60±5.32</w:t>
            </w:r>
          </w:p>
        </w:tc>
        <w:tc>
          <w:tcPr>
            <w:tcW w:w="1021"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570</w:t>
            </w:r>
          </w:p>
        </w:tc>
        <w:tc>
          <w:tcPr>
            <w:tcW w:w="928" w:type="dxa"/>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199.60±6.53</w:t>
            </w:r>
          </w:p>
        </w:tc>
        <w:tc>
          <w:tcPr>
            <w:tcW w:w="928"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362.7</w:t>
            </w:r>
          </w:p>
        </w:tc>
        <w:tc>
          <w:tcPr>
            <w:tcW w:w="1206" w:type="dxa"/>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285.20±7.30</w:t>
            </w:r>
          </w:p>
        </w:tc>
        <w:tc>
          <w:tcPr>
            <w:tcW w:w="928"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1087.5</w:t>
            </w:r>
          </w:p>
        </w:tc>
        <w:tc>
          <w:tcPr>
            <w:tcW w:w="1114" w:type="dxa"/>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300.00±0.0</w:t>
            </w:r>
          </w:p>
        </w:tc>
        <w:tc>
          <w:tcPr>
            <w:tcW w:w="876"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1100</w:t>
            </w:r>
          </w:p>
        </w:tc>
      </w:tr>
      <w:tr w:rsidR="00B22070" w:rsidTr="00B22070">
        <w:trPr>
          <w:trHeight w:val="385"/>
        </w:trPr>
        <w:tc>
          <w:tcPr>
            <w:cnfStyle w:val="001000000000" w:firstRow="0" w:lastRow="0" w:firstColumn="1" w:lastColumn="0" w:oddVBand="0" w:evenVBand="0" w:oddHBand="0" w:evenHBand="0" w:firstRowFirstColumn="0" w:firstRowLastColumn="0" w:lastRowFirstColumn="0" w:lastRowLastColumn="0"/>
            <w:tcW w:w="1400" w:type="dxa"/>
            <w:tcBorders>
              <w:left w:val="nil"/>
              <w:right w:val="nil"/>
            </w:tcBorders>
            <w:shd w:val="clear" w:color="auto" w:fill="C0C0C0"/>
          </w:tcPr>
          <w:p w:rsidR="00B22070" w:rsidRDefault="00B22070" w:rsidP="00B22070">
            <w:pPr>
              <w:spacing w:after="0"/>
              <w:jc w:val="center"/>
              <w:rPr>
                <w:rFonts w:ascii="Times New Roman" w:hAnsi="Times New Roman" w:cs="Times New Roman"/>
                <w:sz w:val="18"/>
                <w:szCs w:val="18"/>
              </w:rPr>
            </w:pPr>
            <w:r>
              <w:rPr>
                <w:rFonts w:ascii="Times New Roman" w:hAnsi="Times New Roman" w:cs="Times New Roman"/>
                <w:sz w:val="18"/>
                <w:szCs w:val="18"/>
              </w:rPr>
              <w:t>Group3</w:t>
            </w:r>
          </w:p>
          <w:p w:rsidR="00B22070" w:rsidRDefault="00B22070" w:rsidP="00B22070">
            <w:pPr>
              <w:spacing w:after="0"/>
              <w:jc w:val="center"/>
              <w:rPr>
                <w:rFonts w:ascii="Times New Roman" w:hAnsi="Times New Roman" w:cs="Times New Roman"/>
                <w:sz w:val="18"/>
                <w:szCs w:val="18"/>
              </w:rPr>
            </w:pPr>
            <w:r>
              <w:rPr>
                <w:rFonts w:ascii="Times New Roman" w:hAnsi="Times New Roman" w:cs="Times New Roman"/>
                <w:sz w:val="18"/>
                <w:szCs w:val="18"/>
              </w:rPr>
              <w:t xml:space="preserve">(Scopolamine &amp; 5 mg/kg </w:t>
            </w:r>
            <w:proofErr w:type="spellStart"/>
            <w:r>
              <w:rPr>
                <w:rFonts w:ascii="Times New Roman" w:hAnsi="Times New Roman" w:cs="Times New Roman"/>
                <w:sz w:val="18"/>
                <w:szCs w:val="18"/>
              </w:rPr>
              <w:t>Donpezil</w:t>
            </w:r>
            <w:proofErr w:type="spellEnd"/>
            <w:r>
              <w:rPr>
                <w:rFonts w:ascii="Times New Roman" w:hAnsi="Times New Roman" w:cs="Times New Roman"/>
                <w:sz w:val="18"/>
                <w:szCs w:val="18"/>
              </w:rPr>
              <w:t>)</w:t>
            </w:r>
          </w:p>
        </w:tc>
        <w:tc>
          <w:tcPr>
            <w:tcW w:w="1206"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190.80±8.12</w:t>
            </w:r>
          </w:p>
        </w:tc>
        <w:tc>
          <w:tcPr>
            <w:tcW w:w="836"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400</w:t>
            </w:r>
          </w:p>
        </w:tc>
        <w:tc>
          <w:tcPr>
            <w:tcW w:w="928"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115.20±8.55</w:t>
            </w:r>
          </w:p>
        </w:tc>
        <w:tc>
          <w:tcPr>
            <w:tcW w:w="1021"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270.9</w:t>
            </w:r>
          </w:p>
        </w:tc>
        <w:tc>
          <w:tcPr>
            <w:tcW w:w="928"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95.80*±3.62</w:t>
            </w:r>
          </w:p>
        </w:tc>
        <w:tc>
          <w:tcPr>
            <w:tcW w:w="928"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120.9</w:t>
            </w:r>
          </w:p>
        </w:tc>
        <w:tc>
          <w:tcPr>
            <w:tcW w:w="1206"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300.00±0.00</w:t>
            </w:r>
          </w:p>
        </w:tc>
        <w:tc>
          <w:tcPr>
            <w:tcW w:w="928"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1150</w:t>
            </w:r>
          </w:p>
        </w:tc>
        <w:tc>
          <w:tcPr>
            <w:tcW w:w="1114"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300.00±0.000</w:t>
            </w:r>
          </w:p>
        </w:tc>
        <w:tc>
          <w:tcPr>
            <w:tcW w:w="876"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1100</w:t>
            </w:r>
          </w:p>
        </w:tc>
      </w:tr>
      <w:tr w:rsidR="00B22070" w:rsidTr="00B22070">
        <w:trPr>
          <w:trHeight w:val="361"/>
        </w:trPr>
        <w:tc>
          <w:tcPr>
            <w:cnfStyle w:val="001000000000" w:firstRow="0" w:lastRow="0" w:firstColumn="1" w:lastColumn="0" w:oddVBand="0" w:evenVBand="0" w:oddHBand="0" w:evenHBand="0" w:firstRowFirstColumn="0" w:firstRowLastColumn="0" w:lastRowFirstColumn="0" w:lastRowLastColumn="0"/>
            <w:tcW w:w="1400" w:type="dxa"/>
          </w:tcPr>
          <w:p w:rsidR="00B22070" w:rsidRDefault="00B22070" w:rsidP="00B22070">
            <w:pPr>
              <w:spacing w:after="0"/>
              <w:jc w:val="center"/>
              <w:rPr>
                <w:rFonts w:ascii="Times New Roman" w:hAnsi="Times New Roman" w:cs="Times New Roman"/>
                <w:sz w:val="18"/>
                <w:szCs w:val="18"/>
              </w:rPr>
            </w:pPr>
            <w:r>
              <w:rPr>
                <w:rFonts w:ascii="Times New Roman" w:hAnsi="Times New Roman" w:cs="Times New Roman"/>
                <w:sz w:val="18"/>
                <w:szCs w:val="18"/>
              </w:rPr>
              <w:t>Group4</w:t>
            </w:r>
          </w:p>
          <w:p w:rsidR="00B22070" w:rsidRDefault="00B22070" w:rsidP="00B22070">
            <w:pPr>
              <w:spacing w:after="0"/>
              <w:jc w:val="center"/>
              <w:rPr>
                <w:rFonts w:ascii="Times New Roman" w:hAnsi="Times New Roman" w:cs="Times New Roman"/>
                <w:sz w:val="18"/>
                <w:szCs w:val="18"/>
              </w:rPr>
            </w:pPr>
            <w:r>
              <w:rPr>
                <w:rFonts w:ascii="Times New Roman" w:hAnsi="Times New Roman" w:cs="Times New Roman"/>
                <w:sz w:val="18"/>
                <w:szCs w:val="18"/>
              </w:rPr>
              <w:t>(Scopolamine &amp; 100 mg/kg guava)</w:t>
            </w:r>
          </w:p>
        </w:tc>
        <w:tc>
          <w:tcPr>
            <w:tcW w:w="1206" w:type="dxa"/>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53.00±7.99</w:t>
            </w:r>
          </w:p>
        </w:tc>
        <w:tc>
          <w:tcPr>
            <w:tcW w:w="836"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39.4</w:t>
            </w:r>
          </w:p>
        </w:tc>
        <w:tc>
          <w:tcPr>
            <w:tcW w:w="928" w:type="dxa"/>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74.40±6.43</w:t>
            </w:r>
          </w:p>
        </w:tc>
        <w:tc>
          <w:tcPr>
            <w:tcW w:w="1021"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138.7</w:t>
            </w:r>
          </w:p>
        </w:tc>
        <w:tc>
          <w:tcPr>
            <w:tcW w:w="928" w:type="dxa"/>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83.60*±5.74</w:t>
            </w:r>
          </w:p>
        </w:tc>
        <w:tc>
          <w:tcPr>
            <w:tcW w:w="928"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93.0</w:t>
            </w:r>
          </w:p>
        </w:tc>
        <w:tc>
          <w:tcPr>
            <w:tcW w:w="1206" w:type="dxa"/>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162.00±7.13</w:t>
            </w:r>
          </w:p>
        </w:tc>
        <w:tc>
          <w:tcPr>
            <w:tcW w:w="928"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575</w:t>
            </w:r>
          </w:p>
        </w:tc>
        <w:tc>
          <w:tcPr>
            <w:tcW w:w="1114" w:type="dxa"/>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200.80±6.34</w:t>
            </w:r>
          </w:p>
        </w:tc>
        <w:tc>
          <w:tcPr>
            <w:tcW w:w="876" w:type="dxa"/>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700</w:t>
            </w:r>
          </w:p>
        </w:tc>
      </w:tr>
      <w:tr w:rsidR="00B22070" w:rsidTr="00B22070">
        <w:trPr>
          <w:trHeight w:val="385"/>
        </w:trPr>
        <w:tc>
          <w:tcPr>
            <w:cnfStyle w:val="001000000000" w:firstRow="0" w:lastRow="0" w:firstColumn="1" w:lastColumn="0" w:oddVBand="0" w:evenVBand="0" w:oddHBand="0" w:evenHBand="0" w:firstRowFirstColumn="0" w:firstRowLastColumn="0" w:lastRowFirstColumn="0" w:lastRowLastColumn="0"/>
            <w:tcW w:w="1400" w:type="dxa"/>
            <w:tcBorders>
              <w:left w:val="nil"/>
              <w:right w:val="nil"/>
            </w:tcBorders>
            <w:shd w:val="clear" w:color="auto" w:fill="C0C0C0"/>
          </w:tcPr>
          <w:p w:rsidR="00B22070" w:rsidRDefault="00B22070" w:rsidP="00B22070">
            <w:pPr>
              <w:spacing w:after="0"/>
              <w:jc w:val="center"/>
              <w:rPr>
                <w:rFonts w:ascii="Times New Roman" w:hAnsi="Times New Roman" w:cs="Times New Roman"/>
                <w:sz w:val="18"/>
                <w:szCs w:val="18"/>
              </w:rPr>
            </w:pPr>
            <w:r>
              <w:rPr>
                <w:rFonts w:ascii="Times New Roman" w:hAnsi="Times New Roman" w:cs="Times New Roman"/>
                <w:sz w:val="18"/>
                <w:szCs w:val="18"/>
              </w:rPr>
              <w:t>Group5</w:t>
            </w:r>
          </w:p>
          <w:p w:rsidR="00B22070" w:rsidRDefault="00B22070" w:rsidP="00B22070">
            <w:pPr>
              <w:spacing w:after="0"/>
              <w:jc w:val="center"/>
              <w:rPr>
                <w:rFonts w:ascii="Times New Roman" w:hAnsi="Times New Roman" w:cs="Times New Roman"/>
                <w:sz w:val="18"/>
                <w:szCs w:val="18"/>
              </w:rPr>
            </w:pPr>
            <w:r>
              <w:rPr>
                <w:rFonts w:ascii="Times New Roman" w:hAnsi="Times New Roman" w:cs="Times New Roman"/>
                <w:sz w:val="18"/>
                <w:szCs w:val="18"/>
              </w:rPr>
              <w:t>(Scopolamine &amp; 300mg/kg guava)</w:t>
            </w:r>
          </w:p>
        </w:tc>
        <w:tc>
          <w:tcPr>
            <w:tcW w:w="1206"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89.80±5.93</w:t>
            </w:r>
          </w:p>
        </w:tc>
        <w:tc>
          <w:tcPr>
            <w:tcW w:w="836"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134.2</w:t>
            </w:r>
          </w:p>
        </w:tc>
        <w:tc>
          <w:tcPr>
            <w:tcW w:w="928"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184.60±7.67</w:t>
            </w:r>
          </w:p>
        </w:tc>
        <w:tc>
          <w:tcPr>
            <w:tcW w:w="1021"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493.5</w:t>
            </w:r>
          </w:p>
        </w:tc>
        <w:tc>
          <w:tcPr>
            <w:tcW w:w="928"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192.20±6.21</w:t>
            </w:r>
          </w:p>
        </w:tc>
        <w:tc>
          <w:tcPr>
            <w:tcW w:w="928"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346.5</w:t>
            </w:r>
          </w:p>
        </w:tc>
        <w:tc>
          <w:tcPr>
            <w:tcW w:w="1206"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189.20±8.15</w:t>
            </w:r>
          </w:p>
        </w:tc>
        <w:tc>
          <w:tcPr>
            <w:tcW w:w="928"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687.5</w:t>
            </w:r>
          </w:p>
        </w:tc>
        <w:tc>
          <w:tcPr>
            <w:tcW w:w="1114" w:type="dxa"/>
            <w:tcBorders>
              <w:right w:val="nil"/>
            </w:tcBorders>
            <w:shd w:val="clear" w:color="auto" w:fill="C0C0C0"/>
          </w:tcPr>
          <w:p w:rsidR="00B22070" w:rsidRDefault="00B22070" w:rsidP="00B2207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212.60±5.69</w:t>
            </w:r>
          </w:p>
        </w:tc>
        <w:tc>
          <w:tcPr>
            <w:tcW w:w="876" w:type="dxa"/>
            <w:tcBorders>
              <w:right w:val="nil"/>
            </w:tcBorders>
            <w:shd w:val="clear" w:color="auto" w:fill="C0C0C0"/>
          </w:tcPr>
          <w:p w:rsidR="00B22070" w:rsidRDefault="00B22070" w:rsidP="00B2207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748</w:t>
            </w:r>
          </w:p>
        </w:tc>
      </w:tr>
    </w:tbl>
    <w:p w:rsidR="00DA063F" w:rsidRDefault="00DA063F">
      <w:pPr>
        <w:spacing w:after="0"/>
        <w:rPr>
          <w:rFonts w:ascii="Times New Roman" w:hAnsi="Times New Roman" w:cs="Times New Roman"/>
          <w:sz w:val="24"/>
          <w:szCs w:val="24"/>
        </w:rPr>
      </w:pPr>
    </w:p>
    <w:p w:rsidR="00DA063F" w:rsidRDefault="00B22070">
      <w:pPr>
        <w:spacing w:after="0"/>
        <w:rPr>
          <w:rFonts w:ascii="Times New Roman" w:hAnsi="Times New Roman" w:cs="Times New Roman"/>
          <w:b/>
          <w:sz w:val="24"/>
          <w:szCs w:val="24"/>
        </w:rPr>
      </w:pPr>
      <w:r>
        <w:rPr>
          <w:rFonts w:ascii="Times New Roman" w:hAnsi="Times New Roman" w:cs="Times New Roman"/>
          <w:sz w:val="24"/>
          <w:szCs w:val="24"/>
        </w:rPr>
        <w:t>Means values are statistically significant (p≤0.05) when compared to the control group</w:t>
      </w: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DA063F">
      <w:pPr>
        <w:spacing w:after="0"/>
        <w:rPr>
          <w:rFonts w:ascii="Times New Roman" w:hAnsi="Times New Roman" w:cs="Times New Roman"/>
          <w:b/>
          <w:sz w:val="24"/>
          <w:szCs w:val="24"/>
        </w:rPr>
      </w:pPr>
    </w:p>
    <w:p w:rsidR="00DA063F" w:rsidRDefault="005E4E48">
      <w:pPr>
        <w:spacing w:after="0"/>
        <w:rPr>
          <w:rFonts w:ascii="Times New Roman" w:hAnsi="Times New Roman" w:cs="Times New Roman"/>
          <w:b/>
          <w:sz w:val="24"/>
          <w:szCs w:val="24"/>
        </w:rPr>
      </w:pPr>
      <w:bookmarkStart w:id="3" w:name="_GoBack"/>
      <w:r w:rsidRPr="005E4E48">
        <w:rPr>
          <w:rFonts w:ascii="Times New Roman" w:hAnsi="Times New Roman" w:cs="Times New Roman"/>
          <w:b/>
          <w:sz w:val="24"/>
          <w:szCs w:val="24"/>
        </w:rPr>
        <w:t>Table</w:t>
      </w:r>
      <w:bookmarkEnd w:id="3"/>
      <w:r w:rsidRPr="005E4E48">
        <w:rPr>
          <w:rFonts w:ascii="Times New Roman" w:hAnsi="Times New Roman" w:cs="Times New Roman"/>
          <w:b/>
          <w:sz w:val="24"/>
          <w:szCs w:val="24"/>
        </w:rPr>
        <w:t xml:space="preserve"> </w:t>
      </w:r>
      <w:r>
        <w:rPr>
          <w:rFonts w:ascii="Times New Roman" w:hAnsi="Times New Roman" w:cs="Times New Roman"/>
          <w:b/>
          <w:sz w:val="24"/>
          <w:szCs w:val="24"/>
        </w:rPr>
        <w:t xml:space="preserve">5: </w:t>
      </w:r>
      <w:r w:rsidR="00B22070">
        <w:rPr>
          <w:rFonts w:ascii="Times New Roman" w:hAnsi="Times New Roman" w:cs="Times New Roman"/>
          <w:b/>
          <w:sz w:val="24"/>
          <w:szCs w:val="24"/>
        </w:rPr>
        <w:t xml:space="preserve">Brains biomarkers of </w:t>
      </w:r>
      <w:proofErr w:type="spellStart"/>
      <w:r w:rsidR="00B22070">
        <w:rPr>
          <w:rFonts w:ascii="Times New Roman" w:hAnsi="Times New Roman" w:cs="Times New Roman"/>
          <w:b/>
          <w:sz w:val="24"/>
          <w:szCs w:val="24"/>
        </w:rPr>
        <w:t>psiduim</w:t>
      </w:r>
      <w:proofErr w:type="spellEnd"/>
      <w:r w:rsidR="00B22070">
        <w:rPr>
          <w:rFonts w:ascii="Times New Roman" w:hAnsi="Times New Roman" w:cs="Times New Roman"/>
          <w:b/>
          <w:sz w:val="24"/>
          <w:szCs w:val="24"/>
        </w:rPr>
        <w:t xml:space="preserve"> </w:t>
      </w:r>
      <w:proofErr w:type="spellStart"/>
      <w:r w:rsidR="00B22070">
        <w:rPr>
          <w:rFonts w:ascii="Times New Roman" w:hAnsi="Times New Roman" w:cs="Times New Roman"/>
          <w:b/>
          <w:sz w:val="24"/>
          <w:szCs w:val="24"/>
        </w:rPr>
        <w:t>quajava</w:t>
      </w:r>
      <w:proofErr w:type="spellEnd"/>
    </w:p>
    <w:p w:rsidR="00DA063F" w:rsidRDefault="00DA063F">
      <w:pPr>
        <w:spacing w:after="0"/>
        <w:rPr>
          <w:rFonts w:ascii="Times New Roman" w:hAnsi="Times New Roman" w:cs="Times New Roman"/>
          <w:b/>
          <w:sz w:val="24"/>
          <w:szCs w:val="24"/>
        </w:rPr>
      </w:pPr>
    </w:p>
    <w:tbl>
      <w:tblPr>
        <w:tblStyle w:val="LightGrid1"/>
        <w:tblpPr w:leftFromText="180" w:rightFromText="180" w:vertAnchor="text" w:horzAnchor="margin" w:tblpXSpec="center" w:tblpY="151"/>
        <w:tblW w:w="11980" w:type="dxa"/>
        <w:tblLayout w:type="fixed"/>
        <w:tblLook w:val="04A0" w:firstRow="1" w:lastRow="0" w:firstColumn="1" w:lastColumn="0" w:noHBand="0" w:noVBand="1"/>
      </w:tblPr>
      <w:tblGrid>
        <w:gridCol w:w="1211"/>
        <w:gridCol w:w="1000"/>
        <w:gridCol w:w="679"/>
        <w:gridCol w:w="1021"/>
        <w:gridCol w:w="779"/>
        <w:gridCol w:w="900"/>
        <w:gridCol w:w="900"/>
        <w:gridCol w:w="990"/>
        <w:gridCol w:w="900"/>
        <w:gridCol w:w="1131"/>
        <w:gridCol w:w="759"/>
        <w:gridCol w:w="900"/>
        <w:gridCol w:w="810"/>
      </w:tblGrid>
      <w:tr w:rsidR="00DA063F" w:rsidTr="00DA063F">
        <w:trPr>
          <w:cnfStyle w:val="100000000000" w:firstRow="1" w:lastRow="0"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11" w:type="dxa"/>
            <w:tcBorders>
              <w:right w:val="single" w:sz="8" w:space="0" w:color="000000"/>
            </w:tcBorders>
          </w:tcPr>
          <w:p w:rsidR="00DA063F" w:rsidRDefault="00DA063F">
            <w:pPr>
              <w:spacing w:after="0" w:line="240" w:lineRule="auto"/>
              <w:jc w:val="center"/>
              <w:rPr>
                <w:rFonts w:ascii="Times New Roman" w:eastAsia="SimSun" w:hAnsi="Times New Roman" w:cs="Times New Roman"/>
                <w:sz w:val="18"/>
                <w:szCs w:val="18"/>
              </w:rPr>
            </w:pPr>
          </w:p>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Groups/Treatment</w:t>
            </w:r>
          </w:p>
        </w:tc>
        <w:tc>
          <w:tcPr>
            <w:tcW w:w="1000"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 xml:space="preserve">14 da </w:t>
            </w:r>
            <w:proofErr w:type="spellStart"/>
            <w:r>
              <w:rPr>
                <w:rFonts w:ascii="Times New Roman" w:eastAsia="SimSun" w:hAnsi="Times New Roman" w:cs="Times New Roman"/>
                <w:sz w:val="18"/>
                <w:szCs w:val="18"/>
              </w:rPr>
              <w:t>ys</w:t>
            </w:r>
            <w:proofErr w:type="spellEnd"/>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CAT</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(u/g)</w:t>
            </w:r>
          </w:p>
          <w:p w:rsidR="00DA063F" w:rsidRDefault="00DA063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p>
        </w:tc>
        <w:tc>
          <w:tcPr>
            <w:tcW w:w="679"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 xml:space="preserve">% differences </w:t>
            </w:r>
          </w:p>
        </w:tc>
        <w:tc>
          <w:tcPr>
            <w:tcW w:w="1021"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90 days</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 xml:space="preserve">CAT </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(u/g)</w:t>
            </w:r>
          </w:p>
          <w:p w:rsidR="00DA063F" w:rsidRDefault="00DA063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p>
        </w:tc>
        <w:tc>
          <w:tcPr>
            <w:tcW w:w="779"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 xml:space="preserve">%differences </w:t>
            </w:r>
          </w:p>
        </w:tc>
        <w:tc>
          <w:tcPr>
            <w:tcW w:w="900"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14 Days</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SOD</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(u/ml)</w:t>
            </w:r>
          </w:p>
          <w:p w:rsidR="00DA063F" w:rsidRDefault="00DA063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p>
        </w:tc>
        <w:tc>
          <w:tcPr>
            <w:tcW w:w="900"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 xml:space="preserve">% differences </w:t>
            </w:r>
          </w:p>
        </w:tc>
        <w:tc>
          <w:tcPr>
            <w:tcW w:w="990"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90 days</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SOD</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(u/ml)</w:t>
            </w:r>
          </w:p>
          <w:p w:rsidR="00DA063F" w:rsidRDefault="00DA063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p>
        </w:tc>
        <w:tc>
          <w:tcPr>
            <w:tcW w:w="900"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 xml:space="preserve">% differences </w:t>
            </w:r>
          </w:p>
        </w:tc>
        <w:tc>
          <w:tcPr>
            <w:tcW w:w="1131"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14 Days</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MDA</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(U/ml)</w:t>
            </w:r>
          </w:p>
        </w:tc>
        <w:tc>
          <w:tcPr>
            <w:tcW w:w="759"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 xml:space="preserve">%differences </w:t>
            </w:r>
          </w:p>
        </w:tc>
        <w:tc>
          <w:tcPr>
            <w:tcW w:w="900" w:type="dxa"/>
            <w:tcBorders>
              <w:right w:val="single" w:sz="8" w:space="0" w:color="000000"/>
            </w:tcBorders>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90 days</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MDA</w:t>
            </w:r>
          </w:p>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(Ul/ml)</w:t>
            </w:r>
          </w:p>
        </w:tc>
        <w:tc>
          <w:tcPr>
            <w:tcW w:w="810" w:type="dxa"/>
          </w:tcPr>
          <w:p w:rsidR="00DA063F" w:rsidRDefault="00B2207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Pr>
                <w:rFonts w:ascii="Times New Roman" w:eastAsia="SimSun" w:hAnsi="Times New Roman" w:cs="Times New Roman"/>
                <w:sz w:val="18"/>
                <w:szCs w:val="18"/>
              </w:rPr>
              <w:t xml:space="preserve">% differences </w:t>
            </w:r>
          </w:p>
        </w:tc>
      </w:tr>
      <w:tr w:rsidR="00DA063F" w:rsidTr="00DA063F">
        <w:trPr>
          <w:trHeight w:val="498"/>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shd w:val="clear" w:color="auto" w:fill="C0C0C0"/>
          </w:tcPr>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Group1</w:t>
            </w:r>
          </w:p>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(control group)</w:t>
            </w:r>
          </w:p>
        </w:tc>
        <w:tc>
          <w:tcPr>
            <w:tcW w:w="10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2.38±0.38</w:t>
            </w:r>
          </w:p>
        </w:tc>
        <w:tc>
          <w:tcPr>
            <w:tcW w:w="679"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1021"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1.55±0.18</w:t>
            </w:r>
          </w:p>
        </w:tc>
        <w:tc>
          <w:tcPr>
            <w:tcW w:w="779"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0.41±0.03</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99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0.43±0.03#</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1131"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0.34±0.04</w:t>
            </w:r>
          </w:p>
        </w:tc>
        <w:tc>
          <w:tcPr>
            <w:tcW w:w="759"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0.29±0.05#</w:t>
            </w:r>
          </w:p>
        </w:tc>
        <w:tc>
          <w:tcPr>
            <w:tcW w:w="81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w:t>
            </w:r>
          </w:p>
        </w:tc>
      </w:tr>
      <w:tr w:rsidR="00DA063F" w:rsidTr="00DA063F">
        <w:trPr>
          <w:trHeight w:val="485"/>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tcPr>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Group2</w:t>
            </w:r>
          </w:p>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(1mg/kg Scopolamine)</w:t>
            </w:r>
          </w:p>
        </w:tc>
        <w:tc>
          <w:tcPr>
            <w:tcW w:w="10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1.95±0.13</w:t>
            </w:r>
          </w:p>
        </w:tc>
        <w:tc>
          <w:tcPr>
            <w:tcW w:w="679"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18</w:t>
            </w:r>
          </w:p>
        </w:tc>
        <w:tc>
          <w:tcPr>
            <w:tcW w:w="1021"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1.30±0,39</w:t>
            </w:r>
          </w:p>
        </w:tc>
        <w:tc>
          <w:tcPr>
            <w:tcW w:w="779"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-16.1</w:t>
            </w:r>
          </w:p>
        </w:tc>
        <w:tc>
          <w:tcPr>
            <w:tcW w:w="9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0.28±0.08</w:t>
            </w:r>
          </w:p>
        </w:tc>
        <w:tc>
          <w:tcPr>
            <w:tcW w:w="9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-31.7</w:t>
            </w:r>
          </w:p>
        </w:tc>
        <w:tc>
          <w:tcPr>
            <w:tcW w:w="99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0.18±0.04*</w:t>
            </w:r>
          </w:p>
        </w:tc>
        <w:tc>
          <w:tcPr>
            <w:tcW w:w="9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-62.5</w:t>
            </w:r>
          </w:p>
        </w:tc>
        <w:tc>
          <w:tcPr>
            <w:tcW w:w="1131"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0.49±0.05*</w:t>
            </w:r>
          </w:p>
        </w:tc>
        <w:tc>
          <w:tcPr>
            <w:tcW w:w="759"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44.1</w:t>
            </w:r>
          </w:p>
        </w:tc>
        <w:tc>
          <w:tcPr>
            <w:tcW w:w="9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0.54±0.03*</w:t>
            </w:r>
          </w:p>
        </w:tc>
        <w:tc>
          <w:tcPr>
            <w:tcW w:w="81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86.2</w:t>
            </w:r>
          </w:p>
        </w:tc>
      </w:tr>
      <w:tr w:rsidR="00DA063F" w:rsidTr="00DA063F">
        <w:trPr>
          <w:trHeight w:val="485"/>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shd w:val="clear" w:color="auto" w:fill="C0C0C0"/>
          </w:tcPr>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 xml:space="preserve">Group3 </w:t>
            </w:r>
          </w:p>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 xml:space="preserve">(5 mg/kg </w:t>
            </w:r>
            <w:proofErr w:type="spellStart"/>
            <w:r>
              <w:rPr>
                <w:rFonts w:ascii="Times New Roman" w:eastAsia="SimSun" w:hAnsi="Times New Roman" w:cs="Times New Roman"/>
                <w:sz w:val="18"/>
                <w:szCs w:val="18"/>
              </w:rPr>
              <w:t>Donpezil</w:t>
            </w:r>
            <w:proofErr w:type="spellEnd"/>
            <w:r>
              <w:rPr>
                <w:rFonts w:ascii="Times New Roman" w:eastAsia="SimSun" w:hAnsi="Times New Roman" w:cs="Times New Roman"/>
                <w:sz w:val="18"/>
                <w:szCs w:val="18"/>
              </w:rPr>
              <w:t>)</w:t>
            </w:r>
          </w:p>
        </w:tc>
        <w:tc>
          <w:tcPr>
            <w:tcW w:w="10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2.76±0.30</w:t>
            </w:r>
          </w:p>
        </w:tc>
        <w:tc>
          <w:tcPr>
            <w:tcW w:w="679"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15.9</w:t>
            </w:r>
          </w:p>
        </w:tc>
        <w:tc>
          <w:tcPr>
            <w:tcW w:w="1021"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3.78±0.17*#</w:t>
            </w:r>
          </w:p>
        </w:tc>
        <w:tc>
          <w:tcPr>
            <w:tcW w:w="779"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143.8</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0.43±0.03#</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4.87</w:t>
            </w:r>
          </w:p>
        </w:tc>
        <w:tc>
          <w:tcPr>
            <w:tcW w:w="99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0.45±0.14#</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4.6</w:t>
            </w:r>
          </w:p>
        </w:tc>
        <w:tc>
          <w:tcPr>
            <w:tcW w:w="1131"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0.33±0.04#</w:t>
            </w:r>
          </w:p>
        </w:tc>
        <w:tc>
          <w:tcPr>
            <w:tcW w:w="759"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-2.94</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0.26±0.02#</w:t>
            </w:r>
          </w:p>
        </w:tc>
        <w:tc>
          <w:tcPr>
            <w:tcW w:w="81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-10.3</w:t>
            </w:r>
          </w:p>
        </w:tc>
      </w:tr>
      <w:tr w:rsidR="00DA063F" w:rsidTr="00DA063F">
        <w:trPr>
          <w:trHeight w:val="498"/>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tcPr>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Group4</w:t>
            </w:r>
          </w:p>
          <w:p w:rsidR="00DA063F" w:rsidRDefault="00B22070">
            <w:pPr>
              <w:spacing w:after="0" w:line="240" w:lineRule="auto"/>
              <w:jc w:val="center"/>
              <w:rPr>
                <w:rFonts w:ascii="Times New Roman" w:eastAsia="SimSun" w:hAnsi="Times New Roman" w:cs="Times New Roman"/>
                <w:sz w:val="18"/>
                <w:szCs w:val="18"/>
              </w:rPr>
            </w:pPr>
            <w:proofErr w:type="gramStart"/>
            <w:r>
              <w:rPr>
                <w:rFonts w:ascii="Times New Roman" w:eastAsia="SimSun" w:hAnsi="Times New Roman" w:cs="Times New Roman"/>
                <w:sz w:val="18"/>
                <w:szCs w:val="18"/>
              </w:rPr>
              <w:t>( 100</w:t>
            </w:r>
            <w:proofErr w:type="gramEnd"/>
            <w:r>
              <w:rPr>
                <w:rFonts w:ascii="Times New Roman" w:eastAsia="SimSun" w:hAnsi="Times New Roman" w:cs="Times New Roman"/>
                <w:sz w:val="18"/>
                <w:szCs w:val="18"/>
              </w:rPr>
              <w:t xml:space="preserve"> mg/kg guava)</w:t>
            </w:r>
          </w:p>
        </w:tc>
        <w:tc>
          <w:tcPr>
            <w:tcW w:w="10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3.14±0.26*</w:t>
            </w:r>
          </w:p>
        </w:tc>
        <w:tc>
          <w:tcPr>
            <w:tcW w:w="679"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31.9</w:t>
            </w:r>
          </w:p>
        </w:tc>
        <w:tc>
          <w:tcPr>
            <w:tcW w:w="1021"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1.93±0.15</w:t>
            </w:r>
          </w:p>
        </w:tc>
        <w:tc>
          <w:tcPr>
            <w:tcW w:w="779"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24.5</w:t>
            </w:r>
          </w:p>
        </w:tc>
        <w:tc>
          <w:tcPr>
            <w:tcW w:w="9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0.28±0.03</w:t>
            </w:r>
          </w:p>
        </w:tc>
        <w:tc>
          <w:tcPr>
            <w:tcW w:w="9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-31.7</w:t>
            </w:r>
          </w:p>
        </w:tc>
        <w:tc>
          <w:tcPr>
            <w:tcW w:w="99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0.27±0.04*#</w:t>
            </w:r>
          </w:p>
        </w:tc>
        <w:tc>
          <w:tcPr>
            <w:tcW w:w="9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-37.2</w:t>
            </w:r>
          </w:p>
        </w:tc>
        <w:tc>
          <w:tcPr>
            <w:tcW w:w="1131"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0.49±0.03</w:t>
            </w:r>
          </w:p>
        </w:tc>
        <w:tc>
          <w:tcPr>
            <w:tcW w:w="759"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44.1</w:t>
            </w:r>
          </w:p>
        </w:tc>
        <w:tc>
          <w:tcPr>
            <w:tcW w:w="90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color w:val="FF0000"/>
                <w:sz w:val="18"/>
                <w:szCs w:val="18"/>
              </w:rPr>
              <w:t>0.47±0.02</w:t>
            </w:r>
            <w:r>
              <w:rPr>
                <w:rFonts w:ascii="Times New Roman" w:hAnsi="Times New Roman" w:cs="Times New Roman"/>
                <w:sz w:val="18"/>
                <w:szCs w:val="18"/>
              </w:rPr>
              <w:t>*#</w:t>
            </w:r>
          </w:p>
        </w:tc>
        <w:tc>
          <w:tcPr>
            <w:tcW w:w="810" w:type="dxa"/>
            <w:tcBorders>
              <w:top w:val="single" w:sz="8" w:space="0" w:color="000000"/>
              <w:bottom w:val="single" w:sz="8" w:space="0" w:color="000000"/>
              <w:right w:val="single" w:sz="8" w:space="0" w:color="000000"/>
            </w:tcBorders>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62.0</w:t>
            </w:r>
          </w:p>
        </w:tc>
      </w:tr>
      <w:tr w:rsidR="00DA063F" w:rsidTr="00DA063F">
        <w:trPr>
          <w:trHeight w:val="485"/>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shd w:val="clear" w:color="auto" w:fill="C0C0C0"/>
          </w:tcPr>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 xml:space="preserve">Group5 </w:t>
            </w:r>
          </w:p>
          <w:p w:rsidR="00DA063F" w:rsidRDefault="00B22070">
            <w:pPr>
              <w:spacing w:after="0" w:line="240" w:lineRule="auto"/>
              <w:jc w:val="center"/>
              <w:rPr>
                <w:rFonts w:ascii="Times New Roman" w:eastAsia="SimSun" w:hAnsi="Times New Roman" w:cs="Times New Roman"/>
                <w:sz w:val="18"/>
                <w:szCs w:val="18"/>
              </w:rPr>
            </w:pPr>
            <w:r>
              <w:rPr>
                <w:rFonts w:ascii="Times New Roman" w:eastAsia="SimSun" w:hAnsi="Times New Roman" w:cs="Times New Roman"/>
                <w:sz w:val="18"/>
                <w:szCs w:val="18"/>
              </w:rPr>
              <w:t>(300mg/kg guava)</w:t>
            </w:r>
          </w:p>
        </w:tc>
        <w:tc>
          <w:tcPr>
            <w:tcW w:w="10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2.93±0.20</w:t>
            </w:r>
          </w:p>
        </w:tc>
        <w:tc>
          <w:tcPr>
            <w:tcW w:w="679"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23.1</w:t>
            </w:r>
          </w:p>
        </w:tc>
        <w:tc>
          <w:tcPr>
            <w:tcW w:w="1021"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1.81±0.31</w:t>
            </w:r>
          </w:p>
        </w:tc>
        <w:tc>
          <w:tcPr>
            <w:tcW w:w="779"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16.7</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0.38±0.03</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-7.3</w:t>
            </w:r>
          </w:p>
        </w:tc>
        <w:tc>
          <w:tcPr>
            <w:tcW w:w="99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0.40±0.03#</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-6.7</w:t>
            </w:r>
          </w:p>
        </w:tc>
        <w:tc>
          <w:tcPr>
            <w:tcW w:w="1131"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0.42±0.05</w:t>
            </w:r>
          </w:p>
        </w:tc>
        <w:tc>
          <w:tcPr>
            <w:tcW w:w="759"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-79.4</w:t>
            </w:r>
          </w:p>
        </w:tc>
        <w:tc>
          <w:tcPr>
            <w:tcW w:w="90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0.33±0.04#</w:t>
            </w:r>
          </w:p>
        </w:tc>
        <w:tc>
          <w:tcPr>
            <w:tcW w:w="810" w:type="dxa"/>
            <w:tcBorders>
              <w:top w:val="single" w:sz="8" w:space="0" w:color="000000"/>
              <w:bottom w:val="single" w:sz="8" w:space="0" w:color="000000"/>
              <w:right w:val="single" w:sz="8" w:space="0" w:color="000000"/>
            </w:tcBorders>
            <w:shd w:val="clear" w:color="auto" w:fill="C0C0C0"/>
          </w:tcPr>
          <w:p w:rsidR="00DA063F" w:rsidRDefault="00B2207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Pr>
                <w:rFonts w:ascii="Times New Roman" w:hAnsi="Times New Roman" w:cs="Times New Roman"/>
                <w:color w:val="FF0000"/>
                <w:sz w:val="18"/>
                <w:szCs w:val="18"/>
              </w:rPr>
              <w:t>13.7</w:t>
            </w:r>
          </w:p>
        </w:tc>
      </w:tr>
    </w:tbl>
    <w:p w:rsidR="00DA063F" w:rsidRDefault="00DA063F">
      <w:pPr>
        <w:pStyle w:val="NormalWeb"/>
        <w:spacing w:after="0" w:afterAutospacing="0" w:line="360" w:lineRule="auto"/>
        <w:jc w:val="both"/>
        <w:rPr>
          <w:b/>
        </w:rPr>
      </w:pPr>
    </w:p>
    <w:p w:rsidR="00B22070" w:rsidRPr="00B22070" w:rsidRDefault="00B22070" w:rsidP="006D775B">
      <w:pPr>
        <w:spacing w:line="360" w:lineRule="auto"/>
        <w:rPr>
          <w:rFonts w:ascii="Times New Roman" w:hAnsi="Times New Roman" w:cs="Times New Roman"/>
          <w:b/>
          <w:sz w:val="24"/>
          <w:szCs w:val="24"/>
        </w:rPr>
      </w:pPr>
      <w:r w:rsidRPr="00B22070">
        <w:rPr>
          <w:rFonts w:ascii="Times New Roman" w:hAnsi="Times New Roman" w:cs="Times New Roman"/>
          <w:b/>
          <w:sz w:val="24"/>
          <w:szCs w:val="24"/>
        </w:rPr>
        <w:t xml:space="preserve">Discussion </w:t>
      </w:r>
    </w:p>
    <w:p w:rsidR="00DA063F" w:rsidRPr="004E555D" w:rsidRDefault="00B22070" w:rsidP="004E555D">
      <w:pPr>
        <w:jc w:val="both"/>
      </w:pPr>
      <w:r w:rsidRPr="004E555D">
        <w:rPr>
          <w:rFonts w:ascii="Times New Roman" w:hAnsi="Times New Roman" w:cs="Times New Roman"/>
          <w:sz w:val="24"/>
          <w:szCs w:val="24"/>
        </w:rPr>
        <w:t>Rats in t</w:t>
      </w:r>
      <w:r w:rsidRPr="004E555D">
        <w:rPr>
          <w:rFonts w:ascii="Times New Roman" w:hAnsi="Times New Roman" w:cs="Times New Roman"/>
          <w:sz w:val="24"/>
          <w:szCs w:val="24"/>
          <w:shd w:val="clear" w:color="auto" w:fill="FFFFFF"/>
        </w:rPr>
        <w:t>he scopolamine-only group (Group </w:t>
      </w:r>
      <w:r w:rsidRPr="004E555D">
        <w:rPr>
          <w:rFonts w:ascii="Times New Roman" w:hAnsi="Times New Roman" w:cs="Times New Roman"/>
          <w:sz w:val="24"/>
          <w:szCs w:val="24"/>
        </w:rPr>
        <w:t>2) showed significant</w:t>
      </w:r>
      <w:r w:rsidR="006D775B">
        <w:rPr>
          <w:rFonts w:ascii="Times New Roman" w:hAnsi="Times New Roman" w:cs="Times New Roman"/>
          <w:sz w:val="24"/>
          <w:szCs w:val="24"/>
        </w:rPr>
        <w:t xml:space="preserve"> </w:t>
      </w:r>
      <w:r w:rsidRPr="004E555D">
        <w:rPr>
          <w:rFonts w:ascii="Times New Roman" w:hAnsi="Times New Roman" w:cs="Times New Roman"/>
          <w:sz w:val="24"/>
          <w:szCs w:val="24"/>
          <w:shd w:val="clear" w:color="auto" w:fill="FFFFFF"/>
        </w:rPr>
        <w:t xml:space="preserve">cognitive impairment in the </w:t>
      </w:r>
      <w:r w:rsidRPr="004E555D">
        <w:rPr>
          <w:rFonts w:ascii="Times New Roman" w:hAnsi="Times New Roman" w:cs="Times New Roman"/>
          <w:sz w:val="24"/>
          <w:szCs w:val="24"/>
        </w:rPr>
        <w:t>Barnes maze; by Week 3, escape</w:t>
      </w:r>
      <w:r w:rsidRPr="004E555D">
        <w:rPr>
          <w:rFonts w:ascii="Times New Roman" w:hAnsi="Times New Roman" w:cs="Times New Roman"/>
          <w:sz w:val="24"/>
          <w:szCs w:val="24"/>
          <w:shd w:val="clear" w:color="auto" w:fill="FFFFFF"/>
        </w:rPr>
        <w:t xml:space="preserve"> latency </w:t>
      </w:r>
      <w:r w:rsidRPr="004E555D">
        <w:rPr>
          <w:rFonts w:ascii="Times New Roman" w:hAnsi="Times New Roman" w:cs="Times New Roman"/>
          <w:sz w:val="24"/>
          <w:szCs w:val="24"/>
        </w:rPr>
        <w:t>had increased by 448 points, indicating a loss of spatial memory. Significant</w:t>
      </w:r>
      <w:r w:rsidRPr="004E555D">
        <w:rPr>
          <w:rFonts w:ascii="Times New Roman" w:hAnsi="Times New Roman" w:cs="Times New Roman"/>
          <w:sz w:val="24"/>
          <w:szCs w:val="24"/>
          <w:shd w:val="clear" w:color="auto" w:fill="FCEEC3"/>
        </w:rPr>
        <w:t> </w:t>
      </w:r>
      <w:r w:rsidRPr="004E555D">
        <w:rPr>
          <w:rFonts w:ascii="Times New Roman" w:hAnsi="Times New Roman" w:cs="Times New Roman"/>
          <w:sz w:val="24"/>
          <w:szCs w:val="24"/>
          <w:shd w:val="clear" w:color="auto" w:fill="FFFFFF"/>
        </w:rPr>
        <w:t>oxidative </w:t>
      </w:r>
      <w:r w:rsidRPr="004E555D">
        <w:rPr>
          <w:rFonts w:ascii="Times New Roman" w:hAnsi="Times New Roman" w:cs="Times New Roman"/>
          <w:sz w:val="24"/>
          <w:szCs w:val="24"/>
        </w:rPr>
        <w:t>stress was also present, as shown by a</w:t>
      </w:r>
      <w:r w:rsidRPr="004E555D">
        <w:rPr>
          <w:rFonts w:ascii="Times New Roman" w:hAnsi="Times New Roman" w:cs="Times New Roman"/>
          <w:sz w:val="24"/>
          <w:szCs w:val="24"/>
          <w:shd w:val="clear" w:color="auto" w:fill="FFFFFF"/>
        </w:rPr>
        <w:t xml:space="preserve"> 62.</w:t>
      </w:r>
      <w:r w:rsidRPr="004E555D">
        <w:rPr>
          <w:rFonts w:ascii="Times New Roman" w:hAnsi="Times New Roman" w:cs="Times New Roman"/>
          <w:sz w:val="24"/>
          <w:szCs w:val="24"/>
        </w:rPr>
        <w:t>5 percent decrease in SOD, a 16.1 percent decrease in CAT, and an 86.2 percent increase in MDA at 90 days, all of which point to significant oxidative damage and inadequate antioxidant defense.</w:t>
      </w:r>
      <w:r w:rsidRPr="004E555D">
        <w:rPr>
          <w:rFonts w:ascii="Times New Roman" w:hAnsi="Times New Roman" w:cs="Times New Roman"/>
          <w:sz w:val="24"/>
          <w:szCs w:val="24"/>
          <w:shd w:val="clear" w:color="auto" w:fill="DEE0F5"/>
        </w:rPr>
        <w:t xml:space="preserve"> </w:t>
      </w:r>
      <w:r w:rsidRPr="004E555D">
        <w:rPr>
          <w:rFonts w:ascii="Times New Roman" w:hAnsi="Times New Roman" w:cs="Times New Roman"/>
          <w:sz w:val="24"/>
          <w:szCs w:val="24"/>
        </w:rPr>
        <w:t xml:space="preserve">Both oxidative balance and cognition </w:t>
      </w:r>
      <w:proofErr w:type="gramStart"/>
      <w:r w:rsidRPr="004E555D">
        <w:rPr>
          <w:rFonts w:ascii="Times New Roman" w:hAnsi="Times New Roman" w:cs="Times New Roman"/>
          <w:sz w:val="24"/>
          <w:szCs w:val="24"/>
        </w:rPr>
        <w:t>were  enhanced</w:t>
      </w:r>
      <w:proofErr w:type="gramEnd"/>
      <w:r w:rsidRPr="004E555D">
        <w:rPr>
          <w:rFonts w:ascii="Times New Roman" w:hAnsi="Times New Roman" w:cs="Times New Roman"/>
          <w:sz w:val="24"/>
          <w:szCs w:val="24"/>
        </w:rPr>
        <w:t xml:space="preserve"> when</w:t>
      </w:r>
      <w:r w:rsidR="006D775B">
        <w:rPr>
          <w:rFonts w:ascii="Times New Roman" w:hAnsi="Times New Roman" w:cs="Times New Roman"/>
          <w:sz w:val="24"/>
          <w:szCs w:val="24"/>
        </w:rPr>
        <w:t xml:space="preserve"> </w:t>
      </w:r>
      <w:r w:rsidRPr="004E555D">
        <w:rPr>
          <w:rFonts w:ascii="Times New Roman" w:hAnsi="Times New Roman" w:cs="Times New Roman"/>
          <w:sz w:val="24"/>
          <w:szCs w:val="24"/>
          <w:shd w:val="clear" w:color="auto" w:fill="FFFFFF"/>
        </w:rPr>
        <w:t>100 mg/kg </w:t>
      </w:r>
      <w:r w:rsidRPr="004E555D">
        <w:rPr>
          <w:rFonts w:ascii="Times New Roman" w:hAnsi="Times New Roman" w:cs="Times New Roman"/>
          <w:sz w:val="24"/>
          <w:szCs w:val="24"/>
        </w:rPr>
        <w:t>of</w:t>
      </w:r>
      <w:r w:rsidRPr="004E555D">
        <w:rPr>
          <w:rFonts w:ascii="Times New Roman" w:hAnsi="Times New Roman" w:cs="Times New Roman"/>
          <w:sz w:val="24"/>
          <w:szCs w:val="24"/>
          <w:shd w:val="clear" w:color="auto" w:fill="FCEEC3"/>
        </w:rPr>
        <w:t> </w:t>
      </w:r>
      <w:r w:rsidRPr="004E555D">
        <w:rPr>
          <w:rFonts w:ascii="Times New Roman" w:hAnsi="Times New Roman" w:cs="Times New Roman"/>
          <w:sz w:val="24"/>
          <w:szCs w:val="24"/>
          <w:shd w:val="clear" w:color="auto" w:fill="FFFFFF"/>
        </w:rPr>
        <w:t xml:space="preserve">Psidium </w:t>
      </w:r>
      <w:proofErr w:type="spellStart"/>
      <w:r w:rsidRPr="004E555D">
        <w:rPr>
          <w:rFonts w:ascii="Times New Roman" w:hAnsi="Times New Roman" w:cs="Times New Roman"/>
          <w:sz w:val="24"/>
          <w:szCs w:val="24"/>
          <w:shd w:val="clear" w:color="auto" w:fill="FFFFFF"/>
        </w:rPr>
        <w:t>guajava</w:t>
      </w:r>
      <w:proofErr w:type="spellEnd"/>
      <w:r w:rsidRPr="004E555D">
        <w:rPr>
          <w:rFonts w:ascii="Times New Roman" w:hAnsi="Times New Roman" w:cs="Times New Roman"/>
          <w:sz w:val="24"/>
          <w:szCs w:val="24"/>
          <w:shd w:val="clear" w:color="auto" w:fill="FFFFFF"/>
        </w:rPr>
        <w:t xml:space="preserve"> extract (Group 4) </w:t>
      </w:r>
      <w:r w:rsidRPr="004E555D">
        <w:rPr>
          <w:rFonts w:ascii="Times New Roman" w:hAnsi="Times New Roman" w:cs="Times New Roman"/>
          <w:sz w:val="24"/>
          <w:szCs w:val="24"/>
        </w:rPr>
        <w:t>was administered. In Week 3,</w:t>
      </w:r>
      <w:r w:rsidRPr="004E555D">
        <w:rPr>
          <w:rFonts w:ascii="Times New Roman" w:hAnsi="Times New Roman" w:cs="Times New Roman"/>
          <w:sz w:val="24"/>
          <w:szCs w:val="24"/>
          <w:shd w:val="clear" w:color="auto" w:fill="DBEADE"/>
        </w:rPr>
        <w:t> </w:t>
      </w:r>
      <w:r w:rsidRPr="004E555D">
        <w:rPr>
          <w:rFonts w:ascii="Times New Roman" w:hAnsi="Times New Roman" w:cs="Times New Roman"/>
          <w:sz w:val="24"/>
          <w:szCs w:val="24"/>
          <w:shd w:val="clear" w:color="auto" w:fill="FFFFFF"/>
        </w:rPr>
        <w:t>navigation maze time </w:t>
      </w:r>
      <w:r w:rsidRPr="004E555D">
        <w:rPr>
          <w:rFonts w:ascii="Times New Roman" w:hAnsi="Times New Roman" w:cs="Times New Roman"/>
          <w:sz w:val="24"/>
          <w:szCs w:val="24"/>
        </w:rPr>
        <w:t>increased by 272.9 percent, but it was still much </w:t>
      </w:r>
      <w:r w:rsidRPr="004E555D">
        <w:rPr>
          <w:rFonts w:ascii="Times New Roman" w:hAnsi="Times New Roman" w:cs="Times New Roman"/>
          <w:sz w:val="24"/>
          <w:szCs w:val="24"/>
          <w:shd w:val="clear" w:color="auto" w:fill="FFFFFF"/>
        </w:rPr>
        <w:t>better than the untreated group. At the molecular </w:t>
      </w:r>
      <w:r w:rsidRPr="004E555D">
        <w:rPr>
          <w:rFonts w:ascii="Times New Roman" w:hAnsi="Times New Roman" w:cs="Times New Roman"/>
          <w:sz w:val="24"/>
          <w:szCs w:val="24"/>
        </w:rPr>
        <w:t>level, there was a 24.5 percent increase in CAT, a 3</w:t>
      </w:r>
      <w:r w:rsidRPr="004E555D">
        <w:rPr>
          <w:rFonts w:ascii="Times New Roman" w:hAnsi="Times New Roman" w:cs="Times New Roman"/>
          <w:sz w:val="24"/>
          <w:szCs w:val="24"/>
          <w:shd w:val="clear" w:color="auto" w:fill="FFFFFF"/>
        </w:rPr>
        <w:t>7.</w:t>
      </w:r>
      <w:r w:rsidRPr="004E555D">
        <w:rPr>
          <w:rFonts w:ascii="Times New Roman" w:hAnsi="Times New Roman" w:cs="Times New Roman"/>
          <w:sz w:val="24"/>
          <w:szCs w:val="24"/>
        </w:rPr>
        <w:t>2 percent increase in SOD, and a 62 percent decrease in MDA, indicating improved spatial learning due to increased antioxidant protection. In contrast, escape time increased by 148.6 percent with </w:t>
      </w:r>
      <w:r w:rsidRPr="004E555D">
        <w:rPr>
          <w:rFonts w:ascii="Times New Roman" w:hAnsi="Times New Roman" w:cs="Times New Roman"/>
          <w:sz w:val="24"/>
          <w:szCs w:val="24"/>
          <w:shd w:val="clear" w:color="auto" w:fill="FFFFFF"/>
        </w:rPr>
        <w:t>300 mg/kg guava extract (Group </w:t>
      </w:r>
      <w:r w:rsidRPr="004E555D">
        <w:rPr>
          <w:rFonts w:ascii="Times New Roman" w:hAnsi="Times New Roman" w:cs="Times New Roman"/>
          <w:sz w:val="24"/>
          <w:szCs w:val="24"/>
        </w:rPr>
        <w:t>5), which was less effective but </w:t>
      </w:r>
      <w:r w:rsidRPr="004E555D">
        <w:rPr>
          <w:rFonts w:ascii="Times New Roman" w:hAnsi="Times New Roman" w:cs="Times New Roman"/>
          <w:sz w:val="24"/>
          <w:szCs w:val="24"/>
          <w:shd w:val="clear" w:color="auto" w:fill="FFFFFF"/>
        </w:rPr>
        <w:t>better than the scopolamine-</w:t>
      </w:r>
      <w:r w:rsidRPr="004E555D">
        <w:rPr>
          <w:rFonts w:ascii="Times New Roman" w:hAnsi="Times New Roman" w:cs="Times New Roman"/>
          <w:sz w:val="24"/>
          <w:szCs w:val="24"/>
        </w:rPr>
        <w:t>only group. </w:t>
      </w:r>
      <w:r w:rsidRPr="004E555D">
        <w:rPr>
          <w:rFonts w:ascii="Times New Roman" w:hAnsi="Times New Roman" w:cs="Times New Roman"/>
          <w:sz w:val="24"/>
          <w:szCs w:val="24"/>
          <w:shd w:val="clear" w:color="auto" w:fill="FFFFFF"/>
        </w:rPr>
        <w:t>Oxidative stress </w:t>
      </w:r>
      <w:r w:rsidRPr="004E555D">
        <w:rPr>
          <w:rFonts w:ascii="Times New Roman" w:hAnsi="Times New Roman" w:cs="Times New Roman"/>
          <w:sz w:val="24"/>
          <w:szCs w:val="24"/>
        </w:rPr>
        <w:t>was still relatively low</w:t>
      </w:r>
    </w:p>
    <w:p w:rsidR="00DA063F" w:rsidRPr="004120FC" w:rsidRDefault="00B22070" w:rsidP="004120FC">
      <w:pPr>
        <w:jc w:val="both"/>
        <w:rPr>
          <w:rFonts w:ascii="Times New Roman" w:hAnsi="Times New Roman" w:cs="Times New Roman"/>
          <w:sz w:val="24"/>
          <w:szCs w:val="24"/>
        </w:rPr>
      </w:pPr>
      <w:r w:rsidRPr="004120FC">
        <w:rPr>
          <w:rFonts w:ascii="Times New Roman" w:hAnsi="Times New Roman" w:cs="Times New Roman"/>
          <w:sz w:val="24"/>
          <w:szCs w:val="24"/>
        </w:rPr>
        <w:t>The beam walk test was used to evaluate motor coordination, balance, and sensory motor function—all of which are frequently compromised in Alzheimer's patients as a result of progressive neuronal damage. The administration of scopolamine clearly and persistently impaired motor performance, as evidenced by a marked increase in the beam's travel time during both the early and late experimental periods. This result validates the effectiveness of scopolamine in causing neurodegenerative changes and motor dysfunction consistent with cholinergic blockade i</w:t>
      </w:r>
      <w:r w:rsidR="004120FC" w:rsidRPr="004120FC">
        <w:rPr>
          <w:rFonts w:ascii="Times New Roman" w:hAnsi="Times New Roman" w:cs="Times New Roman"/>
          <w:sz w:val="24"/>
          <w:szCs w:val="24"/>
        </w:rPr>
        <w:t xml:space="preserve">n rats given scopolamine alone; </w:t>
      </w:r>
      <w:r w:rsidRPr="004120FC">
        <w:rPr>
          <w:rFonts w:ascii="Times New Roman" w:hAnsi="Times New Roman" w:cs="Times New Roman"/>
          <w:sz w:val="24"/>
          <w:szCs w:val="24"/>
        </w:rPr>
        <w:t>walking latency </w:t>
      </w:r>
      <w:r w:rsidR="004120FC" w:rsidRPr="004120FC">
        <w:rPr>
          <w:rFonts w:ascii="Times New Roman" w:hAnsi="Times New Roman" w:cs="Times New Roman"/>
          <w:sz w:val="24"/>
          <w:szCs w:val="24"/>
        </w:rPr>
        <w:t xml:space="preserve">worsened </w:t>
      </w:r>
      <w:r w:rsidRPr="004120FC">
        <w:rPr>
          <w:rFonts w:ascii="Times New Roman" w:hAnsi="Times New Roman" w:cs="Times New Roman"/>
          <w:sz w:val="24"/>
          <w:szCs w:val="24"/>
        </w:rPr>
        <w:t>st</w:t>
      </w:r>
      <w:r w:rsidR="004120FC" w:rsidRPr="004120FC">
        <w:rPr>
          <w:rFonts w:ascii="Times New Roman" w:hAnsi="Times New Roman" w:cs="Times New Roman"/>
          <w:sz w:val="24"/>
          <w:szCs w:val="24"/>
        </w:rPr>
        <w:t xml:space="preserve">arting </w:t>
      </w:r>
      <w:r w:rsidRPr="004120FC">
        <w:rPr>
          <w:rFonts w:ascii="Times New Roman" w:hAnsi="Times New Roman" w:cs="Times New Roman"/>
          <w:sz w:val="24"/>
          <w:szCs w:val="24"/>
        </w:rPr>
        <w:t>in week thre</w:t>
      </w:r>
      <w:r w:rsidR="004120FC" w:rsidRPr="004120FC">
        <w:rPr>
          <w:rFonts w:ascii="Times New Roman" w:hAnsi="Times New Roman" w:cs="Times New Roman"/>
          <w:sz w:val="24"/>
          <w:szCs w:val="24"/>
        </w:rPr>
        <w:t>e and became more noticeable in t</w:t>
      </w:r>
      <w:r w:rsidRPr="004120FC">
        <w:rPr>
          <w:rFonts w:ascii="Times New Roman" w:hAnsi="Times New Roman" w:cs="Times New Roman"/>
          <w:sz w:val="24"/>
          <w:szCs w:val="24"/>
        </w:rPr>
        <w:t>he study's later weeks. By weeks 11 and 12, the walking rate </w:t>
      </w:r>
      <w:r w:rsidR="006D775B">
        <w:rPr>
          <w:rFonts w:ascii="Times New Roman" w:hAnsi="Times New Roman" w:cs="Times New Roman"/>
          <w:sz w:val="24"/>
          <w:szCs w:val="24"/>
        </w:rPr>
        <w:t xml:space="preserve">had </w:t>
      </w:r>
      <w:r w:rsidR="00CB5D1D">
        <w:rPr>
          <w:rFonts w:ascii="Times New Roman" w:hAnsi="Times New Roman" w:cs="Times New Roman"/>
          <w:sz w:val="24"/>
          <w:szCs w:val="24"/>
        </w:rPr>
        <w:t xml:space="preserve">increased </w:t>
      </w:r>
      <w:r w:rsidR="00CB5D1D" w:rsidRPr="004120FC">
        <w:rPr>
          <w:rFonts w:ascii="Times New Roman" w:hAnsi="Times New Roman" w:cs="Times New Roman"/>
          <w:sz w:val="24"/>
          <w:szCs w:val="24"/>
        </w:rPr>
        <w:t>by</w:t>
      </w:r>
      <w:r w:rsidR="004120FC" w:rsidRPr="004120FC">
        <w:rPr>
          <w:rFonts w:ascii="Times New Roman" w:hAnsi="Times New Roman" w:cs="Times New Roman"/>
          <w:sz w:val="24"/>
          <w:szCs w:val="24"/>
        </w:rPr>
        <w:t xml:space="preserve"> over a thousand percent in </w:t>
      </w:r>
      <w:r w:rsidRPr="004120FC">
        <w:rPr>
          <w:rFonts w:ascii="Times New Roman" w:hAnsi="Times New Roman" w:cs="Times New Roman"/>
          <w:sz w:val="24"/>
          <w:szCs w:val="24"/>
        </w:rPr>
        <w:t>comparison to the control group, sugges</w:t>
      </w:r>
      <w:r w:rsidR="006D775B">
        <w:rPr>
          <w:rFonts w:ascii="Times New Roman" w:hAnsi="Times New Roman" w:cs="Times New Roman"/>
          <w:sz w:val="24"/>
          <w:szCs w:val="24"/>
        </w:rPr>
        <w:t xml:space="preserve">ting severe motor control </w:t>
      </w:r>
      <w:r w:rsidR="00CB5D1D">
        <w:rPr>
          <w:rFonts w:ascii="Times New Roman" w:hAnsi="Times New Roman" w:cs="Times New Roman"/>
          <w:sz w:val="24"/>
          <w:szCs w:val="24"/>
        </w:rPr>
        <w:t xml:space="preserve">deficit </w:t>
      </w:r>
      <w:r w:rsidR="00CB5D1D" w:rsidRPr="004120FC">
        <w:rPr>
          <w:rFonts w:ascii="Times New Roman" w:hAnsi="Times New Roman" w:cs="Times New Roman"/>
          <w:sz w:val="24"/>
          <w:szCs w:val="24"/>
        </w:rPr>
        <w:t>and</w:t>
      </w:r>
      <w:r w:rsidRPr="004120FC">
        <w:rPr>
          <w:rFonts w:ascii="Times New Roman" w:hAnsi="Times New Roman" w:cs="Times New Roman"/>
          <w:sz w:val="24"/>
          <w:szCs w:val="24"/>
        </w:rPr>
        <w:t xml:space="preserve"> balance loss. The cause of this degradation is oxidative stress. When compared to the group that received scopolamine alone, treatment with </w:t>
      </w:r>
      <w:r w:rsidRPr="004120FC">
        <w:rPr>
          <w:rFonts w:ascii="Times New Roman" w:hAnsi="Times New Roman" w:cs="Times New Roman"/>
          <w:sz w:val="24"/>
          <w:szCs w:val="24"/>
        </w:rPr>
        <w:lastRenderedPageBreak/>
        <w:t xml:space="preserve">100 mg per kg of </w:t>
      </w:r>
      <w:proofErr w:type="spellStart"/>
      <w:r w:rsidRPr="004120FC">
        <w:rPr>
          <w:rFonts w:ascii="Times New Roman" w:hAnsi="Times New Roman" w:cs="Times New Roman"/>
          <w:sz w:val="24"/>
          <w:szCs w:val="24"/>
        </w:rPr>
        <w:t>guajava</w:t>
      </w:r>
      <w:proofErr w:type="spellEnd"/>
      <w:r w:rsidRPr="004120FC">
        <w:rPr>
          <w:rFonts w:ascii="Times New Roman" w:hAnsi="Times New Roman" w:cs="Times New Roman"/>
          <w:sz w:val="24"/>
          <w:szCs w:val="24"/>
        </w:rPr>
        <w:t xml:space="preserve"> leaf extract significantly improved motor performance. As the experiment went on, a </w:t>
      </w:r>
      <w:r w:rsidR="006D775B">
        <w:rPr>
          <w:rFonts w:ascii="Times New Roman" w:hAnsi="Times New Roman" w:cs="Times New Roman"/>
          <w:sz w:val="24"/>
          <w:szCs w:val="24"/>
        </w:rPr>
        <w:t>progressive improvement was noticed,</w:t>
      </w:r>
      <w:r w:rsidRPr="004120FC">
        <w:rPr>
          <w:rFonts w:ascii="Times New Roman" w:hAnsi="Times New Roman" w:cs="Times New Roman"/>
          <w:sz w:val="24"/>
          <w:szCs w:val="24"/>
        </w:rPr>
        <w:t xml:space="preserve"> even though the beam duration remained elevated during the early treatment phases. Interestingly, by week 10, the amoun</w:t>
      </w:r>
      <w:r w:rsidR="004120FC" w:rsidRPr="004120FC">
        <w:rPr>
          <w:rFonts w:ascii="Times New Roman" w:hAnsi="Times New Roman" w:cs="Times New Roman"/>
          <w:sz w:val="24"/>
          <w:szCs w:val="24"/>
        </w:rPr>
        <w:t>t of time spent on beam running</w:t>
      </w:r>
      <w:r w:rsidR="004120FC">
        <w:rPr>
          <w:rFonts w:ascii="Times New Roman" w:hAnsi="Times New Roman" w:cs="Times New Roman"/>
          <w:sz w:val="24"/>
          <w:szCs w:val="24"/>
        </w:rPr>
        <w:t xml:space="preserve"> </w:t>
      </w:r>
      <w:r w:rsidR="006D775B" w:rsidRPr="004120FC">
        <w:rPr>
          <w:rFonts w:ascii="Times New Roman" w:hAnsi="Times New Roman" w:cs="Times New Roman"/>
          <w:sz w:val="24"/>
          <w:szCs w:val="24"/>
        </w:rPr>
        <w:t>had</w:t>
      </w:r>
      <w:r w:rsidR="006D775B">
        <w:rPr>
          <w:rFonts w:ascii="Times New Roman" w:hAnsi="Times New Roman" w:cs="Times New Roman"/>
          <w:sz w:val="24"/>
          <w:szCs w:val="24"/>
        </w:rPr>
        <w:t xml:space="preserve"> </w:t>
      </w:r>
      <w:r w:rsidR="006D775B" w:rsidRPr="004120FC">
        <w:rPr>
          <w:rFonts w:ascii="Times New Roman" w:hAnsi="Times New Roman" w:cs="Times New Roman"/>
          <w:sz w:val="24"/>
          <w:szCs w:val="24"/>
        </w:rPr>
        <w:t>dropped</w:t>
      </w:r>
      <w:r w:rsidRPr="004120FC">
        <w:rPr>
          <w:rFonts w:ascii="Times New Roman" w:hAnsi="Times New Roman" w:cs="Times New Roman"/>
          <w:sz w:val="24"/>
          <w:szCs w:val="24"/>
        </w:rPr>
        <w:t> by 93 percent, indicatin</w:t>
      </w:r>
      <w:r w:rsidR="004120FC" w:rsidRPr="004120FC">
        <w:rPr>
          <w:rFonts w:ascii="Times New Roman" w:hAnsi="Times New Roman" w:cs="Times New Roman"/>
          <w:sz w:val="24"/>
          <w:szCs w:val="24"/>
        </w:rPr>
        <w:t>g a</w:t>
      </w:r>
      <w:r w:rsidR="004120FC">
        <w:rPr>
          <w:rFonts w:ascii="Times New Roman" w:hAnsi="Times New Roman" w:cs="Times New Roman"/>
          <w:sz w:val="24"/>
          <w:szCs w:val="24"/>
        </w:rPr>
        <w:t xml:space="preserve"> </w:t>
      </w:r>
      <w:r w:rsidR="004120FC" w:rsidRPr="004120FC">
        <w:rPr>
          <w:rFonts w:ascii="Times New Roman" w:hAnsi="Times New Roman" w:cs="Times New Roman"/>
          <w:sz w:val="24"/>
          <w:szCs w:val="24"/>
        </w:rPr>
        <w:t>partial recovery of balance</w:t>
      </w:r>
      <w:r w:rsidR="004120FC">
        <w:rPr>
          <w:rFonts w:ascii="Times New Roman" w:hAnsi="Times New Roman" w:cs="Times New Roman"/>
          <w:sz w:val="24"/>
          <w:szCs w:val="24"/>
        </w:rPr>
        <w:t xml:space="preserve"> </w:t>
      </w:r>
      <w:r w:rsidRPr="004120FC">
        <w:rPr>
          <w:rFonts w:ascii="Times New Roman" w:hAnsi="Times New Roman" w:cs="Times New Roman"/>
          <w:sz w:val="24"/>
          <w:szCs w:val="24"/>
        </w:rPr>
        <w:t>and motor coordination. Given that</w:t>
      </w:r>
      <w:r w:rsidR="006D775B" w:rsidRPr="004120FC">
        <w:rPr>
          <w:rFonts w:ascii="Times New Roman" w:hAnsi="Times New Roman" w:cs="Times New Roman"/>
          <w:sz w:val="24"/>
          <w:szCs w:val="24"/>
        </w:rPr>
        <w:t> </w:t>
      </w:r>
      <w:r w:rsidR="006D775B">
        <w:rPr>
          <w:rFonts w:ascii="Times New Roman" w:hAnsi="Times New Roman" w:cs="Times New Roman"/>
          <w:sz w:val="24"/>
          <w:szCs w:val="24"/>
        </w:rPr>
        <w:t>the</w:t>
      </w:r>
      <w:r w:rsidRPr="004120FC">
        <w:rPr>
          <w:rFonts w:ascii="Times New Roman" w:hAnsi="Times New Roman" w:cs="Times New Roman"/>
          <w:sz w:val="24"/>
          <w:szCs w:val="24"/>
        </w:rPr>
        <w:t xml:space="preserve"> dose greatly enhanced</w:t>
      </w:r>
      <w:r w:rsidR="006D775B" w:rsidRPr="004120FC">
        <w:rPr>
          <w:rFonts w:ascii="Times New Roman" w:hAnsi="Times New Roman" w:cs="Times New Roman"/>
          <w:sz w:val="24"/>
          <w:szCs w:val="24"/>
        </w:rPr>
        <w:t> antioxidant</w:t>
      </w:r>
      <w:r w:rsidRPr="004120FC">
        <w:rPr>
          <w:rFonts w:ascii="Times New Roman" w:hAnsi="Times New Roman" w:cs="Times New Roman"/>
          <w:sz w:val="24"/>
          <w:szCs w:val="24"/>
        </w:rPr>
        <w:t xml:space="preserve"> </w:t>
      </w:r>
      <w:r w:rsidR="006D775B">
        <w:rPr>
          <w:rFonts w:ascii="Times New Roman" w:hAnsi="Times New Roman" w:cs="Times New Roman"/>
          <w:sz w:val="24"/>
          <w:szCs w:val="24"/>
        </w:rPr>
        <w:t>neuro</w:t>
      </w:r>
      <w:r w:rsidRPr="004120FC">
        <w:rPr>
          <w:rFonts w:ascii="Times New Roman" w:hAnsi="Times New Roman" w:cs="Times New Roman"/>
          <w:sz w:val="24"/>
          <w:szCs w:val="24"/>
        </w:rPr>
        <w:t xml:space="preserve">protection and decreased lipolytic peroxidation, this improvement is most likely related to the extract's antioxidant effects. These results imply that moderate doses of Psidium </w:t>
      </w:r>
      <w:proofErr w:type="spellStart"/>
      <w:r w:rsidRPr="004120FC">
        <w:rPr>
          <w:rFonts w:ascii="Times New Roman" w:hAnsi="Times New Roman" w:cs="Times New Roman"/>
          <w:sz w:val="24"/>
          <w:szCs w:val="24"/>
        </w:rPr>
        <w:t>guajava</w:t>
      </w:r>
      <w:proofErr w:type="spellEnd"/>
      <w:r w:rsidRPr="004120FC">
        <w:rPr>
          <w:rFonts w:ascii="Times New Roman" w:hAnsi="Times New Roman" w:cs="Times New Roman"/>
          <w:sz w:val="24"/>
          <w:szCs w:val="24"/>
        </w:rPr>
        <w:t xml:space="preserve"> may improve motor function by preserving neuronal integrity in brain regions related to motor function</w:t>
      </w:r>
    </w:p>
    <w:p w:rsidR="00DA063F" w:rsidRDefault="00B22070" w:rsidP="006D77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rsidR="00DA063F" w:rsidRDefault="00B22070" w:rsidP="006D775B">
      <w:pP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Psidium </w:t>
      </w:r>
      <w:proofErr w:type="spellStart"/>
      <w:r>
        <w:rPr>
          <w:rFonts w:ascii="Times New Roman" w:eastAsia="Times New Roman" w:hAnsi="Times New Roman" w:cs="Times New Roman"/>
          <w:i/>
          <w:iCs/>
          <w:sz w:val="24"/>
          <w:szCs w:val="24"/>
        </w:rPr>
        <w:t>guajava</w:t>
      </w:r>
      <w:proofErr w:type="spellEnd"/>
      <w:r>
        <w:rPr>
          <w:rFonts w:ascii="Times New Roman" w:eastAsia="Times New Roman" w:hAnsi="Times New Roman" w:cs="Times New Roman"/>
          <w:sz w:val="24"/>
          <w:szCs w:val="24"/>
        </w:rPr>
        <w:t xml:space="preserve"> extract at 100 mg/kg exhibited both cognitive enhancement and antioxidant potential in scopolamine-induced </w:t>
      </w:r>
      <w:proofErr w:type="spellStart"/>
      <w:r>
        <w:rPr>
          <w:rFonts w:ascii="Times New Roman" w:eastAsia="Times New Roman" w:hAnsi="Times New Roman" w:cs="Times New Roman"/>
          <w:sz w:val="24"/>
          <w:szCs w:val="24"/>
        </w:rPr>
        <w:t>alzheimer’s</w:t>
      </w:r>
      <w:proofErr w:type="spellEnd"/>
      <w:r>
        <w:rPr>
          <w:rFonts w:ascii="Times New Roman" w:eastAsia="Times New Roman" w:hAnsi="Times New Roman" w:cs="Times New Roman"/>
          <w:sz w:val="24"/>
          <w:szCs w:val="24"/>
        </w:rPr>
        <w:t xml:space="preserve"> disease in rats.</w:t>
      </w:r>
    </w:p>
    <w:p w:rsidR="00DA063F" w:rsidRDefault="00DA063F" w:rsidP="006D775B">
      <w:pPr>
        <w:jc w:val="both"/>
        <w:outlineLvl w:val="0"/>
        <w:rPr>
          <w:rFonts w:ascii="Arial" w:hAnsi="Arial" w:cs="Arial"/>
          <w:b/>
          <w:bCs/>
        </w:rPr>
      </w:pPr>
    </w:p>
    <w:p w:rsidR="00DA063F" w:rsidRDefault="00B22070">
      <w:pPr>
        <w:jc w:val="both"/>
        <w:outlineLvl w:val="0"/>
        <w:rPr>
          <w:rFonts w:ascii="Arial" w:hAnsi="Arial" w:cs="Arial"/>
        </w:rPr>
      </w:pPr>
      <w:r>
        <w:rPr>
          <w:rFonts w:ascii="Arial" w:hAnsi="Arial" w:cs="Arial"/>
          <w:b/>
          <w:bCs/>
        </w:rPr>
        <w:t>COMPETING INTERESTS DISCLAIMER:</w:t>
      </w:r>
    </w:p>
    <w:p w:rsidR="00DA063F" w:rsidRDefault="00B22070">
      <w:r>
        <w:t>Authors have declared that they have no known competing financial interests OR non-financial interests OR personal relationships that could have appeared to influence the work reported in this paper.</w:t>
      </w:r>
    </w:p>
    <w:p w:rsidR="00F11351" w:rsidRPr="00F11351" w:rsidRDefault="00F11351" w:rsidP="00F11351">
      <w:pPr>
        <w:rPr>
          <w:b/>
        </w:rPr>
      </w:pPr>
      <w:r w:rsidRPr="00F11351">
        <w:rPr>
          <w:b/>
        </w:rPr>
        <w:t>Ethics Approval</w:t>
      </w:r>
    </w:p>
    <w:p w:rsidR="00F11351" w:rsidRDefault="00F11351" w:rsidP="00F11351">
      <w:r>
        <w:t xml:space="preserve">Ethics Was Approved </w:t>
      </w:r>
      <w:proofErr w:type="gramStart"/>
      <w:r>
        <w:t>By</w:t>
      </w:r>
      <w:proofErr w:type="gramEnd"/>
      <w:r>
        <w:t xml:space="preserve"> the Ethics Committee with Ethics Number UPH/CEREMAD/REC/MMIII/089</w:t>
      </w:r>
    </w:p>
    <w:p w:rsidR="00DA063F" w:rsidRDefault="00B22070">
      <w:pPr>
        <w:rPr>
          <w:highlight w:val="yellow"/>
        </w:rPr>
      </w:pPr>
      <w:r>
        <w:rPr>
          <w:highlight w:val="yellow"/>
        </w:rPr>
        <w:t>Disclaimer (Artificial intelligence)</w:t>
      </w:r>
    </w:p>
    <w:p w:rsidR="00DA063F" w:rsidRDefault="00B22070">
      <w:pPr>
        <w:rPr>
          <w:highlight w:val="yellow"/>
        </w:rPr>
      </w:pPr>
      <w:r>
        <w:rPr>
          <w:highlight w:val="yellow"/>
        </w:rPr>
        <w:t xml:space="preserve">Option 1: </w:t>
      </w:r>
    </w:p>
    <w:p w:rsidR="00DA063F" w:rsidRDefault="00B2207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DA063F" w:rsidRDefault="00DA063F">
      <w:pPr>
        <w:spacing w:line="360" w:lineRule="auto"/>
        <w:rPr>
          <w:rFonts w:ascii="Times New Roman" w:eastAsia="Times New Roman" w:hAnsi="Times New Roman" w:cs="Times New Roman"/>
          <w:b/>
          <w:sz w:val="24"/>
          <w:szCs w:val="24"/>
        </w:rPr>
      </w:pPr>
    </w:p>
    <w:p w:rsidR="00DA063F" w:rsidRDefault="00B2207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0A6C3B" w:rsidRDefault="000A6C3B" w:rsidP="00F11351">
      <w:pPr>
        <w:pStyle w:val="NormalWeb"/>
        <w:numPr>
          <w:ilvl w:val="0"/>
          <w:numId w:val="5"/>
        </w:numPr>
        <w:spacing w:line="276" w:lineRule="auto"/>
        <w:jc w:val="both"/>
      </w:pPr>
      <w:proofErr w:type="spellStart"/>
      <w:r>
        <w:rPr>
          <w:rStyle w:val="Strong"/>
          <w:b w:val="0"/>
        </w:rPr>
        <w:t>Adejumo</w:t>
      </w:r>
      <w:proofErr w:type="spellEnd"/>
      <w:r>
        <w:rPr>
          <w:rStyle w:val="Strong"/>
          <w:b w:val="0"/>
        </w:rPr>
        <w:t xml:space="preserve">, B. O., </w:t>
      </w:r>
      <w:proofErr w:type="spellStart"/>
      <w:r>
        <w:rPr>
          <w:rStyle w:val="Strong"/>
          <w:b w:val="0"/>
        </w:rPr>
        <w:t>Okunade</w:t>
      </w:r>
      <w:proofErr w:type="spellEnd"/>
      <w:r>
        <w:rPr>
          <w:rStyle w:val="Strong"/>
          <w:b w:val="0"/>
        </w:rPr>
        <w:t xml:space="preserve">, A. L., &amp; </w:t>
      </w:r>
      <w:proofErr w:type="spellStart"/>
      <w:r>
        <w:rPr>
          <w:rStyle w:val="Strong"/>
          <w:b w:val="0"/>
        </w:rPr>
        <w:t>Ojo</w:t>
      </w:r>
      <w:proofErr w:type="spellEnd"/>
      <w:r>
        <w:rPr>
          <w:rStyle w:val="Strong"/>
          <w:b w:val="0"/>
        </w:rPr>
        <w:t>, A. O.</w:t>
      </w:r>
      <w:r>
        <w:t xml:space="preserve"> (2021). </w:t>
      </w:r>
      <w:r>
        <w:rPr>
          <w:rStyle w:val="Emphasis"/>
        </w:rPr>
        <w:t xml:space="preserve">Catalase activity assay: Methods and applications in oxidative stress </w:t>
      </w:r>
      <w:proofErr w:type="spellStart"/>
      <w:proofErr w:type="gramStart"/>
      <w:r>
        <w:rPr>
          <w:rStyle w:val="Emphasis"/>
        </w:rPr>
        <w:t>research.</w:t>
      </w:r>
      <w:r>
        <w:rPr>
          <w:rStyle w:val="Strong"/>
          <w:b w:val="0"/>
        </w:rPr>
        <w:t>African</w:t>
      </w:r>
      <w:proofErr w:type="spellEnd"/>
      <w:proofErr w:type="gramEnd"/>
      <w:r>
        <w:rPr>
          <w:rStyle w:val="Strong"/>
          <w:b w:val="0"/>
        </w:rPr>
        <w:t xml:space="preserve"> Journal of Biochemistry Research</w:t>
      </w:r>
      <w:r>
        <w:t xml:space="preserve">, 15(4), 120–128. </w:t>
      </w:r>
      <w:hyperlink r:id="rId9" w:tgtFrame="_new" w:history="1">
        <w:r>
          <w:rPr>
            <w:rStyle w:val="Hyperlink"/>
          </w:rPr>
          <w:t>https://doi.org/10.5897/AJBR2021.1124</w:t>
        </w:r>
      </w:hyperlink>
    </w:p>
    <w:p w:rsidR="000A6C3B" w:rsidRDefault="000A6C3B" w:rsidP="00F11351">
      <w:pPr>
        <w:pStyle w:val="NormalWeb"/>
        <w:numPr>
          <w:ilvl w:val="0"/>
          <w:numId w:val="5"/>
        </w:numPr>
        <w:spacing w:line="276" w:lineRule="auto"/>
        <w:ind w:right="-113"/>
        <w:jc w:val="both"/>
      </w:pPr>
      <w:proofErr w:type="spellStart"/>
      <w:r>
        <w:rPr>
          <w:rStyle w:val="Strong"/>
          <w:b w:val="0"/>
        </w:rPr>
        <w:t>Alsubaie</w:t>
      </w:r>
      <w:proofErr w:type="spellEnd"/>
      <w:r>
        <w:rPr>
          <w:rStyle w:val="Strong"/>
          <w:b w:val="0"/>
        </w:rPr>
        <w:t xml:space="preserve">, A. M., </w:t>
      </w:r>
      <w:proofErr w:type="spellStart"/>
      <w:r>
        <w:rPr>
          <w:rStyle w:val="Strong"/>
          <w:b w:val="0"/>
        </w:rPr>
        <w:t>Alqahtani</w:t>
      </w:r>
      <w:proofErr w:type="spellEnd"/>
      <w:r>
        <w:rPr>
          <w:rStyle w:val="Strong"/>
          <w:b w:val="0"/>
        </w:rPr>
        <w:t>, A. M., &amp; Hassan, W.</w:t>
      </w:r>
      <w:r>
        <w:t xml:space="preserve"> (2023). </w:t>
      </w:r>
      <w:r>
        <w:rPr>
          <w:rStyle w:val="Emphasis"/>
        </w:rPr>
        <w:t xml:space="preserve">Comparative analysis of TBARS-based MDA detection methods in brain </w:t>
      </w:r>
      <w:proofErr w:type="spellStart"/>
      <w:proofErr w:type="gramStart"/>
      <w:r>
        <w:rPr>
          <w:rStyle w:val="Emphasis"/>
        </w:rPr>
        <w:t>homogenates.</w:t>
      </w:r>
      <w:r>
        <w:rPr>
          <w:rStyle w:val="Strong"/>
          <w:b w:val="0"/>
        </w:rPr>
        <w:t>Journal</w:t>
      </w:r>
      <w:proofErr w:type="spellEnd"/>
      <w:proofErr w:type="gramEnd"/>
      <w:r>
        <w:rPr>
          <w:rStyle w:val="Strong"/>
          <w:b w:val="0"/>
        </w:rPr>
        <w:t xml:space="preserve"> of Neuroscience Research</w:t>
      </w:r>
      <w:r>
        <w:t xml:space="preserve">, 101(2), 456–463. </w:t>
      </w:r>
      <w:hyperlink r:id="rId10" w:history="1">
        <w:r w:rsidRPr="006F42A9">
          <w:rPr>
            <w:rStyle w:val="Hyperlink"/>
          </w:rPr>
          <w:t>https://doi.org/10.1002/jnr.25002</w:t>
        </w:r>
      </w:hyperlink>
    </w:p>
    <w:p w:rsidR="000A6C3B" w:rsidRDefault="000A6C3B" w:rsidP="00F11351">
      <w:pPr>
        <w:pStyle w:val="NormalWeb"/>
        <w:numPr>
          <w:ilvl w:val="0"/>
          <w:numId w:val="5"/>
        </w:numPr>
        <w:spacing w:line="276" w:lineRule="auto"/>
        <w:ind w:right="-113"/>
        <w:jc w:val="both"/>
        <w:rPr>
          <w:rStyle w:val="Strong"/>
          <w:b w:val="0"/>
          <w:bCs w:val="0"/>
        </w:rPr>
      </w:pPr>
      <w:r>
        <w:rPr>
          <w:rStyle w:val="Strong"/>
          <w:b w:val="0"/>
        </w:rPr>
        <w:t xml:space="preserve">Alzheimer’s Association. (2016). 2016 Alzheimer’s disease facts and figures. Alzheimer’s &amp; Dementia, 12(4), 459–509. </w:t>
      </w:r>
      <w:hyperlink r:id="rId11" w:history="1">
        <w:r>
          <w:rPr>
            <w:rStyle w:val="Hyperlink"/>
          </w:rPr>
          <w:t>https://doi.org/10.1016/j.jalz.2016.03.001</w:t>
        </w:r>
      </w:hyperlink>
    </w:p>
    <w:p w:rsidR="000A6C3B" w:rsidRDefault="000A6C3B" w:rsidP="00F11351">
      <w:pPr>
        <w:pStyle w:val="NormalWeb"/>
        <w:numPr>
          <w:ilvl w:val="0"/>
          <w:numId w:val="5"/>
        </w:numPr>
        <w:spacing w:line="276" w:lineRule="auto"/>
        <w:ind w:right="-113"/>
        <w:jc w:val="both"/>
      </w:pPr>
      <w:r>
        <w:rPr>
          <w:rStyle w:val="Strong"/>
          <w:b w:val="0"/>
        </w:rPr>
        <w:lastRenderedPageBreak/>
        <w:t>Bakhtiari, N., Jahan, S., &amp; Ahmad, R.</w:t>
      </w:r>
      <w:r>
        <w:t xml:space="preserve"> (2021). </w:t>
      </w:r>
      <w:r>
        <w:rPr>
          <w:rStyle w:val="Emphasis"/>
        </w:rPr>
        <w:t xml:space="preserve">Evaluation of oxidative stress parameters: A reliable approach to assess antioxidant </w:t>
      </w:r>
      <w:proofErr w:type="spellStart"/>
      <w:proofErr w:type="gramStart"/>
      <w:r>
        <w:rPr>
          <w:rStyle w:val="Emphasis"/>
        </w:rPr>
        <w:t>potential.</w:t>
      </w:r>
      <w:r>
        <w:rPr>
          <w:rStyle w:val="Strong"/>
          <w:b w:val="0"/>
        </w:rPr>
        <w:t>Biomedicine</w:t>
      </w:r>
      <w:proofErr w:type="spellEnd"/>
      <w:proofErr w:type="gramEnd"/>
      <w:r>
        <w:rPr>
          <w:rStyle w:val="Strong"/>
          <w:b w:val="0"/>
        </w:rPr>
        <w:t xml:space="preserve"> and Pharmacotherapy</w:t>
      </w:r>
      <w:r>
        <w:t xml:space="preserve">, 138, 111467. </w:t>
      </w:r>
      <w:hyperlink r:id="rId12" w:tgtFrame="_new" w:history="1">
        <w:r>
          <w:rPr>
            <w:rStyle w:val="Hyperlink"/>
          </w:rPr>
          <w:t>https://doi.org/10.1016/j.biopha.2021.111467</w:t>
        </w:r>
      </w:hyperlink>
    </w:p>
    <w:p w:rsidR="000A6C3B" w:rsidRPr="00F11351" w:rsidRDefault="000A6C3B" w:rsidP="00F11351">
      <w:pPr>
        <w:pStyle w:val="ListParagraph"/>
        <w:numPr>
          <w:ilvl w:val="0"/>
          <w:numId w:val="5"/>
        </w:numPr>
        <w:jc w:val="both"/>
        <w:rPr>
          <w:rFonts w:ascii="Times New Roman" w:hAnsi="Times New Roman" w:cs="Times New Roman"/>
          <w:sz w:val="24"/>
          <w:szCs w:val="24"/>
        </w:rPr>
      </w:pPr>
      <w:r w:rsidRPr="00F11351">
        <w:rPr>
          <w:rFonts w:ascii="Times New Roman" w:hAnsi="Times New Roman" w:cs="Times New Roman"/>
          <w:sz w:val="24"/>
          <w:szCs w:val="24"/>
        </w:rPr>
        <w:t>Bello-Medina, P.C.; Hernández-Quiroz, F.; Pérez-Morales, M.; González-Franco, D.A.; Cruz-</w:t>
      </w:r>
      <w:proofErr w:type="spellStart"/>
      <w:r w:rsidRPr="00F11351">
        <w:rPr>
          <w:rFonts w:ascii="Times New Roman" w:hAnsi="Times New Roman" w:cs="Times New Roman"/>
          <w:sz w:val="24"/>
          <w:szCs w:val="24"/>
        </w:rPr>
        <w:t>Pauseno</w:t>
      </w:r>
      <w:proofErr w:type="spellEnd"/>
      <w:r w:rsidRPr="00F11351">
        <w:rPr>
          <w:rFonts w:ascii="Times New Roman" w:hAnsi="Times New Roman" w:cs="Times New Roman"/>
          <w:sz w:val="24"/>
          <w:szCs w:val="24"/>
        </w:rPr>
        <w:t xml:space="preserve">, G.; García-Mena, J. Díaz-Cintra, S.; Pacheco-López, </w:t>
      </w:r>
      <w:proofErr w:type="gramStart"/>
      <w:r w:rsidRPr="00F11351">
        <w:rPr>
          <w:rFonts w:ascii="Times New Roman" w:hAnsi="Times New Roman" w:cs="Times New Roman"/>
          <w:sz w:val="24"/>
          <w:szCs w:val="24"/>
        </w:rPr>
        <w:t>G.( 2021</w:t>
      </w:r>
      <w:proofErr w:type="gramEnd"/>
      <w:r w:rsidRPr="00F11351">
        <w:rPr>
          <w:rFonts w:ascii="Times New Roman" w:hAnsi="Times New Roman" w:cs="Times New Roman"/>
          <w:sz w:val="24"/>
          <w:szCs w:val="24"/>
        </w:rPr>
        <w:t>) Spatial Memory and Gut Microbiota Alterations Are Already Present in Early Adulthood in a Pre-clinical Transgenic Model of Alzheimer’s Disease. Front Neuroscience. 15, 595583]</w:t>
      </w:r>
    </w:p>
    <w:p w:rsidR="000A6C3B" w:rsidRPr="00F11351" w:rsidRDefault="000A6C3B" w:rsidP="00F11351">
      <w:pPr>
        <w:pStyle w:val="ListParagraph"/>
        <w:numPr>
          <w:ilvl w:val="0"/>
          <w:numId w:val="5"/>
        </w:numPr>
        <w:jc w:val="both"/>
        <w:rPr>
          <w:rFonts w:ascii="Times New Roman" w:hAnsi="Times New Roman" w:cs="Times New Roman"/>
          <w:sz w:val="24"/>
          <w:szCs w:val="24"/>
        </w:rPr>
      </w:pPr>
      <w:proofErr w:type="spellStart"/>
      <w:r w:rsidRPr="00F11351">
        <w:rPr>
          <w:rFonts w:ascii="Times New Roman" w:hAnsi="Times New Roman" w:cs="Times New Roman"/>
          <w:sz w:val="24"/>
          <w:szCs w:val="24"/>
        </w:rPr>
        <w:t>Bernaud</w:t>
      </w:r>
      <w:proofErr w:type="spellEnd"/>
      <w:r w:rsidRPr="00F11351">
        <w:rPr>
          <w:rFonts w:ascii="Times New Roman" w:hAnsi="Times New Roman" w:cs="Times New Roman"/>
          <w:sz w:val="24"/>
          <w:szCs w:val="24"/>
        </w:rPr>
        <w:t xml:space="preserve">, V. E., </w:t>
      </w:r>
      <w:proofErr w:type="spellStart"/>
      <w:r w:rsidRPr="00F11351">
        <w:rPr>
          <w:rFonts w:ascii="Times New Roman" w:hAnsi="Times New Roman" w:cs="Times New Roman"/>
          <w:sz w:val="24"/>
          <w:szCs w:val="24"/>
        </w:rPr>
        <w:t>Bulen</w:t>
      </w:r>
      <w:proofErr w:type="spellEnd"/>
      <w:r w:rsidRPr="00F11351">
        <w:rPr>
          <w:rFonts w:ascii="Times New Roman" w:hAnsi="Times New Roman" w:cs="Times New Roman"/>
          <w:sz w:val="24"/>
          <w:szCs w:val="24"/>
        </w:rPr>
        <w:t xml:space="preserve">, H. L., Peña, V. L., </w:t>
      </w:r>
      <w:proofErr w:type="spellStart"/>
      <w:r w:rsidRPr="00F11351">
        <w:rPr>
          <w:rFonts w:ascii="Times New Roman" w:hAnsi="Times New Roman" w:cs="Times New Roman"/>
          <w:sz w:val="24"/>
          <w:szCs w:val="24"/>
        </w:rPr>
        <w:t>Koebele</w:t>
      </w:r>
      <w:proofErr w:type="spellEnd"/>
      <w:r w:rsidRPr="00F11351">
        <w:rPr>
          <w:rFonts w:ascii="Times New Roman" w:hAnsi="Times New Roman" w:cs="Times New Roman"/>
          <w:sz w:val="24"/>
          <w:szCs w:val="24"/>
        </w:rPr>
        <w:t xml:space="preserve">, S. V., Northup-Smith, S. N., Manzo, A. A., (2022). Task-dependent learning and memory deficits in the TgF344-AD rat model of Alzheimer’s disease: Three key timepoints through middle-age in females. </w:t>
      </w:r>
      <w:proofErr w:type="spellStart"/>
      <w:r w:rsidRPr="00F11351">
        <w:rPr>
          <w:rFonts w:ascii="Times New Roman" w:hAnsi="Times New Roman" w:cs="Times New Roman"/>
          <w:sz w:val="24"/>
          <w:szCs w:val="24"/>
        </w:rPr>
        <w:t>Scientic</w:t>
      </w:r>
      <w:proofErr w:type="spellEnd"/>
      <w:r w:rsidRPr="00F11351">
        <w:rPr>
          <w:rFonts w:ascii="Times New Roman" w:hAnsi="Times New Roman" w:cs="Times New Roman"/>
          <w:sz w:val="24"/>
          <w:szCs w:val="24"/>
        </w:rPr>
        <w:t xml:space="preserve"> Report. 12:14596. </w:t>
      </w:r>
    </w:p>
    <w:p w:rsidR="000A6C3B" w:rsidRDefault="000A6C3B" w:rsidP="00F11351">
      <w:pPr>
        <w:pStyle w:val="NormalWeb"/>
        <w:numPr>
          <w:ilvl w:val="0"/>
          <w:numId w:val="5"/>
        </w:numPr>
        <w:spacing w:line="276" w:lineRule="auto"/>
        <w:ind w:right="-113"/>
        <w:jc w:val="both"/>
      </w:pPr>
      <w:r>
        <w:rPr>
          <w:rStyle w:val="Strong"/>
          <w:b w:val="0"/>
        </w:rPr>
        <w:t>Bibi, S., Bakhtiari, N., Khan, S. R., &amp; Ali, T.</w:t>
      </w:r>
      <w:r>
        <w:t xml:space="preserve"> (2023). </w:t>
      </w:r>
      <w:r>
        <w:rPr>
          <w:rStyle w:val="Emphasis"/>
        </w:rPr>
        <w:t xml:space="preserve">Superoxide dismutase activity assay using the xanthine–xanthine oxidase system: Protocol and applications in neurotoxicity </w:t>
      </w:r>
      <w:proofErr w:type="spellStart"/>
      <w:proofErr w:type="gramStart"/>
      <w:r>
        <w:rPr>
          <w:rStyle w:val="Emphasis"/>
        </w:rPr>
        <w:t>models.</w:t>
      </w:r>
      <w:r>
        <w:rPr>
          <w:rStyle w:val="Strong"/>
          <w:b w:val="0"/>
        </w:rPr>
        <w:t>Journal</w:t>
      </w:r>
      <w:proofErr w:type="spellEnd"/>
      <w:proofErr w:type="gramEnd"/>
      <w:r>
        <w:rPr>
          <w:rStyle w:val="Strong"/>
          <w:b w:val="0"/>
        </w:rPr>
        <w:t xml:space="preserve"> of Biochemical Techniques</w:t>
      </w:r>
      <w:r>
        <w:t>, 15(3), 115–123.</w:t>
      </w:r>
    </w:p>
    <w:p w:rsidR="000A6C3B" w:rsidRPr="00F11351" w:rsidRDefault="000A6C3B" w:rsidP="00F11351">
      <w:pPr>
        <w:pStyle w:val="ListParagraph"/>
        <w:numPr>
          <w:ilvl w:val="0"/>
          <w:numId w:val="5"/>
        </w:numPr>
        <w:jc w:val="both"/>
        <w:rPr>
          <w:rFonts w:ascii="Times New Roman" w:hAnsi="Times New Roman" w:cs="Times New Roman"/>
          <w:sz w:val="24"/>
          <w:szCs w:val="24"/>
        </w:rPr>
      </w:pPr>
      <w:r w:rsidRPr="00F11351">
        <w:rPr>
          <w:rFonts w:ascii="Times New Roman" w:hAnsi="Times New Roman" w:cs="Times New Roman"/>
          <w:sz w:val="24"/>
          <w:szCs w:val="24"/>
        </w:rPr>
        <w:t xml:space="preserve">Bidgood, M. </w:t>
      </w:r>
      <w:proofErr w:type="spellStart"/>
      <w:r w:rsidRPr="00F11351">
        <w:rPr>
          <w:rFonts w:ascii="Times New Roman" w:hAnsi="Times New Roman" w:cs="Times New Roman"/>
          <w:sz w:val="24"/>
          <w:szCs w:val="24"/>
        </w:rPr>
        <w:t>Zubelzu</w:t>
      </w:r>
      <w:proofErr w:type="spellEnd"/>
      <w:r w:rsidRPr="00F11351">
        <w:rPr>
          <w:rFonts w:ascii="Times New Roman" w:hAnsi="Times New Roman" w:cs="Times New Roman"/>
          <w:sz w:val="24"/>
          <w:szCs w:val="24"/>
        </w:rPr>
        <w:t xml:space="preserve">, J.A. Ruiz-Ortega, T. </w:t>
      </w:r>
      <w:proofErr w:type="spellStart"/>
      <w:r w:rsidRPr="00F11351">
        <w:rPr>
          <w:rFonts w:ascii="Times New Roman" w:hAnsi="Times New Roman" w:cs="Times New Roman"/>
          <w:sz w:val="24"/>
          <w:szCs w:val="24"/>
        </w:rPr>
        <w:t>Morera</w:t>
      </w:r>
      <w:proofErr w:type="spellEnd"/>
      <w:r w:rsidRPr="00F11351">
        <w:rPr>
          <w:rFonts w:ascii="Times New Roman" w:hAnsi="Times New Roman" w:cs="Times New Roman"/>
          <w:sz w:val="24"/>
          <w:szCs w:val="24"/>
        </w:rPr>
        <w:t>-Herrera Automated procedure to detect subtle motor alterations in the balance beam test in a mouse model of early Parkinson's disease Scientific Reports., 14 (1</w:t>
      </w:r>
      <w:proofErr w:type="gramStart"/>
      <w:r w:rsidRPr="00F11351">
        <w:rPr>
          <w:rFonts w:ascii="Times New Roman" w:hAnsi="Times New Roman" w:cs="Times New Roman"/>
          <w:sz w:val="24"/>
          <w:szCs w:val="24"/>
        </w:rPr>
        <w:t>) ,</w:t>
      </w:r>
      <w:proofErr w:type="gramEnd"/>
      <w:r w:rsidRPr="00F11351">
        <w:rPr>
          <w:rFonts w:ascii="Times New Roman" w:hAnsi="Times New Roman" w:cs="Times New Roman"/>
          <w:sz w:val="24"/>
          <w:szCs w:val="24"/>
        </w:rPr>
        <w:t xml:space="preserve"> 862</w:t>
      </w:r>
    </w:p>
    <w:p w:rsidR="000A6C3B" w:rsidRPr="00F11351" w:rsidRDefault="000A6C3B" w:rsidP="00F11351">
      <w:pPr>
        <w:pStyle w:val="ListParagraph"/>
        <w:numPr>
          <w:ilvl w:val="0"/>
          <w:numId w:val="5"/>
        </w:numPr>
        <w:jc w:val="both"/>
        <w:rPr>
          <w:rFonts w:ascii="Times New Roman" w:hAnsi="Times New Roman" w:cs="Times New Roman"/>
          <w:sz w:val="24"/>
          <w:szCs w:val="24"/>
        </w:rPr>
      </w:pPr>
      <w:r w:rsidRPr="00F11351">
        <w:rPr>
          <w:rFonts w:ascii="Times New Roman" w:hAnsi="Times New Roman" w:cs="Times New Roman"/>
          <w:sz w:val="24"/>
          <w:szCs w:val="24"/>
        </w:rPr>
        <w:t>Chen C, Liao J, Xia Y, Liu X, Jones R, Haran J (2021) Gut microbiota regulate Alzheimer’s disease pathologies and cognitive disorders via PUFA-associated neuroinflammation. Gut.;71(11):2233-52. https:// doi.org/10.1136/</w:t>
      </w:r>
      <w:proofErr w:type="spellStart"/>
      <w:r w:rsidRPr="00F11351">
        <w:rPr>
          <w:rFonts w:ascii="Times New Roman" w:hAnsi="Times New Roman" w:cs="Times New Roman"/>
          <w:sz w:val="24"/>
          <w:szCs w:val="24"/>
        </w:rPr>
        <w:t>gutjnl</w:t>
      </w:r>
      <w:proofErr w:type="spellEnd"/>
      <w:r w:rsidRPr="00F11351">
        <w:rPr>
          <w:rFonts w:ascii="Times New Roman" w:hAnsi="Times New Roman" w:cs="Times New Roman"/>
          <w:sz w:val="24"/>
          <w:szCs w:val="24"/>
        </w:rPr>
        <w:t>--326269</w:t>
      </w:r>
    </w:p>
    <w:p w:rsidR="000A6C3B" w:rsidRPr="00F11351" w:rsidRDefault="000A6C3B" w:rsidP="00F11351">
      <w:pPr>
        <w:pStyle w:val="ListParagraph"/>
        <w:numPr>
          <w:ilvl w:val="0"/>
          <w:numId w:val="5"/>
        </w:numPr>
        <w:jc w:val="both"/>
        <w:rPr>
          <w:rFonts w:ascii="Times New Roman" w:hAnsi="Times New Roman" w:cs="Times New Roman"/>
          <w:sz w:val="24"/>
          <w:szCs w:val="24"/>
        </w:rPr>
      </w:pPr>
      <w:r w:rsidRPr="00F11351">
        <w:rPr>
          <w:rFonts w:ascii="Times New Roman" w:hAnsi="Times New Roman" w:cs="Times New Roman"/>
          <w:sz w:val="24"/>
          <w:szCs w:val="24"/>
        </w:rPr>
        <w:t xml:space="preserve">Cummings J, </w:t>
      </w:r>
      <w:proofErr w:type="spellStart"/>
      <w:r w:rsidRPr="00F11351">
        <w:rPr>
          <w:rFonts w:ascii="Times New Roman" w:hAnsi="Times New Roman" w:cs="Times New Roman"/>
          <w:sz w:val="24"/>
          <w:szCs w:val="24"/>
        </w:rPr>
        <w:t>Rabinovici</w:t>
      </w:r>
      <w:proofErr w:type="spellEnd"/>
      <w:r w:rsidRPr="00F11351">
        <w:rPr>
          <w:rFonts w:ascii="Times New Roman" w:hAnsi="Times New Roman" w:cs="Times New Roman"/>
          <w:sz w:val="24"/>
          <w:szCs w:val="24"/>
        </w:rPr>
        <w:t xml:space="preserve"> GD, </w:t>
      </w:r>
      <w:proofErr w:type="spellStart"/>
      <w:r w:rsidRPr="00F11351">
        <w:rPr>
          <w:rFonts w:ascii="Times New Roman" w:hAnsi="Times New Roman" w:cs="Times New Roman"/>
          <w:sz w:val="24"/>
          <w:szCs w:val="24"/>
        </w:rPr>
        <w:t>Atri</w:t>
      </w:r>
      <w:proofErr w:type="spellEnd"/>
      <w:r w:rsidRPr="00F11351">
        <w:rPr>
          <w:rFonts w:ascii="Times New Roman" w:hAnsi="Times New Roman" w:cs="Times New Roman"/>
          <w:sz w:val="24"/>
          <w:szCs w:val="24"/>
        </w:rPr>
        <w:t xml:space="preserve"> A, </w:t>
      </w:r>
      <w:proofErr w:type="spellStart"/>
      <w:r w:rsidRPr="00F11351">
        <w:rPr>
          <w:rFonts w:ascii="Times New Roman" w:hAnsi="Times New Roman" w:cs="Times New Roman"/>
          <w:sz w:val="24"/>
          <w:szCs w:val="24"/>
        </w:rPr>
        <w:t>Aisen</w:t>
      </w:r>
      <w:proofErr w:type="spellEnd"/>
      <w:r w:rsidRPr="00F11351">
        <w:rPr>
          <w:rFonts w:ascii="Times New Roman" w:hAnsi="Times New Roman" w:cs="Times New Roman"/>
          <w:sz w:val="24"/>
          <w:szCs w:val="24"/>
        </w:rPr>
        <w:t xml:space="preserve"> P, </w:t>
      </w:r>
      <w:proofErr w:type="spellStart"/>
      <w:r w:rsidRPr="00F11351">
        <w:rPr>
          <w:rFonts w:ascii="Times New Roman" w:hAnsi="Times New Roman" w:cs="Times New Roman"/>
          <w:sz w:val="24"/>
          <w:szCs w:val="24"/>
        </w:rPr>
        <w:t>Apostolova</w:t>
      </w:r>
      <w:proofErr w:type="spellEnd"/>
      <w:r w:rsidRPr="00F11351">
        <w:rPr>
          <w:rFonts w:ascii="Times New Roman" w:hAnsi="Times New Roman" w:cs="Times New Roman"/>
          <w:sz w:val="24"/>
          <w:szCs w:val="24"/>
        </w:rPr>
        <w:t xml:space="preserve"> LG, </w:t>
      </w:r>
      <w:proofErr w:type="gramStart"/>
      <w:r w:rsidRPr="00F11351">
        <w:rPr>
          <w:rFonts w:ascii="Times New Roman" w:hAnsi="Times New Roman" w:cs="Times New Roman"/>
          <w:sz w:val="24"/>
          <w:szCs w:val="24"/>
        </w:rPr>
        <w:t>Hendrix  S</w:t>
      </w:r>
      <w:proofErr w:type="gramEnd"/>
      <w:r w:rsidRPr="00F11351">
        <w:rPr>
          <w:rFonts w:ascii="Times New Roman" w:hAnsi="Times New Roman" w:cs="Times New Roman"/>
          <w:sz w:val="24"/>
          <w:szCs w:val="24"/>
        </w:rPr>
        <w:t xml:space="preserve">(2022),. Aducanumab: appropriate use recommendations update. Journal of Prevention ADis.;9(2):221-30. </w:t>
      </w:r>
      <w:hyperlink r:id="rId13" w:history="1">
        <w:r w:rsidRPr="00F11351">
          <w:rPr>
            <w:rStyle w:val="Hyperlink"/>
            <w:rFonts w:ascii="Times New Roman" w:hAnsi="Times New Roman" w:cs="Times New Roman"/>
            <w:sz w:val="24"/>
            <w:szCs w:val="24"/>
          </w:rPr>
          <w:t>https://doi.org/10.14283/</w:t>
        </w:r>
      </w:hyperlink>
    </w:p>
    <w:p w:rsidR="000A6C3B" w:rsidRPr="00F11351" w:rsidRDefault="000A6C3B" w:rsidP="00F11351">
      <w:pPr>
        <w:pStyle w:val="ListParagraph"/>
        <w:numPr>
          <w:ilvl w:val="0"/>
          <w:numId w:val="5"/>
        </w:numPr>
        <w:jc w:val="both"/>
        <w:rPr>
          <w:rFonts w:ascii="Times New Roman" w:hAnsi="Times New Roman" w:cs="Times New Roman"/>
          <w:sz w:val="24"/>
          <w:szCs w:val="24"/>
        </w:rPr>
      </w:pPr>
      <w:r w:rsidRPr="00F11351">
        <w:rPr>
          <w:rFonts w:ascii="Times New Roman" w:hAnsi="Times New Roman" w:cs="Times New Roman"/>
          <w:sz w:val="24"/>
          <w:szCs w:val="24"/>
        </w:rPr>
        <w:t xml:space="preserve">Cummings </w:t>
      </w:r>
      <w:proofErr w:type="gramStart"/>
      <w:r w:rsidRPr="00F11351">
        <w:rPr>
          <w:rFonts w:ascii="Times New Roman" w:hAnsi="Times New Roman" w:cs="Times New Roman"/>
          <w:sz w:val="24"/>
          <w:szCs w:val="24"/>
        </w:rPr>
        <w:t>J.( 2023</w:t>
      </w:r>
      <w:proofErr w:type="gramEnd"/>
      <w:r w:rsidRPr="00F11351">
        <w:rPr>
          <w:rFonts w:ascii="Times New Roman" w:hAnsi="Times New Roman" w:cs="Times New Roman"/>
          <w:sz w:val="24"/>
          <w:szCs w:val="24"/>
        </w:rPr>
        <w:t xml:space="preserve">) Anti-amyloid monoclonal antibodies are transformative treatments that redefine Alzheimer’s disease therapeutics. Drugs.;83(7):569-76. https://doi.org/10.1007/s40265-023-01858-9 </w:t>
      </w:r>
    </w:p>
    <w:p w:rsidR="000A6C3B" w:rsidRDefault="000A6C3B" w:rsidP="00F11351">
      <w:pPr>
        <w:pStyle w:val="NormalWeb"/>
        <w:numPr>
          <w:ilvl w:val="0"/>
          <w:numId w:val="5"/>
        </w:numPr>
        <w:spacing w:line="276" w:lineRule="auto"/>
        <w:ind w:right="-113"/>
        <w:jc w:val="both"/>
      </w:pPr>
      <w:r>
        <w:rPr>
          <w:rStyle w:val="Strong"/>
          <w:b w:val="0"/>
        </w:rPr>
        <w:t>Hen, Y., Liu, X., &amp; Zhang, L.</w:t>
      </w:r>
      <w:r>
        <w:t xml:space="preserve"> (2023). </w:t>
      </w:r>
      <w:r>
        <w:rPr>
          <w:rStyle w:val="Emphasis"/>
        </w:rPr>
        <w:t xml:space="preserve">Behavioral and motor function recovery in mice following traumatic brain injury: Insights from the beam walking </w:t>
      </w:r>
      <w:proofErr w:type="spellStart"/>
      <w:proofErr w:type="gramStart"/>
      <w:r>
        <w:rPr>
          <w:rStyle w:val="Emphasis"/>
        </w:rPr>
        <w:t>test.</w:t>
      </w:r>
      <w:r>
        <w:rPr>
          <w:rStyle w:val="Strong"/>
          <w:b w:val="0"/>
        </w:rPr>
        <w:t>Neuroscience</w:t>
      </w:r>
      <w:proofErr w:type="spellEnd"/>
      <w:proofErr w:type="gramEnd"/>
      <w:r>
        <w:rPr>
          <w:rStyle w:val="Strong"/>
          <w:b w:val="0"/>
        </w:rPr>
        <w:t xml:space="preserve"> Letters</w:t>
      </w:r>
      <w:r>
        <w:t xml:space="preserve">, 813, 137213. </w:t>
      </w:r>
      <w:hyperlink r:id="rId14" w:tgtFrame="_new" w:history="1">
        <w:r>
          <w:rPr>
            <w:rStyle w:val="Hyperlink"/>
          </w:rPr>
          <w:t>https://doi.org/10.1016/j.neulet.2023.137213</w:t>
        </w:r>
      </w:hyperlink>
    </w:p>
    <w:p w:rsidR="000A6C3B" w:rsidRDefault="000A6C3B" w:rsidP="00F11351">
      <w:pPr>
        <w:pStyle w:val="NormalWeb"/>
        <w:numPr>
          <w:ilvl w:val="0"/>
          <w:numId w:val="5"/>
        </w:numPr>
        <w:spacing w:line="276" w:lineRule="auto"/>
        <w:ind w:right="-113"/>
        <w:jc w:val="both"/>
      </w:pPr>
      <w:r>
        <w:rPr>
          <w:rStyle w:val="Strong"/>
          <w:b w:val="0"/>
        </w:rPr>
        <w:t>Jahan, S., Khan, M., &amp; Rehman, S.</w:t>
      </w:r>
      <w:r>
        <w:t xml:space="preserve"> (2022). </w:t>
      </w:r>
      <w:r>
        <w:rPr>
          <w:rStyle w:val="Emphasis"/>
        </w:rPr>
        <w:t xml:space="preserve">Role of SOD in mitigating neurodegenerative disorders: A review of its biochemical </w:t>
      </w:r>
      <w:proofErr w:type="spellStart"/>
      <w:proofErr w:type="gramStart"/>
      <w:r>
        <w:rPr>
          <w:rStyle w:val="Emphasis"/>
        </w:rPr>
        <w:t>significance.</w:t>
      </w:r>
      <w:r>
        <w:rPr>
          <w:rStyle w:val="Strong"/>
          <w:b w:val="0"/>
        </w:rPr>
        <w:t>Neuroscience</w:t>
      </w:r>
      <w:proofErr w:type="spellEnd"/>
      <w:proofErr w:type="gramEnd"/>
      <w:r>
        <w:rPr>
          <w:rStyle w:val="Strong"/>
          <w:b w:val="0"/>
        </w:rPr>
        <w:t xml:space="preserve"> Insights</w:t>
      </w:r>
      <w:r>
        <w:t xml:space="preserve">, 17, 1–9. </w:t>
      </w:r>
      <w:hyperlink r:id="rId15" w:tgtFrame="_new" w:history="1">
        <w:r>
          <w:rPr>
            <w:rStyle w:val="Hyperlink"/>
          </w:rPr>
          <w:t>https://doi.org/10.1177/26331055221101864</w:t>
        </w:r>
      </w:hyperlink>
    </w:p>
    <w:p w:rsidR="000A6C3B" w:rsidRDefault="000A6C3B" w:rsidP="00F11351">
      <w:pPr>
        <w:pStyle w:val="NormalWeb"/>
        <w:numPr>
          <w:ilvl w:val="0"/>
          <w:numId w:val="5"/>
        </w:numPr>
        <w:spacing w:line="276" w:lineRule="auto"/>
        <w:ind w:right="-113"/>
        <w:jc w:val="both"/>
      </w:pPr>
      <w:r>
        <w:rPr>
          <w:rStyle w:val="Strong"/>
          <w:b w:val="0"/>
        </w:rPr>
        <w:t>Khan, M. R., Alghamdi, A. A., &amp; Farooq, A.</w:t>
      </w:r>
      <w:r>
        <w:t xml:space="preserve"> (2022). </w:t>
      </w:r>
      <w:r>
        <w:rPr>
          <w:rStyle w:val="Emphasis"/>
        </w:rPr>
        <w:t xml:space="preserve">Assessment of lipid peroxidation by TBARS assay: Revisiting malondialdehyde as a </w:t>
      </w:r>
      <w:proofErr w:type="spellStart"/>
      <w:proofErr w:type="gramStart"/>
      <w:r>
        <w:rPr>
          <w:rStyle w:val="Emphasis"/>
        </w:rPr>
        <w:t>biomarker.</w:t>
      </w:r>
      <w:r>
        <w:rPr>
          <w:rStyle w:val="Strong"/>
          <w:b w:val="0"/>
        </w:rPr>
        <w:t>Oxidative</w:t>
      </w:r>
      <w:proofErr w:type="spellEnd"/>
      <w:proofErr w:type="gramEnd"/>
      <w:r>
        <w:rPr>
          <w:rStyle w:val="Strong"/>
          <w:b w:val="0"/>
        </w:rPr>
        <w:t xml:space="preserve"> Medicine and Cellular Longevity</w:t>
      </w:r>
      <w:r>
        <w:t xml:space="preserve">, 2022, 1–10. </w:t>
      </w:r>
      <w:hyperlink r:id="rId16" w:tgtFrame="_new" w:history="1">
        <w:r>
          <w:rPr>
            <w:rStyle w:val="Hyperlink"/>
          </w:rPr>
          <w:t>https://doi.org/10.1155/2022/9876543</w:t>
        </w:r>
      </w:hyperlink>
    </w:p>
    <w:p w:rsidR="000A6C3B" w:rsidRPr="00F11351" w:rsidRDefault="000A6C3B" w:rsidP="00F11351">
      <w:pPr>
        <w:pStyle w:val="ListParagraph"/>
        <w:numPr>
          <w:ilvl w:val="0"/>
          <w:numId w:val="5"/>
        </w:numPr>
        <w:jc w:val="both"/>
        <w:rPr>
          <w:rFonts w:ascii="Times New Roman" w:hAnsi="Times New Roman" w:cs="Times New Roman"/>
          <w:sz w:val="24"/>
          <w:szCs w:val="24"/>
        </w:rPr>
      </w:pPr>
      <w:proofErr w:type="spellStart"/>
      <w:r w:rsidRPr="00F11351">
        <w:rPr>
          <w:rFonts w:ascii="Times New Roman" w:hAnsi="Times New Roman" w:cs="Times New Roman"/>
          <w:sz w:val="24"/>
          <w:szCs w:val="24"/>
        </w:rPr>
        <w:t>Laso</w:t>
      </w:r>
      <w:proofErr w:type="spellEnd"/>
      <w:r w:rsidRPr="00F11351">
        <w:rPr>
          <w:rFonts w:ascii="Times New Roman" w:hAnsi="Times New Roman" w:cs="Times New Roman"/>
          <w:sz w:val="24"/>
          <w:szCs w:val="24"/>
        </w:rPr>
        <w:t xml:space="preserve">-García, D. Piniella, M.C. Gómez-de </w:t>
      </w:r>
      <w:proofErr w:type="spellStart"/>
      <w:r w:rsidRPr="00F11351">
        <w:rPr>
          <w:rFonts w:ascii="Times New Roman" w:hAnsi="Times New Roman" w:cs="Times New Roman"/>
          <w:sz w:val="24"/>
          <w:szCs w:val="24"/>
        </w:rPr>
        <w:t>Frutos</w:t>
      </w:r>
      <w:proofErr w:type="spellEnd"/>
      <w:r w:rsidRPr="00F11351">
        <w:rPr>
          <w:rFonts w:ascii="Times New Roman" w:hAnsi="Times New Roman" w:cs="Times New Roman"/>
          <w:sz w:val="24"/>
          <w:szCs w:val="24"/>
        </w:rPr>
        <w:t xml:space="preserve">, L. Casado-Fernández, M. Pérez-Mato, E. Alonso-López, (2023) Protein content of blood-derived extracellular vesicles: an approach to the pathophysiology of cerebral hemorrhage Front. Cell. Neuroscience, 16 </w:t>
      </w:r>
    </w:p>
    <w:p w:rsidR="000A6C3B" w:rsidRPr="00F11351" w:rsidRDefault="000A6C3B" w:rsidP="00F11351">
      <w:pPr>
        <w:pStyle w:val="ListParagraph"/>
        <w:numPr>
          <w:ilvl w:val="0"/>
          <w:numId w:val="5"/>
        </w:numPr>
        <w:jc w:val="both"/>
        <w:rPr>
          <w:rFonts w:ascii="Times New Roman" w:hAnsi="Times New Roman" w:cs="Times New Roman"/>
          <w:sz w:val="24"/>
          <w:szCs w:val="24"/>
        </w:rPr>
      </w:pPr>
      <w:r w:rsidRPr="00F11351">
        <w:rPr>
          <w:rFonts w:ascii="Times New Roman" w:hAnsi="Times New Roman" w:cs="Times New Roman"/>
          <w:sz w:val="24"/>
          <w:szCs w:val="24"/>
        </w:rPr>
        <w:t xml:space="preserve">Pereira, N. </w:t>
      </w:r>
      <w:proofErr w:type="spellStart"/>
      <w:r w:rsidRPr="00F11351">
        <w:rPr>
          <w:rFonts w:ascii="Times New Roman" w:hAnsi="Times New Roman" w:cs="Times New Roman"/>
          <w:sz w:val="24"/>
          <w:szCs w:val="24"/>
        </w:rPr>
        <w:t>Tabris</w:t>
      </w:r>
      <w:proofErr w:type="spellEnd"/>
      <w:r w:rsidRPr="00F11351">
        <w:rPr>
          <w:rFonts w:ascii="Times New Roman" w:hAnsi="Times New Roman" w:cs="Times New Roman"/>
          <w:sz w:val="24"/>
          <w:szCs w:val="24"/>
        </w:rPr>
        <w:t xml:space="preserve">, A. </w:t>
      </w:r>
      <w:proofErr w:type="spellStart"/>
      <w:r w:rsidRPr="00F11351">
        <w:rPr>
          <w:rFonts w:ascii="Times New Roman" w:hAnsi="Times New Roman" w:cs="Times New Roman"/>
          <w:sz w:val="24"/>
          <w:szCs w:val="24"/>
        </w:rPr>
        <w:t>Matsliah</w:t>
      </w:r>
      <w:proofErr w:type="spellEnd"/>
      <w:r w:rsidRPr="00F11351">
        <w:rPr>
          <w:rFonts w:ascii="Times New Roman" w:hAnsi="Times New Roman" w:cs="Times New Roman"/>
          <w:sz w:val="24"/>
          <w:szCs w:val="24"/>
        </w:rPr>
        <w:t xml:space="preserve">, D.M. Turner, J. Li, S. </w:t>
      </w:r>
      <w:proofErr w:type="spellStart"/>
      <w:r w:rsidRPr="00F11351">
        <w:rPr>
          <w:rFonts w:ascii="Times New Roman" w:hAnsi="Times New Roman" w:cs="Times New Roman"/>
          <w:sz w:val="24"/>
          <w:szCs w:val="24"/>
        </w:rPr>
        <w:t>Ravindranath</w:t>
      </w:r>
      <w:proofErr w:type="spellEnd"/>
      <w:r w:rsidRPr="00F11351">
        <w:rPr>
          <w:rFonts w:ascii="Times New Roman" w:hAnsi="Times New Roman" w:cs="Times New Roman"/>
          <w:sz w:val="24"/>
          <w:szCs w:val="24"/>
        </w:rPr>
        <w:t>, (</w:t>
      </w:r>
      <w:proofErr w:type="gramStart"/>
      <w:r w:rsidRPr="00F11351">
        <w:rPr>
          <w:rFonts w:ascii="Times New Roman" w:hAnsi="Times New Roman" w:cs="Times New Roman"/>
          <w:sz w:val="24"/>
          <w:szCs w:val="24"/>
        </w:rPr>
        <w:t>2022)SLEAP</w:t>
      </w:r>
      <w:proofErr w:type="gramEnd"/>
      <w:r w:rsidRPr="00F11351">
        <w:rPr>
          <w:rFonts w:ascii="Times New Roman" w:hAnsi="Times New Roman" w:cs="Times New Roman"/>
          <w:sz w:val="24"/>
          <w:szCs w:val="24"/>
        </w:rPr>
        <w:t xml:space="preserve">: a deep learning system for multi-animal pose tracking Natural. Methods, 19 (4) </w:t>
      </w:r>
    </w:p>
    <w:p w:rsidR="000A6C3B" w:rsidRDefault="000A6C3B" w:rsidP="00F11351">
      <w:pPr>
        <w:pStyle w:val="NormalWeb"/>
        <w:numPr>
          <w:ilvl w:val="0"/>
          <w:numId w:val="5"/>
        </w:numPr>
        <w:spacing w:line="276" w:lineRule="auto"/>
        <w:ind w:right="-113"/>
        <w:jc w:val="both"/>
        <w:rPr>
          <w:rStyle w:val="Strong"/>
          <w:b w:val="0"/>
          <w:bCs w:val="0"/>
        </w:rPr>
      </w:pPr>
      <w:proofErr w:type="spellStart"/>
      <w:r>
        <w:rPr>
          <w:rStyle w:val="Strong"/>
          <w:b w:val="0"/>
        </w:rPr>
        <w:lastRenderedPageBreak/>
        <w:t>Satizabal</w:t>
      </w:r>
      <w:proofErr w:type="spellEnd"/>
      <w:r>
        <w:rPr>
          <w:rStyle w:val="Strong"/>
          <w:b w:val="0"/>
        </w:rPr>
        <w:t xml:space="preserve">, C. L., </w:t>
      </w:r>
      <w:proofErr w:type="spellStart"/>
      <w:r>
        <w:rPr>
          <w:rStyle w:val="Strong"/>
          <w:b w:val="0"/>
        </w:rPr>
        <w:t>Beiser</w:t>
      </w:r>
      <w:proofErr w:type="spellEnd"/>
      <w:r>
        <w:rPr>
          <w:rStyle w:val="Strong"/>
          <w:b w:val="0"/>
        </w:rPr>
        <w:t>, A. S., &amp;</w:t>
      </w:r>
      <w:proofErr w:type="spellStart"/>
      <w:r>
        <w:rPr>
          <w:rStyle w:val="Strong"/>
          <w:b w:val="0"/>
        </w:rPr>
        <w:t>Chouraki</w:t>
      </w:r>
      <w:proofErr w:type="spellEnd"/>
      <w:r>
        <w:rPr>
          <w:rStyle w:val="Strong"/>
          <w:b w:val="0"/>
        </w:rPr>
        <w:t xml:space="preserve">, V. (2016). Incidence of Dementia over Three Decades in the Framingham Heart Study. New England Journal of Medicine, 374(6), 523–532. </w:t>
      </w:r>
      <w:hyperlink r:id="rId17" w:history="1">
        <w:r>
          <w:rPr>
            <w:rStyle w:val="Hyperlink"/>
          </w:rPr>
          <w:t>https://doi.org/10.1056/NEJMoa1504327</w:t>
        </w:r>
      </w:hyperlink>
    </w:p>
    <w:p w:rsidR="000A6C3B" w:rsidRPr="00F11351" w:rsidRDefault="000A6C3B" w:rsidP="00F11351">
      <w:pPr>
        <w:pStyle w:val="ListParagraph"/>
        <w:numPr>
          <w:ilvl w:val="0"/>
          <w:numId w:val="5"/>
        </w:numPr>
        <w:jc w:val="both"/>
        <w:rPr>
          <w:rFonts w:ascii="Times New Roman" w:hAnsi="Times New Roman" w:cs="Times New Roman"/>
          <w:sz w:val="24"/>
          <w:szCs w:val="24"/>
        </w:rPr>
      </w:pPr>
      <w:proofErr w:type="spellStart"/>
      <w:r w:rsidRPr="00F11351">
        <w:rPr>
          <w:rFonts w:ascii="Times New Roman" w:hAnsi="Times New Roman" w:cs="Times New Roman"/>
          <w:sz w:val="24"/>
          <w:szCs w:val="24"/>
        </w:rPr>
        <w:t>Solopova</w:t>
      </w:r>
      <w:proofErr w:type="spellEnd"/>
      <w:r w:rsidRPr="00F11351">
        <w:rPr>
          <w:rFonts w:ascii="Times New Roman" w:hAnsi="Times New Roman" w:cs="Times New Roman"/>
          <w:sz w:val="24"/>
          <w:szCs w:val="24"/>
        </w:rPr>
        <w:t xml:space="preserve"> E, Romero-Fernandez W, </w:t>
      </w:r>
      <w:proofErr w:type="spellStart"/>
      <w:r w:rsidRPr="00F11351">
        <w:rPr>
          <w:rFonts w:ascii="Times New Roman" w:hAnsi="Times New Roman" w:cs="Times New Roman"/>
          <w:sz w:val="24"/>
          <w:szCs w:val="24"/>
        </w:rPr>
        <w:t>Harmsen</w:t>
      </w:r>
      <w:proofErr w:type="spellEnd"/>
      <w:r w:rsidRPr="00F11351">
        <w:rPr>
          <w:rFonts w:ascii="Times New Roman" w:hAnsi="Times New Roman" w:cs="Times New Roman"/>
          <w:sz w:val="24"/>
          <w:szCs w:val="24"/>
        </w:rPr>
        <w:t xml:space="preserve"> H, Ventura-Antunes L, </w:t>
      </w:r>
      <w:proofErr w:type="gramStart"/>
      <w:r w:rsidRPr="00F11351">
        <w:rPr>
          <w:rFonts w:ascii="Times New Roman" w:hAnsi="Times New Roman" w:cs="Times New Roman"/>
          <w:sz w:val="24"/>
          <w:szCs w:val="24"/>
        </w:rPr>
        <w:t>Wang  E</w:t>
      </w:r>
      <w:proofErr w:type="gramEnd"/>
      <w:r w:rsidRPr="00F11351">
        <w:rPr>
          <w:rFonts w:ascii="Times New Roman" w:hAnsi="Times New Roman" w:cs="Times New Roman"/>
          <w:sz w:val="24"/>
          <w:szCs w:val="24"/>
        </w:rPr>
        <w:t xml:space="preserve">, </w:t>
      </w:r>
      <w:proofErr w:type="spellStart"/>
      <w:r w:rsidRPr="00F11351">
        <w:rPr>
          <w:rFonts w:ascii="Times New Roman" w:hAnsi="Times New Roman" w:cs="Times New Roman"/>
          <w:sz w:val="24"/>
          <w:szCs w:val="24"/>
        </w:rPr>
        <w:t>Shostak</w:t>
      </w:r>
      <w:proofErr w:type="spellEnd"/>
      <w:r w:rsidRPr="00F11351">
        <w:rPr>
          <w:rFonts w:ascii="Times New Roman" w:hAnsi="Times New Roman" w:cs="Times New Roman"/>
          <w:sz w:val="24"/>
          <w:szCs w:val="24"/>
        </w:rPr>
        <w:t xml:space="preserve"> A,( 2023). Fatal iatrogenic cerebral β-amyloid-related arteritis in woman treated with </w:t>
      </w:r>
      <w:proofErr w:type="spellStart"/>
      <w:r w:rsidRPr="00F11351">
        <w:rPr>
          <w:rFonts w:ascii="Times New Roman" w:hAnsi="Times New Roman" w:cs="Times New Roman"/>
          <w:sz w:val="24"/>
          <w:szCs w:val="24"/>
        </w:rPr>
        <w:t>lecanemab</w:t>
      </w:r>
      <w:proofErr w:type="spellEnd"/>
      <w:r w:rsidRPr="00F11351">
        <w:rPr>
          <w:rFonts w:ascii="Times New Roman" w:hAnsi="Times New Roman" w:cs="Times New Roman"/>
          <w:sz w:val="24"/>
          <w:szCs w:val="24"/>
        </w:rPr>
        <w:t xml:space="preserve"> for Alzheimer’s disease. Nature Communications.;14(1):8220. https://doi.org/10.1038/s41467-023-43933-5</w:t>
      </w:r>
    </w:p>
    <w:p w:rsidR="000A6C3B" w:rsidRDefault="000A6C3B" w:rsidP="00F11351">
      <w:pPr>
        <w:pStyle w:val="NormalWeb"/>
        <w:numPr>
          <w:ilvl w:val="0"/>
          <w:numId w:val="5"/>
        </w:numPr>
        <w:spacing w:line="276" w:lineRule="auto"/>
        <w:ind w:right="-113"/>
        <w:jc w:val="both"/>
      </w:pPr>
      <w:proofErr w:type="spellStart"/>
      <w:r>
        <w:rPr>
          <w:rStyle w:val="Strong"/>
          <w:b w:val="0"/>
        </w:rPr>
        <w:t>Svaz</w:t>
      </w:r>
      <w:proofErr w:type="spellEnd"/>
      <w:r>
        <w:rPr>
          <w:rStyle w:val="Strong"/>
          <w:b w:val="0"/>
        </w:rPr>
        <w:t>, R.</w:t>
      </w:r>
      <w:r>
        <w:t xml:space="preserve"> (2021). </w:t>
      </w:r>
      <w:r>
        <w:rPr>
          <w:rStyle w:val="Emphasis"/>
        </w:rPr>
        <w:t xml:space="preserve">Spatial learning and navigation behavior in rodent models: A review of maze-based </w:t>
      </w:r>
      <w:proofErr w:type="spellStart"/>
      <w:proofErr w:type="gramStart"/>
      <w:r>
        <w:rPr>
          <w:rStyle w:val="Emphasis"/>
        </w:rPr>
        <w:t>testing.</w:t>
      </w:r>
      <w:r>
        <w:rPr>
          <w:rStyle w:val="Strong"/>
          <w:b w:val="0"/>
        </w:rPr>
        <w:t>Journal</w:t>
      </w:r>
      <w:proofErr w:type="spellEnd"/>
      <w:proofErr w:type="gramEnd"/>
      <w:r>
        <w:rPr>
          <w:rStyle w:val="Strong"/>
          <w:b w:val="0"/>
        </w:rPr>
        <w:t xml:space="preserve"> of Comparative Neuroscience</w:t>
      </w:r>
      <w:r>
        <w:t>, 36(2), 141–155.</w:t>
      </w:r>
    </w:p>
    <w:p w:rsidR="000A6C3B" w:rsidRPr="00F11351" w:rsidRDefault="000A6C3B" w:rsidP="00F11351">
      <w:pPr>
        <w:pStyle w:val="ListParagraph"/>
        <w:numPr>
          <w:ilvl w:val="0"/>
          <w:numId w:val="5"/>
        </w:numPr>
        <w:jc w:val="both"/>
        <w:rPr>
          <w:rFonts w:ascii="Times New Roman" w:hAnsi="Times New Roman" w:cs="Times New Roman"/>
          <w:sz w:val="24"/>
          <w:szCs w:val="24"/>
        </w:rPr>
      </w:pPr>
      <w:proofErr w:type="gramStart"/>
      <w:r w:rsidRPr="00F11351">
        <w:rPr>
          <w:rFonts w:ascii="Times New Roman" w:eastAsia="Times New Roman" w:hAnsi="Times New Roman" w:cs="Times New Roman"/>
          <w:sz w:val="24"/>
          <w:szCs w:val="24"/>
          <w:lang w:val="en-GB"/>
        </w:rPr>
        <w:t>Tagad,A.</w:t>
      </w:r>
      <w:proofErr w:type="gramEnd"/>
      <w:r w:rsidRPr="00F11351">
        <w:rPr>
          <w:rFonts w:ascii="Times New Roman" w:eastAsia="Times New Roman" w:hAnsi="Times New Roman" w:cs="Times New Roman"/>
          <w:sz w:val="24"/>
          <w:szCs w:val="24"/>
          <w:lang w:val="en-GB"/>
        </w:rPr>
        <w:t>,Galatage,S.T.,Hankuntimath,N.,Hugar,S.,Raikar,S.R.,Patil,V.P.,&amp;Arehalli,S.M.(2025,October).NeuroprotectivePotentialofGreenSynthesizedSilverNanoparticlesfromPsidiumguajavainaScopolamineInducedRatModelofAlzheimer’sDisease.InAnnalesPharmaceutiquesFrançaises.ElsevierMasson</w:t>
      </w:r>
      <w:r w:rsidRPr="00F11351">
        <w:rPr>
          <w:rFonts w:ascii="Times New Roman" w:hAnsi="Times New Roman" w:cs="Times New Roman"/>
          <w:sz w:val="24"/>
          <w:szCs w:val="24"/>
        </w:rPr>
        <w:t xml:space="preserve"> </w:t>
      </w:r>
    </w:p>
    <w:p w:rsidR="000A6C3B" w:rsidRPr="00F11351" w:rsidRDefault="000A6C3B" w:rsidP="00F11351">
      <w:pPr>
        <w:pStyle w:val="ListParagraph"/>
        <w:numPr>
          <w:ilvl w:val="0"/>
          <w:numId w:val="5"/>
        </w:numPr>
        <w:jc w:val="both"/>
        <w:rPr>
          <w:rFonts w:ascii="Times New Roman" w:hAnsi="Times New Roman" w:cs="Times New Roman"/>
          <w:sz w:val="24"/>
          <w:szCs w:val="24"/>
        </w:rPr>
      </w:pPr>
      <w:proofErr w:type="spellStart"/>
      <w:r w:rsidRPr="00F11351">
        <w:rPr>
          <w:rFonts w:ascii="Times New Roman" w:hAnsi="Times New Roman" w:cs="Times New Roman"/>
          <w:sz w:val="24"/>
          <w:szCs w:val="24"/>
        </w:rPr>
        <w:t>Tousley</w:t>
      </w:r>
      <w:proofErr w:type="spellEnd"/>
      <w:r w:rsidRPr="00F11351">
        <w:rPr>
          <w:rFonts w:ascii="Times New Roman" w:hAnsi="Times New Roman" w:cs="Times New Roman"/>
          <w:sz w:val="24"/>
          <w:szCs w:val="24"/>
        </w:rPr>
        <w:t xml:space="preserve">, A.R.; Yeh, P.W.L.; Yeh, </w:t>
      </w:r>
      <w:proofErr w:type="gramStart"/>
      <w:r w:rsidRPr="00F11351">
        <w:rPr>
          <w:rFonts w:ascii="Times New Roman" w:hAnsi="Times New Roman" w:cs="Times New Roman"/>
          <w:sz w:val="24"/>
          <w:szCs w:val="24"/>
        </w:rPr>
        <w:t>H.H.( 2023</w:t>
      </w:r>
      <w:proofErr w:type="gramEnd"/>
      <w:r w:rsidRPr="00F11351">
        <w:rPr>
          <w:rFonts w:ascii="Times New Roman" w:hAnsi="Times New Roman" w:cs="Times New Roman"/>
          <w:sz w:val="24"/>
          <w:szCs w:val="24"/>
        </w:rPr>
        <w:t xml:space="preserve">) Precocious emergence of cognitive and synaptic dysfunction in 3×Tg-AD mice exposed prenatally to ethanol. Alcohol, 107, 56–72. </w:t>
      </w:r>
    </w:p>
    <w:p w:rsidR="000A6C3B" w:rsidRPr="00F11351" w:rsidRDefault="000A6C3B" w:rsidP="00F11351">
      <w:pPr>
        <w:pStyle w:val="ListParagraph"/>
        <w:numPr>
          <w:ilvl w:val="0"/>
          <w:numId w:val="5"/>
        </w:numPr>
        <w:jc w:val="both"/>
        <w:rPr>
          <w:rFonts w:ascii="Times New Roman" w:hAnsi="Times New Roman" w:cs="Times New Roman"/>
          <w:sz w:val="24"/>
          <w:szCs w:val="24"/>
        </w:rPr>
      </w:pPr>
      <w:proofErr w:type="spellStart"/>
      <w:r w:rsidRPr="00F11351">
        <w:rPr>
          <w:rFonts w:ascii="Times New Roman" w:hAnsi="Times New Roman" w:cs="Times New Roman"/>
          <w:sz w:val="24"/>
          <w:szCs w:val="24"/>
        </w:rPr>
        <w:t>Tousley</w:t>
      </w:r>
      <w:proofErr w:type="spellEnd"/>
      <w:r w:rsidRPr="00F11351">
        <w:rPr>
          <w:rFonts w:ascii="Times New Roman" w:hAnsi="Times New Roman" w:cs="Times New Roman"/>
          <w:sz w:val="24"/>
          <w:szCs w:val="24"/>
        </w:rPr>
        <w:t xml:space="preserve">, A.R.; Yeh, P.W.L.; Yeh, </w:t>
      </w:r>
      <w:proofErr w:type="gramStart"/>
      <w:r w:rsidRPr="00F11351">
        <w:rPr>
          <w:rFonts w:ascii="Times New Roman" w:hAnsi="Times New Roman" w:cs="Times New Roman"/>
          <w:sz w:val="24"/>
          <w:szCs w:val="24"/>
        </w:rPr>
        <w:t>H.H.( 2023</w:t>
      </w:r>
      <w:proofErr w:type="gramEnd"/>
      <w:r w:rsidRPr="00F11351">
        <w:rPr>
          <w:rFonts w:ascii="Times New Roman" w:hAnsi="Times New Roman" w:cs="Times New Roman"/>
          <w:sz w:val="24"/>
          <w:szCs w:val="24"/>
        </w:rPr>
        <w:t>) Precocious emergence of cognitive and synaptic dysfunction in 3×Tg-AD mice exposed prenatally to ethanol. Alcohol, 107, 56–72]</w:t>
      </w:r>
      <w:r w:rsidRPr="00F11351">
        <w:rPr>
          <w:rFonts w:ascii="Times New Roman" w:hAnsi="Times New Roman" w:cs="Times New Roman"/>
          <w:sz w:val="24"/>
          <w:szCs w:val="24"/>
        </w:rPr>
        <w:cr/>
      </w:r>
    </w:p>
    <w:p w:rsidR="000A6C3B" w:rsidRPr="00F11351" w:rsidRDefault="000A6C3B" w:rsidP="00F11351">
      <w:pPr>
        <w:pStyle w:val="ListParagraph"/>
        <w:numPr>
          <w:ilvl w:val="0"/>
          <w:numId w:val="5"/>
        </w:numPr>
        <w:jc w:val="both"/>
        <w:rPr>
          <w:rFonts w:ascii="Times New Roman" w:hAnsi="Times New Roman" w:cs="Times New Roman"/>
          <w:sz w:val="24"/>
          <w:szCs w:val="24"/>
        </w:rPr>
      </w:pPr>
      <w:proofErr w:type="spellStart"/>
      <w:r w:rsidRPr="00F11351">
        <w:rPr>
          <w:rFonts w:ascii="Times New Roman" w:hAnsi="Times New Roman" w:cs="Times New Roman"/>
          <w:sz w:val="24"/>
          <w:szCs w:val="24"/>
        </w:rPr>
        <w:t>Tozziet</w:t>
      </w:r>
      <w:proofErr w:type="spellEnd"/>
      <w:r w:rsidRPr="00F11351">
        <w:rPr>
          <w:rFonts w:ascii="Times New Roman" w:hAnsi="Times New Roman" w:cs="Times New Roman"/>
          <w:sz w:val="24"/>
          <w:szCs w:val="24"/>
        </w:rPr>
        <w:t xml:space="preserve">, Y.P. Zhang, R. Narayanan, D. </w:t>
      </w:r>
      <w:proofErr w:type="spellStart"/>
      <w:r w:rsidRPr="00F11351">
        <w:rPr>
          <w:rFonts w:ascii="Times New Roman" w:hAnsi="Times New Roman" w:cs="Times New Roman"/>
          <w:sz w:val="24"/>
          <w:szCs w:val="24"/>
        </w:rPr>
        <w:t>Roquiero</w:t>
      </w:r>
      <w:proofErr w:type="spellEnd"/>
      <w:r w:rsidRPr="00F11351">
        <w:rPr>
          <w:rFonts w:ascii="Times New Roman" w:hAnsi="Times New Roman" w:cs="Times New Roman"/>
          <w:sz w:val="24"/>
          <w:szCs w:val="24"/>
        </w:rPr>
        <w:t xml:space="preserve">, E.C. </w:t>
      </w:r>
      <w:proofErr w:type="spellStart"/>
      <w:r w:rsidRPr="00F11351">
        <w:rPr>
          <w:rFonts w:ascii="Times New Roman" w:hAnsi="Times New Roman" w:cs="Times New Roman"/>
          <w:sz w:val="24"/>
          <w:szCs w:val="24"/>
        </w:rPr>
        <w:t>O'Conno</w:t>
      </w:r>
      <w:proofErr w:type="spellEnd"/>
      <w:r w:rsidRPr="00F11351">
        <w:rPr>
          <w:rFonts w:ascii="Times New Roman" w:hAnsi="Times New Roman" w:cs="Times New Roman"/>
          <w:sz w:val="24"/>
          <w:szCs w:val="24"/>
        </w:rPr>
        <w:t xml:space="preserve"> (2024) </w:t>
      </w:r>
      <w:proofErr w:type="spellStart"/>
      <w:r w:rsidRPr="00F11351">
        <w:rPr>
          <w:rFonts w:ascii="Times New Roman" w:hAnsi="Times New Roman" w:cs="Times New Roman"/>
          <w:sz w:val="24"/>
          <w:szCs w:val="24"/>
        </w:rPr>
        <w:t>forestwalk</w:t>
      </w:r>
      <w:proofErr w:type="spellEnd"/>
      <w:r w:rsidRPr="00F11351">
        <w:rPr>
          <w:rFonts w:ascii="Times New Roman" w:hAnsi="Times New Roman" w:cs="Times New Roman"/>
          <w:sz w:val="24"/>
          <w:szCs w:val="24"/>
        </w:rPr>
        <w:t xml:space="preserve">: a machine learning workflow brings new insights into posture and balance in rodent beam walking biology archive </w:t>
      </w:r>
    </w:p>
    <w:p w:rsidR="000A6C3B" w:rsidRPr="00F11351" w:rsidRDefault="000A6C3B" w:rsidP="00F11351">
      <w:pPr>
        <w:pStyle w:val="ListParagraph"/>
        <w:numPr>
          <w:ilvl w:val="0"/>
          <w:numId w:val="5"/>
        </w:numPr>
        <w:jc w:val="both"/>
        <w:rPr>
          <w:rFonts w:ascii="Times New Roman" w:hAnsi="Times New Roman" w:cs="Times New Roman"/>
          <w:sz w:val="24"/>
          <w:szCs w:val="24"/>
        </w:rPr>
      </w:pPr>
      <w:r w:rsidRPr="00F11351">
        <w:rPr>
          <w:rFonts w:ascii="Times New Roman" w:hAnsi="Times New Roman" w:cs="Times New Roman"/>
          <w:sz w:val="24"/>
          <w:szCs w:val="24"/>
        </w:rPr>
        <w:t xml:space="preserve">Wang, Y.Y. Chang, R. Cai, Z. Li, B. Hariharan, A. </w:t>
      </w:r>
      <w:proofErr w:type="spellStart"/>
      <w:r w:rsidRPr="00F11351">
        <w:rPr>
          <w:rFonts w:ascii="Times New Roman" w:hAnsi="Times New Roman" w:cs="Times New Roman"/>
          <w:sz w:val="24"/>
          <w:szCs w:val="24"/>
        </w:rPr>
        <w:t>Holynski</w:t>
      </w:r>
      <w:proofErr w:type="spellEnd"/>
      <w:r w:rsidRPr="00F11351">
        <w:rPr>
          <w:rFonts w:ascii="Times New Roman" w:hAnsi="Times New Roman" w:cs="Times New Roman"/>
          <w:sz w:val="24"/>
          <w:szCs w:val="24"/>
        </w:rPr>
        <w:t xml:space="preserve"> (2023</w:t>
      </w:r>
      <w:proofErr w:type="gramStart"/>
      <w:r w:rsidRPr="00F11351">
        <w:rPr>
          <w:rFonts w:ascii="Times New Roman" w:hAnsi="Times New Roman" w:cs="Times New Roman"/>
          <w:sz w:val="24"/>
          <w:szCs w:val="24"/>
        </w:rPr>
        <w:t>).Tracking</w:t>
      </w:r>
      <w:proofErr w:type="gramEnd"/>
      <w:r w:rsidRPr="00F11351">
        <w:rPr>
          <w:rFonts w:ascii="Times New Roman" w:hAnsi="Times New Roman" w:cs="Times New Roman"/>
          <w:sz w:val="24"/>
          <w:szCs w:val="24"/>
        </w:rPr>
        <w:t xml:space="preserve"> everything everywhere all at once biology archive , 201(19)</w:t>
      </w:r>
    </w:p>
    <w:p w:rsidR="000A6C3B" w:rsidRPr="00F11351" w:rsidRDefault="000A6C3B" w:rsidP="00F11351">
      <w:pPr>
        <w:pStyle w:val="ListParagraph"/>
        <w:numPr>
          <w:ilvl w:val="0"/>
          <w:numId w:val="5"/>
        </w:numPr>
        <w:jc w:val="both"/>
        <w:rPr>
          <w:rFonts w:ascii="Times New Roman" w:hAnsi="Times New Roman" w:cs="Times New Roman"/>
          <w:sz w:val="24"/>
          <w:szCs w:val="24"/>
        </w:rPr>
      </w:pPr>
      <w:r w:rsidRPr="00F11351">
        <w:rPr>
          <w:rFonts w:ascii="Times New Roman" w:hAnsi="Times New Roman" w:cs="Times New Roman"/>
          <w:sz w:val="24"/>
          <w:szCs w:val="24"/>
        </w:rPr>
        <w:t xml:space="preserve">Yan, X.D.; Qu, X.S.; Yin, J.; </w:t>
      </w:r>
      <w:proofErr w:type="spellStart"/>
      <w:r w:rsidRPr="00F11351">
        <w:rPr>
          <w:rFonts w:ascii="Times New Roman" w:hAnsi="Times New Roman" w:cs="Times New Roman"/>
          <w:sz w:val="24"/>
          <w:szCs w:val="24"/>
        </w:rPr>
        <w:t>Qiao</w:t>
      </w:r>
      <w:proofErr w:type="spellEnd"/>
      <w:r w:rsidRPr="00F11351">
        <w:rPr>
          <w:rFonts w:ascii="Times New Roman" w:hAnsi="Times New Roman" w:cs="Times New Roman"/>
          <w:sz w:val="24"/>
          <w:szCs w:val="24"/>
        </w:rPr>
        <w:t>, J.; Zhang, J.; Qi, J.S.; Wu, M.N. (2022</w:t>
      </w:r>
      <w:proofErr w:type="gramStart"/>
      <w:r w:rsidRPr="00F11351">
        <w:rPr>
          <w:rFonts w:ascii="Times New Roman" w:hAnsi="Times New Roman" w:cs="Times New Roman"/>
          <w:sz w:val="24"/>
          <w:szCs w:val="24"/>
        </w:rPr>
        <w:t>).Adiponectin</w:t>
      </w:r>
      <w:proofErr w:type="gramEnd"/>
      <w:r w:rsidRPr="00F11351">
        <w:rPr>
          <w:rFonts w:ascii="Times New Roman" w:hAnsi="Times New Roman" w:cs="Times New Roman"/>
          <w:sz w:val="24"/>
          <w:szCs w:val="24"/>
        </w:rPr>
        <w:t xml:space="preserve"> Ameliorates Cognitive Behaviors and in vivo  synaptic Plasticity Impairments in 3×Tg-AD Mice. Journal</w:t>
      </w:r>
      <w:r w:rsidR="00CB5D1D" w:rsidRPr="00F11351">
        <w:rPr>
          <w:rFonts w:ascii="Times New Roman" w:hAnsi="Times New Roman" w:cs="Times New Roman"/>
          <w:sz w:val="24"/>
          <w:szCs w:val="24"/>
        </w:rPr>
        <w:t xml:space="preserve"> of</w:t>
      </w:r>
      <w:r w:rsidRPr="00F11351">
        <w:rPr>
          <w:rFonts w:ascii="Times New Roman" w:hAnsi="Times New Roman" w:cs="Times New Roman"/>
          <w:sz w:val="24"/>
          <w:szCs w:val="24"/>
        </w:rPr>
        <w:t xml:space="preserve"> </w:t>
      </w:r>
      <w:proofErr w:type="spellStart"/>
      <w:r w:rsidRPr="00F11351">
        <w:rPr>
          <w:rFonts w:ascii="Times New Roman" w:hAnsi="Times New Roman" w:cs="Times New Roman"/>
          <w:sz w:val="24"/>
          <w:szCs w:val="24"/>
        </w:rPr>
        <w:t>Alzheimers</w:t>
      </w:r>
      <w:proofErr w:type="spellEnd"/>
      <w:r w:rsidRPr="00F11351">
        <w:rPr>
          <w:rFonts w:ascii="Times New Roman" w:hAnsi="Times New Roman" w:cs="Times New Roman"/>
          <w:sz w:val="24"/>
          <w:szCs w:val="24"/>
        </w:rPr>
        <w:t xml:space="preserve"> Disease., 85, 343–357. </w:t>
      </w:r>
    </w:p>
    <w:p w:rsidR="002B5846" w:rsidRPr="009A0427" w:rsidRDefault="002B5846" w:rsidP="009A0427">
      <w:pPr>
        <w:jc w:val="both"/>
        <w:rPr>
          <w:rFonts w:ascii="Times New Roman" w:eastAsia="Times New Roman" w:hAnsi="Times New Roman" w:cs="Times New Roman"/>
          <w:sz w:val="24"/>
          <w:szCs w:val="24"/>
        </w:rPr>
      </w:pPr>
    </w:p>
    <w:sectPr w:rsidR="002B5846" w:rsidRPr="009A0427">
      <w:headerReference w:type="even" r:id="rId18"/>
      <w:headerReference w:type="default" r:id="rId19"/>
      <w:footerReference w:type="even" r:id="rId20"/>
      <w:footerReference w:type="default" r:id="rId21"/>
      <w:headerReference w:type="first" r:id="rId2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B2B" w:rsidRDefault="00914B2B">
      <w:pPr>
        <w:spacing w:after="0" w:line="240" w:lineRule="auto"/>
      </w:pPr>
      <w:r>
        <w:separator/>
      </w:r>
    </w:p>
  </w:endnote>
  <w:endnote w:type="continuationSeparator" w:id="0">
    <w:p w:rsidR="00914B2B" w:rsidRDefault="00914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font>
  <w:font w:name="Noto Serif CJK SC">
    <w:altName w:val="Noto Serif CJK SC"/>
    <w:charset w:val="00"/>
    <w:family w:val="roman"/>
    <w:pitch w:val="default"/>
  </w:font>
  <w:font w:name="FreeSans">
    <w:altName w:val="Cambria"/>
    <w:charset w:val="00"/>
    <w:family w:val="roman"/>
    <w:pitch w:val="default"/>
  </w:font>
  <w:font w:name="Arial MT">
    <w:altName w:val="Arial"/>
    <w:charset w:val="00"/>
    <w:family w:val="roman"/>
    <w:pitch w:val="default"/>
  </w:font>
  <w:font w:name="Droid Sans Fallback">
    <w:altName w:val="Droid Sans Fallback"/>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70" w:rsidRDefault="00B22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70" w:rsidRDefault="00B22070">
    <w:pPr>
      <w:pStyle w:val="Footer"/>
      <w:jc w:val="center"/>
    </w:pPr>
    <w:r>
      <w:fldChar w:fldCharType="begin"/>
    </w:r>
    <w:r>
      <w:instrText xml:space="preserve"> PAGE   \* MERGEFORMAT </w:instrText>
    </w:r>
    <w:r>
      <w:fldChar w:fldCharType="separate"/>
    </w:r>
    <w:r w:rsidR="00CB5D1D">
      <w:rPr>
        <w:noProof/>
      </w:rPr>
      <w:t>2</w:t>
    </w:r>
    <w:r>
      <w:fldChar w:fldCharType="end"/>
    </w:r>
  </w:p>
  <w:p w:rsidR="00B22070" w:rsidRDefault="00B2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B2B" w:rsidRDefault="00914B2B">
      <w:pPr>
        <w:spacing w:after="0" w:line="240" w:lineRule="auto"/>
      </w:pPr>
      <w:r>
        <w:separator/>
      </w:r>
    </w:p>
  </w:footnote>
  <w:footnote w:type="continuationSeparator" w:id="0">
    <w:p w:rsidR="00914B2B" w:rsidRDefault="00914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70" w:rsidRDefault="00914B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alt=""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70" w:rsidRDefault="00914B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alt=""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070" w:rsidRDefault="00914B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alt=""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DB42FDE"/>
    <w:lvl w:ilvl="0" w:tplc="E44CD7E6">
      <w:start w:val="1"/>
      <w:numFmt w:val="bullet"/>
      <w:lvlText w:val=""/>
      <w:lvlJc w:val="left"/>
      <w:pPr>
        <w:tabs>
          <w:tab w:val="left" w:pos="720"/>
        </w:tabs>
        <w:ind w:left="720" w:hanging="360"/>
      </w:pPr>
      <w:rPr>
        <w:rFonts w:ascii="Wingdings 2" w:hAnsi="Wingdings 2" w:hint="default"/>
      </w:rPr>
    </w:lvl>
    <w:lvl w:ilvl="1" w:tplc="3D7E548E" w:tentative="1">
      <w:start w:val="1"/>
      <w:numFmt w:val="bullet"/>
      <w:lvlText w:val=""/>
      <w:lvlJc w:val="left"/>
      <w:pPr>
        <w:tabs>
          <w:tab w:val="left" w:pos="1440"/>
        </w:tabs>
        <w:ind w:left="1440" w:hanging="360"/>
      </w:pPr>
      <w:rPr>
        <w:rFonts w:ascii="Wingdings 2" w:hAnsi="Wingdings 2" w:hint="default"/>
      </w:rPr>
    </w:lvl>
    <w:lvl w:ilvl="2" w:tplc="212C2130" w:tentative="1">
      <w:start w:val="1"/>
      <w:numFmt w:val="bullet"/>
      <w:lvlText w:val=""/>
      <w:lvlJc w:val="left"/>
      <w:pPr>
        <w:tabs>
          <w:tab w:val="left" w:pos="2160"/>
        </w:tabs>
        <w:ind w:left="2160" w:hanging="360"/>
      </w:pPr>
      <w:rPr>
        <w:rFonts w:ascii="Wingdings 2" w:hAnsi="Wingdings 2" w:hint="default"/>
      </w:rPr>
    </w:lvl>
    <w:lvl w:ilvl="3" w:tplc="8DF211EA" w:tentative="1">
      <w:start w:val="1"/>
      <w:numFmt w:val="bullet"/>
      <w:lvlText w:val=""/>
      <w:lvlJc w:val="left"/>
      <w:pPr>
        <w:tabs>
          <w:tab w:val="left" w:pos="2880"/>
        </w:tabs>
        <w:ind w:left="2880" w:hanging="360"/>
      </w:pPr>
      <w:rPr>
        <w:rFonts w:ascii="Wingdings 2" w:hAnsi="Wingdings 2" w:hint="default"/>
      </w:rPr>
    </w:lvl>
    <w:lvl w:ilvl="4" w:tplc="7A14EC1E" w:tentative="1">
      <w:start w:val="1"/>
      <w:numFmt w:val="bullet"/>
      <w:lvlText w:val=""/>
      <w:lvlJc w:val="left"/>
      <w:pPr>
        <w:tabs>
          <w:tab w:val="left" w:pos="3600"/>
        </w:tabs>
        <w:ind w:left="3600" w:hanging="360"/>
      </w:pPr>
      <w:rPr>
        <w:rFonts w:ascii="Wingdings 2" w:hAnsi="Wingdings 2" w:hint="default"/>
      </w:rPr>
    </w:lvl>
    <w:lvl w:ilvl="5" w:tplc="FBEC26BA" w:tentative="1">
      <w:start w:val="1"/>
      <w:numFmt w:val="bullet"/>
      <w:lvlText w:val=""/>
      <w:lvlJc w:val="left"/>
      <w:pPr>
        <w:tabs>
          <w:tab w:val="left" w:pos="4320"/>
        </w:tabs>
        <w:ind w:left="4320" w:hanging="360"/>
      </w:pPr>
      <w:rPr>
        <w:rFonts w:ascii="Wingdings 2" w:hAnsi="Wingdings 2" w:hint="default"/>
      </w:rPr>
    </w:lvl>
    <w:lvl w:ilvl="6" w:tplc="1116FCFC" w:tentative="1">
      <w:start w:val="1"/>
      <w:numFmt w:val="bullet"/>
      <w:lvlText w:val=""/>
      <w:lvlJc w:val="left"/>
      <w:pPr>
        <w:tabs>
          <w:tab w:val="left" w:pos="5040"/>
        </w:tabs>
        <w:ind w:left="5040" w:hanging="360"/>
      </w:pPr>
      <w:rPr>
        <w:rFonts w:ascii="Wingdings 2" w:hAnsi="Wingdings 2" w:hint="default"/>
      </w:rPr>
    </w:lvl>
    <w:lvl w:ilvl="7" w:tplc="DDDAA388" w:tentative="1">
      <w:start w:val="1"/>
      <w:numFmt w:val="bullet"/>
      <w:lvlText w:val=""/>
      <w:lvlJc w:val="left"/>
      <w:pPr>
        <w:tabs>
          <w:tab w:val="left" w:pos="5760"/>
        </w:tabs>
        <w:ind w:left="5760" w:hanging="360"/>
      </w:pPr>
      <w:rPr>
        <w:rFonts w:ascii="Wingdings 2" w:hAnsi="Wingdings 2" w:hint="default"/>
      </w:rPr>
    </w:lvl>
    <w:lvl w:ilvl="8" w:tplc="0048134C" w:tentative="1">
      <w:start w:val="1"/>
      <w:numFmt w:val="bullet"/>
      <w:lvlText w:val=""/>
      <w:lvlJc w:val="left"/>
      <w:pPr>
        <w:tabs>
          <w:tab w:val="left" w:pos="6480"/>
        </w:tabs>
        <w:ind w:left="6480" w:hanging="360"/>
      </w:pPr>
      <w:rPr>
        <w:rFonts w:ascii="Wingdings 2" w:hAnsi="Wingdings 2" w:hint="default"/>
      </w:rPr>
    </w:lvl>
  </w:abstractNum>
  <w:abstractNum w:abstractNumId="1" w15:restartNumberingAfterBreak="0">
    <w:nsid w:val="00000002"/>
    <w:multiLevelType w:val="hybridMultilevel"/>
    <w:tmpl w:val="0A9E9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D5EC595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34EC0CF7"/>
    <w:multiLevelType w:val="singleLevel"/>
    <w:tmpl w:val="6EB2F11C"/>
    <w:lvl w:ilvl="0">
      <w:start w:val="1"/>
      <w:numFmt w:val="bullet"/>
      <w:lvlText w:val=""/>
      <w:lvlJc w:val="left"/>
      <w:pPr>
        <w:tabs>
          <w:tab w:val="left" w:pos="420"/>
        </w:tabs>
        <w:ind w:left="420" w:hanging="420"/>
      </w:pPr>
      <w:rPr>
        <w:rFonts w:ascii="Wingdings" w:hAnsi="Wingdings" w:hint="default"/>
        <w:sz w:val="11"/>
        <w:szCs w:val="11"/>
      </w:rPr>
    </w:lvl>
  </w:abstractNum>
  <w:abstractNum w:abstractNumId="4" w15:restartNumberingAfterBreak="0">
    <w:nsid w:val="3A773003"/>
    <w:multiLevelType w:val="hybridMultilevel"/>
    <w:tmpl w:val="3B18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63F"/>
    <w:rsid w:val="000A6C3B"/>
    <w:rsid w:val="00186DB3"/>
    <w:rsid w:val="002B5846"/>
    <w:rsid w:val="003412CE"/>
    <w:rsid w:val="0035540A"/>
    <w:rsid w:val="004120FC"/>
    <w:rsid w:val="004D4DBF"/>
    <w:rsid w:val="004E555D"/>
    <w:rsid w:val="005A6D82"/>
    <w:rsid w:val="005E4E48"/>
    <w:rsid w:val="006D775B"/>
    <w:rsid w:val="007D082F"/>
    <w:rsid w:val="00833C06"/>
    <w:rsid w:val="00914B2B"/>
    <w:rsid w:val="009229E9"/>
    <w:rsid w:val="009230E0"/>
    <w:rsid w:val="009A0427"/>
    <w:rsid w:val="00B06687"/>
    <w:rsid w:val="00B22070"/>
    <w:rsid w:val="00B65394"/>
    <w:rsid w:val="00CB5D1D"/>
    <w:rsid w:val="00DA063F"/>
    <w:rsid w:val="00E14F2B"/>
    <w:rsid w:val="00F11351"/>
    <w:rsid w:val="00F93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7B184"/>
  <w15:docId w15:val="{D35BC283-59E4-4310-B62E-3A955C9C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SimSu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keepNext/>
      <w:keepLines/>
      <w:spacing w:before="200" w:after="0"/>
      <w:outlineLvl w:val="2"/>
    </w:pPr>
    <w:rPr>
      <w:rFonts w:ascii="Cambria" w:eastAsia="SimSun" w:hAnsi="Cambria"/>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Cambria" w:eastAsia="SimSun" w:hAnsi="Cambria" w:cs="SimSun"/>
      <w:b/>
      <w:bCs/>
      <w:color w:val="4F81BD"/>
    </w:rPr>
  </w:style>
  <w:style w:type="character" w:customStyle="1" w:styleId="Heading4Char">
    <w:name w:val="Heading 4 Char"/>
    <w:basedOn w:val="DefaultParagraphFont"/>
    <w:link w:val="Heading4"/>
    <w:uiPriority w:val="9"/>
    <w:qFormat/>
    <w:rPr>
      <w:rFonts w:ascii="Cambria" w:eastAsia="SimSun" w:hAnsi="Cambria" w:cs="SimSun"/>
      <w:b/>
      <w:bCs/>
      <w:i/>
      <w:iCs/>
      <w:color w:val="4F81BD"/>
    </w:rPr>
  </w:style>
  <w:style w:type="paragraph" w:styleId="ListParagraph">
    <w:name w:val="List Paragraph"/>
    <w:basedOn w:val="Normal"/>
    <w:uiPriority w:val="34"/>
    <w:qFormat/>
    <w:pPr>
      <w:ind w:left="720"/>
      <w:contextualSpacing/>
    </w:pPr>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cite-bracket">
    <w:name w:val="cite-bracket"/>
    <w:basedOn w:val="DefaultParagraphFont"/>
    <w:qFormat/>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element-citation">
    <w:name w:val="element-citation"/>
    <w:basedOn w:val="DefaultParagraphFont"/>
  </w:style>
  <w:style w:type="character" w:customStyle="1" w:styleId="ref-journal">
    <w:name w:val="ref-journal"/>
    <w:basedOn w:val="DefaultParagraphFont"/>
    <w:qFormat/>
  </w:style>
  <w:style w:type="character" w:customStyle="1" w:styleId="ref-vol">
    <w:name w:val="ref-vol"/>
    <w:basedOn w:val="DefaultParagraphFont"/>
  </w:style>
  <w:style w:type="paragraph" w:customStyle="1" w:styleId="img-box">
    <w:name w:val="img-box"/>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ls6">
    <w:name w:val="ls6"/>
    <w:basedOn w:val="DefaultParagraphFont"/>
  </w:style>
  <w:style w:type="character" w:customStyle="1" w:styleId="ff4">
    <w:name w:val="ff4"/>
    <w:basedOn w:val="DefaultParagraphFont"/>
    <w:qFormat/>
  </w:style>
  <w:style w:type="character" w:customStyle="1" w:styleId="ff2">
    <w:name w:val="ff2"/>
    <w:basedOn w:val="DefaultParagraphFont"/>
  </w:style>
  <w:style w:type="character" w:customStyle="1" w:styleId="ff6">
    <w:name w:val="ff6"/>
    <w:basedOn w:val="DefaultParagraphFont"/>
    <w:qFormat/>
  </w:style>
  <w:style w:type="character" w:customStyle="1" w:styleId="a">
    <w:name w:val="_"/>
    <w:basedOn w:val="DefaultParagraphFont"/>
  </w:style>
  <w:style w:type="character" w:customStyle="1" w:styleId="ff1">
    <w:name w:val="ff1"/>
    <w:basedOn w:val="DefaultParagraphFont"/>
  </w:style>
  <w:style w:type="character" w:customStyle="1" w:styleId="accordion-tabbedtab-mobile">
    <w:name w:val="accordion-tabbed__tab-mobile"/>
    <w:basedOn w:val="DefaultParagraphFont"/>
  </w:style>
  <w:style w:type="character" w:customStyle="1" w:styleId="comma-separator">
    <w:name w:val="comma-separator"/>
    <w:basedOn w:val="DefaultParagraphFont"/>
    <w:qFormat/>
  </w:style>
  <w:style w:type="character" w:customStyle="1" w:styleId="nlmarticle-title">
    <w:name w:val="nlm_article-title"/>
    <w:basedOn w:val="DefaultParagraphFont"/>
    <w:qFormat/>
  </w:style>
  <w:style w:type="character" w:customStyle="1" w:styleId="contribdegrees">
    <w:name w:val="contribdegrees"/>
    <w:basedOn w:val="DefaultParagraphFont"/>
  </w:style>
  <w:style w:type="character" w:customStyle="1" w:styleId="orcid-icon">
    <w:name w:val="orcid-icon"/>
    <w:basedOn w:val="DefaultParagraphFont"/>
  </w:style>
  <w:style w:type="character" w:customStyle="1" w:styleId="kwd-text">
    <w:name w:val="kwd-text"/>
    <w:basedOn w:val="DefaultParagraphFont"/>
    <w:qFormat/>
  </w:style>
  <w:style w:type="paragraph" w:customStyle="1" w:styleId="justifytxt">
    <w:name w:val="justify_t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ding-0">
    <w:name w:val="padding-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1">
    <w:name w:val="List Table 6 Colorful1"/>
    <w:basedOn w:val="TableNormal"/>
    <w:uiPriority w:val="51"/>
    <w:qFormat/>
    <w:rPr>
      <w:color w:val="000000"/>
      <w:lang w:val="en-GB"/>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reference-text">
    <w:name w:val="reference-text"/>
    <w:basedOn w:val="DefaultParagraphFont"/>
  </w:style>
  <w:style w:type="paragraph" w:styleId="NoSpacing">
    <w:name w:val="No Spacing"/>
    <w:uiPriority w:val="1"/>
    <w:qFormat/>
    <w:pPr>
      <w:suppressAutoHyphens/>
    </w:pPr>
    <w:rPr>
      <w:rFonts w:ascii="Liberation Serif" w:eastAsia="Noto Serif CJK SC" w:hAnsi="Liberation Serif" w:cs="FreeSans"/>
      <w:kern w:val="2"/>
      <w:sz w:val="24"/>
      <w:szCs w:val="24"/>
      <w:lang w:eastAsia="zh-CN" w:bidi="hi-IN"/>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rPr>
  </w:style>
  <w:style w:type="character" w:customStyle="1" w:styleId="html-italic">
    <w:name w:val="html-italic"/>
    <w:basedOn w:val="DefaultParagraphFont"/>
  </w:style>
  <w:style w:type="paragraph" w:customStyle="1" w:styleId="Standard">
    <w:name w:val="Standard"/>
    <w:pPr>
      <w:widowControl w:val="0"/>
      <w:suppressAutoHyphens/>
      <w:autoSpaceDN w:val="0"/>
      <w:textAlignment w:val="baseline"/>
    </w:pPr>
    <w:rPr>
      <w:rFonts w:ascii="Liberation Serif" w:eastAsia="Droid Sans Fallback" w:hAnsi="Liberation Serif" w:cs="FreeSans"/>
      <w:kern w:val="3"/>
      <w:sz w:val="24"/>
      <w:szCs w:val="24"/>
      <w:lang w:val="en-GB" w:eastAsia="zh-CN" w:bidi="hi-IN"/>
    </w:rPr>
  </w:style>
  <w:style w:type="character" w:customStyle="1" w:styleId="overflow-hidden">
    <w:name w:val="overflow-hidden"/>
    <w:basedOn w:val="DefaultParagraphFont"/>
    <w:qFormat/>
  </w:style>
  <w:style w:type="paragraph" w:customStyle="1" w:styleId="z-TopofForm1">
    <w:name w:val="z-Top of Form1"/>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rPr>
      <w:rFonts w:ascii="Arial" w:eastAsia="Times New Roman" w:hAnsi="Arial" w:cs="Arial"/>
      <w:vanish/>
      <w:sz w:val="16"/>
      <w:szCs w:val="16"/>
    </w:rPr>
  </w:style>
  <w:style w:type="table" w:customStyle="1" w:styleId="LightShading-Accent11">
    <w:name w:val="Light Shading - Accent 1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eriod">
    <w:name w:val="period"/>
    <w:basedOn w:val="DefaultParagraphFont"/>
    <w:qFormat/>
  </w:style>
  <w:style w:type="character" w:customStyle="1" w:styleId="cit">
    <w:name w:val="cit"/>
    <w:basedOn w:val="DefaultParagraphFont"/>
    <w:qFormat/>
  </w:style>
  <w:style w:type="character" w:customStyle="1" w:styleId="citation-doi">
    <w:name w:val="citation-doi"/>
    <w:basedOn w:val="DefaultParagraphFont"/>
    <w:qFormat/>
  </w:style>
  <w:style w:type="character" w:customStyle="1" w:styleId="authors-list-item">
    <w:name w:val="authors-list-item"/>
    <w:basedOn w:val="DefaultParagraphFont"/>
    <w:qFormat/>
  </w:style>
  <w:style w:type="character" w:customStyle="1" w:styleId="comma">
    <w:name w:val="comma"/>
    <w:basedOn w:val="DefaultParagraphFont"/>
    <w:qFormat/>
  </w:style>
  <w:style w:type="character" w:customStyle="1" w:styleId="identifier">
    <w:name w:val="identifier"/>
    <w:basedOn w:val="DefaultParagraphFont"/>
  </w:style>
  <w:style w:type="character" w:customStyle="1" w:styleId="id-label">
    <w:name w:val="id-label"/>
    <w:basedOn w:val="DefaultParagraphFont"/>
  </w:style>
  <w:style w:type="character" w:customStyle="1" w:styleId="relative">
    <w:name w:val="relative"/>
    <w:basedOn w:val="DefaultParagraphFont"/>
    <w:qFormat/>
  </w:style>
  <w:style w:type="table" w:customStyle="1" w:styleId="LightShading2">
    <w:name w:val="Light Shading2"/>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mbria" w:eastAsia="SimSun"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Mild_traumatic_brain_injury" TargetMode="External"/><Relationship Id="rId13" Type="http://schemas.openxmlformats.org/officeDocument/2006/relationships/hyperlink" Target="https://doi.org/10.142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biopha.2021.111467" TargetMode="External"/><Relationship Id="rId17" Type="http://schemas.openxmlformats.org/officeDocument/2006/relationships/hyperlink" Target="https://doi.org/10.1056/NEJMoa1504327" TargetMode="External"/><Relationship Id="rId2" Type="http://schemas.openxmlformats.org/officeDocument/2006/relationships/numbering" Target="numbering.xml"/><Relationship Id="rId16" Type="http://schemas.openxmlformats.org/officeDocument/2006/relationships/hyperlink" Target="https://doi.org/10.1155/2022/98765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lz.2016.03.0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6331055221101864" TargetMode="External"/><Relationship Id="rId23" Type="http://schemas.openxmlformats.org/officeDocument/2006/relationships/fontTable" Target="fontTable.xml"/><Relationship Id="rId10" Type="http://schemas.openxmlformats.org/officeDocument/2006/relationships/hyperlink" Target="https://doi.org/10.1002/jnr.2500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5897/AJBR2021.1124" TargetMode="External"/><Relationship Id="rId14" Type="http://schemas.openxmlformats.org/officeDocument/2006/relationships/hyperlink" Target="https://doi.org/10.1016/j.neulet.2023.13721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88D74-1ACC-4116-952D-2C2EF566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 GP 005</cp:lastModifiedBy>
  <cp:revision>4</cp:revision>
  <dcterms:created xsi:type="dcterms:W3CDTF">2026-01-19T16:19:00Z</dcterms:created>
  <dcterms:modified xsi:type="dcterms:W3CDTF">2026-01-21T12:04:00Z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a874d7d8035c478b8f183bf215f95af7</vt:lpwstr>
  </property>
</Properties>
</file>