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09CE9" w14:textId="27E00F8D" w:rsidR="002C5547" w:rsidRPr="002C5547" w:rsidRDefault="002C5547" w:rsidP="0053192A">
      <w:pPr>
        <w:spacing w:line="360" w:lineRule="auto"/>
        <w:jc w:val="both"/>
        <w:rPr>
          <w:rFonts w:ascii="Times New Roman" w:hAnsi="Times New Roman" w:cs="Times New Roman"/>
        </w:rPr>
      </w:pPr>
    </w:p>
    <w:p w14:paraId="505B0347" w14:textId="2AD681E7" w:rsidR="00372316" w:rsidRPr="00AA78BA" w:rsidRDefault="00AA78BA" w:rsidP="00AA78BA">
      <w:pPr>
        <w:spacing w:line="360" w:lineRule="auto"/>
        <w:jc w:val="center"/>
        <w:rPr>
          <w:rFonts w:ascii="Times New Roman" w:hAnsi="Times New Roman" w:cs="Times New Roman"/>
          <w:b/>
          <w:bCs/>
          <w:sz w:val="28"/>
          <w:szCs w:val="28"/>
        </w:rPr>
      </w:pPr>
      <w:r w:rsidRPr="00AA78BA">
        <w:rPr>
          <w:rFonts w:ascii="Times New Roman" w:eastAsia="Calibri" w:hAnsi="Times New Roman" w:cs="Times New Roman"/>
          <w:b/>
          <w:bCs/>
          <w:spacing w:val="1"/>
          <w:position w:val="1"/>
          <w:sz w:val="28"/>
          <w:szCs w:val="28"/>
        </w:rPr>
        <w:t>“</w:t>
      </w:r>
      <w:r w:rsidRPr="00AA78BA">
        <w:rPr>
          <w:rFonts w:ascii="Times New Roman" w:eastAsia="Calibri" w:hAnsi="Times New Roman" w:cs="Times New Roman"/>
          <w:b/>
          <w:bCs/>
          <w:position w:val="1"/>
          <w:sz w:val="28"/>
          <w:szCs w:val="28"/>
        </w:rPr>
        <w:t>Role</w:t>
      </w:r>
      <w:r w:rsidRPr="00AA78BA">
        <w:rPr>
          <w:rFonts w:ascii="Times New Roman" w:eastAsia="Calibri" w:hAnsi="Times New Roman" w:cs="Times New Roman"/>
          <w:b/>
          <w:bCs/>
          <w:spacing w:val="-4"/>
          <w:position w:val="1"/>
          <w:sz w:val="28"/>
          <w:szCs w:val="28"/>
        </w:rPr>
        <w:t xml:space="preserve"> </w:t>
      </w:r>
      <w:r w:rsidRPr="00AA78BA">
        <w:rPr>
          <w:rFonts w:ascii="Times New Roman" w:eastAsia="Calibri" w:hAnsi="Times New Roman" w:cs="Times New Roman"/>
          <w:b/>
          <w:bCs/>
          <w:position w:val="1"/>
          <w:sz w:val="28"/>
          <w:szCs w:val="28"/>
        </w:rPr>
        <w:t>of</w:t>
      </w:r>
      <w:r w:rsidRPr="00AA78BA">
        <w:rPr>
          <w:rFonts w:ascii="Times New Roman" w:eastAsia="Calibri" w:hAnsi="Times New Roman" w:cs="Times New Roman"/>
          <w:b/>
          <w:bCs/>
          <w:spacing w:val="-3"/>
          <w:position w:val="1"/>
          <w:sz w:val="28"/>
          <w:szCs w:val="28"/>
        </w:rPr>
        <w:t xml:space="preserve"> </w:t>
      </w:r>
      <w:r w:rsidRPr="00AA78BA">
        <w:rPr>
          <w:rFonts w:ascii="Times New Roman" w:eastAsia="Calibri" w:hAnsi="Times New Roman" w:cs="Times New Roman"/>
          <w:b/>
          <w:bCs/>
          <w:spacing w:val="2"/>
          <w:position w:val="1"/>
          <w:sz w:val="28"/>
          <w:szCs w:val="28"/>
        </w:rPr>
        <w:t>E</w:t>
      </w:r>
      <w:r w:rsidRPr="00AA78BA">
        <w:rPr>
          <w:rFonts w:ascii="Times New Roman" w:eastAsia="Calibri" w:hAnsi="Times New Roman" w:cs="Times New Roman"/>
          <w:b/>
          <w:bCs/>
          <w:position w:val="1"/>
          <w:sz w:val="28"/>
          <w:szCs w:val="28"/>
        </w:rPr>
        <w:t>x</w:t>
      </w:r>
      <w:r w:rsidRPr="00AA78BA">
        <w:rPr>
          <w:rFonts w:ascii="Times New Roman" w:eastAsia="Calibri" w:hAnsi="Times New Roman" w:cs="Times New Roman"/>
          <w:b/>
          <w:bCs/>
          <w:spacing w:val="-1"/>
          <w:position w:val="1"/>
          <w:sz w:val="28"/>
          <w:szCs w:val="28"/>
        </w:rPr>
        <w:t>e</w:t>
      </w:r>
      <w:r w:rsidRPr="00AA78BA">
        <w:rPr>
          <w:rFonts w:ascii="Times New Roman" w:eastAsia="Calibri" w:hAnsi="Times New Roman" w:cs="Times New Roman"/>
          <w:b/>
          <w:bCs/>
          <w:position w:val="1"/>
          <w:sz w:val="28"/>
          <w:szCs w:val="28"/>
        </w:rPr>
        <w:t>rg</w:t>
      </w:r>
      <w:r w:rsidRPr="00AA78BA">
        <w:rPr>
          <w:rFonts w:ascii="Times New Roman" w:eastAsia="Calibri" w:hAnsi="Times New Roman" w:cs="Times New Roman"/>
          <w:b/>
          <w:bCs/>
          <w:spacing w:val="3"/>
          <w:position w:val="1"/>
          <w:sz w:val="28"/>
          <w:szCs w:val="28"/>
        </w:rPr>
        <w:t>a</w:t>
      </w:r>
      <w:r w:rsidRPr="00AA78BA">
        <w:rPr>
          <w:rFonts w:ascii="Times New Roman" w:eastAsia="Calibri" w:hAnsi="Times New Roman" w:cs="Times New Roman"/>
          <w:b/>
          <w:bCs/>
          <w:spacing w:val="-1"/>
          <w:position w:val="1"/>
          <w:sz w:val="28"/>
          <w:szCs w:val="28"/>
        </w:rPr>
        <w:t>m</w:t>
      </w:r>
      <w:r w:rsidRPr="00AA78BA">
        <w:rPr>
          <w:rFonts w:ascii="Times New Roman" w:eastAsia="Calibri" w:hAnsi="Times New Roman" w:cs="Times New Roman"/>
          <w:b/>
          <w:bCs/>
          <w:position w:val="1"/>
          <w:sz w:val="28"/>
          <w:szCs w:val="28"/>
        </w:rPr>
        <w:t>i</w:t>
      </w:r>
      <w:r w:rsidRPr="00AA78BA">
        <w:rPr>
          <w:rFonts w:ascii="Times New Roman" w:eastAsia="Calibri" w:hAnsi="Times New Roman" w:cs="Times New Roman"/>
          <w:b/>
          <w:bCs/>
          <w:spacing w:val="1"/>
          <w:position w:val="1"/>
          <w:sz w:val="28"/>
          <w:szCs w:val="28"/>
        </w:rPr>
        <w:t>n</w:t>
      </w:r>
      <w:r w:rsidRPr="00AA78BA">
        <w:rPr>
          <w:rFonts w:ascii="Times New Roman" w:eastAsia="Calibri" w:hAnsi="Times New Roman" w:cs="Times New Roman"/>
          <w:b/>
          <w:bCs/>
          <w:position w:val="1"/>
          <w:sz w:val="28"/>
          <w:szCs w:val="28"/>
        </w:rPr>
        <w:t>g</w:t>
      </w:r>
      <w:r w:rsidRPr="00AA78BA">
        <w:rPr>
          <w:rFonts w:ascii="Times New Roman" w:eastAsia="Calibri" w:hAnsi="Times New Roman" w:cs="Times New Roman"/>
          <w:b/>
          <w:bCs/>
          <w:spacing w:val="-9"/>
          <w:position w:val="1"/>
          <w:sz w:val="28"/>
          <w:szCs w:val="28"/>
        </w:rPr>
        <w:t xml:space="preserve"> </w:t>
      </w:r>
      <w:r w:rsidRPr="00AA78BA">
        <w:rPr>
          <w:rFonts w:ascii="Times New Roman" w:eastAsia="Calibri" w:hAnsi="Times New Roman" w:cs="Times New Roman"/>
          <w:b/>
          <w:bCs/>
          <w:position w:val="1"/>
          <w:sz w:val="28"/>
          <w:szCs w:val="28"/>
        </w:rPr>
        <w:t>in</w:t>
      </w:r>
      <w:r w:rsidRPr="00AA78BA">
        <w:rPr>
          <w:rFonts w:ascii="Times New Roman" w:eastAsia="Calibri" w:hAnsi="Times New Roman" w:cs="Times New Roman"/>
          <w:b/>
          <w:bCs/>
          <w:spacing w:val="-1"/>
          <w:position w:val="1"/>
          <w:sz w:val="28"/>
          <w:szCs w:val="28"/>
        </w:rPr>
        <w:t xml:space="preserve"> </w:t>
      </w:r>
      <w:r w:rsidRPr="00AA78BA">
        <w:rPr>
          <w:rFonts w:ascii="Times New Roman" w:eastAsia="Calibri" w:hAnsi="Times New Roman" w:cs="Times New Roman"/>
          <w:b/>
          <w:bCs/>
          <w:position w:val="1"/>
          <w:sz w:val="28"/>
          <w:szCs w:val="28"/>
        </w:rPr>
        <w:t>M</w:t>
      </w:r>
      <w:r w:rsidRPr="00AA78BA">
        <w:rPr>
          <w:rFonts w:ascii="Times New Roman" w:eastAsia="Calibri" w:hAnsi="Times New Roman" w:cs="Times New Roman"/>
          <w:b/>
          <w:bCs/>
          <w:spacing w:val="1"/>
          <w:position w:val="1"/>
          <w:sz w:val="28"/>
          <w:szCs w:val="28"/>
        </w:rPr>
        <w:t>e</w:t>
      </w:r>
      <w:r w:rsidRPr="00AA78BA">
        <w:rPr>
          <w:rFonts w:ascii="Times New Roman" w:eastAsia="Calibri" w:hAnsi="Times New Roman" w:cs="Times New Roman"/>
          <w:b/>
          <w:bCs/>
          <w:spacing w:val="-1"/>
          <w:position w:val="1"/>
          <w:sz w:val="28"/>
          <w:szCs w:val="28"/>
        </w:rPr>
        <w:t>m</w:t>
      </w:r>
      <w:r w:rsidRPr="00AA78BA">
        <w:rPr>
          <w:rFonts w:ascii="Times New Roman" w:eastAsia="Calibri" w:hAnsi="Times New Roman" w:cs="Times New Roman"/>
          <w:b/>
          <w:bCs/>
          <w:spacing w:val="3"/>
          <w:position w:val="1"/>
          <w:sz w:val="28"/>
          <w:szCs w:val="28"/>
        </w:rPr>
        <w:t>o</w:t>
      </w:r>
      <w:r w:rsidRPr="00AA78BA">
        <w:rPr>
          <w:rFonts w:ascii="Times New Roman" w:eastAsia="Calibri" w:hAnsi="Times New Roman" w:cs="Times New Roman"/>
          <w:b/>
          <w:bCs/>
          <w:position w:val="1"/>
          <w:sz w:val="28"/>
          <w:szCs w:val="28"/>
        </w:rPr>
        <w:t>ry</w:t>
      </w:r>
      <w:r w:rsidRPr="00AA78BA">
        <w:rPr>
          <w:rFonts w:ascii="Times New Roman" w:eastAsia="Calibri" w:hAnsi="Times New Roman" w:cs="Times New Roman"/>
          <w:b/>
          <w:bCs/>
          <w:spacing w:val="-6"/>
          <w:position w:val="1"/>
          <w:sz w:val="28"/>
          <w:szCs w:val="28"/>
        </w:rPr>
        <w:t xml:space="preserve"> </w:t>
      </w:r>
      <w:r w:rsidRPr="00AA78BA">
        <w:rPr>
          <w:rFonts w:ascii="Times New Roman" w:eastAsia="Calibri" w:hAnsi="Times New Roman" w:cs="Times New Roman"/>
          <w:b/>
          <w:bCs/>
          <w:spacing w:val="1"/>
          <w:position w:val="1"/>
          <w:sz w:val="28"/>
          <w:szCs w:val="28"/>
        </w:rPr>
        <w:t>an</w:t>
      </w:r>
      <w:r w:rsidRPr="00AA78BA">
        <w:rPr>
          <w:rFonts w:ascii="Times New Roman" w:eastAsia="Calibri" w:hAnsi="Times New Roman" w:cs="Times New Roman"/>
          <w:b/>
          <w:bCs/>
          <w:position w:val="1"/>
          <w:sz w:val="28"/>
          <w:szCs w:val="28"/>
        </w:rPr>
        <w:t>d</w:t>
      </w:r>
      <w:r w:rsidRPr="00AA78BA">
        <w:rPr>
          <w:rFonts w:ascii="Times New Roman" w:eastAsia="Calibri" w:hAnsi="Times New Roman" w:cs="Times New Roman"/>
          <w:b/>
          <w:bCs/>
          <w:spacing w:val="-2"/>
          <w:position w:val="1"/>
          <w:sz w:val="28"/>
          <w:szCs w:val="28"/>
        </w:rPr>
        <w:t xml:space="preserve"> </w:t>
      </w:r>
      <w:r w:rsidRPr="00AA78BA">
        <w:rPr>
          <w:rFonts w:ascii="Times New Roman" w:eastAsia="Calibri" w:hAnsi="Times New Roman" w:cs="Times New Roman"/>
          <w:b/>
          <w:bCs/>
          <w:position w:val="1"/>
          <w:sz w:val="28"/>
          <w:szCs w:val="28"/>
        </w:rPr>
        <w:t>A</w:t>
      </w:r>
      <w:r w:rsidRPr="00AA78BA">
        <w:rPr>
          <w:rFonts w:ascii="Times New Roman" w:eastAsia="Calibri" w:hAnsi="Times New Roman" w:cs="Times New Roman"/>
          <w:b/>
          <w:bCs/>
          <w:spacing w:val="1"/>
          <w:position w:val="1"/>
          <w:sz w:val="28"/>
          <w:szCs w:val="28"/>
        </w:rPr>
        <w:t>t</w:t>
      </w:r>
      <w:r w:rsidRPr="00AA78BA">
        <w:rPr>
          <w:rFonts w:ascii="Times New Roman" w:eastAsia="Calibri" w:hAnsi="Times New Roman" w:cs="Times New Roman"/>
          <w:b/>
          <w:bCs/>
          <w:position w:val="1"/>
          <w:sz w:val="28"/>
          <w:szCs w:val="28"/>
        </w:rPr>
        <w:t>tenti</w:t>
      </w:r>
      <w:r w:rsidRPr="00AA78BA">
        <w:rPr>
          <w:rFonts w:ascii="Times New Roman" w:eastAsia="Calibri" w:hAnsi="Times New Roman" w:cs="Times New Roman"/>
          <w:b/>
          <w:bCs/>
          <w:spacing w:val="1"/>
          <w:position w:val="1"/>
          <w:sz w:val="28"/>
          <w:szCs w:val="28"/>
        </w:rPr>
        <w:t>o</w:t>
      </w:r>
      <w:r w:rsidRPr="00AA78BA">
        <w:rPr>
          <w:rFonts w:ascii="Times New Roman" w:eastAsia="Calibri" w:hAnsi="Times New Roman" w:cs="Times New Roman"/>
          <w:b/>
          <w:bCs/>
          <w:position w:val="1"/>
          <w:sz w:val="28"/>
          <w:szCs w:val="28"/>
        </w:rPr>
        <w:t>n</w:t>
      </w:r>
      <w:r w:rsidRPr="00AA78BA">
        <w:rPr>
          <w:rFonts w:ascii="Times New Roman" w:eastAsia="Calibri" w:hAnsi="Times New Roman" w:cs="Times New Roman"/>
          <w:b/>
          <w:bCs/>
          <w:spacing w:val="-7"/>
          <w:position w:val="1"/>
          <w:sz w:val="28"/>
          <w:szCs w:val="28"/>
        </w:rPr>
        <w:t xml:space="preserve"> </w:t>
      </w:r>
      <w:r w:rsidRPr="00AA78BA">
        <w:rPr>
          <w:rFonts w:ascii="Times New Roman" w:eastAsia="Calibri" w:hAnsi="Times New Roman" w:cs="Times New Roman"/>
          <w:b/>
          <w:bCs/>
          <w:spacing w:val="1"/>
          <w:position w:val="1"/>
          <w:sz w:val="28"/>
          <w:szCs w:val="28"/>
        </w:rPr>
        <w:t>Ou</w:t>
      </w:r>
      <w:r w:rsidRPr="00AA78BA">
        <w:rPr>
          <w:rFonts w:ascii="Times New Roman" w:eastAsia="Calibri" w:hAnsi="Times New Roman" w:cs="Times New Roman"/>
          <w:b/>
          <w:bCs/>
          <w:position w:val="1"/>
          <w:sz w:val="28"/>
          <w:szCs w:val="28"/>
        </w:rPr>
        <w:t>tc</w:t>
      </w:r>
      <w:r w:rsidRPr="00AA78BA">
        <w:rPr>
          <w:rFonts w:ascii="Times New Roman" w:eastAsia="Calibri" w:hAnsi="Times New Roman" w:cs="Times New Roman"/>
          <w:b/>
          <w:bCs/>
          <w:spacing w:val="1"/>
          <w:position w:val="1"/>
          <w:sz w:val="28"/>
          <w:szCs w:val="28"/>
        </w:rPr>
        <w:t>o</w:t>
      </w:r>
      <w:r w:rsidRPr="00AA78BA">
        <w:rPr>
          <w:rFonts w:ascii="Times New Roman" w:eastAsia="Calibri" w:hAnsi="Times New Roman" w:cs="Times New Roman"/>
          <w:b/>
          <w:bCs/>
          <w:spacing w:val="-1"/>
          <w:position w:val="1"/>
          <w:sz w:val="28"/>
          <w:szCs w:val="28"/>
        </w:rPr>
        <w:t>me</w:t>
      </w:r>
      <w:r w:rsidRPr="00AA78BA">
        <w:rPr>
          <w:rFonts w:ascii="Times New Roman" w:eastAsia="Calibri" w:hAnsi="Times New Roman" w:cs="Times New Roman"/>
          <w:b/>
          <w:bCs/>
          <w:position w:val="1"/>
          <w:sz w:val="28"/>
          <w:szCs w:val="28"/>
        </w:rPr>
        <w:t>s</w:t>
      </w:r>
      <w:r w:rsidRPr="00AA78BA">
        <w:rPr>
          <w:rFonts w:ascii="Times New Roman" w:eastAsia="Calibri" w:hAnsi="Times New Roman" w:cs="Times New Roman"/>
          <w:b/>
          <w:bCs/>
          <w:spacing w:val="-9"/>
          <w:position w:val="1"/>
          <w:sz w:val="28"/>
          <w:szCs w:val="28"/>
        </w:rPr>
        <w:t xml:space="preserve"> </w:t>
      </w:r>
      <w:r w:rsidRPr="00AA78BA">
        <w:rPr>
          <w:rFonts w:ascii="Times New Roman" w:eastAsia="Calibri" w:hAnsi="Times New Roman" w:cs="Times New Roman"/>
          <w:b/>
          <w:bCs/>
          <w:position w:val="1"/>
          <w:sz w:val="28"/>
          <w:szCs w:val="28"/>
        </w:rPr>
        <w:t>in</w:t>
      </w:r>
      <w:r w:rsidRPr="00AA78BA">
        <w:rPr>
          <w:rFonts w:ascii="Times New Roman" w:eastAsia="Calibri" w:hAnsi="Times New Roman" w:cs="Times New Roman"/>
          <w:b/>
          <w:bCs/>
          <w:spacing w:val="-1"/>
          <w:position w:val="1"/>
          <w:sz w:val="28"/>
          <w:szCs w:val="28"/>
        </w:rPr>
        <w:t xml:space="preserve"> </w:t>
      </w:r>
      <w:r w:rsidRPr="00AA78BA">
        <w:rPr>
          <w:rFonts w:ascii="Times New Roman" w:eastAsia="Calibri" w:hAnsi="Times New Roman" w:cs="Times New Roman"/>
          <w:b/>
          <w:bCs/>
          <w:spacing w:val="1"/>
          <w:position w:val="1"/>
          <w:sz w:val="28"/>
          <w:szCs w:val="28"/>
        </w:rPr>
        <w:t>O</w:t>
      </w:r>
      <w:r w:rsidRPr="00AA78BA">
        <w:rPr>
          <w:rFonts w:ascii="Times New Roman" w:eastAsia="Calibri" w:hAnsi="Times New Roman" w:cs="Times New Roman"/>
          <w:b/>
          <w:bCs/>
          <w:position w:val="1"/>
          <w:sz w:val="28"/>
          <w:szCs w:val="28"/>
        </w:rPr>
        <w:t>l</w:t>
      </w:r>
      <w:r w:rsidRPr="00AA78BA">
        <w:rPr>
          <w:rFonts w:ascii="Times New Roman" w:eastAsia="Calibri" w:hAnsi="Times New Roman" w:cs="Times New Roman"/>
          <w:b/>
          <w:bCs/>
          <w:spacing w:val="1"/>
          <w:position w:val="1"/>
          <w:sz w:val="28"/>
          <w:szCs w:val="28"/>
        </w:rPr>
        <w:t>d</w:t>
      </w:r>
      <w:r w:rsidRPr="00AA78BA">
        <w:rPr>
          <w:rFonts w:ascii="Times New Roman" w:eastAsia="Calibri" w:hAnsi="Times New Roman" w:cs="Times New Roman"/>
          <w:b/>
          <w:bCs/>
          <w:spacing w:val="-1"/>
          <w:position w:val="1"/>
          <w:sz w:val="28"/>
          <w:szCs w:val="28"/>
        </w:rPr>
        <w:t>e</w:t>
      </w:r>
      <w:r w:rsidRPr="00AA78BA">
        <w:rPr>
          <w:rFonts w:ascii="Times New Roman" w:eastAsia="Calibri" w:hAnsi="Times New Roman" w:cs="Times New Roman"/>
          <w:b/>
          <w:bCs/>
          <w:position w:val="1"/>
          <w:sz w:val="28"/>
          <w:szCs w:val="28"/>
        </w:rPr>
        <w:t>r</w:t>
      </w:r>
      <w:r w:rsidRPr="00AA78BA">
        <w:rPr>
          <w:rFonts w:ascii="Times New Roman" w:eastAsia="Calibri" w:hAnsi="Times New Roman" w:cs="Times New Roman"/>
          <w:b/>
          <w:bCs/>
          <w:spacing w:val="-5"/>
          <w:position w:val="1"/>
          <w:sz w:val="28"/>
          <w:szCs w:val="28"/>
        </w:rPr>
        <w:t xml:space="preserve"> </w:t>
      </w:r>
      <w:r w:rsidRPr="00AA78BA">
        <w:rPr>
          <w:rFonts w:ascii="Times New Roman" w:eastAsia="Calibri" w:hAnsi="Times New Roman" w:cs="Times New Roman"/>
          <w:b/>
          <w:bCs/>
          <w:position w:val="1"/>
          <w:sz w:val="28"/>
          <w:szCs w:val="28"/>
        </w:rPr>
        <w:t>A</w:t>
      </w:r>
      <w:r w:rsidRPr="00AA78BA">
        <w:rPr>
          <w:rFonts w:ascii="Times New Roman" w:eastAsia="Calibri" w:hAnsi="Times New Roman" w:cs="Times New Roman"/>
          <w:b/>
          <w:bCs/>
          <w:spacing w:val="1"/>
          <w:position w:val="1"/>
          <w:sz w:val="28"/>
          <w:szCs w:val="28"/>
        </w:rPr>
        <w:t>du</w:t>
      </w:r>
      <w:r w:rsidRPr="00AA78BA">
        <w:rPr>
          <w:rFonts w:ascii="Times New Roman" w:eastAsia="Calibri" w:hAnsi="Times New Roman" w:cs="Times New Roman"/>
          <w:b/>
          <w:bCs/>
          <w:position w:val="1"/>
          <w:sz w:val="28"/>
          <w:szCs w:val="28"/>
        </w:rPr>
        <w:t>lt</w:t>
      </w:r>
      <w:r w:rsidRPr="00AA78BA">
        <w:rPr>
          <w:rFonts w:ascii="Times New Roman" w:eastAsia="Calibri" w:hAnsi="Times New Roman" w:cs="Times New Roman"/>
          <w:b/>
          <w:bCs/>
          <w:spacing w:val="-1"/>
          <w:position w:val="1"/>
          <w:sz w:val="28"/>
          <w:szCs w:val="28"/>
        </w:rPr>
        <w:t>s</w:t>
      </w:r>
      <w:r w:rsidRPr="00AA78BA">
        <w:rPr>
          <w:rFonts w:ascii="Times New Roman" w:eastAsia="Calibri" w:hAnsi="Times New Roman" w:cs="Times New Roman"/>
          <w:b/>
          <w:bCs/>
          <w:position w:val="1"/>
          <w:sz w:val="28"/>
          <w:szCs w:val="28"/>
        </w:rPr>
        <w:t>:</w:t>
      </w:r>
      <w:r w:rsidRPr="00AA78BA">
        <w:rPr>
          <w:rFonts w:ascii="Times New Roman" w:eastAsia="Calibri" w:hAnsi="Times New Roman" w:cs="Times New Roman"/>
          <w:b/>
          <w:bCs/>
          <w:spacing w:val="-6"/>
          <w:position w:val="1"/>
          <w:sz w:val="28"/>
          <w:szCs w:val="28"/>
        </w:rPr>
        <w:t xml:space="preserve"> </w:t>
      </w:r>
      <w:r w:rsidRPr="00AA78BA">
        <w:rPr>
          <w:rFonts w:ascii="Times New Roman" w:eastAsia="Calibri" w:hAnsi="Times New Roman" w:cs="Times New Roman"/>
          <w:b/>
          <w:bCs/>
          <w:position w:val="1"/>
          <w:sz w:val="28"/>
          <w:szCs w:val="28"/>
        </w:rPr>
        <w:t>A</w:t>
      </w:r>
      <w:r w:rsidRPr="00AA78BA">
        <w:rPr>
          <w:rFonts w:ascii="Times New Roman" w:eastAsia="Calibri" w:hAnsi="Times New Roman" w:cs="Times New Roman"/>
          <w:b/>
          <w:bCs/>
          <w:spacing w:val="-1"/>
          <w:position w:val="1"/>
          <w:sz w:val="28"/>
          <w:szCs w:val="28"/>
        </w:rPr>
        <w:t xml:space="preserve"> </w:t>
      </w:r>
      <w:r w:rsidRPr="00AA78BA">
        <w:rPr>
          <w:rFonts w:ascii="Times New Roman" w:eastAsia="Calibri" w:hAnsi="Times New Roman" w:cs="Times New Roman"/>
          <w:b/>
          <w:bCs/>
          <w:position w:val="1"/>
          <w:sz w:val="28"/>
          <w:szCs w:val="28"/>
        </w:rPr>
        <w:t>P</w:t>
      </w:r>
      <w:r w:rsidRPr="00AA78BA">
        <w:rPr>
          <w:rFonts w:ascii="Times New Roman" w:eastAsia="Calibri" w:hAnsi="Times New Roman" w:cs="Times New Roman"/>
          <w:b/>
          <w:bCs/>
          <w:spacing w:val="2"/>
          <w:position w:val="1"/>
          <w:sz w:val="28"/>
          <w:szCs w:val="28"/>
        </w:rPr>
        <w:t>r</w:t>
      </w:r>
      <w:r w:rsidRPr="00AA78BA">
        <w:rPr>
          <w:rFonts w:ascii="Times New Roman" w:eastAsia="Calibri" w:hAnsi="Times New Roman" w:cs="Times New Roman"/>
          <w:b/>
          <w:bCs/>
          <w:spacing w:val="6"/>
          <w:position w:val="1"/>
          <w:sz w:val="28"/>
          <w:szCs w:val="28"/>
        </w:rPr>
        <w:t>e</w:t>
      </w:r>
      <w:r w:rsidRPr="00AA78BA">
        <w:rPr>
          <w:rFonts w:ascii="Times New Roman" w:eastAsia="Calibri" w:hAnsi="Times New Roman" w:cs="Times New Roman"/>
          <w:b/>
          <w:bCs/>
          <w:spacing w:val="-1"/>
          <w:position w:val="1"/>
          <w:sz w:val="28"/>
          <w:szCs w:val="28"/>
        </w:rPr>
        <w:t>–</w:t>
      </w:r>
      <w:r w:rsidRPr="00AA78BA">
        <w:rPr>
          <w:rFonts w:ascii="Times New Roman" w:eastAsia="Calibri" w:hAnsi="Times New Roman" w:cs="Times New Roman"/>
          <w:b/>
          <w:bCs/>
          <w:position w:val="1"/>
          <w:sz w:val="28"/>
          <w:szCs w:val="28"/>
        </w:rPr>
        <w:t>P</w:t>
      </w:r>
      <w:r w:rsidRPr="00AA78BA">
        <w:rPr>
          <w:rFonts w:ascii="Times New Roman" w:eastAsia="Calibri" w:hAnsi="Times New Roman" w:cs="Times New Roman"/>
          <w:b/>
          <w:bCs/>
          <w:spacing w:val="3"/>
          <w:position w:val="1"/>
          <w:sz w:val="28"/>
          <w:szCs w:val="28"/>
        </w:rPr>
        <w:t>o</w:t>
      </w:r>
      <w:r w:rsidRPr="00AA78BA">
        <w:rPr>
          <w:rFonts w:ascii="Times New Roman" w:eastAsia="Calibri" w:hAnsi="Times New Roman" w:cs="Times New Roman"/>
          <w:b/>
          <w:bCs/>
          <w:spacing w:val="-1"/>
          <w:position w:val="1"/>
          <w:sz w:val="28"/>
          <w:szCs w:val="28"/>
        </w:rPr>
        <w:t>s</w:t>
      </w:r>
      <w:r w:rsidRPr="00AA78BA">
        <w:rPr>
          <w:rFonts w:ascii="Times New Roman" w:eastAsia="Calibri" w:hAnsi="Times New Roman" w:cs="Times New Roman"/>
          <w:b/>
          <w:bCs/>
          <w:position w:val="1"/>
          <w:sz w:val="28"/>
          <w:szCs w:val="28"/>
        </w:rPr>
        <w:t>t</w:t>
      </w:r>
      <w:r w:rsidRPr="00AA78BA">
        <w:rPr>
          <w:rFonts w:ascii="Times New Roman" w:eastAsia="Calibri" w:hAnsi="Times New Roman" w:cs="Times New Roman"/>
          <w:b/>
          <w:bCs/>
          <w:spacing w:val="-6"/>
          <w:position w:val="1"/>
          <w:sz w:val="28"/>
          <w:szCs w:val="28"/>
        </w:rPr>
        <w:t xml:space="preserve"> </w:t>
      </w:r>
      <w:r w:rsidRPr="00AA78BA">
        <w:rPr>
          <w:rFonts w:ascii="Times New Roman" w:eastAsia="Calibri" w:hAnsi="Times New Roman" w:cs="Times New Roman"/>
          <w:b/>
          <w:bCs/>
          <w:spacing w:val="1"/>
          <w:position w:val="1"/>
          <w:sz w:val="28"/>
          <w:szCs w:val="28"/>
        </w:rPr>
        <w:t>E</w:t>
      </w:r>
      <w:r w:rsidRPr="00AA78BA">
        <w:rPr>
          <w:rFonts w:ascii="Times New Roman" w:eastAsia="Calibri" w:hAnsi="Times New Roman" w:cs="Times New Roman"/>
          <w:b/>
          <w:bCs/>
          <w:position w:val="1"/>
          <w:sz w:val="28"/>
          <w:szCs w:val="28"/>
        </w:rPr>
        <w:t>x</w:t>
      </w:r>
      <w:r w:rsidRPr="00AA78BA">
        <w:rPr>
          <w:rFonts w:ascii="Times New Roman" w:eastAsia="Calibri" w:hAnsi="Times New Roman" w:cs="Times New Roman"/>
          <w:b/>
          <w:bCs/>
          <w:spacing w:val="1"/>
          <w:position w:val="1"/>
          <w:sz w:val="28"/>
          <w:szCs w:val="28"/>
        </w:rPr>
        <w:t>p</w:t>
      </w:r>
      <w:r w:rsidRPr="00AA78BA">
        <w:rPr>
          <w:rFonts w:ascii="Times New Roman" w:eastAsia="Calibri" w:hAnsi="Times New Roman" w:cs="Times New Roman"/>
          <w:b/>
          <w:bCs/>
          <w:position w:val="1"/>
          <w:sz w:val="28"/>
          <w:szCs w:val="28"/>
        </w:rPr>
        <w:t>lor</w:t>
      </w:r>
      <w:r w:rsidRPr="00AA78BA">
        <w:rPr>
          <w:rFonts w:ascii="Times New Roman" w:eastAsia="Calibri" w:hAnsi="Times New Roman" w:cs="Times New Roman"/>
          <w:b/>
          <w:bCs/>
          <w:spacing w:val="1"/>
          <w:position w:val="1"/>
          <w:sz w:val="28"/>
          <w:szCs w:val="28"/>
        </w:rPr>
        <w:t>a</w:t>
      </w:r>
      <w:r w:rsidRPr="00AA78BA">
        <w:rPr>
          <w:rFonts w:ascii="Times New Roman" w:eastAsia="Calibri" w:hAnsi="Times New Roman" w:cs="Times New Roman"/>
          <w:b/>
          <w:bCs/>
          <w:position w:val="1"/>
          <w:sz w:val="28"/>
          <w:szCs w:val="28"/>
        </w:rPr>
        <w:t>t</w:t>
      </w:r>
      <w:r w:rsidRPr="00AA78BA">
        <w:rPr>
          <w:rFonts w:ascii="Times New Roman" w:eastAsia="Calibri" w:hAnsi="Times New Roman" w:cs="Times New Roman"/>
          <w:b/>
          <w:bCs/>
          <w:spacing w:val="1"/>
          <w:position w:val="1"/>
          <w:sz w:val="28"/>
          <w:szCs w:val="28"/>
        </w:rPr>
        <w:t>o</w:t>
      </w:r>
      <w:r w:rsidRPr="00AA78BA">
        <w:rPr>
          <w:rFonts w:ascii="Times New Roman" w:eastAsia="Calibri" w:hAnsi="Times New Roman" w:cs="Times New Roman"/>
          <w:b/>
          <w:bCs/>
          <w:position w:val="1"/>
          <w:sz w:val="28"/>
          <w:szCs w:val="28"/>
        </w:rPr>
        <w:t>ry</w:t>
      </w:r>
      <w:r w:rsidRPr="00AA78BA">
        <w:rPr>
          <w:rFonts w:ascii="Times New Roman" w:eastAsia="Calibri" w:hAnsi="Times New Roman" w:cs="Times New Roman"/>
          <w:b/>
          <w:bCs/>
          <w:spacing w:val="-8"/>
          <w:position w:val="1"/>
          <w:sz w:val="28"/>
          <w:szCs w:val="28"/>
        </w:rPr>
        <w:t xml:space="preserve"> </w:t>
      </w:r>
      <w:r w:rsidRPr="00AA78BA">
        <w:rPr>
          <w:rFonts w:ascii="Times New Roman" w:eastAsia="Calibri" w:hAnsi="Times New Roman" w:cs="Times New Roman"/>
          <w:b/>
          <w:bCs/>
          <w:position w:val="1"/>
          <w:sz w:val="28"/>
          <w:szCs w:val="28"/>
        </w:rPr>
        <w:t>S</w:t>
      </w:r>
      <w:r w:rsidRPr="00AA78BA">
        <w:rPr>
          <w:rFonts w:ascii="Times New Roman" w:eastAsia="Calibri" w:hAnsi="Times New Roman" w:cs="Times New Roman"/>
          <w:b/>
          <w:bCs/>
          <w:spacing w:val="1"/>
          <w:position w:val="1"/>
          <w:sz w:val="28"/>
          <w:szCs w:val="28"/>
        </w:rPr>
        <w:t>tudy”</w:t>
      </w:r>
      <w:r w:rsidRPr="00AA78BA">
        <w:rPr>
          <w:rFonts w:ascii="Times New Roman" w:eastAsia="Calibri" w:hAnsi="Times New Roman" w:cs="Times New Roman"/>
          <w:b/>
          <w:bCs/>
          <w:position w:val="1"/>
          <w:sz w:val="28"/>
          <w:szCs w:val="28"/>
        </w:rPr>
        <w:t>.</w:t>
      </w:r>
    </w:p>
    <w:p w14:paraId="3624EB29" w14:textId="411AC3FE" w:rsidR="00A531C7" w:rsidRPr="00A531C7" w:rsidRDefault="00A531C7" w:rsidP="00A531C7">
      <w:pPr>
        <w:spacing w:line="360" w:lineRule="auto"/>
        <w:jc w:val="both"/>
        <w:rPr>
          <w:rFonts w:ascii="Times New Roman" w:hAnsi="Times New Roman" w:cs="Times New Roman"/>
        </w:rPr>
      </w:pPr>
    </w:p>
    <w:p w14:paraId="780A2ABE" w14:textId="41E95AA3" w:rsidR="00652DE7" w:rsidRPr="00652DE7" w:rsidRDefault="00652DE7" w:rsidP="00652DE7">
      <w:pPr>
        <w:spacing w:line="360" w:lineRule="auto"/>
        <w:jc w:val="both"/>
        <w:rPr>
          <w:rFonts w:ascii="Times New Roman" w:hAnsi="Times New Roman" w:cs="Times New Roman"/>
        </w:rPr>
      </w:pPr>
    </w:p>
    <w:p w14:paraId="172C98E2" w14:textId="30BAF0D1" w:rsidR="00BF5067" w:rsidRPr="00BF5067" w:rsidRDefault="00652DE7" w:rsidP="00BF5067">
      <w:pPr>
        <w:spacing w:line="360" w:lineRule="auto"/>
        <w:jc w:val="both"/>
        <w:rPr>
          <w:rFonts w:ascii="Times New Roman" w:hAnsi="Times New Roman" w:cs="Times New Roman"/>
          <w:b/>
          <w:bCs/>
        </w:rPr>
      </w:pPr>
      <w:r w:rsidRPr="00652DE7">
        <w:rPr>
          <w:rFonts w:ascii="Times New Roman" w:hAnsi="Times New Roman" w:cs="Times New Roman"/>
          <w:b/>
          <w:bCs/>
        </w:rPr>
        <w:t>ABSTRACT</w:t>
      </w:r>
    </w:p>
    <w:p w14:paraId="24F1CD7A" w14:textId="77777777" w:rsidR="00BF5067" w:rsidRPr="00CA0E1F" w:rsidRDefault="00BF5067" w:rsidP="00CA0E1F">
      <w:pPr>
        <w:pStyle w:val="BodyText"/>
        <w:jc w:val="both"/>
        <w:rPr>
          <w:rFonts w:ascii="Times New Roman" w:hAnsi="Times New Roman" w:cs="Times New Roman"/>
        </w:rPr>
      </w:pPr>
      <w:r w:rsidRPr="00CA0E1F">
        <w:rPr>
          <w:rFonts w:ascii="Times New Roman" w:hAnsi="Times New Roman" w:cs="Times New Roman"/>
          <w:b/>
          <w:bCs/>
        </w:rPr>
        <w:t xml:space="preserve">Background: </w:t>
      </w:r>
      <w:r w:rsidRPr="00CA0E1F">
        <w:rPr>
          <w:rFonts w:ascii="Times New Roman" w:hAnsi="Times New Roman" w:cs="Times New Roman"/>
        </w:rPr>
        <w:t>Age-related cognitive decline commonly affects memory, attention, and executive functioning, leading to reduced independence and quality of life in older adults. Exergaming, which integrates physical exercise with interactive digital gaming, has been proposed as a motor–cognitive approach that may support cognitive health.</w:t>
      </w:r>
    </w:p>
    <w:p w14:paraId="6B647DB6" w14:textId="77777777" w:rsidR="00BF5067" w:rsidRPr="00CA0E1F" w:rsidRDefault="00BF5067" w:rsidP="00CA0E1F">
      <w:pPr>
        <w:pStyle w:val="BodyText"/>
        <w:jc w:val="both"/>
        <w:rPr>
          <w:rFonts w:ascii="Times New Roman" w:hAnsi="Times New Roman" w:cs="Times New Roman"/>
        </w:rPr>
      </w:pPr>
      <w:r w:rsidRPr="00CA0E1F">
        <w:rPr>
          <w:rFonts w:ascii="Times New Roman" w:hAnsi="Times New Roman" w:cs="Times New Roman"/>
          <w:b/>
          <w:bCs/>
        </w:rPr>
        <w:t>Objective:</w:t>
      </w:r>
      <w:r w:rsidRPr="00CA0E1F">
        <w:rPr>
          <w:rFonts w:ascii="Times New Roman" w:hAnsi="Times New Roman" w:cs="Times New Roman"/>
        </w:rPr>
        <w:t xml:space="preserve"> To examine changes in attention, working memory, and overall cognitive function following a structured six-week exergaming program in community-dwelling older adults.</w:t>
      </w:r>
    </w:p>
    <w:p w14:paraId="09379865" w14:textId="47D0CFA6" w:rsidR="00BF5067" w:rsidRPr="00CA0E1F" w:rsidRDefault="00BF5067" w:rsidP="00CA0E1F">
      <w:pPr>
        <w:pStyle w:val="BodyText"/>
        <w:jc w:val="both"/>
        <w:rPr>
          <w:rFonts w:ascii="Times New Roman" w:hAnsi="Times New Roman" w:cs="Times New Roman"/>
        </w:rPr>
      </w:pPr>
      <w:r w:rsidRPr="00CA0E1F">
        <w:rPr>
          <w:rFonts w:ascii="Times New Roman" w:hAnsi="Times New Roman" w:cs="Times New Roman"/>
          <w:b/>
          <w:bCs/>
        </w:rPr>
        <w:t xml:space="preserve">Methods: </w:t>
      </w:r>
      <w:r w:rsidRPr="00CA0E1F">
        <w:rPr>
          <w:rFonts w:ascii="Times New Roman" w:hAnsi="Times New Roman" w:cs="Times New Roman"/>
        </w:rPr>
        <w:t xml:space="preserve">This single-group pre–post exploratory study included 30 adults aged 65 years and above recruited from a university-affiliated physiotherapy </w:t>
      </w:r>
      <w:r w:rsidR="00CA0E1F">
        <w:rPr>
          <w:rFonts w:ascii="Times New Roman" w:hAnsi="Times New Roman" w:cs="Times New Roman"/>
        </w:rPr>
        <w:t>c</w:t>
      </w:r>
      <w:r w:rsidR="00CA0E1F" w:rsidRPr="00CA0E1F">
        <w:rPr>
          <w:rFonts w:ascii="Times New Roman" w:hAnsi="Times New Roman" w:cs="Times New Roman"/>
        </w:rPr>
        <w:t>enter</w:t>
      </w:r>
      <w:r w:rsidRPr="00CA0E1F">
        <w:rPr>
          <w:rFonts w:ascii="Times New Roman" w:hAnsi="Times New Roman" w:cs="Times New Roman"/>
        </w:rPr>
        <w:t xml:space="preserve">. Participants completed 18 supervised exergaming sessions (30–35 minutes each) over six weeks using a motion-sensing gaming system (Xbox 360 Kinect). Cognitive performance was assessed before and after the intervention using the Trail Making Test (Parts A and B), Digit Span Test (forward and backward), and the Montreal Cognitive Assessment (MoCA). Paired t-tests were used to </w:t>
      </w:r>
      <w:r w:rsidR="00CA0E1F" w:rsidRPr="00CA0E1F">
        <w:rPr>
          <w:rFonts w:ascii="Times New Roman" w:hAnsi="Times New Roman" w:cs="Times New Roman"/>
        </w:rPr>
        <w:t>analyze</w:t>
      </w:r>
      <w:r w:rsidRPr="00CA0E1F">
        <w:rPr>
          <w:rFonts w:ascii="Times New Roman" w:hAnsi="Times New Roman" w:cs="Times New Roman"/>
        </w:rPr>
        <w:t xml:space="preserve"> within-group changes, and effect sizes were calculated to estimate the magnitude of observed differences, with statistical significance set at p ≤ 0.05.</w:t>
      </w:r>
    </w:p>
    <w:p w14:paraId="34DE161C" w14:textId="77777777" w:rsidR="00BF5067" w:rsidRPr="00CA0E1F" w:rsidRDefault="00BF5067" w:rsidP="00CA0E1F">
      <w:pPr>
        <w:pStyle w:val="BodyText"/>
        <w:jc w:val="both"/>
        <w:rPr>
          <w:rFonts w:ascii="Times New Roman" w:hAnsi="Times New Roman" w:cs="Times New Roman"/>
          <w:b/>
          <w:bCs/>
        </w:rPr>
      </w:pPr>
      <w:r w:rsidRPr="00CA0E1F">
        <w:rPr>
          <w:rFonts w:ascii="Times New Roman" w:hAnsi="Times New Roman" w:cs="Times New Roman"/>
          <w:b/>
          <w:bCs/>
        </w:rPr>
        <w:t xml:space="preserve">Results: </w:t>
      </w:r>
      <w:r w:rsidRPr="00CA0E1F">
        <w:rPr>
          <w:rFonts w:ascii="Times New Roman" w:hAnsi="Times New Roman" w:cs="Times New Roman"/>
        </w:rPr>
        <w:t>Statistically significant pre–post improvements were observed across all cognitive measures. Completion times for TMT-A and TMT-B decreased significantly, while Digit Span Forward and Backward scores and MoCA total scores increased following the intervention (p &lt; 0.001 for all outcomes). Effect size estimates suggested moderate to large changes across attention, working memory, and global cognition.</w:t>
      </w:r>
    </w:p>
    <w:p w14:paraId="47030B96" w14:textId="77777777" w:rsidR="00BF5067" w:rsidRPr="00CA0E1F" w:rsidRDefault="00BF5067" w:rsidP="00CA0E1F">
      <w:pPr>
        <w:pStyle w:val="BodyText"/>
        <w:jc w:val="both"/>
        <w:rPr>
          <w:rFonts w:ascii="Times New Roman" w:hAnsi="Times New Roman" w:cs="Times New Roman"/>
        </w:rPr>
      </w:pPr>
      <w:r w:rsidRPr="00CA0E1F">
        <w:rPr>
          <w:rFonts w:ascii="Times New Roman" w:hAnsi="Times New Roman" w:cs="Times New Roman"/>
          <w:b/>
          <w:bCs/>
        </w:rPr>
        <w:t xml:space="preserve">Conclusion: </w:t>
      </w:r>
      <w:r w:rsidRPr="00CA0E1F">
        <w:rPr>
          <w:rFonts w:ascii="Times New Roman" w:hAnsi="Times New Roman" w:cs="Times New Roman"/>
        </w:rPr>
        <w:t>Participation in a six-week exergaming program was associated with improvements in attention, working memory, and overall cognitive performance among community-dwelling older adults. However, as the study employed a single-group pre–post design without a control group, causal inferences cannot be drawn. The observed improvements may partly reflect practice effects, participant expectancy, or other concurrent influences. Therefore, these findings should be considered preliminary and exploratory, highlighting the need for randomized controlled trials with appropriate comparator groups to establish effectiveness.</w:t>
      </w:r>
    </w:p>
    <w:p w14:paraId="5AE0440B" w14:textId="77777777" w:rsidR="00BF5067" w:rsidRPr="00CA0E1F" w:rsidRDefault="00BF5067" w:rsidP="00CA0E1F">
      <w:pPr>
        <w:pStyle w:val="BodyText"/>
        <w:jc w:val="both"/>
        <w:rPr>
          <w:rFonts w:ascii="Times New Roman" w:hAnsi="Times New Roman" w:cs="Times New Roman"/>
          <w:b/>
          <w:bCs/>
        </w:rPr>
      </w:pPr>
      <w:r w:rsidRPr="00CA0E1F">
        <w:rPr>
          <w:rFonts w:ascii="Times New Roman" w:hAnsi="Times New Roman" w:cs="Times New Roman"/>
          <w:b/>
          <w:bCs/>
        </w:rPr>
        <w:t>Keywords</w:t>
      </w:r>
      <w:r w:rsidRPr="00CA0E1F">
        <w:rPr>
          <w:rFonts w:ascii="Times New Roman" w:hAnsi="Times New Roman" w:cs="Times New Roman"/>
        </w:rPr>
        <w:t>: Exergaming; cognitive function; memory; attention; older adults; motor–cognitive training</w:t>
      </w:r>
    </w:p>
    <w:p w14:paraId="5CB0F8CA" w14:textId="77777777" w:rsidR="00A531C7" w:rsidRPr="00BC4455" w:rsidRDefault="00A531C7" w:rsidP="00BC4455">
      <w:pPr>
        <w:jc w:val="both"/>
        <w:rPr>
          <w:rFonts w:ascii="Times New Roman" w:hAnsi="Times New Roman" w:cs="Times New Roman"/>
        </w:rPr>
      </w:pPr>
    </w:p>
    <w:p w14:paraId="07E601DB" w14:textId="77777777" w:rsidR="00A531C7" w:rsidRPr="00BF5067" w:rsidRDefault="00A531C7" w:rsidP="00BF5067">
      <w:pPr>
        <w:rPr>
          <w:b/>
          <w:bCs/>
        </w:rPr>
      </w:pPr>
      <w:r w:rsidRPr="00BF5067">
        <w:rPr>
          <w:b/>
          <w:bCs/>
        </w:rPr>
        <w:lastRenderedPageBreak/>
        <w:t>1. INTRODUCTION</w:t>
      </w:r>
    </w:p>
    <w:p w14:paraId="058E94E9" w14:textId="1D7ADB11" w:rsidR="00E03BC0" w:rsidRPr="00CA0E1F" w:rsidRDefault="00E03BC0" w:rsidP="0066498B">
      <w:pPr>
        <w:pStyle w:val="BodyText"/>
        <w:jc w:val="both"/>
        <w:rPr>
          <w:rFonts w:ascii="Times New Roman" w:hAnsi="Times New Roman" w:cs="Times New Roman"/>
        </w:rPr>
      </w:pPr>
      <w:r w:rsidRPr="00CA0E1F">
        <w:rPr>
          <w:rFonts w:ascii="Times New Roman" w:hAnsi="Times New Roman" w:cs="Times New Roman"/>
        </w:rPr>
        <w:t xml:space="preserve">Age-related cognitive decline is a major concern in the geriatric population and is typically </w:t>
      </w:r>
      <w:r w:rsidR="00BF5067" w:rsidRPr="00CA0E1F">
        <w:rPr>
          <w:rFonts w:ascii="Times New Roman" w:hAnsi="Times New Roman" w:cs="Times New Roman"/>
        </w:rPr>
        <w:t>characterized</w:t>
      </w:r>
      <w:r w:rsidRPr="00CA0E1F">
        <w:rPr>
          <w:rFonts w:ascii="Times New Roman" w:hAnsi="Times New Roman" w:cs="Times New Roman"/>
        </w:rPr>
        <w:t xml:space="preserve"> by impairments in memory, attention, and executive functioning. Such changes increase vulnerability to functional dependence, falls, and diminished quality of life. Globally, approximately one-fifth of older adults are affected by mild cognitive impairment.</w:t>
      </w:r>
    </w:p>
    <w:p w14:paraId="49F374ED" w14:textId="70E9B171" w:rsidR="00E03BC0" w:rsidRPr="00CA0E1F" w:rsidRDefault="00E03BC0" w:rsidP="0066498B">
      <w:pPr>
        <w:pStyle w:val="BodyText"/>
        <w:jc w:val="both"/>
        <w:rPr>
          <w:rFonts w:ascii="Times New Roman" w:hAnsi="Times New Roman" w:cs="Times New Roman"/>
        </w:rPr>
      </w:pPr>
      <w:r w:rsidRPr="00CA0E1F">
        <w:rPr>
          <w:rFonts w:ascii="Times New Roman" w:hAnsi="Times New Roman" w:cs="Times New Roman"/>
        </w:rPr>
        <w:t xml:space="preserve">Conventional cognitive training </w:t>
      </w:r>
      <w:r w:rsidR="00BF5067" w:rsidRPr="00CA0E1F">
        <w:rPr>
          <w:rFonts w:ascii="Times New Roman" w:hAnsi="Times New Roman" w:cs="Times New Roman"/>
        </w:rPr>
        <w:t>programs</w:t>
      </w:r>
      <w:r w:rsidRPr="00CA0E1F">
        <w:rPr>
          <w:rFonts w:ascii="Times New Roman" w:hAnsi="Times New Roman" w:cs="Times New Roman"/>
        </w:rPr>
        <w:t xml:space="preserve"> often report limited success due to poor engagement, repetitive tasks, and low adherence. In contrast, exergaming—defined as the combination of physical exercise with interactive video gaming—offers a more engaging alternative. These systems simultaneously challenge cognitive processes such as attention, visuospatial skills, processing speed, and working memory while encouraging physical activity.</w:t>
      </w:r>
    </w:p>
    <w:p w14:paraId="1BD9907A" w14:textId="77777777" w:rsidR="00E03BC0" w:rsidRPr="00CA0E1F" w:rsidRDefault="00E03BC0" w:rsidP="0066498B">
      <w:pPr>
        <w:pStyle w:val="BodyText"/>
        <w:jc w:val="both"/>
        <w:rPr>
          <w:rFonts w:ascii="Times New Roman" w:hAnsi="Times New Roman" w:cs="Times New Roman"/>
        </w:rPr>
      </w:pPr>
      <w:r w:rsidRPr="00CA0E1F">
        <w:rPr>
          <w:rFonts w:ascii="Times New Roman" w:hAnsi="Times New Roman" w:cs="Times New Roman"/>
        </w:rPr>
        <w:t>Emerging evidence suggests that exergaming may promote neuroplasticity through activation of motor–cognitive networks, increased cerebral blood flow, and enhanced sensory integration. Features such as real-time feedback, multitasking demands, and motor planning distinguish exergames from traditional exercise approaches and may be particularly suitable for older adults. Nevertheless, structured intervention studies within community-dwelling and Indian elderly populations remain limited.</w:t>
      </w:r>
    </w:p>
    <w:p w14:paraId="0318AB6F" w14:textId="221B3813" w:rsidR="002C5547" w:rsidRPr="00CA0E1F" w:rsidRDefault="00E03BC0" w:rsidP="0066498B">
      <w:pPr>
        <w:pStyle w:val="BodyText"/>
        <w:jc w:val="both"/>
        <w:rPr>
          <w:rFonts w:ascii="Times New Roman" w:hAnsi="Times New Roman" w:cs="Times New Roman"/>
        </w:rPr>
      </w:pPr>
      <w:r w:rsidRPr="00CA0E1F">
        <w:rPr>
          <w:rFonts w:ascii="Times New Roman" w:hAnsi="Times New Roman" w:cs="Times New Roman"/>
        </w:rPr>
        <w:t xml:space="preserve">Accordingly, the present study aimed to examine the effects of a structured six-week exergaming </w:t>
      </w:r>
      <w:r w:rsidR="00BF5067" w:rsidRPr="00CA0E1F">
        <w:rPr>
          <w:rFonts w:ascii="Times New Roman" w:hAnsi="Times New Roman" w:cs="Times New Roman"/>
        </w:rPr>
        <w:t>program</w:t>
      </w:r>
      <w:r w:rsidRPr="00CA0E1F">
        <w:rPr>
          <w:rFonts w:ascii="Times New Roman" w:hAnsi="Times New Roman" w:cs="Times New Roman"/>
        </w:rPr>
        <w:t xml:space="preserve"> on attention and memory in older adults.</w:t>
      </w:r>
    </w:p>
    <w:p w14:paraId="1DF3ECD3" w14:textId="77777777" w:rsidR="00BF5067" w:rsidRPr="00BF5067" w:rsidRDefault="00BF5067" w:rsidP="00BF5067">
      <w:pPr>
        <w:jc w:val="both"/>
        <w:rPr>
          <w:rFonts w:ascii="Times New Roman" w:hAnsi="Times New Roman" w:cs="Times New Roman"/>
        </w:rPr>
      </w:pPr>
    </w:p>
    <w:p w14:paraId="64756B22" w14:textId="77777777" w:rsidR="002C5547" w:rsidRPr="002C5547" w:rsidRDefault="002C5547" w:rsidP="0053192A">
      <w:pPr>
        <w:spacing w:line="360" w:lineRule="auto"/>
        <w:jc w:val="both"/>
        <w:rPr>
          <w:rFonts w:ascii="Times New Roman" w:hAnsi="Times New Roman" w:cs="Times New Roman"/>
          <w:b/>
          <w:bCs/>
        </w:rPr>
      </w:pPr>
      <w:r w:rsidRPr="002C5547">
        <w:rPr>
          <w:rFonts w:ascii="Times New Roman" w:hAnsi="Times New Roman" w:cs="Times New Roman"/>
          <w:b/>
          <w:bCs/>
        </w:rPr>
        <w:t>2. MATERIALS AND METHODS</w:t>
      </w:r>
    </w:p>
    <w:p w14:paraId="3F7A788D" w14:textId="77777777" w:rsidR="00BF5067" w:rsidRPr="00BF5067" w:rsidRDefault="00BF5067" w:rsidP="00BF5067">
      <w:pPr>
        <w:pStyle w:val="Heading3"/>
        <w:rPr>
          <w:rFonts w:ascii="Times New Roman" w:hAnsi="Times New Roman" w:cs="Times New Roman"/>
          <w:b/>
          <w:bCs/>
          <w:color w:val="auto"/>
          <w:sz w:val="24"/>
          <w:szCs w:val="24"/>
        </w:rPr>
      </w:pPr>
      <w:bookmarkStart w:id="0" w:name="study-design-and-setting"/>
      <w:r w:rsidRPr="00BF5067">
        <w:rPr>
          <w:rFonts w:ascii="Times New Roman" w:hAnsi="Times New Roman" w:cs="Times New Roman"/>
          <w:b/>
          <w:bCs/>
          <w:color w:val="auto"/>
          <w:sz w:val="24"/>
          <w:szCs w:val="24"/>
        </w:rPr>
        <w:t>2.1 Study Design and Setting</w:t>
      </w:r>
    </w:p>
    <w:p w14:paraId="586F9502" w14:textId="77777777" w:rsidR="00BF5067" w:rsidRPr="00CA0E1F" w:rsidRDefault="00BF5067" w:rsidP="00CA0E1F">
      <w:pPr>
        <w:pStyle w:val="BodyText"/>
        <w:jc w:val="both"/>
        <w:rPr>
          <w:rFonts w:ascii="Times New Roman" w:hAnsi="Times New Roman" w:cs="Times New Roman"/>
        </w:rPr>
      </w:pPr>
      <w:r w:rsidRPr="00CA0E1F">
        <w:rPr>
          <w:rFonts w:ascii="Times New Roman" w:hAnsi="Times New Roman" w:cs="Times New Roman"/>
        </w:rPr>
        <w:t>A pre–post experimental study was conducted at the Department of Physiotherapy, Sharda Hospital, India. The study was designed to assess changes in attention and memory following a structured exergaming intervention in adults aged 65 years and above.</w:t>
      </w:r>
    </w:p>
    <w:p w14:paraId="4BB45B1F" w14:textId="77777777" w:rsidR="00BF5067" w:rsidRPr="00BF5067" w:rsidRDefault="00BF5067" w:rsidP="00BF5067">
      <w:pPr>
        <w:pStyle w:val="Heading3"/>
        <w:rPr>
          <w:rFonts w:ascii="Times New Roman" w:hAnsi="Times New Roman" w:cs="Times New Roman"/>
          <w:b/>
          <w:bCs/>
          <w:color w:val="auto"/>
          <w:sz w:val="24"/>
          <w:szCs w:val="24"/>
        </w:rPr>
      </w:pPr>
      <w:bookmarkStart w:id="1" w:name="participants"/>
      <w:bookmarkEnd w:id="0"/>
      <w:r w:rsidRPr="00BF5067">
        <w:rPr>
          <w:rFonts w:ascii="Times New Roman" w:hAnsi="Times New Roman" w:cs="Times New Roman"/>
          <w:b/>
          <w:bCs/>
          <w:color w:val="auto"/>
          <w:sz w:val="24"/>
          <w:szCs w:val="24"/>
        </w:rPr>
        <w:t>2.2 Participants</w:t>
      </w:r>
    </w:p>
    <w:p w14:paraId="084E7022" w14:textId="77777777" w:rsidR="00BF5067" w:rsidRDefault="00BF5067" w:rsidP="00BF5067">
      <w:pPr>
        <w:pStyle w:val="BodyText"/>
      </w:pPr>
      <w:r w:rsidRPr="00BF5067">
        <w:rPr>
          <w:b/>
          <w:bCs/>
        </w:rPr>
        <w:t>Inclusion criteria:</w:t>
      </w:r>
      <w:r w:rsidRPr="00BF5067">
        <w:t xml:space="preserve"> </w:t>
      </w:r>
    </w:p>
    <w:p w14:paraId="61189598" w14:textId="63E94D7C" w:rsidR="00BF5067" w:rsidRPr="0066498B" w:rsidRDefault="00BF5067" w:rsidP="0066498B">
      <w:pPr>
        <w:pStyle w:val="BodyText"/>
      </w:pPr>
      <w:r w:rsidRPr="0066498B">
        <w:t>- Age 65 years or older</w:t>
      </w:r>
      <w:r w:rsidRPr="0066498B">
        <w:br/>
        <w:t>- Independent ambulation</w:t>
      </w:r>
      <w:r w:rsidRPr="0066498B">
        <w:br/>
        <w:t>- MoCA score ≥18</w:t>
      </w:r>
      <w:r w:rsidRPr="0066498B">
        <w:br/>
        <w:t>- Willingness to participate for six weeks</w:t>
      </w:r>
    </w:p>
    <w:p w14:paraId="42B63A59" w14:textId="77777777" w:rsidR="00BF5067" w:rsidRDefault="00BF5067" w:rsidP="00BF5067">
      <w:pPr>
        <w:pStyle w:val="BodyText"/>
        <w:rPr>
          <w:rFonts w:ascii="Times New Roman" w:hAnsi="Times New Roman" w:cs="Times New Roman"/>
        </w:rPr>
      </w:pPr>
      <w:r w:rsidRPr="00BF5067">
        <w:rPr>
          <w:rFonts w:ascii="Times New Roman" w:hAnsi="Times New Roman" w:cs="Times New Roman"/>
          <w:b/>
          <w:bCs/>
        </w:rPr>
        <w:t>Exclusion criteria:</w:t>
      </w:r>
      <w:r w:rsidRPr="00BF5067">
        <w:rPr>
          <w:rFonts w:ascii="Times New Roman" w:hAnsi="Times New Roman" w:cs="Times New Roman"/>
        </w:rPr>
        <w:t xml:space="preserve"> </w:t>
      </w:r>
    </w:p>
    <w:p w14:paraId="072FC030" w14:textId="5C444920" w:rsidR="00BF5067" w:rsidRPr="00BF5067" w:rsidRDefault="00BF5067" w:rsidP="00BF5067">
      <w:pPr>
        <w:pStyle w:val="BodyText"/>
        <w:rPr>
          <w:rFonts w:ascii="Times New Roman" w:hAnsi="Times New Roman" w:cs="Times New Roman"/>
        </w:rPr>
      </w:pPr>
      <w:r w:rsidRPr="00BF5067">
        <w:rPr>
          <w:rFonts w:ascii="Times New Roman" w:hAnsi="Times New Roman" w:cs="Times New Roman"/>
        </w:rPr>
        <w:t>- Severe visual or auditory impairment</w:t>
      </w:r>
      <w:r w:rsidRPr="00BF5067">
        <w:rPr>
          <w:rFonts w:ascii="Times New Roman" w:hAnsi="Times New Roman" w:cs="Times New Roman"/>
        </w:rPr>
        <w:br/>
        <w:t>- Uncontrolled neurological or psychiatric conditions</w:t>
      </w:r>
      <w:r w:rsidRPr="00BF5067">
        <w:rPr>
          <w:rFonts w:ascii="Times New Roman" w:hAnsi="Times New Roman" w:cs="Times New Roman"/>
        </w:rPr>
        <w:br/>
        <w:t>- Recent fractures or cardiovascular instability</w:t>
      </w:r>
    </w:p>
    <w:p w14:paraId="4DECAE5B" w14:textId="77777777" w:rsidR="00BF5067" w:rsidRPr="00BF5067" w:rsidRDefault="00BF5067" w:rsidP="00BF5067">
      <w:pPr>
        <w:pStyle w:val="Heading3"/>
        <w:rPr>
          <w:rFonts w:ascii="Times New Roman" w:hAnsi="Times New Roman" w:cs="Times New Roman"/>
          <w:b/>
          <w:bCs/>
          <w:color w:val="auto"/>
          <w:sz w:val="24"/>
          <w:szCs w:val="24"/>
        </w:rPr>
      </w:pPr>
      <w:bookmarkStart w:id="2" w:name="exergaming-intervention"/>
      <w:bookmarkEnd w:id="1"/>
      <w:r w:rsidRPr="00BF5067">
        <w:rPr>
          <w:rFonts w:ascii="Times New Roman" w:hAnsi="Times New Roman" w:cs="Times New Roman"/>
          <w:b/>
          <w:bCs/>
          <w:color w:val="auto"/>
          <w:sz w:val="24"/>
          <w:szCs w:val="24"/>
        </w:rPr>
        <w:lastRenderedPageBreak/>
        <w:t>2.3 Exergaming Intervention</w:t>
      </w:r>
    </w:p>
    <w:p w14:paraId="0BE9A663" w14:textId="77777777" w:rsidR="00BF5067" w:rsidRPr="00BF5067" w:rsidRDefault="00BF5067" w:rsidP="00BF5067">
      <w:pPr>
        <w:pStyle w:val="FirstParagraph"/>
        <w:rPr>
          <w:rFonts w:ascii="Times New Roman" w:hAnsi="Times New Roman" w:cs="Times New Roman"/>
        </w:rPr>
      </w:pPr>
      <w:r w:rsidRPr="00BF5067">
        <w:rPr>
          <w:rFonts w:ascii="Times New Roman" w:hAnsi="Times New Roman" w:cs="Times New Roman"/>
        </w:rPr>
        <w:t>Participants engaged in exergaming using a motion-capture interactive platform (Xbox 360 Kinect). Each session lasted 30–35 minutes and included:</w:t>
      </w:r>
    </w:p>
    <w:p w14:paraId="1DA0E8D4" w14:textId="77777777" w:rsidR="00BF5067" w:rsidRPr="00BF5067" w:rsidRDefault="00BF5067" w:rsidP="00BF5067">
      <w:pPr>
        <w:pStyle w:val="Compact"/>
        <w:numPr>
          <w:ilvl w:val="0"/>
          <w:numId w:val="7"/>
        </w:numPr>
        <w:rPr>
          <w:rFonts w:ascii="Times New Roman" w:hAnsi="Times New Roman" w:cs="Times New Roman"/>
        </w:rPr>
      </w:pPr>
      <w:r w:rsidRPr="00BF5067">
        <w:rPr>
          <w:rFonts w:ascii="Times New Roman" w:hAnsi="Times New Roman" w:cs="Times New Roman"/>
          <w:b/>
          <w:bCs/>
        </w:rPr>
        <w:t>Warm-up (5 minutes):</w:t>
      </w:r>
      <w:r w:rsidRPr="00BF5067">
        <w:rPr>
          <w:rFonts w:ascii="Times New Roman" w:hAnsi="Times New Roman" w:cs="Times New Roman"/>
        </w:rPr>
        <w:t xml:space="preserve"> marching and upper-limb mobility exercises</w:t>
      </w:r>
      <w:r w:rsidRPr="00BF5067">
        <w:rPr>
          <w:rFonts w:ascii="Times New Roman" w:hAnsi="Times New Roman" w:cs="Times New Roman"/>
        </w:rPr>
        <w:br/>
      </w:r>
    </w:p>
    <w:p w14:paraId="4110BDB8" w14:textId="77777777" w:rsidR="00BF5067" w:rsidRPr="00BF5067" w:rsidRDefault="00BF5067" w:rsidP="00BF5067">
      <w:pPr>
        <w:pStyle w:val="Compact"/>
        <w:numPr>
          <w:ilvl w:val="0"/>
          <w:numId w:val="7"/>
        </w:numPr>
        <w:rPr>
          <w:rFonts w:ascii="Times New Roman" w:hAnsi="Times New Roman" w:cs="Times New Roman"/>
        </w:rPr>
      </w:pPr>
      <w:r w:rsidRPr="00BF5067">
        <w:rPr>
          <w:rFonts w:ascii="Times New Roman" w:hAnsi="Times New Roman" w:cs="Times New Roman"/>
          <w:b/>
          <w:bCs/>
        </w:rPr>
        <w:t>Exergaming (20–25 minutes):</w:t>
      </w:r>
      <w:r w:rsidRPr="00BF5067">
        <w:rPr>
          <w:rFonts w:ascii="Times New Roman" w:hAnsi="Times New Roman" w:cs="Times New Roman"/>
        </w:rPr>
        <w:t xml:space="preserve"> activities targeting visuospatial attention, memory recall, task switching, and motor coordination</w:t>
      </w:r>
      <w:r w:rsidRPr="00BF5067">
        <w:rPr>
          <w:rFonts w:ascii="Times New Roman" w:hAnsi="Times New Roman" w:cs="Times New Roman"/>
        </w:rPr>
        <w:br/>
      </w:r>
    </w:p>
    <w:p w14:paraId="3A4B183B" w14:textId="77777777" w:rsidR="00BF5067" w:rsidRPr="00BF5067" w:rsidRDefault="00BF5067" w:rsidP="00BF5067">
      <w:pPr>
        <w:pStyle w:val="Compact"/>
        <w:numPr>
          <w:ilvl w:val="0"/>
          <w:numId w:val="7"/>
        </w:numPr>
        <w:rPr>
          <w:rFonts w:ascii="Times New Roman" w:hAnsi="Times New Roman" w:cs="Times New Roman"/>
        </w:rPr>
      </w:pPr>
      <w:r w:rsidRPr="00BF5067">
        <w:rPr>
          <w:rFonts w:ascii="Times New Roman" w:hAnsi="Times New Roman" w:cs="Times New Roman"/>
          <w:b/>
          <w:bCs/>
        </w:rPr>
        <w:t>Cool-down (5 minutes)</w:t>
      </w:r>
    </w:p>
    <w:p w14:paraId="6DED67D9" w14:textId="3A2355FE" w:rsidR="00BF5067" w:rsidRPr="0066498B" w:rsidRDefault="00BF5067" w:rsidP="0066498B">
      <w:pPr>
        <w:pStyle w:val="BodyText"/>
        <w:jc w:val="both"/>
        <w:rPr>
          <w:rFonts w:ascii="Times New Roman" w:hAnsi="Times New Roman" w:cs="Times New Roman"/>
        </w:rPr>
      </w:pPr>
      <w:r w:rsidRPr="0066498B">
        <w:rPr>
          <w:rFonts w:ascii="Times New Roman" w:hAnsi="Times New Roman" w:cs="Times New Roman"/>
        </w:rPr>
        <w:t xml:space="preserve">The games incorporated reaction-based tasks, step-sequencing activities, memory-matching challenges, and balance and agility exercises requiring visuomotor integration. Sessions were conducted three times per week for six weeks, </w:t>
      </w:r>
      <w:r w:rsidR="00BC4455" w:rsidRPr="0066498B">
        <w:rPr>
          <w:rFonts w:ascii="Times New Roman" w:hAnsi="Times New Roman" w:cs="Times New Roman"/>
        </w:rPr>
        <w:t>total</w:t>
      </w:r>
      <w:r w:rsidRPr="0066498B">
        <w:rPr>
          <w:rFonts w:ascii="Times New Roman" w:hAnsi="Times New Roman" w:cs="Times New Roman"/>
        </w:rPr>
        <w:t xml:space="preserve">18 sessions. Progression was </w:t>
      </w:r>
      <w:r w:rsidR="00BC4455" w:rsidRPr="0066498B">
        <w:rPr>
          <w:rFonts w:ascii="Times New Roman" w:hAnsi="Times New Roman" w:cs="Times New Roman"/>
        </w:rPr>
        <w:t>individualized</w:t>
      </w:r>
      <w:r w:rsidRPr="0066498B">
        <w:rPr>
          <w:rFonts w:ascii="Times New Roman" w:hAnsi="Times New Roman" w:cs="Times New Roman"/>
        </w:rPr>
        <w:t xml:space="preserve"> to maintain optimal task difficulty while ensuring safety. Adherence was defined as completion of at least 85% of sessions.</w:t>
      </w:r>
    </w:p>
    <w:p w14:paraId="47B5D68F" w14:textId="77777777" w:rsidR="00BF5067" w:rsidRPr="00BF5067" w:rsidRDefault="00BF5067" w:rsidP="00BF5067">
      <w:pPr>
        <w:pStyle w:val="Heading3"/>
        <w:rPr>
          <w:rFonts w:ascii="Times New Roman" w:hAnsi="Times New Roman" w:cs="Times New Roman"/>
          <w:b/>
          <w:bCs/>
          <w:color w:val="auto"/>
          <w:sz w:val="24"/>
          <w:szCs w:val="24"/>
        </w:rPr>
      </w:pPr>
      <w:bookmarkStart w:id="3" w:name="outcome-measures"/>
      <w:bookmarkEnd w:id="2"/>
      <w:r w:rsidRPr="00BF5067">
        <w:rPr>
          <w:rFonts w:ascii="Times New Roman" w:hAnsi="Times New Roman" w:cs="Times New Roman"/>
          <w:b/>
          <w:bCs/>
          <w:color w:val="auto"/>
          <w:sz w:val="24"/>
          <w:szCs w:val="24"/>
        </w:rPr>
        <w:t>2.4 Outcome Measures</w:t>
      </w:r>
    </w:p>
    <w:p w14:paraId="25F506FD" w14:textId="0FA27FE3" w:rsidR="00BF5067" w:rsidRPr="00BF5067" w:rsidRDefault="00BF5067" w:rsidP="00BC4455">
      <w:pPr>
        <w:pStyle w:val="FirstParagraph"/>
        <w:jc w:val="both"/>
        <w:rPr>
          <w:rFonts w:ascii="Times New Roman" w:hAnsi="Times New Roman" w:cs="Times New Roman"/>
        </w:rPr>
      </w:pPr>
      <w:r w:rsidRPr="00BF5067">
        <w:rPr>
          <w:rFonts w:ascii="Times New Roman" w:hAnsi="Times New Roman" w:cs="Times New Roman"/>
        </w:rPr>
        <w:t>Cognitive</w:t>
      </w:r>
      <w:r w:rsidR="00BC4455">
        <w:rPr>
          <w:rFonts w:ascii="Times New Roman" w:hAnsi="Times New Roman" w:cs="Times New Roman"/>
        </w:rPr>
        <w:t xml:space="preserve"> </w:t>
      </w:r>
      <w:r w:rsidRPr="00BF5067">
        <w:rPr>
          <w:rFonts w:ascii="Times New Roman" w:hAnsi="Times New Roman" w:cs="Times New Roman"/>
        </w:rPr>
        <w:t xml:space="preserve">assessments were administered before and after the intervention by a trained physiotherapist using </w:t>
      </w:r>
      <w:r w:rsidR="00BC4455" w:rsidRPr="00BF5067">
        <w:rPr>
          <w:rFonts w:ascii="Times New Roman" w:hAnsi="Times New Roman" w:cs="Times New Roman"/>
        </w:rPr>
        <w:t>standardized</w:t>
      </w:r>
      <w:r w:rsidRPr="00BF5067">
        <w:rPr>
          <w:rFonts w:ascii="Times New Roman" w:hAnsi="Times New Roman" w:cs="Times New Roman"/>
        </w:rPr>
        <w:t xml:space="preserve"> procedures.</w:t>
      </w:r>
    </w:p>
    <w:p w14:paraId="4419E5FC" w14:textId="77777777" w:rsidR="00BF5067" w:rsidRPr="00BF5067" w:rsidRDefault="00BF5067" w:rsidP="00BF5067">
      <w:pPr>
        <w:pStyle w:val="Compact"/>
        <w:numPr>
          <w:ilvl w:val="0"/>
          <w:numId w:val="7"/>
        </w:numPr>
        <w:rPr>
          <w:rFonts w:ascii="Times New Roman" w:hAnsi="Times New Roman" w:cs="Times New Roman"/>
        </w:rPr>
      </w:pPr>
      <w:r w:rsidRPr="00BF5067">
        <w:rPr>
          <w:rFonts w:ascii="Times New Roman" w:hAnsi="Times New Roman" w:cs="Times New Roman"/>
          <w:b/>
          <w:bCs/>
        </w:rPr>
        <w:t>Attention:</w:t>
      </w:r>
      <w:r w:rsidRPr="00BF5067">
        <w:rPr>
          <w:rFonts w:ascii="Times New Roman" w:hAnsi="Times New Roman" w:cs="Times New Roman"/>
        </w:rPr>
        <w:t xml:space="preserve"> Trail Making Test Part A (processing speed and attention) and Part B (task switching and divided attention)</w:t>
      </w:r>
    </w:p>
    <w:p w14:paraId="3098D8BA" w14:textId="77777777" w:rsidR="00BF5067" w:rsidRPr="00BF5067" w:rsidRDefault="00BF5067" w:rsidP="00BF5067">
      <w:pPr>
        <w:pStyle w:val="Compact"/>
        <w:numPr>
          <w:ilvl w:val="0"/>
          <w:numId w:val="7"/>
        </w:numPr>
        <w:rPr>
          <w:rFonts w:ascii="Times New Roman" w:hAnsi="Times New Roman" w:cs="Times New Roman"/>
        </w:rPr>
      </w:pPr>
      <w:r w:rsidRPr="00BF5067">
        <w:rPr>
          <w:rFonts w:ascii="Times New Roman" w:hAnsi="Times New Roman" w:cs="Times New Roman"/>
          <w:b/>
          <w:bCs/>
        </w:rPr>
        <w:t>Working Memory:</w:t>
      </w:r>
      <w:r w:rsidRPr="00BF5067">
        <w:rPr>
          <w:rFonts w:ascii="Times New Roman" w:hAnsi="Times New Roman" w:cs="Times New Roman"/>
        </w:rPr>
        <w:t xml:space="preserve"> Digit Span Test (forward and backward)</w:t>
      </w:r>
    </w:p>
    <w:p w14:paraId="72BF2BC9" w14:textId="77777777" w:rsidR="00BF5067" w:rsidRPr="00BF5067" w:rsidRDefault="00BF5067" w:rsidP="00BF5067">
      <w:pPr>
        <w:pStyle w:val="Compact"/>
        <w:numPr>
          <w:ilvl w:val="0"/>
          <w:numId w:val="7"/>
        </w:numPr>
        <w:rPr>
          <w:rFonts w:ascii="Times New Roman" w:hAnsi="Times New Roman" w:cs="Times New Roman"/>
        </w:rPr>
      </w:pPr>
      <w:r w:rsidRPr="00BF5067">
        <w:rPr>
          <w:rFonts w:ascii="Times New Roman" w:hAnsi="Times New Roman" w:cs="Times New Roman"/>
          <w:b/>
          <w:bCs/>
        </w:rPr>
        <w:t>Global Cognition:</w:t>
      </w:r>
      <w:r w:rsidRPr="00BF5067">
        <w:rPr>
          <w:rFonts w:ascii="Times New Roman" w:hAnsi="Times New Roman" w:cs="Times New Roman"/>
        </w:rPr>
        <w:t xml:space="preserve"> Montreal Cognitive Assessment (MoCA)</w:t>
      </w:r>
    </w:p>
    <w:bookmarkEnd w:id="3"/>
    <w:p w14:paraId="2AFFC484" w14:textId="77777777" w:rsidR="00BF5067" w:rsidRPr="00BF5067" w:rsidRDefault="00BF5067" w:rsidP="00BF5067">
      <w:pPr>
        <w:pStyle w:val="Heading3"/>
        <w:rPr>
          <w:rFonts w:ascii="Times New Roman" w:hAnsi="Times New Roman" w:cs="Times New Roman"/>
          <w:b/>
          <w:bCs/>
          <w:color w:val="auto"/>
          <w:sz w:val="24"/>
          <w:szCs w:val="24"/>
        </w:rPr>
      </w:pPr>
      <w:r w:rsidRPr="00BF5067">
        <w:rPr>
          <w:rFonts w:ascii="Times New Roman" w:hAnsi="Times New Roman" w:cs="Times New Roman"/>
          <w:b/>
          <w:bCs/>
          <w:color w:val="auto"/>
          <w:sz w:val="24"/>
          <w:szCs w:val="24"/>
        </w:rPr>
        <w:t>2.5 Statistical Analysis</w:t>
      </w:r>
    </w:p>
    <w:p w14:paraId="3122D797" w14:textId="77777777" w:rsidR="00BF5067" w:rsidRPr="0066498B" w:rsidRDefault="00BF5067" w:rsidP="0066498B">
      <w:pPr>
        <w:pStyle w:val="BodyText"/>
        <w:jc w:val="both"/>
        <w:rPr>
          <w:rFonts w:ascii="Times New Roman" w:hAnsi="Times New Roman" w:cs="Times New Roman"/>
        </w:rPr>
      </w:pPr>
      <w:r w:rsidRPr="0066498B">
        <w:rPr>
          <w:rFonts w:ascii="Times New Roman" w:hAnsi="Times New Roman" w:cs="Times New Roman"/>
        </w:rPr>
        <w:t>Data analysis was performed using SPSS software. Results were expressed as mean ± standard deviation. Paired t-tests were applied to compare pre- and post-intervention scores. Effect sizes (Cohen’s d) and 95% confidence intervals were calculated to aid clinical interpretation. Statistical significance was set at p ≤ 0.05.</w:t>
      </w:r>
    </w:p>
    <w:p w14:paraId="1A128506" w14:textId="5EBBF0E9" w:rsidR="002C5547" w:rsidRPr="002C5547" w:rsidRDefault="002C5547" w:rsidP="0053192A">
      <w:pPr>
        <w:spacing w:line="360" w:lineRule="auto"/>
        <w:rPr>
          <w:rFonts w:ascii="Times New Roman" w:hAnsi="Times New Roman" w:cs="Times New Roman"/>
        </w:rPr>
      </w:pPr>
    </w:p>
    <w:p w14:paraId="3CFFB543" w14:textId="451162A3" w:rsidR="007C056E" w:rsidRPr="008578F6" w:rsidRDefault="002C5547" w:rsidP="007C056E">
      <w:pPr>
        <w:spacing w:line="360" w:lineRule="auto"/>
        <w:rPr>
          <w:rFonts w:ascii="Times New Roman" w:hAnsi="Times New Roman" w:cs="Times New Roman"/>
          <w:b/>
          <w:bCs/>
        </w:rPr>
      </w:pPr>
      <w:r w:rsidRPr="002C5547">
        <w:rPr>
          <w:rFonts w:ascii="Times New Roman" w:hAnsi="Times New Roman" w:cs="Times New Roman"/>
          <w:b/>
          <w:bCs/>
        </w:rPr>
        <w:t>3. RESUL</w:t>
      </w:r>
      <w:r w:rsidR="00304FEB">
        <w:rPr>
          <w:rFonts w:ascii="Times New Roman" w:hAnsi="Times New Roman" w:cs="Times New Roman"/>
          <w:b/>
          <w:bCs/>
        </w:rPr>
        <w:t>T</w:t>
      </w:r>
      <w:r w:rsidR="007C056E">
        <w:rPr>
          <w:rFonts w:ascii="Times New Roman" w:hAnsi="Times New Roman" w:cs="Times New Roman"/>
          <w:b/>
          <w:bCs/>
        </w:rPr>
        <w:t xml:space="preserve"> &amp;</w:t>
      </w:r>
      <w:r w:rsidR="007C056E" w:rsidRPr="008578F6">
        <w:rPr>
          <w:rFonts w:ascii="Times New Roman" w:hAnsi="Times New Roman" w:cs="Times New Roman"/>
          <w:b/>
          <w:bCs/>
        </w:rPr>
        <w:t xml:space="preserve"> DISCUSSION</w:t>
      </w:r>
      <w:r w:rsidR="007C056E">
        <w:rPr>
          <w:rFonts w:ascii="Times New Roman" w:hAnsi="Times New Roman" w:cs="Times New Roman"/>
          <w:b/>
          <w:bCs/>
        </w:rPr>
        <w:t xml:space="preserve">: </w:t>
      </w:r>
    </w:p>
    <w:p w14:paraId="53860960" w14:textId="379FFE46" w:rsidR="002C5547" w:rsidRPr="002C5547" w:rsidRDefault="002C5547" w:rsidP="0053192A">
      <w:pPr>
        <w:spacing w:line="360" w:lineRule="auto"/>
        <w:rPr>
          <w:rFonts w:ascii="Times New Roman" w:hAnsi="Times New Roman" w:cs="Times New Roman"/>
          <w:b/>
          <w:bCs/>
        </w:rPr>
      </w:pPr>
    </w:p>
    <w:p w14:paraId="58228BAE" w14:textId="77777777" w:rsidR="002C5547" w:rsidRPr="002C5547" w:rsidRDefault="002C5547" w:rsidP="0053192A">
      <w:pPr>
        <w:spacing w:line="360" w:lineRule="auto"/>
        <w:rPr>
          <w:rFonts w:ascii="Times New Roman" w:hAnsi="Times New Roman" w:cs="Times New Roman"/>
          <w:b/>
          <w:bCs/>
        </w:rPr>
      </w:pPr>
      <w:r w:rsidRPr="002C5547">
        <w:rPr>
          <w:rFonts w:ascii="Times New Roman" w:hAnsi="Times New Roman" w:cs="Times New Roman"/>
          <w:b/>
          <w:bCs/>
        </w:rPr>
        <w:t>3.1 Participant Characteristics</w:t>
      </w:r>
    </w:p>
    <w:p w14:paraId="586DFAAB" w14:textId="1B1D0BEF" w:rsidR="00A37B40" w:rsidRPr="0066498B" w:rsidRDefault="00AA78BA" w:rsidP="0066498B">
      <w:pPr>
        <w:pStyle w:val="BodyText"/>
        <w:jc w:val="both"/>
        <w:rPr>
          <w:rStyle w:val="Strong"/>
          <w:rFonts w:ascii="Times New Roman" w:hAnsi="Times New Roman" w:cs="Times New Roman"/>
          <w:b w:val="0"/>
          <w:bCs w:val="0"/>
        </w:rPr>
      </w:pPr>
      <w:r w:rsidRPr="0066498B">
        <w:rPr>
          <w:rStyle w:val="Strong"/>
          <w:rFonts w:ascii="Times New Roman" w:hAnsi="Times New Roman" w:cs="Times New Roman"/>
          <w:b w:val="0"/>
          <w:bCs w:val="0"/>
        </w:rPr>
        <w:t xml:space="preserve">A total of 30 community-dwelling older adults completed the study. The mean age of participants was 67.5 ± 5.4 years. All participants were independently ambulatory and met the cognitive inclusion criteria at baseline. Baseline Montreal Cognitive Assessment (MoCA) scores indicated mild cognitive impairment on average. No adverse events were reported during the intervention </w:t>
      </w:r>
      <w:r w:rsidRPr="0066498B">
        <w:rPr>
          <w:rStyle w:val="Strong"/>
          <w:rFonts w:ascii="Times New Roman" w:hAnsi="Times New Roman" w:cs="Times New Roman"/>
          <w:b w:val="0"/>
          <w:bCs w:val="0"/>
        </w:rPr>
        <w:lastRenderedPageBreak/>
        <w:t>period. Adherence to the intervention protocol was high, with participants attending more than 90% of scheduled sessions.</w:t>
      </w:r>
    </w:p>
    <w:p w14:paraId="0E36698F" w14:textId="77777777" w:rsidR="00A37B40" w:rsidRPr="0066498B" w:rsidRDefault="00A37B40" w:rsidP="0066498B">
      <w:pPr>
        <w:pStyle w:val="BodyText"/>
        <w:jc w:val="both"/>
        <w:rPr>
          <w:rStyle w:val="Strong"/>
          <w:rFonts w:ascii="Times New Roman" w:hAnsi="Times New Roman" w:cs="Times New Roman"/>
          <w:b w:val="0"/>
          <w:bCs w:val="0"/>
        </w:rPr>
      </w:pPr>
      <w:r w:rsidRPr="0066498B">
        <w:rPr>
          <w:rStyle w:val="Strong"/>
          <w:rFonts w:ascii="Times New Roman" w:hAnsi="Times New Roman" w:cs="Times New Roman"/>
          <w:b w:val="0"/>
          <w:bCs w:val="0"/>
        </w:rPr>
        <w:t>Table 1 presents changes in attention performance as measured by the Trail Making Test–Part A (TMT-A) and Part B (TMT-B) following the intervention. A statistically significant improvement was observed in both measures.</w:t>
      </w:r>
    </w:p>
    <w:p w14:paraId="0F8279ED" w14:textId="77777777" w:rsidR="00A37B40" w:rsidRDefault="00A37B40" w:rsidP="00A37B40">
      <w:pPr>
        <w:spacing w:line="360" w:lineRule="auto"/>
        <w:jc w:val="both"/>
        <w:rPr>
          <w:rFonts w:ascii="Times New Roman" w:hAnsi="Times New Roman" w:cs="Times New Roman"/>
          <w:b/>
          <w:bCs/>
        </w:rPr>
      </w:pPr>
      <w:r w:rsidRPr="00A37B40">
        <w:rPr>
          <w:rFonts w:ascii="Times New Roman" w:hAnsi="Times New Roman" w:cs="Times New Roman"/>
          <w:b/>
          <w:bCs/>
        </w:rPr>
        <w:t>Table 1. Attention Scores (TMT-A and TMT-B)</w:t>
      </w:r>
    </w:p>
    <w:p w14:paraId="43222894" w14:textId="2921C4AA" w:rsidR="00A37B40" w:rsidRPr="00A37B40" w:rsidRDefault="00A37B40" w:rsidP="00A37B40">
      <w:pPr>
        <w:spacing w:line="360" w:lineRule="auto"/>
        <w:jc w:val="both"/>
        <w:rPr>
          <w:rFonts w:ascii="Times New Roman" w:hAnsi="Times New Roman" w:cs="Times New Roman"/>
          <w:b/>
          <w:bCs/>
        </w:rPr>
      </w:pPr>
      <w:r w:rsidRPr="00A37B40">
        <w:rPr>
          <w:rFonts w:ascii="Times New Roman" w:hAnsi="Times New Roman" w:cs="Times New Roman"/>
        </w:rPr>
        <w:t>(Lower time = better performance)</w:t>
      </w:r>
    </w:p>
    <w:tbl>
      <w:tblPr>
        <w:tblStyle w:val="TableGrid"/>
        <w:tblW w:w="0" w:type="auto"/>
        <w:tblLook w:val="04A0" w:firstRow="1" w:lastRow="0" w:firstColumn="1" w:lastColumn="0" w:noHBand="0" w:noVBand="1"/>
      </w:tblPr>
      <w:tblGrid>
        <w:gridCol w:w="2337"/>
        <w:gridCol w:w="2337"/>
        <w:gridCol w:w="2338"/>
        <w:gridCol w:w="2338"/>
      </w:tblGrid>
      <w:tr w:rsidR="00A37B40" w:rsidRPr="00A37B40" w14:paraId="31255432" w14:textId="77777777" w:rsidTr="00D4108D">
        <w:tc>
          <w:tcPr>
            <w:tcW w:w="2337" w:type="dxa"/>
          </w:tcPr>
          <w:p w14:paraId="107BA14A"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Variable</w:t>
            </w:r>
          </w:p>
        </w:tc>
        <w:tc>
          <w:tcPr>
            <w:tcW w:w="2337" w:type="dxa"/>
          </w:tcPr>
          <w:p w14:paraId="71E76075"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Pre-test Mean ± SD</w:t>
            </w:r>
          </w:p>
        </w:tc>
        <w:tc>
          <w:tcPr>
            <w:tcW w:w="2338" w:type="dxa"/>
          </w:tcPr>
          <w:p w14:paraId="546C5AC5"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Post-test Mean ± SD</w:t>
            </w:r>
          </w:p>
        </w:tc>
        <w:tc>
          <w:tcPr>
            <w:tcW w:w="2338" w:type="dxa"/>
            <w:vAlign w:val="center"/>
          </w:tcPr>
          <w:p w14:paraId="5BE3118E"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p-value</w:t>
            </w:r>
          </w:p>
        </w:tc>
      </w:tr>
      <w:tr w:rsidR="00A37B40" w:rsidRPr="00A37B40" w14:paraId="067DA2E2" w14:textId="77777777" w:rsidTr="00D4108D">
        <w:tc>
          <w:tcPr>
            <w:tcW w:w="2337" w:type="dxa"/>
            <w:vAlign w:val="center"/>
          </w:tcPr>
          <w:p w14:paraId="001BD351"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TMT-A (seconds)</w:t>
            </w:r>
          </w:p>
        </w:tc>
        <w:tc>
          <w:tcPr>
            <w:tcW w:w="2337" w:type="dxa"/>
            <w:vAlign w:val="center"/>
          </w:tcPr>
          <w:p w14:paraId="46867309"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54.6 ± 9.3</w:t>
            </w:r>
          </w:p>
        </w:tc>
        <w:tc>
          <w:tcPr>
            <w:tcW w:w="2338" w:type="dxa"/>
            <w:vAlign w:val="center"/>
          </w:tcPr>
          <w:p w14:paraId="2EF80B58"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42.8 ± 7.5</w:t>
            </w:r>
          </w:p>
        </w:tc>
        <w:tc>
          <w:tcPr>
            <w:tcW w:w="2338" w:type="dxa"/>
            <w:vAlign w:val="center"/>
          </w:tcPr>
          <w:p w14:paraId="7CD8067B"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&lt;0.001</w:t>
            </w:r>
          </w:p>
        </w:tc>
      </w:tr>
      <w:tr w:rsidR="00A37B40" w:rsidRPr="00A37B40" w14:paraId="0ABCA70C" w14:textId="77777777" w:rsidTr="00D4108D">
        <w:tc>
          <w:tcPr>
            <w:tcW w:w="2337" w:type="dxa"/>
            <w:vAlign w:val="center"/>
          </w:tcPr>
          <w:p w14:paraId="1CDE77DE"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TMT-B (seconds)</w:t>
            </w:r>
          </w:p>
        </w:tc>
        <w:tc>
          <w:tcPr>
            <w:tcW w:w="2337" w:type="dxa"/>
            <w:vAlign w:val="center"/>
          </w:tcPr>
          <w:p w14:paraId="1DA9493B"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129.4 ± 28.6</w:t>
            </w:r>
          </w:p>
        </w:tc>
        <w:tc>
          <w:tcPr>
            <w:tcW w:w="2338" w:type="dxa"/>
            <w:vAlign w:val="center"/>
          </w:tcPr>
          <w:p w14:paraId="026B1E26"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103.7 ± 23.5</w:t>
            </w:r>
          </w:p>
        </w:tc>
        <w:tc>
          <w:tcPr>
            <w:tcW w:w="2338" w:type="dxa"/>
            <w:vAlign w:val="center"/>
          </w:tcPr>
          <w:p w14:paraId="627056BE"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&lt;0.001</w:t>
            </w:r>
          </w:p>
        </w:tc>
      </w:tr>
    </w:tbl>
    <w:p w14:paraId="026130AF" w14:textId="77777777" w:rsidR="00A37B40" w:rsidRPr="00A37B40" w:rsidRDefault="00A37B40" w:rsidP="00A37B40">
      <w:pPr>
        <w:spacing w:line="360" w:lineRule="auto"/>
        <w:jc w:val="both"/>
        <w:rPr>
          <w:rFonts w:ascii="Times New Roman" w:hAnsi="Times New Roman" w:cs="Times New Roman"/>
        </w:rPr>
      </w:pPr>
    </w:p>
    <w:p w14:paraId="65955B53" w14:textId="3478653D" w:rsidR="00A37B40" w:rsidRDefault="00A37B40" w:rsidP="00A37B40">
      <w:pPr>
        <w:spacing w:line="360" w:lineRule="auto"/>
        <w:jc w:val="both"/>
        <w:rPr>
          <w:rFonts w:ascii="Times New Roman" w:hAnsi="Times New Roman" w:cs="Times New Roman"/>
        </w:rPr>
      </w:pPr>
      <w:r w:rsidRPr="00A37B40">
        <w:rPr>
          <w:rFonts w:ascii="Times New Roman" w:hAnsi="Times New Roman" w:cs="Times New Roman"/>
          <w:noProof/>
        </w:rPr>
        <w:drawing>
          <wp:inline distT="0" distB="0" distL="0" distR="0" wp14:anchorId="0AC9B13F" wp14:editId="1AD79EB5">
            <wp:extent cx="5859780" cy="3566160"/>
            <wp:effectExtent l="0" t="0" r="7620" b="0"/>
            <wp:docPr id="98733777" name="Picture 2" descr="A graph with a bar and a few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3777" name="Picture 2" descr="A graph with a bar and a few bar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59780" cy="3566160"/>
                    </a:xfrm>
                    <a:prstGeom prst="rect">
                      <a:avLst/>
                    </a:prstGeom>
                    <a:noFill/>
                    <a:ln>
                      <a:noFill/>
                    </a:ln>
                  </pic:spPr>
                </pic:pic>
              </a:graphicData>
            </a:graphic>
          </wp:inline>
        </w:drawing>
      </w:r>
    </w:p>
    <w:p w14:paraId="17623D61" w14:textId="77777777" w:rsidR="00BF0242" w:rsidRPr="00BF0242" w:rsidRDefault="00BF0242" w:rsidP="00BF0242">
      <w:pPr>
        <w:spacing w:line="360" w:lineRule="auto"/>
        <w:jc w:val="both"/>
        <w:rPr>
          <w:rFonts w:ascii="Times New Roman" w:hAnsi="Times New Roman" w:cs="Times New Roman"/>
        </w:rPr>
      </w:pPr>
      <w:r w:rsidRPr="00BF0242">
        <w:rPr>
          <w:rFonts w:ascii="Times New Roman" w:hAnsi="Times New Roman" w:cs="Times New Roman"/>
        </w:rPr>
        <w:t>Fig 1- Bar graph showing Trail Making Test–Part A (TMT-A) and Part B (TMT-B)</w:t>
      </w:r>
    </w:p>
    <w:p w14:paraId="09D09514" w14:textId="77777777" w:rsidR="00BF0242" w:rsidRPr="00A37B40" w:rsidRDefault="00BF0242" w:rsidP="00A37B40">
      <w:pPr>
        <w:spacing w:line="360" w:lineRule="auto"/>
        <w:jc w:val="both"/>
        <w:rPr>
          <w:rFonts w:ascii="Times New Roman" w:hAnsi="Times New Roman" w:cs="Times New Roman"/>
        </w:rPr>
      </w:pPr>
    </w:p>
    <w:p w14:paraId="2DDD705F" w14:textId="77777777" w:rsidR="00A37B40" w:rsidRPr="00A37B40" w:rsidRDefault="00A37B40" w:rsidP="00A37B40">
      <w:pPr>
        <w:spacing w:line="360" w:lineRule="auto"/>
        <w:jc w:val="both"/>
        <w:rPr>
          <w:rFonts w:ascii="Times New Roman" w:hAnsi="Times New Roman" w:cs="Times New Roman"/>
        </w:rPr>
      </w:pPr>
      <w:r w:rsidRPr="00A37B40">
        <w:rPr>
          <w:rFonts w:ascii="Times New Roman" w:hAnsi="Times New Roman" w:cs="Times New Roman"/>
          <w:noProof/>
        </w:rPr>
        <w:lastRenderedPageBreak/>
        <w:drawing>
          <wp:inline distT="0" distB="0" distL="0" distR="0" wp14:anchorId="2D8C0BAB" wp14:editId="359B1DEB">
            <wp:extent cx="5943600" cy="3566160"/>
            <wp:effectExtent l="0" t="0" r="0" b="0"/>
            <wp:docPr id="71509412"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412" name="Picture 4" descr="A screenshot of a graph&#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232CC89A" w14:textId="77777777" w:rsidR="00A37B40" w:rsidRPr="00A37B40" w:rsidRDefault="00A37B40" w:rsidP="00A37B40">
      <w:pPr>
        <w:spacing w:line="360" w:lineRule="auto"/>
        <w:jc w:val="both"/>
        <w:rPr>
          <w:rFonts w:ascii="Times New Roman" w:hAnsi="Times New Roman" w:cs="Times New Roman"/>
        </w:rPr>
      </w:pPr>
    </w:p>
    <w:p w14:paraId="354641F1" w14:textId="77777777" w:rsidR="003A727A" w:rsidRPr="003A727A" w:rsidRDefault="003A727A" w:rsidP="003A727A">
      <w:pPr>
        <w:spacing w:line="360" w:lineRule="auto"/>
        <w:jc w:val="both"/>
        <w:rPr>
          <w:rFonts w:ascii="Times New Roman" w:hAnsi="Times New Roman" w:cs="Times New Roman"/>
        </w:rPr>
      </w:pPr>
      <w:r w:rsidRPr="003A727A">
        <w:rPr>
          <w:rFonts w:ascii="Times New Roman" w:hAnsi="Times New Roman" w:cs="Times New Roman"/>
        </w:rPr>
        <w:t>Fig 2- Bar graph showing TMT-B (seconds) pre vs post mean scores</w:t>
      </w:r>
    </w:p>
    <w:p w14:paraId="0818787E" w14:textId="77777777" w:rsidR="00A37B40" w:rsidRPr="00A37B40" w:rsidRDefault="00A37B40" w:rsidP="00A37B40">
      <w:pPr>
        <w:spacing w:line="360" w:lineRule="auto"/>
        <w:jc w:val="both"/>
        <w:rPr>
          <w:rFonts w:ascii="Times New Roman" w:hAnsi="Times New Roman" w:cs="Times New Roman"/>
        </w:rPr>
      </w:pPr>
    </w:p>
    <w:p w14:paraId="7ECC12F4" w14:textId="77777777" w:rsidR="00A37B40" w:rsidRPr="00BC4455" w:rsidRDefault="00A37B40" w:rsidP="00A37B40">
      <w:pPr>
        <w:spacing w:line="360" w:lineRule="auto"/>
        <w:rPr>
          <w:rFonts w:ascii="Times New Roman" w:hAnsi="Times New Roman" w:cs="Times New Roman"/>
        </w:rPr>
      </w:pPr>
    </w:p>
    <w:p w14:paraId="587C5AF4" w14:textId="77777777" w:rsidR="00A37B40" w:rsidRPr="00BC4455" w:rsidRDefault="00A37B40" w:rsidP="00BC4455">
      <w:pPr>
        <w:pStyle w:val="BodyText"/>
        <w:rPr>
          <w:rFonts w:ascii="Times New Roman" w:hAnsi="Times New Roman" w:cs="Times New Roman"/>
        </w:rPr>
      </w:pPr>
      <w:r w:rsidRPr="00BC4455">
        <w:rPr>
          <w:rFonts w:ascii="Times New Roman" w:hAnsi="Times New Roman" w:cs="Times New Roman"/>
        </w:rPr>
        <w:t>For TMT-A, mean completion time decreased from 54.6 ± 9.3 seconds at pre-test to 42.8 ± 7.5 seconds at post-test, indicating faster visual scanning and psychomotor speed. This reduction was highly significant (</w:t>
      </w:r>
      <w:r w:rsidRPr="00BC4455">
        <w:rPr>
          <w:rFonts w:ascii="Times New Roman" w:hAnsi="Times New Roman" w:cs="Times New Roman"/>
          <w:i/>
          <w:iCs/>
        </w:rPr>
        <w:t>p</w:t>
      </w:r>
      <w:r w:rsidRPr="00BC4455">
        <w:rPr>
          <w:rFonts w:ascii="Times New Roman" w:hAnsi="Times New Roman" w:cs="Times New Roman"/>
        </w:rPr>
        <w:t xml:space="preserve"> &lt; 0.001).</w:t>
      </w:r>
    </w:p>
    <w:p w14:paraId="35BA31D6" w14:textId="77777777" w:rsidR="00A37B40" w:rsidRPr="00BC4455" w:rsidRDefault="00A37B40" w:rsidP="00BC4455">
      <w:pPr>
        <w:pStyle w:val="BodyText"/>
        <w:rPr>
          <w:rFonts w:ascii="Times New Roman" w:hAnsi="Times New Roman" w:cs="Times New Roman"/>
        </w:rPr>
      </w:pPr>
      <w:r w:rsidRPr="00BC4455">
        <w:rPr>
          <w:rFonts w:ascii="Times New Roman" w:hAnsi="Times New Roman" w:cs="Times New Roman"/>
        </w:rPr>
        <w:t>Similarly, TMT-B completion time improved from 129.4 ± 28.6 seconds to 103.7 ± 23.5 seconds, reflecting enhanced executive function and cognitive flexibility. This change was also statistically significant (</w:t>
      </w:r>
      <w:r w:rsidRPr="00BC4455">
        <w:rPr>
          <w:rFonts w:ascii="Times New Roman" w:hAnsi="Times New Roman" w:cs="Times New Roman"/>
          <w:i/>
          <w:iCs/>
        </w:rPr>
        <w:t>p</w:t>
      </w:r>
      <w:r w:rsidRPr="00BC4455">
        <w:rPr>
          <w:rFonts w:ascii="Times New Roman" w:hAnsi="Times New Roman" w:cs="Times New Roman"/>
        </w:rPr>
        <w:t xml:space="preserve"> &lt; 0.001).</w:t>
      </w:r>
    </w:p>
    <w:p w14:paraId="17A7FDE1" w14:textId="6626FEEC" w:rsidR="00A37B40" w:rsidRPr="00BC4455" w:rsidRDefault="00A37B40" w:rsidP="00BC4455">
      <w:pPr>
        <w:pStyle w:val="BodyText"/>
        <w:rPr>
          <w:rFonts w:ascii="Times New Roman" w:hAnsi="Times New Roman" w:cs="Times New Roman"/>
          <w:b/>
          <w:bCs/>
        </w:rPr>
      </w:pPr>
      <w:r w:rsidRPr="00BC4455">
        <w:rPr>
          <w:rFonts w:ascii="Times New Roman" w:hAnsi="Times New Roman" w:cs="Times New Roman"/>
        </w:rPr>
        <w:t>Overall, the results demonstrate that the intervention led to substantial improvements in attentional processing and executive functioning, as evidenced by significantly reduced completion times on both components of the Trail Making Test</w:t>
      </w:r>
      <w:r w:rsidRPr="00BC4455">
        <w:rPr>
          <w:rFonts w:ascii="Times New Roman" w:hAnsi="Times New Roman" w:cs="Times New Roman"/>
          <w:b/>
          <w:bCs/>
        </w:rPr>
        <w:t>.</w:t>
      </w:r>
    </w:p>
    <w:p w14:paraId="5982BA4A" w14:textId="77777777" w:rsidR="00BC4455" w:rsidRPr="002C5547" w:rsidRDefault="00BC4455" w:rsidP="00BC4455">
      <w:pPr>
        <w:pStyle w:val="BodyText"/>
        <w:rPr>
          <w:b/>
          <w:bCs/>
        </w:rPr>
      </w:pPr>
    </w:p>
    <w:p w14:paraId="6F8DDEA1" w14:textId="3C912F25" w:rsidR="006F6BF9" w:rsidRPr="006F6BF9" w:rsidRDefault="002C5547" w:rsidP="006F6BF9">
      <w:pPr>
        <w:spacing w:line="360" w:lineRule="auto"/>
        <w:rPr>
          <w:rFonts w:ascii="Times New Roman" w:hAnsi="Times New Roman" w:cs="Times New Roman"/>
          <w:b/>
          <w:bCs/>
        </w:rPr>
      </w:pPr>
      <w:r w:rsidRPr="002C5547">
        <w:rPr>
          <w:rFonts w:ascii="Times New Roman" w:hAnsi="Times New Roman" w:cs="Times New Roman"/>
          <w:b/>
          <w:bCs/>
        </w:rPr>
        <w:t>3.3 Enhancements in Memory</w:t>
      </w:r>
    </w:p>
    <w:p w14:paraId="30A2C3EB" w14:textId="77777777" w:rsidR="006F6BF9" w:rsidRPr="00BC4455" w:rsidRDefault="006F6BF9" w:rsidP="00BC4455">
      <w:pPr>
        <w:pStyle w:val="BodyText"/>
        <w:rPr>
          <w:rFonts w:ascii="Times New Roman" w:hAnsi="Times New Roman" w:cs="Times New Roman"/>
        </w:rPr>
      </w:pPr>
      <w:r w:rsidRPr="00BC4455">
        <w:rPr>
          <w:rFonts w:ascii="Times New Roman" w:hAnsi="Times New Roman" w:cs="Times New Roman"/>
        </w:rPr>
        <w:lastRenderedPageBreak/>
        <w:t>Table 2 summarizes changes in working memory performance as measured by the Digit Span Test. Significant improvements were observed in both the forward and backward components following the intervention.</w:t>
      </w:r>
    </w:p>
    <w:p w14:paraId="393BE9A7" w14:textId="77777777" w:rsidR="006F6BF9" w:rsidRPr="0053192A" w:rsidRDefault="006F6BF9" w:rsidP="006F6BF9">
      <w:pPr>
        <w:spacing w:line="360" w:lineRule="auto"/>
        <w:jc w:val="both"/>
        <w:rPr>
          <w:rFonts w:ascii="Times New Roman" w:hAnsi="Times New Roman" w:cs="Times New Roman"/>
        </w:rPr>
      </w:pPr>
    </w:p>
    <w:p w14:paraId="4A7F716E" w14:textId="77777777" w:rsidR="006F6BF9" w:rsidRPr="0053192A" w:rsidRDefault="006F6BF9" w:rsidP="006F6BF9">
      <w:pPr>
        <w:spacing w:line="360" w:lineRule="auto"/>
        <w:jc w:val="both"/>
        <w:rPr>
          <w:rFonts w:ascii="Times New Roman" w:hAnsi="Times New Roman" w:cs="Times New Roman"/>
          <w:b/>
          <w:bCs/>
        </w:rPr>
      </w:pPr>
      <w:r w:rsidRPr="0053192A">
        <w:rPr>
          <w:rFonts w:ascii="Times New Roman" w:hAnsi="Times New Roman" w:cs="Times New Roman"/>
          <w:b/>
          <w:bCs/>
        </w:rPr>
        <w:t>Table 2. Working Memory (Digit Span Test)</w:t>
      </w:r>
    </w:p>
    <w:tbl>
      <w:tblPr>
        <w:tblW w:w="0" w:type="auto"/>
        <w:tblCellSpacing w:w="15" w:type="dxa"/>
        <w:tblInd w:w="-270" w:type="dxa"/>
        <w:tblCellMar>
          <w:top w:w="15" w:type="dxa"/>
          <w:left w:w="15" w:type="dxa"/>
          <w:bottom w:w="15" w:type="dxa"/>
          <w:right w:w="15" w:type="dxa"/>
        </w:tblCellMar>
        <w:tblLook w:val="04A0" w:firstRow="1" w:lastRow="0" w:firstColumn="1" w:lastColumn="0" w:noHBand="0" w:noVBand="1"/>
      </w:tblPr>
      <w:tblGrid>
        <w:gridCol w:w="9417"/>
        <w:gridCol w:w="66"/>
        <w:gridCol w:w="66"/>
        <w:gridCol w:w="81"/>
      </w:tblGrid>
      <w:tr w:rsidR="006F6BF9" w:rsidRPr="00514D2D" w14:paraId="63A641B6" w14:textId="77777777" w:rsidTr="00D4108D">
        <w:trPr>
          <w:tblHeader/>
          <w:tblCellSpacing w:w="15" w:type="dxa"/>
        </w:trPr>
        <w:tc>
          <w:tcPr>
            <w:tcW w:w="5656" w:type="dxa"/>
            <w:vAlign w:val="center"/>
          </w:tcPr>
          <w:p w14:paraId="162F5790" w14:textId="77777777" w:rsidR="006F6BF9" w:rsidRPr="00514D2D" w:rsidRDefault="006F6BF9" w:rsidP="00D4108D">
            <w:pPr>
              <w:spacing w:line="360" w:lineRule="auto"/>
              <w:jc w:val="both"/>
              <w:rPr>
                <w:rFonts w:ascii="Times New Roman" w:hAnsi="Times New Roman" w:cs="Times New Roman"/>
                <w:b/>
                <w:bCs/>
              </w:rPr>
            </w:pPr>
          </w:p>
        </w:tc>
        <w:tc>
          <w:tcPr>
            <w:tcW w:w="0" w:type="auto"/>
            <w:vAlign w:val="center"/>
          </w:tcPr>
          <w:p w14:paraId="313EF78B" w14:textId="77777777" w:rsidR="006F6BF9" w:rsidRPr="00514D2D" w:rsidRDefault="006F6BF9" w:rsidP="00D4108D">
            <w:pPr>
              <w:spacing w:line="360" w:lineRule="auto"/>
              <w:jc w:val="both"/>
              <w:rPr>
                <w:rFonts w:ascii="Times New Roman" w:hAnsi="Times New Roman" w:cs="Times New Roman"/>
                <w:b/>
                <w:bCs/>
              </w:rPr>
            </w:pPr>
          </w:p>
        </w:tc>
        <w:tc>
          <w:tcPr>
            <w:tcW w:w="0" w:type="auto"/>
            <w:vAlign w:val="center"/>
          </w:tcPr>
          <w:p w14:paraId="57AB6D3B" w14:textId="77777777" w:rsidR="006F6BF9" w:rsidRPr="00514D2D" w:rsidRDefault="006F6BF9" w:rsidP="00D4108D">
            <w:pPr>
              <w:spacing w:line="360" w:lineRule="auto"/>
              <w:jc w:val="both"/>
              <w:rPr>
                <w:rFonts w:ascii="Times New Roman" w:hAnsi="Times New Roman" w:cs="Times New Roman"/>
                <w:b/>
                <w:bCs/>
              </w:rPr>
            </w:pPr>
          </w:p>
        </w:tc>
        <w:tc>
          <w:tcPr>
            <w:tcW w:w="0" w:type="auto"/>
            <w:vAlign w:val="center"/>
          </w:tcPr>
          <w:p w14:paraId="668A5330" w14:textId="77777777" w:rsidR="006F6BF9" w:rsidRPr="00514D2D" w:rsidRDefault="006F6BF9" w:rsidP="00D4108D">
            <w:pPr>
              <w:spacing w:line="360" w:lineRule="auto"/>
              <w:jc w:val="both"/>
              <w:rPr>
                <w:rFonts w:ascii="Times New Roman" w:hAnsi="Times New Roman" w:cs="Times New Roman"/>
                <w:b/>
                <w:bCs/>
              </w:rPr>
            </w:pPr>
          </w:p>
        </w:tc>
      </w:tr>
      <w:tr w:rsidR="006F6BF9" w:rsidRPr="00514D2D" w14:paraId="1D3D7421" w14:textId="77777777" w:rsidTr="00D4108D">
        <w:trPr>
          <w:tblCellSpacing w:w="15" w:type="dxa"/>
        </w:trPr>
        <w:tc>
          <w:tcPr>
            <w:tcW w:w="5656" w:type="dxa"/>
            <w:vAlign w:val="center"/>
          </w:tcPr>
          <w:tbl>
            <w:tblPr>
              <w:tblStyle w:val="TableGrid"/>
              <w:tblpPr w:leftFromText="180" w:rightFromText="180" w:vertAnchor="text" w:horzAnchor="margin" w:tblpY="-7"/>
              <w:tblOverlap w:val="never"/>
              <w:tblW w:w="9043" w:type="dxa"/>
              <w:tblLook w:val="04A0" w:firstRow="1" w:lastRow="0" w:firstColumn="1" w:lastColumn="0" w:noHBand="0" w:noVBand="1"/>
            </w:tblPr>
            <w:tblGrid>
              <w:gridCol w:w="2413"/>
              <w:gridCol w:w="2474"/>
              <w:gridCol w:w="2600"/>
              <w:gridCol w:w="1556"/>
            </w:tblGrid>
            <w:tr w:rsidR="006F6BF9" w:rsidRPr="0053192A" w14:paraId="0EF6E55B" w14:textId="77777777" w:rsidTr="00D4108D">
              <w:tc>
                <w:tcPr>
                  <w:tcW w:w="2413" w:type="dxa"/>
                  <w:vAlign w:val="center"/>
                </w:tcPr>
                <w:p w14:paraId="7C33C4D2"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b/>
                      <w:bCs/>
                    </w:rPr>
                    <w:t>Variable</w:t>
                  </w:r>
                </w:p>
              </w:tc>
              <w:tc>
                <w:tcPr>
                  <w:tcW w:w="2474" w:type="dxa"/>
                  <w:vAlign w:val="center"/>
                </w:tcPr>
                <w:p w14:paraId="6912A718"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b/>
                      <w:bCs/>
                    </w:rPr>
                    <w:t>Pre-test Mean ± SD</w:t>
                  </w:r>
                </w:p>
              </w:tc>
              <w:tc>
                <w:tcPr>
                  <w:tcW w:w="2600" w:type="dxa"/>
                  <w:vAlign w:val="center"/>
                </w:tcPr>
                <w:p w14:paraId="0BA138D6"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b/>
                      <w:bCs/>
                    </w:rPr>
                    <w:t>Post-test Mean ± SD</w:t>
                  </w:r>
                </w:p>
              </w:tc>
              <w:tc>
                <w:tcPr>
                  <w:tcW w:w="1556" w:type="dxa"/>
                  <w:vAlign w:val="center"/>
                </w:tcPr>
                <w:p w14:paraId="430E198C"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b/>
                      <w:bCs/>
                    </w:rPr>
                    <w:t>p-value</w:t>
                  </w:r>
                </w:p>
              </w:tc>
            </w:tr>
            <w:tr w:rsidR="006F6BF9" w:rsidRPr="0053192A" w14:paraId="6F109B25" w14:textId="77777777" w:rsidTr="00D4108D">
              <w:tc>
                <w:tcPr>
                  <w:tcW w:w="2413" w:type="dxa"/>
                  <w:vAlign w:val="center"/>
                </w:tcPr>
                <w:p w14:paraId="30C99134"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b/>
                      <w:bCs/>
                    </w:rPr>
                    <w:t>Digit Span Forward</w:t>
                  </w:r>
                </w:p>
              </w:tc>
              <w:tc>
                <w:tcPr>
                  <w:tcW w:w="2474" w:type="dxa"/>
                  <w:vAlign w:val="center"/>
                </w:tcPr>
                <w:p w14:paraId="3FD433C2"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rPr>
                    <w:t>4.6 ± 1.1</w:t>
                  </w:r>
                </w:p>
              </w:tc>
              <w:tc>
                <w:tcPr>
                  <w:tcW w:w="2600" w:type="dxa"/>
                  <w:vAlign w:val="center"/>
                </w:tcPr>
                <w:p w14:paraId="4AD27856"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rPr>
                    <w:t>5.8 ± 1.0</w:t>
                  </w:r>
                </w:p>
              </w:tc>
              <w:tc>
                <w:tcPr>
                  <w:tcW w:w="1556" w:type="dxa"/>
                  <w:vAlign w:val="center"/>
                </w:tcPr>
                <w:p w14:paraId="075F5370"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rPr>
                    <w:t>&lt;0.001</w:t>
                  </w:r>
                </w:p>
              </w:tc>
            </w:tr>
            <w:tr w:rsidR="006F6BF9" w:rsidRPr="0053192A" w14:paraId="26F69DFE" w14:textId="77777777" w:rsidTr="00D4108D">
              <w:trPr>
                <w:trHeight w:val="665"/>
              </w:trPr>
              <w:tc>
                <w:tcPr>
                  <w:tcW w:w="2413" w:type="dxa"/>
                  <w:vAlign w:val="center"/>
                </w:tcPr>
                <w:p w14:paraId="6B1CC1C4"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b/>
                      <w:bCs/>
                    </w:rPr>
                    <w:t>Digit Span Backward</w:t>
                  </w:r>
                </w:p>
              </w:tc>
              <w:tc>
                <w:tcPr>
                  <w:tcW w:w="2474" w:type="dxa"/>
                  <w:vAlign w:val="center"/>
                </w:tcPr>
                <w:p w14:paraId="494268A0"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rPr>
                    <w:t>3.2 ± 0.9</w:t>
                  </w:r>
                </w:p>
              </w:tc>
              <w:tc>
                <w:tcPr>
                  <w:tcW w:w="2600" w:type="dxa"/>
                  <w:vAlign w:val="center"/>
                </w:tcPr>
                <w:p w14:paraId="13B495AC"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rPr>
                    <w:t>4.1 ± 1.0</w:t>
                  </w:r>
                </w:p>
              </w:tc>
              <w:tc>
                <w:tcPr>
                  <w:tcW w:w="1556" w:type="dxa"/>
                  <w:vAlign w:val="center"/>
                </w:tcPr>
                <w:p w14:paraId="11DEAF45"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rPr>
                    <w:t>&lt;0.001</w:t>
                  </w:r>
                </w:p>
              </w:tc>
            </w:tr>
          </w:tbl>
          <w:p w14:paraId="5E17EE64" w14:textId="77777777" w:rsidR="006F6BF9" w:rsidRPr="00514D2D" w:rsidRDefault="006F6BF9" w:rsidP="00D4108D">
            <w:pPr>
              <w:spacing w:line="360" w:lineRule="auto"/>
              <w:jc w:val="both"/>
              <w:rPr>
                <w:rFonts w:ascii="Times New Roman" w:hAnsi="Times New Roman" w:cs="Times New Roman"/>
              </w:rPr>
            </w:pPr>
          </w:p>
        </w:tc>
        <w:tc>
          <w:tcPr>
            <w:tcW w:w="0" w:type="auto"/>
            <w:vAlign w:val="center"/>
          </w:tcPr>
          <w:p w14:paraId="5721595A" w14:textId="77777777" w:rsidR="006F6BF9" w:rsidRPr="00514D2D" w:rsidRDefault="006F6BF9" w:rsidP="00D4108D">
            <w:pPr>
              <w:spacing w:line="360" w:lineRule="auto"/>
              <w:jc w:val="both"/>
              <w:rPr>
                <w:rFonts w:ascii="Times New Roman" w:hAnsi="Times New Roman" w:cs="Times New Roman"/>
              </w:rPr>
            </w:pPr>
          </w:p>
        </w:tc>
        <w:tc>
          <w:tcPr>
            <w:tcW w:w="0" w:type="auto"/>
            <w:vAlign w:val="center"/>
          </w:tcPr>
          <w:p w14:paraId="356DC888" w14:textId="77777777" w:rsidR="006F6BF9" w:rsidRPr="00514D2D" w:rsidRDefault="006F6BF9" w:rsidP="00D4108D">
            <w:pPr>
              <w:spacing w:line="360" w:lineRule="auto"/>
              <w:jc w:val="both"/>
              <w:rPr>
                <w:rFonts w:ascii="Times New Roman" w:hAnsi="Times New Roman" w:cs="Times New Roman"/>
              </w:rPr>
            </w:pPr>
          </w:p>
        </w:tc>
        <w:tc>
          <w:tcPr>
            <w:tcW w:w="0" w:type="auto"/>
            <w:vAlign w:val="center"/>
          </w:tcPr>
          <w:p w14:paraId="4FB2E664" w14:textId="77777777" w:rsidR="006F6BF9" w:rsidRPr="00514D2D" w:rsidRDefault="006F6BF9" w:rsidP="00D4108D">
            <w:pPr>
              <w:spacing w:line="360" w:lineRule="auto"/>
              <w:jc w:val="both"/>
              <w:rPr>
                <w:rFonts w:ascii="Times New Roman" w:hAnsi="Times New Roman" w:cs="Times New Roman"/>
              </w:rPr>
            </w:pPr>
          </w:p>
        </w:tc>
      </w:tr>
      <w:tr w:rsidR="00F20903" w:rsidRPr="00514D2D" w14:paraId="059146C8" w14:textId="77777777" w:rsidTr="00D4108D">
        <w:trPr>
          <w:tblCellSpacing w:w="15" w:type="dxa"/>
        </w:trPr>
        <w:tc>
          <w:tcPr>
            <w:tcW w:w="5656" w:type="dxa"/>
            <w:vAlign w:val="center"/>
          </w:tcPr>
          <w:p w14:paraId="7E783CFD" w14:textId="77777777" w:rsidR="00F20903" w:rsidRPr="00514D2D" w:rsidRDefault="00F20903" w:rsidP="00D4108D">
            <w:pPr>
              <w:spacing w:line="360" w:lineRule="auto"/>
              <w:jc w:val="both"/>
              <w:rPr>
                <w:rFonts w:ascii="Times New Roman" w:hAnsi="Times New Roman" w:cs="Times New Roman"/>
                <w:b/>
                <w:bCs/>
              </w:rPr>
            </w:pPr>
          </w:p>
        </w:tc>
        <w:tc>
          <w:tcPr>
            <w:tcW w:w="0" w:type="auto"/>
            <w:vAlign w:val="center"/>
          </w:tcPr>
          <w:p w14:paraId="65C8BC54" w14:textId="77777777" w:rsidR="00F20903" w:rsidRPr="00514D2D" w:rsidRDefault="00F20903" w:rsidP="00D4108D">
            <w:pPr>
              <w:spacing w:line="360" w:lineRule="auto"/>
              <w:jc w:val="both"/>
              <w:rPr>
                <w:rFonts w:ascii="Times New Roman" w:hAnsi="Times New Roman" w:cs="Times New Roman"/>
              </w:rPr>
            </w:pPr>
          </w:p>
        </w:tc>
        <w:tc>
          <w:tcPr>
            <w:tcW w:w="0" w:type="auto"/>
            <w:vAlign w:val="center"/>
          </w:tcPr>
          <w:p w14:paraId="60EDDD9F" w14:textId="77777777" w:rsidR="00F20903" w:rsidRPr="00514D2D" w:rsidRDefault="00F20903" w:rsidP="00D4108D">
            <w:pPr>
              <w:spacing w:line="360" w:lineRule="auto"/>
              <w:jc w:val="both"/>
              <w:rPr>
                <w:rFonts w:ascii="Times New Roman" w:hAnsi="Times New Roman" w:cs="Times New Roman"/>
              </w:rPr>
            </w:pPr>
          </w:p>
        </w:tc>
        <w:tc>
          <w:tcPr>
            <w:tcW w:w="0" w:type="auto"/>
            <w:vAlign w:val="center"/>
          </w:tcPr>
          <w:p w14:paraId="205C0750" w14:textId="77777777" w:rsidR="00F20903" w:rsidRPr="00514D2D" w:rsidRDefault="00F20903" w:rsidP="00D4108D">
            <w:pPr>
              <w:spacing w:line="360" w:lineRule="auto"/>
              <w:jc w:val="both"/>
              <w:rPr>
                <w:rFonts w:ascii="Times New Roman" w:hAnsi="Times New Roman" w:cs="Times New Roman"/>
              </w:rPr>
            </w:pPr>
          </w:p>
        </w:tc>
      </w:tr>
      <w:tr w:rsidR="00F20903" w:rsidRPr="00514D2D" w14:paraId="22FA0456" w14:textId="77777777" w:rsidTr="00D4108D">
        <w:trPr>
          <w:tblCellSpacing w:w="15" w:type="dxa"/>
        </w:trPr>
        <w:tc>
          <w:tcPr>
            <w:tcW w:w="5656" w:type="dxa"/>
            <w:vAlign w:val="center"/>
          </w:tcPr>
          <w:p w14:paraId="536214C1" w14:textId="77777777" w:rsidR="00F20903" w:rsidRPr="00514D2D" w:rsidRDefault="00F20903" w:rsidP="00D4108D">
            <w:pPr>
              <w:spacing w:line="360" w:lineRule="auto"/>
              <w:jc w:val="both"/>
              <w:rPr>
                <w:rFonts w:ascii="Times New Roman" w:hAnsi="Times New Roman" w:cs="Times New Roman"/>
                <w:b/>
                <w:bCs/>
              </w:rPr>
            </w:pPr>
          </w:p>
        </w:tc>
        <w:tc>
          <w:tcPr>
            <w:tcW w:w="0" w:type="auto"/>
            <w:vAlign w:val="center"/>
          </w:tcPr>
          <w:p w14:paraId="74C31E54" w14:textId="77777777" w:rsidR="00F20903" w:rsidRPr="00514D2D" w:rsidRDefault="00F20903" w:rsidP="00D4108D">
            <w:pPr>
              <w:spacing w:line="360" w:lineRule="auto"/>
              <w:jc w:val="both"/>
              <w:rPr>
                <w:rFonts w:ascii="Times New Roman" w:hAnsi="Times New Roman" w:cs="Times New Roman"/>
              </w:rPr>
            </w:pPr>
          </w:p>
        </w:tc>
        <w:tc>
          <w:tcPr>
            <w:tcW w:w="0" w:type="auto"/>
            <w:vAlign w:val="center"/>
          </w:tcPr>
          <w:p w14:paraId="7C6F8422" w14:textId="77777777" w:rsidR="00F20903" w:rsidRPr="00514D2D" w:rsidRDefault="00F20903" w:rsidP="00D4108D">
            <w:pPr>
              <w:spacing w:line="360" w:lineRule="auto"/>
              <w:jc w:val="both"/>
              <w:rPr>
                <w:rFonts w:ascii="Times New Roman" w:hAnsi="Times New Roman" w:cs="Times New Roman"/>
              </w:rPr>
            </w:pPr>
          </w:p>
        </w:tc>
        <w:tc>
          <w:tcPr>
            <w:tcW w:w="0" w:type="auto"/>
            <w:vAlign w:val="center"/>
          </w:tcPr>
          <w:p w14:paraId="5D2D03DC" w14:textId="77777777" w:rsidR="00F20903" w:rsidRPr="00514D2D" w:rsidRDefault="00F20903" w:rsidP="00D4108D">
            <w:pPr>
              <w:spacing w:line="360" w:lineRule="auto"/>
              <w:jc w:val="both"/>
              <w:rPr>
                <w:rFonts w:ascii="Times New Roman" w:hAnsi="Times New Roman" w:cs="Times New Roman"/>
              </w:rPr>
            </w:pPr>
          </w:p>
        </w:tc>
      </w:tr>
      <w:tr w:rsidR="006F6BF9" w:rsidRPr="00514D2D" w14:paraId="4213CFC2" w14:textId="77777777" w:rsidTr="00D4108D">
        <w:trPr>
          <w:tblCellSpacing w:w="15" w:type="dxa"/>
        </w:trPr>
        <w:tc>
          <w:tcPr>
            <w:tcW w:w="5656" w:type="dxa"/>
            <w:vAlign w:val="center"/>
          </w:tcPr>
          <w:p w14:paraId="7C685884" w14:textId="77777777" w:rsidR="006F6BF9" w:rsidRDefault="00F20903" w:rsidP="00D4108D">
            <w:pPr>
              <w:spacing w:line="360" w:lineRule="auto"/>
              <w:jc w:val="both"/>
              <w:rPr>
                <w:rFonts w:ascii="Times New Roman" w:hAnsi="Times New Roman" w:cs="Times New Roman"/>
              </w:rPr>
            </w:pPr>
            <w:r>
              <w:rPr>
                <w:rFonts w:ascii="Times New Roman" w:hAnsi="Times New Roman" w:cs="Times New Roman"/>
              </w:rPr>
              <w:t>Fig 3-Bar graph showing digit span forward for pre vs post mean scores</w:t>
            </w:r>
          </w:p>
          <w:p w14:paraId="599CDBBF" w14:textId="39DA07C1" w:rsidR="00F20903" w:rsidRPr="00514D2D" w:rsidRDefault="00F20903" w:rsidP="00D4108D">
            <w:pPr>
              <w:spacing w:line="360" w:lineRule="auto"/>
              <w:jc w:val="both"/>
              <w:rPr>
                <w:rFonts w:ascii="Times New Roman" w:hAnsi="Times New Roman" w:cs="Times New Roman"/>
              </w:rPr>
            </w:pPr>
          </w:p>
        </w:tc>
        <w:tc>
          <w:tcPr>
            <w:tcW w:w="0" w:type="auto"/>
            <w:vAlign w:val="center"/>
          </w:tcPr>
          <w:p w14:paraId="71A70C58" w14:textId="77777777" w:rsidR="006F6BF9" w:rsidRPr="00514D2D" w:rsidRDefault="006F6BF9" w:rsidP="00D4108D">
            <w:pPr>
              <w:spacing w:line="360" w:lineRule="auto"/>
              <w:jc w:val="both"/>
              <w:rPr>
                <w:rFonts w:ascii="Times New Roman" w:hAnsi="Times New Roman" w:cs="Times New Roman"/>
              </w:rPr>
            </w:pPr>
          </w:p>
        </w:tc>
        <w:tc>
          <w:tcPr>
            <w:tcW w:w="0" w:type="auto"/>
            <w:vAlign w:val="center"/>
          </w:tcPr>
          <w:p w14:paraId="309183A1" w14:textId="77777777" w:rsidR="006F6BF9" w:rsidRPr="00514D2D" w:rsidRDefault="006F6BF9" w:rsidP="00D4108D">
            <w:pPr>
              <w:spacing w:line="360" w:lineRule="auto"/>
              <w:jc w:val="both"/>
              <w:rPr>
                <w:rFonts w:ascii="Times New Roman" w:hAnsi="Times New Roman" w:cs="Times New Roman"/>
              </w:rPr>
            </w:pPr>
          </w:p>
        </w:tc>
        <w:tc>
          <w:tcPr>
            <w:tcW w:w="0" w:type="auto"/>
            <w:vAlign w:val="center"/>
          </w:tcPr>
          <w:p w14:paraId="59739479" w14:textId="77777777" w:rsidR="006F6BF9" w:rsidRPr="00514D2D" w:rsidRDefault="006F6BF9" w:rsidP="00D4108D">
            <w:pPr>
              <w:spacing w:line="360" w:lineRule="auto"/>
              <w:jc w:val="both"/>
              <w:rPr>
                <w:rFonts w:ascii="Times New Roman" w:hAnsi="Times New Roman" w:cs="Times New Roman"/>
              </w:rPr>
            </w:pPr>
          </w:p>
        </w:tc>
      </w:tr>
      <w:tr w:rsidR="006F6BF9" w:rsidRPr="0053192A" w14:paraId="60D61054" w14:textId="77777777" w:rsidTr="00D4108D">
        <w:trPr>
          <w:tblCellSpacing w:w="15" w:type="dxa"/>
        </w:trPr>
        <w:tc>
          <w:tcPr>
            <w:tcW w:w="5656" w:type="dxa"/>
            <w:vAlign w:val="center"/>
          </w:tcPr>
          <w:p w14:paraId="0D160B3D" w14:textId="77777777" w:rsidR="006F6BF9" w:rsidRPr="00154E9E" w:rsidRDefault="006F6BF9" w:rsidP="00D4108D">
            <w:pPr>
              <w:spacing w:line="360" w:lineRule="auto"/>
              <w:jc w:val="both"/>
              <w:rPr>
                <w:rFonts w:ascii="Times New Roman" w:hAnsi="Times New Roman" w:cs="Times New Roman"/>
                <w:b/>
                <w:bCs/>
              </w:rPr>
            </w:pPr>
            <w:r w:rsidRPr="0053192A">
              <w:rPr>
                <w:rFonts w:ascii="Times New Roman" w:hAnsi="Times New Roman" w:cs="Times New Roman"/>
                <w:b/>
                <w:bCs/>
                <w:noProof/>
              </w:rPr>
              <w:drawing>
                <wp:inline distT="0" distB="0" distL="0" distR="0" wp14:anchorId="0F3D483A" wp14:editId="7CDC9709">
                  <wp:extent cx="5943600" cy="3566160"/>
                  <wp:effectExtent l="0" t="0" r="0" b="0"/>
                  <wp:docPr id="14081959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21B9DAC2" w14:textId="77777777" w:rsidR="006F6BF9" w:rsidRPr="0053192A" w:rsidRDefault="006F6BF9" w:rsidP="00D4108D">
            <w:pPr>
              <w:spacing w:line="360" w:lineRule="auto"/>
              <w:jc w:val="both"/>
              <w:rPr>
                <w:rFonts w:ascii="Times New Roman" w:hAnsi="Times New Roman" w:cs="Times New Roman"/>
                <w:b/>
                <w:bCs/>
              </w:rPr>
            </w:pPr>
            <w:r w:rsidRPr="0053192A">
              <w:rPr>
                <w:rFonts w:ascii="Times New Roman" w:hAnsi="Times New Roman" w:cs="Times New Roman"/>
                <w:b/>
                <w:bCs/>
                <w:noProof/>
              </w:rPr>
              <w:lastRenderedPageBreak/>
              <w:drawing>
                <wp:inline distT="0" distB="0" distL="0" distR="0" wp14:anchorId="0B35B1D9" wp14:editId="65836593">
                  <wp:extent cx="5943600" cy="3566160"/>
                  <wp:effectExtent l="0" t="0" r="0" b="0"/>
                  <wp:docPr id="57371450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4594AAB1" w14:textId="77777777" w:rsidR="00FB2358" w:rsidRPr="00FB2358" w:rsidRDefault="00FB2358" w:rsidP="00FB2358">
            <w:pPr>
              <w:spacing w:line="360" w:lineRule="auto"/>
              <w:jc w:val="both"/>
              <w:rPr>
                <w:rFonts w:ascii="Times New Roman" w:hAnsi="Times New Roman" w:cs="Times New Roman"/>
                <w:b/>
                <w:bCs/>
              </w:rPr>
            </w:pPr>
            <w:r w:rsidRPr="00FB2358">
              <w:rPr>
                <w:rFonts w:ascii="Times New Roman" w:hAnsi="Times New Roman" w:cs="Times New Roman"/>
                <w:b/>
                <w:bCs/>
              </w:rPr>
              <w:t>Fig 4-</w:t>
            </w:r>
            <w:r w:rsidRPr="00FB2358">
              <w:rPr>
                <w:rFonts w:ascii="Times New Roman" w:hAnsi="Times New Roman" w:cs="Times New Roman"/>
              </w:rPr>
              <w:t xml:space="preserve"> Bar graph showing digit span backward for pre vs post mean scores</w:t>
            </w:r>
          </w:p>
          <w:p w14:paraId="720A15C5" w14:textId="77777777" w:rsidR="006F6BF9" w:rsidRPr="0053192A" w:rsidRDefault="006F6BF9" w:rsidP="00D4108D">
            <w:pPr>
              <w:spacing w:line="360" w:lineRule="auto"/>
              <w:jc w:val="both"/>
              <w:rPr>
                <w:rFonts w:ascii="Times New Roman" w:hAnsi="Times New Roman" w:cs="Times New Roman"/>
                <w:b/>
                <w:bCs/>
              </w:rPr>
            </w:pPr>
            <w:bookmarkStart w:id="4" w:name="_GoBack"/>
            <w:bookmarkEnd w:id="4"/>
          </w:p>
          <w:p w14:paraId="703BFFEF" w14:textId="77777777" w:rsidR="006F6BF9" w:rsidRPr="0053192A" w:rsidRDefault="006F6BF9" w:rsidP="006F6BF9">
            <w:pPr>
              <w:spacing w:line="360" w:lineRule="auto"/>
              <w:jc w:val="both"/>
              <w:rPr>
                <w:rFonts w:ascii="Times New Roman" w:hAnsi="Times New Roman" w:cs="Times New Roman"/>
                <w:b/>
                <w:bCs/>
              </w:rPr>
            </w:pPr>
          </w:p>
        </w:tc>
        <w:tc>
          <w:tcPr>
            <w:tcW w:w="0" w:type="auto"/>
            <w:vAlign w:val="center"/>
          </w:tcPr>
          <w:p w14:paraId="48D66411" w14:textId="77777777" w:rsidR="006F6BF9" w:rsidRPr="0053192A" w:rsidRDefault="006F6BF9" w:rsidP="00D4108D">
            <w:pPr>
              <w:spacing w:line="360" w:lineRule="auto"/>
              <w:jc w:val="both"/>
              <w:rPr>
                <w:rFonts w:ascii="Times New Roman" w:hAnsi="Times New Roman" w:cs="Times New Roman"/>
              </w:rPr>
            </w:pPr>
          </w:p>
        </w:tc>
        <w:tc>
          <w:tcPr>
            <w:tcW w:w="0" w:type="auto"/>
            <w:vAlign w:val="center"/>
          </w:tcPr>
          <w:p w14:paraId="63C9BDE9" w14:textId="77777777" w:rsidR="006F6BF9" w:rsidRPr="0053192A" w:rsidRDefault="006F6BF9" w:rsidP="00D4108D">
            <w:pPr>
              <w:spacing w:line="360" w:lineRule="auto"/>
              <w:jc w:val="both"/>
              <w:rPr>
                <w:rFonts w:ascii="Times New Roman" w:hAnsi="Times New Roman" w:cs="Times New Roman"/>
              </w:rPr>
            </w:pPr>
          </w:p>
        </w:tc>
        <w:tc>
          <w:tcPr>
            <w:tcW w:w="0" w:type="auto"/>
            <w:vAlign w:val="center"/>
          </w:tcPr>
          <w:p w14:paraId="4D877666" w14:textId="77777777" w:rsidR="006F6BF9" w:rsidRPr="0053192A" w:rsidRDefault="006F6BF9" w:rsidP="00D4108D">
            <w:pPr>
              <w:spacing w:line="360" w:lineRule="auto"/>
              <w:jc w:val="both"/>
              <w:rPr>
                <w:rFonts w:ascii="Times New Roman" w:hAnsi="Times New Roman" w:cs="Times New Roman"/>
              </w:rPr>
            </w:pPr>
          </w:p>
        </w:tc>
      </w:tr>
    </w:tbl>
    <w:p w14:paraId="79A35D44" w14:textId="77777777" w:rsidR="006F6BF9" w:rsidRPr="006F6BF9" w:rsidRDefault="006F6BF9" w:rsidP="0066498B">
      <w:pPr>
        <w:spacing w:line="360" w:lineRule="auto"/>
        <w:jc w:val="both"/>
        <w:rPr>
          <w:rFonts w:ascii="Times New Roman" w:hAnsi="Times New Roman" w:cs="Times New Roman"/>
        </w:rPr>
      </w:pPr>
    </w:p>
    <w:p w14:paraId="6F42EAE8" w14:textId="77777777" w:rsidR="006F6BF9" w:rsidRPr="00BC4455" w:rsidRDefault="006F6BF9" w:rsidP="0066498B">
      <w:pPr>
        <w:pStyle w:val="BodyText"/>
        <w:jc w:val="both"/>
        <w:rPr>
          <w:rFonts w:ascii="Times New Roman" w:hAnsi="Times New Roman" w:cs="Times New Roman"/>
        </w:rPr>
      </w:pPr>
      <w:r w:rsidRPr="00BC4455">
        <w:rPr>
          <w:rFonts w:ascii="Times New Roman" w:hAnsi="Times New Roman" w:cs="Times New Roman"/>
        </w:rPr>
        <w:t xml:space="preserve">For </w:t>
      </w:r>
      <w:r w:rsidRPr="00BC4455">
        <w:rPr>
          <w:rFonts w:ascii="Times New Roman" w:hAnsi="Times New Roman" w:cs="Times New Roman"/>
          <w:b/>
          <w:bCs/>
        </w:rPr>
        <w:t>Digit Span Forward</w:t>
      </w:r>
      <w:r w:rsidRPr="00BC4455">
        <w:rPr>
          <w:rFonts w:ascii="Times New Roman" w:hAnsi="Times New Roman" w:cs="Times New Roman"/>
        </w:rPr>
        <w:t xml:space="preserve">, the mean score increased from </w:t>
      </w:r>
      <w:r w:rsidRPr="00BC4455">
        <w:rPr>
          <w:rFonts w:ascii="Times New Roman" w:hAnsi="Times New Roman" w:cs="Times New Roman"/>
          <w:b/>
          <w:bCs/>
        </w:rPr>
        <w:t>4.6 ± 1.1</w:t>
      </w:r>
      <w:r w:rsidRPr="00BC4455">
        <w:rPr>
          <w:rFonts w:ascii="Times New Roman" w:hAnsi="Times New Roman" w:cs="Times New Roman"/>
        </w:rPr>
        <w:t xml:space="preserve"> at pre-test to </w:t>
      </w:r>
      <w:r w:rsidRPr="00BC4455">
        <w:rPr>
          <w:rFonts w:ascii="Times New Roman" w:hAnsi="Times New Roman" w:cs="Times New Roman"/>
          <w:b/>
          <w:bCs/>
        </w:rPr>
        <w:t>5.8 ± 1.0</w:t>
      </w:r>
      <w:r w:rsidRPr="00BC4455">
        <w:rPr>
          <w:rFonts w:ascii="Times New Roman" w:hAnsi="Times New Roman" w:cs="Times New Roman"/>
        </w:rPr>
        <w:t xml:space="preserve"> at post-test, indicating enhanced short-term memory and attention capacity. This improvement was </w:t>
      </w:r>
      <w:r w:rsidRPr="00BC4455">
        <w:rPr>
          <w:rFonts w:ascii="Times New Roman" w:hAnsi="Times New Roman" w:cs="Times New Roman"/>
          <w:b/>
          <w:bCs/>
        </w:rPr>
        <w:t>statistically significant</w:t>
      </w:r>
      <w:r w:rsidRPr="00BC4455">
        <w:rPr>
          <w:rFonts w:ascii="Times New Roman" w:hAnsi="Times New Roman" w:cs="Times New Roman"/>
        </w:rPr>
        <w:t xml:space="preserve"> (</w:t>
      </w:r>
      <w:r w:rsidRPr="00BC4455">
        <w:rPr>
          <w:rFonts w:ascii="Times New Roman" w:hAnsi="Times New Roman" w:cs="Times New Roman"/>
          <w:i/>
          <w:iCs/>
        </w:rPr>
        <w:t>p</w:t>
      </w:r>
      <w:r w:rsidRPr="00BC4455">
        <w:rPr>
          <w:rFonts w:ascii="Times New Roman" w:hAnsi="Times New Roman" w:cs="Times New Roman"/>
        </w:rPr>
        <w:t xml:space="preserve"> &lt; 0.001).</w:t>
      </w:r>
    </w:p>
    <w:p w14:paraId="753AACA1" w14:textId="77777777" w:rsidR="006F6BF9" w:rsidRPr="00BC4455" w:rsidRDefault="006F6BF9" w:rsidP="0066498B">
      <w:pPr>
        <w:pStyle w:val="BodyText"/>
        <w:jc w:val="both"/>
        <w:rPr>
          <w:rFonts w:ascii="Times New Roman" w:hAnsi="Times New Roman" w:cs="Times New Roman"/>
        </w:rPr>
      </w:pPr>
      <w:r w:rsidRPr="00BC4455">
        <w:rPr>
          <w:rFonts w:ascii="Times New Roman" w:hAnsi="Times New Roman" w:cs="Times New Roman"/>
        </w:rPr>
        <w:t xml:space="preserve">Similarly, </w:t>
      </w:r>
      <w:r w:rsidRPr="00BC4455">
        <w:rPr>
          <w:rFonts w:ascii="Times New Roman" w:hAnsi="Times New Roman" w:cs="Times New Roman"/>
          <w:b/>
          <w:bCs/>
        </w:rPr>
        <w:t>Digit Span Backward</w:t>
      </w:r>
      <w:r w:rsidRPr="00BC4455">
        <w:rPr>
          <w:rFonts w:ascii="Times New Roman" w:hAnsi="Times New Roman" w:cs="Times New Roman"/>
        </w:rPr>
        <w:t xml:space="preserve">, which reflects working memory manipulation and executive control, showed a significant increase from </w:t>
      </w:r>
      <w:r w:rsidRPr="00BC4455">
        <w:rPr>
          <w:rFonts w:ascii="Times New Roman" w:hAnsi="Times New Roman" w:cs="Times New Roman"/>
          <w:b/>
          <w:bCs/>
        </w:rPr>
        <w:t>3.2 ± 0.9</w:t>
      </w:r>
      <w:r w:rsidRPr="00BC4455">
        <w:rPr>
          <w:rFonts w:ascii="Times New Roman" w:hAnsi="Times New Roman" w:cs="Times New Roman"/>
        </w:rPr>
        <w:t xml:space="preserve"> to </w:t>
      </w:r>
      <w:r w:rsidRPr="00BC4455">
        <w:rPr>
          <w:rFonts w:ascii="Times New Roman" w:hAnsi="Times New Roman" w:cs="Times New Roman"/>
          <w:b/>
          <w:bCs/>
        </w:rPr>
        <w:t>4.1 ± 1.0</w:t>
      </w:r>
      <w:r w:rsidRPr="00BC4455">
        <w:rPr>
          <w:rFonts w:ascii="Times New Roman" w:hAnsi="Times New Roman" w:cs="Times New Roman"/>
        </w:rPr>
        <w:t xml:space="preserve"> (</w:t>
      </w:r>
      <w:r w:rsidRPr="00BC4455">
        <w:rPr>
          <w:rFonts w:ascii="Times New Roman" w:hAnsi="Times New Roman" w:cs="Times New Roman"/>
          <w:i/>
          <w:iCs/>
        </w:rPr>
        <w:t>p</w:t>
      </w:r>
      <w:r w:rsidRPr="00BC4455">
        <w:rPr>
          <w:rFonts w:ascii="Times New Roman" w:hAnsi="Times New Roman" w:cs="Times New Roman"/>
        </w:rPr>
        <w:t xml:space="preserve"> &lt; 0.001).</w:t>
      </w:r>
    </w:p>
    <w:p w14:paraId="66FDA17C" w14:textId="77777777" w:rsidR="006F6BF9" w:rsidRPr="00BC4455" w:rsidRDefault="006F6BF9" w:rsidP="0066498B">
      <w:pPr>
        <w:pStyle w:val="BodyText"/>
        <w:jc w:val="both"/>
        <w:rPr>
          <w:rFonts w:ascii="Times New Roman" w:hAnsi="Times New Roman" w:cs="Times New Roman"/>
        </w:rPr>
      </w:pPr>
      <w:r w:rsidRPr="00BC4455">
        <w:rPr>
          <w:rFonts w:ascii="Times New Roman" w:hAnsi="Times New Roman" w:cs="Times New Roman"/>
        </w:rPr>
        <w:t xml:space="preserve">These findings demonstrate that the intervention produced </w:t>
      </w:r>
      <w:r w:rsidRPr="00BC4455">
        <w:rPr>
          <w:rFonts w:ascii="Times New Roman" w:hAnsi="Times New Roman" w:cs="Times New Roman"/>
          <w:b/>
          <w:bCs/>
        </w:rPr>
        <w:t>robust gains in both simple and complex working memory functions</w:t>
      </w:r>
      <w:r w:rsidRPr="00BC4455">
        <w:rPr>
          <w:rFonts w:ascii="Times New Roman" w:hAnsi="Times New Roman" w:cs="Times New Roman"/>
        </w:rPr>
        <w:t>.</w:t>
      </w:r>
    </w:p>
    <w:p w14:paraId="7A7137A8" w14:textId="77777777" w:rsidR="002C5547" w:rsidRPr="00BC4455" w:rsidRDefault="002C5547" w:rsidP="0066498B">
      <w:pPr>
        <w:pStyle w:val="BodyText"/>
        <w:jc w:val="both"/>
        <w:rPr>
          <w:rFonts w:ascii="Times New Roman" w:hAnsi="Times New Roman" w:cs="Times New Roman"/>
        </w:rPr>
      </w:pPr>
      <w:r w:rsidRPr="00BC4455">
        <w:rPr>
          <w:rFonts w:ascii="Times New Roman" w:hAnsi="Times New Roman" w:cs="Times New Roman"/>
        </w:rPr>
        <w:t>Digit Span Forward and Backward scores significantly improved, reflecting gains in immediate memory, working memory, and cognitive flexibility.</w:t>
      </w:r>
    </w:p>
    <w:p w14:paraId="19DF3634" w14:textId="30650327" w:rsidR="0053192A" w:rsidRPr="00BC4455" w:rsidRDefault="002C5547" w:rsidP="0066498B">
      <w:pPr>
        <w:pStyle w:val="BodyText"/>
        <w:jc w:val="both"/>
        <w:rPr>
          <w:rFonts w:ascii="Times New Roman" w:hAnsi="Times New Roman" w:cs="Times New Roman"/>
        </w:rPr>
      </w:pPr>
      <w:r w:rsidRPr="00BC4455">
        <w:rPr>
          <w:rFonts w:ascii="Times New Roman" w:hAnsi="Times New Roman" w:cs="Times New Roman"/>
        </w:rPr>
        <w:t>Memory-based exergames demand real-time recall, sequencing, and updating of information — all of which stimulate the prefrontal cortex.</w:t>
      </w:r>
    </w:p>
    <w:p w14:paraId="2B0E2DA5" w14:textId="77777777" w:rsidR="00BC4455" w:rsidRDefault="00BC4455" w:rsidP="0066498B">
      <w:pPr>
        <w:spacing w:line="360" w:lineRule="auto"/>
        <w:jc w:val="both"/>
        <w:rPr>
          <w:rFonts w:ascii="Times New Roman" w:hAnsi="Times New Roman" w:cs="Times New Roman"/>
          <w:b/>
          <w:bCs/>
        </w:rPr>
      </w:pPr>
    </w:p>
    <w:p w14:paraId="65EF1F50" w14:textId="4B62DEE7" w:rsidR="0053192A" w:rsidRPr="0053192A" w:rsidRDefault="0053192A" w:rsidP="0053192A">
      <w:pPr>
        <w:spacing w:line="360" w:lineRule="auto"/>
        <w:rPr>
          <w:rFonts w:ascii="Times New Roman" w:hAnsi="Times New Roman" w:cs="Times New Roman"/>
          <w:b/>
          <w:bCs/>
        </w:rPr>
      </w:pPr>
      <w:r w:rsidRPr="0053192A">
        <w:rPr>
          <w:rFonts w:ascii="Times New Roman" w:hAnsi="Times New Roman" w:cs="Times New Roman"/>
          <w:b/>
          <w:bCs/>
        </w:rPr>
        <w:t>3.</w:t>
      </w:r>
      <w:r>
        <w:rPr>
          <w:rFonts w:ascii="Times New Roman" w:hAnsi="Times New Roman" w:cs="Times New Roman"/>
          <w:b/>
          <w:bCs/>
        </w:rPr>
        <w:t>4</w:t>
      </w:r>
      <w:r w:rsidRPr="0053192A">
        <w:rPr>
          <w:rFonts w:ascii="Times New Roman" w:hAnsi="Times New Roman" w:cs="Times New Roman"/>
          <w:b/>
          <w:bCs/>
        </w:rPr>
        <w:t xml:space="preserve"> Enhancement in Overall Cognitive Function</w:t>
      </w:r>
    </w:p>
    <w:p w14:paraId="2C9C9423" w14:textId="77777777" w:rsidR="006F6BF9" w:rsidRPr="00BC4455" w:rsidRDefault="006F6BF9" w:rsidP="0066498B">
      <w:pPr>
        <w:pStyle w:val="BodyText"/>
        <w:jc w:val="both"/>
        <w:rPr>
          <w:rFonts w:ascii="Times New Roman" w:hAnsi="Times New Roman" w:cs="Times New Roman"/>
        </w:rPr>
      </w:pPr>
      <w:r w:rsidRPr="00BC4455">
        <w:rPr>
          <w:rFonts w:ascii="Times New Roman" w:hAnsi="Times New Roman" w:cs="Times New Roman"/>
        </w:rPr>
        <w:t>Table 3 presents changes in global cognitive functioning as measured by the Montreal Cognitive Assessment (MoCA). A statistically significant improvement was observed following the intervention.</w:t>
      </w:r>
    </w:p>
    <w:tbl>
      <w:tblPr>
        <w:tblW w:w="0" w:type="auto"/>
        <w:tblCellSpacing w:w="15" w:type="dxa"/>
        <w:tblInd w:w="-270" w:type="dxa"/>
        <w:tblCellMar>
          <w:top w:w="15" w:type="dxa"/>
          <w:left w:w="15" w:type="dxa"/>
          <w:bottom w:w="15" w:type="dxa"/>
          <w:right w:w="15" w:type="dxa"/>
        </w:tblCellMar>
        <w:tblLook w:val="04A0" w:firstRow="1" w:lastRow="0" w:firstColumn="1" w:lastColumn="0" w:noHBand="0" w:noVBand="1"/>
      </w:tblPr>
      <w:tblGrid>
        <w:gridCol w:w="9417"/>
        <w:gridCol w:w="66"/>
        <w:gridCol w:w="66"/>
        <w:gridCol w:w="81"/>
      </w:tblGrid>
      <w:tr w:rsidR="007D3E43" w:rsidRPr="0053192A" w14:paraId="703C6912" w14:textId="77777777" w:rsidTr="00D4108D">
        <w:trPr>
          <w:tblCellSpacing w:w="15" w:type="dxa"/>
        </w:trPr>
        <w:tc>
          <w:tcPr>
            <w:tcW w:w="9372" w:type="dxa"/>
            <w:vAlign w:val="center"/>
          </w:tcPr>
          <w:p w14:paraId="27748E7C" w14:textId="77777777" w:rsidR="00BC4455" w:rsidRDefault="00BC4455" w:rsidP="00D4108D">
            <w:pPr>
              <w:spacing w:line="360" w:lineRule="auto"/>
              <w:jc w:val="both"/>
              <w:rPr>
                <w:rFonts w:ascii="Times New Roman" w:hAnsi="Times New Roman" w:cs="Times New Roman"/>
                <w:b/>
                <w:bCs/>
              </w:rPr>
            </w:pPr>
          </w:p>
          <w:p w14:paraId="4AB183D0" w14:textId="3235DBB9" w:rsidR="007D3E43" w:rsidRPr="0053192A" w:rsidRDefault="00BC4455" w:rsidP="00D4108D">
            <w:pPr>
              <w:spacing w:line="360" w:lineRule="auto"/>
              <w:jc w:val="both"/>
              <w:rPr>
                <w:rFonts w:ascii="Times New Roman" w:hAnsi="Times New Roman" w:cs="Times New Roman"/>
                <w:b/>
                <w:bCs/>
              </w:rPr>
            </w:pPr>
            <w:r>
              <w:rPr>
                <w:rFonts w:ascii="Times New Roman" w:hAnsi="Times New Roman" w:cs="Times New Roman"/>
                <w:b/>
                <w:bCs/>
              </w:rPr>
              <w:t xml:space="preserve">    </w:t>
            </w:r>
            <w:r w:rsidR="007D3E43" w:rsidRPr="0053192A">
              <w:rPr>
                <w:rFonts w:ascii="Times New Roman" w:hAnsi="Times New Roman" w:cs="Times New Roman"/>
                <w:b/>
                <w:bCs/>
              </w:rPr>
              <w:t>Table 3. Global Cognition (MoCA)</w:t>
            </w:r>
          </w:p>
          <w:p w14:paraId="171AB02F" w14:textId="77777777" w:rsidR="007D3E43" w:rsidRPr="0053192A" w:rsidRDefault="007D3E43" w:rsidP="00D4108D">
            <w:pPr>
              <w:rPr>
                <w:rFonts w:ascii="Times New Roman" w:hAnsi="Times New Roman" w:cs="Times New Roman"/>
                <w:b/>
                <w:bCs/>
              </w:rPr>
            </w:pPr>
          </w:p>
        </w:tc>
        <w:tc>
          <w:tcPr>
            <w:tcW w:w="0" w:type="auto"/>
            <w:vAlign w:val="center"/>
          </w:tcPr>
          <w:p w14:paraId="75E5CAF2" w14:textId="77777777" w:rsidR="007D3E43" w:rsidRPr="0053192A" w:rsidRDefault="007D3E43" w:rsidP="00D4108D">
            <w:pPr>
              <w:spacing w:line="360" w:lineRule="auto"/>
              <w:jc w:val="both"/>
              <w:rPr>
                <w:rFonts w:ascii="Times New Roman" w:hAnsi="Times New Roman" w:cs="Times New Roman"/>
              </w:rPr>
            </w:pPr>
          </w:p>
        </w:tc>
        <w:tc>
          <w:tcPr>
            <w:tcW w:w="0" w:type="auto"/>
            <w:vAlign w:val="center"/>
          </w:tcPr>
          <w:p w14:paraId="0BA797E2" w14:textId="77777777" w:rsidR="007D3E43" w:rsidRPr="0053192A" w:rsidRDefault="007D3E43" w:rsidP="00D4108D">
            <w:pPr>
              <w:spacing w:line="360" w:lineRule="auto"/>
              <w:jc w:val="both"/>
              <w:rPr>
                <w:rFonts w:ascii="Times New Roman" w:hAnsi="Times New Roman" w:cs="Times New Roman"/>
              </w:rPr>
            </w:pPr>
          </w:p>
        </w:tc>
        <w:tc>
          <w:tcPr>
            <w:tcW w:w="0" w:type="auto"/>
            <w:vAlign w:val="center"/>
          </w:tcPr>
          <w:p w14:paraId="377A7738" w14:textId="77777777" w:rsidR="007D3E43" w:rsidRPr="0053192A" w:rsidRDefault="007D3E43" w:rsidP="00D4108D">
            <w:pPr>
              <w:spacing w:line="360" w:lineRule="auto"/>
              <w:jc w:val="both"/>
              <w:rPr>
                <w:rFonts w:ascii="Times New Roman" w:hAnsi="Times New Roman" w:cs="Times New Roman"/>
              </w:rPr>
            </w:pPr>
          </w:p>
        </w:tc>
      </w:tr>
    </w:tbl>
    <w:tbl>
      <w:tblPr>
        <w:tblStyle w:val="TableGrid"/>
        <w:tblW w:w="0" w:type="auto"/>
        <w:tblLook w:val="04A0" w:firstRow="1" w:lastRow="0" w:firstColumn="1" w:lastColumn="0" w:noHBand="0" w:noVBand="1"/>
      </w:tblPr>
      <w:tblGrid>
        <w:gridCol w:w="2337"/>
        <w:gridCol w:w="2337"/>
        <w:gridCol w:w="2338"/>
        <w:gridCol w:w="2338"/>
      </w:tblGrid>
      <w:tr w:rsidR="007D3E43" w:rsidRPr="0053192A" w14:paraId="30B2C8D6" w14:textId="77777777" w:rsidTr="00D4108D">
        <w:tc>
          <w:tcPr>
            <w:tcW w:w="2337" w:type="dxa"/>
            <w:vAlign w:val="center"/>
          </w:tcPr>
          <w:p w14:paraId="5897CD8D"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b/>
                <w:bCs/>
                <w:kern w:val="0"/>
                <w14:ligatures w14:val="none"/>
              </w:rPr>
              <w:t>Variable</w:t>
            </w:r>
          </w:p>
        </w:tc>
        <w:tc>
          <w:tcPr>
            <w:tcW w:w="2337" w:type="dxa"/>
            <w:vAlign w:val="center"/>
          </w:tcPr>
          <w:p w14:paraId="52B5775C"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b/>
                <w:bCs/>
                <w:kern w:val="0"/>
                <w14:ligatures w14:val="none"/>
              </w:rPr>
              <w:t>Pre-test Mean ± SD</w:t>
            </w:r>
          </w:p>
        </w:tc>
        <w:tc>
          <w:tcPr>
            <w:tcW w:w="2338" w:type="dxa"/>
            <w:vAlign w:val="center"/>
          </w:tcPr>
          <w:p w14:paraId="16B0D5CC"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b/>
                <w:bCs/>
                <w:kern w:val="0"/>
                <w14:ligatures w14:val="none"/>
              </w:rPr>
              <w:t>Post-test Mean ± SD</w:t>
            </w:r>
          </w:p>
        </w:tc>
        <w:tc>
          <w:tcPr>
            <w:tcW w:w="2338" w:type="dxa"/>
            <w:vAlign w:val="center"/>
          </w:tcPr>
          <w:p w14:paraId="1906B0A1"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b/>
                <w:bCs/>
                <w:kern w:val="0"/>
                <w14:ligatures w14:val="none"/>
              </w:rPr>
              <w:t>p-value</w:t>
            </w:r>
          </w:p>
        </w:tc>
      </w:tr>
      <w:tr w:rsidR="007D3E43" w:rsidRPr="0053192A" w14:paraId="059DC198" w14:textId="77777777" w:rsidTr="00D4108D">
        <w:tc>
          <w:tcPr>
            <w:tcW w:w="2337" w:type="dxa"/>
            <w:vAlign w:val="center"/>
          </w:tcPr>
          <w:p w14:paraId="55CF83FF"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b/>
                <w:bCs/>
                <w:kern w:val="0"/>
                <w14:ligatures w14:val="none"/>
              </w:rPr>
              <w:t>MoCA Total Score</w:t>
            </w:r>
          </w:p>
        </w:tc>
        <w:tc>
          <w:tcPr>
            <w:tcW w:w="2337" w:type="dxa"/>
            <w:vAlign w:val="center"/>
          </w:tcPr>
          <w:p w14:paraId="1507A7B4"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kern w:val="0"/>
                <w14:ligatures w14:val="none"/>
              </w:rPr>
              <w:t>21.8 ± 2.6</w:t>
            </w:r>
          </w:p>
        </w:tc>
        <w:tc>
          <w:tcPr>
            <w:tcW w:w="2338" w:type="dxa"/>
            <w:vAlign w:val="center"/>
          </w:tcPr>
          <w:p w14:paraId="61B9649A"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kern w:val="0"/>
                <w14:ligatures w14:val="none"/>
              </w:rPr>
              <w:t>25.1 ± 2.9</w:t>
            </w:r>
          </w:p>
        </w:tc>
        <w:tc>
          <w:tcPr>
            <w:tcW w:w="2338" w:type="dxa"/>
            <w:vAlign w:val="center"/>
          </w:tcPr>
          <w:p w14:paraId="20555B56"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kern w:val="0"/>
                <w14:ligatures w14:val="none"/>
              </w:rPr>
              <w:t>&lt;0.001</w:t>
            </w:r>
          </w:p>
        </w:tc>
      </w:tr>
    </w:tbl>
    <w:p w14:paraId="1018A569" w14:textId="77777777" w:rsidR="007D3E43" w:rsidRPr="0053192A" w:rsidRDefault="007D3E43" w:rsidP="007D3E43">
      <w:pPr>
        <w:spacing w:line="360" w:lineRule="auto"/>
        <w:jc w:val="both"/>
        <w:rPr>
          <w:rFonts w:ascii="Times New Roman" w:hAnsi="Times New Roman" w:cs="Times New Roman"/>
        </w:rPr>
      </w:pPr>
    </w:p>
    <w:p w14:paraId="6D1B4315" w14:textId="77777777" w:rsidR="007D3E43" w:rsidRDefault="007D3E43" w:rsidP="006F6BF9">
      <w:pPr>
        <w:spacing w:line="360" w:lineRule="auto"/>
        <w:rPr>
          <w:rFonts w:ascii="Times New Roman" w:hAnsi="Times New Roman" w:cs="Times New Roman"/>
        </w:rPr>
      </w:pPr>
    </w:p>
    <w:p w14:paraId="6676824A" w14:textId="2694926E" w:rsidR="006F6BF9" w:rsidRPr="006F6BF9" w:rsidRDefault="007D3E43" w:rsidP="006F6BF9">
      <w:pPr>
        <w:spacing w:line="360" w:lineRule="auto"/>
        <w:rPr>
          <w:rFonts w:ascii="Times New Roman" w:hAnsi="Times New Roman" w:cs="Times New Roman"/>
        </w:rPr>
      </w:pPr>
      <w:r w:rsidRPr="0053192A">
        <w:rPr>
          <w:rFonts w:ascii="Times New Roman" w:hAnsi="Times New Roman" w:cs="Times New Roman"/>
          <w:noProof/>
        </w:rPr>
        <w:drawing>
          <wp:inline distT="0" distB="0" distL="0" distR="0" wp14:anchorId="2CC244E7" wp14:editId="21A8D86C">
            <wp:extent cx="5943600" cy="3566160"/>
            <wp:effectExtent l="0" t="0" r="0" b="0"/>
            <wp:docPr id="293220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0DEBC481" w14:textId="77777777" w:rsidR="006F6BF9" w:rsidRPr="0066498B" w:rsidRDefault="006F6BF9" w:rsidP="0066498B">
      <w:pPr>
        <w:pStyle w:val="BodyText"/>
        <w:jc w:val="both"/>
        <w:rPr>
          <w:rFonts w:ascii="Times New Roman" w:hAnsi="Times New Roman" w:cs="Times New Roman"/>
        </w:rPr>
      </w:pPr>
      <w:r w:rsidRPr="0066498B">
        <w:rPr>
          <w:rFonts w:ascii="Times New Roman" w:hAnsi="Times New Roman" w:cs="Times New Roman"/>
        </w:rPr>
        <w:t xml:space="preserve">The </w:t>
      </w:r>
      <w:r w:rsidRPr="0066498B">
        <w:rPr>
          <w:rFonts w:ascii="Times New Roman" w:hAnsi="Times New Roman" w:cs="Times New Roman"/>
          <w:b/>
          <w:bCs/>
        </w:rPr>
        <w:t>MoCA total score</w:t>
      </w:r>
      <w:r w:rsidRPr="0066498B">
        <w:rPr>
          <w:rFonts w:ascii="Times New Roman" w:hAnsi="Times New Roman" w:cs="Times New Roman"/>
        </w:rPr>
        <w:t xml:space="preserve"> increased from </w:t>
      </w:r>
      <w:r w:rsidRPr="0066498B">
        <w:rPr>
          <w:rFonts w:ascii="Times New Roman" w:hAnsi="Times New Roman" w:cs="Times New Roman"/>
          <w:b/>
          <w:bCs/>
        </w:rPr>
        <w:t>21.8 ± 2.6</w:t>
      </w:r>
      <w:r w:rsidRPr="0066498B">
        <w:rPr>
          <w:rFonts w:ascii="Times New Roman" w:hAnsi="Times New Roman" w:cs="Times New Roman"/>
        </w:rPr>
        <w:t xml:space="preserve"> at pre-test to </w:t>
      </w:r>
      <w:r w:rsidRPr="0066498B">
        <w:rPr>
          <w:rFonts w:ascii="Times New Roman" w:hAnsi="Times New Roman" w:cs="Times New Roman"/>
          <w:b/>
          <w:bCs/>
        </w:rPr>
        <w:t>25.1 ± 2.9</w:t>
      </w:r>
      <w:r w:rsidRPr="0066498B">
        <w:rPr>
          <w:rFonts w:ascii="Times New Roman" w:hAnsi="Times New Roman" w:cs="Times New Roman"/>
        </w:rPr>
        <w:t xml:space="preserve"> at post-test, indicating marked enhancement in overall cognitive performance. This improvement was </w:t>
      </w:r>
      <w:r w:rsidRPr="0066498B">
        <w:rPr>
          <w:rFonts w:ascii="Times New Roman" w:hAnsi="Times New Roman" w:cs="Times New Roman"/>
          <w:b/>
          <w:bCs/>
        </w:rPr>
        <w:t>highly significant</w:t>
      </w:r>
      <w:r w:rsidRPr="0066498B">
        <w:rPr>
          <w:rFonts w:ascii="Times New Roman" w:hAnsi="Times New Roman" w:cs="Times New Roman"/>
        </w:rPr>
        <w:t xml:space="preserve"> (</w:t>
      </w:r>
      <w:r w:rsidRPr="0066498B">
        <w:rPr>
          <w:rFonts w:ascii="Times New Roman" w:hAnsi="Times New Roman" w:cs="Times New Roman"/>
          <w:i/>
          <w:iCs/>
        </w:rPr>
        <w:t>p</w:t>
      </w:r>
      <w:r w:rsidRPr="0066498B">
        <w:rPr>
          <w:rFonts w:ascii="Times New Roman" w:hAnsi="Times New Roman" w:cs="Times New Roman"/>
        </w:rPr>
        <w:t xml:space="preserve"> &lt; 0.001).</w:t>
      </w:r>
    </w:p>
    <w:p w14:paraId="28DE4EC6" w14:textId="77777777" w:rsidR="006F6BF9" w:rsidRPr="0066498B" w:rsidRDefault="006F6BF9" w:rsidP="0066498B">
      <w:pPr>
        <w:pStyle w:val="BodyText"/>
        <w:jc w:val="both"/>
        <w:rPr>
          <w:rFonts w:ascii="Times New Roman" w:hAnsi="Times New Roman" w:cs="Times New Roman"/>
        </w:rPr>
      </w:pPr>
      <w:r w:rsidRPr="0066498B">
        <w:rPr>
          <w:rFonts w:ascii="Times New Roman" w:hAnsi="Times New Roman" w:cs="Times New Roman"/>
        </w:rPr>
        <w:lastRenderedPageBreak/>
        <w:t xml:space="preserve">These results suggest that the intervention was effective in improving </w:t>
      </w:r>
      <w:r w:rsidRPr="0066498B">
        <w:rPr>
          <w:rFonts w:ascii="Times New Roman" w:hAnsi="Times New Roman" w:cs="Times New Roman"/>
          <w:b/>
          <w:bCs/>
        </w:rPr>
        <w:t>global cognition</w:t>
      </w:r>
      <w:r w:rsidRPr="0066498B">
        <w:rPr>
          <w:rFonts w:ascii="Times New Roman" w:hAnsi="Times New Roman" w:cs="Times New Roman"/>
        </w:rPr>
        <w:t>, including memory, attention, executive function, and visuospatial abilities.</w:t>
      </w:r>
    </w:p>
    <w:p w14:paraId="2191284A" w14:textId="77777777" w:rsidR="0053192A" w:rsidRPr="0066498B" w:rsidRDefault="0053192A" w:rsidP="0066498B">
      <w:pPr>
        <w:pStyle w:val="BodyText"/>
        <w:jc w:val="both"/>
        <w:rPr>
          <w:rFonts w:ascii="Times New Roman" w:hAnsi="Times New Roman" w:cs="Times New Roman"/>
        </w:rPr>
      </w:pPr>
      <w:r w:rsidRPr="0066498B">
        <w:rPr>
          <w:rFonts w:ascii="Times New Roman" w:hAnsi="Times New Roman" w:cs="Times New Roman"/>
        </w:rPr>
        <w:t>Following the exergaming intervention, participants demonstrated a notable increase in general cognitive performance, as indicated by their MoCA scores. The mean MoCA score rose from 21.8 ± 2.6 at baseline to 25.1 ± 2.9 after six weeks of training, reflecting a statistically significant improvement (p &lt; 0.001).</w:t>
      </w:r>
    </w:p>
    <w:p w14:paraId="29067EFC" w14:textId="6C0BFA88" w:rsidR="0066498B" w:rsidRDefault="0053192A" w:rsidP="00CA0E1F">
      <w:pPr>
        <w:pStyle w:val="BodyText"/>
        <w:jc w:val="both"/>
        <w:rPr>
          <w:rFonts w:ascii="Times New Roman" w:hAnsi="Times New Roman" w:cs="Times New Roman"/>
        </w:rPr>
      </w:pPr>
      <w:r w:rsidRPr="0066498B">
        <w:rPr>
          <w:rFonts w:ascii="Times New Roman" w:hAnsi="Times New Roman" w:cs="Times New Roman"/>
        </w:rPr>
        <w:t>This rise suggests that the combined motor–cognitive demands of the training program contributed to broad gains across multiple cognitive domains, including attention, memory, visuospatial processing, and executive capabilities. Such improvements align with evidence that interactive, cognitively engaging physical activities can stimulate neuroplastic mechanisms, enhance cerebral blood flow, and support overall cognitive resilience in older adults.</w:t>
      </w:r>
    </w:p>
    <w:p w14:paraId="1914ADED" w14:textId="77777777" w:rsidR="00CA0E1F" w:rsidRPr="008578F6" w:rsidRDefault="00CA0E1F" w:rsidP="00CA0E1F">
      <w:pPr>
        <w:pStyle w:val="BodyText"/>
        <w:jc w:val="both"/>
        <w:rPr>
          <w:rFonts w:ascii="Times New Roman" w:hAnsi="Times New Roman" w:cs="Times New Roman"/>
        </w:rPr>
      </w:pPr>
    </w:p>
    <w:p w14:paraId="1B8C51DB" w14:textId="4417518A" w:rsidR="00BF5067" w:rsidRPr="00BC4455" w:rsidRDefault="00BF5067" w:rsidP="00BC4455">
      <w:pPr>
        <w:pStyle w:val="BodyText"/>
        <w:jc w:val="both"/>
        <w:rPr>
          <w:rFonts w:ascii="Times New Roman" w:hAnsi="Times New Roman" w:cs="Times New Roman"/>
        </w:rPr>
      </w:pPr>
      <w:r w:rsidRPr="00BC4455">
        <w:rPr>
          <w:rFonts w:ascii="Times New Roman" w:hAnsi="Times New Roman" w:cs="Times New Roman"/>
        </w:rPr>
        <w:t>The result indicates that a six-week exergaming program is associated with significant improvements in attention, working memory, and overall cognitive functioning in older adults.</w:t>
      </w:r>
    </w:p>
    <w:p w14:paraId="712CFE52" w14:textId="2CDF366F" w:rsidR="00BF5067" w:rsidRPr="00BC4455" w:rsidRDefault="00BF5067" w:rsidP="00BC4455">
      <w:pPr>
        <w:pStyle w:val="BodyText"/>
        <w:jc w:val="both"/>
        <w:rPr>
          <w:rFonts w:ascii="Times New Roman" w:hAnsi="Times New Roman" w:cs="Times New Roman"/>
        </w:rPr>
      </w:pPr>
      <w:r w:rsidRPr="00BC4455">
        <w:rPr>
          <w:rFonts w:ascii="Times New Roman" w:hAnsi="Times New Roman" w:cs="Times New Roman"/>
          <w:b/>
          <w:bCs/>
        </w:rPr>
        <w:t>Attention:</w:t>
      </w:r>
      <w:r w:rsidRPr="00BC4455">
        <w:rPr>
          <w:rFonts w:ascii="Times New Roman" w:hAnsi="Times New Roman" w:cs="Times New Roman"/>
        </w:rPr>
        <w:t xml:space="preserve"> Decreases in completion times on </w:t>
      </w:r>
      <w:r w:rsidR="00BC4455" w:rsidRPr="00BC4455">
        <w:rPr>
          <w:rFonts w:ascii="Times New Roman" w:hAnsi="Times New Roman" w:cs="Times New Roman"/>
        </w:rPr>
        <w:t>TMT</w:t>
      </w:r>
      <w:r w:rsidRPr="00BC4455">
        <w:rPr>
          <w:rFonts w:ascii="Times New Roman" w:hAnsi="Times New Roman" w:cs="Times New Roman"/>
        </w:rPr>
        <w:t>-A and TMT-B reflect improvements in processing speed, selective attention, and cognitive flexibility. Exergaming activities require ongoing visuomotor integration, rapid responses, and environmental monitoring, which may have activated and strengthened attentional networks. [21]</w:t>
      </w:r>
    </w:p>
    <w:p w14:paraId="66257FBB" w14:textId="77777777" w:rsidR="00BF5067" w:rsidRPr="00BC4455" w:rsidRDefault="00BF5067" w:rsidP="00BC4455">
      <w:pPr>
        <w:pStyle w:val="BodyText"/>
        <w:jc w:val="both"/>
        <w:rPr>
          <w:rFonts w:ascii="Times New Roman" w:hAnsi="Times New Roman" w:cs="Times New Roman"/>
        </w:rPr>
      </w:pPr>
      <w:r w:rsidRPr="00BC4455">
        <w:rPr>
          <w:rFonts w:ascii="Times New Roman" w:hAnsi="Times New Roman" w:cs="Times New Roman"/>
          <w:b/>
          <w:bCs/>
        </w:rPr>
        <w:t>Memory:</w:t>
      </w:r>
      <w:r w:rsidRPr="00BC4455">
        <w:rPr>
          <w:rFonts w:ascii="Times New Roman" w:hAnsi="Times New Roman" w:cs="Times New Roman"/>
        </w:rPr>
        <w:t xml:space="preserve"> Significant gains observed in both Digit Span Forward and Backward scores suggest enhancements in short-term and working memory, as well as executive control. Memory-oriented exergames involve continuous recall, sequencing, and information updating, thereby engaging prefrontal cortical regions. [22]</w:t>
      </w:r>
    </w:p>
    <w:p w14:paraId="47A21129" w14:textId="77777777" w:rsidR="00BF5067" w:rsidRPr="00BC4455" w:rsidRDefault="00BF5067" w:rsidP="00BC4455">
      <w:pPr>
        <w:pStyle w:val="BodyText"/>
        <w:jc w:val="both"/>
        <w:rPr>
          <w:rFonts w:ascii="Times New Roman" w:hAnsi="Times New Roman" w:cs="Times New Roman"/>
        </w:rPr>
      </w:pPr>
      <w:r w:rsidRPr="00BC4455">
        <w:rPr>
          <w:rFonts w:ascii="Times New Roman" w:hAnsi="Times New Roman" w:cs="Times New Roman"/>
          <w:b/>
          <w:bCs/>
        </w:rPr>
        <w:t>Global cognition:</w:t>
      </w:r>
      <w:r w:rsidRPr="00BC4455">
        <w:rPr>
          <w:rFonts w:ascii="Times New Roman" w:hAnsi="Times New Roman" w:cs="Times New Roman"/>
        </w:rPr>
        <w:t xml:space="preserve"> Improvements in MoCA scores indicate broad-based enhancement across multiple cognitive domains, including attention, memory, visuospatial abilities, and executive functions. The combined motor and cognitive demands of exergaming may have promoted neuroplastic changes and increased cerebral perfusion. [23]</w:t>
      </w:r>
    </w:p>
    <w:p w14:paraId="2F791EC6" w14:textId="234E0615" w:rsidR="00BF5067" w:rsidRPr="00BC4455" w:rsidRDefault="00BF5067" w:rsidP="00BC4455">
      <w:pPr>
        <w:pStyle w:val="BodyText"/>
        <w:jc w:val="both"/>
        <w:rPr>
          <w:rFonts w:ascii="Times New Roman" w:hAnsi="Times New Roman" w:cs="Times New Roman"/>
        </w:rPr>
      </w:pPr>
      <w:r w:rsidRPr="00BC4455">
        <w:rPr>
          <w:rFonts w:ascii="Times New Roman" w:hAnsi="Times New Roman" w:cs="Times New Roman"/>
          <w:b/>
          <w:bCs/>
        </w:rPr>
        <w:t>Mechanisms and implications:</w:t>
      </w:r>
      <w:r w:rsidRPr="00BC4455">
        <w:rPr>
          <w:rFonts w:ascii="Times New Roman" w:hAnsi="Times New Roman" w:cs="Times New Roman"/>
        </w:rPr>
        <w:t xml:space="preserve"> Exergaming may improve cognitive performance through </w:t>
      </w:r>
      <w:r w:rsidR="00BC4455" w:rsidRPr="00BC4455">
        <w:rPr>
          <w:rFonts w:ascii="Times New Roman" w:hAnsi="Times New Roman" w:cs="Times New Roman"/>
        </w:rPr>
        <w:t>dual task</w:t>
      </w:r>
      <w:r w:rsidRPr="00BC4455">
        <w:rPr>
          <w:rFonts w:ascii="Times New Roman" w:hAnsi="Times New Roman" w:cs="Times New Roman"/>
        </w:rPr>
        <w:t xml:space="preserve"> demands, integration of motor and cognitive processes, neuroplastic adaptation, and heightened motivation and engagement. Compared with conventional training, exergames offer immediate feedback, adaptive difficulty, and multisensory input, which can enhance adherence and support sustained cognitive benefits. [24]</w:t>
      </w:r>
    </w:p>
    <w:p w14:paraId="27CAD463" w14:textId="49612E9F" w:rsidR="002C5547" w:rsidRDefault="00BF5067" w:rsidP="00CA0E1F">
      <w:pPr>
        <w:pStyle w:val="BodyText"/>
        <w:jc w:val="both"/>
        <w:rPr>
          <w:rFonts w:ascii="Times New Roman" w:hAnsi="Times New Roman" w:cs="Times New Roman"/>
        </w:rPr>
      </w:pPr>
      <w:r w:rsidRPr="00BC4455">
        <w:rPr>
          <w:rFonts w:ascii="Times New Roman" w:hAnsi="Times New Roman" w:cs="Times New Roman"/>
        </w:rPr>
        <w:t xml:space="preserve">Recent literature has highlighted the importance of considering test–retest reliability and practice effects when interpreting cognitive outcomes in older and clinical populations. The MoCA, although highly reliable, has been shown to exhibit measurable practice effects over short retest intervals, with modest effect sizes reported in stroke populations (Cohen’s d ≈ 0.30). [25] Psychometric analyses of digital cognitive assessment tools have also reported variability in practice effects across cognitive domains, </w:t>
      </w:r>
      <w:r w:rsidR="0066498B" w:rsidRPr="00BC4455">
        <w:rPr>
          <w:rFonts w:ascii="Times New Roman" w:hAnsi="Times New Roman" w:cs="Times New Roman"/>
        </w:rPr>
        <w:t>emphasizing</w:t>
      </w:r>
      <w:r w:rsidRPr="00BC4455">
        <w:rPr>
          <w:rFonts w:ascii="Times New Roman" w:hAnsi="Times New Roman" w:cs="Times New Roman"/>
        </w:rPr>
        <w:t xml:space="preserve"> caution in pre–post comparisons. [26] Similarly, motor–cognitive measures based on the Trail Making paradigm demonstrate differing levels of reliability and learning effects in older adults over short retest periods. [27] To address these concerns, reliable change indices and extended retest intervals have been recommended for MoCA interpretation. Consequently, the cognitive improvements observed in the present study </w:t>
      </w:r>
      <w:r w:rsidRPr="00BC4455">
        <w:rPr>
          <w:rFonts w:ascii="Times New Roman" w:hAnsi="Times New Roman" w:cs="Times New Roman"/>
        </w:rPr>
        <w:lastRenderedPageBreak/>
        <w:t>should be interpreted with caution, as repeated testing, expectancy effects, and the absence of a control group limit the ability to attribute changes solely to the intervention. These findings should therefore be regarded as exploratory and hypothesis-generating. [28]</w:t>
      </w:r>
    </w:p>
    <w:p w14:paraId="153FF573" w14:textId="77777777" w:rsidR="00CA0E1F" w:rsidRPr="002C5547" w:rsidRDefault="00CA0E1F" w:rsidP="00CA0E1F">
      <w:pPr>
        <w:pStyle w:val="BodyText"/>
        <w:jc w:val="both"/>
        <w:rPr>
          <w:rFonts w:ascii="Times New Roman" w:hAnsi="Times New Roman" w:cs="Times New Roman"/>
        </w:rPr>
      </w:pPr>
    </w:p>
    <w:p w14:paraId="3BD2B69A" w14:textId="7783A2DA" w:rsidR="00652DE7" w:rsidRPr="00652DE7" w:rsidRDefault="002C5547" w:rsidP="00652DE7">
      <w:pPr>
        <w:spacing w:line="360" w:lineRule="auto"/>
        <w:rPr>
          <w:rFonts w:ascii="Times New Roman" w:hAnsi="Times New Roman" w:cs="Times New Roman"/>
          <w:b/>
          <w:bCs/>
        </w:rPr>
      </w:pPr>
      <w:r w:rsidRPr="002C5547">
        <w:rPr>
          <w:rFonts w:ascii="Times New Roman" w:hAnsi="Times New Roman" w:cs="Times New Roman"/>
          <w:b/>
          <w:bCs/>
        </w:rPr>
        <w:t>4. CONCLUSION</w:t>
      </w:r>
    </w:p>
    <w:p w14:paraId="0242EE3E" w14:textId="4701D690" w:rsidR="00BF5067" w:rsidRDefault="00BF5067" w:rsidP="0066498B">
      <w:pPr>
        <w:pStyle w:val="BodyText"/>
        <w:jc w:val="both"/>
        <w:rPr>
          <w:rFonts w:ascii="Times New Roman" w:hAnsi="Times New Roman" w:cs="Times New Roman"/>
        </w:rPr>
      </w:pPr>
      <w:r w:rsidRPr="0066498B">
        <w:rPr>
          <w:rFonts w:ascii="Times New Roman" w:hAnsi="Times New Roman" w:cs="Times New Roman"/>
        </w:rPr>
        <w:t>Engagement in a structured six-week exergaming intervention was linked to observable improvements in attention, working memory, and overall cognitive functioning in community-dwelling older adults. Nevertheless, because the study employed a single-group pre–post design, causal conclusions cannot be established. The improvements noted may be partially attributable to practice effects, participant expectancy, or other non-specific factors. Accordingly, these results should be interpreted as preliminary and indicative of association rather than causation. Further randomized controlled studies incorporating suitable comparison groups, extended follow-up periods, and blinded outcome assessment are needed to confirm efficacy and elucidate underlying mechanisms.</w:t>
      </w:r>
    </w:p>
    <w:p w14:paraId="2C9139DD" w14:textId="77777777" w:rsidR="007C056E" w:rsidRPr="0066498B" w:rsidRDefault="007C056E" w:rsidP="0066498B">
      <w:pPr>
        <w:pStyle w:val="BodyText"/>
        <w:jc w:val="both"/>
        <w:rPr>
          <w:rFonts w:ascii="Times New Roman" w:hAnsi="Times New Roman" w:cs="Times New Roman"/>
        </w:rPr>
      </w:pPr>
    </w:p>
    <w:p w14:paraId="2786CB0B" w14:textId="44B2C652" w:rsidR="002C5547" w:rsidRPr="0066498B" w:rsidRDefault="002C5547" w:rsidP="0066498B">
      <w:pPr>
        <w:spacing w:line="360" w:lineRule="auto"/>
        <w:jc w:val="both"/>
        <w:rPr>
          <w:rFonts w:ascii="Times New Roman" w:hAnsi="Times New Roman" w:cs="Times New Roman"/>
        </w:rPr>
      </w:pPr>
    </w:p>
    <w:p w14:paraId="79282CED" w14:textId="77777777" w:rsidR="002C5547" w:rsidRPr="0066498B" w:rsidRDefault="002C5547" w:rsidP="0066498B">
      <w:pPr>
        <w:spacing w:line="360" w:lineRule="auto"/>
        <w:jc w:val="both"/>
        <w:rPr>
          <w:rFonts w:ascii="Times New Roman" w:hAnsi="Times New Roman" w:cs="Times New Roman"/>
        </w:rPr>
      </w:pPr>
      <w:r w:rsidRPr="0066498B">
        <w:rPr>
          <w:rFonts w:ascii="Times New Roman" w:hAnsi="Times New Roman" w:cs="Times New Roman"/>
          <w:b/>
          <w:bCs/>
        </w:rPr>
        <w:t xml:space="preserve">Conflict of Interest: </w:t>
      </w:r>
      <w:r w:rsidRPr="0066498B">
        <w:rPr>
          <w:rFonts w:ascii="Times New Roman" w:hAnsi="Times New Roman" w:cs="Times New Roman"/>
        </w:rPr>
        <w:t>None</w:t>
      </w:r>
    </w:p>
    <w:p w14:paraId="5CD5B1C7" w14:textId="49A482EE" w:rsidR="00CD5877" w:rsidRPr="0066498B" w:rsidRDefault="002C5547" w:rsidP="0066498B">
      <w:pPr>
        <w:spacing w:line="360" w:lineRule="auto"/>
        <w:jc w:val="both"/>
        <w:rPr>
          <w:rFonts w:ascii="Times New Roman" w:hAnsi="Times New Roman" w:cs="Times New Roman"/>
        </w:rPr>
      </w:pPr>
      <w:r w:rsidRPr="0066498B">
        <w:rPr>
          <w:rFonts w:ascii="Times New Roman" w:hAnsi="Times New Roman" w:cs="Times New Roman"/>
          <w:b/>
          <w:bCs/>
        </w:rPr>
        <w:t xml:space="preserve">Funding: </w:t>
      </w:r>
      <w:r w:rsidRPr="0066498B">
        <w:rPr>
          <w:rFonts w:ascii="Times New Roman" w:hAnsi="Times New Roman" w:cs="Times New Roman"/>
        </w:rPr>
        <w:t>No external funding received.</w:t>
      </w:r>
    </w:p>
    <w:p w14:paraId="07E823FF" w14:textId="77777777" w:rsidR="00CD5877" w:rsidRDefault="00CD5877" w:rsidP="00A531C7">
      <w:pPr>
        <w:rPr>
          <w:b/>
          <w:bCs/>
        </w:rPr>
      </w:pPr>
    </w:p>
    <w:p w14:paraId="113E871F" w14:textId="0D1208CC" w:rsidR="00A531C7" w:rsidRPr="0066498B" w:rsidRDefault="00A531C7" w:rsidP="00A531C7">
      <w:pPr>
        <w:rPr>
          <w:rFonts w:ascii="Times New Roman" w:hAnsi="Times New Roman" w:cs="Times New Roman"/>
          <w:b/>
          <w:bCs/>
        </w:rPr>
      </w:pPr>
      <w:r w:rsidRPr="0066498B">
        <w:rPr>
          <w:rFonts w:ascii="Times New Roman" w:hAnsi="Times New Roman" w:cs="Times New Roman"/>
          <w:b/>
          <w:bCs/>
        </w:rPr>
        <w:t xml:space="preserve">REFERENCES </w:t>
      </w:r>
    </w:p>
    <w:p w14:paraId="5B92894C" w14:textId="77777777" w:rsidR="00CD5877" w:rsidRPr="0066498B" w:rsidRDefault="00CD5877" w:rsidP="00A531C7">
      <w:pPr>
        <w:rPr>
          <w:rFonts w:ascii="Times New Roman" w:hAnsi="Times New Roman" w:cs="Times New Roman"/>
          <w:b/>
          <w:bCs/>
        </w:rPr>
      </w:pPr>
    </w:p>
    <w:p w14:paraId="26D27187" w14:textId="77777777" w:rsidR="00A531C7" w:rsidRPr="0066498B" w:rsidRDefault="00A531C7" w:rsidP="00A531C7">
      <w:pPr>
        <w:numPr>
          <w:ilvl w:val="0"/>
          <w:numId w:val="3"/>
        </w:numPr>
        <w:rPr>
          <w:rFonts w:ascii="Times New Roman" w:hAnsi="Times New Roman" w:cs="Times New Roman"/>
        </w:rPr>
      </w:pPr>
      <w:r w:rsidRPr="0066498B">
        <w:rPr>
          <w:rFonts w:ascii="Times New Roman" w:hAnsi="Times New Roman" w:cs="Times New Roman"/>
        </w:rPr>
        <w:t>Petersen RC. Mild cognitive impairment. New England Journal of Medicine. 2011 Jun 9;364(23):2227-34.</w:t>
      </w:r>
    </w:p>
    <w:p w14:paraId="7CCD567D" w14:textId="77777777" w:rsidR="00A12892" w:rsidRPr="0066498B" w:rsidRDefault="00A12892" w:rsidP="00A531C7">
      <w:pPr>
        <w:numPr>
          <w:ilvl w:val="0"/>
          <w:numId w:val="3"/>
        </w:numPr>
        <w:rPr>
          <w:rFonts w:ascii="Times New Roman" w:hAnsi="Times New Roman" w:cs="Times New Roman"/>
        </w:rPr>
      </w:pPr>
      <w:r w:rsidRPr="0066498B">
        <w:rPr>
          <w:rFonts w:ascii="Times New Roman" w:hAnsi="Times New Roman" w:cs="Times New Roman"/>
        </w:rPr>
        <w:t xml:space="preserve">Prince, M., Wimo, A., </w:t>
      </w:r>
      <w:proofErr w:type="spellStart"/>
      <w:r w:rsidRPr="0066498B">
        <w:rPr>
          <w:rFonts w:ascii="Times New Roman" w:hAnsi="Times New Roman" w:cs="Times New Roman"/>
        </w:rPr>
        <w:t>Guerchet</w:t>
      </w:r>
      <w:proofErr w:type="spellEnd"/>
      <w:r w:rsidRPr="0066498B">
        <w:rPr>
          <w:rFonts w:ascii="Times New Roman" w:hAnsi="Times New Roman" w:cs="Times New Roman"/>
        </w:rPr>
        <w:t>, M., Ali, G. C., Wu, Y. T., &amp; Prina, M. (2015). The global impact of dementia: an analysis of prevalence, incidence, cost and trends. </w:t>
      </w:r>
      <w:r w:rsidRPr="0066498B">
        <w:rPr>
          <w:rFonts w:ascii="Times New Roman" w:hAnsi="Times New Roman" w:cs="Times New Roman"/>
          <w:i/>
          <w:iCs/>
        </w:rPr>
        <w:t>World Alzheimer Report</w:t>
      </w:r>
      <w:r w:rsidRPr="0066498B">
        <w:rPr>
          <w:rFonts w:ascii="Times New Roman" w:hAnsi="Times New Roman" w:cs="Times New Roman"/>
        </w:rPr>
        <w:t>, </w:t>
      </w:r>
      <w:r w:rsidRPr="0066498B">
        <w:rPr>
          <w:rFonts w:ascii="Times New Roman" w:hAnsi="Times New Roman" w:cs="Times New Roman"/>
          <w:i/>
          <w:iCs/>
        </w:rPr>
        <w:t>2015</w:t>
      </w:r>
      <w:r w:rsidRPr="0066498B">
        <w:rPr>
          <w:rFonts w:ascii="Times New Roman" w:hAnsi="Times New Roman" w:cs="Times New Roman"/>
        </w:rPr>
        <w:t>, 84.</w:t>
      </w:r>
    </w:p>
    <w:p w14:paraId="02468128" w14:textId="5EEC447D" w:rsidR="00A531C7" w:rsidRPr="0066498B" w:rsidRDefault="00A12892" w:rsidP="00A531C7">
      <w:pPr>
        <w:numPr>
          <w:ilvl w:val="0"/>
          <w:numId w:val="3"/>
        </w:numPr>
        <w:rPr>
          <w:rFonts w:ascii="Times New Roman" w:hAnsi="Times New Roman" w:cs="Times New Roman"/>
        </w:rPr>
      </w:pPr>
      <w:r w:rsidRPr="0066498B">
        <w:rPr>
          <w:rFonts w:ascii="Times New Roman" w:hAnsi="Times New Roman" w:cs="Times New Roman"/>
        </w:rPr>
        <w:t>Pérez Silva Mercado, R. R., Ascencio, E. J., Vidal-Cuellar, C. L., Aliaga, E. G., Casas, P. M., Ruiz-Grosso, P., &amp; Tello, T. (2023). Gait speed according to cognitive status in older adults: a cross-sectional study in a resource-limited country. </w:t>
      </w:r>
      <w:r w:rsidRPr="0066498B">
        <w:rPr>
          <w:rFonts w:ascii="Times New Roman" w:hAnsi="Times New Roman" w:cs="Times New Roman"/>
          <w:i/>
          <w:iCs/>
        </w:rPr>
        <w:t>Aging &amp; Mental Health</w:t>
      </w:r>
      <w:r w:rsidRPr="0066498B">
        <w:rPr>
          <w:rFonts w:ascii="Times New Roman" w:hAnsi="Times New Roman" w:cs="Times New Roman"/>
        </w:rPr>
        <w:t>, </w:t>
      </w:r>
      <w:r w:rsidRPr="0066498B">
        <w:rPr>
          <w:rFonts w:ascii="Times New Roman" w:hAnsi="Times New Roman" w:cs="Times New Roman"/>
          <w:i/>
          <w:iCs/>
        </w:rPr>
        <w:t>27</w:t>
      </w:r>
      <w:r w:rsidRPr="0066498B">
        <w:rPr>
          <w:rFonts w:ascii="Times New Roman" w:hAnsi="Times New Roman" w:cs="Times New Roman"/>
        </w:rPr>
        <w:t>(11), 2153-2161</w:t>
      </w:r>
      <w:r w:rsidR="00A531C7" w:rsidRPr="0066498B">
        <w:rPr>
          <w:rFonts w:ascii="Times New Roman" w:hAnsi="Times New Roman" w:cs="Times New Roman"/>
        </w:rPr>
        <w:t>.</w:t>
      </w:r>
    </w:p>
    <w:p w14:paraId="3846CC62" w14:textId="77777777" w:rsidR="00A12892" w:rsidRPr="0066498B" w:rsidRDefault="00A12892" w:rsidP="00A531C7">
      <w:pPr>
        <w:numPr>
          <w:ilvl w:val="0"/>
          <w:numId w:val="3"/>
        </w:numPr>
        <w:rPr>
          <w:rFonts w:ascii="Times New Roman" w:hAnsi="Times New Roman" w:cs="Times New Roman"/>
        </w:rPr>
      </w:pPr>
      <w:r w:rsidRPr="0066498B">
        <w:rPr>
          <w:rFonts w:ascii="Times New Roman" w:hAnsi="Times New Roman" w:cs="Times New Roman"/>
        </w:rPr>
        <w:t>Pendlebury, S. T., Klaus, S. P., Mather, M., De Brito, M., &amp; Wharton, R. M. (2015). Routine cognitive screening in older patients admitted to acute medicine: abbreviated mental test score (AMTS) and subjective memory complaint versus Montreal Cognitive Assessment and IQCODE. </w:t>
      </w:r>
      <w:r w:rsidRPr="0066498B">
        <w:rPr>
          <w:rFonts w:ascii="Times New Roman" w:hAnsi="Times New Roman" w:cs="Times New Roman"/>
          <w:i/>
          <w:iCs/>
        </w:rPr>
        <w:t>Age and ageing</w:t>
      </w:r>
      <w:r w:rsidRPr="0066498B">
        <w:rPr>
          <w:rFonts w:ascii="Times New Roman" w:hAnsi="Times New Roman" w:cs="Times New Roman"/>
        </w:rPr>
        <w:t>, </w:t>
      </w:r>
      <w:r w:rsidRPr="0066498B">
        <w:rPr>
          <w:rFonts w:ascii="Times New Roman" w:hAnsi="Times New Roman" w:cs="Times New Roman"/>
          <w:i/>
          <w:iCs/>
        </w:rPr>
        <w:t>44</w:t>
      </w:r>
      <w:r w:rsidRPr="0066498B">
        <w:rPr>
          <w:rFonts w:ascii="Times New Roman" w:hAnsi="Times New Roman" w:cs="Times New Roman"/>
        </w:rPr>
        <w:t>(6), 1000-1005.</w:t>
      </w:r>
    </w:p>
    <w:p w14:paraId="068C0DE2" w14:textId="77777777" w:rsidR="00A12892" w:rsidRPr="0066498B" w:rsidRDefault="00A12892" w:rsidP="00A531C7">
      <w:pPr>
        <w:numPr>
          <w:ilvl w:val="0"/>
          <w:numId w:val="3"/>
        </w:numPr>
        <w:rPr>
          <w:rFonts w:ascii="Times New Roman" w:hAnsi="Times New Roman" w:cs="Times New Roman"/>
        </w:rPr>
      </w:pPr>
      <w:proofErr w:type="spellStart"/>
      <w:r w:rsidRPr="0066498B">
        <w:rPr>
          <w:rFonts w:ascii="Times New Roman" w:hAnsi="Times New Roman" w:cs="Times New Roman"/>
        </w:rPr>
        <w:lastRenderedPageBreak/>
        <w:t>Lampit</w:t>
      </w:r>
      <w:proofErr w:type="spellEnd"/>
      <w:r w:rsidRPr="0066498B">
        <w:rPr>
          <w:rFonts w:ascii="Times New Roman" w:hAnsi="Times New Roman" w:cs="Times New Roman"/>
        </w:rPr>
        <w:t>, A., Valenzuela, M., &amp; Gates, N. J. (2015). Computerized cognitive training is beneficial for older adults. </w:t>
      </w:r>
      <w:r w:rsidRPr="0066498B">
        <w:rPr>
          <w:rFonts w:ascii="Times New Roman" w:hAnsi="Times New Roman" w:cs="Times New Roman"/>
          <w:i/>
          <w:iCs/>
        </w:rPr>
        <w:t>Journal of the American Geriatrics Society</w:t>
      </w:r>
      <w:r w:rsidRPr="0066498B">
        <w:rPr>
          <w:rFonts w:ascii="Times New Roman" w:hAnsi="Times New Roman" w:cs="Times New Roman"/>
        </w:rPr>
        <w:t>, </w:t>
      </w:r>
      <w:r w:rsidRPr="0066498B">
        <w:rPr>
          <w:rFonts w:ascii="Times New Roman" w:hAnsi="Times New Roman" w:cs="Times New Roman"/>
          <w:i/>
          <w:iCs/>
        </w:rPr>
        <w:t>63</w:t>
      </w:r>
      <w:r w:rsidRPr="0066498B">
        <w:rPr>
          <w:rFonts w:ascii="Times New Roman" w:hAnsi="Times New Roman" w:cs="Times New Roman"/>
        </w:rPr>
        <w:t>(12), 2610-2612.</w:t>
      </w:r>
    </w:p>
    <w:p w14:paraId="20A86366" w14:textId="77777777" w:rsidR="00A12892" w:rsidRPr="0066498B" w:rsidRDefault="00A12892" w:rsidP="00A531C7">
      <w:pPr>
        <w:numPr>
          <w:ilvl w:val="0"/>
          <w:numId w:val="3"/>
        </w:numPr>
        <w:rPr>
          <w:rFonts w:ascii="Times New Roman" w:hAnsi="Times New Roman" w:cs="Times New Roman"/>
        </w:rPr>
      </w:pPr>
      <w:r w:rsidRPr="0066498B">
        <w:rPr>
          <w:rFonts w:ascii="Times New Roman" w:hAnsi="Times New Roman" w:cs="Times New Roman"/>
        </w:rPr>
        <w:t xml:space="preserve">Sala, G., </w:t>
      </w:r>
      <w:proofErr w:type="spellStart"/>
      <w:r w:rsidRPr="0066498B">
        <w:rPr>
          <w:rFonts w:ascii="Times New Roman" w:hAnsi="Times New Roman" w:cs="Times New Roman"/>
        </w:rPr>
        <w:t>Tatlidil</w:t>
      </w:r>
      <w:proofErr w:type="spellEnd"/>
      <w:r w:rsidRPr="0066498B">
        <w:rPr>
          <w:rFonts w:ascii="Times New Roman" w:hAnsi="Times New Roman" w:cs="Times New Roman"/>
        </w:rPr>
        <w:t xml:space="preserve">, K. S., &amp; Gobet, F. (2021). Still no evidence that exergames improve cognitive ability: A commentary on Stanmore </w:t>
      </w:r>
      <w:proofErr w:type="gramStart"/>
      <w:r w:rsidRPr="0066498B">
        <w:rPr>
          <w:rFonts w:ascii="Times New Roman" w:hAnsi="Times New Roman" w:cs="Times New Roman"/>
        </w:rPr>
        <w:t>et al.(</w:t>
      </w:r>
      <w:proofErr w:type="gramEnd"/>
      <w:r w:rsidRPr="0066498B">
        <w:rPr>
          <w:rFonts w:ascii="Times New Roman" w:hAnsi="Times New Roman" w:cs="Times New Roman"/>
        </w:rPr>
        <w:t>2017). </w:t>
      </w:r>
      <w:r w:rsidRPr="0066498B">
        <w:rPr>
          <w:rFonts w:ascii="Times New Roman" w:hAnsi="Times New Roman" w:cs="Times New Roman"/>
          <w:i/>
          <w:iCs/>
        </w:rPr>
        <w:t>Neuroscience &amp; Biobehavioral Reviews</w:t>
      </w:r>
      <w:r w:rsidRPr="0066498B">
        <w:rPr>
          <w:rFonts w:ascii="Times New Roman" w:hAnsi="Times New Roman" w:cs="Times New Roman"/>
        </w:rPr>
        <w:t>, </w:t>
      </w:r>
      <w:r w:rsidRPr="0066498B">
        <w:rPr>
          <w:rFonts w:ascii="Times New Roman" w:hAnsi="Times New Roman" w:cs="Times New Roman"/>
          <w:i/>
          <w:iCs/>
        </w:rPr>
        <w:t>123</w:t>
      </w:r>
      <w:r w:rsidRPr="0066498B">
        <w:rPr>
          <w:rFonts w:ascii="Times New Roman" w:hAnsi="Times New Roman" w:cs="Times New Roman"/>
        </w:rPr>
        <w:t>, 352-353.</w:t>
      </w:r>
    </w:p>
    <w:p w14:paraId="7E48D4E5" w14:textId="77777777" w:rsidR="007C212C" w:rsidRPr="0066498B" w:rsidRDefault="007C212C" w:rsidP="00A531C7">
      <w:pPr>
        <w:numPr>
          <w:ilvl w:val="0"/>
          <w:numId w:val="3"/>
        </w:numPr>
        <w:rPr>
          <w:rFonts w:ascii="Times New Roman" w:hAnsi="Times New Roman" w:cs="Times New Roman"/>
        </w:rPr>
      </w:pPr>
      <w:r w:rsidRPr="0066498B">
        <w:rPr>
          <w:rFonts w:ascii="Times New Roman" w:hAnsi="Times New Roman" w:cs="Times New Roman"/>
        </w:rPr>
        <w:t>Anderson-Hanley, C., Arciero, P. J., Brickman, A. M., Nimon, J. P., Okuma, N., Westen, S. C., ... &amp; Zimmerman, E. A. (2012). Exergaming and older adult cognition: a cluster randomized clinical trial. </w:t>
      </w:r>
      <w:r w:rsidRPr="0066498B">
        <w:rPr>
          <w:rFonts w:ascii="Times New Roman" w:hAnsi="Times New Roman" w:cs="Times New Roman"/>
          <w:i/>
          <w:iCs/>
        </w:rPr>
        <w:t>American journal of preventive medicine</w:t>
      </w:r>
      <w:r w:rsidRPr="0066498B">
        <w:rPr>
          <w:rFonts w:ascii="Times New Roman" w:hAnsi="Times New Roman" w:cs="Times New Roman"/>
        </w:rPr>
        <w:t>, </w:t>
      </w:r>
      <w:r w:rsidRPr="0066498B">
        <w:rPr>
          <w:rFonts w:ascii="Times New Roman" w:hAnsi="Times New Roman" w:cs="Times New Roman"/>
          <w:i/>
          <w:iCs/>
        </w:rPr>
        <w:t>42</w:t>
      </w:r>
      <w:r w:rsidRPr="0066498B">
        <w:rPr>
          <w:rFonts w:ascii="Times New Roman" w:hAnsi="Times New Roman" w:cs="Times New Roman"/>
        </w:rPr>
        <w:t>(2), 109-119.</w:t>
      </w:r>
    </w:p>
    <w:p w14:paraId="01424153" w14:textId="77777777" w:rsidR="007C212C" w:rsidRPr="0066498B" w:rsidRDefault="007C212C" w:rsidP="00A531C7">
      <w:pPr>
        <w:numPr>
          <w:ilvl w:val="0"/>
          <w:numId w:val="3"/>
        </w:numPr>
        <w:rPr>
          <w:rFonts w:ascii="Times New Roman" w:hAnsi="Times New Roman" w:cs="Times New Roman"/>
        </w:rPr>
      </w:pPr>
      <w:r w:rsidRPr="0066498B">
        <w:rPr>
          <w:rFonts w:ascii="Times New Roman" w:hAnsi="Times New Roman" w:cs="Times New Roman"/>
        </w:rPr>
        <w:t>Maillot, P., Perrot, A., &amp; Hartley, A. (2012). Effects of interactive physical-activity video-game training on physical and cognitive function in older adults. </w:t>
      </w:r>
      <w:r w:rsidRPr="0066498B">
        <w:rPr>
          <w:rFonts w:ascii="Times New Roman" w:hAnsi="Times New Roman" w:cs="Times New Roman"/>
          <w:i/>
          <w:iCs/>
        </w:rPr>
        <w:t>Psychology and aging</w:t>
      </w:r>
      <w:r w:rsidRPr="0066498B">
        <w:rPr>
          <w:rFonts w:ascii="Times New Roman" w:hAnsi="Times New Roman" w:cs="Times New Roman"/>
        </w:rPr>
        <w:t>, </w:t>
      </w:r>
      <w:r w:rsidRPr="0066498B">
        <w:rPr>
          <w:rFonts w:ascii="Times New Roman" w:hAnsi="Times New Roman" w:cs="Times New Roman"/>
          <w:i/>
          <w:iCs/>
        </w:rPr>
        <w:t>27</w:t>
      </w:r>
      <w:r w:rsidRPr="0066498B">
        <w:rPr>
          <w:rFonts w:ascii="Times New Roman" w:hAnsi="Times New Roman" w:cs="Times New Roman"/>
        </w:rPr>
        <w:t>(3), 589.</w:t>
      </w:r>
    </w:p>
    <w:p w14:paraId="4181C50C" w14:textId="77777777" w:rsidR="007C212C" w:rsidRPr="0066498B" w:rsidRDefault="007C212C" w:rsidP="00A531C7">
      <w:pPr>
        <w:numPr>
          <w:ilvl w:val="0"/>
          <w:numId w:val="3"/>
        </w:numPr>
        <w:rPr>
          <w:rFonts w:ascii="Times New Roman" w:hAnsi="Times New Roman" w:cs="Times New Roman"/>
        </w:rPr>
      </w:pPr>
      <w:r w:rsidRPr="0066498B">
        <w:rPr>
          <w:rFonts w:ascii="Times New Roman" w:hAnsi="Times New Roman" w:cs="Times New Roman"/>
        </w:rPr>
        <w:t>Chao, Y. Y., Scherer, Y. K., &amp; Montgomery, C. A. (2015). Effects of using Nintendo Wii™ exergames in older adults: a review of the literature. </w:t>
      </w:r>
      <w:r w:rsidRPr="0066498B">
        <w:rPr>
          <w:rFonts w:ascii="Times New Roman" w:hAnsi="Times New Roman" w:cs="Times New Roman"/>
          <w:i/>
          <w:iCs/>
        </w:rPr>
        <w:t>Journal of aging and health</w:t>
      </w:r>
      <w:r w:rsidRPr="0066498B">
        <w:rPr>
          <w:rFonts w:ascii="Times New Roman" w:hAnsi="Times New Roman" w:cs="Times New Roman"/>
        </w:rPr>
        <w:t>, </w:t>
      </w:r>
      <w:r w:rsidRPr="0066498B">
        <w:rPr>
          <w:rFonts w:ascii="Times New Roman" w:hAnsi="Times New Roman" w:cs="Times New Roman"/>
          <w:i/>
          <w:iCs/>
        </w:rPr>
        <w:t>27</w:t>
      </w:r>
      <w:r w:rsidRPr="0066498B">
        <w:rPr>
          <w:rFonts w:ascii="Times New Roman" w:hAnsi="Times New Roman" w:cs="Times New Roman"/>
        </w:rPr>
        <w:t>(3), 379-402.</w:t>
      </w:r>
    </w:p>
    <w:p w14:paraId="0736BCD5" w14:textId="77777777" w:rsidR="007C212C" w:rsidRPr="0066498B" w:rsidRDefault="007C212C" w:rsidP="00A531C7">
      <w:pPr>
        <w:numPr>
          <w:ilvl w:val="0"/>
          <w:numId w:val="3"/>
        </w:numPr>
        <w:rPr>
          <w:rFonts w:ascii="Times New Roman" w:hAnsi="Times New Roman" w:cs="Times New Roman"/>
        </w:rPr>
      </w:pPr>
      <w:r w:rsidRPr="0066498B">
        <w:rPr>
          <w:rFonts w:ascii="Times New Roman" w:hAnsi="Times New Roman" w:cs="Times New Roman"/>
        </w:rPr>
        <w:t>Pacheco, T. B. F., de Medeiros, C. S. P., de Oliveira, V. H. B., Vieira, E. R., &amp; De Cavalcanti, F. A. C. (2020). Effectiveness of exergames for improving mobility and balance in older adults: a systematic review and meta-analysis. </w:t>
      </w:r>
      <w:r w:rsidRPr="0066498B">
        <w:rPr>
          <w:rFonts w:ascii="Times New Roman" w:hAnsi="Times New Roman" w:cs="Times New Roman"/>
          <w:i/>
          <w:iCs/>
        </w:rPr>
        <w:t>Systematic reviews</w:t>
      </w:r>
      <w:r w:rsidRPr="0066498B">
        <w:rPr>
          <w:rFonts w:ascii="Times New Roman" w:hAnsi="Times New Roman" w:cs="Times New Roman"/>
        </w:rPr>
        <w:t>, </w:t>
      </w:r>
      <w:r w:rsidRPr="0066498B">
        <w:rPr>
          <w:rFonts w:ascii="Times New Roman" w:hAnsi="Times New Roman" w:cs="Times New Roman"/>
          <w:i/>
          <w:iCs/>
        </w:rPr>
        <w:t>9</w:t>
      </w:r>
      <w:r w:rsidRPr="0066498B">
        <w:rPr>
          <w:rFonts w:ascii="Times New Roman" w:hAnsi="Times New Roman" w:cs="Times New Roman"/>
        </w:rPr>
        <w:t>(1), 163.</w:t>
      </w:r>
    </w:p>
    <w:p w14:paraId="7B6200D4" w14:textId="77777777" w:rsidR="007C212C" w:rsidRPr="0066498B" w:rsidRDefault="007C212C" w:rsidP="00A531C7">
      <w:pPr>
        <w:numPr>
          <w:ilvl w:val="0"/>
          <w:numId w:val="3"/>
        </w:numPr>
        <w:rPr>
          <w:rFonts w:ascii="Times New Roman" w:hAnsi="Times New Roman" w:cs="Times New Roman"/>
        </w:rPr>
      </w:pPr>
      <w:r w:rsidRPr="0066498B">
        <w:rPr>
          <w:rFonts w:ascii="Times New Roman" w:hAnsi="Times New Roman" w:cs="Times New Roman"/>
        </w:rPr>
        <w:t>Erickson, K. I., Voss, M. W., Prakash, R. S., Basak, C., Szabo, A., Chaddock, L., ... &amp; Kramer, A. F. (2011). Exercise training increases size of hippocampus and improves memory. </w:t>
      </w:r>
      <w:r w:rsidRPr="0066498B">
        <w:rPr>
          <w:rFonts w:ascii="Times New Roman" w:hAnsi="Times New Roman" w:cs="Times New Roman"/>
          <w:i/>
          <w:iCs/>
        </w:rPr>
        <w:t>Proceedings of the national academy of sciences</w:t>
      </w:r>
      <w:r w:rsidRPr="0066498B">
        <w:rPr>
          <w:rFonts w:ascii="Times New Roman" w:hAnsi="Times New Roman" w:cs="Times New Roman"/>
        </w:rPr>
        <w:t>, </w:t>
      </w:r>
      <w:r w:rsidRPr="0066498B">
        <w:rPr>
          <w:rFonts w:ascii="Times New Roman" w:hAnsi="Times New Roman" w:cs="Times New Roman"/>
          <w:i/>
          <w:iCs/>
        </w:rPr>
        <w:t>108</w:t>
      </w:r>
      <w:r w:rsidRPr="0066498B">
        <w:rPr>
          <w:rFonts w:ascii="Times New Roman" w:hAnsi="Times New Roman" w:cs="Times New Roman"/>
        </w:rPr>
        <w:t>(7), 3017-3022.</w:t>
      </w:r>
    </w:p>
    <w:p w14:paraId="62C261AF" w14:textId="77777777" w:rsidR="007C212C" w:rsidRPr="0066498B" w:rsidRDefault="007C212C" w:rsidP="00A531C7">
      <w:pPr>
        <w:numPr>
          <w:ilvl w:val="0"/>
          <w:numId w:val="3"/>
        </w:numPr>
        <w:rPr>
          <w:rFonts w:ascii="Times New Roman" w:hAnsi="Times New Roman" w:cs="Times New Roman"/>
        </w:rPr>
      </w:pPr>
      <w:r w:rsidRPr="0066498B">
        <w:rPr>
          <w:rFonts w:ascii="Times New Roman" w:hAnsi="Times New Roman" w:cs="Times New Roman"/>
        </w:rPr>
        <w:t xml:space="preserve">Guneysu Ozgur, A., Wessel, M. J., Olsen, J. K., Johal, W., Ozgur, A., Hummel, F. C., &amp; </w:t>
      </w:r>
      <w:proofErr w:type="spellStart"/>
      <w:r w:rsidRPr="0066498B">
        <w:rPr>
          <w:rFonts w:ascii="Times New Roman" w:hAnsi="Times New Roman" w:cs="Times New Roman"/>
        </w:rPr>
        <w:t>Dillenbourg</w:t>
      </w:r>
      <w:proofErr w:type="spellEnd"/>
      <w:r w:rsidRPr="0066498B">
        <w:rPr>
          <w:rFonts w:ascii="Times New Roman" w:hAnsi="Times New Roman" w:cs="Times New Roman"/>
        </w:rPr>
        <w:t>, P. (2020). Gamified motor training with tangible robots in older adults: a feasibility study and comparison with the young. </w:t>
      </w:r>
      <w:r w:rsidRPr="0066498B">
        <w:rPr>
          <w:rFonts w:ascii="Times New Roman" w:hAnsi="Times New Roman" w:cs="Times New Roman"/>
          <w:i/>
          <w:iCs/>
        </w:rPr>
        <w:t>Frontiers in aging neuroscience</w:t>
      </w:r>
      <w:r w:rsidRPr="0066498B">
        <w:rPr>
          <w:rFonts w:ascii="Times New Roman" w:hAnsi="Times New Roman" w:cs="Times New Roman"/>
        </w:rPr>
        <w:t>, </w:t>
      </w:r>
      <w:r w:rsidRPr="0066498B">
        <w:rPr>
          <w:rFonts w:ascii="Times New Roman" w:hAnsi="Times New Roman" w:cs="Times New Roman"/>
          <w:i/>
          <w:iCs/>
        </w:rPr>
        <w:t>12</w:t>
      </w:r>
      <w:r w:rsidRPr="0066498B">
        <w:rPr>
          <w:rFonts w:ascii="Times New Roman" w:hAnsi="Times New Roman" w:cs="Times New Roman"/>
        </w:rPr>
        <w:t>, 59.</w:t>
      </w:r>
    </w:p>
    <w:p w14:paraId="21414C4C" w14:textId="77777777" w:rsidR="007C212C" w:rsidRPr="0066498B" w:rsidRDefault="007C212C" w:rsidP="00A531C7">
      <w:pPr>
        <w:numPr>
          <w:ilvl w:val="0"/>
          <w:numId w:val="3"/>
        </w:numPr>
        <w:rPr>
          <w:rFonts w:ascii="Times New Roman" w:hAnsi="Times New Roman" w:cs="Times New Roman"/>
        </w:rPr>
      </w:pPr>
      <w:r w:rsidRPr="0066498B">
        <w:rPr>
          <w:rFonts w:ascii="Times New Roman" w:hAnsi="Times New Roman" w:cs="Times New Roman"/>
        </w:rPr>
        <w:t>Eggenberger, P., Wolf, M., Schumann, M., &amp; De Bruin, E. D. (2016). Exergame and balance training modulate prefrontal brain activity during walking and enhance executive function in older adults. </w:t>
      </w:r>
      <w:r w:rsidRPr="0066498B">
        <w:rPr>
          <w:rFonts w:ascii="Times New Roman" w:hAnsi="Times New Roman" w:cs="Times New Roman"/>
          <w:i/>
          <w:iCs/>
        </w:rPr>
        <w:t>Frontiers in aging neuroscience</w:t>
      </w:r>
      <w:r w:rsidRPr="0066498B">
        <w:rPr>
          <w:rFonts w:ascii="Times New Roman" w:hAnsi="Times New Roman" w:cs="Times New Roman"/>
        </w:rPr>
        <w:t>, </w:t>
      </w:r>
      <w:r w:rsidRPr="0066498B">
        <w:rPr>
          <w:rFonts w:ascii="Times New Roman" w:hAnsi="Times New Roman" w:cs="Times New Roman"/>
          <w:i/>
          <w:iCs/>
        </w:rPr>
        <w:t>8</w:t>
      </w:r>
      <w:r w:rsidRPr="0066498B">
        <w:rPr>
          <w:rFonts w:ascii="Times New Roman" w:hAnsi="Times New Roman" w:cs="Times New Roman"/>
        </w:rPr>
        <w:t>, 66.</w:t>
      </w:r>
    </w:p>
    <w:p w14:paraId="10A44933" w14:textId="77777777" w:rsidR="007C212C" w:rsidRPr="0066498B" w:rsidRDefault="007C212C" w:rsidP="00A531C7">
      <w:pPr>
        <w:numPr>
          <w:ilvl w:val="0"/>
          <w:numId w:val="3"/>
        </w:numPr>
        <w:rPr>
          <w:rFonts w:ascii="Times New Roman" w:hAnsi="Times New Roman" w:cs="Times New Roman"/>
        </w:rPr>
      </w:pPr>
      <w:r w:rsidRPr="0066498B">
        <w:rPr>
          <w:rFonts w:ascii="Times New Roman" w:hAnsi="Times New Roman" w:cs="Times New Roman"/>
        </w:rPr>
        <w:t>Nouchi, R., Taki, Y., Takeuchi, H., Hashizume, H., Nozawa, T., Kambara, T., ... &amp; Kawashima, R. (2013). Brain training game boosts executive functions, working memory and processing speed in the young adults: a randomized controlled trial. </w:t>
      </w:r>
      <w:proofErr w:type="spellStart"/>
      <w:r w:rsidRPr="0066498B">
        <w:rPr>
          <w:rFonts w:ascii="Times New Roman" w:hAnsi="Times New Roman" w:cs="Times New Roman"/>
          <w:i/>
          <w:iCs/>
        </w:rPr>
        <w:t>PloS</w:t>
      </w:r>
      <w:proofErr w:type="spellEnd"/>
      <w:r w:rsidRPr="0066498B">
        <w:rPr>
          <w:rFonts w:ascii="Times New Roman" w:hAnsi="Times New Roman" w:cs="Times New Roman"/>
          <w:i/>
          <w:iCs/>
        </w:rPr>
        <w:t xml:space="preserve"> one</w:t>
      </w:r>
      <w:r w:rsidRPr="0066498B">
        <w:rPr>
          <w:rFonts w:ascii="Times New Roman" w:hAnsi="Times New Roman" w:cs="Times New Roman"/>
        </w:rPr>
        <w:t>, </w:t>
      </w:r>
      <w:r w:rsidRPr="0066498B">
        <w:rPr>
          <w:rFonts w:ascii="Times New Roman" w:hAnsi="Times New Roman" w:cs="Times New Roman"/>
          <w:i/>
          <w:iCs/>
        </w:rPr>
        <w:t>8</w:t>
      </w:r>
      <w:r w:rsidRPr="0066498B">
        <w:rPr>
          <w:rFonts w:ascii="Times New Roman" w:hAnsi="Times New Roman" w:cs="Times New Roman"/>
        </w:rPr>
        <w:t>(2), e55518.</w:t>
      </w:r>
    </w:p>
    <w:p w14:paraId="5FFF9703" w14:textId="6EFD1AF8" w:rsidR="00A531C7" w:rsidRPr="0066498B" w:rsidRDefault="007C212C" w:rsidP="00A531C7">
      <w:pPr>
        <w:numPr>
          <w:ilvl w:val="0"/>
          <w:numId w:val="3"/>
        </w:numPr>
        <w:rPr>
          <w:rFonts w:ascii="Times New Roman" w:hAnsi="Times New Roman" w:cs="Times New Roman"/>
        </w:rPr>
      </w:pPr>
      <w:proofErr w:type="spellStart"/>
      <w:r w:rsidRPr="0066498B">
        <w:rPr>
          <w:rFonts w:ascii="Times New Roman" w:hAnsi="Times New Roman" w:cs="Times New Roman"/>
        </w:rPr>
        <w:t>Buyle</w:t>
      </w:r>
      <w:proofErr w:type="spellEnd"/>
      <w:r w:rsidRPr="0066498B">
        <w:rPr>
          <w:rFonts w:ascii="Times New Roman" w:hAnsi="Times New Roman" w:cs="Times New Roman"/>
        </w:rPr>
        <w:t xml:space="preserve">, M., Jung, Y., Pavlou, M., Gonzalez, S. C., &amp; </w:t>
      </w:r>
      <w:proofErr w:type="spellStart"/>
      <w:r w:rsidRPr="0066498B">
        <w:rPr>
          <w:rFonts w:ascii="Times New Roman" w:hAnsi="Times New Roman" w:cs="Times New Roman"/>
        </w:rPr>
        <w:t>Bamiou</w:t>
      </w:r>
      <w:proofErr w:type="spellEnd"/>
      <w:r w:rsidRPr="0066498B">
        <w:rPr>
          <w:rFonts w:ascii="Times New Roman" w:hAnsi="Times New Roman" w:cs="Times New Roman"/>
        </w:rPr>
        <w:t>, D. E. (2022). The role of motivation factors in exergame interventions for fall prevention in older adults: A systematic review and meta-analysis. </w:t>
      </w:r>
      <w:r w:rsidRPr="0066498B">
        <w:rPr>
          <w:rFonts w:ascii="Times New Roman" w:hAnsi="Times New Roman" w:cs="Times New Roman"/>
          <w:i/>
          <w:iCs/>
        </w:rPr>
        <w:t>Frontiers in neurology</w:t>
      </w:r>
      <w:r w:rsidRPr="0066498B">
        <w:rPr>
          <w:rFonts w:ascii="Times New Roman" w:hAnsi="Times New Roman" w:cs="Times New Roman"/>
        </w:rPr>
        <w:t>, </w:t>
      </w:r>
      <w:r w:rsidRPr="0066498B">
        <w:rPr>
          <w:rFonts w:ascii="Times New Roman" w:hAnsi="Times New Roman" w:cs="Times New Roman"/>
          <w:i/>
          <w:iCs/>
        </w:rPr>
        <w:t>13</w:t>
      </w:r>
      <w:r w:rsidRPr="0066498B">
        <w:rPr>
          <w:rFonts w:ascii="Times New Roman" w:hAnsi="Times New Roman" w:cs="Times New Roman"/>
        </w:rPr>
        <w:t xml:space="preserve">, </w:t>
      </w:r>
      <w:proofErr w:type="gramStart"/>
      <w:r w:rsidRPr="0066498B">
        <w:rPr>
          <w:rFonts w:ascii="Times New Roman" w:hAnsi="Times New Roman" w:cs="Times New Roman"/>
        </w:rPr>
        <w:t>903673.</w:t>
      </w:r>
      <w:r w:rsidR="00A531C7" w:rsidRPr="0066498B">
        <w:rPr>
          <w:rFonts w:ascii="Times New Roman" w:hAnsi="Times New Roman" w:cs="Times New Roman"/>
        </w:rPr>
        <w:t>.</w:t>
      </w:r>
      <w:proofErr w:type="gramEnd"/>
    </w:p>
    <w:p w14:paraId="6B51368A" w14:textId="32D2E045" w:rsidR="00A531C7" w:rsidRPr="0066498B" w:rsidRDefault="00D35849" w:rsidP="00A531C7">
      <w:pPr>
        <w:numPr>
          <w:ilvl w:val="0"/>
          <w:numId w:val="3"/>
        </w:numPr>
        <w:rPr>
          <w:rFonts w:ascii="Times New Roman" w:hAnsi="Times New Roman" w:cs="Times New Roman"/>
        </w:rPr>
      </w:pPr>
      <w:r w:rsidRPr="0066498B">
        <w:rPr>
          <w:rFonts w:ascii="Times New Roman" w:hAnsi="Times New Roman" w:cs="Times New Roman"/>
        </w:rPr>
        <w:lastRenderedPageBreak/>
        <w:t>Altorfer, P., Adcock, M., de Bruin, E. D., Graf, F., &amp; Giannouli, E. (2021). Feasibility of cognitive motor exergames in geriatric inpatient rehabilitation: a pilot randomized controlled study. </w:t>
      </w:r>
      <w:r w:rsidRPr="0066498B">
        <w:rPr>
          <w:rFonts w:ascii="Times New Roman" w:hAnsi="Times New Roman" w:cs="Times New Roman"/>
          <w:i/>
          <w:iCs/>
        </w:rPr>
        <w:t>Frontiers in aging neuroscience</w:t>
      </w:r>
      <w:r w:rsidRPr="0066498B">
        <w:rPr>
          <w:rFonts w:ascii="Times New Roman" w:hAnsi="Times New Roman" w:cs="Times New Roman"/>
        </w:rPr>
        <w:t>, </w:t>
      </w:r>
      <w:r w:rsidRPr="0066498B">
        <w:rPr>
          <w:rFonts w:ascii="Times New Roman" w:hAnsi="Times New Roman" w:cs="Times New Roman"/>
          <w:i/>
          <w:iCs/>
        </w:rPr>
        <w:t>13</w:t>
      </w:r>
      <w:r w:rsidRPr="0066498B">
        <w:rPr>
          <w:rFonts w:ascii="Times New Roman" w:hAnsi="Times New Roman" w:cs="Times New Roman"/>
        </w:rPr>
        <w:t>, 739948</w:t>
      </w:r>
      <w:r w:rsidR="00A531C7" w:rsidRPr="0066498B">
        <w:rPr>
          <w:rFonts w:ascii="Times New Roman" w:hAnsi="Times New Roman" w:cs="Times New Roman"/>
        </w:rPr>
        <w:t>.</w:t>
      </w:r>
    </w:p>
    <w:p w14:paraId="25A62DEB" w14:textId="03A6F824" w:rsidR="00A531C7" w:rsidRPr="0066498B" w:rsidRDefault="00D35849" w:rsidP="00A531C7">
      <w:pPr>
        <w:numPr>
          <w:ilvl w:val="0"/>
          <w:numId w:val="3"/>
        </w:numPr>
        <w:rPr>
          <w:rFonts w:ascii="Times New Roman" w:hAnsi="Times New Roman" w:cs="Times New Roman"/>
        </w:rPr>
      </w:pPr>
      <w:r w:rsidRPr="0066498B">
        <w:rPr>
          <w:rFonts w:ascii="Times New Roman" w:hAnsi="Times New Roman" w:cs="Times New Roman"/>
        </w:rPr>
        <w:t>Gothe, N. P. (2021). Examining the effects of light versus moderate to vigorous physical activity on cognitive function in African American adults. </w:t>
      </w:r>
      <w:r w:rsidRPr="0066498B">
        <w:rPr>
          <w:rFonts w:ascii="Times New Roman" w:hAnsi="Times New Roman" w:cs="Times New Roman"/>
          <w:i/>
          <w:iCs/>
        </w:rPr>
        <w:t>Aging &amp; mental health</w:t>
      </w:r>
      <w:r w:rsidRPr="0066498B">
        <w:rPr>
          <w:rFonts w:ascii="Times New Roman" w:hAnsi="Times New Roman" w:cs="Times New Roman"/>
        </w:rPr>
        <w:t>, </w:t>
      </w:r>
      <w:r w:rsidRPr="0066498B">
        <w:rPr>
          <w:rFonts w:ascii="Times New Roman" w:hAnsi="Times New Roman" w:cs="Times New Roman"/>
          <w:i/>
          <w:iCs/>
        </w:rPr>
        <w:t>25</w:t>
      </w:r>
      <w:r w:rsidRPr="0066498B">
        <w:rPr>
          <w:rFonts w:ascii="Times New Roman" w:hAnsi="Times New Roman" w:cs="Times New Roman"/>
        </w:rPr>
        <w:t>(9), 1659-1665</w:t>
      </w:r>
      <w:r w:rsidR="00A531C7" w:rsidRPr="0066498B">
        <w:rPr>
          <w:rFonts w:ascii="Times New Roman" w:hAnsi="Times New Roman" w:cs="Times New Roman"/>
        </w:rPr>
        <w:t>.</w:t>
      </w:r>
    </w:p>
    <w:p w14:paraId="4F5A7A53" w14:textId="77777777" w:rsidR="00D35849" w:rsidRPr="0066498B" w:rsidRDefault="00D35849" w:rsidP="00A531C7">
      <w:pPr>
        <w:numPr>
          <w:ilvl w:val="0"/>
          <w:numId w:val="3"/>
        </w:numPr>
        <w:rPr>
          <w:rFonts w:ascii="Times New Roman" w:hAnsi="Times New Roman" w:cs="Times New Roman"/>
        </w:rPr>
      </w:pPr>
      <w:r w:rsidRPr="0066498B">
        <w:rPr>
          <w:rFonts w:ascii="Times New Roman" w:hAnsi="Times New Roman" w:cs="Times New Roman"/>
        </w:rPr>
        <w:t>Reitan, R. M., &amp; Wolfson, D. (2001). The Halstead–Reitan Neuropsychological Test Battery: Research findings and clinical application.</w:t>
      </w:r>
    </w:p>
    <w:p w14:paraId="6A42EAA8" w14:textId="1BACCDA9" w:rsidR="00A531C7" w:rsidRPr="0066498B" w:rsidRDefault="00A531C7" w:rsidP="00A531C7">
      <w:pPr>
        <w:numPr>
          <w:ilvl w:val="0"/>
          <w:numId w:val="3"/>
        </w:numPr>
        <w:rPr>
          <w:rFonts w:ascii="Times New Roman" w:hAnsi="Times New Roman" w:cs="Times New Roman"/>
        </w:rPr>
      </w:pPr>
      <w:r w:rsidRPr="0066498B">
        <w:rPr>
          <w:rFonts w:ascii="Times New Roman" w:hAnsi="Times New Roman" w:cs="Times New Roman"/>
        </w:rPr>
        <w:t xml:space="preserve">Verma M, Grover S, Singh T, Dahiya N, Nehra R. Screening for cognitive impairment among the elderly attending the noncommunicable diseases clinics in a rural area of Punjab, North India. Asian journal of psychiatry. 2020 Apr </w:t>
      </w:r>
      <w:proofErr w:type="gramStart"/>
      <w:r w:rsidRPr="0066498B">
        <w:rPr>
          <w:rFonts w:ascii="Times New Roman" w:hAnsi="Times New Roman" w:cs="Times New Roman"/>
        </w:rPr>
        <w:t>1;50:102001</w:t>
      </w:r>
      <w:proofErr w:type="gramEnd"/>
      <w:r w:rsidRPr="0066498B">
        <w:rPr>
          <w:rFonts w:ascii="Times New Roman" w:hAnsi="Times New Roman" w:cs="Times New Roman"/>
        </w:rPr>
        <w:t>.</w:t>
      </w:r>
    </w:p>
    <w:p w14:paraId="2C10E948" w14:textId="7C132AA6" w:rsidR="00D35849" w:rsidRPr="0066498B" w:rsidRDefault="00A531C7" w:rsidP="00370D6E">
      <w:pPr>
        <w:pStyle w:val="ListParagraph"/>
        <w:numPr>
          <w:ilvl w:val="0"/>
          <w:numId w:val="3"/>
        </w:numPr>
        <w:rPr>
          <w:rFonts w:ascii="Times New Roman" w:hAnsi="Times New Roman" w:cs="Times New Roman"/>
        </w:rPr>
      </w:pPr>
      <w:r w:rsidRPr="0066498B">
        <w:rPr>
          <w:rFonts w:ascii="Times New Roman" w:hAnsi="Times New Roman" w:cs="Times New Roman"/>
        </w:rPr>
        <w:t xml:space="preserve">Nasreddine ZS, Phillips NA, </w:t>
      </w:r>
      <w:proofErr w:type="spellStart"/>
      <w:r w:rsidRPr="0066498B">
        <w:rPr>
          <w:rFonts w:ascii="Times New Roman" w:hAnsi="Times New Roman" w:cs="Times New Roman"/>
        </w:rPr>
        <w:t>Bédirian</w:t>
      </w:r>
      <w:proofErr w:type="spellEnd"/>
      <w:r w:rsidRPr="0066498B">
        <w:rPr>
          <w:rFonts w:ascii="Times New Roman" w:hAnsi="Times New Roman" w:cs="Times New Roman"/>
        </w:rPr>
        <w:t xml:space="preserve"> V, Charbonneau S, Whitehead V, Collin I, Cummings JL, </w:t>
      </w:r>
      <w:proofErr w:type="spellStart"/>
      <w:r w:rsidRPr="0066498B">
        <w:rPr>
          <w:rFonts w:ascii="Times New Roman" w:hAnsi="Times New Roman" w:cs="Times New Roman"/>
        </w:rPr>
        <w:t>Chertkow</w:t>
      </w:r>
      <w:proofErr w:type="spellEnd"/>
      <w:r w:rsidRPr="0066498B">
        <w:rPr>
          <w:rFonts w:ascii="Times New Roman" w:hAnsi="Times New Roman" w:cs="Times New Roman"/>
        </w:rPr>
        <w:t xml:space="preserve"> H. The Montreal Cognitive Assessment, MoCA: a brief screening tool for mild cognitive impairment. Journal of the American Geriatrics Society. 2005 Apr;53(4):695-9.</w:t>
      </w:r>
    </w:p>
    <w:p w14:paraId="7BA42441" w14:textId="77777777" w:rsidR="00370D6E" w:rsidRPr="0066498B" w:rsidRDefault="00370D6E" w:rsidP="00370D6E">
      <w:pPr>
        <w:pStyle w:val="ListParagraph"/>
        <w:rPr>
          <w:rFonts w:ascii="Times New Roman" w:hAnsi="Times New Roman" w:cs="Times New Roman"/>
        </w:rPr>
      </w:pPr>
    </w:p>
    <w:p w14:paraId="7AAA77C2" w14:textId="0BFABD47" w:rsidR="004475DD" w:rsidRPr="0066498B" w:rsidRDefault="00E05991" w:rsidP="00A531C7">
      <w:pPr>
        <w:pStyle w:val="ListParagraph"/>
        <w:numPr>
          <w:ilvl w:val="0"/>
          <w:numId w:val="3"/>
        </w:numPr>
        <w:rPr>
          <w:rFonts w:ascii="Times New Roman" w:hAnsi="Times New Roman" w:cs="Times New Roman"/>
        </w:rPr>
      </w:pPr>
      <w:r w:rsidRPr="0066498B">
        <w:rPr>
          <w:rFonts w:ascii="Times New Roman" w:hAnsi="Times New Roman" w:cs="Times New Roman"/>
        </w:rPr>
        <w:t xml:space="preserve">Smith, P. J., Blumenthal, J. A., Hoffman, B. M., Cooper, H., </w:t>
      </w:r>
      <w:proofErr w:type="spellStart"/>
      <w:r w:rsidRPr="0066498B">
        <w:rPr>
          <w:rFonts w:ascii="Times New Roman" w:hAnsi="Times New Roman" w:cs="Times New Roman"/>
        </w:rPr>
        <w:t>Strauman</w:t>
      </w:r>
      <w:proofErr w:type="spellEnd"/>
      <w:r w:rsidRPr="0066498B">
        <w:rPr>
          <w:rFonts w:ascii="Times New Roman" w:hAnsi="Times New Roman" w:cs="Times New Roman"/>
        </w:rPr>
        <w:t>, T. A., Welsh-Bohmer, K., ... &amp; Sherwood, A. (2010). Aerobic exercise and neurocognitive performance: a meta-analytic review of randomized controlled trials. </w:t>
      </w:r>
      <w:r w:rsidRPr="0066498B">
        <w:rPr>
          <w:rFonts w:ascii="Times New Roman" w:hAnsi="Times New Roman" w:cs="Times New Roman"/>
          <w:i/>
          <w:iCs/>
        </w:rPr>
        <w:t>Psychosomatic medicine</w:t>
      </w:r>
      <w:r w:rsidRPr="0066498B">
        <w:rPr>
          <w:rFonts w:ascii="Times New Roman" w:hAnsi="Times New Roman" w:cs="Times New Roman"/>
        </w:rPr>
        <w:t>, </w:t>
      </w:r>
      <w:r w:rsidRPr="0066498B">
        <w:rPr>
          <w:rFonts w:ascii="Times New Roman" w:hAnsi="Times New Roman" w:cs="Times New Roman"/>
          <w:i/>
          <w:iCs/>
        </w:rPr>
        <w:t>72</w:t>
      </w:r>
      <w:r w:rsidRPr="0066498B">
        <w:rPr>
          <w:rFonts w:ascii="Times New Roman" w:hAnsi="Times New Roman" w:cs="Times New Roman"/>
        </w:rPr>
        <w:t>(3), 239-252.</w:t>
      </w:r>
    </w:p>
    <w:p w14:paraId="650EC373" w14:textId="77777777" w:rsidR="00D35849" w:rsidRPr="0066498B" w:rsidRDefault="00D35849" w:rsidP="00D35849">
      <w:pPr>
        <w:pStyle w:val="ListParagraph"/>
        <w:rPr>
          <w:rFonts w:ascii="Times New Roman" w:hAnsi="Times New Roman" w:cs="Times New Roman"/>
        </w:rPr>
      </w:pPr>
    </w:p>
    <w:p w14:paraId="79B81E57" w14:textId="6177B1E8" w:rsidR="004475DD" w:rsidRPr="0066498B" w:rsidRDefault="00E05991" w:rsidP="00A531C7">
      <w:pPr>
        <w:pStyle w:val="ListParagraph"/>
        <w:numPr>
          <w:ilvl w:val="0"/>
          <w:numId w:val="3"/>
        </w:numPr>
        <w:rPr>
          <w:rFonts w:ascii="Times New Roman" w:hAnsi="Times New Roman" w:cs="Times New Roman"/>
        </w:rPr>
      </w:pPr>
      <w:r w:rsidRPr="0066498B">
        <w:rPr>
          <w:rFonts w:ascii="Times New Roman" w:hAnsi="Times New Roman" w:cs="Times New Roman"/>
        </w:rPr>
        <w:t>Anguera, J. A., Boccanfuso, J., Rintoul, J. L., Al-Hashimi, O., Faraji, F., Janowich, J., ... &amp; Gazzaley, A. (2013). Video game training enhances cognitive control in older adults. </w:t>
      </w:r>
      <w:r w:rsidRPr="0066498B">
        <w:rPr>
          <w:rFonts w:ascii="Times New Roman" w:hAnsi="Times New Roman" w:cs="Times New Roman"/>
          <w:i/>
          <w:iCs/>
        </w:rPr>
        <w:t>Nature</w:t>
      </w:r>
      <w:r w:rsidRPr="0066498B">
        <w:rPr>
          <w:rFonts w:ascii="Times New Roman" w:hAnsi="Times New Roman" w:cs="Times New Roman"/>
        </w:rPr>
        <w:t>, </w:t>
      </w:r>
      <w:r w:rsidRPr="0066498B">
        <w:rPr>
          <w:rFonts w:ascii="Times New Roman" w:hAnsi="Times New Roman" w:cs="Times New Roman"/>
          <w:i/>
          <w:iCs/>
        </w:rPr>
        <w:t>501</w:t>
      </w:r>
      <w:r w:rsidRPr="0066498B">
        <w:rPr>
          <w:rFonts w:ascii="Times New Roman" w:hAnsi="Times New Roman" w:cs="Times New Roman"/>
        </w:rPr>
        <w:t>(7465), 97-101.</w:t>
      </w:r>
      <w:r w:rsidR="004475DD" w:rsidRPr="0066498B">
        <w:rPr>
          <w:rFonts w:ascii="Times New Roman" w:hAnsi="Times New Roman" w:cs="Times New Roman"/>
        </w:rPr>
        <w:br/>
      </w:r>
    </w:p>
    <w:p w14:paraId="792F5C67" w14:textId="71440FE2" w:rsidR="004475DD" w:rsidRPr="0066498B" w:rsidRDefault="00E05991" w:rsidP="00A531C7">
      <w:pPr>
        <w:pStyle w:val="ListParagraph"/>
        <w:numPr>
          <w:ilvl w:val="0"/>
          <w:numId w:val="3"/>
        </w:numPr>
        <w:rPr>
          <w:rFonts w:ascii="Times New Roman" w:hAnsi="Times New Roman" w:cs="Times New Roman"/>
        </w:rPr>
      </w:pPr>
      <w:r w:rsidRPr="0066498B">
        <w:rPr>
          <w:rFonts w:ascii="Times New Roman" w:hAnsi="Times New Roman" w:cs="Times New Roman"/>
        </w:rPr>
        <w:t xml:space="preserve">Stanmore, E., Stubbs, B., </w:t>
      </w:r>
      <w:proofErr w:type="spellStart"/>
      <w:r w:rsidRPr="0066498B">
        <w:rPr>
          <w:rFonts w:ascii="Times New Roman" w:hAnsi="Times New Roman" w:cs="Times New Roman"/>
        </w:rPr>
        <w:t>Vancampfort</w:t>
      </w:r>
      <w:proofErr w:type="spellEnd"/>
      <w:r w:rsidRPr="0066498B">
        <w:rPr>
          <w:rFonts w:ascii="Times New Roman" w:hAnsi="Times New Roman" w:cs="Times New Roman"/>
        </w:rPr>
        <w:t>, D., de Bruin, E. D., &amp; Firth, J. (2017). The effect of active video games on cognitive functioning in clinical and non-clinical populations: A meta-analysis of randomized controlled trials. </w:t>
      </w:r>
      <w:r w:rsidRPr="0066498B">
        <w:rPr>
          <w:rFonts w:ascii="Times New Roman" w:hAnsi="Times New Roman" w:cs="Times New Roman"/>
          <w:i/>
          <w:iCs/>
        </w:rPr>
        <w:t>Neuroscience &amp; Biobehavioral Reviews</w:t>
      </w:r>
      <w:r w:rsidRPr="0066498B">
        <w:rPr>
          <w:rFonts w:ascii="Times New Roman" w:hAnsi="Times New Roman" w:cs="Times New Roman"/>
        </w:rPr>
        <w:t>, </w:t>
      </w:r>
      <w:r w:rsidRPr="0066498B">
        <w:rPr>
          <w:rFonts w:ascii="Times New Roman" w:hAnsi="Times New Roman" w:cs="Times New Roman"/>
          <w:i/>
          <w:iCs/>
        </w:rPr>
        <w:t>78</w:t>
      </w:r>
      <w:r w:rsidRPr="0066498B">
        <w:rPr>
          <w:rFonts w:ascii="Times New Roman" w:hAnsi="Times New Roman" w:cs="Times New Roman"/>
        </w:rPr>
        <w:t>, 34-43.</w:t>
      </w:r>
    </w:p>
    <w:p w14:paraId="1C8B6B0E" w14:textId="77777777" w:rsidR="00D35849" w:rsidRPr="0066498B" w:rsidRDefault="00D35849" w:rsidP="00D35849">
      <w:pPr>
        <w:pStyle w:val="ListParagraph"/>
        <w:rPr>
          <w:rFonts w:ascii="Times New Roman" w:hAnsi="Times New Roman" w:cs="Times New Roman"/>
        </w:rPr>
      </w:pPr>
    </w:p>
    <w:p w14:paraId="1FDA952C" w14:textId="3ADD972B" w:rsidR="004475DD" w:rsidRPr="0066498B" w:rsidRDefault="00E05991" w:rsidP="00A531C7">
      <w:pPr>
        <w:pStyle w:val="ListParagraph"/>
        <w:numPr>
          <w:ilvl w:val="0"/>
          <w:numId w:val="3"/>
        </w:numPr>
        <w:rPr>
          <w:rFonts w:ascii="Times New Roman" w:hAnsi="Times New Roman" w:cs="Times New Roman"/>
        </w:rPr>
      </w:pPr>
      <w:r w:rsidRPr="0066498B">
        <w:rPr>
          <w:rFonts w:ascii="Times New Roman" w:hAnsi="Times New Roman" w:cs="Times New Roman"/>
        </w:rPr>
        <w:t xml:space="preserve">Herold, F., Hamacher, D., </w:t>
      </w:r>
      <w:proofErr w:type="spellStart"/>
      <w:r w:rsidRPr="0066498B">
        <w:rPr>
          <w:rFonts w:ascii="Times New Roman" w:hAnsi="Times New Roman" w:cs="Times New Roman"/>
        </w:rPr>
        <w:t>Schega</w:t>
      </w:r>
      <w:proofErr w:type="spellEnd"/>
      <w:r w:rsidRPr="0066498B">
        <w:rPr>
          <w:rFonts w:ascii="Times New Roman" w:hAnsi="Times New Roman" w:cs="Times New Roman"/>
        </w:rPr>
        <w:t>, L., &amp; Müller, N. G. (2018). Thinking while moving or moving while thinking–concepts of motor-cognitive training for cognitive performance enhancement. </w:t>
      </w:r>
      <w:r w:rsidRPr="0066498B">
        <w:rPr>
          <w:rFonts w:ascii="Times New Roman" w:hAnsi="Times New Roman" w:cs="Times New Roman"/>
          <w:i/>
          <w:iCs/>
        </w:rPr>
        <w:t>Frontiers in aging neuroscience</w:t>
      </w:r>
      <w:r w:rsidRPr="0066498B">
        <w:rPr>
          <w:rFonts w:ascii="Times New Roman" w:hAnsi="Times New Roman" w:cs="Times New Roman"/>
        </w:rPr>
        <w:t>, </w:t>
      </w:r>
      <w:r w:rsidRPr="0066498B">
        <w:rPr>
          <w:rFonts w:ascii="Times New Roman" w:hAnsi="Times New Roman" w:cs="Times New Roman"/>
          <w:i/>
          <w:iCs/>
        </w:rPr>
        <w:t>10</w:t>
      </w:r>
      <w:r w:rsidRPr="0066498B">
        <w:rPr>
          <w:rFonts w:ascii="Times New Roman" w:hAnsi="Times New Roman" w:cs="Times New Roman"/>
        </w:rPr>
        <w:t>, 228.</w:t>
      </w:r>
    </w:p>
    <w:p w14:paraId="2B69B35B" w14:textId="77777777" w:rsidR="00FD312D" w:rsidRPr="0066498B" w:rsidRDefault="00FD312D" w:rsidP="00FD312D">
      <w:pPr>
        <w:pStyle w:val="ListParagraph"/>
        <w:rPr>
          <w:rFonts w:ascii="Times New Roman" w:hAnsi="Times New Roman" w:cs="Times New Roman"/>
        </w:rPr>
      </w:pPr>
    </w:p>
    <w:p w14:paraId="3735F0F5" w14:textId="5835735E" w:rsidR="00FD312D" w:rsidRPr="0066498B" w:rsidRDefault="00FD312D" w:rsidP="00A531C7">
      <w:pPr>
        <w:pStyle w:val="ListParagraph"/>
        <w:numPr>
          <w:ilvl w:val="0"/>
          <w:numId w:val="3"/>
        </w:numPr>
        <w:rPr>
          <w:rFonts w:ascii="Times New Roman" w:hAnsi="Times New Roman" w:cs="Times New Roman"/>
        </w:rPr>
      </w:pPr>
      <w:r w:rsidRPr="0066498B">
        <w:rPr>
          <w:rFonts w:ascii="Times New Roman" w:hAnsi="Times New Roman" w:cs="Times New Roman"/>
        </w:rPr>
        <w:t xml:space="preserve">Chen, T. C., Lee, Y. C., Wang, Y. C., Hsieh, T. L., &amp; Chen, M. H. (2025). A comparison of test-retest reliability and practice effects of short portable mental state questionnaire and </w:t>
      </w:r>
      <w:proofErr w:type="spellStart"/>
      <w:r w:rsidRPr="0066498B">
        <w:rPr>
          <w:rFonts w:ascii="Times New Roman" w:hAnsi="Times New Roman" w:cs="Times New Roman"/>
        </w:rPr>
        <w:t>montreal</w:t>
      </w:r>
      <w:proofErr w:type="spellEnd"/>
      <w:r w:rsidRPr="0066498B">
        <w:rPr>
          <w:rFonts w:ascii="Times New Roman" w:hAnsi="Times New Roman" w:cs="Times New Roman"/>
        </w:rPr>
        <w:t xml:space="preserve"> cognitive assessment in patients with stroke. </w:t>
      </w:r>
      <w:r w:rsidRPr="0066498B">
        <w:rPr>
          <w:rFonts w:ascii="Times New Roman" w:hAnsi="Times New Roman" w:cs="Times New Roman"/>
          <w:i/>
          <w:iCs/>
        </w:rPr>
        <w:t>Journal of Geriatric Psychiatry and Neurology</w:t>
      </w:r>
      <w:r w:rsidRPr="0066498B">
        <w:rPr>
          <w:rFonts w:ascii="Times New Roman" w:hAnsi="Times New Roman" w:cs="Times New Roman"/>
        </w:rPr>
        <w:t>, </w:t>
      </w:r>
      <w:r w:rsidRPr="0066498B">
        <w:rPr>
          <w:rFonts w:ascii="Times New Roman" w:hAnsi="Times New Roman" w:cs="Times New Roman"/>
          <w:i/>
          <w:iCs/>
        </w:rPr>
        <w:t>38</w:t>
      </w:r>
      <w:r w:rsidRPr="0066498B">
        <w:rPr>
          <w:rFonts w:ascii="Times New Roman" w:hAnsi="Times New Roman" w:cs="Times New Roman"/>
        </w:rPr>
        <w:t>(1), 53-61.</w:t>
      </w:r>
    </w:p>
    <w:p w14:paraId="1026DCAA" w14:textId="77777777" w:rsidR="00FD312D" w:rsidRPr="0066498B" w:rsidRDefault="00FD312D" w:rsidP="00FD312D">
      <w:pPr>
        <w:pStyle w:val="ListParagraph"/>
        <w:rPr>
          <w:rFonts w:ascii="Times New Roman" w:hAnsi="Times New Roman" w:cs="Times New Roman"/>
        </w:rPr>
      </w:pPr>
    </w:p>
    <w:p w14:paraId="2EDA84D6" w14:textId="6ECC0560" w:rsidR="00FD312D" w:rsidRPr="0066498B" w:rsidRDefault="00FD312D" w:rsidP="00A531C7">
      <w:pPr>
        <w:pStyle w:val="ListParagraph"/>
        <w:numPr>
          <w:ilvl w:val="0"/>
          <w:numId w:val="3"/>
        </w:numPr>
        <w:rPr>
          <w:rFonts w:ascii="Times New Roman" w:hAnsi="Times New Roman" w:cs="Times New Roman"/>
        </w:rPr>
      </w:pPr>
      <w:r w:rsidRPr="0066498B">
        <w:rPr>
          <w:rFonts w:ascii="Times New Roman" w:hAnsi="Times New Roman" w:cs="Times New Roman"/>
        </w:rPr>
        <w:t xml:space="preserve">Bergman, I., Franke </w:t>
      </w:r>
      <w:proofErr w:type="spellStart"/>
      <w:r w:rsidRPr="0066498B">
        <w:rPr>
          <w:rFonts w:ascii="Times New Roman" w:hAnsi="Times New Roman" w:cs="Times New Roman"/>
        </w:rPr>
        <w:t>Föyen</w:t>
      </w:r>
      <w:proofErr w:type="spellEnd"/>
      <w:r w:rsidRPr="0066498B">
        <w:rPr>
          <w:rFonts w:ascii="Times New Roman" w:hAnsi="Times New Roman" w:cs="Times New Roman"/>
        </w:rPr>
        <w:t xml:space="preserve">, L., Gustavsson, A., &amp; Van den Hurk, W. (2025). Test–retest reliability, practice effects and estimates of change: A study on the </w:t>
      </w:r>
      <w:proofErr w:type="spellStart"/>
      <w:r w:rsidRPr="0066498B">
        <w:rPr>
          <w:rFonts w:ascii="Times New Roman" w:hAnsi="Times New Roman" w:cs="Times New Roman"/>
        </w:rPr>
        <w:t>Mindmore</w:t>
      </w:r>
      <w:proofErr w:type="spellEnd"/>
      <w:r w:rsidRPr="0066498B">
        <w:rPr>
          <w:rFonts w:ascii="Times New Roman" w:hAnsi="Times New Roman" w:cs="Times New Roman"/>
        </w:rPr>
        <w:t xml:space="preserve"> digital cognitive assessment tool. </w:t>
      </w:r>
      <w:r w:rsidRPr="0066498B">
        <w:rPr>
          <w:rFonts w:ascii="Times New Roman" w:hAnsi="Times New Roman" w:cs="Times New Roman"/>
          <w:i/>
          <w:iCs/>
        </w:rPr>
        <w:t>Scandinavian Journal of Psychology</w:t>
      </w:r>
      <w:r w:rsidRPr="0066498B">
        <w:rPr>
          <w:rFonts w:ascii="Times New Roman" w:hAnsi="Times New Roman" w:cs="Times New Roman"/>
        </w:rPr>
        <w:t>, </w:t>
      </w:r>
      <w:r w:rsidRPr="0066498B">
        <w:rPr>
          <w:rFonts w:ascii="Times New Roman" w:hAnsi="Times New Roman" w:cs="Times New Roman"/>
          <w:i/>
          <w:iCs/>
        </w:rPr>
        <w:t>66</w:t>
      </w:r>
      <w:r w:rsidRPr="0066498B">
        <w:rPr>
          <w:rFonts w:ascii="Times New Roman" w:hAnsi="Times New Roman" w:cs="Times New Roman"/>
        </w:rPr>
        <w:t>(1), 1-14.</w:t>
      </w:r>
    </w:p>
    <w:p w14:paraId="5F5882B0" w14:textId="77777777" w:rsidR="00FD312D" w:rsidRPr="0066498B" w:rsidRDefault="00FD312D" w:rsidP="00FD312D">
      <w:pPr>
        <w:pStyle w:val="ListParagraph"/>
        <w:rPr>
          <w:rFonts w:ascii="Times New Roman" w:hAnsi="Times New Roman" w:cs="Times New Roman"/>
        </w:rPr>
      </w:pPr>
    </w:p>
    <w:p w14:paraId="11C8CC76" w14:textId="21417332" w:rsidR="00FD312D" w:rsidRDefault="00FD312D" w:rsidP="00A531C7">
      <w:pPr>
        <w:pStyle w:val="ListParagraph"/>
        <w:numPr>
          <w:ilvl w:val="0"/>
          <w:numId w:val="3"/>
        </w:numPr>
      </w:pPr>
      <w:r w:rsidRPr="00FD312D">
        <w:t xml:space="preserve">Riis, J., </w:t>
      </w:r>
      <w:proofErr w:type="spellStart"/>
      <w:r w:rsidRPr="00FD312D">
        <w:t>Wølke</w:t>
      </w:r>
      <w:proofErr w:type="spellEnd"/>
      <w:r w:rsidRPr="00FD312D">
        <w:t>, S., Danielsen, M. B., Pedersen, M. M., Andersen, S., &amp; Jørgensen, M. G. (2025). Motor–cognitive interactions in older adults: reliability and comparison of Trail Walking and Stepping Trail Making Tests. </w:t>
      </w:r>
      <w:r w:rsidRPr="00FD312D">
        <w:rPr>
          <w:i/>
          <w:iCs/>
        </w:rPr>
        <w:t>European Geriatric Medicine</w:t>
      </w:r>
      <w:r w:rsidRPr="00FD312D">
        <w:t>, 1-9.</w:t>
      </w:r>
    </w:p>
    <w:p w14:paraId="395C9C55" w14:textId="77777777" w:rsidR="00FD312D" w:rsidRDefault="00FD312D" w:rsidP="00FD312D">
      <w:pPr>
        <w:pStyle w:val="ListParagraph"/>
      </w:pPr>
    </w:p>
    <w:p w14:paraId="17126FED" w14:textId="0B7E0AAC" w:rsidR="00FD312D" w:rsidRPr="008B0C67" w:rsidRDefault="00FD312D" w:rsidP="00A531C7">
      <w:pPr>
        <w:pStyle w:val="ListParagraph"/>
        <w:numPr>
          <w:ilvl w:val="0"/>
          <w:numId w:val="3"/>
        </w:numPr>
      </w:pPr>
      <w:r w:rsidRPr="00FD312D">
        <w:t>Aiello, E. N., Solca, F., Torre, S., Curti, B., De Luca, G., Bonetti, R., ... &amp; Poletti, B. (2024). Reliable change indices for the Italian version of the Montreal Cognitive Assessment (MoCA) in non-demented Parkinson’s disease patients. </w:t>
      </w:r>
      <w:r w:rsidRPr="00FD312D">
        <w:rPr>
          <w:i/>
          <w:iCs/>
        </w:rPr>
        <w:t>BMC neurology</w:t>
      </w:r>
      <w:r w:rsidRPr="00FD312D">
        <w:t>, </w:t>
      </w:r>
      <w:r w:rsidRPr="00FD312D">
        <w:rPr>
          <w:i/>
          <w:iCs/>
        </w:rPr>
        <w:t>24</w:t>
      </w:r>
      <w:r w:rsidRPr="00FD312D">
        <w:t>(1), 427.</w:t>
      </w:r>
    </w:p>
    <w:p w14:paraId="2EBF824E" w14:textId="77777777" w:rsidR="00154E9E" w:rsidRPr="0053192A" w:rsidRDefault="00154E9E" w:rsidP="0053192A">
      <w:pPr>
        <w:spacing w:line="360" w:lineRule="auto"/>
        <w:jc w:val="both"/>
        <w:rPr>
          <w:rFonts w:ascii="Times New Roman" w:hAnsi="Times New Roman" w:cs="Times New Roman"/>
        </w:rPr>
      </w:pPr>
    </w:p>
    <w:sectPr w:rsidR="00154E9E" w:rsidRPr="00531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5B44CD1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310B47"/>
    <w:multiLevelType w:val="multilevel"/>
    <w:tmpl w:val="8EB8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D736C"/>
    <w:multiLevelType w:val="multilevel"/>
    <w:tmpl w:val="9CD0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A1EF1"/>
    <w:multiLevelType w:val="multilevel"/>
    <w:tmpl w:val="9B00C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E8678A"/>
    <w:multiLevelType w:val="multilevel"/>
    <w:tmpl w:val="AC441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0E4982"/>
    <w:multiLevelType w:val="multilevel"/>
    <w:tmpl w:val="86D4F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BC373D"/>
    <w:multiLevelType w:val="multilevel"/>
    <w:tmpl w:val="C9CE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06614"/>
    <w:multiLevelType w:val="multilevel"/>
    <w:tmpl w:val="C6F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913978"/>
    <w:multiLevelType w:val="multilevel"/>
    <w:tmpl w:val="F0DA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4"/>
  </w:num>
  <w:num w:numId="4">
    <w:abstractNumId w:val="7"/>
  </w:num>
  <w:num w:numId="5">
    <w:abstractNumId w:val="1"/>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47"/>
    <w:rsid w:val="00041F11"/>
    <w:rsid w:val="00075152"/>
    <w:rsid w:val="00154E9E"/>
    <w:rsid w:val="00271F41"/>
    <w:rsid w:val="002C5547"/>
    <w:rsid w:val="00304FEB"/>
    <w:rsid w:val="00370D6E"/>
    <w:rsid w:val="00372316"/>
    <w:rsid w:val="003A5DD9"/>
    <w:rsid w:val="003A727A"/>
    <w:rsid w:val="004475DD"/>
    <w:rsid w:val="00506993"/>
    <w:rsid w:val="00514D2D"/>
    <w:rsid w:val="0053192A"/>
    <w:rsid w:val="00652DE7"/>
    <w:rsid w:val="0066498B"/>
    <w:rsid w:val="006F6BF9"/>
    <w:rsid w:val="00713781"/>
    <w:rsid w:val="00744D3E"/>
    <w:rsid w:val="007563B1"/>
    <w:rsid w:val="007A0953"/>
    <w:rsid w:val="007C056E"/>
    <w:rsid w:val="007C212C"/>
    <w:rsid w:val="007D10D1"/>
    <w:rsid w:val="007D3E43"/>
    <w:rsid w:val="008578F6"/>
    <w:rsid w:val="008951A3"/>
    <w:rsid w:val="0097194F"/>
    <w:rsid w:val="009872DD"/>
    <w:rsid w:val="00A12892"/>
    <w:rsid w:val="00A37B40"/>
    <w:rsid w:val="00A531C7"/>
    <w:rsid w:val="00AA78BA"/>
    <w:rsid w:val="00B013A6"/>
    <w:rsid w:val="00B5349B"/>
    <w:rsid w:val="00BA4569"/>
    <w:rsid w:val="00BC4455"/>
    <w:rsid w:val="00BF0242"/>
    <w:rsid w:val="00BF5067"/>
    <w:rsid w:val="00CA0E1F"/>
    <w:rsid w:val="00CD5877"/>
    <w:rsid w:val="00CF2177"/>
    <w:rsid w:val="00D35849"/>
    <w:rsid w:val="00D36973"/>
    <w:rsid w:val="00E03BC0"/>
    <w:rsid w:val="00E05991"/>
    <w:rsid w:val="00E07B86"/>
    <w:rsid w:val="00EC26BF"/>
    <w:rsid w:val="00F05E6F"/>
    <w:rsid w:val="00F20903"/>
    <w:rsid w:val="00F76B8D"/>
    <w:rsid w:val="00FA510F"/>
    <w:rsid w:val="00FB2358"/>
    <w:rsid w:val="00FC513F"/>
    <w:rsid w:val="00FD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D730"/>
  <w15:chartTrackingRefBased/>
  <w15:docId w15:val="{1E4C5057-6057-4E16-B1E6-62C62C9F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547"/>
    <w:rPr>
      <w:rFonts w:eastAsiaTheme="majorEastAsia" w:cstheme="majorBidi"/>
      <w:color w:val="272727" w:themeColor="text1" w:themeTint="D8"/>
    </w:rPr>
  </w:style>
  <w:style w:type="paragraph" w:styleId="Title">
    <w:name w:val="Title"/>
    <w:basedOn w:val="Normal"/>
    <w:next w:val="Normal"/>
    <w:link w:val="TitleChar"/>
    <w:uiPriority w:val="10"/>
    <w:qFormat/>
    <w:rsid w:val="002C5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547"/>
    <w:pPr>
      <w:spacing w:before="160"/>
      <w:jc w:val="center"/>
    </w:pPr>
    <w:rPr>
      <w:i/>
      <w:iCs/>
      <w:color w:val="404040" w:themeColor="text1" w:themeTint="BF"/>
    </w:rPr>
  </w:style>
  <w:style w:type="character" w:customStyle="1" w:styleId="QuoteChar">
    <w:name w:val="Quote Char"/>
    <w:basedOn w:val="DefaultParagraphFont"/>
    <w:link w:val="Quote"/>
    <w:uiPriority w:val="29"/>
    <w:rsid w:val="002C5547"/>
    <w:rPr>
      <w:i/>
      <w:iCs/>
      <w:color w:val="404040" w:themeColor="text1" w:themeTint="BF"/>
    </w:rPr>
  </w:style>
  <w:style w:type="paragraph" w:styleId="ListParagraph">
    <w:name w:val="List Paragraph"/>
    <w:basedOn w:val="Normal"/>
    <w:uiPriority w:val="34"/>
    <w:qFormat/>
    <w:rsid w:val="002C5547"/>
    <w:pPr>
      <w:ind w:left="720"/>
      <w:contextualSpacing/>
    </w:pPr>
  </w:style>
  <w:style w:type="character" w:styleId="IntenseEmphasis">
    <w:name w:val="Intense Emphasis"/>
    <w:basedOn w:val="DefaultParagraphFont"/>
    <w:uiPriority w:val="21"/>
    <w:qFormat/>
    <w:rsid w:val="002C5547"/>
    <w:rPr>
      <w:i/>
      <w:iCs/>
      <w:color w:val="0F4761" w:themeColor="accent1" w:themeShade="BF"/>
    </w:rPr>
  </w:style>
  <w:style w:type="paragraph" w:styleId="IntenseQuote">
    <w:name w:val="Intense Quote"/>
    <w:basedOn w:val="Normal"/>
    <w:next w:val="Normal"/>
    <w:link w:val="IntenseQuoteChar"/>
    <w:uiPriority w:val="30"/>
    <w:qFormat/>
    <w:rsid w:val="002C5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547"/>
    <w:rPr>
      <w:i/>
      <w:iCs/>
      <w:color w:val="0F4761" w:themeColor="accent1" w:themeShade="BF"/>
    </w:rPr>
  </w:style>
  <w:style w:type="character" w:styleId="IntenseReference">
    <w:name w:val="Intense Reference"/>
    <w:basedOn w:val="DefaultParagraphFont"/>
    <w:uiPriority w:val="32"/>
    <w:qFormat/>
    <w:rsid w:val="002C5547"/>
    <w:rPr>
      <w:b/>
      <w:bCs/>
      <w:smallCaps/>
      <w:color w:val="0F4761" w:themeColor="accent1" w:themeShade="BF"/>
      <w:spacing w:val="5"/>
    </w:rPr>
  </w:style>
  <w:style w:type="character" w:styleId="Hyperlink">
    <w:name w:val="Hyperlink"/>
    <w:basedOn w:val="DefaultParagraphFont"/>
    <w:uiPriority w:val="99"/>
    <w:unhideWhenUsed/>
    <w:rsid w:val="002C5547"/>
    <w:rPr>
      <w:color w:val="467886" w:themeColor="hyperlink"/>
      <w:u w:val="single"/>
    </w:rPr>
  </w:style>
  <w:style w:type="character" w:styleId="UnresolvedMention">
    <w:name w:val="Unresolved Mention"/>
    <w:basedOn w:val="DefaultParagraphFont"/>
    <w:uiPriority w:val="99"/>
    <w:semiHidden/>
    <w:unhideWhenUsed/>
    <w:rsid w:val="002C5547"/>
    <w:rPr>
      <w:color w:val="605E5C"/>
      <w:shd w:val="clear" w:color="auto" w:fill="E1DFDD"/>
    </w:rPr>
  </w:style>
  <w:style w:type="character" w:styleId="Strong">
    <w:name w:val="Strong"/>
    <w:basedOn w:val="DefaultParagraphFont"/>
    <w:uiPriority w:val="22"/>
    <w:qFormat/>
    <w:rsid w:val="00514D2D"/>
    <w:rPr>
      <w:b/>
      <w:bCs/>
    </w:rPr>
  </w:style>
  <w:style w:type="table" w:styleId="TableGrid">
    <w:name w:val="Table Grid"/>
    <w:basedOn w:val="TableNormal"/>
    <w:uiPriority w:val="39"/>
    <w:rsid w:val="00041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513F"/>
    <w:rPr>
      <w:rFonts w:ascii="Times New Roman" w:hAnsi="Times New Roman" w:cs="Times New Roman"/>
    </w:rPr>
  </w:style>
  <w:style w:type="paragraph" w:styleId="BodyText">
    <w:name w:val="Body Text"/>
    <w:basedOn w:val="Normal"/>
    <w:link w:val="BodyTextChar"/>
    <w:qFormat/>
    <w:rsid w:val="00E03BC0"/>
    <w:pPr>
      <w:spacing w:before="180" w:after="180" w:line="240" w:lineRule="auto"/>
    </w:pPr>
    <w:rPr>
      <w:kern w:val="0"/>
      <w14:ligatures w14:val="none"/>
    </w:rPr>
  </w:style>
  <w:style w:type="character" w:customStyle="1" w:styleId="BodyTextChar">
    <w:name w:val="Body Text Char"/>
    <w:basedOn w:val="DefaultParagraphFont"/>
    <w:link w:val="BodyText"/>
    <w:rsid w:val="00E03BC0"/>
    <w:rPr>
      <w:kern w:val="0"/>
      <w14:ligatures w14:val="none"/>
    </w:rPr>
  </w:style>
  <w:style w:type="paragraph" w:customStyle="1" w:styleId="FirstParagraph">
    <w:name w:val="First Paragraph"/>
    <w:basedOn w:val="BodyText"/>
    <w:next w:val="BodyText"/>
    <w:qFormat/>
    <w:rsid w:val="00E03BC0"/>
  </w:style>
  <w:style w:type="paragraph" w:customStyle="1" w:styleId="Compact">
    <w:name w:val="Compact"/>
    <w:basedOn w:val="BodyText"/>
    <w:qFormat/>
    <w:rsid w:val="00BF5067"/>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474</TotalTime>
  <Pages>13</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Negi</dc:creator>
  <cp:keywords/>
  <dc:description/>
  <cp:lastModifiedBy>SDI 1022</cp:lastModifiedBy>
  <cp:revision>32</cp:revision>
  <dcterms:created xsi:type="dcterms:W3CDTF">2025-11-30T09:24:00Z</dcterms:created>
  <dcterms:modified xsi:type="dcterms:W3CDTF">2026-02-10T09:06:00Z</dcterms:modified>
</cp:coreProperties>
</file>