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69F1" w14:textId="77777777" w:rsidR="00754C9A" w:rsidRDefault="00754C9A" w:rsidP="00441B6F">
      <w:pPr>
        <w:pStyle w:val="Title"/>
        <w:spacing w:after="0"/>
        <w:jc w:val="both"/>
        <w:rPr>
          <w:rFonts w:ascii="Arial" w:hAnsi="Arial" w:cs="Arial"/>
        </w:rPr>
      </w:pPr>
    </w:p>
    <w:p w14:paraId="70B3F04B" w14:textId="4C4D8956" w:rsidR="00416B19" w:rsidRPr="00D649AD" w:rsidRDefault="000227B5" w:rsidP="00957D9C">
      <w:pPr>
        <w:pStyle w:val="p1"/>
        <w:jc w:val="center"/>
        <w:rPr>
          <w:sz w:val="32"/>
          <w:szCs w:val="32"/>
          <w:rtl/>
        </w:rPr>
      </w:pPr>
      <w:r w:rsidRPr="00D649AD">
        <w:rPr>
          <w:rStyle w:val="s1"/>
          <w:sz w:val="32"/>
          <w:szCs w:val="32"/>
        </w:rPr>
        <w:t xml:space="preserve">The Impact of Malnutrition on Respiratory Function: </w:t>
      </w:r>
      <w:r w:rsidR="00A76320" w:rsidRPr="00A76320">
        <w:rPr>
          <w:rStyle w:val="s1"/>
          <w:sz w:val="32"/>
          <w:szCs w:val="32"/>
        </w:rPr>
        <w:t>A Minireview</w:t>
      </w:r>
      <w:bookmarkStart w:id="0" w:name="_GoBack"/>
      <w:bookmarkEnd w:id="0"/>
    </w:p>
    <w:p w14:paraId="23B63491" w14:textId="77777777" w:rsidR="00A45E19" w:rsidRPr="00D649AD" w:rsidRDefault="00A45E19" w:rsidP="00957D9C">
      <w:pPr>
        <w:pStyle w:val="Affiliation"/>
        <w:spacing w:after="0" w:line="240" w:lineRule="auto"/>
        <w:jc w:val="center"/>
        <w:rPr>
          <w:rFonts w:ascii="Arial" w:hAnsi="Arial" w:cs="Arial"/>
          <w:i/>
          <w:sz w:val="32"/>
          <w:szCs w:val="32"/>
        </w:rPr>
      </w:pPr>
    </w:p>
    <w:p w14:paraId="7E9CD103" w14:textId="4CC23B20" w:rsidR="00B01FCD" w:rsidRPr="00FB3A86" w:rsidRDefault="00FB3A86" w:rsidP="00441B6F">
      <w:pPr>
        <w:pStyle w:val="Copyright"/>
        <w:spacing w:after="0" w:line="240" w:lineRule="auto"/>
        <w:jc w:val="both"/>
        <w:rPr>
          <w:rFonts w:ascii="Arial" w:hAnsi="Arial" w:cs="Arial"/>
        </w:rPr>
        <w:sectPr w:rsidR="00B01FCD" w:rsidRPr="00FB3A86" w:rsidSect="00D860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10B4E9B" w14:textId="70E2B1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D5CE2B" w14:textId="22533BCF" w:rsidR="00814554" w:rsidRDefault="00D034B5" w:rsidP="00FA4E46">
      <w:pPr>
        <w:pStyle w:val="NormalWeb"/>
        <w:spacing w:before="240" w:beforeAutospacing="0" w:after="240" w:afterAutospacing="0"/>
        <w:jc w:val="both"/>
        <w:rPr>
          <w:rFonts w:ascii="Arial" w:hAnsi="Arial" w:cs="Arial"/>
          <w:bCs/>
        </w:rPr>
      </w:pPr>
      <w:r w:rsidRPr="00D034B5">
        <w:rPr>
          <w:rFonts w:ascii="Arial" w:hAnsi="Arial" w:cs="Arial"/>
          <w:bCs/>
        </w:rPr>
        <w:t xml:space="preserve">Malnutrition has a significant impact on lung health, directly affecting the respiratory muscle, immune function, and the progression of chronic lung conditions. </w:t>
      </w:r>
      <w:r w:rsidR="00AD0322" w:rsidRPr="00AD0322">
        <w:rPr>
          <w:rFonts w:ascii="Arial" w:hAnsi="Arial" w:cs="Arial"/>
          <w:bCs/>
          <w:highlight w:val="yellow"/>
        </w:rPr>
        <w:t xml:space="preserve">This review article </w:t>
      </w:r>
      <w:r w:rsidR="00E94032" w:rsidRPr="00AD0322">
        <w:rPr>
          <w:rFonts w:ascii="Arial" w:hAnsi="Arial" w:cs="Arial"/>
          <w:bCs/>
          <w:highlight w:val="yellow"/>
        </w:rPr>
        <w:t>finds</w:t>
      </w:r>
      <w:r w:rsidR="00AD0322" w:rsidRPr="00AD0322">
        <w:rPr>
          <w:rFonts w:ascii="Arial" w:hAnsi="Arial" w:cs="Arial"/>
          <w:bCs/>
          <w:highlight w:val="yellow"/>
        </w:rPr>
        <w:t xml:space="preserve"> the primary effects of malnutrition on respiratory function, muscle performance, the immune system, the incidence of respiratory infections, and its impact on patients with chronic lung disease.</w:t>
      </w:r>
      <w:r w:rsidR="00C121CC" w:rsidRPr="00C121CC">
        <w:rPr>
          <w:rFonts w:ascii="Arial" w:hAnsi="Arial" w:cs="Arial"/>
          <w:bCs/>
          <w:highlight w:val="yellow"/>
        </w:rPr>
        <w:t xml:space="preserve"> The Developmental Origins of Health and Disease (DOHaD) theory posits that environmental factors, particularly inadequate nutrition during critical early life stages, can have lasting effects on health. People who did not get enough nutrients during pregnancy or right after giving birth are more likely to get chronic obstructive pulmonary disease (COPD) and asthma as adults.</w:t>
      </w:r>
      <w:r w:rsidR="00AD0322">
        <w:rPr>
          <w:rFonts w:ascii="Arial" w:hAnsi="Arial" w:cs="Arial"/>
          <w:bCs/>
        </w:rPr>
        <w:t xml:space="preserve"> </w:t>
      </w:r>
      <w:r w:rsidRPr="00D034B5">
        <w:rPr>
          <w:rFonts w:ascii="Arial" w:hAnsi="Arial" w:cs="Arial"/>
          <w:bCs/>
        </w:rPr>
        <w:t xml:space="preserve">Poor ventilation and worse outcomes in COPD, asthma, interstitial lung disease, and idiopathic pulmonary fibrosis can result from the effects of malnutrition on the contractile capacity of the respiratory muscles. This also interferes with the body’s </w:t>
      </w:r>
      <w:r w:rsidR="004E501F" w:rsidRPr="00917980">
        <w:rPr>
          <w:rFonts w:ascii="Arial" w:hAnsi="Arial" w:cs="Arial"/>
          <w:bCs/>
          <w:highlight w:val="yellow"/>
        </w:rPr>
        <w:t>defense</w:t>
      </w:r>
      <w:r w:rsidRPr="00917980">
        <w:rPr>
          <w:rFonts w:ascii="Arial" w:hAnsi="Arial" w:cs="Arial"/>
          <w:bCs/>
          <w:highlight w:val="yellow"/>
        </w:rPr>
        <w:t>, increasing</w:t>
      </w:r>
      <w:r w:rsidRPr="00D034B5">
        <w:rPr>
          <w:rFonts w:ascii="Arial" w:hAnsi="Arial" w:cs="Arial"/>
          <w:bCs/>
        </w:rPr>
        <w:t xml:space="preserve"> the risk of infection through compromised T-cell activity, reduced antibody production, and deficiencies in essential micronutrients</w:t>
      </w:r>
      <w:r w:rsidR="00CF7FA5">
        <w:rPr>
          <w:rFonts w:ascii="Arial" w:hAnsi="Arial" w:cs="Arial"/>
          <w:bCs/>
        </w:rPr>
        <w:t xml:space="preserve">, such as vitamins </w:t>
      </w:r>
      <w:r w:rsidR="00C373FD">
        <w:rPr>
          <w:rFonts w:ascii="Arial" w:hAnsi="Arial" w:cs="Arial"/>
          <w:bCs/>
        </w:rPr>
        <w:t>D, A,</w:t>
      </w:r>
      <w:r w:rsidRPr="00D034B5">
        <w:rPr>
          <w:rFonts w:ascii="Arial" w:hAnsi="Arial" w:cs="Arial"/>
          <w:bCs/>
        </w:rPr>
        <w:t xml:space="preserve"> and zinc. Acute respiratory infections increase, recovery takes longer, and death rates rise in seriously ill patients due to these changes. </w:t>
      </w:r>
      <w:r w:rsidR="00CF7FA5">
        <w:rPr>
          <w:rFonts w:ascii="Arial" w:hAnsi="Arial" w:cs="Arial"/>
          <w:bCs/>
        </w:rPr>
        <w:t xml:space="preserve">In chronic lung diseases, malnutrition weakens muscles and causes them to </w:t>
      </w:r>
      <w:r w:rsidRPr="00D034B5">
        <w:rPr>
          <w:rFonts w:ascii="Arial" w:hAnsi="Arial" w:cs="Arial"/>
          <w:bCs/>
        </w:rPr>
        <w:t>become inflamed, resulting in decreased exercise, a lower quality of life, and shorter survival. Targeted nutrition, such as supplements and feeding plans, improves clinical outcomes and reduces mortality for children with recurrent infections and adults with advanced COPD. The high rate of malnutrition in respiratory patients emphasizes the need for nutrition care in respiratory treatment.</w:t>
      </w:r>
    </w:p>
    <w:p w14:paraId="4CABF8F3" w14:textId="3545BFA4" w:rsidR="00C128FB" w:rsidRPr="00814554" w:rsidRDefault="00A24E7E" w:rsidP="00FA4E46">
      <w:pPr>
        <w:pStyle w:val="NormalWeb"/>
        <w:spacing w:before="240" w:beforeAutospacing="0" w:after="240" w:afterAutospacing="0"/>
        <w:jc w:val="both"/>
        <w:rPr>
          <w:rFonts w:ascii="Arial" w:hAnsi="Arial" w:cs="Arial"/>
          <w:bCs/>
        </w:rPr>
      </w:pPr>
      <w:r w:rsidRPr="00814554">
        <w:rPr>
          <w:rFonts w:ascii="Arial" w:hAnsi="Arial" w:cs="Arial"/>
          <w:b/>
          <w:bCs/>
        </w:rPr>
        <w:t>Keywords</w:t>
      </w:r>
      <w:r w:rsidRPr="006D7CB6">
        <w:rPr>
          <w:rFonts w:ascii="Arial" w:hAnsi="Arial" w:cs="Arial"/>
          <w:b/>
          <w:bCs/>
          <w:i/>
        </w:rPr>
        <w:t xml:space="preserve">: </w:t>
      </w:r>
      <w:r w:rsidR="00C128FB" w:rsidRPr="006D7CB6">
        <w:rPr>
          <w:rFonts w:ascii="Arial" w:hAnsi="Arial" w:cs="Arial"/>
          <w:color w:val="000000"/>
          <w:sz w:val="20"/>
          <w:szCs w:val="20"/>
        </w:rPr>
        <w:t>Malnutrition, respiratory function, respiratory infection, respiratory myopathy, COPD, Chronic lung disease, nutritional support</w:t>
      </w:r>
      <w:r w:rsidR="006D7CB6">
        <w:rPr>
          <w:rFonts w:ascii="Arial" w:hAnsi="Arial" w:cs="Arial"/>
          <w:color w:val="000000"/>
          <w:sz w:val="20"/>
          <w:szCs w:val="20"/>
        </w:rPr>
        <w:t>.</w:t>
      </w:r>
    </w:p>
    <w:p w14:paraId="1F7F0EB8" w14:textId="7C7A7238" w:rsidR="00790ADA" w:rsidRDefault="00790ADA" w:rsidP="00FA4E46">
      <w:pPr>
        <w:pStyle w:val="Body"/>
        <w:spacing w:after="0"/>
        <w:rPr>
          <w:rFonts w:ascii="Arial" w:hAnsi="Arial" w:cs="Arial"/>
          <w:i/>
        </w:rPr>
      </w:pPr>
    </w:p>
    <w:p w14:paraId="1DA1135A" w14:textId="77777777" w:rsidR="00505F06" w:rsidRPr="00A24E7E" w:rsidRDefault="00505F06" w:rsidP="00FA4E46">
      <w:pPr>
        <w:pStyle w:val="Body"/>
        <w:spacing w:after="0"/>
        <w:rPr>
          <w:rFonts w:ascii="Arial" w:hAnsi="Arial" w:cs="Arial"/>
          <w:i/>
        </w:rPr>
      </w:pPr>
    </w:p>
    <w:p w14:paraId="6A8490BC" w14:textId="6F61C546" w:rsidR="00092AA5" w:rsidRPr="00FB3A86" w:rsidRDefault="00902823" w:rsidP="00FA4E4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FD6785" w14:textId="0AE74153"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Malnutrition is a persistent clinical problem that primarily affects pulmonary function among different populations, from</w:t>
      </w:r>
      <w:r w:rsidR="002675FF">
        <w:rPr>
          <w:rFonts w:ascii="Arial" w:hAnsi="Arial" w:cs="Arial"/>
          <w:color w:val="000000"/>
          <w:sz w:val="20"/>
          <w:szCs w:val="20"/>
        </w:rPr>
        <w:t xml:space="preserve"> </w:t>
      </w:r>
      <w:r w:rsidRPr="00092AA5">
        <w:rPr>
          <w:rFonts w:ascii="Arial" w:hAnsi="Arial" w:cs="Arial"/>
          <w:color w:val="000000"/>
          <w:sz w:val="20"/>
          <w:szCs w:val="20"/>
        </w:rPr>
        <w:t>critically ill adults to young children. It triggers a series of physiological and structural changes, including weakened respiratory muscles, altered lung mechanics, impaired immunity, and disrupted development that together increase the risk of respiratory problems, delayed recovery, and increased mortality.</w:t>
      </w:r>
      <w:r w:rsidR="00995A0D">
        <w:rPr>
          <w:rFonts w:ascii="Arial" w:hAnsi="Arial" w:cs="Arial"/>
          <w:color w:val="000000"/>
          <w:sz w:val="20"/>
          <w:szCs w:val="20"/>
        </w:rPr>
        <w:t xml:space="preserve"> </w:t>
      </w:r>
      <w:r w:rsidR="00995A0D" w:rsidRPr="00995A0D">
        <w:rPr>
          <w:rFonts w:ascii="Arial" w:hAnsi="Arial" w:cs="Arial"/>
          <w:color w:val="000000"/>
          <w:sz w:val="20"/>
          <w:szCs w:val="20"/>
          <w:highlight w:val="yellow"/>
        </w:rPr>
        <w:t xml:space="preserve">Malnutrition </w:t>
      </w:r>
      <w:bookmarkStart w:id="1" w:name="_Int_Qys6F7j6"/>
      <w:r w:rsidR="00995A0D" w:rsidRPr="00995A0D">
        <w:rPr>
          <w:rFonts w:ascii="Arial" w:hAnsi="Arial" w:cs="Arial"/>
          <w:color w:val="000000"/>
          <w:sz w:val="20"/>
          <w:szCs w:val="20"/>
          <w:highlight w:val="yellow"/>
        </w:rPr>
        <w:t>is defined</w:t>
      </w:r>
      <w:bookmarkEnd w:id="1"/>
      <w:r w:rsidR="00995A0D" w:rsidRPr="00995A0D">
        <w:rPr>
          <w:rFonts w:ascii="Arial" w:hAnsi="Arial" w:cs="Arial"/>
          <w:color w:val="000000"/>
          <w:sz w:val="20"/>
          <w:szCs w:val="20"/>
          <w:highlight w:val="yellow"/>
        </w:rPr>
        <w:t xml:space="preserve"> by the World Health </w:t>
      </w:r>
      <w:r w:rsidR="00713B1C" w:rsidRPr="00995A0D">
        <w:rPr>
          <w:rFonts w:ascii="Arial" w:hAnsi="Arial" w:cs="Arial"/>
          <w:color w:val="000000"/>
          <w:sz w:val="20"/>
          <w:szCs w:val="20"/>
          <w:highlight w:val="yellow"/>
        </w:rPr>
        <w:t>Organi</w:t>
      </w:r>
      <w:r w:rsidR="00713B1C">
        <w:rPr>
          <w:rFonts w:ascii="Arial" w:hAnsi="Arial" w:cs="Arial"/>
          <w:color w:val="000000"/>
          <w:sz w:val="20"/>
          <w:szCs w:val="20"/>
          <w:highlight w:val="yellow"/>
        </w:rPr>
        <w:t>z</w:t>
      </w:r>
      <w:r w:rsidR="00713B1C" w:rsidRPr="00995A0D">
        <w:rPr>
          <w:rFonts w:ascii="Arial" w:hAnsi="Arial" w:cs="Arial"/>
          <w:color w:val="000000"/>
          <w:sz w:val="20"/>
          <w:szCs w:val="20"/>
          <w:highlight w:val="yellow"/>
        </w:rPr>
        <w:t>ation</w:t>
      </w:r>
      <w:r w:rsidR="008C7AF9" w:rsidRPr="00995A0D">
        <w:rPr>
          <w:rFonts w:ascii="Arial" w:hAnsi="Arial" w:cs="Arial"/>
          <w:color w:val="000000"/>
          <w:sz w:val="20"/>
          <w:szCs w:val="20"/>
          <w:highlight w:val="yellow"/>
        </w:rPr>
        <w:t xml:space="preserve"> </w:t>
      </w:r>
      <w:r w:rsidR="00995A0D" w:rsidRPr="00995A0D">
        <w:rPr>
          <w:rFonts w:ascii="Arial" w:hAnsi="Arial" w:cs="Arial"/>
          <w:color w:val="000000"/>
          <w:sz w:val="20"/>
          <w:szCs w:val="20"/>
          <w:highlight w:val="yellow"/>
        </w:rPr>
        <w:t xml:space="preserve">(WHO) as a “deficiency or excess in nutrient intake, imbalance of essential nutrients or impaired nutrient </w:t>
      </w:r>
      <w:proofErr w:type="spellStart"/>
      <w:r w:rsidR="008C7AF9" w:rsidRPr="00995A0D">
        <w:rPr>
          <w:rFonts w:ascii="Arial" w:hAnsi="Arial" w:cs="Arial"/>
          <w:color w:val="000000"/>
          <w:sz w:val="20"/>
          <w:szCs w:val="20"/>
          <w:highlight w:val="yellow"/>
        </w:rPr>
        <w:t>utili</w:t>
      </w:r>
      <w:r w:rsidR="008C7AF9">
        <w:rPr>
          <w:rFonts w:ascii="Arial" w:hAnsi="Arial" w:cs="Arial"/>
          <w:color w:val="000000"/>
          <w:sz w:val="20"/>
          <w:szCs w:val="20"/>
          <w:highlight w:val="yellow"/>
        </w:rPr>
        <w:t>s</w:t>
      </w:r>
      <w:r w:rsidR="008C7AF9" w:rsidRPr="00995A0D">
        <w:rPr>
          <w:rFonts w:ascii="Arial" w:hAnsi="Arial" w:cs="Arial"/>
          <w:color w:val="000000"/>
          <w:sz w:val="20"/>
          <w:szCs w:val="20"/>
          <w:highlight w:val="yellow"/>
        </w:rPr>
        <w:t>ation</w:t>
      </w:r>
      <w:proofErr w:type="spellEnd"/>
      <w:r w:rsidR="00995A0D" w:rsidRPr="00995A0D">
        <w:rPr>
          <w:rFonts w:ascii="Arial" w:hAnsi="Arial" w:cs="Arial"/>
          <w:color w:val="000000"/>
          <w:sz w:val="20"/>
          <w:szCs w:val="20"/>
          <w:highlight w:val="yellow"/>
        </w:rPr>
        <w:t>”, which encompasses undernutrition, micro</w:t>
      </w:r>
      <w:r w:rsidR="008C7AF9">
        <w:rPr>
          <w:rFonts w:ascii="Arial" w:hAnsi="Arial" w:cs="Arial"/>
          <w:color w:val="000000"/>
          <w:sz w:val="20"/>
          <w:szCs w:val="20"/>
          <w:highlight w:val="yellow"/>
        </w:rPr>
        <w:t>nutrient-</w:t>
      </w:r>
      <w:r w:rsidR="00995A0D" w:rsidRPr="00995A0D">
        <w:rPr>
          <w:rFonts w:ascii="Arial" w:hAnsi="Arial" w:cs="Arial"/>
          <w:color w:val="000000"/>
          <w:sz w:val="20"/>
          <w:szCs w:val="20"/>
          <w:highlight w:val="yellow"/>
        </w:rPr>
        <w:t>related malnutrition, overweight, and obesity [</w:t>
      </w:r>
      <w:r w:rsidR="00D0351E">
        <w:rPr>
          <w:rFonts w:ascii="Arial" w:hAnsi="Arial" w:cs="Arial"/>
          <w:color w:val="000000"/>
          <w:sz w:val="20"/>
          <w:szCs w:val="20"/>
          <w:highlight w:val="yellow"/>
        </w:rPr>
        <w:t>40</w:t>
      </w:r>
      <w:r w:rsidR="00995A0D" w:rsidRPr="00995A0D">
        <w:rPr>
          <w:rFonts w:ascii="Arial" w:hAnsi="Arial" w:cs="Arial"/>
          <w:color w:val="000000"/>
          <w:sz w:val="20"/>
          <w:szCs w:val="20"/>
          <w:highlight w:val="yellow"/>
        </w:rPr>
        <w:t>].</w:t>
      </w:r>
      <w:r w:rsidR="0015547F">
        <w:rPr>
          <w:rFonts w:ascii="Arial" w:hAnsi="Arial" w:cs="Arial"/>
          <w:color w:val="000000"/>
          <w:sz w:val="20"/>
          <w:szCs w:val="20"/>
          <w:highlight w:val="yellow"/>
        </w:rPr>
        <w:t xml:space="preserve"> </w:t>
      </w:r>
      <w:r w:rsidR="0015547F" w:rsidRPr="0015547F">
        <w:rPr>
          <w:rFonts w:ascii="Arial" w:hAnsi="Arial" w:cs="Arial"/>
          <w:color w:val="000000"/>
          <w:sz w:val="20"/>
          <w:szCs w:val="20"/>
          <w:highlight w:val="yellow"/>
        </w:rPr>
        <w:t>Worldwide, over 2 billion children under the age of 5 experience stunting, wasting, or are underweight. Malnutrition contributes to 45% of all deaths in this age group (approximately 3.1 million deaths). Poverty, food insecurity, suboptimal feeding practices, climate change, and conflict are all contributing factors</w:t>
      </w:r>
      <w:r w:rsidR="00D0351E">
        <w:rPr>
          <w:rFonts w:ascii="Arial" w:hAnsi="Arial" w:cs="Arial"/>
          <w:color w:val="000000"/>
          <w:sz w:val="20"/>
          <w:szCs w:val="20"/>
          <w:highlight w:val="yellow"/>
        </w:rPr>
        <w:t xml:space="preserve"> [41,</w:t>
      </w:r>
      <w:r w:rsidR="00D0351E" w:rsidRPr="0081488A">
        <w:rPr>
          <w:rFonts w:ascii="Arial" w:hAnsi="Arial" w:cs="Arial"/>
          <w:color w:val="000000"/>
          <w:sz w:val="20"/>
          <w:szCs w:val="20"/>
          <w:highlight w:val="yellow"/>
        </w:rPr>
        <w:t>42]</w:t>
      </w:r>
      <w:r w:rsidR="0015547F" w:rsidRPr="0081488A">
        <w:rPr>
          <w:rFonts w:ascii="Arial" w:hAnsi="Arial" w:cs="Arial"/>
          <w:color w:val="000000"/>
          <w:sz w:val="20"/>
          <w:szCs w:val="20"/>
          <w:highlight w:val="yellow"/>
        </w:rPr>
        <w:t>.</w:t>
      </w:r>
      <w:r w:rsidR="00320777" w:rsidRPr="0081488A">
        <w:rPr>
          <w:rFonts w:ascii="Arial" w:hAnsi="Arial" w:cs="Arial"/>
          <w:color w:val="000000"/>
          <w:sz w:val="20"/>
          <w:szCs w:val="20"/>
          <w:highlight w:val="yellow"/>
        </w:rPr>
        <w:t xml:space="preserve"> It is the responsibility of all healthcare professionals to </w:t>
      </w:r>
      <w:r w:rsidR="00713B1C" w:rsidRPr="0081488A">
        <w:rPr>
          <w:rFonts w:ascii="Arial" w:hAnsi="Arial" w:cs="Arial"/>
          <w:color w:val="000000"/>
          <w:sz w:val="20"/>
          <w:szCs w:val="20"/>
          <w:highlight w:val="yellow"/>
        </w:rPr>
        <w:t>recogni</w:t>
      </w:r>
      <w:r w:rsidR="00713B1C">
        <w:rPr>
          <w:rFonts w:ascii="Arial" w:hAnsi="Arial" w:cs="Arial"/>
          <w:color w:val="000000"/>
          <w:sz w:val="20"/>
          <w:szCs w:val="20"/>
          <w:highlight w:val="yellow"/>
        </w:rPr>
        <w:t>z</w:t>
      </w:r>
      <w:r w:rsidR="00713B1C" w:rsidRPr="0081488A">
        <w:rPr>
          <w:rFonts w:ascii="Arial" w:hAnsi="Arial" w:cs="Arial"/>
          <w:color w:val="000000"/>
          <w:sz w:val="20"/>
          <w:szCs w:val="20"/>
          <w:highlight w:val="yellow"/>
        </w:rPr>
        <w:t>e</w:t>
      </w:r>
      <w:r w:rsidR="008C7AF9" w:rsidRPr="0081488A">
        <w:rPr>
          <w:rFonts w:ascii="Arial" w:hAnsi="Arial" w:cs="Arial"/>
          <w:color w:val="000000"/>
          <w:sz w:val="20"/>
          <w:szCs w:val="20"/>
          <w:highlight w:val="yellow"/>
        </w:rPr>
        <w:t xml:space="preserve"> </w:t>
      </w:r>
      <w:r w:rsidR="00320777" w:rsidRPr="0081488A">
        <w:rPr>
          <w:rFonts w:ascii="Arial" w:hAnsi="Arial" w:cs="Arial"/>
          <w:color w:val="000000"/>
          <w:sz w:val="20"/>
          <w:szCs w:val="20"/>
          <w:highlight w:val="yellow"/>
        </w:rPr>
        <w:t>the importance of proper nutritional care for good clinical practice</w:t>
      </w:r>
      <w:r w:rsidR="0081488A" w:rsidRPr="0081488A">
        <w:rPr>
          <w:rFonts w:ascii="Arial" w:hAnsi="Arial" w:cs="Arial"/>
          <w:color w:val="000000"/>
          <w:sz w:val="20"/>
          <w:szCs w:val="20"/>
          <w:highlight w:val="yellow"/>
        </w:rPr>
        <w:t xml:space="preserve"> [43]</w:t>
      </w:r>
      <w:r w:rsidR="00320777" w:rsidRPr="0081488A">
        <w:rPr>
          <w:rFonts w:ascii="Arial" w:hAnsi="Arial" w:cs="Arial"/>
          <w:color w:val="000000"/>
          <w:sz w:val="20"/>
          <w:szCs w:val="20"/>
          <w:highlight w:val="yellow"/>
        </w:rPr>
        <w:t>.</w:t>
      </w:r>
    </w:p>
    <w:p w14:paraId="35790E37" w14:textId="5946A950"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A significant complication of malnutrition is the decrease in respiratory muscle performance. The loss of muscle mass in the diaphragm and intercostal muscles reduces contractile strength and energy efficiency, thereby limiting ventilatory capacity. Such changes are generally associated with difficulty in weaning patients from mechanical ventilation, especially patients in the critical care unit [1,2]</w:t>
      </w:r>
      <w:r w:rsidR="000A0BF6">
        <w:rPr>
          <w:rFonts w:ascii="Arial" w:hAnsi="Arial" w:cs="Arial"/>
          <w:color w:val="000000"/>
          <w:sz w:val="20"/>
          <w:szCs w:val="20"/>
        </w:rPr>
        <w:t xml:space="preserve"> </w:t>
      </w:r>
      <w:r w:rsidR="000A0BF6" w:rsidRPr="000A0BF6">
        <w:rPr>
          <w:rFonts w:ascii="Arial" w:hAnsi="Arial" w:cs="Arial"/>
          <w:color w:val="000000"/>
          <w:sz w:val="20"/>
          <w:szCs w:val="20"/>
          <w:highlight w:val="yellow"/>
        </w:rPr>
        <w:t xml:space="preserve">Research  has  also  shown  that chronic  malnutrition  can  exert  significant  effects on an individual's health, cognitive  development, and   productivity   throughout   their   whole   lives, hence  there  is  a  need  for  </w:t>
      </w:r>
      <w:r w:rsidR="000A0BF6" w:rsidRPr="000A0BF6">
        <w:rPr>
          <w:rFonts w:ascii="Arial" w:hAnsi="Arial" w:cs="Arial"/>
          <w:color w:val="000000"/>
          <w:sz w:val="20"/>
          <w:szCs w:val="20"/>
          <w:highlight w:val="yellow"/>
        </w:rPr>
        <w:lastRenderedPageBreak/>
        <w:t>prompt  detection  of malnutrition  and  appropriate  management  which should   be   toward   the   goal   of   malnutrition eradication</w:t>
      </w:r>
      <w:r w:rsidR="003349F2">
        <w:rPr>
          <w:rFonts w:ascii="Arial" w:hAnsi="Arial" w:cs="Arial"/>
          <w:color w:val="000000"/>
          <w:sz w:val="20"/>
          <w:szCs w:val="20"/>
          <w:highlight w:val="yellow"/>
        </w:rPr>
        <w:t xml:space="preserve"> </w:t>
      </w:r>
      <w:r w:rsidR="008C7AF9">
        <w:rPr>
          <w:rFonts w:ascii="Arial" w:hAnsi="Arial" w:cs="Arial"/>
          <w:color w:val="000000"/>
          <w:sz w:val="20"/>
          <w:szCs w:val="20"/>
          <w:highlight w:val="yellow"/>
        </w:rPr>
        <w:t>[44]</w:t>
      </w:r>
      <w:r w:rsidR="00705E66">
        <w:rPr>
          <w:rFonts w:ascii="Arial" w:hAnsi="Arial" w:cs="Arial"/>
          <w:color w:val="000000"/>
          <w:sz w:val="20"/>
          <w:szCs w:val="20"/>
          <w:highlight w:val="yellow"/>
        </w:rPr>
        <w:t xml:space="preserve"> </w:t>
      </w:r>
    </w:p>
    <w:p w14:paraId="002336F7" w14:textId="06DA5382"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 xml:space="preserve">Malnutrition affects lung mechanics. Experimental and clinical studies found increased lung elastance, greater airway resistance, and reduced surfactant levels. Structural changes, </w:t>
      </w:r>
      <w:r w:rsidR="008C7AF9" w:rsidRPr="00917980">
        <w:rPr>
          <w:rFonts w:ascii="Arial" w:hAnsi="Arial" w:cs="Arial"/>
          <w:color w:val="000000"/>
          <w:sz w:val="20"/>
          <w:szCs w:val="20"/>
          <w:highlight w:val="yellow"/>
        </w:rPr>
        <w:t xml:space="preserve">such </w:t>
      </w:r>
      <w:r w:rsidRPr="00917980">
        <w:rPr>
          <w:rFonts w:ascii="Arial" w:hAnsi="Arial" w:cs="Arial"/>
          <w:color w:val="000000"/>
          <w:sz w:val="20"/>
          <w:szCs w:val="20"/>
          <w:highlight w:val="yellow"/>
        </w:rPr>
        <w:t>as decre</w:t>
      </w:r>
      <w:r w:rsidRPr="00092AA5">
        <w:rPr>
          <w:rFonts w:ascii="Arial" w:hAnsi="Arial" w:cs="Arial"/>
          <w:color w:val="000000"/>
          <w:sz w:val="20"/>
          <w:szCs w:val="20"/>
        </w:rPr>
        <w:t xml:space="preserve">ased </w:t>
      </w:r>
      <w:r w:rsidRPr="00917980">
        <w:rPr>
          <w:rFonts w:ascii="Arial" w:hAnsi="Arial" w:cs="Arial"/>
          <w:color w:val="000000"/>
          <w:sz w:val="20"/>
          <w:szCs w:val="20"/>
          <w:highlight w:val="yellow"/>
        </w:rPr>
        <w:t xml:space="preserve">elastic </w:t>
      </w:r>
      <w:r w:rsidR="008C7AF9" w:rsidRPr="00917980">
        <w:rPr>
          <w:rFonts w:ascii="Arial" w:hAnsi="Arial" w:cs="Arial"/>
          <w:color w:val="000000"/>
          <w:sz w:val="20"/>
          <w:szCs w:val="20"/>
          <w:highlight w:val="yellow"/>
        </w:rPr>
        <w:t xml:space="preserve">fibre </w:t>
      </w:r>
      <w:r w:rsidRPr="00917980">
        <w:rPr>
          <w:rFonts w:ascii="Arial" w:hAnsi="Arial" w:cs="Arial"/>
          <w:color w:val="000000"/>
          <w:sz w:val="20"/>
          <w:szCs w:val="20"/>
          <w:highlight w:val="yellow"/>
        </w:rPr>
        <w:t>conte</w:t>
      </w:r>
      <w:r w:rsidRPr="00092AA5">
        <w:rPr>
          <w:rFonts w:ascii="Arial" w:hAnsi="Arial" w:cs="Arial"/>
          <w:color w:val="000000"/>
          <w:sz w:val="20"/>
          <w:szCs w:val="20"/>
        </w:rPr>
        <w:t>nt, patchy atelectasis, and emphysematous damage, lead to impaired ventilation and defective gas exchange [3].</w:t>
      </w:r>
    </w:p>
    <w:p w14:paraId="6200532E" w14:textId="3E9D2A4D"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 xml:space="preserve">The immune system </w:t>
      </w:r>
      <w:r w:rsidR="007B1DD9" w:rsidRPr="00092AA5">
        <w:rPr>
          <w:rFonts w:ascii="Arial" w:hAnsi="Arial" w:cs="Arial"/>
          <w:color w:val="000000"/>
          <w:sz w:val="20"/>
          <w:szCs w:val="20"/>
        </w:rPr>
        <w:t>is</w:t>
      </w:r>
      <w:r w:rsidRPr="00092AA5">
        <w:rPr>
          <w:rFonts w:ascii="Arial" w:hAnsi="Arial" w:cs="Arial"/>
          <w:color w:val="000000"/>
          <w:sz w:val="20"/>
          <w:szCs w:val="20"/>
        </w:rPr>
        <w:t xml:space="preserve"> another side effect of nutritional deficiencies. Malnutrition inhibits lymphoid tissue activity, reduces T-helper cell responses, decreases alveolar macrophage function, and lowers secretory IgA production, which may lead to high incidence and prolonged duration of pulmonary infections [4,5].</w:t>
      </w:r>
    </w:p>
    <w:p w14:paraId="4184076B"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Nutrient deficiency can blunt the central respiratory drive, reducing the response to hypoxia and hypercapnia and further affecting ventilation, especially in patients with chronic or acute respiratory diseases [6].</w:t>
      </w:r>
    </w:p>
    <w:p w14:paraId="011D77D4"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Chronic malnutrition in children affects lung development. Children who have early-life nutritional deficiency often have smaller lung volumes and reduced pulmonary function during adolescence and adulthood. While catch-up growth during early childhood can partly reverse these deficits, persistent growth delays leave lasting vulnerabilities [7,8].</w:t>
      </w:r>
    </w:p>
    <w:p w14:paraId="628ABF54" w14:textId="773B647E"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Adults with chronic diseases such as chronic kidney disease, malnutrition, often combined with systemic inflammation, have been associated with significant reductions in spirometric measures (e.g., FEV</w:t>
      </w:r>
      <w:r w:rsidRPr="00092AA5">
        <w:rPr>
          <w:rFonts w:ascii="Cambria Math" w:hAnsi="Cambria Math" w:cs="Cambria Math"/>
          <w:color w:val="000000"/>
          <w:sz w:val="20"/>
          <w:szCs w:val="20"/>
        </w:rPr>
        <w:t>₁</w:t>
      </w:r>
      <w:r w:rsidRPr="00092AA5">
        <w:rPr>
          <w:rFonts w:ascii="Arial" w:hAnsi="Arial" w:cs="Arial"/>
          <w:color w:val="000000"/>
          <w:sz w:val="20"/>
          <w:szCs w:val="20"/>
        </w:rPr>
        <w:t xml:space="preserve">, FVC, and PEF) and </w:t>
      </w:r>
      <w:r w:rsidR="007B1DD9" w:rsidRPr="00092AA5">
        <w:rPr>
          <w:rFonts w:ascii="Arial" w:hAnsi="Arial" w:cs="Arial"/>
          <w:color w:val="000000"/>
          <w:sz w:val="20"/>
          <w:szCs w:val="20"/>
        </w:rPr>
        <w:t>an elevated risk</w:t>
      </w:r>
      <w:r w:rsidRPr="00092AA5">
        <w:rPr>
          <w:rFonts w:ascii="Arial" w:hAnsi="Arial" w:cs="Arial"/>
          <w:color w:val="000000"/>
          <w:sz w:val="20"/>
          <w:szCs w:val="20"/>
        </w:rPr>
        <w:t xml:space="preserve"> of mortality [9].</w:t>
      </w:r>
    </w:p>
    <w:p w14:paraId="7FDAE602" w14:textId="56AEE116"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 xml:space="preserve">This review article </w:t>
      </w:r>
      <w:r w:rsidR="00C41A06" w:rsidRPr="00092AA5">
        <w:rPr>
          <w:rFonts w:ascii="Arial" w:hAnsi="Arial" w:cs="Arial"/>
          <w:color w:val="000000"/>
          <w:sz w:val="20"/>
          <w:szCs w:val="20"/>
        </w:rPr>
        <w:t>finds</w:t>
      </w:r>
      <w:r w:rsidRPr="00092AA5">
        <w:rPr>
          <w:rFonts w:ascii="Arial" w:hAnsi="Arial" w:cs="Arial"/>
          <w:color w:val="000000"/>
          <w:sz w:val="20"/>
          <w:szCs w:val="20"/>
        </w:rPr>
        <w:t xml:space="preserve"> the primary effects of malnutrition on respiratory function, muscle performance, the immune system, the incidence of respiratory infections, and its impact on patients with chronic lung disease.</w:t>
      </w:r>
    </w:p>
    <w:p w14:paraId="5314D523" w14:textId="77777777" w:rsidR="00505F06" w:rsidRDefault="00505F06" w:rsidP="00441B6F">
      <w:pPr>
        <w:pStyle w:val="Body"/>
        <w:spacing w:after="0"/>
        <w:rPr>
          <w:rFonts w:ascii="Arial" w:hAnsi="Arial" w:cs="Arial"/>
        </w:rPr>
      </w:pPr>
    </w:p>
    <w:p w14:paraId="4CB2621D" w14:textId="77777777" w:rsidR="008D6E7D" w:rsidRDefault="008D6E7D" w:rsidP="00441B6F">
      <w:pPr>
        <w:pStyle w:val="Body"/>
        <w:spacing w:after="0"/>
        <w:rPr>
          <w:rFonts w:ascii="Arial" w:hAnsi="Arial" w:cs="Arial"/>
        </w:rPr>
      </w:pPr>
    </w:p>
    <w:p w14:paraId="24FF91DD" w14:textId="45628312" w:rsidR="00790ADA" w:rsidRPr="0052110E" w:rsidRDefault="00902823" w:rsidP="0052110E">
      <w:pPr>
        <w:pStyle w:val="NormalWeb"/>
        <w:spacing w:before="0" w:beforeAutospacing="0" w:after="0" w:afterAutospacing="0"/>
      </w:pPr>
      <w:r w:rsidRPr="009C7670">
        <w:rPr>
          <w:rFonts w:ascii="Arial" w:hAnsi="Arial" w:cs="Arial"/>
          <w:b/>
          <w:bCs/>
        </w:rPr>
        <w:t xml:space="preserve">2. </w:t>
      </w:r>
      <w:r w:rsidR="0052110E" w:rsidRPr="009C7670">
        <w:rPr>
          <w:rFonts w:ascii="Arial" w:hAnsi="Arial" w:cs="Arial"/>
          <w:b/>
          <w:bCs/>
          <w:color w:val="000000"/>
          <w:sz w:val="22"/>
          <w:szCs w:val="22"/>
        </w:rPr>
        <w:t>RESPIRATORY</w:t>
      </w:r>
      <w:r w:rsidR="0052110E">
        <w:rPr>
          <w:rFonts w:ascii="Arial" w:hAnsi="Arial" w:cs="Arial"/>
          <w:b/>
          <w:bCs/>
          <w:color w:val="000000"/>
          <w:sz w:val="22"/>
          <w:szCs w:val="22"/>
        </w:rPr>
        <w:t xml:space="preserve"> MYOPATHY</w:t>
      </w:r>
    </w:p>
    <w:p w14:paraId="446F965F" w14:textId="4B271F34" w:rsidR="002E1E56" w:rsidRPr="002E1E56" w:rsidRDefault="002E1E56" w:rsidP="002E1E56">
      <w:pPr>
        <w:jc w:val="both"/>
        <w:rPr>
          <w:rFonts w:ascii="Times New Roman" w:eastAsiaTheme="minorEastAsia" w:hAnsi="Times New Roman"/>
        </w:rPr>
      </w:pPr>
      <w:r w:rsidRPr="002E1E56">
        <w:rPr>
          <w:rFonts w:ascii="Arial" w:eastAsiaTheme="minorEastAsia" w:hAnsi="Arial" w:cs="Arial"/>
          <w:color w:val="000000"/>
        </w:rPr>
        <w:t xml:space="preserve">Malnutrition is a common reason for inefficient breathing. It directly weakens the respiratory muscles by making it harder for them to contract. Nutritional replacement has been shown to improve muscle function, and this dysfunction is especially noticeable in people who are on mechanical ventilation, have sepsis, or have long-term illnesses like COPD [10]. There has been much talk about nutritional status lately because people with chronic respiratory diseases usually lose weight and muscle mass over time. The addition of poor nutrition makes it more difficult for the respiratory muscles to function correctly. This may result in worse hypoxemia, less physical activity, and the progression of idiopathic pulmonary fibrosis (IPF) [11]. Myopathies, such as congenital myopathies, often affect muscles in the arms and legs, as well as respiratory muscles. The degree of involvement directly affects lung function, which may hasten respiratory failure. Malnutrition increases the risk for these patients by further weakening muscles that are already weak [12,13]. Additionally, dysfunction of the respiratory and limb muscles is a characteristic of </w:t>
      </w:r>
      <w:r w:rsidR="00C41A06" w:rsidRPr="002E1E56">
        <w:rPr>
          <w:rFonts w:ascii="Arial" w:eastAsiaTheme="minorEastAsia" w:hAnsi="Arial" w:cs="Arial"/>
          <w:color w:val="000000"/>
        </w:rPr>
        <w:t>many</w:t>
      </w:r>
      <w:r w:rsidRPr="002E1E56">
        <w:rPr>
          <w:rFonts w:ascii="Arial" w:eastAsiaTheme="minorEastAsia" w:hAnsi="Arial" w:cs="Arial"/>
          <w:color w:val="000000"/>
        </w:rPr>
        <w:t xml:space="preserve"> chronic respiratory conditions, including lung cancer, obstructive sleep apnea, cystic fibrosis, asthma, and COPD. These problems usually get worse when patients are malnourished, have systemic inflammation, or cachexia, which lowers their rates of survival and quality of life [14]. People with severe COPD are especially at risk of the side effects of malnutrition. Whittom F. et al concluded that having lower body mass </w:t>
      </w:r>
      <w:bookmarkStart w:id="2" w:name="_Int_uClC4x18"/>
      <w:r w:rsidRPr="002E1E56">
        <w:rPr>
          <w:rFonts w:ascii="Arial" w:eastAsiaTheme="minorEastAsia" w:hAnsi="Arial" w:cs="Arial"/>
          <w:color w:val="000000"/>
        </w:rPr>
        <w:t>is linked</w:t>
      </w:r>
      <w:bookmarkEnd w:id="2"/>
      <w:r w:rsidRPr="002E1E56">
        <w:rPr>
          <w:rFonts w:ascii="Arial" w:eastAsiaTheme="minorEastAsia" w:hAnsi="Arial" w:cs="Arial"/>
          <w:color w:val="000000"/>
        </w:rPr>
        <w:t xml:space="preserve"> to the atrophy of respiratory muscle </w:t>
      </w:r>
      <w:r w:rsidR="00C41A06" w:rsidRPr="002E1E56">
        <w:rPr>
          <w:rFonts w:ascii="Arial" w:eastAsiaTheme="minorEastAsia" w:hAnsi="Arial" w:cs="Arial"/>
          <w:color w:val="000000"/>
        </w:rPr>
        <w:t>fib</w:t>
      </w:r>
      <w:r w:rsidR="00C41A06">
        <w:rPr>
          <w:rFonts w:ascii="Arial" w:eastAsiaTheme="minorEastAsia" w:hAnsi="Arial" w:cs="Arial"/>
          <w:color w:val="000000"/>
        </w:rPr>
        <w:t>er</w:t>
      </w:r>
      <w:r w:rsidR="00C41A06" w:rsidRPr="002E1E56">
        <w:rPr>
          <w:rFonts w:ascii="Arial" w:eastAsiaTheme="minorEastAsia" w:hAnsi="Arial" w:cs="Arial"/>
          <w:color w:val="000000"/>
        </w:rPr>
        <w:t>s</w:t>
      </w:r>
      <w:r w:rsidRPr="002E1E56">
        <w:rPr>
          <w:rFonts w:ascii="Arial" w:eastAsiaTheme="minorEastAsia" w:hAnsi="Arial" w:cs="Arial"/>
          <w:color w:val="000000"/>
        </w:rPr>
        <w:t>, which weakens them and makes the lungs work less effectively. This explains the effect of nutrition on the structure and function of the respiratory muscles directly [15].</w:t>
      </w:r>
    </w:p>
    <w:p w14:paraId="07E8A104" w14:textId="77777777" w:rsidR="002E1E56" w:rsidRDefault="002E1E56" w:rsidP="002E1E56">
      <w:pPr>
        <w:rPr>
          <w:rFonts w:ascii="Times New Roman" w:hAnsi="Times New Roman"/>
          <w:sz w:val="24"/>
          <w:szCs w:val="24"/>
        </w:rPr>
      </w:pPr>
    </w:p>
    <w:p w14:paraId="6AF610C2" w14:textId="77777777" w:rsidR="000B34DE" w:rsidRPr="009C7670" w:rsidRDefault="000B34DE" w:rsidP="002E1E56">
      <w:pPr>
        <w:rPr>
          <w:rFonts w:ascii="Times New Roman" w:hAnsi="Times New Roman"/>
          <w:b/>
          <w:bCs/>
          <w:sz w:val="24"/>
          <w:szCs w:val="24"/>
        </w:rPr>
      </w:pPr>
    </w:p>
    <w:p w14:paraId="6A019C45" w14:textId="54EDEE7A" w:rsidR="00EE4DD3" w:rsidRPr="009C7670" w:rsidRDefault="00AA006B" w:rsidP="009B6D6C">
      <w:pPr>
        <w:pStyle w:val="NormalWeb"/>
        <w:spacing w:before="0" w:beforeAutospacing="0" w:after="0" w:afterAutospacing="0"/>
        <w:rPr>
          <w:rFonts w:ascii="Arial" w:hAnsi="Arial" w:cs="Arial"/>
          <w:b/>
          <w:bCs/>
          <w:color w:val="000000"/>
          <w:sz w:val="22"/>
          <w:szCs w:val="22"/>
        </w:rPr>
      </w:pPr>
      <w:r w:rsidRPr="009C7670">
        <w:rPr>
          <w:rFonts w:ascii="Arial" w:hAnsi="Arial" w:cs="Arial"/>
          <w:b/>
          <w:bCs/>
        </w:rPr>
        <w:t>3</w:t>
      </w:r>
      <w:r w:rsidR="000B34DE" w:rsidRPr="009C7670">
        <w:rPr>
          <w:rFonts w:ascii="Arial" w:hAnsi="Arial" w:cs="Arial"/>
          <w:b/>
          <w:bCs/>
        </w:rPr>
        <w:t xml:space="preserve">. </w:t>
      </w:r>
      <w:r w:rsidRPr="009C7670">
        <w:rPr>
          <w:rFonts w:ascii="Arial" w:hAnsi="Arial" w:cs="Arial"/>
          <w:b/>
          <w:bCs/>
          <w:color w:val="000000"/>
          <w:sz w:val="22"/>
          <w:szCs w:val="22"/>
        </w:rPr>
        <w:t>RESPIRATORY INFECTION</w:t>
      </w:r>
    </w:p>
    <w:p w14:paraId="07060D82" w14:textId="06B55DD1" w:rsidR="00EE4DD3" w:rsidRPr="00EE4DD3" w:rsidRDefault="00EE4DD3">
      <w:pPr>
        <w:pStyle w:val="NormalWeb"/>
        <w:spacing w:before="0" w:beforeAutospacing="0" w:after="0" w:afterAutospacing="0"/>
        <w:jc w:val="both"/>
        <w:rPr>
          <w:sz w:val="20"/>
          <w:szCs w:val="20"/>
        </w:rPr>
      </w:pPr>
      <w:r w:rsidRPr="00EE4DD3">
        <w:rPr>
          <w:rFonts w:ascii="Arial" w:hAnsi="Arial" w:cs="Arial"/>
          <w:color w:val="000000"/>
          <w:sz w:val="20"/>
          <w:szCs w:val="20"/>
        </w:rPr>
        <w:t xml:space="preserve">Immunodeficiency </w:t>
      </w:r>
      <w:bookmarkStart w:id="3" w:name="_Int_JI17QF3e"/>
      <w:r w:rsidRPr="00EE4DD3">
        <w:rPr>
          <w:rFonts w:ascii="Arial" w:hAnsi="Arial" w:cs="Arial"/>
          <w:color w:val="000000"/>
          <w:sz w:val="20"/>
          <w:szCs w:val="20"/>
        </w:rPr>
        <w:t>is often caused</w:t>
      </w:r>
      <w:bookmarkEnd w:id="3"/>
      <w:r w:rsidRPr="00EE4DD3">
        <w:rPr>
          <w:rFonts w:ascii="Arial" w:hAnsi="Arial" w:cs="Arial"/>
          <w:color w:val="000000"/>
          <w:sz w:val="20"/>
          <w:szCs w:val="20"/>
        </w:rPr>
        <w:t xml:space="preserve"> by malnutrition, and severe acute malnutrition increases the risk of illness and death due to infections. Its influence </w:t>
      </w:r>
      <w:r w:rsidR="002F3B26" w:rsidRPr="00EE4DD3">
        <w:rPr>
          <w:rFonts w:ascii="Arial" w:hAnsi="Arial" w:cs="Arial"/>
          <w:color w:val="000000"/>
          <w:sz w:val="20"/>
          <w:szCs w:val="20"/>
        </w:rPr>
        <w:t>depends</w:t>
      </w:r>
      <w:r w:rsidRPr="00EE4DD3">
        <w:rPr>
          <w:rFonts w:ascii="Arial" w:hAnsi="Arial" w:cs="Arial"/>
          <w:color w:val="000000"/>
          <w:sz w:val="20"/>
          <w:szCs w:val="20"/>
        </w:rPr>
        <w:t xml:space="preserve"> on the cellular immune reaction, which is associated with weakened mucocutaneous permeability, lowered IgA levels, a decreased peripheral blood lymphocyte count, and altered CD4/CD8 ratios. </w:t>
      </w:r>
      <w:r w:rsidR="002F3B26" w:rsidRPr="00EE4DD3">
        <w:rPr>
          <w:rFonts w:ascii="Arial" w:hAnsi="Arial" w:cs="Arial"/>
          <w:color w:val="000000"/>
          <w:sz w:val="20"/>
          <w:szCs w:val="20"/>
        </w:rPr>
        <w:t>About</w:t>
      </w:r>
      <w:r w:rsidRPr="00EE4DD3">
        <w:rPr>
          <w:rFonts w:ascii="Arial" w:hAnsi="Arial" w:cs="Arial"/>
          <w:color w:val="000000"/>
          <w:sz w:val="20"/>
          <w:szCs w:val="20"/>
        </w:rPr>
        <w:t xml:space="preserve"> humoral response, vaccination has been associated with a reduction in B-lymphocyte production, complement C3, and antibody synthesis [16]. It has </w:t>
      </w:r>
      <w:bookmarkStart w:id="4" w:name="_Int_YlZpWpJ6"/>
      <w:r w:rsidRPr="00EE4DD3">
        <w:rPr>
          <w:rFonts w:ascii="Arial" w:hAnsi="Arial" w:cs="Arial"/>
          <w:color w:val="000000"/>
          <w:sz w:val="20"/>
          <w:szCs w:val="20"/>
        </w:rPr>
        <w:t>been proven</w:t>
      </w:r>
      <w:bookmarkEnd w:id="4"/>
      <w:r w:rsidRPr="00EE4DD3">
        <w:rPr>
          <w:rFonts w:ascii="Arial" w:hAnsi="Arial" w:cs="Arial"/>
          <w:color w:val="000000"/>
          <w:sz w:val="20"/>
          <w:szCs w:val="20"/>
        </w:rPr>
        <w:t xml:space="preserve"> that malnutrition affects the immune system, specifically the Thymus gland, and decreases the T-cell response. Studies suggest that malnutrition negatively affects phagocytic function and impacts cytokine and antibody production [17]. With protein-energy malnutrition, immunity is severely damaged; however, a proper diet can restore it [18].</w:t>
      </w:r>
    </w:p>
    <w:p w14:paraId="0E40E7DB" w14:textId="211D7FB0"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 xml:space="preserve">A connection between low vitamin D levels and an increased risk of respiratory infections has </w:t>
      </w:r>
      <w:bookmarkStart w:id="5" w:name="_Int_R3TAmtXk"/>
      <w:r w:rsidRPr="00EE4DD3">
        <w:rPr>
          <w:rFonts w:ascii="Arial" w:hAnsi="Arial" w:cs="Arial"/>
          <w:color w:val="000000"/>
          <w:sz w:val="20"/>
          <w:szCs w:val="20"/>
        </w:rPr>
        <w:t>been found</w:t>
      </w:r>
      <w:bookmarkEnd w:id="5"/>
      <w:r w:rsidRPr="00EE4DD3">
        <w:rPr>
          <w:rFonts w:ascii="Arial" w:hAnsi="Arial" w:cs="Arial"/>
          <w:color w:val="000000"/>
          <w:sz w:val="20"/>
          <w:szCs w:val="20"/>
        </w:rPr>
        <w:t xml:space="preserve"> in </w:t>
      </w:r>
      <w:r w:rsidR="002F3B26" w:rsidRPr="00EE4DD3">
        <w:rPr>
          <w:rFonts w:ascii="Arial" w:hAnsi="Arial" w:cs="Arial"/>
          <w:color w:val="000000"/>
          <w:sz w:val="20"/>
          <w:szCs w:val="20"/>
        </w:rPr>
        <w:t>many</w:t>
      </w:r>
      <w:r w:rsidRPr="00EE4DD3">
        <w:rPr>
          <w:rFonts w:ascii="Arial" w:hAnsi="Arial" w:cs="Arial"/>
          <w:color w:val="000000"/>
          <w:sz w:val="20"/>
          <w:szCs w:val="20"/>
        </w:rPr>
        <w:t xml:space="preserve"> studies. Adult studies have found a link between vitamin D deficiency and an increased risk of pneumonia, with some findings showing </w:t>
      </w:r>
      <w:r w:rsidR="002F3B26" w:rsidRPr="00EE4DD3">
        <w:rPr>
          <w:rFonts w:ascii="Arial" w:hAnsi="Arial" w:cs="Arial"/>
          <w:color w:val="000000"/>
          <w:sz w:val="20"/>
          <w:szCs w:val="20"/>
        </w:rPr>
        <w:t>related results</w:t>
      </w:r>
      <w:r w:rsidRPr="00EE4DD3">
        <w:rPr>
          <w:rFonts w:ascii="Arial" w:hAnsi="Arial" w:cs="Arial"/>
          <w:color w:val="000000"/>
          <w:sz w:val="20"/>
          <w:szCs w:val="20"/>
        </w:rPr>
        <w:t xml:space="preserve">. According to a study, Vitamin D levels </w:t>
      </w:r>
      <w:bookmarkStart w:id="6" w:name="_Int_MG8ohxmB"/>
      <w:r w:rsidRPr="00EE4DD3">
        <w:rPr>
          <w:rFonts w:ascii="Arial" w:hAnsi="Arial" w:cs="Arial"/>
          <w:color w:val="000000"/>
          <w:sz w:val="20"/>
          <w:szCs w:val="20"/>
        </w:rPr>
        <w:t>were linked</w:t>
      </w:r>
      <w:bookmarkEnd w:id="6"/>
      <w:r w:rsidRPr="00EE4DD3">
        <w:rPr>
          <w:rFonts w:ascii="Arial" w:hAnsi="Arial" w:cs="Arial"/>
          <w:color w:val="000000"/>
          <w:sz w:val="20"/>
          <w:szCs w:val="20"/>
        </w:rPr>
        <w:t xml:space="preserve"> to an increased risk of acute respiratory viral infections. A lack of vitamin D in professional swimmers was correlated with an increased incidence of respiratory infections, and vitamin D levels predicted an increased risk of bronchitis. Moreover, links have </w:t>
      </w:r>
      <w:bookmarkStart w:id="7" w:name="_Int_kQbsQqjs"/>
      <w:r w:rsidRPr="00EE4DD3">
        <w:rPr>
          <w:rFonts w:ascii="Arial" w:hAnsi="Arial" w:cs="Arial"/>
          <w:color w:val="000000"/>
          <w:sz w:val="20"/>
          <w:szCs w:val="20"/>
        </w:rPr>
        <w:t>been noted</w:t>
      </w:r>
      <w:bookmarkEnd w:id="7"/>
      <w:r w:rsidRPr="00EE4DD3">
        <w:rPr>
          <w:rFonts w:ascii="Arial" w:hAnsi="Arial" w:cs="Arial"/>
          <w:color w:val="000000"/>
          <w:sz w:val="20"/>
          <w:szCs w:val="20"/>
        </w:rPr>
        <w:t xml:space="preserve"> between upper respiratory symptoms and vitamin D deficiency in adults, as well as between lower 25(OH)D levels and sudden respiratory infections in children. Children with critical sepsis who had vitamin D deficiency were more likely to die, a meta-analysis found, and other studies agreed. Critical patients with low 25(OH)D had more deaths; high vitamin D was associated with less organ failure. During the COVID-19 pandemic, vitamin D deficiency is a risk factor inversely related to SARS-CoV-2 infection and mortality rates. While some studies have found low vitamin D levels </w:t>
      </w:r>
      <w:r w:rsidRPr="00917980">
        <w:rPr>
          <w:rFonts w:ascii="Arial" w:hAnsi="Arial" w:cs="Arial"/>
          <w:color w:val="000000"/>
          <w:sz w:val="20"/>
          <w:szCs w:val="20"/>
          <w:highlight w:val="yellow"/>
        </w:rPr>
        <w:t xml:space="preserve">in </w:t>
      </w:r>
      <w:r w:rsidR="009B0B0D" w:rsidRPr="00917980">
        <w:rPr>
          <w:rFonts w:ascii="Arial" w:hAnsi="Arial" w:cs="Arial"/>
          <w:color w:val="000000"/>
          <w:sz w:val="20"/>
          <w:szCs w:val="20"/>
          <w:highlight w:val="yellow"/>
        </w:rPr>
        <w:t>hospitalized</w:t>
      </w:r>
      <w:r w:rsidR="008C7AF9" w:rsidRPr="00EE4DD3">
        <w:rPr>
          <w:rFonts w:ascii="Arial" w:hAnsi="Arial" w:cs="Arial"/>
          <w:color w:val="000000"/>
          <w:sz w:val="20"/>
          <w:szCs w:val="20"/>
        </w:rPr>
        <w:t xml:space="preserve"> </w:t>
      </w:r>
      <w:r w:rsidRPr="00EE4DD3">
        <w:rPr>
          <w:rFonts w:ascii="Arial" w:hAnsi="Arial" w:cs="Arial"/>
          <w:color w:val="000000"/>
          <w:sz w:val="20"/>
          <w:szCs w:val="20"/>
        </w:rPr>
        <w:t xml:space="preserve">COVID-19 patients, others have found no significant correlation [19]. Further support comes from trials; a meta-analysis shows vitamin D reduces the risk of </w:t>
      </w:r>
      <w:r w:rsidRPr="00EE4DD3">
        <w:rPr>
          <w:rFonts w:ascii="Arial" w:hAnsi="Arial" w:cs="Arial"/>
          <w:color w:val="000000"/>
          <w:sz w:val="20"/>
          <w:szCs w:val="20"/>
        </w:rPr>
        <w:lastRenderedPageBreak/>
        <w:t xml:space="preserve">respiratory infections—individuals with low vitamin D levels and those who regularly take supplements experience the most protection. Rapid dosing did not show a protective effect. Also, supplementation </w:t>
      </w:r>
      <w:bookmarkStart w:id="8" w:name="_Int_pGwjgMue"/>
      <w:r w:rsidRPr="00EE4DD3">
        <w:rPr>
          <w:rFonts w:ascii="Arial" w:hAnsi="Arial" w:cs="Arial"/>
          <w:color w:val="000000"/>
          <w:sz w:val="20"/>
          <w:szCs w:val="20"/>
        </w:rPr>
        <w:t xml:space="preserve">was </w:t>
      </w:r>
      <w:r w:rsidR="009B6D6C" w:rsidRPr="00EE4DD3">
        <w:rPr>
          <w:rFonts w:ascii="Arial" w:hAnsi="Arial" w:cs="Arial"/>
          <w:color w:val="000000"/>
          <w:sz w:val="20"/>
          <w:szCs w:val="20"/>
        </w:rPr>
        <w:t>considered</w:t>
      </w:r>
      <w:bookmarkEnd w:id="8"/>
      <w:r w:rsidRPr="00EE4DD3">
        <w:rPr>
          <w:rFonts w:ascii="Arial" w:hAnsi="Arial" w:cs="Arial"/>
          <w:color w:val="000000"/>
          <w:sz w:val="20"/>
          <w:szCs w:val="20"/>
        </w:rPr>
        <w:t xml:space="preserve"> safe, with no significant side effects [20].</w:t>
      </w:r>
    </w:p>
    <w:p w14:paraId="6B0B75CD" w14:textId="52AAB05E"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 xml:space="preserve">Vitamin A is the term for trans-retinol, a fat-soluble compound, and its active derivatives. They work with the immune system to enhance the body's ability to fight off infections. According to correlation studies, a lack of serum retinol relates to a higher risk of respiratory infections, underscoring the potential of vitamin A for preventing URTIs. Nonetheless, its effectiveness is still in question. Vitamin A supplements may not affect acute upper respiratory infections in children, according to a Cochrane review of six studies with 27,351 participants from low-middle-income countries. The average infection duration may not change, with </w:t>
      </w:r>
      <w:r w:rsidR="009B0B0D" w:rsidRPr="00EE4DD3">
        <w:rPr>
          <w:rFonts w:ascii="Arial" w:hAnsi="Arial" w:cs="Arial"/>
          <w:color w:val="000000"/>
          <w:sz w:val="20"/>
          <w:szCs w:val="20"/>
        </w:rPr>
        <w:t>extremely low</w:t>
      </w:r>
      <w:r w:rsidRPr="00EE4DD3">
        <w:rPr>
          <w:rFonts w:ascii="Arial" w:hAnsi="Arial" w:cs="Arial"/>
          <w:color w:val="000000"/>
          <w:sz w:val="20"/>
          <w:szCs w:val="20"/>
        </w:rPr>
        <w:t xml:space="preserve"> to low confidence in the evidence [21]. Additionally, a large-scale meta-analysis involving 47 studies and more than 1 million children found that while vitamin A supplements decreased overall child mortality and protected against diarrhea and measles, they had a limited impact on reducing respiratory illness or mortality. These results imply that vitamin A deficiency heightens vulnerability to respiratory infections, but supplement studies have shown inconsistent outcomes </w:t>
      </w:r>
      <w:r w:rsidR="009B0B0D" w:rsidRPr="00EE4DD3">
        <w:rPr>
          <w:rFonts w:ascii="Arial" w:hAnsi="Arial" w:cs="Arial"/>
          <w:color w:val="000000"/>
          <w:sz w:val="20"/>
          <w:szCs w:val="20"/>
        </w:rPr>
        <w:t>on</w:t>
      </w:r>
      <w:r w:rsidRPr="00EE4DD3">
        <w:rPr>
          <w:rFonts w:ascii="Arial" w:hAnsi="Arial" w:cs="Arial"/>
          <w:color w:val="000000"/>
          <w:sz w:val="20"/>
          <w:szCs w:val="20"/>
        </w:rPr>
        <w:t xml:space="preserve"> vitamin A’s impact on children’s respiratory infections [22]</w:t>
      </w:r>
    </w:p>
    <w:p w14:paraId="31B330FC" w14:textId="77777777" w:rsidR="00EE4DD3" w:rsidRDefault="00EE4DD3">
      <w:pPr>
        <w:pStyle w:val="NormalWeb"/>
        <w:spacing w:before="240" w:beforeAutospacing="0" w:after="240" w:afterAutospacing="0"/>
        <w:jc w:val="both"/>
        <w:rPr>
          <w:rFonts w:ascii="Arial" w:hAnsi="Arial" w:cs="Arial"/>
          <w:color w:val="000000"/>
          <w:sz w:val="20"/>
          <w:szCs w:val="20"/>
        </w:rPr>
      </w:pPr>
      <w:r w:rsidRPr="00EE4DD3">
        <w:rPr>
          <w:rFonts w:ascii="Arial" w:hAnsi="Arial" w:cs="Arial"/>
          <w:color w:val="000000"/>
          <w:sz w:val="20"/>
          <w:szCs w:val="20"/>
        </w:rPr>
        <w:t xml:space="preserve">Also, zinc is key to the immune system, and without enough of it, you are more likely to get sick. Clinical trials have used zinc in the treatment of severe pneumonia. Zinc supplementation did not improve treatment failure or the need to switch antibiotics but reduced severe pneumonia mortality in a meta-analysis of six trials (2,216 patients) [23]. A trial in Ecuador with children, 2–59 months old, with severe pneumonia, saw no difference between the zinc and placebo groups in respiratory sign resolution time or treatment failure. Improved zinc and nutrition </w:t>
      </w:r>
      <w:bookmarkStart w:id="9" w:name="_Int_swufKlA2"/>
      <w:r w:rsidRPr="00EE4DD3">
        <w:rPr>
          <w:rFonts w:ascii="Arial" w:hAnsi="Arial" w:cs="Arial"/>
          <w:color w:val="000000"/>
          <w:sz w:val="20"/>
          <w:szCs w:val="20"/>
        </w:rPr>
        <w:t>were predicted</w:t>
      </w:r>
      <w:bookmarkEnd w:id="9"/>
      <w:r w:rsidRPr="00EE4DD3">
        <w:rPr>
          <w:rFonts w:ascii="Arial" w:hAnsi="Arial" w:cs="Arial"/>
          <w:color w:val="000000"/>
          <w:sz w:val="20"/>
          <w:szCs w:val="20"/>
        </w:rPr>
        <w:t xml:space="preserve"> to lead to quicker symptom recovery, underscoring zinc’s role [24]. Likewise, an examination of zinc supplementation in young children with acute pneumonia revealed that while zinc did not decrease the total duration of acute pneumonia, it played a crucial role in lowering mortality rates, underscoring its significance in reducing pneumonia-related deaths, despite its limited effect on recovery time [25].</w:t>
      </w:r>
    </w:p>
    <w:p w14:paraId="638A3FC0" w14:textId="4CF431B9" w:rsidR="00EE4DD3" w:rsidRPr="009B6D6C" w:rsidRDefault="00BC50E9" w:rsidP="00F0062E">
      <w:pPr>
        <w:pStyle w:val="NormalWeb"/>
        <w:spacing w:before="0" w:beforeAutospacing="0" w:after="0" w:afterAutospacing="0"/>
        <w:rPr>
          <w:rFonts w:ascii="Arial" w:eastAsia="Times New Roman" w:hAnsi="Arial" w:cs="Arial"/>
          <w:b/>
          <w:bCs/>
          <w:color w:val="000000"/>
          <w:sz w:val="22"/>
          <w:szCs w:val="22"/>
        </w:rPr>
      </w:pPr>
      <w:r w:rsidRPr="009B6D6C">
        <w:rPr>
          <w:rFonts w:ascii="Arial" w:hAnsi="Arial" w:cs="Arial"/>
          <w:b/>
          <w:bCs/>
        </w:rPr>
        <w:t>4</w:t>
      </w:r>
      <w:r w:rsidR="00EE4DD3" w:rsidRPr="009B6D6C">
        <w:rPr>
          <w:rFonts w:ascii="Arial" w:hAnsi="Arial" w:cs="Arial"/>
          <w:b/>
          <w:bCs/>
        </w:rPr>
        <w:t xml:space="preserve">. </w:t>
      </w:r>
      <w:r w:rsidR="0084147A" w:rsidRPr="009B6D6C">
        <w:rPr>
          <w:rFonts w:ascii="Arial" w:eastAsia="Times New Roman" w:hAnsi="Arial" w:cs="Arial"/>
          <w:b/>
          <w:bCs/>
          <w:color w:val="000000"/>
          <w:sz w:val="22"/>
          <w:szCs w:val="22"/>
        </w:rPr>
        <w:t>CHRONIC LUNG DISEASE</w:t>
      </w:r>
    </w:p>
    <w:p w14:paraId="1E4FD2B5" w14:textId="1ABB4B30"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Chronic respiratory diseases pose a significant challenge to public health worldwide. They are happening increasingly, and they make up a big part of the world's burden of non-communicable diseases (NCDs). In 2017, chronic respiratory diseases were the third most common cause of death, accounting for 7.0% of all deaths, according to the Global Burden of Disease (GBD) study. Asthma and chronic obstructive pulmonary disease (COPD) are two major health problems that cause a lot of sickness and death [26]. Asthma is a long-term illness that makes it hard to breathe because the airways swell and become narrow. People often have trouble breathing, feel tightness in their chest, cough, and wheeze during acute exacerbations [27]. Two of the disease's most </w:t>
      </w:r>
      <w:r w:rsidR="009B0B0D" w:rsidRPr="00B80A0A">
        <w:rPr>
          <w:rFonts w:ascii="Arial" w:eastAsiaTheme="minorEastAsia" w:hAnsi="Arial" w:cs="Arial"/>
          <w:color w:val="000000"/>
        </w:rPr>
        <w:t>expressive features</w:t>
      </w:r>
      <w:r w:rsidRPr="00B80A0A">
        <w:rPr>
          <w:rFonts w:ascii="Arial" w:eastAsiaTheme="minorEastAsia" w:hAnsi="Arial" w:cs="Arial"/>
          <w:color w:val="000000"/>
        </w:rPr>
        <w:t xml:space="preserve"> are limited airflow and the constant </w:t>
      </w:r>
      <w:r w:rsidR="009F5451" w:rsidRPr="00B80A0A">
        <w:rPr>
          <w:rFonts w:ascii="Arial" w:eastAsiaTheme="minorEastAsia" w:hAnsi="Arial" w:cs="Arial"/>
          <w:color w:val="000000"/>
        </w:rPr>
        <w:t>remode</w:t>
      </w:r>
      <w:r w:rsidR="009F5451">
        <w:rPr>
          <w:rFonts w:ascii="Arial" w:eastAsiaTheme="minorEastAsia" w:hAnsi="Arial" w:cs="Arial"/>
          <w:color w:val="000000"/>
        </w:rPr>
        <w:t>l</w:t>
      </w:r>
      <w:r w:rsidR="009F5451" w:rsidRPr="00B80A0A">
        <w:rPr>
          <w:rFonts w:ascii="Arial" w:eastAsiaTheme="minorEastAsia" w:hAnsi="Arial" w:cs="Arial"/>
          <w:color w:val="000000"/>
        </w:rPr>
        <w:t>ing</w:t>
      </w:r>
      <w:r w:rsidRPr="00B80A0A">
        <w:rPr>
          <w:rFonts w:ascii="Arial" w:eastAsiaTheme="minorEastAsia" w:hAnsi="Arial" w:cs="Arial"/>
          <w:color w:val="000000"/>
        </w:rPr>
        <w:t xml:space="preserve"> of the trachea [28]. Severe asthma is a more complicated type of disease that causes symptoms that do not go away, flare-ups that happen often, blocked airways, and inflammation. It needs to be treated with short-acting beta-agonists and inhaled corticosteroids </w:t>
      </w:r>
      <w:r w:rsidR="00E51DB3">
        <w:rPr>
          <w:rFonts w:ascii="Arial" w:eastAsiaTheme="minorEastAsia" w:hAnsi="Arial" w:cs="Arial"/>
          <w:color w:val="000000"/>
        </w:rPr>
        <w:t>regularly</w:t>
      </w:r>
      <w:r w:rsidRPr="00B80A0A">
        <w:rPr>
          <w:rFonts w:ascii="Arial" w:eastAsiaTheme="minorEastAsia" w:hAnsi="Arial" w:cs="Arial"/>
          <w:color w:val="000000"/>
        </w:rPr>
        <w:t xml:space="preserve"> [29].</w:t>
      </w:r>
    </w:p>
    <w:p w14:paraId="775329D1" w14:textId="1FF8FF4D"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The Developmental Origins of Health and Disease (DOHaD) theory posits that environmental factors, particularly inadequate nutrition during critical early life stages, can have lasting effects on health. People who did not get enough nutrients during pregnancy or right after giving birth are more likely to get chronic obstructive pulmonary disease (COPD) and asthma as adults [30]. Malnutrition hurts your immune system, makes the muscles that help you breathe weaker, and changes how well you can breathe. This is why </w:t>
      </w:r>
      <w:r w:rsidR="009F5451" w:rsidRPr="00B80A0A">
        <w:rPr>
          <w:rFonts w:ascii="Arial" w:eastAsiaTheme="minorEastAsia" w:hAnsi="Arial" w:cs="Arial"/>
          <w:color w:val="000000"/>
        </w:rPr>
        <w:t>keeping</w:t>
      </w:r>
      <w:r w:rsidRPr="00B80A0A">
        <w:rPr>
          <w:rFonts w:ascii="Arial" w:eastAsiaTheme="minorEastAsia" w:hAnsi="Arial" w:cs="Arial"/>
          <w:color w:val="000000"/>
        </w:rPr>
        <w:t xml:space="preserve"> a healthy diet is crucial for managing lung diseases [31].</w:t>
      </w:r>
    </w:p>
    <w:p w14:paraId="45E13FC0" w14:textId="725FC99B"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Interstitial lung diseases (ILDs) are a group of chronic lung diseases </w:t>
      </w:r>
      <w:r w:rsidR="009F5451" w:rsidRPr="00917980">
        <w:rPr>
          <w:rFonts w:ascii="Arial" w:eastAsiaTheme="minorEastAsia" w:hAnsi="Arial" w:cs="Arial"/>
          <w:color w:val="000000"/>
          <w:highlight w:val="yellow"/>
        </w:rPr>
        <w:t>characterized</w:t>
      </w:r>
      <w:r w:rsidR="008C7AF9" w:rsidRPr="00917980">
        <w:rPr>
          <w:rFonts w:ascii="Arial" w:eastAsiaTheme="minorEastAsia" w:hAnsi="Arial" w:cs="Arial"/>
          <w:color w:val="000000"/>
          <w:highlight w:val="yellow"/>
        </w:rPr>
        <w:t xml:space="preserve"> </w:t>
      </w:r>
      <w:r w:rsidRPr="00917980">
        <w:rPr>
          <w:rFonts w:ascii="Arial" w:eastAsiaTheme="minorEastAsia" w:hAnsi="Arial" w:cs="Arial"/>
          <w:color w:val="000000"/>
          <w:highlight w:val="yellow"/>
        </w:rPr>
        <w:t>by</w:t>
      </w:r>
      <w:r w:rsidRPr="00B80A0A">
        <w:rPr>
          <w:rFonts w:ascii="Arial" w:eastAsiaTheme="minorEastAsia" w:hAnsi="Arial" w:cs="Arial"/>
          <w:color w:val="000000"/>
        </w:rPr>
        <w:t xml:space="preserve"> inflammation and/or fibrosis of the lung interstitium. These conditions may be induced by occupational exposures such as silica dust and asbestos fibers, or they may arise from autoimmune diseases, including systemic sclerosis and rheumatoid arthritis. Idiopathic pulmonary fibrosis is the most serious type of ILD [32]. Malnutrition has a significant effect on both acute respiratory infections (which cause about half of all deaths from acute lower respiratory tract infections) and chronic respiratory disorders. For kids with bronchiectasis and childhood ILD, nutritional assessment and intervention programs have been shown to improve growth, clinical symptoms, and lung function while reducing </w:t>
      </w:r>
      <w:r w:rsidR="009F5451" w:rsidRPr="00917980">
        <w:rPr>
          <w:rFonts w:ascii="Arial" w:eastAsiaTheme="minorEastAsia" w:hAnsi="Arial" w:cs="Arial"/>
          <w:color w:val="000000"/>
          <w:highlight w:val="yellow"/>
        </w:rPr>
        <w:t>hospitalizati</w:t>
      </w:r>
      <w:r w:rsidR="009F5451" w:rsidRPr="00B80A0A">
        <w:rPr>
          <w:rFonts w:ascii="Arial" w:eastAsiaTheme="minorEastAsia" w:hAnsi="Arial" w:cs="Arial"/>
          <w:color w:val="000000"/>
        </w:rPr>
        <w:t>ons</w:t>
      </w:r>
      <w:r w:rsidR="008C7AF9" w:rsidRPr="00B80A0A">
        <w:rPr>
          <w:rFonts w:ascii="Arial" w:eastAsiaTheme="minorEastAsia" w:hAnsi="Arial" w:cs="Arial"/>
          <w:color w:val="000000"/>
        </w:rPr>
        <w:t xml:space="preserve"> </w:t>
      </w:r>
      <w:r w:rsidRPr="00B80A0A">
        <w:rPr>
          <w:rFonts w:ascii="Arial" w:eastAsiaTheme="minorEastAsia" w:hAnsi="Arial" w:cs="Arial"/>
          <w:color w:val="000000"/>
        </w:rPr>
        <w:t>and flare-ups [33].</w:t>
      </w:r>
    </w:p>
    <w:p w14:paraId="36E58CD5" w14:textId="7384A012"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br/>
        <w:t xml:space="preserve">Chronic obstructive pulmonary disease (COPD) is another severe long-term lung disease. Its main signs are persistent breathing problems and worsening airflow restrictions caused by problems with the airways and/or alveoli, typically due to prolonged exposure to harmful particles or gases [34]. Nutritional problems, especially muscle loss and sarcopenia, are some of the most common systemic symptoms of COPD. Malnutrition is more prevalent in low- and middle-income countries, </w:t>
      </w:r>
      <w:r w:rsidR="009F5451" w:rsidRPr="00B80A0A">
        <w:rPr>
          <w:rFonts w:ascii="Arial" w:eastAsiaTheme="minorEastAsia" w:hAnsi="Arial" w:cs="Arial"/>
          <w:color w:val="000000"/>
        </w:rPr>
        <w:t>affecting</w:t>
      </w:r>
      <w:r w:rsidRPr="00B80A0A">
        <w:rPr>
          <w:rFonts w:ascii="Arial" w:eastAsiaTheme="minorEastAsia" w:hAnsi="Arial" w:cs="Arial"/>
          <w:color w:val="000000"/>
        </w:rPr>
        <w:t xml:space="preserve"> 10–45% of outpatients with COPD. No matter how much airflow is restricted, it is associated with reduced skeletal muscle function, decreased exercise capacity, an increased risk of infections, more frequent flare-ups, and a lower </w:t>
      </w:r>
      <w:r w:rsidRPr="00B80A0A">
        <w:rPr>
          <w:rFonts w:ascii="Arial" w:eastAsiaTheme="minorEastAsia" w:hAnsi="Arial" w:cs="Arial"/>
          <w:color w:val="000000"/>
        </w:rPr>
        <w:lastRenderedPageBreak/>
        <w:t xml:space="preserve">quality of life [35,36]. Research </w:t>
      </w:r>
      <w:r w:rsidR="00F820A3" w:rsidRPr="00B80A0A">
        <w:rPr>
          <w:rFonts w:ascii="Arial" w:eastAsiaTheme="minorEastAsia" w:hAnsi="Arial" w:cs="Arial"/>
          <w:color w:val="000000"/>
        </w:rPr>
        <w:t>shows</w:t>
      </w:r>
      <w:r w:rsidRPr="00B80A0A">
        <w:rPr>
          <w:rFonts w:ascii="Arial" w:eastAsiaTheme="minorEastAsia" w:hAnsi="Arial" w:cs="Arial"/>
          <w:color w:val="000000"/>
        </w:rPr>
        <w:t xml:space="preserve"> that oral nutritional supplements can help individuals with COPD manage body weight, fat-free mass, muscle strength, exercise tolerance, inflammatory markers, and overall quality of life [36].</w:t>
      </w:r>
    </w:p>
    <w:p w14:paraId="6C5C613D" w14:textId="3D8B42D0"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Malnutrition affects 17% to 47.2% of individuals with COPD, with an average pooled prevalence of 30%. Malnutrition also puts almost half of COPD patients at risk. This disease </w:t>
      </w:r>
      <w:bookmarkStart w:id="10" w:name="_Int_Ts8GkyLD"/>
      <w:r w:rsidRPr="00B80A0A">
        <w:rPr>
          <w:rFonts w:ascii="Arial" w:eastAsiaTheme="minorEastAsia" w:hAnsi="Arial" w:cs="Arial"/>
          <w:color w:val="000000"/>
        </w:rPr>
        <w:t xml:space="preserve">is </w:t>
      </w:r>
      <w:r w:rsidR="00F820A3" w:rsidRPr="00917980">
        <w:rPr>
          <w:rFonts w:ascii="Arial" w:eastAsiaTheme="minorEastAsia" w:hAnsi="Arial" w:cs="Arial"/>
          <w:color w:val="000000"/>
          <w:highlight w:val="yellow"/>
        </w:rPr>
        <w:t>characterized</w:t>
      </w:r>
      <w:bookmarkEnd w:id="10"/>
      <w:r w:rsidR="008C7AF9" w:rsidRPr="00917980">
        <w:rPr>
          <w:rFonts w:ascii="Arial" w:eastAsiaTheme="minorEastAsia" w:hAnsi="Arial" w:cs="Arial"/>
          <w:color w:val="000000"/>
          <w:highlight w:val="yellow"/>
        </w:rPr>
        <w:t xml:space="preserve"> </w:t>
      </w:r>
      <w:r w:rsidRPr="00917980">
        <w:rPr>
          <w:rFonts w:ascii="Arial" w:eastAsiaTheme="minorEastAsia" w:hAnsi="Arial" w:cs="Arial"/>
          <w:color w:val="000000"/>
          <w:highlight w:val="yellow"/>
        </w:rPr>
        <w:t>by im</w:t>
      </w:r>
      <w:r w:rsidRPr="00B80A0A">
        <w:rPr>
          <w:rFonts w:ascii="Arial" w:eastAsiaTheme="minorEastAsia" w:hAnsi="Arial" w:cs="Arial"/>
          <w:color w:val="000000"/>
        </w:rPr>
        <w:t xml:space="preserve">balances in energy, protein, and micronutrients, which worsen respiratory symptoms and significantly contribute to sarcopenia [37]. Poor nutrition harms muscle energy, exercise tolerance, and prognosis. Mini Nutritional Assessment (MNA) is a tool used by many older patients with COPD to assess their nutritional status. It has </w:t>
      </w:r>
      <w:bookmarkStart w:id="11" w:name="_Int_I460Q0up"/>
      <w:r w:rsidRPr="00B80A0A">
        <w:rPr>
          <w:rFonts w:ascii="Arial" w:eastAsiaTheme="minorEastAsia" w:hAnsi="Arial" w:cs="Arial"/>
          <w:color w:val="000000"/>
        </w:rPr>
        <w:t>been linked</w:t>
      </w:r>
      <w:bookmarkEnd w:id="11"/>
      <w:r w:rsidRPr="00B80A0A">
        <w:rPr>
          <w:rFonts w:ascii="Arial" w:eastAsiaTheme="minorEastAsia" w:hAnsi="Arial" w:cs="Arial"/>
          <w:color w:val="000000"/>
        </w:rPr>
        <w:t xml:space="preserve"> to both the patient's reported dyspnea and the progression of the disease [37].</w:t>
      </w:r>
    </w:p>
    <w:p w14:paraId="3AFB40E9" w14:textId="5F87AB04"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Chronic respiratory diseases like COPD, asthma, ILDs, pulmonary sarcoidosis, and pneumoconioses are a significant cause of illness and death around the world. They kill 4.6 million people every year, mostly in low- </w:t>
      </w:r>
      <w:r w:rsidRPr="00917980">
        <w:rPr>
          <w:rFonts w:ascii="Arial" w:eastAsiaTheme="minorEastAsia" w:hAnsi="Arial" w:cs="Arial"/>
          <w:color w:val="000000"/>
          <w:highlight w:val="yellow"/>
        </w:rPr>
        <w:t>and middle-income countries</w:t>
      </w:r>
      <w:r w:rsidRPr="00B80A0A">
        <w:rPr>
          <w:rFonts w:ascii="Arial" w:eastAsiaTheme="minorEastAsia" w:hAnsi="Arial" w:cs="Arial"/>
          <w:color w:val="000000"/>
        </w:rPr>
        <w:t xml:space="preserve"> [38]. Bronchiectasis is another chronic airway disease that shares similarities with COPD. It </w:t>
      </w:r>
      <w:bookmarkStart w:id="12" w:name="_Int_zfTY2SHT"/>
      <w:r w:rsidRPr="00917980">
        <w:rPr>
          <w:rFonts w:ascii="Arial" w:eastAsiaTheme="minorEastAsia" w:hAnsi="Arial" w:cs="Arial"/>
          <w:color w:val="000000"/>
          <w:highlight w:val="yellow"/>
        </w:rPr>
        <w:t xml:space="preserve">is </w:t>
      </w:r>
      <w:r w:rsidR="00F820A3" w:rsidRPr="00917980">
        <w:rPr>
          <w:rFonts w:ascii="Arial" w:eastAsiaTheme="minorEastAsia" w:hAnsi="Arial" w:cs="Arial"/>
          <w:color w:val="000000"/>
          <w:highlight w:val="yellow"/>
        </w:rPr>
        <w:t>characterized</w:t>
      </w:r>
      <w:bookmarkEnd w:id="12"/>
      <w:r w:rsidR="008C7AF9" w:rsidRPr="00B80A0A">
        <w:rPr>
          <w:rFonts w:ascii="Arial" w:eastAsiaTheme="minorEastAsia" w:hAnsi="Arial" w:cs="Arial"/>
          <w:color w:val="000000"/>
        </w:rPr>
        <w:t xml:space="preserve"> </w:t>
      </w:r>
      <w:r w:rsidRPr="00B80A0A">
        <w:rPr>
          <w:rFonts w:ascii="Arial" w:eastAsiaTheme="minorEastAsia" w:hAnsi="Arial" w:cs="Arial"/>
          <w:color w:val="000000"/>
        </w:rPr>
        <w:t xml:space="preserve">by recurrent respiratory infections, a persistent cough, and airway dilation that cannot </w:t>
      </w:r>
      <w:bookmarkStart w:id="13" w:name="_Int_3ZcJsQ5M"/>
      <w:r w:rsidRPr="00B80A0A">
        <w:rPr>
          <w:rFonts w:ascii="Arial" w:eastAsiaTheme="minorEastAsia" w:hAnsi="Arial" w:cs="Arial"/>
          <w:color w:val="000000"/>
        </w:rPr>
        <w:t>be reversed</w:t>
      </w:r>
      <w:bookmarkEnd w:id="13"/>
      <w:r w:rsidRPr="00B80A0A">
        <w:rPr>
          <w:rFonts w:ascii="Arial" w:eastAsiaTheme="minorEastAsia" w:hAnsi="Arial" w:cs="Arial"/>
          <w:color w:val="000000"/>
        </w:rPr>
        <w:t>. Eventually, these symptoms impair the lungs' function and make life less enjoyable [39].</w:t>
      </w:r>
    </w:p>
    <w:p w14:paraId="78B0160E" w14:textId="5F39F14A" w:rsidR="006715C1" w:rsidRPr="00CD3B47" w:rsidRDefault="00156D8D" w:rsidP="00CD3B47">
      <w:pPr>
        <w:pStyle w:val="NormalWeb"/>
        <w:spacing w:before="0" w:beforeAutospacing="0" w:after="0" w:afterAutospacing="0"/>
        <w:rPr>
          <w:rFonts w:ascii="Arial" w:eastAsia="Times New Roman" w:hAnsi="Arial" w:cs="Arial"/>
          <w:b/>
          <w:bCs/>
          <w:color w:val="000000"/>
          <w:rtl/>
        </w:rPr>
      </w:pPr>
      <w:r>
        <w:rPr>
          <w:rFonts w:ascii="Arial" w:hAnsi="Arial" w:cs="Arial"/>
        </w:rPr>
        <w:t>5</w:t>
      </w:r>
      <w:r w:rsidR="00B80A0A">
        <w:rPr>
          <w:rFonts w:ascii="Arial" w:hAnsi="Arial" w:cs="Arial"/>
        </w:rPr>
        <w:t xml:space="preserve">. </w:t>
      </w:r>
      <w:r>
        <w:rPr>
          <w:rFonts w:ascii="Arial" w:eastAsia="Times New Roman" w:hAnsi="Arial" w:cs="Arial"/>
          <w:b/>
          <w:bCs/>
          <w:color w:val="000000"/>
        </w:rPr>
        <w:t>CONCLUSION</w:t>
      </w:r>
    </w:p>
    <w:p w14:paraId="1D4C7E92" w14:textId="44D9E847" w:rsidR="006715C1" w:rsidRPr="006715C1" w:rsidRDefault="006715C1">
      <w:pPr>
        <w:pStyle w:val="NormalWeb"/>
        <w:spacing w:before="0" w:beforeAutospacing="0" w:after="0" w:afterAutospacing="0"/>
        <w:jc w:val="both"/>
        <w:rPr>
          <w:sz w:val="20"/>
          <w:szCs w:val="20"/>
        </w:rPr>
      </w:pPr>
      <w:r w:rsidRPr="006715C1">
        <w:rPr>
          <w:rFonts w:ascii="Arial" w:hAnsi="Arial" w:cs="Arial"/>
          <w:color w:val="000000"/>
          <w:sz w:val="20"/>
          <w:szCs w:val="20"/>
        </w:rPr>
        <w:t xml:space="preserve">Based on the evidence reviewed, malnutrition presents a profound and systemic risk to pulmonary function, directly affecting respiratory mechanics, host </w:t>
      </w:r>
      <w:r w:rsidR="00F820A3" w:rsidRPr="00917980">
        <w:rPr>
          <w:rFonts w:ascii="Arial" w:hAnsi="Arial" w:cs="Arial"/>
          <w:color w:val="000000"/>
          <w:sz w:val="20"/>
          <w:szCs w:val="20"/>
          <w:highlight w:val="yellow"/>
        </w:rPr>
        <w:t>defense</w:t>
      </w:r>
      <w:r w:rsidRPr="00917980">
        <w:rPr>
          <w:rFonts w:ascii="Arial" w:hAnsi="Arial" w:cs="Arial"/>
          <w:color w:val="000000"/>
          <w:sz w:val="20"/>
          <w:szCs w:val="20"/>
          <w:highlight w:val="yellow"/>
        </w:rPr>
        <w:t>, a</w:t>
      </w:r>
      <w:r w:rsidRPr="006715C1">
        <w:rPr>
          <w:rFonts w:ascii="Arial" w:hAnsi="Arial" w:cs="Arial"/>
          <w:color w:val="000000"/>
          <w:sz w:val="20"/>
          <w:szCs w:val="20"/>
        </w:rPr>
        <w:t xml:space="preserve">nd long-term lung health. Mechanistically, protein-energy wasting drives respiratory myopathy through atrophy of the diaphragm and intercostal muscles, severely compromising ventilatory capacity and contributing to difficulties in weaning from mechanical ventilation. Concurrently, nutrient deficiencies impair immunocompetence, as </w:t>
      </w:r>
      <w:r w:rsidR="00F820A3" w:rsidRPr="006715C1">
        <w:rPr>
          <w:rFonts w:ascii="Arial" w:hAnsi="Arial" w:cs="Arial"/>
          <w:color w:val="000000"/>
          <w:sz w:val="20"/>
          <w:szCs w:val="20"/>
        </w:rPr>
        <w:t>shown</w:t>
      </w:r>
      <w:r w:rsidRPr="006715C1">
        <w:rPr>
          <w:rFonts w:ascii="Arial" w:hAnsi="Arial" w:cs="Arial"/>
          <w:color w:val="000000"/>
          <w:sz w:val="20"/>
          <w:szCs w:val="20"/>
        </w:rPr>
        <w:t xml:space="preserve"> by suppressed T-cell responses and reduced IgA levels, which significantly heighten susceptibility to and the severity of acute respiratory infections. This pathology extends to chronic conditions; in diseases like COPD and ILDs, malnutrition acts as a critical exacerbating factor, accelerating catabolism, promoting systemic inflammation, and worsening patient prognosis and quality of life. Collectively, these findings </w:t>
      </w:r>
      <w:r w:rsidR="00F820A3" w:rsidRPr="006715C1">
        <w:rPr>
          <w:rFonts w:ascii="Arial" w:hAnsi="Arial" w:cs="Arial"/>
          <w:color w:val="000000"/>
          <w:sz w:val="20"/>
          <w:szCs w:val="20"/>
        </w:rPr>
        <w:t>set up</w:t>
      </w:r>
      <w:r w:rsidRPr="006715C1">
        <w:rPr>
          <w:rFonts w:ascii="Arial" w:hAnsi="Arial" w:cs="Arial"/>
          <w:color w:val="000000"/>
          <w:sz w:val="20"/>
          <w:szCs w:val="20"/>
        </w:rPr>
        <w:t xml:space="preserve"> that nutritional status is not merely a supportive variable but a therapeutic target whose proactive management is essential for mitigating respiratory morbidity and mortality across the clinical spectrum.</w:t>
      </w:r>
    </w:p>
    <w:p w14:paraId="54584247" w14:textId="77777777" w:rsidR="00315186" w:rsidRDefault="00315186" w:rsidP="00441B6F"/>
    <w:p w14:paraId="2409904B" w14:textId="77777777" w:rsidR="00AD0322" w:rsidRDefault="00AD0322" w:rsidP="003B6E3A">
      <w:pPr>
        <w:rPr>
          <w:b/>
          <w:highlight w:val="yellow"/>
        </w:rPr>
      </w:pPr>
    </w:p>
    <w:p w14:paraId="75BE9C20" w14:textId="6A3C3D53" w:rsidR="003B6E3A" w:rsidRPr="00CA3906" w:rsidRDefault="003B6E3A" w:rsidP="003B6E3A">
      <w:pPr>
        <w:rPr>
          <w:b/>
          <w:highlight w:val="yellow"/>
        </w:rPr>
      </w:pPr>
      <w:r w:rsidRPr="00CA3906">
        <w:rPr>
          <w:b/>
          <w:highlight w:val="yellow"/>
        </w:rPr>
        <w:t>Disclaimer (Artificial intelligence)</w:t>
      </w:r>
    </w:p>
    <w:p w14:paraId="2C786E17" w14:textId="1EF169A9" w:rsidR="003B6E3A" w:rsidRPr="00740879" w:rsidRDefault="00E51DB3" w:rsidP="003B6E3A">
      <w:pPr>
        <w:rPr>
          <w:highlight w:val="yellow"/>
        </w:rPr>
      </w:pPr>
      <w:r>
        <w:rPr>
          <w:highlight w:val="yellow"/>
        </w:rPr>
        <w:t xml:space="preserve">The author </w:t>
      </w:r>
      <w:r w:rsidR="003B6E3A" w:rsidRPr="00740879">
        <w:rPr>
          <w:highlight w:val="yellow"/>
        </w:rPr>
        <w:t xml:space="preserve">(s) hereby declare that NO generative AI technologies such as Large Language Models (ChatGPT, COPILOT, etc.) and text-to-image generators have </w:t>
      </w:r>
      <w:bookmarkStart w:id="14" w:name="_Int_PUhFY0kF"/>
      <w:r w:rsidR="003B6E3A" w:rsidRPr="00740879">
        <w:rPr>
          <w:highlight w:val="yellow"/>
        </w:rPr>
        <w:t>been used</w:t>
      </w:r>
      <w:bookmarkEnd w:id="14"/>
      <w:r w:rsidR="003B6E3A" w:rsidRPr="00740879">
        <w:rPr>
          <w:highlight w:val="yellow"/>
        </w:rPr>
        <w:t xml:space="preserve"> during the writing or editing of this manuscript. </w:t>
      </w:r>
    </w:p>
    <w:p w14:paraId="06F2FDCA" w14:textId="77777777" w:rsidR="003B6E3A" w:rsidRPr="00126F35" w:rsidRDefault="003B6E3A" w:rsidP="00F0062E">
      <w:pPr>
        <w:rPr>
          <w:sz w:val="22"/>
          <w:szCs w:val="22"/>
        </w:rPr>
      </w:pPr>
    </w:p>
    <w:p w14:paraId="3FD78D2C" w14:textId="77777777" w:rsidR="008D56C6" w:rsidRDefault="008D56C6" w:rsidP="008D56C6">
      <w:pPr>
        <w:pStyle w:val="ReferHead"/>
        <w:spacing w:after="0"/>
        <w:jc w:val="both"/>
        <w:rPr>
          <w:rFonts w:ascii="Arial" w:hAnsi="Arial" w:cs="Arial"/>
        </w:rPr>
      </w:pPr>
    </w:p>
    <w:p w14:paraId="7C8688C6" w14:textId="77777777" w:rsidR="002D4ECE" w:rsidRDefault="002D4ECE" w:rsidP="008D56C6">
      <w:pPr>
        <w:pStyle w:val="ReferHead"/>
        <w:spacing w:after="0"/>
        <w:jc w:val="both"/>
        <w:rPr>
          <w:rFonts w:ascii="Arial" w:hAnsi="Arial" w:cs="Arial"/>
        </w:rPr>
      </w:pPr>
    </w:p>
    <w:p w14:paraId="602B82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3B0DCA" w14:textId="52CD6156" w:rsidR="00763BD7" w:rsidRPr="002416BA" w:rsidRDefault="00763BD7" w:rsidP="002416BA">
      <w:pPr>
        <w:pStyle w:val="ListParagraph"/>
        <w:numPr>
          <w:ilvl w:val="0"/>
          <w:numId w:val="32"/>
        </w:numPr>
        <w:shd w:val="clear" w:color="auto" w:fill="FFFFFF"/>
        <w:jc w:val="both"/>
        <w:rPr>
          <w:rFonts w:ascii="Cambria" w:hAnsi="Cambria"/>
          <w:color w:val="212121"/>
          <w:sz w:val="18"/>
          <w:szCs w:val="18"/>
        </w:rPr>
      </w:pPr>
      <w:r w:rsidRPr="002416BA">
        <w:rPr>
          <w:rFonts w:ascii="Cambria" w:hAnsi="Cambria"/>
          <w:caps/>
          <w:color w:val="212121"/>
          <w:sz w:val="27"/>
          <w:szCs w:val="27"/>
        </w:rPr>
        <w:t>ARORA, N. S., &amp; ROCHESTER, D. F. THE AMERICAN REVIEW OF RESPIRATORY DISEASE. RESPIRATORY MUSCLE STRENGTH AND MAXIMAL VOLUNTARY VENTILATION IN UNDERNOURISHED PATIENTS 1982;126(1):5–8</w:t>
      </w:r>
    </w:p>
    <w:p w14:paraId="1D8CE4D0" w14:textId="1C72F7CF" w:rsidR="00763BD7" w:rsidRPr="002416BA" w:rsidRDefault="00763BD7" w:rsidP="002416BA">
      <w:pPr>
        <w:pStyle w:val="ListParagraph"/>
        <w:numPr>
          <w:ilvl w:val="0"/>
          <w:numId w:val="32"/>
        </w:numPr>
        <w:shd w:val="clear" w:color="auto" w:fill="FFFFFF"/>
        <w:jc w:val="both"/>
        <w:rPr>
          <w:rFonts w:ascii="Cambria" w:eastAsiaTheme="minorEastAsia" w:hAnsi="Cambria"/>
          <w:color w:val="212121"/>
          <w:sz w:val="18"/>
          <w:szCs w:val="18"/>
        </w:rPr>
      </w:pPr>
      <w:r w:rsidRPr="002416BA">
        <w:rPr>
          <w:rFonts w:ascii="Cambria" w:eastAsiaTheme="minorEastAsia" w:hAnsi="Cambria"/>
          <w:caps/>
          <w:color w:val="212121"/>
          <w:sz w:val="27"/>
          <w:szCs w:val="27"/>
          <w:shd w:val="clear" w:color="auto" w:fill="FFFFFF"/>
        </w:rPr>
        <w:t>FIACCADORI, E., ZAMBRELLI, P., &amp; TORTORELLA, G. (1995). FISIOPATOLOGIA DEI MUSCOLI RESPIRATORI IN CORSO DI MALNUTRIZIONE [PHYSIOPATHOLOGY OFRESPIRATORY MUSCLES INMALNUTRITION]. </w:t>
      </w:r>
      <w:r w:rsidRPr="002416BA">
        <w:rPr>
          <w:rFonts w:ascii="Cambria" w:eastAsiaTheme="minorEastAsia" w:hAnsi="Cambria"/>
          <w:i/>
          <w:iCs/>
          <w:caps/>
          <w:color w:val="212121"/>
          <w:sz w:val="27"/>
          <w:szCs w:val="27"/>
          <w:shd w:val="clear" w:color="auto" w:fill="FFFFFF"/>
        </w:rPr>
        <w:t>MINERVA ANESTESIOLOGICA</w:t>
      </w:r>
      <w:r w:rsidRPr="002416BA">
        <w:rPr>
          <w:rFonts w:ascii="Cambria" w:eastAsiaTheme="minorEastAsia" w:hAnsi="Cambria"/>
          <w:caps/>
          <w:color w:val="212121"/>
          <w:sz w:val="27"/>
          <w:szCs w:val="27"/>
          <w:shd w:val="clear" w:color="auto" w:fill="FFFFFF"/>
        </w:rPr>
        <w:t>, </w:t>
      </w:r>
      <w:r w:rsidRPr="002416BA">
        <w:rPr>
          <w:rFonts w:ascii="Cambria" w:eastAsiaTheme="minorEastAsia" w:hAnsi="Cambria"/>
          <w:i/>
          <w:iCs/>
          <w:caps/>
          <w:color w:val="212121"/>
          <w:sz w:val="27"/>
          <w:szCs w:val="27"/>
          <w:shd w:val="clear" w:color="auto" w:fill="FFFFFF"/>
        </w:rPr>
        <w:t>61</w:t>
      </w:r>
      <w:r w:rsidRPr="002416BA">
        <w:rPr>
          <w:rFonts w:ascii="Cambria" w:eastAsiaTheme="minorEastAsia" w:hAnsi="Cambria"/>
          <w:caps/>
          <w:color w:val="212121"/>
          <w:sz w:val="27"/>
          <w:szCs w:val="27"/>
          <w:shd w:val="clear" w:color="auto" w:fill="FFFFFF"/>
        </w:rPr>
        <w:t>(3), 93–99.</w:t>
      </w:r>
    </w:p>
    <w:p w14:paraId="52C8E442" w14:textId="09875941" w:rsidR="00763BD7" w:rsidRPr="002416BA" w:rsidRDefault="00763BD7" w:rsidP="002416BA">
      <w:pPr>
        <w:pStyle w:val="ListParagraph"/>
        <w:numPr>
          <w:ilvl w:val="0"/>
          <w:numId w:val="32"/>
        </w:numPr>
        <w:shd w:val="clear" w:color="auto" w:fill="FFFFFF"/>
        <w:jc w:val="both"/>
        <w:rPr>
          <w:rFonts w:ascii="Segoe UI" w:eastAsiaTheme="minorEastAsia" w:hAnsi="Segoe UI" w:cs="Segoe UI"/>
          <w:color w:val="212121"/>
          <w:sz w:val="27"/>
          <w:szCs w:val="27"/>
        </w:rPr>
      </w:pPr>
      <w:r w:rsidRPr="002416BA">
        <w:rPr>
          <w:rFonts w:ascii="Times New Roman" w:eastAsiaTheme="minorEastAsia" w:hAnsi="Times New Roman"/>
          <w:color w:val="000000"/>
          <w:sz w:val="27"/>
          <w:szCs w:val="27"/>
        </w:rPr>
        <w:t>Kalenga, M., Tschanz, S. &amp; Burri, P. (1995). Protein Deficiency and the Growing Rat Lung. I. Nutritional Findings and Related Lung Volumes. </w:t>
      </w:r>
      <w:r w:rsidRPr="002416BA">
        <w:rPr>
          <w:rFonts w:ascii="Times New Roman" w:eastAsiaTheme="minorEastAsia" w:hAnsi="Times New Roman"/>
          <w:i/>
          <w:iCs/>
          <w:color w:val="000000"/>
          <w:sz w:val="27"/>
          <w:szCs w:val="27"/>
        </w:rPr>
        <w:t>Pediatric Research</w:t>
      </w:r>
      <w:r w:rsidRPr="002416BA">
        <w:rPr>
          <w:rFonts w:ascii="Times New Roman" w:eastAsiaTheme="minorEastAsia" w:hAnsi="Times New Roman"/>
          <w:color w:val="000000"/>
          <w:sz w:val="27"/>
          <w:szCs w:val="27"/>
        </w:rPr>
        <w:t>. </w:t>
      </w:r>
    </w:p>
    <w:p w14:paraId="407D1A39" w14:textId="36094644" w:rsidR="00763BD7" w:rsidRPr="002416BA" w:rsidRDefault="00763BD7" w:rsidP="002416BA">
      <w:pPr>
        <w:pStyle w:val="ListParagraph"/>
        <w:numPr>
          <w:ilvl w:val="0"/>
          <w:numId w:val="32"/>
        </w:numPr>
        <w:jc w:val="both"/>
        <w:rPr>
          <w:rFonts w:ascii="Arial" w:eastAsiaTheme="minorEastAsia" w:hAnsi="Arial" w:cs="Arial"/>
          <w:color w:val="000000"/>
          <w:sz w:val="27"/>
          <w:szCs w:val="27"/>
        </w:rPr>
      </w:pPr>
      <w:r w:rsidRPr="002416BA">
        <w:rPr>
          <w:rFonts w:ascii="Times New Roman" w:eastAsiaTheme="minorEastAsia" w:hAnsi="Times New Roman"/>
          <w:color w:val="000000"/>
          <w:sz w:val="27"/>
          <w:szCs w:val="27"/>
        </w:rPr>
        <w:t>Rytter, M. J., Kolte, L., Briend, A., Friis, H. &amp; Christensen, V. (2014). The Immune System in Children with Malnutrition—A Systematic Review. </w:t>
      </w:r>
      <w:r w:rsidRPr="002416BA">
        <w:rPr>
          <w:rFonts w:ascii="Times New Roman" w:eastAsiaTheme="minorEastAsia" w:hAnsi="Times New Roman"/>
          <w:i/>
          <w:iCs/>
          <w:color w:val="000000"/>
          <w:sz w:val="27"/>
          <w:szCs w:val="27"/>
        </w:rPr>
        <w:t>PloS one, 9</w:t>
      </w:r>
      <w:r w:rsidRPr="002416BA">
        <w:rPr>
          <w:rFonts w:ascii="Times New Roman" w:eastAsiaTheme="minorEastAsia" w:hAnsi="Times New Roman"/>
          <w:color w:val="000000"/>
          <w:sz w:val="27"/>
          <w:szCs w:val="27"/>
        </w:rPr>
        <w:t>.</w:t>
      </w:r>
    </w:p>
    <w:p w14:paraId="1DCAA766" w14:textId="77777777" w:rsidR="0046143D" w:rsidRPr="0046143D" w:rsidRDefault="00763BD7" w:rsidP="0046143D">
      <w:pPr>
        <w:pStyle w:val="ListParagraph"/>
        <w:numPr>
          <w:ilvl w:val="0"/>
          <w:numId w:val="32"/>
        </w:numPr>
        <w:rPr>
          <w:rFonts w:ascii="Times New Roman" w:eastAsiaTheme="minorEastAsia" w:hAnsi="Times New Roman"/>
          <w:color w:val="000000"/>
          <w:sz w:val="18"/>
          <w:szCs w:val="18"/>
        </w:rPr>
      </w:pPr>
      <w:r w:rsidRPr="0046143D">
        <w:rPr>
          <w:rFonts w:ascii="Times New Roman" w:eastAsiaTheme="minorEastAsia" w:hAnsi="Times New Roman"/>
          <w:color w:val="000000"/>
          <w:sz w:val="27"/>
          <w:szCs w:val="27"/>
        </w:rPr>
        <w:t>França, T., Ishikawa, L., Zorzella-Pezavento, S., Chiuso</w:t>
      </w:r>
      <w:r w:rsidRPr="0046143D">
        <w:rPr>
          <w:rFonts w:ascii="Cambria Math" w:eastAsiaTheme="minorEastAsia" w:hAnsi="Cambria Math"/>
          <w:color w:val="000000"/>
          <w:sz w:val="27"/>
          <w:szCs w:val="27"/>
        </w:rPr>
        <w:t>‐</w:t>
      </w:r>
      <w:r w:rsidRPr="0046143D">
        <w:rPr>
          <w:rFonts w:ascii="Times New Roman" w:eastAsiaTheme="minorEastAsia" w:hAnsi="Times New Roman"/>
          <w:color w:val="000000"/>
          <w:sz w:val="27"/>
          <w:szCs w:val="27"/>
        </w:rPr>
        <w:t xml:space="preserve">Minicucci, F., Cunha, M. D. &amp; Sartori, A. (2009). Impact of malnutrition on immunity and infection. </w:t>
      </w:r>
    </w:p>
    <w:p w14:paraId="6D22F682" w14:textId="3A605C88" w:rsidR="00763BD7" w:rsidRPr="0046143D" w:rsidRDefault="00763BD7" w:rsidP="0046143D">
      <w:pPr>
        <w:pStyle w:val="ListParagraph"/>
        <w:numPr>
          <w:ilvl w:val="0"/>
          <w:numId w:val="32"/>
        </w:numPr>
        <w:rPr>
          <w:rFonts w:ascii="Times New Roman" w:eastAsiaTheme="minorEastAsia" w:hAnsi="Times New Roman"/>
          <w:color w:val="000000"/>
          <w:sz w:val="18"/>
          <w:szCs w:val="18"/>
        </w:rPr>
      </w:pPr>
      <w:r w:rsidRPr="0046143D">
        <w:rPr>
          <w:rFonts w:ascii="Times New Roman" w:eastAsiaTheme="minorEastAsia" w:hAnsi="Times New Roman"/>
          <w:color w:val="000000"/>
          <w:sz w:val="27"/>
          <w:szCs w:val="27"/>
        </w:rPr>
        <w:t>Ferrari-Baliviera, E., Pierdominici, S., &amp; Sarcinelli, L. (1989). Influenza dello stato nutrizionale sull'apparatorespiratorio [Effects of the nutritional status on the respiratory system]. </w:t>
      </w:r>
      <w:r w:rsidRPr="0046143D">
        <w:rPr>
          <w:rFonts w:ascii="Times New Roman" w:eastAsiaTheme="minorEastAsia" w:hAnsi="Times New Roman"/>
          <w:i/>
          <w:iCs/>
          <w:color w:val="000000"/>
          <w:sz w:val="27"/>
          <w:szCs w:val="27"/>
        </w:rPr>
        <w:t>Minerva anestesiologica</w:t>
      </w:r>
      <w:r w:rsidRPr="0046143D">
        <w:rPr>
          <w:rFonts w:ascii="Times New Roman" w:eastAsiaTheme="minorEastAsia" w:hAnsi="Times New Roman"/>
          <w:color w:val="000000"/>
          <w:sz w:val="27"/>
          <w:szCs w:val="27"/>
        </w:rPr>
        <w:t>, </w:t>
      </w:r>
      <w:r w:rsidRPr="0046143D">
        <w:rPr>
          <w:rFonts w:ascii="Times New Roman" w:eastAsiaTheme="minorEastAsia" w:hAnsi="Times New Roman"/>
          <w:i/>
          <w:iCs/>
          <w:color w:val="000000"/>
          <w:sz w:val="27"/>
          <w:szCs w:val="27"/>
        </w:rPr>
        <w:t>55</w:t>
      </w:r>
      <w:r w:rsidRPr="0046143D">
        <w:rPr>
          <w:rFonts w:ascii="Times New Roman" w:eastAsiaTheme="minorEastAsia" w:hAnsi="Times New Roman"/>
          <w:color w:val="000000"/>
          <w:sz w:val="27"/>
          <w:szCs w:val="27"/>
        </w:rPr>
        <w:t>(11), 443–450.</w:t>
      </w:r>
    </w:p>
    <w:p w14:paraId="4F96C13A" w14:textId="02F2019A" w:rsidR="00763BD7" w:rsidRPr="007A7A88" w:rsidRDefault="00763BD7" w:rsidP="007A7A88">
      <w:pPr>
        <w:pStyle w:val="ListParagraph"/>
        <w:numPr>
          <w:ilvl w:val="0"/>
          <w:numId w:val="32"/>
        </w:numPr>
        <w:rPr>
          <w:rFonts w:ascii="Times New Roman" w:eastAsiaTheme="minorEastAsia" w:hAnsi="Times New Roman"/>
          <w:color w:val="000000"/>
          <w:sz w:val="18"/>
          <w:szCs w:val="18"/>
        </w:rPr>
      </w:pPr>
      <w:r w:rsidRPr="007A7A88">
        <w:rPr>
          <w:rFonts w:ascii="Times New Roman" w:eastAsiaTheme="minorEastAsia" w:hAnsi="Times New Roman"/>
          <w:color w:val="000000"/>
          <w:sz w:val="27"/>
          <w:szCs w:val="27"/>
        </w:rPr>
        <w:lastRenderedPageBreak/>
        <w:t>Tharumakunarajah, R., Lee, A., Hawcutt, D. B., Harman, N. L. &amp; Sinha, I. P. (2024). The Impact of Malnutrition on the Developing Lung and Long-Term Lung Health: A Narrative Review of Global Literature. </w:t>
      </w:r>
      <w:r w:rsidRPr="007A7A88">
        <w:rPr>
          <w:rFonts w:ascii="Times New Roman" w:eastAsiaTheme="minorEastAsia" w:hAnsi="Times New Roman"/>
          <w:i/>
          <w:iCs/>
          <w:color w:val="000000"/>
          <w:sz w:val="27"/>
          <w:szCs w:val="27"/>
        </w:rPr>
        <w:t>Pulmonary therapy, 10</w:t>
      </w:r>
      <w:r w:rsidRPr="007A7A88">
        <w:rPr>
          <w:rFonts w:ascii="Times New Roman" w:eastAsiaTheme="minorEastAsia" w:hAnsi="Times New Roman"/>
          <w:color w:val="000000"/>
          <w:sz w:val="27"/>
          <w:szCs w:val="27"/>
        </w:rPr>
        <w:t>. </w:t>
      </w:r>
    </w:p>
    <w:p w14:paraId="705BC4A8" w14:textId="6F408C97" w:rsidR="00763BD7" w:rsidRPr="00B30348" w:rsidRDefault="00763BD7" w:rsidP="00B30348">
      <w:pPr>
        <w:pStyle w:val="ListParagraph"/>
        <w:numPr>
          <w:ilvl w:val="0"/>
          <w:numId w:val="32"/>
        </w:numPr>
        <w:rPr>
          <w:rFonts w:ascii="Times New Roman" w:eastAsiaTheme="minorEastAsia" w:hAnsi="Times New Roman"/>
          <w:color w:val="000000"/>
          <w:sz w:val="18"/>
          <w:szCs w:val="18"/>
        </w:rPr>
      </w:pPr>
      <w:r w:rsidRPr="00B30348">
        <w:rPr>
          <w:rFonts w:ascii="Times New Roman" w:eastAsiaTheme="minorEastAsia" w:hAnsi="Times New Roman"/>
          <w:color w:val="000000"/>
          <w:sz w:val="27"/>
          <w:szCs w:val="27"/>
        </w:rPr>
        <w:t>Ferdous, F., Raqib, R., Ahmed, S., Faruque, A. S. G., Chisti, M. J., Ekström, E. &amp; Wagatsuma, Y. (2021). Early childhood malnutrition trajectory and lung function at preadolescence. </w:t>
      </w:r>
      <w:r w:rsidRPr="00B30348">
        <w:rPr>
          <w:rFonts w:ascii="Times New Roman" w:eastAsiaTheme="minorEastAsia" w:hAnsi="Times New Roman"/>
          <w:i/>
          <w:iCs/>
          <w:color w:val="000000"/>
          <w:sz w:val="27"/>
          <w:szCs w:val="27"/>
        </w:rPr>
        <w:t>Public Health Nutrition, 24</w:t>
      </w:r>
      <w:r w:rsidRPr="00B30348">
        <w:rPr>
          <w:rFonts w:ascii="Times New Roman" w:eastAsiaTheme="minorEastAsia" w:hAnsi="Times New Roman"/>
          <w:color w:val="000000"/>
          <w:sz w:val="27"/>
          <w:szCs w:val="27"/>
        </w:rPr>
        <w:t>. </w:t>
      </w:r>
    </w:p>
    <w:p w14:paraId="51C88191" w14:textId="251994A6" w:rsidR="00763BD7" w:rsidRPr="00B30348" w:rsidRDefault="00763BD7" w:rsidP="00B30348">
      <w:pPr>
        <w:pStyle w:val="ListParagraph"/>
        <w:numPr>
          <w:ilvl w:val="0"/>
          <w:numId w:val="32"/>
        </w:numPr>
        <w:rPr>
          <w:rFonts w:ascii="Times New Roman" w:eastAsiaTheme="minorEastAsia" w:hAnsi="Times New Roman"/>
          <w:color w:val="000000"/>
          <w:sz w:val="18"/>
          <w:szCs w:val="18"/>
        </w:rPr>
      </w:pPr>
      <w:r w:rsidRPr="00B30348">
        <w:rPr>
          <w:rFonts w:ascii="Times New Roman" w:eastAsiaTheme="minorEastAsia" w:hAnsi="Times New Roman"/>
          <w:color w:val="000000"/>
          <w:sz w:val="27"/>
          <w:szCs w:val="27"/>
        </w:rPr>
        <w:t>Nascimento, M. M. d., Qureshi, A. R., Stenvinkel, P., Pecoits-Filho, R., Heimbürger, O., Cederholm, T., Lindholm, B. &amp; Bárány, P. (2004). Malnutrition and inflammation are associated with impaired pulmonary function in patients with chronic kidney disease. </w:t>
      </w:r>
      <w:r w:rsidRPr="00B30348">
        <w:rPr>
          <w:rFonts w:ascii="Times New Roman" w:eastAsiaTheme="minorEastAsia" w:hAnsi="Times New Roman"/>
          <w:i/>
          <w:iCs/>
          <w:color w:val="000000"/>
          <w:sz w:val="27"/>
          <w:szCs w:val="27"/>
        </w:rPr>
        <w:t>Nephrology Dialysis Transplantation, 19</w:t>
      </w:r>
      <w:r w:rsidRPr="00B30348">
        <w:rPr>
          <w:rFonts w:ascii="Times New Roman" w:eastAsiaTheme="minorEastAsia" w:hAnsi="Times New Roman"/>
          <w:color w:val="000000"/>
          <w:sz w:val="27"/>
          <w:szCs w:val="27"/>
        </w:rPr>
        <w:t>(7).</w:t>
      </w:r>
    </w:p>
    <w:p w14:paraId="61A37089"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proofErr w:type="spellStart"/>
      <w:r w:rsidRPr="00406786">
        <w:rPr>
          <w:rFonts w:ascii="Arial" w:eastAsiaTheme="minorEastAsia" w:hAnsi="Arial" w:cs="Arial"/>
          <w:color w:val="000000"/>
          <w:sz w:val="24"/>
          <w:szCs w:val="24"/>
        </w:rPr>
        <w:t>Jiricka</w:t>
      </w:r>
      <w:proofErr w:type="spellEnd"/>
      <w:r w:rsidRPr="00406786">
        <w:rPr>
          <w:rFonts w:ascii="Arial" w:eastAsiaTheme="minorEastAsia" w:hAnsi="Arial" w:cs="Arial"/>
          <w:color w:val="000000"/>
          <w:sz w:val="24"/>
          <w:szCs w:val="24"/>
        </w:rPr>
        <w:t xml:space="preserve"> MK, et al. Malnutrition and Respiratory Muscles: Pathophysiology and Clinical Implications. Clin Nutr. 2021;40(12):5745-53.</w:t>
      </w:r>
    </w:p>
    <w:p w14:paraId="56213114"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Olivieri C, Polverino F, D’Amico R, Aliberti S, Montesano M, Biondini D, et al. Nutrition in patients with idiopathic pulmonary fibrosis: critical issues, analysis, and future research directions. Nutrients 2020;12(5):1323.</w:t>
      </w:r>
    </w:p>
    <w:p w14:paraId="5264A907"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Anand V, Singh D, Tripathi S, Kumar M, Singhai A. Congenital myopathy presenting as recurrent pneumonia with lung collapse and pulmonary artery hypertension. Indian J Pediatr. 2023.</w:t>
      </w:r>
    </w:p>
    <w:p w14:paraId="7AB5466F"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Moxham J, Leigh PN, Cleland J, Seymour J, Wiles CM, Watson C, et al. Respiratory function in proximal myopathies. Lancet. 1983;1(8337):1041-4.</w:t>
      </w:r>
    </w:p>
    <w:p w14:paraId="175C08D0"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Gea J, Casadevall C, Pascual S, Orozco-Levi M, Barreiro E. Respiratory diseases and skeletal muscle dysfunction. Arch Bronconeumol. 2010;46(10):548-56.</w:t>
      </w:r>
    </w:p>
    <w:p w14:paraId="40CACA09"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Whittom F, Jobin J, Simard PM, LeBlanc P, Simard C, Bernard S, et al. Respiratory muscle fiber morphometry: correlation with pulmonary function and nutrition. Am J Respir Crit Care Med 1998;158(2):483-9.</w:t>
      </w:r>
    </w:p>
    <w:p w14:paraId="3EB59722"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Morán-López JM. Malnutrition and nutrition support in COVID-19: The results of a nutrition support protocol. Endocrinol Diabetes Nutr (Engl Ed). 2021;68(9):621-627. DOI: 10.1016/j.endien.2021.11.019. PMID: 34906342; PMCID: PMC8665355.</w:t>
      </w:r>
    </w:p>
    <w:p w14:paraId="5773C15A"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Morales F, Montserrat-de la Paz S, Leon MJ, Rivero-Pino F. Effects of malnutrition on the immune system and infection and the role of nutritional strategies regarding improvements in children’s health status: a literature review. Nutrients. 2023;16(1):1. DOI:10.3390/nu16010001. PMID: 38201831; PMCID: PMC10780435.</w:t>
      </w:r>
    </w:p>
    <w:p w14:paraId="0ECD76E9" w14:textId="6BFA6A68"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proofErr w:type="spellStart"/>
      <w:r w:rsidRPr="00406786">
        <w:rPr>
          <w:rFonts w:ascii="Arial" w:eastAsiaTheme="minorEastAsia" w:hAnsi="Arial" w:cs="Arial"/>
          <w:color w:val="000000"/>
          <w:sz w:val="24"/>
          <w:szCs w:val="24"/>
        </w:rPr>
        <w:t>Foolchand</w:t>
      </w:r>
      <w:proofErr w:type="spellEnd"/>
      <w:r w:rsidRPr="00406786">
        <w:rPr>
          <w:rFonts w:ascii="Arial" w:eastAsiaTheme="minorEastAsia" w:hAnsi="Arial" w:cs="Arial"/>
          <w:color w:val="000000"/>
          <w:sz w:val="24"/>
          <w:szCs w:val="24"/>
        </w:rPr>
        <w:t xml:space="preserve"> A, Ghazi T, Chuturgoon AA. Malnutrition and dietary habits alter the immune system, which may consequently influence SARS-CoV-2 virulence: a review—Int J Mol Sci. 2022;23(5):2654. DOI:10.3390/ijms23052654. PMID: 35269795; PMCID: PMC8910702.</w:t>
      </w:r>
    </w:p>
    <w:p w14:paraId="7B577A9E"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Salehi Z, Askari M, Jafari A, Ghosn B, Surkan PJ, Hosseinzadeh-Attar MJ, et al. Dietary patterns and micronutrients in respiratory infections, including COVID-19: a narrative review. BMC Public Health. 2024;24(1):1661. DOI:10.1186/s12889-024-18760-y. PMID: 38907196; PMCID: PMC11193220.</w:t>
      </w:r>
    </w:p>
    <w:p w14:paraId="66080585"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Martineau AR, Jolliffe DA, Hooper RL, Greenberg L, Aloia JF, Bergman P, et al. Vitamin D supplementation to prevent acute respiratory tract infections: systematic review and meta-analysis of individual participant data. BMJ. 2017;</w:t>
      </w:r>
      <w:proofErr w:type="gramStart"/>
      <w:r w:rsidRPr="00406786">
        <w:rPr>
          <w:rFonts w:ascii="Arial" w:eastAsiaTheme="minorEastAsia" w:hAnsi="Arial" w:cs="Arial"/>
          <w:color w:val="000000"/>
          <w:sz w:val="24"/>
          <w:szCs w:val="24"/>
        </w:rPr>
        <w:t>356:i</w:t>
      </w:r>
      <w:proofErr w:type="gramEnd"/>
      <w:r w:rsidRPr="00406786">
        <w:rPr>
          <w:rFonts w:ascii="Arial" w:eastAsiaTheme="minorEastAsia" w:hAnsi="Arial" w:cs="Arial"/>
          <w:color w:val="000000"/>
          <w:sz w:val="24"/>
          <w:szCs w:val="24"/>
        </w:rPr>
        <w:t>6583. DOI:10.1136/</w:t>
      </w:r>
      <w:proofErr w:type="gramStart"/>
      <w:r w:rsidRPr="00406786">
        <w:rPr>
          <w:rFonts w:ascii="Arial" w:eastAsiaTheme="minorEastAsia" w:hAnsi="Arial" w:cs="Arial"/>
          <w:color w:val="000000"/>
          <w:sz w:val="24"/>
          <w:szCs w:val="24"/>
        </w:rPr>
        <w:t>bmj.i</w:t>
      </w:r>
      <w:proofErr w:type="gramEnd"/>
      <w:r w:rsidRPr="00406786">
        <w:rPr>
          <w:rFonts w:ascii="Arial" w:eastAsiaTheme="minorEastAsia" w:hAnsi="Arial" w:cs="Arial"/>
          <w:color w:val="000000"/>
          <w:sz w:val="24"/>
          <w:szCs w:val="24"/>
        </w:rPr>
        <w:t>6583. PMID: 28202713; PMCID: PMC5310969.</w:t>
      </w:r>
    </w:p>
    <w:p w14:paraId="5CC89E66" w14:textId="77777777" w:rsidR="00993FC9" w:rsidRPr="00406786" w:rsidRDefault="00993FC9" w:rsidP="00406786">
      <w:pPr>
        <w:pStyle w:val="ListParagraph"/>
        <w:numPr>
          <w:ilvl w:val="0"/>
          <w:numId w:val="32"/>
        </w:numPr>
        <w:textAlignment w:val="baseline"/>
        <w:rPr>
          <w:rFonts w:ascii="Times New Roman" w:eastAsiaTheme="minorEastAsia" w:hAnsi="Times New Roman"/>
          <w:color w:val="000000"/>
          <w:sz w:val="24"/>
          <w:szCs w:val="24"/>
        </w:rPr>
      </w:pPr>
      <w:r w:rsidRPr="00406786">
        <w:rPr>
          <w:rFonts w:ascii="Arial" w:eastAsiaTheme="minorEastAsia" w:hAnsi="Arial" w:cs="Arial"/>
          <w:color w:val="000000"/>
          <w:sz w:val="24"/>
          <w:szCs w:val="24"/>
        </w:rPr>
        <w:t>Cheng X, Li D, Yang C, Chen B, Xu P, Zhang L. Oral vitamin A supplements to prevent acute upper respiratory tract infections in children up to seven years of age. Cochrane Database Syst Rev. 2024;5(5): CD015306. DOI: 10.1002/14651858.CD015306.pub2. PMID: 38738639; PMCID: PMC11089595.</w:t>
      </w:r>
    </w:p>
    <w:p w14:paraId="17719C27" w14:textId="4E139124"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proofErr w:type="spellStart"/>
      <w:r w:rsidRPr="0045391F">
        <w:rPr>
          <w:rFonts w:ascii="Arial" w:eastAsiaTheme="minorEastAsia" w:hAnsi="Arial" w:cs="Arial"/>
          <w:color w:val="000000"/>
          <w:sz w:val="24"/>
          <w:szCs w:val="24"/>
        </w:rPr>
        <w:t>Imdad</w:t>
      </w:r>
      <w:proofErr w:type="spellEnd"/>
      <w:r w:rsidRPr="0045391F">
        <w:rPr>
          <w:rFonts w:ascii="Arial" w:eastAsiaTheme="minorEastAsia" w:hAnsi="Arial" w:cs="Arial"/>
          <w:color w:val="000000"/>
          <w:sz w:val="24"/>
          <w:szCs w:val="24"/>
        </w:rPr>
        <w:t xml:space="preserve"> A, Mayo-Wilson E, Haykal MR, Regan A, Sidhu J, Smith A, et al. Vitamin A supplementation for preventing morbidity and mortality in children from six months to five years </w:t>
      </w:r>
      <w:r w:rsidRPr="0045391F">
        <w:rPr>
          <w:rFonts w:ascii="Arial" w:eastAsiaTheme="minorEastAsia" w:hAnsi="Arial" w:cs="Arial"/>
          <w:color w:val="000000"/>
          <w:sz w:val="24"/>
          <w:szCs w:val="24"/>
        </w:rPr>
        <w:lastRenderedPageBreak/>
        <w:t xml:space="preserve">of age. Cochrane Database Syst Rev. 2022;3:CD008524. </w:t>
      </w:r>
      <w:proofErr w:type="gramStart"/>
      <w:r w:rsidRPr="0045391F">
        <w:rPr>
          <w:rFonts w:ascii="Arial" w:eastAsiaTheme="minorEastAsia" w:hAnsi="Arial" w:cs="Arial"/>
          <w:color w:val="000000"/>
          <w:sz w:val="24"/>
          <w:szCs w:val="24"/>
        </w:rPr>
        <w:t>DOI:10.1002/14651858.CD008524.pub4</w:t>
      </w:r>
      <w:proofErr w:type="gramEnd"/>
      <w:r w:rsidRPr="0045391F">
        <w:rPr>
          <w:rFonts w:ascii="Arial" w:eastAsiaTheme="minorEastAsia" w:hAnsi="Arial" w:cs="Arial"/>
          <w:color w:val="000000"/>
          <w:sz w:val="24"/>
          <w:szCs w:val="24"/>
        </w:rPr>
        <w:t>.</w:t>
      </w:r>
    </w:p>
    <w:p w14:paraId="7C8049A0" w14:textId="62BB7799"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Wang L, Song Y. Efficacy of zinc given as an adjunct to the treatment of severe pneumonia: a meta-analysis of randomized, double-blind and placebo-controlled trials. Clin Respir J. 2018;12(3):857-864. DOI:10.1111/crj.12646. PMID: 28488366.</w:t>
      </w:r>
    </w:p>
    <w:p w14:paraId="60956793"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Sempértegui F, Estrella B, Rodríguez O, Gómez D, Cabezas M, Salgado G, et al. Zinc as an adjunct to the treatment of severe pneumonia in Ecuadorian children: a randomized controlled trial. Am J Clin Nutr. 2014;99(3):497-505. DOI:10.3945/ajcn.113.067892. PMID: 24368436.</w:t>
      </w:r>
    </w:p>
    <w:p w14:paraId="5EB3542F"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Brown N, Kukka AJ, Märtensson A. Efficacy of zinc as adjunctive pneumonia treatment in children aged 2 to 60 months in low-income and middle-income countries: a systematic review and meta-analysis. BMJ Paediatr Open 2020;</w:t>
      </w:r>
      <w:proofErr w:type="gramStart"/>
      <w:r w:rsidRPr="0045391F">
        <w:rPr>
          <w:rFonts w:ascii="Arial" w:eastAsiaTheme="minorEastAsia" w:hAnsi="Arial" w:cs="Arial"/>
          <w:color w:val="000000"/>
          <w:sz w:val="24"/>
          <w:szCs w:val="24"/>
        </w:rPr>
        <w:t>4:e</w:t>
      </w:r>
      <w:proofErr w:type="gramEnd"/>
      <w:r w:rsidRPr="0045391F">
        <w:rPr>
          <w:rFonts w:ascii="Arial" w:eastAsiaTheme="minorEastAsia" w:hAnsi="Arial" w:cs="Arial"/>
          <w:color w:val="000000"/>
          <w:sz w:val="24"/>
          <w:szCs w:val="24"/>
        </w:rPr>
        <w:t>000662. DOI:10.1136/bmjpo-2020-000662.</w:t>
      </w:r>
    </w:p>
    <w:p w14:paraId="20B16A7D"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Frontiers in Nutrition. Chronic respiratory diseases and global burden. 2022. Available from:              </w:t>
      </w:r>
      <w:hyperlink r:id="rId14" w:history="1">
        <w:r w:rsidRPr="0045391F">
          <w:rPr>
            <w:rFonts w:ascii="Arial" w:eastAsiaTheme="minorEastAsia" w:hAnsi="Arial" w:cs="Arial"/>
            <w:color w:val="1155CC"/>
            <w:sz w:val="24"/>
            <w:szCs w:val="24"/>
            <w:u w:val="single"/>
          </w:rPr>
          <w:t>https://www.frontiersin.org/journals/nutrition/articles/10.3389/fnut.2022.848108/pdf</w:t>
        </w:r>
      </w:hyperlink>
    </w:p>
    <w:p w14:paraId="514F07F7"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PMC. Asthma symptoms and acute episodes 2020. Available from: </w:t>
      </w:r>
      <w:hyperlink r:id="rId15" w:history="1">
        <w:r w:rsidRPr="0045391F">
          <w:rPr>
            <w:rFonts w:ascii="Arial" w:eastAsiaTheme="minorEastAsia" w:hAnsi="Arial" w:cs="Arial"/>
            <w:color w:val="1155CC"/>
            <w:sz w:val="24"/>
            <w:szCs w:val="24"/>
            <w:u w:val="single"/>
          </w:rPr>
          <w:t>https://pmc.ncbi.nlm.nih.gov/articles/PMC7550896/</w:t>
        </w:r>
      </w:hyperlink>
    </w:p>
    <w:p w14:paraId="5FF15E4D"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Frontiers in Nutrition. Asthma pathophysiology and tracheal remodeling. 2025. Available from: </w:t>
      </w:r>
      <w:hyperlink r:id="rId16" w:history="1">
        <w:r w:rsidRPr="0045391F">
          <w:rPr>
            <w:rFonts w:ascii="Arial" w:eastAsiaTheme="minorEastAsia" w:hAnsi="Arial" w:cs="Arial"/>
            <w:color w:val="1155CC"/>
            <w:sz w:val="24"/>
            <w:szCs w:val="24"/>
            <w:u w:val="single"/>
          </w:rPr>
          <w:t>https://www.frontiersin.org/journals/nutrition/articles/10.3389/fnut.2025.1555888/pdf</w:t>
        </w:r>
      </w:hyperlink>
    </w:p>
    <w:p w14:paraId="49BBAC6E"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Terzi A, et al. Severe asthma and treatment requirements. BMC Pulmonary Medicine. 2025; 25:216. DOI:10.1186/s12890-025-03682-1</w:t>
      </w:r>
    </w:p>
    <w:p w14:paraId="3FD2C67C"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DOHaD and early nutritional insults in respiratory disease. European Respiratory Journal. 2016; 48:1234–1245. DOI:10.1183/13993003.01301-2016</w:t>
      </w:r>
    </w:p>
    <w:p w14:paraId="14156AAD"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Nutrients. Nutrition and respiratory muscle function. 2020; 12:2688. DOI:10.3390/nu12092688</w:t>
      </w:r>
    </w:p>
    <w:p w14:paraId="14AA2A58"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Kanjrawi A, et al. Nutritional status in interstitial lung disease. BMC Pulm Med. 2021; 21:51. DOI:10.1186/s12890-021-01418-5</w:t>
      </w:r>
    </w:p>
    <w:p w14:paraId="5F272DFC" w14:textId="241E987D"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proofErr w:type="spellStart"/>
      <w:r w:rsidRPr="0045391F">
        <w:rPr>
          <w:rFonts w:ascii="Arial" w:eastAsiaTheme="minorEastAsia" w:hAnsi="Arial" w:cs="Arial"/>
          <w:color w:val="000000"/>
          <w:sz w:val="24"/>
          <w:szCs w:val="24"/>
        </w:rPr>
        <w:t>Alsharkawy</w:t>
      </w:r>
      <w:proofErr w:type="spellEnd"/>
      <w:r w:rsidRPr="0045391F">
        <w:rPr>
          <w:rFonts w:ascii="Arial" w:eastAsiaTheme="minorEastAsia" w:hAnsi="Arial" w:cs="Arial"/>
          <w:color w:val="000000"/>
          <w:sz w:val="24"/>
          <w:szCs w:val="24"/>
        </w:rPr>
        <w:t xml:space="preserve"> H, et al. Nutritional assessment and rehabilitation in children with bronchiectasis and childhood interstitial lung diseases. Egyptian Pediatric Association Gazette. 2021; 69:42. DOI:10.1186/s43054-021-00090-y</w:t>
      </w:r>
    </w:p>
    <w:p w14:paraId="7D1C0957"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Advances in Respiratory Medicine. COPD pathophysiology and airflow limitation. 2024; 92:356–369. DOI:10.3390/arm92050034</w:t>
      </w:r>
    </w:p>
    <w:p w14:paraId="379F44EB"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ECDT. Nutritional conditions in COPD and dyspnea. 2021. Available from: </w:t>
      </w:r>
      <w:hyperlink r:id="rId17" w:history="1">
        <w:r w:rsidRPr="0045391F">
          <w:rPr>
            <w:rFonts w:ascii="Arial" w:eastAsiaTheme="minorEastAsia" w:hAnsi="Arial" w:cs="Arial"/>
            <w:color w:val="1155CC"/>
            <w:sz w:val="24"/>
            <w:szCs w:val="24"/>
            <w:u w:val="single"/>
          </w:rPr>
          <w:t>https://pdfs.journals.lww.com/ecdt/2021/70030/can_the_nutritional_condition_of_chronic.10.pdf</w:t>
        </w:r>
      </w:hyperlink>
    </w:p>
    <w:p w14:paraId="7423BE04"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ResearchGate. Determinants of malnutrition in stable COPD patients. 2023. Available from: </w:t>
      </w:r>
      <w:hyperlink r:id="rId18" w:history="1">
        <w:r w:rsidRPr="0045391F">
          <w:rPr>
            <w:rFonts w:ascii="Arial" w:eastAsiaTheme="minorEastAsia" w:hAnsi="Arial" w:cs="Arial"/>
            <w:color w:val="1155CC"/>
            <w:sz w:val="24"/>
            <w:szCs w:val="24"/>
            <w:u w:val="single"/>
          </w:rPr>
          <w:t>https://www.researchgate.net/publication/375763736</w:t>
        </w:r>
      </w:hyperlink>
    </w:p>
    <w:p w14:paraId="1A3D86B5"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Nutrients. Malnutrition, sarcopenia, and COPD outcomes. 2024; 16:2303. DOI:10.3390/nu16142303</w:t>
      </w:r>
    </w:p>
    <w:p w14:paraId="45658CC5" w14:textId="77777777" w:rsidR="00993FC9"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The Lancet Respiratory Medicine. Global Impact of Chronic Respiratory Diseases 2020. Available from: </w:t>
      </w:r>
      <w:hyperlink r:id="rId19" w:history="1">
        <w:r w:rsidRPr="0045391F">
          <w:rPr>
            <w:rFonts w:ascii="Arial" w:eastAsiaTheme="minorEastAsia" w:hAnsi="Arial" w:cs="Arial"/>
            <w:color w:val="1155CC"/>
            <w:sz w:val="24"/>
            <w:szCs w:val="24"/>
            <w:u w:val="single"/>
          </w:rPr>
          <w:t>https://www.thelancet.com/pdfs/journals/lanres/PIIS2213-2600(20)30157-0.pdf</w:t>
        </w:r>
      </w:hyperlink>
    </w:p>
    <w:p w14:paraId="23DA10F3" w14:textId="25458DCF" w:rsidR="00441B6F" w:rsidRPr="0045391F" w:rsidRDefault="00993FC9" w:rsidP="0045391F">
      <w:pPr>
        <w:pStyle w:val="ListParagraph"/>
        <w:numPr>
          <w:ilvl w:val="0"/>
          <w:numId w:val="32"/>
        </w:numPr>
        <w:textAlignment w:val="baseline"/>
        <w:rPr>
          <w:rFonts w:ascii="Times New Roman" w:eastAsiaTheme="minorEastAsia" w:hAnsi="Times New Roman"/>
          <w:color w:val="000000"/>
          <w:sz w:val="24"/>
          <w:szCs w:val="24"/>
        </w:rPr>
      </w:pPr>
      <w:r w:rsidRPr="0045391F">
        <w:rPr>
          <w:rFonts w:ascii="Arial" w:eastAsiaTheme="minorEastAsia" w:hAnsi="Arial" w:cs="Arial"/>
          <w:color w:val="000000"/>
          <w:sz w:val="24"/>
          <w:szCs w:val="24"/>
        </w:rPr>
        <w:t xml:space="preserve">International Journal of Infectious Diseases. Bronchiectasis and airway disease 2014; 25:111–120. Available from: </w:t>
      </w:r>
      <w:hyperlink r:id="rId20" w:history="1">
        <w:r w:rsidRPr="0045391F">
          <w:rPr>
            <w:rFonts w:ascii="Arial" w:eastAsiaTheme="minorEastAsia" w:hAnsi="Arial" w:cs="Arial"/>
            <w:color w:val="0000FF"/>
            <w:sz w:val="24"/>
            <w:szCs w:val="24"/>
            <w:u w:val="single"/>
          </w:rPr>
          <w:t>https://linkinghub.elsevier.com/retrieve/pii/S1201971214017330</w:t>
        </w:r>
      </w:hyperlink>
    </w:p>
    <w:p w14:paraId="497BE690" w14:textId="4C266220" w:rsidR="003E7114" w:rsidRPr="00FC4824" w:rsidRDefault="003E7114" w:rsidP="00FC4824">
      <w:pPr>
        <w:pStyle w:val="ListParagraph"/>
        <w:numPr>
          <w:ilvl w:val="0"/>
          <w:numId w:val="32"/>
        </w:numPr>
        <w:textAlignment w:val="baseline"/>
        <w:rPr>
          <w:rFonts w:ascii="Times New Roman" w:eastAsiaTheme="minorEastAsia" w:hAnsi="Times New Roman"/>
          <w:color w:val="000000"/>
          <w:sz w:val="24"/>
          <w:szCs w:val="24"/>
          <w:highlight w:val="yellow"/>
        </w:rPr>
      </w:pPr>
      <w:r w:rsidRPr="00FC4824">
        <w:rPr>
          <w:rFonts w:ascii="Times New Roman" w:eastAsiaTheme="minorEastAsia" w:hAnsi="Times New Roman"/>
          <w:color w:val="000000"/>
          <w:sz w:val="24"/>
          <w:szCs w:val="24"/>
          <w:highlight w:val="yellow"/>
        </w:rPr>
        <w:t>World Health Organization. (</w:t>
      </w:r>
      <w:r w:rsidR="003E1AB1" w:rsidRPr="00FC4824">
        <w:rPr>
          <w:rFonts w:ascii="Times New Roman" w:eastAsiaTheme="minorEastAsia" w:hAnsi="Times New Roman"/>
          <w:color w:val="000000"/>
          <w:sz w:val="24"/>
          <w:szCs w:val="24"/>
          <w:highlight w:val="yellow"/>
        </w:rPr>
        <w:t>2023</w:t>
      </w:r>
      <w:r w:rsidRPr="00FC4824">
        <w:rPr>
          <w:rFonts w:ascii="Times New Roman" w:eastAsiaTheme="minorEastAsia" w:hAnsi="Times New Roman"/>
          <w:color w:val="000000"/>
          <w:sz w:val="24"/>
          <w:szCs w:val="24"/>
          <w:highlight w:val="yellow"/>
        </w:rPr>
        <w:t xml:space="preserve">). Malnutrition. In Health topics. World Health Organization. Available from: </w:t>
      </w:r>
      <w:hyperlink r:id="rId21" w:anchor="tab=tab_1" w:history="1">
        <w:r w:rsidR="000F37C8" w:rsidRPr="00FC4824">
          <w:rPr>
            <w:rStyle w:val="Hyperlink"/>
            <w:rFonts w:ascii="Times New Roman" w:eastAsiaTheme="minorEastAsia" w:hAnsi="Times New Roman"/>
            <w:sz w:val="24"/>
            <w:szCs w:val="24"/>
            <w:highlight w:val="yellow"/>
          </w:rPr>
          <w:t>https://www.who.int/health-topics/malnutrition#tab=tab_1</w:t>
        </w:r>
      </w:hyperlink>
      <w:r w:rsidR="000F37C8" w:rsidRPr="00FC4824">
        <w:rPr>
          <w:rFonts w:ascii="Times New Roman" w:eastAsiaTheme="minorEastAsia" w:hAnsi="Times New Roman"/>
          <w:color w:val="000000"/>
          <w:sz w:val="24"/>
          <w:szCs w:val="24"/>
          <w:highlight w:val="yellow"/>
        </w:rPr>
        <w:t xml:space="preserve"> </w:t>
      </w:r>
    </w:p>
    <w:p w14:paraId="0749A6BE" w14:textId="23E4A2BF" w:rsidR="00F92011" w:rsidRPr="00F165C2" w:rsidRDefault="00F62A2F" w:rsidP="00F165C2">
      <w:pPr>
        <w:pStyle w:val="ListParagraph"/>
        <w:numPr>
          <w:ilvl w:val="0"/>
          <w:numId w:val="32"/>
        </w:numPr>
        <w:textAlignment w:val="baseline"/>
        <w:rPr>
          <w:rFonts w:ascii="Times New Roman" w:eastAsiaTheme="minorEastAsia" w:hAnsi="Times New Roman"/>
          <w:color w:val="000000"/>
          <w:sz w:val="24"/>
          <w:szCs w:val="24"/>
          <w:highlight w:val="yellow"/>
        </w:rPr>
      </w:pPr>
      <w:proofErr w:type="spellStart"/>
      <w:r w:rsidRPr="00F165C2">
        <w:rPr>
          <w:rFonts w:ascii="Times New Roman" w:eastAsiaTheme="minorEastAsia" w:hAnsi="Times New Roman"/>
          <w:color w:val="000000"/>
          <w:sz w:val="24"/>
          <w:szCs w:val="24"/>
          <w:highlight w:val="yellow"/>
        </w:rPr>
        <w:t>Tharumakunarajah</w:t>
      </w:r>
      <w:proofErr w:type="spellEnd"/>
      <w:r w:rsidRPr="00F165C2">
        <w:rPr>
          <w:rFonts w:ascii="Times New Roman" w:eastAsiaTheme="minorEastAsia" w:hAnsi="Times New Roman"/>
          <w:color w:val="000000"/>
          <w:sz w:val="24"/>
          <w:szCs w:val="24"/>
          <w:highlight w:val="yellow"/>
        </w:rPr>
        <w:t xml:space="preserve">, R., Lee, A., </w:t>
      </w:r>
      <w:proofErr w:type="spellStart"/>
      <w:r w:rsidRPr="00F165C2">
        <w:rPr>
          <w:rFonts w:ascii="Times New Roman" w:eastAsiaTheme="minorEastAsia" w:hAnsi="Times New Roman"/>
          <w:color w:val="000000"/>
          <w:sz w:val="24"/>
          <w:szCs w:val="24"/>
          <w:highlight w:val="yellow"/>
        </w:rPr>
        <w:t>Hawcutt</w:t>
      </w:r>
      <w:proofErr w:type="spellEnd"/>
      <w:r w:rsidRPr="00F165C2">
        <w:rPr>
          <w:rFonts w:ascii="Times New Roman" w:eastAsiaTheme="minorEastAsia" w:hAnsi="Times New Roman"/>
          <w:color w:val="000000"/>
          <w:sz w:val="24"/>
          <w:szCs w:val="24"/>
          <w:highlight w:val="yellow"/>
        </w:rPr>
        <w:t>, D. B., Harman, N. L., &amp; Sinha, I. P. (2024). The impact of malnutrition on the developing lung and long-term lung health: a narrative review of global literature. Pulmonary Therapy, 10(2), 155-170.</w:t>
      </w:r>
    </w:p>
    <w:p w14:paraId="154434E2" w14:textId="449F6CF8" w:rsidR="00791DFD" w:rsidRPr="00F165C2" w:rsidRDefault="00791DFD" w:rsidP="00F165C2">
      <w:pPr>
        <w:pStyle w:val="ListParagraph"/>
        <w:numPr>
          <w:ilvl w:val="0"/>
          <w:numId w:val="32"/>
        </w:numPr>
        <w:textAlignment w:val="baseline"/>
        <w:rPr>
          <w:rFonts w:ascii="Times New Roman" w:eastAsiaTheme="minorEastAsia" w:hAnsi="Times New Roman"/>
          <w:color w:val="000000"/>
          <w:sz w:val="24"/>
          <w:szCs w:val="24"/>
          <w:highlight w:val="yellow"/>
        </w:rPr>
      </w:pPr>
      <w:r w:rsidRPr="00F165C2">
        <w:rPr>
          <w:rFonts w:ascii="Times New Roman" w:eastAsiaTheme="minorEastAsia" w:hAnsi="Times New Roman"/>
          <w:color w:val="000000"/>
          <w:sz w:val="24"/>
          <w:szCs w:val="24"/>
          <w:highlight w:val="yellow"/>
        </w:rPr>
        <w:t>Khan, Z., &amp; Ali, A. (2023). Global food insecurity and its association with malnutrition. Emerging Challenges in Agriculture and Food Science, 2.</w:t>
      </w:r>
    </w:p>
    <w:p w14:paraId="33244D59" w14:textId="54B06B03" w:rsidR="0081488A" w:rsidRPr="00F165C2" w:rsidRDefault="0081488A" w:rsidP="00F165C2">
      <w:pPr>
        <w:pStyle w:val="ListParagraph"/>
        <w:numPr>
          <w:ilvl w:val="0"/>
          <w:numId w:val="32"/>
        </w:numPr>
        <w:textAlignment w:val="baseline"/>
        <w:rPr>
          <w:rFonts w:ascii="Times New Roman" w:eastAsiaTheme="minorEastAsia" w:hAnsi="Times New Roman"/>
          <w:color w:val="000000"/>
          <w:sz w:val="24"/>
          <w:szCs w:val="24"/>
          <w:highlight w:val="yellow"/>
        </w:rPr>
      </w:pPr>
      <w:r w:rsidRPr="00F165C2">
        <w:rPr>
          <w:rFonts w:ascii="Times New Roman" w:eastAsiaTheme="minorEastAsia" w:hAnsi="Times New Roman"/>
          <w:color w:val="000000"/>
          <w:sz w:val="24"/>
          <w:szCs w:val="24"/>
          <w:highlight w:val="yellow"/>
        </w:rPr>
        <w:t>Allen, B., &amp; Saunders, J. (2023). Malnutrition and undernutrition: causes, consequences, assessment and management. Medicine, 51(7), 461-468.</w:t>
      </w:r>
    </w:p>
    <w:p w14:paraId="15136D20" w14:textId="1B5E56B7" w:rsidR="00B01FCD" w:rsidRPr="00F0327F" w:rsidRDefault="00872404" w:rsidP="00F0327F">
      <w:pPr>
        <w:pStyle w:val="ListParagraph"/>
        <w:numPr>
          <w:ilvl w:val="0"/>
          <w:numId w:val="32"/>
        </w:numPr>
        <w:textAlignment w:val="baseline"/>
        <w:rPr>
          <w:rFonts w:ascii="Times New Roman" w:eastAsiaTheme="minorEastAsia" w:hAnsi="Times New Roman"/>
          <w:color w:val="000000"/>
          <w:sz w:val="24"/>
          <w:szCs w:val="24"/>
          <w:highlight w:val="yellow"/>
        </w:rPr>
      </w:pPr>
      <w:proofErr w:type="spellStart"/>
      <w:proofErr w:type="gramStart"/>
      <w:r w:rsidRPr="000B018F">
        <w:rPr>
          <w:rFonts w:ascii="Times New Roman" w:eastAsiaTheme="minorEastAsia" w:hAnsi="Times New Roman"/>
          <w:color w:val="000000"/>
          <w:sz w:val="24"/>
          <w:szCs w:val="24"/>
          <w:highlight w:val="yellow"/>
        </w:rPr>
        <w:lastRenderedPageBreak/>
        <w:t>Osunu</w:t>
      </w:r>
      <w:proofErr w:type="spellEnd"/>
      <w:r w:rsidRPr="000B018F">
        <w:rPr>
          <w:rFonts w:ascii="Times New Roman" w:eastAsiaTheme="minorEastAsia" w:hAnsi="Times New Roman"/>
          <w:color w:val="000000"/>
          <w:sz w:val="24"/>
          <w:szCs w:val="24"/>
          <w:highlight w:val="yellow"/>
        </w:rPr>
        <w:t xml:space="preserve"> ,</w:t>
      </w:r>
      <w:proofErr w:type="gramEnd"/>
      <w:r w:rsidRPr="000B018F">
        <w:rPr>
          <w:rFonts w:ascii="Times New Roman" w:eastAsiaTheme="minorEastAsia" w:hAnsi="Times New Roman"/>
          <w:color w:val="000000"/>
          <w:sz w:val="24"/>
          <w:szCs w:val="24"/>
          <w:highlight w:val="yellow"/>
        </w:rPr>
        <w:t xml:space="preserve"> P. T., </w:t>
      </w:r>
      <w:proofErr w:type="spellStart"/>
      <w:r w:rsidRPr="000B018F">
        <w:rPr>
          <w:rFonts w:ascii="Times New Roman" w:eastAsiaTheme="minorEastAsia" w:hAnsi="Times New Roman"/>
          <w:color w:val="000000"/>
          <w:sz w:val="24"/>
          <w:szCs w:val="24"/>
          <w:highlight w:val="yellow"/>
        </w:rPr>
        <w:t>Moyegbone</w:t>
      </w:r>
      <w:proofErr w:type="spellEnd"/>
      <w:r w:rsidRPr="000B018F">
        <w:rPr>
          <w:rFonts w:ascii="Times New Roman" w:eastAsiaTheme="minorEastAsia" w:hAnsi="Times New Roman"/>
          <w:color w:val="000000"/>
          <w:sz w:val="24"/>
          <w:szCs w:val="24"/>
          <w:highlight w:val="yellow"/>
        </w:rPr>
        <w:t xml:space="preserve"> , J. E., </w:t>
      </w:r>
      <w:proofErr w:type="spellStart"/>
      <w:r w:rsidRPr="000B018F">
        <w:rPr>
          <w:rFonts w:ascii="Times New Roman" w:eastAsiaTheme="minorEastAsia" w:hAnsi="Times New Roman"/>
          <w:color w:val="000000"/>
          <w:sz w:val="24"/>
          <w:szCs w:val="24"/>
          <w:highlight w:val="yellow"/>
        </w:rPr>
        <w:t>Ofili</w:t>
      </w:r>
      <w:proofErr w:type="spellEnd"/>
      <w:r w:rsidRPr="000B018F">
        <w:rPr>
          <w:rFonts w:ascii="Times New Roman" w:eastAsiaTheme="minorEastAsia" w:hAnsi="Times New Roman"/>
          <w:color w:val="000000"/>
          <w:sz w:val="24"/>
          <w:szCs w:val="24"/>
          <w:highlight w:val="yellow"/>
        </w:rPr>
        <w:t xml:space="preserve"> , C. C., &amp; </w:t>
      </w:r>
      <w:proofErr w:type="spellStart"/>
      <w:r w:rsidRPr="000B018F">
        <w:rPr>
          <w:rFonts w:ascii="Times New Roman" w:eastAsiaTheme="minorEastAsia" w:hAnsi="Times New Roman"/>
          <w:color w:val="000000"/>
          <w:sz w:val="24"/>
          <w:szCs w:val="24"/>
          <w:highlight w:val="yellow"/>
        </w:rPr>
        <w:t>Nwose</w:t>
      </w:r>
      <w:proofErr w:type="spellEnd"/>
      <w:r w:rsidRPr="000B018F">
        <w:rPr>
          <w:rFonts w:ascii="Times New Roman" w:eastAsiaTheme="minorEastAsia" w:hAnsi="Times New Roman"/>
          <w:color w:val="000000"/>
          <w:sz w:val="24"/>
          <w:szCs w:val="24"/>
          <w:highlight w:val="yellow"/>
        </w:rPr>
        <w:t xml:space="preserve"> , E. U. (2024). Management Strategies of Malnourished Children and Its Associated Factors in </w:t>
      </w:r>
      <w:proofErr w:type="spellStart"/>
      <w:r w:rsidRPr="000B018F">
        <w:rPr>
          <w:rFonts w:ascii="Times New Roman" w:eastAsiaTheme="minorEastAsia" w:hAnsi="Times New Roman"/>
          <w:color w:val="000000"/>
          <w:sz w:val="24"/>
          <w:szCs w:val="24"/>
          <w:highlight w:val="yellow"/>
        </w:rPr>
        <w:t>Yenagoa</w:t>
      </w:r>
      <w:proofErr w:type="spellEnd"/>
      <w:r w:rsidRPr="000B018F">
        <w:rPr>
          <w:rFonts w:ascii="Times New Roman" w:eastAsiaTheme="minorEastAsia" w:hAnsi="Times New Roman"/>
          <w:color w:val="000000"/>
          <w:sz w:val="24"/>
          <w:szCs w:val="24"/>
          <w:highlight w:val="yellow"/>
        </w:rPr>
        <w:t xml:space="preserve">, Bayelsa State, Nigeria. Journal of Advances in Medical and Pharmaceutical Sciences, 26(2), 20–30. </w:t>
      </w:r>
    </w:p>
    <w:sectPr w:rsidR="00B01FCD" w:rsidRPr="00F0327F" w:rsidSect="00D86062">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4BAA9" w14:textId="77777777" w:rsidR="00E258AB" w:rsidRDefault="00E258AB" w:rsidP="00C37E61">
      <w:r>
        <w:separator/>
      </w:r>
    </w:p>
  </w:endnote>
  <w:endnote w:type="continuationSeparator" w:id="0">
    <w:p w14:paraId="2B5D5EF5" w14:textId="77777777" w:rsidR="00E258AB" w:rsidRDefault="00E258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SFUI-Semibold">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C017" w14:textId="77777777" w:rsidR="00D86062" w:rsidRDefault="00D8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4D7A" w14:textId="40B5BE77" w:rsidR="00C37E61" w:rsidRPr="00123AA0" w:rsidRDefault="00C37E61" w:rsidP="0012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5BC6" w14:textId="4B3EBC80" w:rsidR="00754C9A" w:rsidRPr="00F40BE4" w:rsidRDefault="00754C9A" w:rsidP="00F40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F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EF85F" w14:textId="77777777" w:rsidR="00E258AB" w:rsidRDefault="00E258AB" w:rsidP="00C37E61">
      <w:r>
        <w:separator/>
      </w:r>
    </w:p>
  </w:footnote>
  <w:footnote w:type="continuationSeparator" w:id="0">
    <w:p w14:paraId="1F757FB7" w14:textId="77777777" w:rsidR="00E258AB" w:rsidRDefault="00E258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EBD5" w14:textId="021DD4FC" w:rsidR="00D86062" w:rsidRDefault="00E258AB">
    <w:pPr>
      <w:pStyle w:val="Header"/>
    </w:pPr>
    <w:r>
      <w:rPr>
        <w:noProof/>
      </w:rPr>
      <w:pict w14:anchorId="74DDF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4" o:spid="_x0000_s2054" type="#_x0000_t136" style="position:absolute;margin-left:0;margin-top:0;width:317.1pt;height:35.7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AA67" w14:textId="64CCBFF6" w:rsidR="00D86062" w:rsidRDefault="00E258AB">
    <w:pPr>
      <w:pStyle w:val="Header"/>
    </w:pPr>
    <w:r>
      <w:rPr>
        <w:noProof/>
      </w:rPr>
      <w:pict w14:anchorId="00B61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5" o:spid="_x0000_s2053" type="#_x0000_t136" style="position:absolute;margin-left:0;margin-top:0;width:317.1pt;height:35.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A985" w14:textId="7CC2037D" w:rsidR="00296529" w:rsidRPr="00296529" w:rsidRDefault="00E258AB" w:rsidP="00296529">
    <w:pPr>
      <w:ind w:left="2160"/>
      <w:jc w:val="center"/>
      <w:rPr>
        <w:rFonts w:ascii="Times New Roman" w:eastAsia="Calibri" w:hAnsi="Times New Roman"/>
        <w:i/>
        <w:sz w:val="18"/>
        <w:szCs w:val="22"/>
      </w:rPr>
    </w:pPr>
    <w:r>
      <w:rPr>
        <w:noProof/>
      </w:rPr>
      <w:pict w14:anchorId="754F4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3" o:spid="_x0000_s2052" type="#_x0000_t136" style="position:absolute;left:0;text-align:left;margin-left:0;margin-top:0;width:317.1pt;height:35.7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3E2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7CB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D19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FB8D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8254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E946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78D6" w14:textId="12B6388F" w:rsidR="00D86062" w:rsidRDefault="00E258AB">
    <w:pPr>
      <w:pStyle w:val="Header"/>
    </w:pPr>
    <w:r>
      <w:rPr>
        <w:noProof/>
      </w:rPr>
      <w:pict w14:anchorId="5EF90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7" o:spid="_x0000_s2051" type="#_x0000_t136" style="position:absolute;margin-left:0;margin-top:0;width:317.1pt;height:35.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10E4" w14:textId="45A2FA95" w:rsidR="00D86062" w:rsidRDefault="00E258AB">
    <w:pPr>
      <w:pStyle w:val="Header"/>
    </w:pPr>
    <w:r>
      <w:rPr>
        <w:noProof/>
      </w:rPr>
      <w:pict w14:anchorId="2EEC9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8" o:spid="_x0000_s2050" type="#_x0000_t136" style="position:absolute;margin-left:0;margin-top:0;width:317.1pt;height:35.7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81CC" w14:textId="4AFA885E" w:rsidR="00D86062" w:rsidRDefault="00E258AB">
    <w:pPr>
      <w:pStyle w:val="Header"/>
    </w:pPr>
    <w:r>
      <w:rPr>
        <w:noProof/>
      </w:rPr>
      <w:pict w14:anchorId="48539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6" o:spid="_x0000_s2049" type="#_x0000_t136" style="position:absolute;margin-left:0;margin-top:0;width:317.1pt;height:35.7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Ts8GkyLD" int2:invalidationBookmarkName="" int2:hashCode="jbeoRIAu6cXML1" int2:id="4BeP6I6Q">
      <int2:state int2:value="Rejected" int2:type="style"/>
    </int2:bookmark>
    <int2:bookmark int2:bookmarkName="_Int_I460Q0up" int2:invalidationBookmarkName="" int2:hashCode="qtfrMhwDU32X2k" int2:id="6poyYPsz">
      <int2:state int2:value="Rejected" int2:type="style"/>
    </int2:bookmark>
    <int2:bookmark int2:bookmarkName="_Int_3ZcJsQ5M" int2:invalidationBookmarkName="" int2:hashCode="Qhe9IAgjUayw3D" int2:id="zESXUM5u">
      <int2:state int2:value="Rejected" int2:type="style"/>
    </int2:bookmark>
    <int2:bookmark int2:bookmarkName="_Int_zfTY2SHT" int2:invalidationBookmarkName="" int2:hashCode="jbeoRIAu6cXML1" int2:id="rN3Ro6O3">
      <int2:state int2:value="Rejected" int2:type="style"/>
    </int2:bookmark>
    <int2:bookmark int2:bookmarkName="_Int_PUhFY0kF" int2:invalidationBookmarkName="" int2:hashCode="siEWrBbWweq0ZW" int2:id="c2MrHI0Y">
      <int2:state int2:value="Rejected" int2:type="style"/>
    </int2:bookmark>
    <int2:bookmark int2:bookmarkName="_Int_Qys6F7j6" int2:invalidationBookmarkName="" int2:hashCode="qE16RaruDPZggA" int2:id="WZ2pTGYz">
      <int2:state int2:value="Rejected" int2:type="style"/>
    </int2:bookmark>
    <int2:bookmark int2:bookmarkName="_Int_uClC4x18" int2:invalidationBookmarkName="" int2:hashCode="Z+iejkHD7EYVSz" int2:id="guTn7oYM">
      <int2:state int2:value="Rejected" int2:type="style"/>
    </int2:bookmark>
    <int2:bookmark int2:bookmarkName="_Int_JI17QF3e" int2:invalidationBookmarkName="" int2:hashCode="o7Bken0oFPVuZE" int2:id="A7qdzTI6">
      <int2:state int2:value="Rejected" int2:type="style"/>
    </int2:bookmark>
    <int2:bookmark int2:bookmarkName="_Int_YlZpWpJ6" int2:invalidationBookmarkName="" int2:hashCode="hS0K7f7TKdn6Xj" int2:id="0x8GkUBE">
      <int2:state int2:value="Rejected" int2:type="style"/>
    </int2:bookmark>
    <int2:bookmark int2:bookmarkName="_Int_R3TAmtXk" int2:invalidationBookmarkName="" int2:hashCode="sCf7/uO/nAjiMX" int2:id="BpbwoDBo">
      <int2:state int2:value="Rejected" int2:type="style"/>
    </int2:bookmark>
    <int2:bookmark int2:bookmarkName="_Int_MG8ohxmB" int2:invalidationBookmarkName="" int2:hashCode="4PEMsyJB35LjJ7" int2:id="P8vSHg7m">
      <int2:state int2:value="Rejected" int2:type="style"/>
    </int2:bookmark>
    <int2:bookmark int2:bookmarkName="_Int_kQbsQqjs" int2:invalidationBookmarkName="" int2:hashCode="cO3Y4AEysefvAB" int2:id="A38OEfTa">
      <int2:state int2:value="Rejected" int2:type="style"/>
    </int2:bookmark>
    <int2:bookmark int2:bookmarkName="_Int_pGwjgMue" int2:invalidationBookmarkName="" int2:hashCode="WG3e5smx44NLSb" int2:id="QqarzF5T">
      <int2:state int2:value="Rejected" int2:type="style"/>
    </int2:bookmark>
    <int2:bookmark int2:bookmarkName="_Int_swufKlA2" int2:invalidationBookmarkName="" int2:hashCode="fb0gpDRcjjyTV/" int2:id="EpP6bjq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67799A"/>
    <w:multiLevelType w:val="hybridMultilevel"/>
    <w:tmpl w:val="E0F2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D4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wNTQ0MAKyTA1MzZV0lIJTi4sz8/NACgxrAbITAN4sAAAA"/>
  </w:docVars>
  <w:rsids>
    <w:rsidRoot w:val="00AA6219"/>
    <w:rsid w:val="00000F8F"/>
    <w:rsid w:val="000227B5"/>
    <w:rsid w:val="00030174"/>
    <w:rsid w:val="0004579C"/>
    <w:rsid w:val="00060D33"/>
    <w:rsid w:val="000821B0"/>
    <w:rsid w:val="00092AA5"/>
    <w:rsid w:val="00092FEE"/>
    <w:rsid w:val="000A0BF6"/>
    <w:rsid w:val="000A47FA"/>
    <w:rsid w:val="000A65D3"/>
    <w:rsid w:val="000B018F"/>
    <w:rsid w:val="000B1E33"/>
    <w:rsid w:val="000B34DE"/>
    <w:rsid w:val="000C3AE2"/>
    <w:rsid w:val="000D689F"/>
    <w:rsid w:val="000E7B7B"/>
    <w:rsid w:val="000E7D62"/>
    <w:rsid w:val="000F37C8"/>
    <w:rsid w:val="00103357"/>
    <w:rsid w:val="00123AA0"/>
    <w:rsid w:val="00123C9F"/>
    <w:rsid w:val="00126190"/>
    <w:rsid w:val="00126F35"/>
    <w:rsid w:val="00130F17"/>
    <w:rsid w:val="001320BF"/>
    <w:rsid w:val="00151173"/>
    <w:rsid w:val="0015547F"/>
    <w:rsid w:val="00156D8D"/>
    <w:rsid w:val="00163BC4"/>
    <w:rsid w:val="00163BEE"/>
    <w:rsid w:val="00166D68"/>
    <w:rsid w:val="00191062"/>
    <w:rsid w:val="00192B72"/>
    <w:rsid w:val="001A29D8"/>
    <w:rsid w:val="001A5CAA"/>
    <w:rsid w:val="001B0427"/>
    <w:rsid w:val="001D3A51"/>
    <w:rsid w:val="001D79A6"/>
    <w:rsid w:val="001E10D2"/>
    <w:rsid w:val="001E25B4"/>
    <w:rsid w:val="001E44FE"/>
    <w:rsid w:val="00200595"/>
    <w:rsid w:val="00204835"/>
    <w:rsid w:val="00220A8F"/>
    <w:rsid w:val="00231920"/>
    <w:rsid w:val="0023195C"/>
    <w:rsid w:val="002416BA"/>
    <w:rsid w:val="0024282C"/>
    <w:rsid w:val="002460DC"/>
    <w:rsid w:val="00250985"/>
    <w:rsid w:val="002556F6"/>
    <w:rsid w:val="002675FF"/>
    <w:rsid w:val="00283105"/>
    <w:rsid w:val="00284C4C"/>
    <w:rsid w:val="00287E68"/>
    <w:rsid w:val="00296529"/>
    <w:rsid w:val="002970BF"/>
    <w:rsid w:val="002B27FB"/>
    <w:rsid w:val="002B685A"/>
    <w:rsid w:val="002C57D2"/>
    <w:rsid w:val="002D0853"/>
    <w:rsid w:val="002D4ECE"/>
    <w:rsid w:val="002E0A1D"/>
    <w:rsid w:val="002E0D56"/>
    <w:rsid w:val="002E1E56"/>
    <w:rsid w:val="002F3B26"/>
    <w:rsid w:val="002F4987"/>
    <w:rsid w:val="00312FBA"/>
    <w:rsid w:val="00315186"/>
    <w:rsid w:val="00320777"/>
    <w:rsid w:val="0033343E"/>
    <w:rsid w:val="003349F2"/>
    <w:rsid w:val="003512C2"/>
    <w:rsid w:val="00371FB6"/>
    <w:rsid w:val="00372297"/>
    <w:rsid w:val="00373DDB"/>
    <w:rsid w:val="00374C53"/>
    <w:rsid w:val="003763C1"/>
    <w:rsid w:val="00376BBE"/>
    <w:rsid w:val="0039224F"/>
    <w:rsid w:val="003A43A4"/>
    <w:rsid w:val="003A7E18"/>
    <w:rsid w:val="003B6E3A"/>
    <w:rsid w:val="003C4C86"/>
    <w:rsid w:val="003C6258"/>
    <w:rsid w:val="003E1AB1"/>
    <w:rsid w:val="003E2904"/>
    <w:rsid w:val="003E7114"/>
    <w:rsid w:val="00401927"/>
    <w:rsid w:val="00406786"/>
    <w:rsid w:val="0041027F"/>
    <w:rsid w:val="004120BA"/>
    <w:rsid w:val="00412475"/>
    <w:rsid w:val="00416B19"/>
    <w:rsid w:val="00423789"/>
    <w:rsid w:val="0042786A"/>
    <w:rsid w:val="00435B8F"/>
    <w:rsid w:val="00440F43"/>
    <w:rsid w:val="00441B6F"/>
    <w:rsid w:val="0044540B"/>
    <w:rsid w:val="00446221"/>
    <w:rsid w:val="00450E62"/>
    <w:rsid w:val="0045391F"/>
    <w:rsid w:val="004539DB"/>
    <w:rsid w:val="0046143D"/>
    <w:rsid w:val="00471A80"/>
    <w:rsid w:val="00474AEE"/>
    <w:rsid w:val="004C6BBC"/>
    <w:rsid w:val="004D305E"/>
    <w:rsid w:val="004D4277"/>
    <w:rsid w:val="004E501F"/>
    <w:rsid w:val="004F627B"/>
    <w:rsid w:val="00502516"/>
    <w:rsid w:val="00505F06"/>
    <w:rsid w:val="00506828"/>
    <w:rsid w:val="005104EA"/>
    <w:rsid w:val="00514B42"/>
    <w:rsid w:val="0052110E"/>
    <w:rsid w:val="0053056E"/>
    <w:rsid w:val="00554FDA"/>
    <w:rsid w:val="00585DC9"/>
    <w:rsid w:val="00587CC6"/>
    <w:rsid w:val="005976E4"/>
    <w:rsid w:val="005C779D"/>
    <w:rsid w:val="005C784C"/>
    <w:rsid w:val="005D17F6"/>
    <w:rsid w:val="005E5539"/>
    <w:rsid w:val="005F3642"/>
    <w:rsid w:val="00602BF5"/>
    <w:rsid w:val="00602EB6"/>
    <w:rsid w:val="00605A6F"/>
    <w:rsid w:val="00617FDD"/>
    <w:rsid w:val="00633614"/>
    <w:rsid w:val="00633F68"/>
    <w:rsid w:val="00636EB2"/>
    <w:rsid w:val="006375B8"/>
    <w:rsid w:val="0066510A"/>
    <w:rsid w:val="006715C1"/>
    <w:rsid w:val="00673F9F"/>
    <w:rsid w:val="00686953"/>
    <w:rsid w:val="00687DEA"/>
    <w:rsid w:val="00687E67"/>
    <w:rsid w:val="006967F7"/>
    <w:rsid w:val="006A250C"/>
    <w:rsid w:val="006B21D3"/>
    <w:rsid w:val="006B57D0"/>
    <w:rsid w:val="006D30FF"/>
    <w:rsid w:val="006D6940"/>
    <w:rsid w:val="006D7CB6"/>
    <w:rsid w:val="006F11EC"/>
    <w:rsid w:val="0070082C"/>
    <w:rsid w:val="00705E66"/>
    <w:rsid w:val="00713B1C"/>
    <w:rsid w:val="007369E6"/>
    <w:rsid w:val="00746E59"/>
    <w:rsid w:val="00750345"/>
    <w:rsid w:val="00754C9A"/>
    <w:rsid w:val="0075599A"/>
    <w:rsid w:val="00761D52"/>
    <w:rsid w:val="00763BD7"/>
    <w:rsid w:val="0077749E"/>
    <w:rsid w:val="00790ADA"/>
    <w:rsid w:val="00791DFD"/>
    <w:rsid w:val="007A7A88"/>
    <w:rsid w:val="007B1DD9"/>
    <w:rsid w:val="007D0CC0"/>
    <w:rsid w:val="007D2288"/>
    <w:rsid w:val="007E088F"/>
    <w:rsid w:val="007F05F0"/>
    <w:rsid w:val="007F7B32"/>
    <w:rsid w:val="00804225"/>
    <w:rsid w:val="00804BC2"/>
    <w:rsid w:val="00813132"/>
    <w:rsid w:val="0081431A"/>
    <w:rsid w:val="00814554"/>
    <w:rsid w:val="0081488A"/>
    <w:rsid w:val="0083216F"/>
    <w:rsid w:val="0084147A"/>
    <w:rsid w:val="00843BA4"/>
    <w:rsid w:val="00860000"/>
    <w:rsid w:val="0086342E"/>
    <w:rsid w:val="00863BD3"/>
    <w:rsid w:val="008641ED"/>
    <w:rsid w:val="00866D66"/>
    <w:rsid w:val="008671C6"/>
    <w:rsid w:val="00872404"/>
    <w:rsid w:val="00875803"/>
    <w:rsid w:val="008B459E"/>
    <w:rsid w:val="008C7AF9"/>
    <w:rsid w:val="008D56C6"/>
    <w:rsid w:val="008D6E7D"/>
    <w:rsid w:val="008E13AE"/>
    <w:rsid w:val="008E1506"/>
    <w:rsid w:val="008E710C"/>
    <w:rsid w:val="008F69D6"/>
    <w:rsid w:val="00902823"/>
    <w:rsid w:val="00915A16"/>
    <w:rsid w:val="00915CA6"/>
    <w:rsid w:val="00917980"/>
    <w:rsid w:val="00927834"/>
    <w:rsid w:val="009500A6"/>
    <w:rsid w:val="00953CE7"/>
    <w:rsid w:val="00957C18"/>
    <w:rsid w:val="00957D9C"/>
    <w:rsid w:val="009659BA"/>
    <w:rsid w:val="00983040"/>
    <w:rsid w:val="00993FC9"/>
    <w:rsid w:val="00995A0D"/>
    <w:rsid w:val="009B0B0D"/>
    <w:rsid w:val="009B3FB9"/>
    <w:rsid w:val="009B6D6C"/>
    <w:rsid w:val="009C2465"/>
    <w:rsid w:val="009C7670"/>
    <w:rsid w:val="009D30B5"/>
    <w:rsid w:val="009D35A0"/>
    <w:rsid w:val="009D7EB7"/>
    <w:rsid w:val="009E048A"/>
    <w:rsid w:val="009E08E9"/>
    <w:rsid w:val="009E3DB9"/>
    <w:rsid w:val="009E42AD"/>
    <w:rsid w:val="009E6E35"/>
    <w:rsid w:val="009F0EDA"/>
    <w:rsid w:val="009F5451"/>
    <w:rsid w:val="00A03B96"/>
    <w:rsid w:val="00A05B19"/>
    <w:rsid w:val="00A1134E"/>
    <w:rsid w:val="00A24E7E"/>
    <w:rsid w:val="00A258C3"/>
    <w:rsid w:val="00A347C0"/>
    <w:rsid w:val="00A45E19"/>
    <w:rsid w:val="00A51431"/>
    <w:rsid w:val="00A539AD"/>
    <w:rsid w:val="00A5420D"/>
    <w:rsid w:val="00A702C1"/>
    <w:rsid w:val="00A76320"/>
    <w:rsid w:val="00A94063"/>
    <w:rsid w:val="00AA006B"/>
    <w:rsid w:val="00AA4794"/>
    <w:rsid w:val="00AA6219"/>
    <w:rsid w:val="00AA74E0"/>
    <w:rsid w:val="00AB703F"/>
    <w:rsid w:val="00AC0761"/>
    <w:rsid w:val="00AC6BB8"/>
    <w:rsid w:val="00AD0322"/>
    <w:rsid w:val="00AD5DF2"/>
    <w:rsid w:val="00AE008F"/>
    <w:rsid w:val="00AE138D"/>
    <w:rsid w:val="00AF3985"/>
    <w:rsid w:val="00B01FCD"/>
    <w:rsid w:val="00B1776C"/>
    <w:rsid w:val="00B30348"/>
    <w:rsid w:val="00B52583"/>
    <w:rsid w:val="00B52896"/>
    <w:rsid w:val="00B6401F"/>
    <w:rsid w:val="00B77C09"/>
    <w:rsid w:val="00B80A0A"/>
    <w:rsid w:val="00B95236"/>
    <w:rsid w:val="00B96BD9"/>
    <w:rsid w:val="00BA1B01"/>
    <w:rsid w:val="00BA2641"/>
    <w:rsid w:val="00BB37AA"/>
    <w:rsid w:val="00BC50E9"/>
    <w:rsid w:val="00BC53A0"/>
    <w:rsid w:val="00BD588F"/>
    <w:rsid w:val="00BE62AD"/>
    <w:rsid w:val="00BF121F"/>
    <w:rsid w:val="00BF1F80"/>
    <w:rsid w:val="00C05AB0"/>
    <w:rsid w:val="00C121CC"/>
    <w:rsid w:val="00C128FB"/>
    <w:rsid w:val="00C153BE"/>
    <w:rsid w:val="00C166EF"/>
    <w:rsid w:val="00C17EB0"/>
    <w:rsid w:val="00C27F5F"/>
    <w:rsid w:val="00C30A0F"/>
    <w:rsid w:val="00C31B81"/>
    <w:rsid w:val="00C350AB"/>
    <w:rsid w:val="00C373FD"/>
    <w:rsid w:val="00C37E61"/>
    <w:rsid w:val="00C41A06"/>
    <w:rsid w:val="00C70F1B"/>
    <w:rsid w:val="00C71A47"/>
    <w:rsid w:val="00C7464C"/>
    <w:rsid w:val="00C85588"/>
    <w:rsid w:val="00C85C0F"/>
    <w:rsid w:val="00CC24A6"/>
    <w:rsid w:val="00CD3B47"/>
    <w:rsid w:val="00CD6755"/>
    <w:rsid w:val="00CD6856"/>
    <w:rsid w:val="00CE0089"/>
    <w:rsid w:val="00CE793C"/>
    <w:rsid w:val="00CF193C"/>
    <w:rsid w:val="00CF7FA5"/>
    <w:rsid w:val="00D034B5"/>
    <w:rsid w:val="00D0351E"/>
    <w:rsid w:val="00D12351"/>
    <w:rsid w:val="00D173F1"/>
    <w:rsid w:val="00D649AD"/>
    <w:rsid w:val="00D74CB0"/>
    <w:rsid w:val="00D8295D"/>
    <w:rsid w:val="00D86062"/>
    <w:rsid w:val="00DB68B6"/>
    <w:rsid w:val="00DC2A65"/>
    <w:rsid w:val="00DE12BA"/>
    <w:rsid w:val="00DE15F0"/>
    <w:rsid w:val="00DE5663"/>
    <w:rsid w:val="00DE78AA"/>
    <w:rsid w:val="00E04D6E"/>
    <w:rsid w:val="00E053D0"/>
    <w:rsid w:val="00E15994"/>
    <w:rsid w:val="00E258AB"/>
    <w:rsid w:val="00E3114E"/>
    <w:rsid w:val="00E31A70"/>
    <w:rsid w:val="00E35B02"/>
    <w:rsid w:val="00E51DB3"/>
    <w:rsid w:val="00E55CED"/>
    <w:rsid w:val="00E66496"/>
    <w:rsid w:val="00E66B35"/>
    <w:rsid w:val="00E66E10"/>
    <w:rsid w:val="00E712B9"/>
    <w:rsid w:val="00E769F6"/>
    <w:rsid w:val="00E8407C"/>
    <w:rsid w:val="00E84F3C"/>
    <w:rsid w:val="00E94032"/>
    <w:rsid w:val="00EA012C"/>
    <w:rsid w:val="00EB53AE"/>
    <w:rsid w:val="00EC6A55"/>
    <w:rsid w:val="00ED0288"/>
    <w:rsid w:val="00EE4DD3"/>
    <w:rsid w:val="00EE52CB"/>
    <w:rsid w:val="00EF24B9"/>
    <w:rsid w:val="00EF581D"/>
    <w:rsid w:val="00EF7FD8"/>
    <w:rsid w:val="00F00C20"/>
    <w:rsid w:val="00F0327F"/>
    <w:rsid w:val="00F06F59"/>
    <w:rsid w:val="00F13295"/>
    <w:rsid w:val="00F165C2"/>
    <w:rsid w:val="00F17988"/>
    <w:rsid w:val="00F40BE4"/>
    <w:rsid w:val="00F469F0"/>
    <w:rsid w:val="00F53273"/>
    <w:rsid w:val="00F62A2F"/>
    <w:rsid w:val="00F755E4"/>
    <w:rsid w:val="00F77D02"/>
    <w:rsid w:val="00F820A3"/>
    <w:rsid w:val="00F92011"/>
    <w:rsid w:val="00FA4E46"/>
    <w:rsid w:val="00FB3A86"/>
    <w:rsid w:val="00FC482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9DAF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79A6"/>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872404"/>
    <w:pPr>
      <w:ind w:left="720"/>
      <w:contextualSpacing/>
    </w:pPr>
  </w:style>
  <w:style w:type="paragraph" w:customStyle="1" w:styleId="p1">
    <w:name w:val="p1"/>
    <w:basedOn w:val="Normal"/>
    <w:rsid w:val="000227B5"/>
    <w:rPr>
      <w:rFonts w:ascii=".SF UI" w:eastAsiaTheme="minorEastAsia" w:hAnsi=".SF UI"/>
      <w:sz w:val="21"/>
      <w:szCs w:val="21"/>
    </w:rPr>
  </w:style>
  <w:style w:type="character" w:customStyle="1" w:styleId="s1">
    <w:name w:val="s1"/>
    <w:basedOn w:val="DefaultParagraphFont"/>
    <w:rsid w:val="000227B5"/>
    <w:rPr>
      <w:rFonts w:ascii=".SFUI-Semibold" w:hAnsi=".SFUI-Semibold" w:hint="default"/>
      <w:b/>
      <w:bCs/>
      <w:i w:val="0"/>
      <w:iCs w:val="0"/>
      <w:sz w:val="21"/>
      <w:szCs w:val="21"/>
    </w:rPr>
  </w:style>
  <w:style w:type="character" w:customStyle="1" w:styleId="s53">
    <w:name w:val="s53"/>
    <w:basedOn w:val="DefaultParagraphFont"/>
    <w:rsid w:val="00763BD7"/>
  </w:style>
  <w:style w:type="character" w:customStyle="1" w:styleId="apple-converted-space">
    <w:name w:val="apple-converted-space"/>
    <w:basedOn w:val="DefaultParagraphFont"/>
    <w:rsid w:val="00763BD7"/>
  </w:style>
  <w:style w:type="character" w:customStyle="1" w:styleId="bumpedfont15">
    <w:name w:val="bumpedfont15"/>
    <w:basedOn w:val="DefaultParagraphFont"/>
    <w:rsid w:val="00763BD7"/>
  </w:style>
  <w:style w:type="paragraph" w:customStyle="1" w:styleId="s56">
    <w:name w:val="s56"/>
    <w:basedOn w:val="Normal"/>
    <w:rsid w:val="00763BD7"/>
    <w:pPr>
      <w:spacing w:before="100" w:beforeAutospacing="1" w:after="100" w:afterAutospacing="1"/>
    </w:pPr>
    <w:rPr>
      <w:rFonts w:ascii="Times New Roman" w:eastAsiaTheme="minorEastAsia" w:hAnsi="Times New Roman"/>
      <w:sz w:val="24"/>
      <w:szCs w:val="24"/>
    </w:rPr>
  </w:style>
  <w:style w:type="paragraph" w:customStyle="1" w:styleId="s60">
    <w:name w:val="s60"/>
    <w:basedOn w:val="Normal"/>
    <w:rsid w:val="00763BD7"/>
    <w:pPr>
      <w:spacing w:before="100" w:beforeAutospacing="1" w:after="100" w:afterAutospacing="1"/>
    </w:pPr>
    <w:rPr>
      <w:rFonts w:ascii="Times New Roman" w:eastAsiaTheme="minorEastAsia" w:hAnsi="Times New Roman"/>
      <w:sz w:val="24"/>
      <w:szCs w:val="24"/>
    </w:rPr>
  </w:style>
  <w:style w:type="paragraph" w:customStyle="1" w:styleId="s36">
    <w:name w:val="s36"/>
    <w:basedOn w:val="Normal"/>
    <w:rsid w:val="00763BD7"/>
    <w:pPr>
      <w:spacing w:before="100" w:beforeAutospacing="1" w:after="100" w:afterAutospacing="1"/>
    </w:pPr>
    <w:rPr>
      <w:rFonts w:ascii="Times New Roman" w:eastAsiaTheme="minorEastAsia" w:hAnsi="Times New Roman"/>
      <w:sz w:val="24"/>
      <w:szCs w:val="24"/>
    </w:rPr>
  </w:style>
  <w:style w:type="character" w:customStyle="1" w:styleId="s61">
    <w:name w:val="s61"/>
    <w:basedOn w:val="DefaultParagraphFont"/>
    <w:rsid w:val="00763BD7"/>
  </w:style>
  <w:style w:type="paragraph" w:customStyle="1" w:styleId="s64">
    <w:name w:val="s64"/>
    <w:basedOn w:val="Normal"/>
    <w:rsid w:val="00763BD7"/>
    <w:pPr>
      <w:spacing w:before="100" w:beforeAutospacing="1" w:after="100" w:afterAutospacing="1"/>
    </w:pPr>
    <w:rPr>
      <w:rFonts w:ascii="Times New Roman" w:eastAsiaTheme="minorEastAsia" w:hAnsi="Times New Roman"/>
      <w:sz w:val="24"/>
      <w:szCs w:val="24"/>
    </w:rPr>
  </w:style>
  <w:style w:type="character" w:customStyle="1" w:styleId="s65">
    <w:name w:val="s65"/>
    <w:basedOn w:val="DefaultParagraphFont"/>
    <w:rsid w:val="0076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3434757">
      <w:bodyDiv w:val="1"/>
      <w:marLeft w:val="0"/>
      <w:marRight w:val="0"/>
      <w:marTop w:val="0"/>
      <w:marBottom w:val="0"/>
      <w:divBdr>
        <w:top w:val="none" w:sz="0" w:space="0" w:color="auto"/>
        <w:left w:val="none" w:sz="0" w:space="0" w:color="auto"/>
        <w:bottom w:val="none" w:sz="0" w:space="0" w:color="auto"/>
        <w:right w:val="none" w:sz="0" w:space="0" w:color="auto"/>
      </w:divBdr>
      <w:divsChild>
        <w:div w:id="1080492105">
          <w:marLeft w:val="0"/>
          <w:marRight w:val="0"/>
          <w:marTop w:val="0"/>
          <w:marBottom w:val="0"/>
          <w:divBdr>
            <w:top w:val="none" w:sz="0" w:space="0" w:color="auto"/>
            <w:left w:val="none" w:sz="0" w:space="0" w:color="auto"/>
            <w:bottom w:val="none" w:sz="0" w:space="0" w:color="auto"/>
            <w:right w:val="none" w:sz="0" w:space="0" w:color="auto"/>
          </w:divBdr>
          <w:divsChild>
            <w:div w:id="959260329">
              <w:marLeft w:val="0"/>
              <w:marRight w:val="0"/>
              <w:marTop w:val="0"/>
              <w:marBottom w:val="0"/>
              <w:divBdr>
                <w:top w:val="none" w:sz="0" w:space="0" w:color="auto"/>
                <w:left w:val="none" w:sz="0" w:space="0" w:color="auto"/>
                <w:bottom w:val="none" w:sz="0" w:space="0" w:color="auto"/>
                <w:right w:val="none" w:sz="0" w:space="0" w:color="auto"/>
              </w:divBdr>
              <w:divsChild>
                <w:div w:id="1477720169">
                  <w:marLeft w:val="0"/>
                  <w:marRight w:val="0"/>
                  <w:marTop w:val="0"/>
                  <w:marBottom w:val="0"/>
                  <w:divBdr>
                    <w:top w:val="none" w:sz="0" w:space="0" w:color="auto"/>
                    <w:left w:val="none" w:sz="0" w:space="0" w:color="auto"/>
                    <w:bottom w:val="none" w:sz="0" w:space="0" w:color="auto"/>
                    <w:right w:val="none" w:sz="0" w:space="0" w:color="auto"/>
                  </w:divBdr>
                  <w:divsChild>
                    <w:div w:id="12732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757637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health-topics/malnutri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dfs.journals.lww.com/ecdt/2021/70030/can_the_nutritional_condition_of_chronic.10.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frontiersin.org/journals/nutrition/articles/10.3389/fnut.2025.1555888/pdf" TargetMode="External"/><Relationship Id="rId20" Type="http://schemas.openxmlformats.org/officeDocument/2006/relationships/hyperlink" Target="https://linkinghub.elsevier.com/retrieve/pii/S1201971214017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mc.ncbi.nlm.nih.gov/articles/PMC7550896/" TargetMode="External"/><Relationship Id="rId23" Type="http://schemas.openxmlformats.org/officeDocument/2006/relationships/header" Target="header5.xml"/><Relationship Id="rId28" Type="http://schemas.microsoft.com/office/2020/10/relationships/intelligence" Target="intelligence2.xml"/><Relationship Id="rId10" Type="http://schemas.openxmlformats.org/officeDocument/2006/relationships/footer" Target="footer1.xml"/><Relationship Id="rId19" Type="http://schemas.openxmlformats.org/officeDocument/2006/relationships/hyperlink" Target="https://www.thelancet.com/pdfs/journals/lanres/PIIS2213-2600(20)30157-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rontiersin.org/journals/nutrition/articles/10.3389/fnut.2022.848108/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086F-9074-46FD-A1C8-A4FE554D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2026-02-07T04:54:00Z</dcterms:created>
  <dcterms:modified xsi:type="dcterms:W3CDTF">2026-02-07T11:14:00Z</dcterms:modified>
</cp:coreProperties>
</file>