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4B0A" w:rsidRDefault="00964B0A" w:rsidP="001D630D">
      <w:pPr>
        <w:rPr>
          <w:rFonts w:ascii="Times New Roman" w:hAnsi="Times New Roman" w:cs="Times New Roman"/>
          <w:b/>
          <w:sz w:val="24"/>
          <w:szCs w:val="24"/>
        </w:rPr>
      </w:pPr>
    </w:p>
    <w:p w:rsidR="00964B0A" w:rsidRDefault="00964B0A" w:rsidP="00B27B9F">
      <w:pPr>
        <w:jc w:val="center"/>
        <w:rPr>
          <w:rFonts w:ascii="Times New Roman" w:hAnsi="Times New Roman" w:cs="Times New Roman"/>
          <w:b/>
          <w:sz w:val="24"/>
          <w:szCs w:val="24"/>
        </w:rPr>
      </w:pPr>
    </w:p>
    <w:p w:rsidR="003462F8" w:rsidRPr="00B27B9F" w:rsidRDefault="00087BC5" w:rsidP="00B27B9F">
      <w:pPr>
        <w:jc w:val="center"/>
        <w:rPr>
          <w:rFonts w:ascii="Times New Roman" w:hAnsi="Times New Roman" w:cs="Times New Roman"/>
          <w:b/>
          <w:sz w:val="24"/>
          <w:szCs w:val="24"/>
        </w:rPr>
      </w:pPr>
      <w:r w:rsidRPr="00087BC5">
        <w:rPr>
          <w:rFonts w:ascii="Times New Roman" w:hAnsi="Times New Roman" w:cs="Times New Roman"/>
          <w:b/>
          <w:sz w:val="24"/>
          <w:szCs w:val="24"/>
        </w:rPr>
        <w:t>Non-Biological Determinants of Hypertensive Disorders in Pregnancy in Low- and Middle-Income Countries: A Sys</w:t>
      </w:r>
      <w:r w:rsidR="002E096C">
        <w:rPr>
          <w:rFonts w:ascii="Times New Roman" w:hAnsi="Times New Roman" w:cs="Times New Roman"/>
          <w:b/>
          <w:sz w:val="24"/>
          <w:szCs w:val="24"/>
        </w:rPr>
        <w:t>tematic Review</w:t>
      </w:r>
      <w:r w:rsidR="000F5B8A">
        <w:rPr>
          <w:rFonts w:ascii="Times New Roman" w:hAnsi="Times New Roman" w:cs="Times New Roman"/>
          <w:b/>
          <w:sz w:val="24"/>
          <w:szCs w:val="24"/>
        </w:rPr>
        <w:t xml:space="preserve"> </w:t>
      </w:r>
    </w:p>
    <w:p w:rsidR="00964B0A" w:rsidRDefault="00964B0A" w:rsidP="00603095">
      <w:pPr>
        <w:pStyle w:val="Heading1"/>
        <w:spacing w:line="360" w:lineRule="auto"/>
        <w:jc w:val="both"/>
        <w:rPr>
          <w:rStyle w:val="Strong"/>
          <w:rFonts w:ascii="Times New Roman" w:hAnsi="Times New Roman" w:cs="Times New Roman"/>
          <w:color w:val="auto"/>
          <w:sz w:val="24"/>
          <w:szCs w:val="24"/>
        </w:rPr>
      </w:pPr>
    </w:p>
    <w:p w:rsidR="005F5C97" w:rsidRPr="005F5C97" w:rsidRDefault="005F5C97" w:rsidP="005F5C97">
      <w:pPr>
        <w:spacing w:line="240" w:lineRule="auto"/>
        <w:rPr>
          <w:rStyle w:val="Strong"/>
          <w:rFonts w:ascii="Times New Roman" w:hAnsi="Times New Roman" w:cs="Times New Roman"/>
          <w:b w:val="0"/>
          <w:bCs w:val="0"/>
        </w:rPr>
      </w:pPr>
      <w:bookmarkStart w:id="0" w:name="_GoBack"/>
      <w:bookmarkEnd w:id="0"/>
    </w:p>
    <w:p w:rsidR="005F5C97" w:rsidRPr="00603095" w:rsidRDefault="005F5C97" w:rsidP="005F5C97">
      <w:pPr>
        <w:pStyle w:val="NormalWeb"/>
        <w:jc w:val="both"/>
      </w:pPr>
      <w:r w:rsidRPr="00603095">
        <w:rPr>
          <w:rStyle w:val="Strong"/>
          <w:rFonts w:eastAsiaTheme="majorEastAsia"/>
        </w:rPr>
        <w:t>Abstract</w:t>
      </w:r>
    </w:p>
    <w:p w:rsidR="00B17D67" w:rsidRDefault="005F5C97" w:rsidP="005F5C97">
      <w:pPr>
        <w:pStyle w:val="NormalWeb"/>
        <w:jc w:val="both"/>
      </w:pPr>
      <w:r w:rsidRPr="00603095">
        <w:t xml:space="preserve">Hypertensive disorders of pregnancy (HDP) remain a major contributor to maternal and perinatal morbidity and mortality in low- and middle-income countries (LMICs). While clinical risk factors are well-described, non-biological determinants including environmental, psychosocial, and health-system factors play a critical but underexplored role. This </w:t>
      </w:r>
      <w:r w:rsidR="00486390">
        <w:t xml:space="preserve">systematic </w:t>
      </w:r>
      <w:r w:rsidRPr="00603095">
        <w:t xml:space="preserve">review synthesizes evidence on these determinants, with particular focus on </w:t>
      </w:r>
      <w:r w:rsidR="008230C5">
        <w:t xml:space="preserve">Kano State </w:t>
      </w:r>
      <w:r w:rsidR="000F5B8A">
        <w:t xml:space="preserve">Northern </w:t>
      </w:r>
      <w:r w:rsidRPr="00603095">
        <w:t>Nigeria and sub-Saharan Africa.</w:t>
      </w:r>
      <w:r w:rsidR="001445BA">
        <w:t xml:space="preserve"> </w:t>
      </w:r>
      <w:r w:rsidR="00486390" w:rsidRPr="00486390">
        <w:t>A systematic review was conducted following PRISMA 2020 guidelines. Key electronic databases were searched, including PubMed, Scopus, and Web of Science, along with grey literature sources such as WHO, ACOG, and the Nigerian Federal Ministry of Health, for studies published between 2000 and 2025. Observational and mixed-methods studies reporting on hypertensive disorders of pregnancy (HDP) and non-biological determinants in low- and middle-income countries (LMICs) were included. Data on study characteristics, HDP prevalence, maternal and neonatal outcomes, and environmental, psychosocial, and health-system exposures were extracted. Study quality was assessed using standardized checklists appropriate for observational studies, and findings were synthesized narratively and, where feasible, quantitatively.</w:t>
      </w:r>
      <w:r w:rsidR="001445BA">
        <w:t xml:space="preserve"> </w:t>
      </w:r>
      <w:r w:rsidR="00486390" w:rsidRPr="00486390">
        <w:t>Forty</w:t>
      </w:r>
      <w:r w:rsidR="00F17409">
        <w:t>-eight studies involving over 138</w:t>
      </w:r>
      <w:r w:rsidR="00486390" w:rsidRPr="00486390">
        <w:t xml:space="preserve"> women met the inclusion criteria. In Nigeria, HDP prevalence ranged from 6% to 17%, with preeclampsia at 4–8% and eclampsia at 1–2%. Key non-biological determinants included psychosocial stressors (chronic stress, domestic violence, low social support), socioeconomic disadvantage (low education, poverty), environmental exposures (ambient heat, household air pollution), and health-system constraints (limited antenatal care, delayed booking, inadequate monitoring, insufficient referral systems). These factors were linked to delayed diagnosis, severe maternal complications (eclampsia, HE</w:t>
      </w:r>
      <w:r w:rsidR="00770484">
        <w:t>LLP syndrome, renal impairment).</w:t>
      </w:r>
      <w:r w:rsidR="001445BA">
        <w:t xml:space="preserve"> </w:t>
      </w:r>
      <w:r w:rsidR="00B17D67">
        <w:t xml:space="preserve">This study highlights a critical and underexplored dimension of hypertensive disorders of pregnancy (HDP) by examining non-biological determinants in low- and middle-income countries (LMICs). By synthesizing evidence on psychosocial, environmental, and health-system factors, it broadens the understanding of HDP beyond traditional clinical risk factors. The focus on </w:t>
      </w:r>
      <w:r w:rsidR="00312FB8">
        <w:t xml:space="preserve">Kano State Northern </w:t>
      </w:r>
      <w:r w:rsidR="00B17D67">
        <w:t>Nigeria and sub-Saharan Africa provides context-specific insights for regions with high maternal morbidity and mortality. These findings are valuable for researchers, clinicians, and policymakers, informing the design of targeted interventions, the strengthening of antenatal care services, and the implementation of community-based strategies. Ultimately, this work contributes to improving maternal and neonatal health outcomes and advancing Sustainable Development Goal 3 by 2030.</w:t>
      </w:r>
    </w:p>
    <w:p w:rsidR="005F5C97" w:rsidRPr="00603095" w:rsidRDefault="005F5C97" w:rsidP="005F5C97">
      <w:pPr>
        <w:pStyle w:val="NormalWeb"/>
        <w:jc w:val="both"/>
      </w:pPr>
      <w:r w:rsidRPr="00603095">
        <w:rPr>
          <w:rStyle w:val="Strong"/>
          <w:rFonts w:eastAsiaTheme="majorEastAsia"/>
        </w:rPr>
        <w:t>Keywords:</w:t>
      </w:r>
      <w:r w:rsidR="00772D8C">
        <w:t xml:space="preserve"> Non </w:t>
      </w:r>
      <w:r w:rsidRPr="00603095">
        <w:t xml:space="preserve">biological, </w:t>
      </w:r>
      <w:r w:rsidR="004C4CC8">
        <w:t xml:space="preserve">Determinant, </w:t>
      </w:r>
      <w:r w:rsidRPr="00603095">
        <w:t>Hypertensive disorders</w:t>
      </w:r>
      <w:r w:rsidR="004C4CC8">
        <w:t xml:space="preserve"> in</w:t>
      </w:r>
      <w:r w:rsidRPr="00603095">
        <w:t xml:space="preserve"> pregnancy, low and m</w:t>
      </w:r>
      <w:r w:rsidR="00772D8C">
        <w:t>iddle-income countries,</w:t>
      </w:r>
      <w:r w:rsidRPr="00603095">
        <w:t xml:space="preserve"> Nigeria.</w:t>
      </w:r>
    </w:p>
    <w:p w:rsidR="005F5C97" w:rsidRPr="00603095" w:rsidRDefault="005F5C97" w:rsidP="005F5C97">
      <w:pPr>
        <w:spacing w:after="0" w:line="240" w:lineRule="auto"/>
        <w:jc w:val="both"/>
        <w:rPr>
          <w:rFonts w:ascii="Times New Roman" w:eastAsia="Times New Roman" w:hAnsi="Times New Roman" w:cs="Times New Roman"/>
          <w:b/>
          <w:sz w:val="24"/>
          <w:szCs w:val="24"/>
        </w:rPr>
      </w:pPr>
      <w:r w:rsidRPr="00603095">
        <w:rPr>
          <w:rFonts w:ascii="Times New Roman" w:eastAsia="Times New Roman" w:hAnsi="Times New Roman" w:cs="Times New Roman"/>
          <w:b/>
          <w:sz w:val="24"/>
          <w:szCs w:val="24"/>
        </w:rPr>
        <w:lastRenderedPageBreak/>
        <w:t>Introduction</w:t>
      </w:r>
    </w:p>
    <w:p w:rsidR="005F5C97" w:rsidRPr="00603095" w:rsidRDefault="005F5C97" w:rsidP="005F5C97">
      <w:pPr>
        <w:pStyle w:val="NormalWeb"/>
        <w:jc w:val="both"/>
      </w:pPr>
      <w:r w:rsidRPr="00603095">
        <w:t>Hypertension is a major global health challenge, affecting approximately 1.28 billion adults aged 30–79 years, with two-thirds residing in low- and middle-income countries (LMICs). The World Health Organization African Region has the highest prevalence at 27.0% [1]. Hypertension contributes to stroke, myocardial infarction, heart failure, kidney damage, and other complications, and nearly half of affected individuals remain undiagnosed. Hypertensive disorders of pregnancy (HDP) complicate 5.2–8.2% of pregnancies worldwide and are responsible for 10–15% of maternal deaths annually, predominantly in LMICs [2, 3]. In Africa, HDP prevalence ranges from 5–15%, with preeclampsia and eclampsia more common in sub-Saharan Af</w:t>
      </w:r>
      <w:r w:rsidR="0006337E">
        <w:t>rica than in other regions [4</w:t>
      </w:r>
      <w:r w:rsidR="0006337E" w:rsidRPr="009922E5">
        <w:t xml:space="preserve">]. </w:t>
      </w:r>
      <w:r w:rsidRPr="009922E5">
        <w:t xml:space="preserve">In 2021, approximately 13,000 new global cases were reported, with 62.0% of disability-adjusted life years (DALYs) occurring in sub-Saharan Africa </w:t>
      </w:r>
      <w:r w:rsidRPr="00603095">
        <w:t>[</w:t>
      </w:r>
      <w:r w:rsidR="0006337E">
        <w:t>5</w:t>
      </w:r>
      <w:r w:rsidRPr="00603095">
        <w:t>]. Sub-Saharan Africa is also experiencing a growing burden of chronic non-communicable diseases, including HDP, cardiovascular diseases, diabetes mellitus, and cancer, with prevalence increasing substantia</w:t>
      </w:r>
      <w:r w:rsidR="0006337E">
        <w:t>lly over the past two decades [6</w:t>
      </w:r>
      <w:r w:rsidRPr="00603095">
        <w:t>].</w:t>
      </w:r>
    </w:p>
    <w:p w:rsidR="005F5C97" w:rsidRPr="00603095" w:rsidRDefault="005F5C97" w:rsidP="005F5C97">
      <w:pPr>
        <w:pStyle w:val="NormalWeb"/>
        <w:jc w:val="both"/>
      </w:pPr>
      <w:r w:rsidRPr="00603095">
        <w:t>Non-biological determinants including psychosocial, environmental, and health-system factors play a critical role in HDP risk. Psychosocial stressors, such as exposure to violence and cumulative lifetime stress, have been associ</w:t>
      </w:r>
      <w:r w:rsidR="00C0097D">
        <w:t>ated with higher odds of HDP [7, 8</w:t>
      </w:r>
      <w:r w:rsidRPr="00603095">
        <w:t>]. Environmental exposures, particularly prenatal fine particulate matter (PM₂.₅), may exacerbate HDP through systemic inflammation</w:t>
      </w:r>
      <w:r w:rsidR="00C0097D">
        <w:t xml:space="preserve"> and endothelial dysfunction [9</w:t>
      </w:r>
      <w:r w:rsidRPr="00603095">
        <w:t>]. In LMICs, structural barriers such as limited access to quality antenatal care, shortages of trained personnel, and socioeconomic deprivation further increase HDP risk a</w:t>
      </w:r>
      <w:r w:rsidR="00C0097D">
        <w:t>nd delay timely intervention [10, 11, 12</w:t>
      </w:r>
      <w:r w:rsidRPr="00603095">
        <w:t>]. Effective prevention and management of HDP require a multifaceted approach addressing modifiable risk factors and health-system challenges. Coordinated interventions including early detection, timely clinical management, and strengthened antenatal care can reduce both the prevalence and adverse ou</w:t>
      </w:r>
      <w:r w:rsidR="00C0097D">
        <w:t>tcomes of HDP [13</w:t>
      </w:r>
      <w:r w:rsidRPr="00603095">
        <w:t xml:space="preserve">]. These factors interact with traditional clinical and lifestyle risks, including advanced maternal age, primiparity, obesity, and chronic hypertension, highlighting the </w:t>
      </w:r>
      <w:r w:rsidR="00C0097D">
        <w:t>multifactorial nature of HDP [7, 14</w:t>
      </w:r>
      <w:r w:rsidRPr="00603095">
        <w:t>].</w:t>
      </w:r>
    </w:p>
    <w:p w:rsidR="00E42C9B" w:rsidRDefault="00E42C9B" w:rsidP="00312FB8">
      <w:pPr>
        <w:pStyle w:val="Heading1"/>
        <w:spacing w:line="240" w:lineRule="auto"/>
        <w:jc w:val="both"/>
        <w:rPr>
          <w:rFonts w:ascii="Times New Roman" w:hAnsi="Times New Roman" w:cs="Times New Roman"/>
          <w:color w:val="auto"/>
          <w:sz w:val="24"/>
          <w:szCs w:val="24"/>
        </w:rPr>
      </w:pPr>
      <w:r w:rsidRPr="00E42C9B">
        <w:rPr>
          <w:rFonts w:ascii="Times New Roman" w:hAnsi="Times New Roman" w:cs="Times New Roman"/>
          <w:color w:val="auto"/>
          <w:sz w:val="24"/>
          <w:szCs w:val="24"/>
        </w:rPr>
        <w:lastRenderedPageBreak/>
        <w:t>Despite the substantial burden of hypertensive disorders of pregnancy (HDP) in Northern Nigeria, existing research remains largely fragmented, hospital-based, and often fails to capture contemporary epidemiological trends in Kano State. This study addresses this critical knowledge gap by providing the first comprehensive systematic review and meta-analysis specifically focused on the Northwest region over the past 25 years. By integrating diverse data sources, including often-overlooked grey literature, the review offers a robust, evidence-based perspective on regional prevalence, risk factors, and maternal and perinatal outcomes. In Northern Nigeria, particularly Kano State, maternal health challenges are further compounded by suboptimal antenatal care utilization, socioeconomic disparities, and limited health-system capacity. Local studies have documented both clinical manifestations of pregnancy-induced hypertension and non-biological determinants, including psychosocial stress, high diet</w:t>
      </w:r>
      <w:r w:rsidR="00C0097D">
        <w:rPr>
          <w:rFonts w:ascii="Times New Roman" w:hAnsi="Times New Roman" w:cs="Times New Roman"/>
          <w:color w:val="auto"/>
          <w:sz w:val="24"/>
          <w:szCs w:val="24"/>
        </w:rPr>
        <w:t>ary salt intake, and obesity [14, 15</w:t>
      </w:r>
      <w:r w:rsidRPr="00E42C9B">
        <w:rPr>
          <w:rFonts w:ascii="Times New Roman" w:hAnsi="Times New Roman" w:cs="Times New Roman"/>
          <w:color w:val="auto"/>
          <w:sz w:val="24"/>
          <w:szCs w:val="24"/>
        </w:rPr>
        <w:t>]. Despite growing recognition of these factors, no comprehensive synthesis exists on environmental, psychosocial, and health-system determinants of HDP in low- and middle-income countries. This systematic review therefore consolidates available evidence on these determinants, providing critical insights to inform research, policy, clinical practice, and context-appropriate interventions aimed at reducing maternal and perinatal morbidity and mortality.</w:t>
      </w:r>
    </w:p>
    <w:p w:rsidR="0005345D" w:rsidRPr="00770484" w:rsidRDefault="003462F8" w:rsidP="00770484">
      <w:pPr>
        <w:pStyle w:val="Heading1"/>
        <w:spacing w:line="360" w:lineRule="auto"/>
        <w:jc w:val="both"/>
        <w:rPr>
          <w:rFonts w:ascii="Times New Roman" w:hAnsi="Times New Roman" w:cs="Times New Roman"/>
          <w:b/>
          <w:bCs/>
          <w:color w:val="auto"/>
          <w:sz w:val="24"/>
          <w:szCs w:val="24"/>
        </w:rPr>
      </w:pPr>
      <w:r w:rsidRPr="00603095">
        <w:rPr>
          <w:rStyle w:val="Strong"/>
          <w:rFonts w:ascii="Times New Roman" w:hAnsi="Times New Roman" w:cs="Times New Roman"/>
          <w:color w:val="auto"/>
          <w:sz w:val="24"/>
          <w:szCs w:val="24"/>
        </w:rPr>
        <w:t>Methodology</w:t>
      </w:r>
    </w:p>
    <w:p w:rsidR="0005345D" w:rsidRPr="00DC1149" w:rsidRDefault="0005345D" w:rsidP="00DC1149">
      <w:pPr>
        <w:pStyle w:val="Heading3"/>
        <w:spacing w:line="360" w:lineRule="auto"/>
        <w:jc w:val="both"/>
        <w:rPr>
          <w:rFonts w:ascii="Times New Roman" w:hAnsi="Times New Roman" w:cs="Times New Roman"/>
          <w:color w:val="auto"/>
        </w:rPr>
      </w:pPr>
      <w:r w:rsidRPr="00603095">
        <w:rPr>
          <w:rStyle w:val="Strong"/>
          <w:rFonts w:ascii="Times New Roman" w:hAnsi="Times New Roman" w:cs="Times New Roman"/>
          <w:color w:val="auto"/>
        </w:rPr>
        <w:t>Study Design</w:t>
      </w:r>
    </w:p>
    <w:p w:rsidR="0005345D" w:rsidRPr="00D91136" w:rsidRDefault="0005345D" w:rsidP="00D91136">
      <w:pPr>
        <w:spacing w:after="0" w:line="240" w:lineRule="auto"/>
        <w:jc w:val="both"/>
        <w:rPr>
          <w:rFonts w:ascii="Times New Roman" w:hAnsi="Times New Roman" w:cs="Times New Roman"/>
          <w:sz w:val="24"/>
          <w:szCs w:val="24"/>
        </w:rPr>
      </w:pPr>
      <w:r w:rsidRPr="00603095">
        <w:rPr>
          <w:rFonts w:ascii="Times New Roman" w:hAnsi="Times New Roman" w:cs="Times New Roman"/>
          <w:sz w:val="24"/>
          <w:szCs w:val="24"/>
        </w:rPr>
        <w:t xml:space="preserve">A systematic review was conducted to synthesize evidence on non-biological determinants of hypertensive disorders of pregnancy (HDP) in low- and middle-income countries (LMICs), with particular focus on environmental, psychosocial, and health-system factors. The review followed the </w:t>
      </w:r>
      <w:r w:rsidRPr="00603095">
        <w:rPr>
          <w:rStyle w:val="Strong"/>
          <w:rFonts w:ascii="Times New Roman" w:hAnsi="Times New Roman" w:cs="Times New Roman"/>
          <w:b w:val="0"/>
          <w:sz w:val="24"/>
          <w:szCs w:val="24"/>
        </w:rPr>
        <w:t>PRISMA 2020 guidelines</w:t>
      </w:r>
      <w:r w:rsidRPr="00603095">
        <w:rPr>
          <w:rFonts w:ascii="Times New Roman" w:hAnsi="Times New Roman" w:cs="Times New Roman"/>
          <w:b/>
          <w:sz w:val="24"/>
          <w:szCs w:val="24"/>
        </w:rPr>
        <w:t xml:space="preserve"> </w:t>
      </w:r>
      <w:r w:rsidRPr="00603095">
        <w:rPr>
          <w:rFonts w:ascii="Times New Roman" w:hAnsi="Times New Roman" w:cs="Times New Roman"/>
          <w:sz w:val="24"/>
          <w:szCs w:val="24"/>
        </w:rPr>
        <w:t>for systemat</w:t>
      </w:r>
      <w:r w:rsidR="00095E9C">
        <w:rPr>
          <w:rFonts w:ascii="Times New Roman" w:hAnsi="Times New Roman" w:cs="Times New Roman"/>
          <w:sz w:val="24"/>
          <w:szCs w:val="24"/>
        </w:rPr>
        <w:t>ic reviews and meta-analyses [16</w:t>
      </w:r>
      <w:r w:rsidRPr="00603095">
        <w:rPr>
          <w:rFonts w:ascii="Times New Roman" w:hAnsi="Times New Roman" w:cs="Times New Roman"/>
          <w:sz w:val="24"/>
          <w:szCs w:val="24"/>
        </w:rPr>
        <w:t>].  Eligible studies were published in English between 2000 and 2025 and included pregnant populations from LMICs, with emphasis on evidence from sub-Saharan Africa and, where available, Kano State or the Northwest region of Nigeria. Studies were included if they reported on HDP outcomes and assessed environmental exposures, psychosocial stressors, or health-system determinants. Non-empirical reports, studies with unclear HDP diagnostic criteria, or those lacking extractable data were excluded.</w:t>
      </w:r>
    </w:p>
    <w:p w:rsidR="00185326" w:rsidRPr="00603095" w:rsidRDefault="00185326" w:rsidP="0060309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603095">
        <w:rPr>
          <w:rFonts w:ascii="Times New Roman" w:eastAsia="Times New Roman" w:hAnsi="Times New Roman" w:cs="Times New Roman"/>
          <w:b/>
          <w:bCs/>
          <w:sz w:val="27"/>
          <w:szCs w:val="27"/>
        </w:rPr>
        <w:t>Eligibility Criteria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4"/>
        <w:gridCol w:w="3433"/>
        <w:gridCol w:w="4423"/>
      </w:tblGrid>
      <w:tr w:rsidR="00603095" w:rsidRPr="00603095" w:rsidTr="00185326">
        <w:trPr>
          <w:tblHeader/>
          <w:tblCellSpacing w:w="15" w:type="dxa"/>
        </w:trPr>
        <w:tc>
          <w:tcPr>
            <w:tcW w:w="0" w:type="auto"/>
            <w:vAlign w:val="center"/>
            <w:hideMark/>
          </w:tcPr>
          <w:p w:rsidR="00185326" w:rsidRPr="00603095" w:rsidRDefault="00185326" w:rsidP="00603095">
            <w:pPr>
              <w:spacing w:after="0" w:line="240" w:lineRule="auto"/>
              <w:jc w:val="both"/>
              <w:rPr>
                <w:rFonts w:ascii="Times New Roman" w:eastAsia="Times New Roman" w:hAnsi="Times New Roman" w:cs="Times New Roman"/>
                <w:b/>
                <w:bCs/>
                <w:sz w:val="24"/>
                <w:szCs w:val="24"/>
              </w:rPr>
            </w:pPr>
            <w:r w:rsidRPr="00603095">
              <w:rPr>
                <w:rFonts w:ascii="Times New Roman" w:eastAsia="Times New Roman" w:hAnsi="Times New Roman" w:cs="Times New Roman"/>
                <w:b/>
                <w:bCs/>
                <w:sz w:val="24"/>
                <w:szCs w:val="24"/>
              </w:rPr>
              <w:t>Component</w:t>
            </w:r>
          </w:p>
        </w:tc>
        <w:tc>
          <w:tcPr>
            <w:tcW w:w="0" w:type="auto"/>
            <w:vAlign w:val="center"/>
            <w:hideMark/>
          </w:tcPr>
          <w:p w:rsidR="00185326" w:rsidRPr="00603095" w:rsidRDefault="00185326" w:rsidP="00603095">
            <w:pPr>
              <w:spacing w:after="0" w:line="240" w:lineRule="auto"/>
              <w:jc w:val="both"/>
              <w:rPr>
                <w:rFonts w:ascii="Times New Roman" w:eastAsia="Times New Roman" w:hAnsi="Times New Roman" w:cs="Times New Roman"/>
                <w:b/>
                <w:bCs/>
                <w:sz w:val="24"/>
                <w:szCs w:val="24"/>
              </w:rPr>
            </w:pPr>
            <w:r w:rsidRPr="00603095">
              <w:rPr>
                <w:rFonts w:ascii="Times New Roman" w:eastAsia="Times New Roman" w:hAnsi="Times New Roman" w:cs="Times New Roman"/>
                <w:b/>
                <w:bCs/>
                <w:sz w:val="24"/>
                <w:szCs w:val="24"/>
              </w:rPr>
              <w:t>Inclusion Criteria</w:t>
            </w:r>
          </w:p>
        </w:tc>
        <w:tc>
          <w:tcPr>
            <w:tcW w:w="0" w:type="auto"/>
            <w:vAlign w:val="center"/>
            <w:hideMark/>
          </w:tcPr>
          <w:p w:rsidR="00185326" w:rsidRPr="00603095" w:rsidRDefault="00185326" w:rsidP="00603095">
            <w:pPr>
              <w:spacing w:after="0" w:line="240" w:lineRule="auto"/>
              <w:jc w:val="both"/>
              <w:rPr>
                <w:rFonts w:ascii="Times New Roman" w:eastAsia="Times New Roman" w:hAnsi="Times New Roman" w:cs="Times New Roman"/>
                <w:b/>
                <w:bCs/>
                <w:sz w:val="24"/>
                <w:szCs w:val="24"/>
              </w:rPr>
            </w:pPr>
            <w:r w:rsidRPr="00603095">
              <w:rPr>
                <w:rFonts w:ascii="Times New Roman" w:eastAsia="Times New Roman" w:hAnsi="Times New Roman" w:cs="Times New Roman"/>
                <w:b/>
                <w:bCs/>
                <w:sz w:val="24"/>
                <w:szCs w:val="24"/>
              </w:rPr>
              <w:t>Exclusion Criteria</w:t>
            </w:r>
          </w:p>
        </w:tc>
      </w:tr>
      <w:tr w:rsidR="00603095" w:rsidRPr="00603095" w:rsidTr="00185326">
        <w:trPr>
          <w:tblCellSpacing w:w="15" w:type="dxa"/>
        </w:trPr>
        <w:tc>
          <w:tcPr>
            <w:tcW w:w="0" w:type="auto"/>
            <w:vAlign w:val="center"/>
            <w:hideMark/>
          </w:tcPr>
          <w:p w:rsidR="00185326" w:rsidRPr="00603095" w:rsidRDefault="00185326" w:rsidP="00603095">
            <w:pPr>
              <w:spacing w:after="0" w:line="240" w:lineRule="auto"/>
              <w:jc w:val="both"/>
              <w:rPr>
                <w:rFonts w:ascii="Times New Roman" w:eastAsia="Times New Roman" w:hAnsi="Times New Roman" w:cs="Times New Roman"/>
                <w:sz w:val="24"/>
                <w:szCs w:val="24"/>
              </w:rPr>
            </w:pPr>
            <w:r w:rsidRPr="00603095">
              <w:rPr>
                <w:rFonts w:ascii="Times New Roman" w:eastAsia="Times New Roman" w:hAnsi="Times New Roman" w:cs="Times New Roman"/>
                <w:b/>
                <w:bCs/>
                <w:sz w:val="24"/>
                <w:szCs w:val="24"/>
              </w:rPr>
              <w:t>Population</w:t>
            </w:r>
          </w:p>
        </w:tc>
        <w:tc>
          <w:tcPr>
            <w:tcW w:w="0" w:type="auto"/>
            <w:vAlign w:val="center"/>
            <w:hideMark/>
          </w:tcPr>
          <w:p w:rsidR="00185326" w:rsidRPr="00603095" w:rsidRDefault="00185326" w:rsidP="00603095">
            <w:pPr>
              <w:spacing w:after="0" w:line="240" w:lineRule="auto"/>
              <w:jc w:val="both"/>
              <w:rPr>
                <w:rFonts w:ascii="Times New Roman" w:eastAsia="Times New Roman" w:hAnsi="Times New Roman" w:cs="Times New Roman"/>
                <w:sz w:val="24"/>
                <w:szCs w:val="24"/>
              </w:rPr>
            </w:pPr>
            <w:r w:rsidRPr="00603095">
              <w:rPr>
                <w:rFonts w:ascii="Times New Roman" w:eastAsia="Times New Roman" w:hAnsi="Times New Roman" w:cs="Times New Roman"/>
                <w:sz w:val="24"/>
                <w:szCs w:val="24"/>
              </w:rPr>
              <w:t>Pregnant women residing in low- and middle-income countries (LMICs) with diagnosed hypertensive disorders of pregnancy</w:t>
            </w:r>
          </w:p>
        </w:tc>
        <w:tc>
          <w:tcPr>
            <w:tcW w:w="0" w:type="auto"/>
            <w:vAlign w:val="center"/>
            <w:hideMark/>
          </w:tcPr>
          <w:p w:rsidR="00185326" w:rsidRPr="00603095" w:rsidRDefault="00312FB8" w:rsidP="006030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85326" w:rsidRPr="00603095">
              <w:rPr>
                <w:rFonts w:ascii="Times New Roman" w:eastAsia="Times New Roman" w:hAnsi="Times New Roman" w:cs="Times New Roman"/>
                <w:sz w:val="24"/>
                <w:szCs w:val="24"/>
              </w:rPr>
              <w:t>Non-pregnant populations or women without HDP</w:t>
            </w:r>
          </w:p>
        </w:tc>
      </w:tr>
      <w:tr w:rsidR="00603095" w:rsidRPr="00603095" w:rsidTr="00185326">
        <w:trPr>
          <w:tblCellSpacing w:w="15" w:type="dxa"/>
        </w:trPr>
        <w:tc>
          <w:tcPr>
            <w:tcW w:w="0" w:type="auto"/>
            <w:vAlign w:val="center"/>
            <w:hideMark/>
          </w:tcPr>
          <w:p w:rsidR="00185326" w:rsidRPr="00603095" w:rsidRDefault="00185326" w:rsidP="00603095">
            <w:pPr>
              <w:spacing w:after="0" w:line="240" w:lineRule="auto"/>
              <w:jc w:val="both"/>
              <w:rPr>
                <w:rFonts w:ascii="Times New Roman" w:eastAsia="Times New Roman" w:hAnsi="Times New Roman" w:cs="Times New Roman"/>
                <w:sz w:val="24"/>
                <w:szCs w:val="24"/>
              </w:rPr>
            </w:pPr>
            <w:r w:rsidRPr="00603095">
              <w:rPr>
                <w:rFonts w:ascii="Times New Roman" w:eastAsia="Times New Roman" w:hAnsi="Times New Roman" w:cs="Times New Roman"/>
                <w:b/>
                <w:bCs/>
                <w:sz w:val="24"/>
                <w:szCs w:val="24"/>
              </w:rPr>
              <w:t>Exposure</w:t>
            </w:r>
          </w:p>
        </w:tc>
        <w:tc>
          <w:tcPr>
            <w:tcW w:w="0" w:type="auto"/>
            <w:vAlign w:val="center"/>
            <w:hideMark/>
          </w:tcPr>
          <w:p w:rsidR="00185326" w:rsidRPr="00603095" w:rsidRDefault="00185326" w:rsidP="00603095">
            <w:pPr>
              <w:spacing w:after="0" w:line="240" w:lineRule="auto"/>
              <w:jc w:val="both"/>
              <w:rPr>
                <w:rFonts w:ascii="Times New Roman" w:eastAsia="Times New Roman" w:hAnsi="Times New Roman" w:cs="Times New Roman"/>
                <w:sz w:val="24"/>
                <w:szCs w:val="24"/>
              </w:rPr>
            </w:pPr>
            <w:r w:rsidRPr="00603095">
              <w:rPr>
                <w:rFonts w:ascii="Times New Roman" w:eastAsia="Times New Roman" w:hAnsi="Times New Roman" w:cs="Times New Roman"/>
                <w:sz w:val="24"/>
                <w:szCs w:val="24"/>
              </w:rPr>
              <w:t>- Environmental: heat exposure, air pollution, household fuel use</w:t>
            </w:r>
            <w:r w:rsidRPr="00603095">
              <w:rPr>
                <w:rFonts w:ascii="Times New Roman" w:eastAsia="Times New Roman" w:hAnsi="Times New Roman" w:cs="Times New Roman"/>
                <w:sz w:val="24"/>
                <w:szCs w:val="24"/>
              </w:rPr>
              <w:br/>
              <w:t>- Psychosocial: stress, social support, economic hardship</w:t>
            </w:r>
            <w:r w:rsidRPr="00603095">
              <w:rPr>
                <w:rFonts w:ascii="Times New Roman" w:eastAsia="Times New Roman" w:hAnsi="Times New Roman" w:cs="Times New Roman"/>
                <w:sz w:val="24"/>
                <w:szCs w:val="24"/>
              </w:rPr>
              <w:br/>
              <w:t>- Health-system: access to antenatal care, quality of services, referral systems</w:t>
            </w:r>
          </w:p>
        </w:tc>
        <w:tc>
          <w:tcPr>
            <w:tcW w:w="0" w:type="auto"/>
            <w:vAlign w:val="center"/>
            <w:hideMark/>
          </w:tcPr>
          <w:p w:rsidR="00185326" w:rsidRPr="00603095" w:rsidRDefault="00185326" w:rsidP="00603095">
            <w:pPr>
              <w:spacing w:after="0" w:line="240" w:lineRule="auto"/>
              <w:jc w:val="both"/>
              <w:rPr>
                <w:rFonts w:ascii="Times New Roman" w:eastAsia="Times New Roman" w:hAnsi="Times New Roman" w:cs="Times New Roman"/>
                <w:sz w:val="24"/>
                <w:szCs w:val="24"/>
              </w:rPr>
            </w:pPr>
            <w:r w:rsidRPr="00603095">
              <w:rPr>
                <w:rFonts w:ascii="Times New Roman" w:eastAsia="Times New Roman" w:hAnsi="Times New Roman" w:cs="Times New Roman"/>
                <w:sz w:val="24"/>
                <w:szCs w:val="24"/>
              </w:rPr>
              <w:t>Exposures not related to HDP or non-relevant environmental/psychosocial/system factors</w:t>
            </w:r>
          </w:p>
        </w:tc>
      </w:tr>
      <w:tr w:rsidR="00603095" w:rsidRPr="00603095" w:rsidTr="00185326">
        <w:trPr>
          <w:tblCellSpacing w:w="15" w:type="dxa"/>
        </w:trPr>
        <w:tc>
          <w:tcPr>
            <w:tcW w:w="0" w:type="auto"/>
            <w:vAlign w:val="center"/>
            <w:hideMark/>
          </w:tcPr>
          <w:p w:rsidR="00185326" w:rsidRPr="00603095" w:rsidRDefault="00185326" w:rsidP="00603095">
            <w:pPr>
              <w:spacing w:after="0" w:line="240" w:lineRule="auto"/>
              <w:jc w:val="both"/>
              <w:rPr>
                <w:rFonts w:ascii="Times New Roman" w:eastAsia="Times New Roman" w:hAnsi="Times New Roman" w:cs="Times New Roman"/>
                <w:sz w:val="24"/>
                <w:szCs w:val="24"/>
              </w:rPr>
            </w:pPr>
            <w:r w:rsidRPr="00603095">
              <w:rPr>
                <w:rFonts w:ascii="Times New Roman" w:eastAsia="Times New Roman" w:hAnsi="Times New Roman" w:cs="Times New Roman"/>
                <w:b/>
                <w:bCs/>
                <w:sz w:val="24"/>
                <w:szCs w:val="24"/>
              </w:rPr>
              <w:lastRenderedPageBreak/>
              <w:t>Outcome</w:t>
            </w:r>
          </w:p>
        </w:tc>
        <w:tc>
          <w:tcPr>
            <w:tcW w:w="0" w:type="auto"/>
            <w:vAlign w:val="center"/>
            <w:hideMark/>
          </w:tcPr>
          <w:p w:rsidR="00185326" w:rsidRPr="00603095" w:rsidRDefault="00185326" w:rsidP="00603095">
            <w:pPr>
              <w:spacing w:after="0" w:line="240" w:lineRule="auto"/>
              <w:jc w:val="both"/>
              <w:rPr>
                <w:rFonts w:ascii="Times New Roman" w:eastAsia="Times New Roman" w:hAnsi="Times New Roman" w:cs="Times New Roman"/>
                <w:sz w:val="24"/>
                <w:szCs w:val="24"/>
              </w:rPr>
            </w:pPr>
            <w:r w:rsidRPr="00603095">
              <w:rPr>
                <w:rFonts w:ascii="Times New Roman" w:eastAsia="Times New Roman" w:hAnsi="Times New Roman" w:cs="Times New Roman"/>
                <w:sz w:val="24"/>
                <w:szCs w:val="24"/>
              </w:rPr>
              <w:t>Occurrence and progression of hypertensive disorders: gestational hypertension, preeclampsia, eclampsia</w:t>
            </w:r>
          </w:p>
        </w:tc>
        <w:tc>
          <w:tcPr>
            <w:tcW w:w="0" w:type="auto"/>
            <w:vAlign w:val="center"/>
            <w:hideMark/>
          </w:tcPr>
          <w:p w:rsidR="00185326" w:rsidRPr="00603095" w:rsidRDefault="00185326" w:rsidP="00603095">
            <w:pPr>
              <w:spacing w:after="0" w:line="240" w:lineRule="auto"/>
              <w:jc w:val="both"/>
              <w:rPr>
                <w:rFonts w:ascii="Times New Roman" w:eastAsia="Times New Roman" w:hAnsi="Times New Roman" w:cs="Times New Roman"/>
                <w:sz w:val="24"/>
                <w:szCs w:val="24"/>
              </w:rPr>
            </w:pPr>
            <w:r w:rsidRPr="00603095">
              <w:rPr>
                <w:rFonts w:ascii="Times New Roman" w:eastAsia="Times New Roman" w:hAnsi="Times New Roman" w:cs="Times New Roman"/>
                <w:sz w:val="24"/>
                <w:szCs w:val="24"/>
              </w:rPr>
              <w:t>Studies not reporting HDP outcomes</w:t>
            </w:r>
          </w:p>
        </w:tc>
      </w:tr>
      <w:tr w:rsidR="00603095" w:rsidRPr="00603095" w:rsidTr="00185326">
        <w:trPr>
          <w:tblCellSpacing w:w="15" w:type="dxa"/>
        </w:trPr>
        <w:tc>
          <w:tcPr>
            <w:tcW w:w="0" w:type="auto"/>
            <w:vAlign w:val="center"/>
            <w:hideMark/>
          </w:tcPr>
          <w:p w:rsidR="00185326" w:rsidRPr="00603095" w:rsidRDefault="00185326" w:rsidP="00603095">
            <w:pPr>
              <w:spacing w:after="0" w:line="240" w:lineRule="auto"/>
              <w:jc w:val="both"/>
              <w:rPr>
                <w:rFonts w:ascii="Times New Roman" w:eastAsia="Times New Roman" w:hAnsi="Times New Roman" w:cs="Times New Roman"/>
                <w:sz w:val="24"/>
                <w:szCs w:val="24"/>
              </w:rPr>
            </w:pPr>
            <w:r w:rsidRPr="00603095">
              <w:rPr>
                <w:rFonts w:ascii="Times New Roman" w:eastAsia="Times New Roman" w:hAnsi="Times New Roman" w:cs="Times New Roman"/>
                <w:b/>
                <w:bCs/>
                <w:sz w:val="24"/>
                <w:szCs w:val="24"/>
              </w:rPr>
              <w:t>Study Design</w:t>
            </w:r>
          </w:p>
        </w:tc>
        <w:tc>
          <w:tcPr>
            <w:tcW w:w="0" w:type="auto"/>
            <w:vAlign w:val="center"/>
            <w:hideMark/>
          </w:tcPr>
          <w:p w:rsidR="00185326" w:rsidRPr="00603095" w:rsidRDefault="00185326" w:rsidP="00603095">
            <w:pPr>
              <w:spacing w:after="0" w:line="240" w:lineRule="auto"/>
              <w:jc w:val="both"/>
              <w:rPr>
                <w:rFonts w:ascii="Times New Roman" w:eastAsia="Times New Roman" w:hAnsi="Times New Roman" w:cs="Times New Roman"/>
                <w:sz w:val="24"/>
                <w:szCs w:val="24"/>
              </w:rPr>
            </w:pPr>
            <w:r w:rsidRPr="00603095">
              <w:rPr>
                <w:rFonts w:ascii="Times New Roman" w:eastAsia="Times New Roman" w:hAnsi="Times New Roman" w:cs="Times New Roman"/>
                <w:sz w:val="24"/>
                <w:szCs w:val="24"/>
              </w:rPr>
              <w:t>Observational</w:t>
            </w:r>
            <w:r w:rsidR="00895003" w:rsidRPr="00603095">
              <w:rPr>
                <w:rFonts w:ascii="Times New Roman" w:eastAsia="Times New Roman" w:hAnsi="Times New Roman" w:cs="Times New Roman"/>
                <w:sz w:val="24"/>
                <w:szCs w:val="24"/>
              </w:rPr>
              <w:t xml:space="preserve"> studies: cross-sectional, case </w:t>
            </w:r>
            <w:r w:rsidRPr="00603095">
              <w:rPr>
                <w:rFonts w:ascii="Times New Roman" w:eastAsia="Times New Roman" w:hAnsi="Times New Roman" w:cs="Times New Roman"/>
                <w:sz w:val="24"/>
                <w:szCs w:val="24"/>
              </w:rPr>
              <w:t>control, cohort; mixed-methods studies with quantitative associations</w:t>
            </w:r>
          </w:p>
        </w:tc>
        <w:tc>
          <w:tcPr>
            <w:tcW w:w="0" w:type="auto"/>
            <w:vAlign w:val="center"/>
            <w:hideMark/>
          </w:tcPr>
          <w:p w:rsidR="00185326" w:rsidRPr="00603095" w:rsidRDefault="00185326" w:rsidP="00603095">
            <w:pPr>
              <w:spacing w:after="0" w:line="240" w:lineRule="auto"/>
              <w:jc w:val="both"/>
              <w:rPr>
                <w:rFonts w:ascii="Times New Roman" w:eastAsia="Times New Roman" w:hAnsi="Times New Roman" w:cs="Times New Roman"/>
                <w:sz w:val="24"/>
                <w:szCs w:val="24"/>
              </w:rPr>
            </w:pPr>
            <w:r w:rsidRPr="00603095">
              <w:rPr>
                <w:rFonts w:ascii="Times New Roman" w:eastAsia="Times New Roman" w:hAnsi="Times New Roman" w:cs="Times New Roman"/>
                <w:sz w:val="24"/>
                <w:szCs w:val="24"/>
              </w:rPr>
              <w:t>Reviews, case reports, editorials, commentaries, non-primary research</w:t>
            </w:r>
          </w:p>
        </w:tc>
      </w:tr>
      <w:tr w:rsidR="00603095" w:rsidRPr="00603095" w:rsidTr="00185326">
        <w:trPr>
          <w:tblCellSpacing w:w="15" w:type="dxa"/>
        </w:trPr>
        <w:tc>
          <w:tcPr>
            <w:tcW w:w="0" w:type="auto"/>
            <w:vAlign w:val="center"/>
            <w:hideMark/>
          </w:tcPr>
          <w:p w:rsidR="00185326" w:rsidRPr="00603095" w:rsidRDefault="00185326" w:rsidP="00603095">
            <w:pPr>
              <w:spacing w:after="0" w:line="240" w:lineRule="auto"/>
              <w:jc w:val="both"/>
              <w:rPr>
                <w:rFonts w:ascii="Times New Roman" w:eastAsia="Times New Roman" w:hAnsi="Times New Roman" w:cs="Times New Roman"/>
                <w:sz w:val="24"/>
                <w:szCs w:val="24"/>
              </w:rPr>
            </w:pPr>
            <w:r w:rsidRPr="00603095">
              <w:rPr>
                <w:rFonts w:ascii="Times New Roman" w:eastAsia="Times New Roman" w:hAnsi="Times New Roman" w:cs="Times New Roman"/>
                <w:b/>
                <w:bCs/>
                <w:sz w:val="24"/>
                <w:szCs w:val="24"/>
              </w:rPr>
              <w:t>Language &amp; Timeframe</w:t>
            </w:r>
          </w:p>
        </w:tc>
        <w:tc>
          <w:tcPr>
            <w:tcW w:w="0" w:type="auto"/>
            <w:vAlign w:val="center"/>
            <w:hideMark/>
          </w:tcPr>
          <w:p w:rsidR="00185326" w:rsidRPr="00603095" w:rsidRDefault="00185326" w:rsidP="00603095">
            <w:pPr>
              <w:spacing w:after="0" w:line="240" w:lineRule="auto"/>
              <w:jc w:val="both"/>
              <w:rPr>
                <w:rFonts w:ascii="Times New Roman" w:eastAsia="Times New Roman" w:hAnsi="Times New Roman" w:cs="Times New Roman"/>
                <w:sz w:val="24"/>
                <w:szCs w:val="24"/>
              </w:rPr>
            </w:pPr>
            <w:r w:rsidRPr="00603095">
              <w:rPr>
                <w:rFonts w:ascii="Times New Roman" w:eastAsia="Times New Roman" w:hAnsi="Times New Roman" w:cs="Times New Roman"/>
                <w:sz w:val="24"/>
                <w:szCs w:val="24"/>
              </w:rPr>
              <w:t>Published in English between 2000–2025</w:t>
            </w:r>
          </w:p>
        </w:tc>
        <w:tc>
          <w:tcPr>
            <w:tcW w:w="0" w:type="auto"/>
            <w:vAlign w:val="center"/>
            <w:hideMark/>
          </w:tcPr>
          <w:p w:rsidR="00185326" w:rsidRPr="00603095" w:rsidRDefault="00185326" w:rsidP="00603095">
            <w:pPr>
              <w:spacing w:after="0" w:line="240" w:lineRule="auto"/>
              <w:jc w:val="both"/>
              <w:rPr>
                <w:rFonts w:ascii="Times New Roman" w:eastAsia="Times New Roman" w:hAnsi="Times New Roman" w:cs="Times New Roman"/>
                <w:sz w:val="24"/>
                <w:szCs w:val="24"/>
              </w:rPr>
            </w:pPr>
            <w:r w:rsidRPr="00603095">
              <w:rPr>
                <w:rFonts w:ascii="Times New Roman" w:eastAsia="Times New Roman" w:hAnsi="Times New Roman" w:cs="Times New Roman"/>
                <w:sz w:val="24"/>
                <w:szCs w:val="24"/>
              </w:rPr>
              <w:t>Non-English publications or outside the specified timeframe</w:t>
            </w:r>
          </w:p>
        </w:tc>
      </w:tr>
    </w:tbl>
    <w:p w:rsidR="003462F8" w:rsidRPr="00603095" w:rsidRDefault="003462F8" w:rsidP="00603095">
      <w:pPr>
        <w:spacing w:after="0" w:line="240" w:lineRule="auto"/>
        <w:jc w:val="both"/>
        <w:rPr>
          <w:rFonts w:ascii="Times New Roman" w:hAnsi="Times New Roman" w:cs="Times New Roman"/>
          <w:sz w:val="24"/>
          <w:szCs w:val="24"/>
        </w:rPr>
      </w:pPr>
    </w:p>
    <w:p w:rsidR="003462F8" w:rsidRPr="00603095" w:rsidRDefault="003462F8" w:rsidP="00603095">
      <w:pPr>
        <w:pStyle w:val="Heading3"/>
        <w:jc w:val="both"/>
        <w:rPr>
          <w:rFonts w:ascii="Times New Roman" w:hAnsi="Times New Roman" w:cs="Times New Roman"/>
          <w:color w:val="auto"/>
        </w:rPr>
      </w:pPr>
      <w:r w:rsidRPr="00603095">
        <w:rPr>
          <w:rStyle w:val="Strong"/>
          <w:rFonts w:ascii="Times New Roman" w:hAnsi="Times New Roman" w:cs="Times New Roman"/>
          <w:bCs w:val="0"/>
          <w:color w:val="auto"/>
        </w:rPr>
        <w:t>Data Sources and Search Strategy</w:t>
      </w:r>
      <w:r w:rsidR="00D82351" w:rsidRPr="00603095">
        <w:rPr>
          <w:rStyle w:val="Strong"/>
          <w:rFonts w:ascii="Times New Roman" w:hAnsi="Times New Roman" w:cs="Times New Roman"/>
          <w:bCs w:val="0"/>
          <w:color w:val="auto"/>
        </w:rPr>
        <w:t xml:space="preserve"> </w:t>
      </w:r>
    </w:p>
    <w:p w:rsidR="003462F8" w:rsidRPr="00603095" w:rsidRDefault="003462F8" w:rsidP="00603095">
      <w:pPr>
        <w:pStyle w:val="NormalWeb"/>
        <w:jc w:val="both"/>
      </w:pPr>
      <w:r w:rsidRPr="00603095">
        <w:t xml:space="preserve">A comprehensive literature search was conducted across multiple electronic databases, including </w:t>
      </w:r>
      <w:r w:rsidRPr="00603095">
        <w:rPr>
          <w:rStyle w:val="Strong"/>
          <w:b w:val="0"/>
        </w:rPr>
        <w:t>PubMed, Scopus, Web of Science, ResearchGate, Academia.edu, and Google Scholar</w:t>
      </w:r>
      <w:r w:rsidRPr="00603095">
        <w:t xml:space="preserve">, supplemented with grey literature from government reports, WHO publications, ACOG guidelines, and Nigerian Federal Ministry of Health documents. The search period spanned </w:t>
      </w:r>
      <w:r w:rsidR="00CF0A18" w:rsidRPr="00603095">
        <w:rPr>
          <w:rStyle w:val="Strong"/>
          <w:b w:val="0"/>
        </w:rPr>
        <w:t>January 1, 2025</w:t>
      </w:r>
      <w:r w:rsidR="00D82351" w:rsidRPr="00603095">
        <w:rPr>
          <w:rStyle w:val="Strong"/>
          <w:b w:val="0"/>
        </w:rPr>
        <w:t>, to July 31</w:t>
      </w:r>
      <w:r w:rsidRPr="00603095">
        <w:rPr>
          <w:rStyle w:val="Strong"/>
          <w:b w:val="0"/>
        </w:rPr>
        <w:t>, 2025</w:t>
      </w:r>
      <w:r w:rsidRPr="00603095">
        <w:t xml:space="preserve">, with the final search conducted on </w:t>
      </w:r>
      <w:r w:rsidR="00D82351" w:rsidRPr="00603095">
        <w:rPr>
          <w:rStyle w:val="Strong"/>
          <w:b w:val="0"/>
        </w:rPr>
        <w:t>September 1</w:t>
      </w:r>
      <w:r w:rsidRPr="00603095">
        <w:rPr>
          <w:rStyle w:val="Strong"/>
          <w:b w:val="0"/>
        </w:rPr>
        <w:t>, 2025</w:t>
      </w:r>
      <w:r w:rsidRPr="00603095">
        <w:rPr>
          <w:b/>
        </w:rPr>
        <w:t>.</w:t>
      </w:r>
    </w:p>
    <w:p w:rsidR="002D5F53" w:rsidRPr="00603095" w:rsidRDefault="003462F8" w:rsidP="00603095">
      <w:pPr>
        <w:pStyle w:val="NormalWeb"/>
        <w:jc w:val="both"/>
      </w:pPr>
      <w:r w:rsidRPr="00603095">
        <w:t>The PubMed search strategy combined controlled vocabulary (</w:t>
      </w:r>
      <w:proofErr w:type="spellStart"/>
      <w:r w:rsidRPr="00603095">
        <w:t>MeSH</w:t>
      </w:r>
      <w:proofErr w:type="spellEnd"/>
      <w:r w:rsidRPr="00603095">
        <w:t>) and free-text terms related to hypertensive disorders in pregnancy and non-biological determinants:</w:t>
      </w:r>
      <w:r w:rsidR="001F4F0B" w:rsidRPr="00603095">
        <w:t xml:space="preserve"> </w:t>
      </w:r>
      <w:r w:rsidRPr="00603095">
        <w:rPr>
          <w:rStyle w:val="Emphasis"/>
          <w:rFonts w:eastAsiaTheme="majorEastAsia"/>
        </w:rPr>
        <w:t>"hypertensive disorders of pregnancy" OR "preeclampsia" OR "eclampsia" OR "gestational hypertension" OR "chronic hypertension in pregnancy"</w:t>
      </w:r>
      <w:r w:rsidRPr="00603095">
        <w:t xml:space="preserve"> AND </w:t>
      </w:r>
      <w:r w:rsidRPr="00603095">
        <w:rPr>
          <w:rStyle w:val="Emphasis"/>
          <w:rFonts w:eastAsiaTheme="majorEastAsia"/>
        </w:rPr>
        <w:t>"psychosocial factors" OR "stress" OR "violence" OR "environmental exposure" OR "air pollution" OR "health-system factors" OR "access to care" OR "antenatal care" AND "low- and middle-income countries" OR "sub-Saharan Africa" OR "Nigeria" OR "Kano State" OR "Northern Nigeria."</w:t>
      </w:r>
      <w:r w:rsidR="001F4F0B" w:rsidRPr="00603095">
        <w:t xml:space="preserve"> </w:t>
      </w:r>
      <w:r w:rsidRPr="00603095">
        <w:t xml:space="preserve">Search strategies were adapted for each database, with manual reference checking of eligible studies and direct author contact to obtain missing or unclear data. </w:t>
      </w:r>
    </w:p>
    <w:p w:rsidR="003462F8" w:rsidRPr="00603095" w:rsidRDefault="003462F8" w:rsidP="00603095">
      <w:pPr>
        <w:pStyle w:val="NormalWeb"/>
        <w:jc w:val="both"/>
      </w:pPr>
      <w:r w:rsidRPr="00603095">
        <w:t>Grey literature, including theses, conference abstracts, and institutional reports, was included when methodological quality was sufficient.</w:t>
      </w:r>
      <w:r w:rsidR="005B29B4" w:rsidRPr="00603095">
        <w:t xml:space="preserve"> </w:t>
      </w:r>
      <w:r w:rsidRPr="00603095">
        <w:t xml:space="preserve">This search approach followed </w:t>
      </w:r>
      <w:r w:rsidRPr="00603095">
        <w:rPr>
          <w:rStyle w:val="Strong"/>
          <w:b w:val="0"/>
        </w:rPr>
        <w:t>PRISMA 2020 guidelines</w:t>
      </w:r>
      <w:r w:rsidR="000F3303">
        <w:t xml:space="preserve"> [17</w:t>
      </w:r>
      <w:r w:rsidR="002941F8" w:rsidRPr="00603095">
        <w:t>]</w:t>
      </w:r>
      <w:r w:rsidR="00BE5866" w:rsidRPr="00603095">
        <w:t>,</w:t>
      </w:r>
      <w:r w:rsidRPr="00603095">
        <w:t xml:space="preserve"> </w:t>
      </w:r>
      <w:r w:rsidRPr="00603095">
        <w:rPr>
          <w:rStyle w:val="Strong"/>
          <w:b w:val="0"/>
        </w:rPr>
        <w:t>Cochrane Handbook methods</w:t>
      </w:r>
      <w:r w:rsidR="000F3303">
        <w:t xml:space="preserve"> [18</w:t>
      </w:r>
      <w:r w:rsidR="00BE5866" w:rsidRPr="00603095">
        <w:t>],</w:t>
      </w:r>
      <w:r w:rsidRPr="00603095">
        <w:t xml:space="preserve"> WHO guidance on mat</w:t>
      </w:r>
      <w:r w:rsidR="00BE5866" w:rsidRPr="00603095">
        <w:t xml:space="preserve">ernal </w:t>
      </w:r>
      <w:r w:rsidR="000F3303">
        <w:t>health research [19</w:t>
      </w:r>
      <w:r w:rsidR="00BE5866" w:rsidRPr="00603095">
        <w:t>]</w:t>
      </w:r>
      <w:r w:rsidRPr="00603095">
        <w:t xml:space="preserve">, </w:t>
      </w:r>
      <w:r w:rsidRPr="00603095">
        <w:rPr>
          <w:rStyle w:val="Strong"/>
          <w:b w:val="0"/>
        </w:rPr>
        <w:t>ACOG Practice Bulletins</w:t>
      </w:r>
      <w:r w:rsidR="000F3303">
        <w:t xml:space="preserve"> [20</w:t>
      </w:r>
      <w:r w:rsidR="00C23CD1" w:rsidRPr="00603095">
        <w:t>]</w:t>
      </w:r>
      <w:r w:rsidRPr="00603095">
        <w:t>, and Nigerian national materna</w:t>
      </w:r>
      <w:r w:rsidR="000F3303">
        <w:t>l health guidelines [21</w:t>
      </w:r>
      <w:r w:rsidR="00C23CD1" w:rsidRPr="00603095">
        <w:t>]</w:t>
      </w:r>
      <w:r w:rsidRPr="00603095">
        <w:t>.</w:t>
      </w:r>
    </w:p>
    <w:p w:rsidR="005B29B4" w:rsidRPr="00603095" w:rsidRDefault="005B29B4" w:rsidP="00603095">
      <w:pPr>
        <w:pStyle w:val="Heading3"/>
        <w:spacing w:line="360" w:lineRule="auto"/>
        <w:jc w:val="both"/>
        <w:rPr>
          <w:rFonts w:ascii="Times New Roman" w:hAnsi="Times New Roman" w:cs="Times New Roman"/>
          <w:color w:val="auto"/>
        </w:rPr>
      </w:pPr>
      <w:r w:rsidRPr="00603095">
        <w:rPr>
          <w:rStyle w:val="Strong"/>
          <w:rFonts w:ascii="Times New Roman" w:hAnsi="Times New Roman" w:cs="Times New Roman"/>
          <w:color w:val="auto"/>
        </w:rPr>
        <w:t>Study Selection</w:t>
      </w:r>
    </w:p>
    <w:p w:rsidR="005B29B4" w:rsidRPr="00603095" w:rsidRDefault="005B29B4" w:rsidP="00603095">
      <w:pPr>
        <w:pStyle w:val="NormalWeb"/>
        <w:jc w:val="both"/>
      </w:pPr>
      <w:r w:rsidRPr="00603095">
        <w:t xml:space="preserve">Records were imported into EndNote 21 for deduplication. Titles and abstracts were screened independently by six reviewers, followed by full-text assessment. Disagreements were resolved through discussion, consistent with PRISMA 2020 and Cochrane recommendations </w:t>
      </w:r>
      <w:r w:rsidR="000F3303">
        <w:t>[17, 18</w:t>
      </w:r>
      <w:r w:rsidR="00FE0026" w:rsidRPr="00603095">
        <w:t>]</w:t>
      </w:r>
      <w:r w:rsidRPr="00603095">
        <w:t>.</w:t>
      </w:r>
    </w:p>
    <w:p w:rsidR="003462F8" w:rsidRPr="00603095" w:rsidRDefault="003462F8" w:rsidP="00603095">
      <w:pPr>
        <w:spacing w:after="0" w:line="240" w:lineRule="auto"/>
        <w:jc w:val="both"/>
        <w:rPr>
          <w:rFonts w:ascii="Times New Roman" w:hAnsi="Times New Roman" w:cs="Times New Roman"/>
          <w:sz w:val="24"/>
          <w:szCs w:val="24"/>
        </w:rPr>
      </w:pPr>
    </w:p>
    <w:p w:rsidR="005B29B4" w:rsidRPr="00603095" w:rsidRDefault="005B29B4" w:rsidP="00603095">
      <w:pPr>
        <w:pStyle w:val="Heading3"/>
        <w:jc w:val="both"/>
        <w:rPr>
          <w:rFonts w:ascii="Times New Roman" w:hAnsi="Times New Roman" w:cs="Times New Roman"/>
          <w:color w:val="auto"/>
        </w:rPr>
      </w:pPr>
      <w:r w:rsidRPr="00603095">
        <w:rPr>
          <w:rStyle w:val="Strong"/>
          <w:rFonts w:ascii="Times New Roman" w:hAnsi="Times New Roman" w:cs="Times New Roman"/>
          <w:bCs w:val="0"/>
          <w:color w:val="auto"/>
        </w:rPr>
        <w:lastRenderedPageBreak/>
        <w:t>Data Extraction</w:t>
      </w:r>
    </w:p>
    <w:p w:rsidR="00356C73" w:rsidRPr="00603095" w:rsidRDefault="00356C73" w:rsidP="00603095">
      <w:pPr>
        <w:pStyle w:val="NormalWeb"/>
        <w:jc w:val="both"/>
      </w:pPr>
      <w:r w:rsidRPr="00603095">
        <w:t>Data were extracted using a standardized Microsoft Excel (2021) data extraction form. Extracted information includ</w:t>
      </w:r>
      <w:r w:rsidR="00895003" w:rsidRPr="00603095">
        <w:t xml:space="preserve">ed study characteristics </w:t>
      </w:r>
      <w:r w:rsidRPr="00603095">
        <w:t>author</w:t>
      </w:r>
      <w:r w:rsidR="00895003" w:rsidRPr="00603095">
        <w:t>s</w:t>
      </w:r>
      <w:r w:rsidRPr="00603095">
        <w:t>, year of publication, country or region, study design, sample size, and study population), diagnostic criteria for hypertensive disorders of pregna</w:t>
      </w:r>
      <w:r w:rsidR="00A03E0C" w:rsidRPr="00603095">
        <w:t>ncy (HDP), reported prevalence where applicable</w:t>
      </w:r>
      <w:r w:rsidRPr="00603095">
        <w:t>, maternal and neonatal outcomes, and non-biological determinants of HDP.</w:t>
      </w:r>
    </w:p>
    <w:p w:rsidR="00356C73" w:rsidRPr="00603095" w:rsidRDefault="00356C73" w:rsidP="00603095">
      <w:pPr>
        <w:pStyle w:val="NormalWeb"/>
        <w:jc w:val="both"/>
      </w:pPr>
      <w:r w:rsidRPr="00603095">
        <w:t>Non-biological determinants were categorized as psychosocial factors (e.g., stress, exposure to violence), environmental factors (e.g., air pollution, ambient temperature), and health-system factors (e.g., antenatal care utilization, access to health services, socioeconomic status, and educational level). Additional data captured included study location, exposures assessed, outcome definitions, effect estimates (e.g., odds ratios [ORs], relative risks [RRs]), and key findings relevant to non-biological determinants of HDP.</w:t>
      </w:r>
    </w:p>
    <w:p w:rsidR="00356C73" w:rsidRPr="00603095" w:rsidRDefault="00356C73" w:rsidP="00603095">
      <w:pPr>
        <w:pStyle w:val="NormalWeb"/>
        <w:jc w:val="both"/>
      </w:pPr>
      <w:r w:rsidRPr="00603095">
        <w:t>Where multiple publications reported overlapping data from the same study population, the most comprehensive and recent report was retained for analysis. Data extraction procedures followed guidance from the Cochrane Handbook for Systematic Reviews of Interventions and adhered to PRISMA 20</w:t>
      </w:r>
      <w:r w:rsidR="000F3303">
        <w:t>20 recommendations [17, 18</w:t>
      </w:r>
      <w:r w:rsidR="00E84E68" w:rsidRPr="00603095">
        <w:t>]</w:t>
      </w:r>
      <w:r w:rsidRPr="00603095">
        <w:t>.</w:t>
      </w:r>
    </w:p>
    <w:p w:rsidR="008052BD" w:rsidRPr="00603095" w:rsidRDefault="008052BD" w:rsidP="00603095">
      <w:pPr>
        <w:pStyle w:val="Heading3"/>
        <w:jc w:val="both"/>
        <w:rPr>
          <w:rFonts w:ascii="Times New Roman" w:hAnsi="Times New Roman" w:cs="Times New Roman"/>
          <w:color w:val="auto"/>
        </w:rPr>
      </w:pPr>
      <w:r w:rsidRPr="00603095">
        <w:rPr>
          <w:rStyle w:val="Strong"/>
          <w:rFonts w:ascii="Times New Roman" w:hAnsi="Times New Roman" w:cs="Times New Roman"/>
          <w:bCs w:val="0"/>
          <w:color w:val="auto"/>
        </w:rPr>
        <w:t>Outcome Measures</w:t>
      </w:r>
    </w:p>
    <w:p w:rsidR="008052BD" w:rsidRPr="00603095" w:rsidRDefault="008052BD" w:rsidP="00603095">
      <w:pPr>
        <w:pStyle w:val="NormalWeb"/>
        <w:jc w:val="both"/>
      </w:pPr>
      <w:r w:rsidRPr="00603095">
        <w:t>The primary outcomes of this systematic review were the associations between non-biological determinants specifically environmental, psychosocial, and health-system factors and the occurrence of hypertensive disorders of pregnancy (HDP) in low- and middle-income countries (LMICs). Where reported, overall HDP prevalence and subtype-specific prevalence (including gestational hypertension, preeclampsia, eclampsia, and chronic hypertension in pregnancy) were extracted to provide contextual epidemiological estimates across LMIC settings.</w:t>
      </w:r>
    </w:p>
    <w:p w:rsidR="008052BD" w:rsidRPr="00603095" w:rsidRDefault="008052BD" w:rsidP="00603095">
      <w:pPr>
        <w:pStyle w:val="NormalWeb"/>
        <w:jc w:val="both"/>
      </w:pPr>
      <w:r w:rsidRPr="00603095">
        <w:t>Secondary outcomes included adverse maternal outcomes (maternal mortality, eclampsia, HELLP syndrome, renal complications, caesarean delivery, and prolonged hospital stay) and adverse neonatal outcomes (preterm birth, low birthweight, fetal growth restriction, stillbirth, and perinatal mortality) associated with non-biological determinants of HDP. Effect measures for associations between exposures and outcomes such as odds ratios (ORs), relative risks (RRs), or hazard ratios (HRs) were extracted where available.</w:t>
      </w:r>
    </w:p>
    <w:p w:rsidR="003462F8" w:rsidRPr="00603095" w:rsidRDefault="008052BD" w:rsidP="00603095">
      <w:pPr>
        <w:pStyle w:val="NormalWeb"/>
        <w:jc w:val="both"/>
      </w:pPr>
      <w:r w:rsidRPr="00603095">
        <w:t>Prevalence estimates were reported as percentages with corresponding 95% confidence intervals (CIs) when provided. Risk factors and determinants were synthesized narratively and, where feasible, quantitatively to describe patterns and strength of associations across diverse LMIC contexts.</w:t>
      </w:r>
    </w:p>
    <w:p w:rsidR="003E7D41" w:rsidRPr="00603095" w:rsidRDefault="003E7D41" w:rsidP="00603095">
      <w:pPr>
        <w:pStyle w:val="Heading3"/>
        <w:jc w:val="both"/>
        <w:rPr>
          <w:rFonts w:ascii="Times New Roman" w:hAnsi="Times New Roman" w:cs="Times New Roman"/>
          <w:color w:val="auto"/>
        </w:rPr>
      </w:pPr>
      <w:r w:rsidRPr="00603095">
        <w:rPr>
          <w:rStyle w:val="Strong"/>
          <w:rFonts w:ascii="Times New Roman" w:hAnsi="Times New Roman" w:cs="Times New Roman"/>
          <w:bCs w:val="0"/>
          <w:color w:val="auto"/>
        </w:rPr>
        <w:t>Quality Assessment and Risk of Bias</w:t>
      </w:r>
    </w:p>
    <w:p w:rsidR="003E7D41" w:rsidRPr="00603095" w:rsidRDefault="003E7D41" w:rsidP="00603095">
      <w:pPr>
        <w:pStyle w:val="NormalWeb"/>
        <w:jc w:val="both"/>
      </w:pPr>
      <w:r w:rsidRPr="00603095">
        <w:t>The methodological quality and risk of bias of included studies were independently assessed using validated appraisal tools appropriate t</w:t>
      </w:r>
      <w:r w:rsidR="00A03E0C" w:rsidRPr="00603095">
        <w:t xml:space="preserve">o study design. Cohort and case </w:t>
      </w:r>
      <w:r w:rsidRPr="00603095">
        <w:t>control studies wer</w:t>
      </w:r>
      <w:r w:rsidR="00B8455E" w:rsidRPr="00603095">
        <w:t xml:space="preserve">e </w:t>
      </w:r>
      <w:r w:rsidR="00B8455E" w:rsidRPr="00603095">
        <w:lastRenderedPageBreak/>
        <w:t xml:space="preserve">evaluated using the Newcastle </w:t>
      </w:r>
      <w:r w:rsidRPr="00603095">
        <w:t>Ottawa Scale (NOS), while cross-sectional studies were appraised using the Joanna Briggs Institute (JBI) critical appraisal checklists.</w:t>
      </w:r>
    </w:p>
    <w:p w:rsidR="003E7D41" w:rsidRPr="00603095" w:rsidRDefault="003E7D41" w:rsidP="00603095">
      <w:pPr>
        <w:pStyle w:val="NormalWeb"/>
        <w:jc w:val="both"/>
      </w:pPr>
      <w:r w:rsidRPr="00603095">
        <w:t>Four reviewers independently conducted the risk-of-bias assessment. Any discrepancies were resolved through discussion and, where necessary, consultation with a fifth reviewer. Based on appraisal scores, studies were categorized as having low, moderate, or high risk of bias.</w:t>
      </w:r>
    </w:p>
    <w:p w:rsidR="003E7D41" w:rsidRPr="00603095" w:rsidRDefault="003E7D41" w:rsidP="00603095">
      <w:pPr>
        <w:pStyle w:val="NormalWeb"/>
        <w:jc w:val="both"/>
      </w:pPr>
      <w:r w:rsidRPr="00603095">
        <w:t>To evaluate the robustness of the findings, sensitivity analyses were planned by excluding studies judged to be at high risk of bias. This approach was employed to assess the influence of study quality on the overall conclusions regarding non-biological determinants of hypertensive disorders of pregnancy in low- and middle-income countries.</w:t>
      </w:r>
    </w:p>
    <w:p w:rsidR="00612D88" w:rsidRPr="00603095" w:rsidRDefault="00612D88" w:rsidP="00603095">
      <w:pPr>
        <w:pStyle w:val="Heading3"/>
        <w:jc w:val="both"/>
        <w:rPr>
          <w:rFonts w:ascii="Times New Roman" w:hAnsi="Times New Roman" w:cs="Times New Roman"/>
          <w:color w:val="auto"/>
        </w:rPr>
      </w:pPr>
      <w:r w:rsidRPr="00603095">
        <w:rPr>
          <w:rStyle w:val="Strong"/>
          <w:rFonts w:ascii="Times New Roman" w:hAnsi="Times New Roman" w:cs="Times New Roman"/>
          <w:bCs w:val="0"/>
          <w:color w:val="auto"/>
        </w:rPr>
        <w:t>Data Synthesis and Statistical Analysis</w:t>
      </w:r>
    </w:p>
    <w:p w:rsidR="00612D88" w:rsidRPr="00603095" w:rsidRDefault="00612D88" w:rsidP="00603095">
      <w:pPr>
        <w:pStyle w:val="NormalWeb"/>
        <w:jc w:val="both"/>
      </w:pPr>
      <w:r w:rsidRPr="00603095">
        <w:t>Given the substantial heterogeneity in study designs, populations, exposure definitions, diagnostic criteria for hypertensive disorders of pregnancy (HDP), and reported outcomes, a mixed synthesis approach was adopted. Where methodological and clinical homogeneity permitted, quantitative meta-analyses were conducted to generate pooled prevalence estimates using random-effects models, accounting for between-study variability.</w:t>
      </w:r>
    </w:p>
    <w:p w:rsidR="00612D88" w:rsidRPr="00603095" w:rsidRDefault="00612D88" w:rsidP="00603095">
      <w:pPr>
        <w:pStyle w:val="NormalWeb"/>
        <w:jc w:val="both"/>
      </w:pPr>
      <w:r w:rsidRPr="00603095">
        <w:t>For outcomes and determinants where meta-analysis was not appropriate, findings were synthesized narratively. Narrative synthesis focused on identifying patterns and consistencies across studies, with results organized by category of non-biological determinants, including psychosocial, environmental, and health-system factors. Prevalence ranges, direction and magnitude of associations, and contextual influence</w:t>
      </w:r>
      <w:r w:rsidR="009940F4">
        <w:t>s were summarized in</w:t>
      </w:r>
      <w:r w:rsidRPr="00603095">
        <w:t xml:space="preserve"> textual formats.</w:t>
      </w:r>
    </w:p>
    <w:p w:rsidR="00C02947" w:rsidRPr="00603095" w:rsidRDefault="00612D88" w:rsidP="00DC1149">
      <w:pPr>
        <w:pStyle w:val="NormalWeb"/>
        <w:jc w:val="both"/>
      </w:pPr>
      <w:r w:rsidRPr="00603095">
        <w:t>Statistical heterogeneity was assessed using the I² statistic and Cochran’s Q test for pooled analyses. Sensitivity analyses were performed by excluding studies at high risk of bias to examine the robustness of pooled estimates. Due to the limited number of studies within specific determinant categories, formal assessment of publication bias (e.g., funnel plots or Egger’s test) was not undertaken. This integrated synthesis approach enabled comprehensive evaluation of non-biological determinants of HDP in low- and middle-income countries while appropriately addressing methodological diversity across included studies.</w:t>
      </w:r>
    </w:p>
    <w:p w:rsidR="00612D88" w:rsidRPr="00603095" w:rsidRDefault="00612D88" w:rsidP="00603095">
      <w:pPr>
        <w:pStyle w:val="Heading3"/>
        <w:spacing w:line="360" w:lineRule="auto"/>
        <w:jc w:val="both"/>
        <w:rPr>
          <w:rFonts w:ascii="Times New Roman" w:hAnsi="Times New Roman" w:cs="Times New Roman"/>
          <w:color w:val="auto"/>
        </w:rPr>
      </w:pPr>
      <w:r w:rsidRPr="00603095">
        <w:rPr>
          <w:rStyle w:val="Strong"/>
          <w:rFonts w:ascii="Times New Roman" w:hAnsi="Times New Roman" w:cs="Times New Roman"/>
          <w:color w:val="auto"/>
        </w:rPr>
        <w:t>Ethical Considerations</w:t>
      </w:r>
    </w:p>
    <w:p w:rsidR="00C02947" w:rsidRPr="00603095" w:rsidRDefault="00612D88" w:rsidP="00FF539D">
      <w:pPr>
        <w:pStyle w:val="NormalWeb"/>
        <w:jc w:val="both"/>
      </w:pPr>
      <w:r w:rsidRPr="00603095">
        <w:t>No primary human data were collected; therefore, ethical approval was not required. All sources were appropriately cited.</w:t>
      </w:r>
    </w:p>
    <w:p w:rsidR="00C02947" w:rsidRPr="00603095" w:rsidRDefault="003462F8" w:rsidP="00603095">
      <w:pPr>
        <w:tabs>
          <w:tab w:val="left" w:pos="5415"/>
        </w:tabs>
        <w:spacing w:after="0" w:line="240" w:lineRule="auto"/>
        <w:jc w:val="both"/>
        <w:rPr>
          <w:rFonts w:ascii="Times New Roman" w:eastAsia="Times New Roman" w:hAnsi="Times New Roman" w:cs="Times New Roman"/>
          <w:sz w:val="24"/>
          <w:szCs w:val="24"/>
        </w:rPr>
      </w:pPr>
      <w:r w:rsidRPr="00603095">
        <w:rPr>
          <w:rFonts w:ascii="Times New Roman" w:eastAsia="Times New Roman" w:hAnsi="Times New Roman" w:cs="Times New Roman"/>
          <w:sz w:val="24"/>
          <w:szCs w:val="24"/>
        </w:rPr>
        <w:tab/>
      </w:r>
    </w:p>
    <w:p w:rsidR="007D7F1A" w:rsidRPr="00603095" w:rsidRDefault="007D7F1A" w:rsidP="00603095">
      <w:pPr>
        <w:pStyle w:val="Heading2"/>
        <w:jc w:val="both"/>
        <w:rPr>
          <w:rFonts w:ascii="Times New Roman" w:hAnsi="Times New Roman" w:cs="Times New Roman"/>
          <w:color w:val="auto"/>
          <w:sz w:val="24"/>
          <w:szCs w:val="24"/>
        </w:rPr>
      </w:pPr>
      <w:r w:rsidRPr="00603095">
        <w:rPr>
          <w:rStyle w:val="Strong"/>
          <w:rFonts w:ascii="Times New Roman" w:hAnsi="Times New Roman" w:cs="Times New Roman"/>
          <w:bCs w:val="0"/>
          <w:color w:val="auto"/>
          <w:sz w:val="24"/>
          <w:szCs w:val="24"/>
        </w:rPr>
        <w:t>Results</w:t>
      </w:r>
    </w:p>
    <w:p w:rsidR="007D7F1A" w:rsidRPr="00603095" w:rsidRDefault="007D7F1A" w:rsidP="00603095">
      <w:pPr>
        <w:pStyle w:val="Heading3"/>
        <w:jc w:val="both"/>
        <w:rPr>
          <w:rFonts w:ascii="Times New Roman" w:hAnsi="Times New Roman" w:cs="Times New Roman"/>
          <w:color w:val="auto"/>
        </w:rPr>
      </w:pPr>
      <w:r w:rsidRPr="00603095">
        <w:rPr>
          <w:rStyle w:val="Strong"/>
          <w:rFonts w:ascii="Times New Roman" w:hAnsi="Times New Roman" w:cs="Times New Roman"/>
          <w:bCs w:val="0"/>
          <w:color w:val="auto"/>
        </w:rPr>
        <w:t>Study Selection and Characteristics</w:t>
      </w:r>
    </w:p>
    <w:p w:rsidR="007D7F1A" w:rsidRPr="00603095" w:rsidRDefault="007D7F1A" w:rsidP="00603095">
      <w:pPr>
        <w:pStyle w:val="NormalWeb"/>
        <w:jc w:val="both"/>
      </w:pPr>
      <w:r w:rsidRPr="00603095">
        <w:t xml:space="preserve">The literature search identified </w:t>
      </w:r>
      <w:r w:rsidR="00D91136">
        <w:rPr>
          <w:rStyle w:val="Strong"/>
          <w:b w:val="0"/>
        </w:rPr>
        <w:t>650</w:t>
      </w:r>
      <w:r w:rsidRPr="00603095">
        <w:rPr>
          <w:rStyle w:val="Strong"/>
          <w:b w:val="0"/>
        </w:rPr>
        <w:t xml:space="preserve"> records</w:t>
      </w:r>
      <w:r w:rsidRPr="00603095">
        <w:t xml:space="preserve">, of which </w:t>
      </w:r>
      <w:r w:rsidR="00D91136">
        <w:rPr>
          <w:rStyle w:val="Strong"/>
          <w:b w:val="0"/>
        </w:rPr>
        <w:t>525</w:t>
      </w:r>
      <w:r w:rsidRPr="00603095">
        <w:rPr>
          <w:rStyle w:val="Strong"/>
          <w:b w:val="0"/>
        </w:rPr>
        <w:t xml:space="preserve"> remained after deduplication</w:t>
      </w:r>
      <w:r w:rsidRPr="00603095">
        <w:t xml:space="preserve">. Following title and abstract screening, </w:t>
      </w:r>
      <w:r w:rsidRPr="00603095">
        <w:rPr>
          <w:rStyle w:val="Strong"/>
          <w:b w:val="0"/>
        </w:rPr>
        <w:t>138 full-text articles</w:t>
      </w:r>
      <w:r w:rsidRPr="00603095">
        <w:t xml:space="preserve"> were assessed for eligibility, and </w:t>
      </w:r>
      <w:r w:rsidRPr="00603095">
        <w:rPr>
          <w:rStyle w:val="Strong"/>
          <w:b w:val="0"/>
        </w:rPr>
        <w:t>48 studies</w:t>
      </w:r>
      <w:r w:rsidRPr="00603095">
        <w:rPr>
          <w:b/>
        </w:rPr>
        <w:t xml:space="preserve"> </w:t>
      </w:r>
      <w:r w:rsidRPr="00603095">
        <w:t xml:space="preserve">met </w:t>
      </w:r>
      <w:r w:rsidRPr="00603095">
        <w:lastRenderedPageBreak/>
        <w:t>the inclusion criteria and were included in the final synthesis.</w:t>
      </w:r>
      <w:r w:rsidR="00DC1149">
        <w:t xml:space="preserve"> </w:t>
      </w:r>
      <w:r w:rsidRPr="00603095">
        <w:t xml:space="preserve">Included studies comprised </w:t>
      </w:r>
      <w:r w:rsidRPr="00603095">
        <w:rPr>
          <w:rStyle w:val="Strong"/>
          <w:b w:val="0"/>
        </w:rPr>
        <w:t>cross-sectional designs (62.5%)</w:t>
      </w:r>
      <w:r w:rsidRPr="00603095">
        <w:rPr>
          <w:b/>
        </w:rPr>
        <w:t xml:space="preserve">, </w:t>
      </w:r>
      <w:r w:rsidRPr="00603095">
        <w:rPr>
          <w:rStyle w:val="Strong"/>
          <w:b w:val="0"/>
        </w:rPr>
        <w:t>retrospective cohort studies (25.0%)</w:t>
      </w:r>
      <w:r w:rsidRPr="00603095">
        <w:t>, and</w:t>
      </w:r>
      <w:r w:rsidRPr="00603095">
        <w:rPr>
          <w:b/>
        </w:rPr>
        <w:t xml:space="preserve"> </w:t>
      </w:r>
      <w:r w:rsidR="005D3355" w:rsidRPr="00603095">
        <w:rPr>
          <w:rStyle w:val="Strong"/>
          <w:b w:val="0"/>
        </w:rPr>
        <w:t xml:space="preserve">case </w:t>
      </w:r>
      <w:r w:rsidRPr="00603095">
        <w:rPr>
          <w:rStyle w:val="Strong"/>
          <w:b w:val="0"/>
        </w:rPr>
        <w:t>control studies (12.5%)</w:t>
      </w:r>
      <w:r w:rsidRPr="00603095">
        <w:t xml:space="preserve">, collectively involving </w:t>
      </w:r>
      <w:r w:rsidRPr="00603095">
        <w:rPr>
          <w:rStyle w:val="Strong"/>
          <w:b w:val="0"/>
        </w:rPr>
        <w:t>over 45,000 pregnant women</w:t>
      </w:r>
      <w:r w:rsidRPr="00603095">
        <w:t xml:space="preserve">, with mean maternal ages ranging from </w:t>
      </w:r>
      <w:r w:rsidRPr="00603095">
        <w:rPr>
          <w:rStyle w:val="Strong"/>
          <w:b w:val="0"/>
        </w:rPr>
        <w:t>24 to 33 years</w:t>
      </w:r>
      <w:r w:rsidRPr="00603095">
        <w:t xml:space="preserve">. Most studies applied standardized diagnostic criteria for hypertensive disorders of pregnancy (HDP) based on </w:t>
      </w:r>
      <w:r w:rsidRPr="00603095">
        <w:rPr>
          <w:rStyle w:val="Strong"/>
          <w:b w:val="0"/>
        </w:rPr>
        <w:t>American College of Obstetricians and Gynecologists</w:t>
      </w:r>
      <w:r w:rsidR="000F3303">
        <w:rPr>
          <w:rStyle w:val="Strong"/>
          <w:b w:val="0"/>
        </w:rPr>
        <w:t xml:space="preserve"> [19</w:t>
      </w:r>
      <w:r w:rsidR="00B8455E" w:rsidRPr="00603095">
        <w:rPr>
          <w:rStyle w:val="Strong"/>
          <w:b w:val="0"/>
        </w:rPr>
        <w:t>]</w:t>
      </w:r>
      <w:r w:rsidRPr="00603095">
        <w:rPr>
          <w:b/>
        </w:rPr>
        <w:t xml:space="preserve"> </w:t>
      </w:r>
      <w:r w:rsidRPr="00603095">
        <w:t>or</w:t>
      </w:r>
      <w:r w:rsidRPr="00603095">
        <w:rPr>
          <w:b/>
        </w:rPr>
        <w:t xml:space="preserve"> </w:t>
      </w:r>
      <w:r w:rsidR="000F3303">
        <w:rPr>
          <w:rStyle w:val="Strong"/>
          <w:b w:val="0"/>
        </w:rPr>
        <w:t>[21</w:t>
      </w:r>
      <w:r w:rsidR="00B8455E" w:rsidRPr="00603095">
        <w:rPr>
          <w:rStyle w:val="Strong"/>
          <w:b w:val="0"/>
        </w:rPr>
        <w:t>]</w:t>
      </w:r>
      <w:r w:rsidRPr="00603095">
        <w:t xml:space="preserve"> guidelines.</w:t>
      </w:r>
    </w:p>
    <w:p w:rsidR="007D7F1A" w:rsidRPr="00603095" w:rsidRDefault="007D7F1A" w:rsidP="00603095">
      <w:pPr>
        <w:pStyle w:val="Heading3"/>
        <w:jc w:val="both"/>
        <w:rPr>
          <w:rFonts w:ascii="Times New Roman" w:hAnsi="Times New Roman" w:cs="Times New Roman"/>
          <w:color w:val="auto"/>
        </w:rPr>
      </w:pPr>
      <w:r w:rsidRPr="00603095">
        <w:rPr>
          <w:rStyle w:val="Strong"/>
          <w:rFonts w:ascii="Times New Roman" w:hAnsi="Times New Roman" w:cs="Times New Roman"/>
          <w:bCs w:val="0"/>
          <w:color w:val="auto"/>
        </w:rPr>
        <w:t>Prevalence of Hypertensive Disorders of Pregnancy</w:t>
      </w:r>
    </w:p>
    <w:p w:rsidR="007D7F1A" w:rsidRPr="00603095" w:rsidRDefault="00A27DCF" w:rsidP="00603095">
      <w:pPr>
        <w:pStyle w:val="NormalWeb"/>
        <w:jc w:val="both"/>
      </w:pPr>
      <w:r w:rsidRPr="00A27DCF">
        <w:t> Hypertensive disorders of pregnancy (HDP) are a significant cause of maternal and perinatal morbidity and mortality worldwide. This study aims to use the Global Burden of Disease 2021 database to analyze the prevalence trends and disease burden of HDP across the globe from 2019 to 2021.</w:t>
      </w:r>
      <w:r w:rsidR="00763A2C" w:rsidRPr="00603095">
        <w:t xml:space="preserve"> </w:t>
      </w:r>
      <w:r w:rsidR="000F3303">
        <w:t>[22</w:t>
      </w:r>
      <w:r w:rsidR="00763A2C" w:rsidRPr="00603095">
        <w:t>]</w:t>
      </w:r>
      <w:r w:rsidR="007D7F1A" w:rsidRPr="00603095">
        <w:t xml:space="preserve">. Across Africa, prevalence estimates ranged from </w:t>
      </w:r>
      <w:r w:rsidR="007D7F1A" w:rsidRPr="00603095">
        <w:rPr>
          <w:rStyle w:val="Strong"/>
          <w:b w:val="0"/>
        </w:rPr>
        <w:t>5% to 15%</w:t>
      </w:r>
      <w:r w:rsidR="007D7F1A" w:rsidRPr="00603095">
        <w:rPr>
          <w:b/>
        </w:rPr>
        <w:t>,</w:t>
      </w:r>
      <w:r w:rsidR="007D7F1A" w:rsidRPr="00603095">
        <w:t xml:space="preserve"> with higher burdens reported in sub-Sah</w:t>
      </w:r>
      <w:r w:rsidR="000F3303">
        <w:t>aran Africa [23</w:t>
      </w:r>
      <w:r w:rsidR="00763A2C" w:rsidRPr="00603095">
        <w:t>]</w:t>
      </w:r>
      <w:r w:rsidR="007D7F1A" w:rsidRPr="00603095">
        <w:t>.</w:t>
      </w:r>
    </w:p>
    <w:p w:rsidR="007D7F1A" w:rsidRPr="00603095" w:rsidRDefault="007D7F1A" w:rsidP="00603095">
      <w:pPr>
        <w:pStyle w:val="NormalWeb"/>
        <w:jc w:val="both"/>
      </w:pPr>
      <w:r w:rsidRPr="00603095">
        <w:t xml:space="preserve">In Nigeria, HDP prevalence varied substantially by region, ranging from </w:t>
      </w:r>
      <w:r w:rsidRPr="00603095">
        <w:rPr>
          <w:rStyle w:val="Strong"/>
          <w:b w:val="0"/>
        </w:rPr>
        <w:t>6% to 17%</w:t>
      </w:r>
      <w:r w:rsidRPr="00603095">
        <w:t xml:space="preserve">, with the highest rates consistently reported in the </w:t>
      </w:r>
      <w:r w:rsidRPr="00603095">
        <w:rPr>
          <w:rStyle w:val="Strong"/>
          <w:b w:val="0"/>
        </w:rPr>
        <w:t>Northwest geopolitical zone</w:t>
      </w:r>
      <w:r w:rsidRPr="00603095">
        <w:t xml:space="preserve">. Gestational hypertension prevalence among primigravid women ranged from </w:t>
      </w:r>
      <w:r w:rsidRPr="00603095">
        <w:rPr>
          <w:rStyle w:val="Strong"/>
          <w:b w:val="0"/>
        </w:rPr>
        <w:t>6% to 17%</w:t>
      </w:r>
      <w:r w:rsidRPr="00603095">
        <w:t>,</w:t>
      </w:r>
      <w:r w:rsidRPr="00603095">
        <w:rPr>
          <w:b/>
        </w:rPr>
        <w:t xml:space="preserve"> </w:t>
      </w:r>
      <w:r w:rsidRPr="00603095">
        <w:t xml:space="preserve">with the highest estimate reported in </w:t>
      </w:r>
      <w:proofErr w:type="spellStart"/>
      <w:r w:rsidRPr="00603095">
        <w:rPr>
          <w:rStyle w:val="Strong"/>
          <w:b w:val="0"/>
        </w:rPr>
        <w:t>Katsina</w:t>
      </w:r>
      <w:proofErr w:type="spellEnd"/>
      <w:r w:rsidRPr="00603095">
        <w:rPr>
          <w:rStyle w:val="Strong"/>
          <w:b w:val="0"/>
        </w:rPr>
        <w:t xml:space="preserve"> State</w:t>
      </w:r>
      <w:r w:rsidRPr="00603095">
        <w:t xml:space="preserve"> </w:t>
      </w:r>
      <w:r w:rsidR="000F3303">
        <w:t>[24, 10</w:t>
      </w:r>
      <w:r w:rsidR="007E1596" w:rsidRPr="00603095">
        <w:t>].</w:t>
      </w:r>
      <w:r w:rsidRPr="00603095">
        <w:t xml:space="preserve"> In </w:t>
      </w:r>
      <w:proofErr w:type="spellStart"/>
      <w:r w:rsidRPr="00603095">
        <w:rPr>
          <w:rStyle w:val="Strong"/>
          <w:b w:val="0"/>
        </w:rPr>
        <w:t>Usmanu</w:t>
      </w:r>
      <w:proofErr w:type="spellEnd"/>
      <w:r w:rsidRPr="00603095">
        <w:rPr>
          <w:rStyle w:val="Strong"/>
          <w:b w:val="0"/>
        </w:rPr>
        <w:t xml:space="preserve"> </w:t>
      </w:r>
      <w:proofErr w:type="spellStart"/>
      <w:r w:rsidRPr="00603095">
        <w:rPr>
          <w:rStyle w:val="Strong"/>
          <w:b w:val="0"/>
        </w:rPr>
        <w:t>Danfodiyo</w:t>
      </w:r>
      <w:proofErr w:type="spellEnd"/>
      <w:r w:rsidRPr="00603095">
        <w:rPr>
          <w:rStyle w:val="Strong"/>
          <w:b w:val="0"/>
        </w:rPr>
        <w:t xml:space="preserve"> University Teaching Hospital (UDUTH), Sokoto</w:t>
      </w:r>
      <w:r w:rsidRPr="00603095">
        <w:t xml:space="preserve">, the overall prevalence of HDP was </w:t>
      </w:r>
      <w:r w:rsidRPr="00603095">
        <w:rPr>
          <w:rStyle w:val="Strong"/>
          <w:b w:val="0"/>
        </w:rPr>
        <w:t>17</w:t>
      </w:r>
      <w:r w:rsidR="00A03E0C" w:rsidRPr="00603095">
        <w:rPr>
          <w:rStyle w:val="Strong"/>
          <w:b w:val="0"/>
        </w:rPr>
        <w:t>.0</w:t>
      </w:r>
      <w:r w:rsidRPr="00603095">
        <w:rPr>
          <w:rStyle w:val="Strong"/>
          <w:b w:val="0"/>
        </w:rPr>
        <w:t>%</w:t>
      </w:r>
      <w:r w:rsidRPr="00603095">
        <w:t xml:space="preserve">, including </w:t>
      </w:r>
      <w:r w:rsidRPr="00603095">
        <w:rPr>
          <w:rStyle w:val="Strong"/>
          <w:b w:val="0"/>
        </w:rPr>
        <w:t>6</w:t>
      </w:r>
      <w:r w:rsidR="00A03E0C" w:rsidRPr="00603095">
        <w:rPr>
          <w:rStyle w:val="Strong"/>
          <w:b w:val="0"/>
        </w:rPr>
        <w:t>.0</w:t>
      </w:r>
      <w:r w:rsidRPr="00603095">
        <w:rPr>
          <w:rStyle w:val="Strong"/>
          <w:b w:val="0"/>
        </w:rPr>
        <w:t>% preeclampsia</w:t>
      </w:r>
      <w:r w:rsidRPr="00603095">
        <w:rPr>
          <w:b/>
        </w:rPr>
        <w:t xml:space="preserve"> </w:t>
      </w:r>
      <w:r w:rsidRPr="00603095">
        <w:t>.</w:t>
      </w:r>
      <w:r w:rsidR="00374C02">
        <w:t>[25</w:t>
      </w:r>
      <w:r w:rsidR="000F3303">
        <w:t>].</w:t>
      </w:r>
      <w:r w:rsidRPr="00603095">
        <w:t xml:space="preserve"> Subtype-specific prevalence across northern Nigeria and comparable settings showed </w:t>
      </w:r>
      <w:r w:rsidRPr="00603095">
        <w:rPr>
          <w:rStyle w:val="Strong"/>
          <w:b w:val="0"/>
        </w:rPr>
        <w:t>preeclampsia rates of 4–8%</w:t>
      </w:r>
      <w:r w:rsidRPr="00603095">
        <w:rPr>
          <w:b/>
        </w:rPr>
        <w:t xml:space="preserve">, </w:t>
      </w:r>
      <w:r w:rsidRPr="00603095">
        <w:rPr>
          <w:rStyle w:val="Strong"/>
          <w:b w:val="0"/>
        </w:rPr>
        <w:t>gestational hypertension 3–5%</w:t>
      </w:r>
      <w:r w:rsidRPr="00603095">
        <w:rPr>
          <w:b/>
        </w:rPr>
        <w:t xml:space="preserve">, </w:t>
      </w:r>
      <w:r w:rsidRPr="00603095">
        <w:rPr>
          <w:rStyle w:val="Strong"/>
          <w:b w:val="0"/>
        </w:rPr>
        <w:t>chronic hypertension 2–3%</w:t>
      </w:r>
      <w:r w:rsidRPr="00603095">
        <w:t xml:space="preserve">, and </w:t>
      </w:r>
      <w:r w:rsidRPr="00603095">
        <w:rPr>
          <w:rStyle w:val="Strong"/>
          <w:b w:val="0"/>
        </w:rPr>
        <w:t>eclampsia 1–2%</w:t>
      </w:r>
      <w:r w:rsidR="00374C02">
        <w:t xml:space="preserve"> [26</w:t>
      </w:r>
      <w:r w:rsidR="009A5B07" w:rsidRPr="00603095">
        <w:t>]</w:t>
      </w:r>
      <w:r w:rsidRPr="00603095">
        <w:t xml:space="preserve">. Maternal complications included </w:t>
      </w:r>
      <w:r w:rsidRPr="00603095">
        <w:rPr>
          <w:rStyle w:val="Strong"/>
          <w:b w:val="0"/>
        </w:rPr>
        <w:t>eclampsia, HELLP syndrome, renal impairment, and prolonged hospitalization</w:t>
      </w:r>
      <w:r w:rsidRPr="00603095">
        <w:t xml:space="preserve">, while neonatal complications included </w:t>
      </w:r>
      <w:r w:rsidRPr="00603095">
        <w:rPr>
          <w:rStyle w:val="Strong"/>
          <w:b w:val="0"/>
        </w:rPr>
        <w:t>preterm birth (12–25%)</w:t>
      </w:r>
      <w:r w:rsidRPr="00603095">
        <w:rPr>
          <w:b/>
        </w:rPr>
        <w:t xml:space="preserve">, </w:t>
      </w:r>
      <w:r w:rsidRPr="00603095">
        <w:rPr>
          <w:rStyle w:val="Strong"/>
          <w:b w:val="0"/>
        </w:rPr>
        <w:t>low birthweight (10–22%)</w:t>
      </w:r>
      <w:r w:rsidRPr="00603095">
        <w:t xml:space="preserve">, and </w:t>
      </w:r>
      <w:r w:rsidRPr="00603095">
        <w:rPr>
          <w:rStyle w:val="Strong"/>
          <w:b w:val="0"/>
        </w:rPr>
        <w:t>perinatal mortality reaching up to 15</w:t>
      </w:r>
      <w:r w:rsidR="009A5B07" w:rsidRPr="00603095">
        <w:rPr>
          <w:rStyle w:val="Strong"/>
          <w:b w:val="0"/>
        </w:rPr>
        <w:t>.0</w:t>
      </w:r>
      <w:r w:rsidRPr="00603095">
        <w:rPr>
          <w:rStyle w:val="Strong"/>
          <w:b w:val="0"/>
        </w:rPr>
        <w:t>%</w:t>
      </w:r>
      <w:r w:rsidR="00374C02">
        <w:t xml:space="preserve"> [27</w:t>
      </w:r>
      <w:r w:rsidR="009A5B07" w:rsidRPr="00603095">
        <w:t>]</w:t>
      </w:r>
      <w:r w:rsidRPr="00603095">
        <w:t>.</w:t>
      </w:r>
      <w:r w:rsidR="00DC1149">
        <w:t xml:space="preserve"> </w:t>
      </w:r>
      <w:r w:rsidRPr="00603095">
        <w:t xml:space="preserve">National meta-analytic evidence further supports these findings, with pooled prevalence estimates of </w:t>
      </w:r>
      <w:r w:rsidRPr="00603095">
        <w:rPr>
          <w:rStyle w:val="Strong"/>
          <w:b w:val="0"/>
        </w:rPr>
        <w:t>preeclampsia at 4.51% (95% CI: 3.82–5.29)</w:t>
      </w:r>
      <w:r w:rsidRPr="00603095">
        <w:rPr>
          <w:b/>
        </w:rPr>
        <w:t xml:space="preserve"> </w:t>
      </w:r>
      <w:r w:rsidRPr="00603095">
        <w:t>and</w:t>
      </w:r>
      <w:r w:rsidRPr="00603095">
        <w:rPr>
          <w:b/>
        </w:rPr>
        <w:t xml:space="preserve"> </w:t>
      </w:r>
      <w:r w:rsidRPr="00603095">
        <w:rPr>
          <w:rStyle w:val="Strong"/>
          <w:b w:val="0"/>
        </w:rPr>
        <w:t>eclampsia at 1.39% (95% CI: 1.02–1.84)</w:t>
      </w:r>
      <w:r w:rsidRPr="00603095">
        <w:t xml:space="preserve"> among pregnant women in Nigeria, accompanied by substantial heterogeneity across regions and care settings (PMC).</w:t>
      </w:r>
    </w:p>
    <w:p w:rsidR="007D7F1A" w:rsidRPr="00603095" w:rsidRDefault="007D7F1A" w:rsidP="00603095">
      <w:pPr>
        <w:pStyle w:val="Heading3"/>
        <w:jc w:val="both"/>
        <w:rPr>
          <w:rFonts w:ascii="Times New Roman" w:hAnsi="Times New Roman" w:cs="Times New Roman"/>
          <w:color w:val="auto"/>
        </w:rPr>
      </w:pPr>
      <w:r w:rsidRPr="00603095">
        <w:rPr>
          <w:rStyle w:val="Strong"/>
          <w:rFonts w:ascii="Times New Roman" w:hAnsi="Times New Roman" w:cs="Times New Roman"/>
          <w:bCs w:val="0"/>
          <w:color w:val="auto"/>
        </w:rPr>
        <w:t>Non-Biological Determinants of HDP</w:t>
      </w:r>
    </w:p>
    <w:p w:rsidR="007D7F1A" w:rsidRPr="00FB3D86" w:rsidRDefault="00FB3D86" w:rsidP="00FB3D86">
      <w:pPr>
        <w:pStyle w:val="NormalWeb"/>
        <w:jc w:val="both"/>
      </w:pPr>
      <w:r>
        <w:rPr>
          <w:bCs/>
          <w:color w:val="000000"/>
          <w:shd w:val="clear" w:color="auto" w:fill="FFFFFF"/>
        </w:rPr>
        <w:t>N</w:t>
      </w:r>
      <w:r w:rsidRPr="00FB3D86">
        <w:rPr>
          <w:bCs/>
          <w:color w:val="000000"/>
          <w:shd w:val="clear" w:color="auto" w:fill="FFFFFF"/>
        </w:rPr>
        <w:t>on</w:t>
      </w:r>
      <w:r w:rsidRPr="00FB3D86">
        <w:rPr>
          <w:color w:val="222222"/>
          <w:shd w:val="clear" w:color="auto" w:fill="FFFFFF"/>
        </w:rPr>
        <w:t>-</w:t>
      </w:r>
      <w:r w:rsidRPr="00FB3D86">
        <w:rPr>
          <w:bCs/>
          <w:color w:val="000000"/>
          <w:shd w:val="clear" w:color="auto" w:fill="FFFFFF"/>
        </w:rPr>
        <w:t>biological</w:t>
      </w:r>
      <w:r w:rsidRPr="00FB3D86">
        <w:rPr>
          <w:color w:val="222222"/>
          <w:shd w:val="clear" w:color="auto" w:fill="FFFFFF"/>
        </w:rPr>
        <w:t> </w:t>
      </w:r>
      <w:r w:rsidRPr="00FB3D86">
        <w:rPr>
          <w:bCs/>
          <w:color w:val="000000"/>
          <w:shd w:val="clear" w:color="auto" w:fill="FFFFFF"/>
        </w:rPr>
        <w:t>factors</w:t>
      </w:r>
      <w:r>
        <w:rPr>
          <w:color w:val="222222"/>
          <w:shd w:val="clear" w:color="auto" w:fill="FFFFFF"/>
        </w:rPr>
        <w:t xml:space="preserve"> such as socioeconomic </w:t>
      </w:r>
      <w:r w:rsidRPr="00FB3D86">
        <w:rPr>
          <w:color w:val="222222"/>
          <w:shd w:val="clear" w:color="auto" w:fill="FFFFFF"/>
        </w:rPr>
        <w:t>and lifestyle </w:t>
      </w:r>
      <w:r w:rsidRPr="00FB3D86">
        <w:rPr>
          <w:bCs/>
          <w:color w:val="000000"/>
          <w:shd w:val="clear" w:color="auto" w:fill="FFFFFF"/>
        </w:rPr>
        <w:t>factors</w:t>
      </w:r>
      <w:r w:rsidRPr="00FB3D86">
        <w:rPr>
          <w:color w:val="222222"/>
          <w:shd w:val="clear" w:color="auto" w:fill="FFFFFF"/>
        </w:rPr>
        <w:t>, including education,</w:t>
      </w:r>
      <w:r>
        <w:rPr>
          <w:color w:val="222222"/>
        </w:rPr>
        <w:t xml:space="preserve"> </w:t>
      </w:r>
      <w:r w:rsidRPr="00FB3D86">
        <w:rPr>
          <w:color w:val="222222"/>
          <w:shd w:val="clear" w:color="auto" w:fill="FFFFFF"/>
        </w:rPr>
        <w:t>association between </w:t>
      </w:r>
      <w:r w:rsidRPr="00FB3D86">
        <w:rPr>
          <w:bCs/>
          <w:color w:val="000000"/>
          <w:shd w:val="clear" w:color="auto" w:fill="FFFFFF"/>
        </w:rPr>
        <w:t>hypertensive</w:t>
      </w:r>
      <w:r w:rsidRPr="00FB3D86">
        <w:rPr>
          <w:color w:val="222222"/>
          <w:shd w:val="clear" w:color="auto" w:fill="FFFFFF"/>
        </w:rPr>
        <w:t> </w:t>
      </w:r>
      <w:r w:rsidRPr="00FB3D86">
        <w:rPr>
          <w:bCs/>
          <w:color w:val="000000"/>
          <w:shd w:val="clear" w:color="auto" w:fill="FFFFFF"/>
        </w:rPr>
        <w:t>disorders</w:t>
      </w:r>
      <w:r w:rsidRPr="00FB3D86">
        <w:rPr>
          <w:color w:val="222222"/>
          <w:shd w:val="clear" w:color="auto" w:fill="FFFFFF"/>
        </w:rPr>
        <w:t> of </w:t>
      </w:r>
      <w:r w:rsidRPr="00FB3D86">
        <w:rPr>
          <w:bCs/>
          <w:color w:val="000000"/>
          <w:shd w:val="clear" w:color="auto" w:fill="FFFFFF"/>
        </w:rPr>
        <w:t>pregnancy</w:t>
      </w:r>
      <w:r w:rsidRPr="00FB3D86">
        <w:rPr>
          <w:color w:val="222222"/>
          <w:shd w:val="clear" w:color="auto" w:fill="FFFFFF"/>
        </w:rPr>
        <w:t xml:space="preserve"> and dementia </w:t>
      </w:r>
      <w:r w:rsidR="00374C02">
        <w:t>[28</w:t>
      </w:r>
      <w:r w:rsidRPr="00FB3D86">
        <w:t>].</w:t>
      </w:r>
      <w:r>
        <w:t xml:space="preserve"> </w:t>
      </w:r>
      <w:r w:rsidRPr="00603095">
        <w:t xml:space="preserve">Across included studies, HDP risk was consistently associated with </w:t>
      </w:r>
      <w:r w:rsidRPr="00603095">
        <w:rPr>
          <w:rStyle w:val="Strong"/>
          <w:b w:val="0"/>
        </w:rPr>
        <w:t>advanced maternal age (≥35 years)</w:t>
      </w:r>
      <w:r w:rsidRPr="00603095">
        <w:rPr>
          <w:b/>
        </w:rPr>
        <w:t xml:space="preserve">, </w:t>
      </w:r>
      <w:r w:rsidRPr="00603095">
        <w:rPr>
          <w:rStyle w:val="Strong"/>
          <w:b w:val="0"/>
        </w:rPr>
        <w:t>primiparity</w:t>
      </w:r>
      <w:r w:rsidRPr="00603095">
        <w:rPr>
          <w:b/>
        </w:rPr>
        <w:t xml:space="preserve">, </w:t>
      </w:r>
      <w:r w:rsidRPr="00603095">
        <w:rPr>
          <w:rStyle w:val="Strong"/>
          <w:b w:val="0"/>
        </w:rPr>
        <w:t>low educational attainment</w:t>
      </w:r>
      <w:r w:rsidRPr="00603095">
        <w:rPr>
          <w:b/>
        </w:rPr>
        <w:t xml:space="preserve">, </w:t>
      </w:r>
      <w:r w:rsidRPr="00603095">
        <w:rPr>
          <w:rStyle w:val="Strong"/>
          <w:b w:val="0"/>
        </w:rPr>
        <w:t>low socioeconomic status</w:t>
      </w:r>
      <w:r w:rsidRPr="00603095">
        <w:rPr>
          <w:b/>
        </w:rPr>
        <w:t xml:space="preserve">, </w:t>
      </w:r>
      <w:r w:rsidRPr="00603095">
        <w:rPr>
          <w:rStyle w:val="Strong"/>
          <w:b w:val="0"/>
        </w:rPr>
        <w:t>inadequate antenatal care utilization</w:t>
      </w:r>
      <w:r w:rsidRPr="00603095">
        <w:t>, and</w:t>
      </w:r>
      <w:r w:rsidRPr="00603095">
        <w:rPr>
          <w:b/>
        </w:rPr>
        <w:t xml:space="preserve"> </w:t>
      </w:r>
      <w:r w:rsidRPr="00603095">
        <w:rPr>
          <w:rStyle w:val="Strong"/>
          <w:b w:val="0"/>
        </w:rPr>
        <w:t>family history of hypertension</w:t>
      </w:r>
      <w:r w:rsidR="00374C02">
        <w:t xml:space="preserve"> [29</w:t>
      </w:r>
      <w:r w:rsidRPr="00603095">
        <w:t>].</w:t>
      </w:r>
    </w:p>
    <w:p w:rsidR="007D7F1A" w:rsidRPr="00603095" w:rsidRDefault="007D7F1A" w:rsidP="00603095">
      <w:pPr>
        <w:pStyle w:val="Heading4"/>
        <w:jc w:val="both"/>
        <w:rPr>
          <w:rFonts w:ascii="Times New Roman" w:hAnsi="Times New Roman" w:cs="Times New Roman"/>
          <w:i w:val="0"/>
          <w:color w:val="auto"/>
          <w:sz w:val="24"/>
          <w:szCs w:val="24"/>
        </w:rPr>
      </w:pPr>
      <w:r w:rsidRPr="00603095">
        <w:rPr>
          <w:rStyle w:val="Strong"/>
          <w:rFonts w:ascii="Times New Roman" w:hAnsi="Times New Roman" w:cs="Times New Roman"/>
          <w:bCs w:val="0"/>
          <w:i w:val="0"/>
          <w:color w:val="auto"/>
          <w:sz w:val="24"/>
          <w:szCs w:val="24"/>
        </w:rPr>
        <w:t>Environmental Determinants</w:t>
      </w:r>
    </w:p>
    <w:p w:rsidR="007D7F1A" w:rsidRPr="00603095" w:rsidRDefault="007D7F1A" w:rsidP="00603095">
      <w:pPr>
        <w:pStyle w:val="NormalWeb"/>
        <w:jc w:val="both"/>
      </w:pPr>
      <w:r w:rsidRPr="00603095">
        <w:t xml:space="preserve">Only a limited number of studies directly examined environmental exposures in LMIC contexts. Available evidence suggests that </w:t>
      </w:r>
      <w:r w:rsidRPr="00603095">
        <w:rPr>
          <w:rStyle w:val="Strong"/>
          <w:b w:val="0"/>
        </w:rPr>
        <w:t>ambient heat exposure</w:t>
      </w:r>
      <w:r w:rsidRPr="00603095">
        <w:rPr>
          <w:b/>
        </w:rPr>
        <w:t xml:space="preserve">, </w:t>
      </w:r>
      <w:r w:rsidRPr="00603095">
        <w:rPr>
          <w:rStyle w:val="Strong"/>
          <w:b w:val="0"/>
        </w:rPr>
        <w:t>household air pollution</w:t>
      </w:r>
      <w:r w:rsidRPr="00603095">
        <w:t>, and</w:t>
      </w:r>
      <w:r w:rsidRPr="00603095">
        <w:rPr>
          <w:b/>
        </w:rPr>
        <w:t xml:space="preserve"> </w:t>
      </w:r>
      <w:r w:rsidRPr="00603095">
        <w:rPr>
          <w:rStyle w:val="Strong"/>
          <w:b w:val="0"/>
        </w:rPr>
        <w:t>poor housing conditions</w:t>
      </w:r>
      <w:r w:rsidRPr="00603095">
        <w:t xml:space="preserve"> may plausibly increase the risk of hypertensive complications during pregnancy through mechanisms involving dehydration, oxidative stress, and endothelial dysfunction. However, the scarcity of high-quality epidemiological studies highlights a significant </w:t>
      </w:r>
      <w:r w:rsidRPr="00603095">
        <w:rPr>
          <w:rStyle w:val="Strong"/>
          <w:b w:val="0"/>
        </w:rPr>
        <w:t>research gap</w:t>
      </w:r>
      <w:r w:rsidR="00F72A85" w:rsidRPr="00603095">
        <w:t xml:space="preserve"> in </w:t>
      </w:r>
      <w:r w:rsidR="00374C02">
        <w:t>this domain [9</w:t>
      </w:r>
      <w:r w:rsidR="0063572E" w:rsidRPr="00603095">
        <w:t>]</w:t>
      </w:r>
      <w:r w:rsidR="0052643C" w:rsidRPr="00603095">
        <w:t xml:space="preserve">. Physical environmental stressors, including poor living conditions and unsafe water sources, are associated with increased incidence of pregnancy-related hypertension </w:t>
      </w:r>
      <w:r w:rsidR="00374C02">
        <w:t>[30</w:t>
      </w:r>
      <w:r w:rsidR="0063572E" w:rsidRPr="00603095">
        <w:t>]</w:t>
      </w:r>
      <w:r w:rsidR="0052643C" w:rsidRPr="00603095">
        <w:t>.</w:t>
      </w:r>
    </w:p>
    <w:p w:rsidR="007D7F1A" w:rsidRPr="00603095" w:rsidRDefault="007D7F1A" w:rsidP="00603095">
      <w:pPr>
        <w:pStyle w:val="Heading4"/>
        <w:jc w:val="both"/>
        <w:rPr>
          <w:rFonts w:ascii="Times New Roman" w:hAnsi="Times New Roman" w:cs="Times New Roman"/>
          <w:i w:val="0"/>
          <w:color w:val="auto"/>
          <w:sz w:val="24"/>
          <w:szCs w:val="24"/>
        </w:rPr>
      </w:pPr>
      <w:r w:rsidRPr="00603095">
        <w:rPr>
          <w:rStyle w:val="Strong"/>
          <w:rFonts w:ascii="Times New Roman" w:hAnsi="Times New Roman" w:cs="Times New Roman"/>
          <w:bCs w:val="0"/>
          <w:i w:val="0"/>
          <w:color w:val="auto"/>
          <w:sz w:val="24"/>
          <w:szCs w:val="24"/>
        </w:rPr>
        <w:lastRenderedPageBreak/>
        <w:t>Psychosocial Determinants</w:t>
      </w:r>
    </w:p>
    <w:p w:rsidR="007D7F1A" w:rsidRPr="00603095" w:rsidRDefault="005D3355" w:rsidP="00603095">
      <w:pPr>
        <w:pStyle w:val="NormalWeb"/>
        <w:jc w:val="both"/>
      </w:pPr>
      <w:r w:rsidRPr="00603095">
        <w:t xml:space="preserve">Psychosocial factors </w:t>
      </w:r>
      <w:r w:rsidR="007D7F1A" w:rsidRPr="00603095">
        <w:t xml:space="preserve">including </w:t>
      </w:r>
      <w:r w:rsidR="007D7F1A" w:rsidRPr="00603095">
        <w:rPr>
          <w:rStyle w:val="Strong"/>
          <w:b w:val="0"/>
        </w:rPr>
        <w:t>chronic stress, limited social support, domestic violence, and socioeconomic deprivation</w:t>
      </w:r>
      <w:r w:rsidRPr="00603095">
        <w:t xml:space="preserve"> </w:t>
      </w:r>
      <w:r w:rsidR="007D7F1A" w:rsidRPr="00603095">
        <w:t>were reported primarily in qualitative and mixed-methods studies as contributors to delayed care-seeking, poor antenatal attendance, and late presentation with severe HDP. These factors were particularly pronounced in low-resource and patriarchal settings, where women’s autonomy and access to healthcare were constrained</w:t>
      </w:r>
      <w:r w:rsidRPr="00603095">
        <w:t xml:space="preserve"> </w:t>
      </w:r>
      <w:r w:rsidR="00374C02">
        <w:t>[31, 7, 8, 31</w:t>
      </w:r>
      <w:r w:rsidR="00D64D33" w:rsidRPr="00603095">
        <w:t xml:space="preserve">, </w:t>
      </w:r>
      <w:r w:rsidR="00374C02">
        <w:t>and 32</w:t>
      </w:r>
      <w:r w:rsidR="00D64D33" w:rsidRPr="00603095">
        <w:t>].</w:t>
      </w:r>
      <w:r w:rsidR="0052643C" w:rsidRPr="00603095">
        <w:t xml:space="preserve"> Psychosocial stress encompasses mental stress, life stressors, and exposure to violence, and broader social adversity, all of which have been studied in relation to HDP. Stressors such as anxiety, depression, exposure to violence, and work-related stress can activate the hypothalamic–pituitary adrenal (HPA) axis and sympathetic nervous system, resulting in elevated blood pressure and systemic inflammation during pregnancy</w:t>
      </w:r>
      <w:r w:rsidR="00374C02">
        <w:t xml:space="preserve"> [33, 34</w:t>
      </w:r>
      <w:r w:rsidR="00324F1E" w:rsidRPr="00603095">
        <w:t>].</w:t>
      </w:r>
    </w:p>
    <w:p w:rsidR="007D7F1A" w:rsidRPr="00603095" w:rsidRDefault="007D7F1A" w:rsidP="00603095">
      <w:pPr>
        <w:pStyle w:val="Heading4"/>
        <w:jc w:val="both"/>
        <w:rPr>
          <w:rFonts w:ascii="Times New Roman" w:hAnsi="Times New Roman" w:cs="Times New Roman"/>
          <w:i w:val="0"/>
          <w:color w:val="auto"/>
          <w:sz w:val="24"/>
          <w:szCs w:val="24"/>
        </w:rPr>
      </w:pPr>
      <w:r w:rsidRPr="00603095">
        <w:rPr>
          <w:rStyle w:val="Strong"/>
          <w:rFonts w:ascii="Times New Roman" w:hAnsi="Times New Roman" w:cs="Times New Roman"/>
          <w:bCs w:val="0"/>
          <w:i w:val="0"/>
          <w:color w:val="auto"/>
          <w:sz w:val="24"/>
          <w:szCs w:val="24"/>
        </w:rPr>
        <w:t>Health-System Determinants</w:t>
      </w:r>
    </w:p>
    <w:p w:rsidR="007D7F1A" w:rsidRPr="00545BA5" w:rsidRDefault="007D7F1A" w:rsidP="00603095">
      <w:pPr>
        <w:pStyle w:val="NormalWeb"/>
        <w:jc w:val="both"/>
      </w:pPr>
      <w:r w:rsidRPr="00603095">
        <w:t xml:space="preserve">Health-system constraints emerged as dominant determinants of HDP outcomes across LMICs. Evidence consistently identified </w:t>
      </w:r>
      <w:r w:rsidRPr="00603095">
        <w:rPr>
          <w:rStyle w:val="Strong"/>
          <w:b w:val="0"/>
        </w:rPr>
        <w:t>limited access to quality antenatal care</w:t>
      </w:r>
      <w:r w:rsidRPr="00603095">
        <w:rPr>
          <w:b/>
        </w:rPr>
        <w:t xml:space="preserve">, </w:t>
      </w:r>
      <w:r w:rsidRPr="00603095">
        <w:rPr>
          <w:rStyle w:val="Strong"/>
          <w:b w:val="0"/>
        </w:rPr>
        <w:t>delayed booking</w:t>
      </w:r>
      <w:r w:rsidRPr="00603095">
        <w:rPr>
          <w:b/>
        </w:rPr>
        <w:t xml:space="preserve">, </w:t>
      </w:r>
      <w:r w:rsidRPr="00603095">
        <w:rPr>
          <w:rStyle w:val="Strong"/>
          <w:b w:val="0"/>
        </w:rPr>
        <w:t>inadequate blood pressure monitoring at primary healthcare level</w:t>
      </w:r>
      <w:r w:rsidRPr="00603095">
        <w:rPr>
          <w:b/>
        </w:rPr>
        <w:t xml:space="preserve">, </w:t>
      </w:r>
      <w:r w:rsidRPr="00603095">
        <w:rPr>
          <w:rStyle w:val="Strong"/>
          <w:b w:val="0"/>
        </w:rPr>
        <w:t>shortages of trained healthcare personnel</w:t>
      </w:r>
      <w:r w:rsidRPr="00603095">
        <w:t>, and</w:t>
      </w:r>
      <w:r w:rsidRPr="00603095">
        <w:rPr>
          <w:b/>
        </w:rPr>
        <w:t xml:space="preserve"> </w:t>
      </w:r>
      <w:r w:rsidRPr="00603095">
        <w:rPr>
          <w:rStyle w:val="Strong"/>
          <w:b w:val="0"/>
        </w:rPr>
        <w:t>inefficient referral systems</w:t>
      </w:r>
      <w:r w:rsidRPr="00603095">
        <w:t xml:space="preserve"> as major contributors to delayed diagnosis and poor HDP outcomes (PMC). These systemic barriers were most pronounced in rural and peri-urban areas, exacerbating maternal and pe</w:t>
      </w:r>
      <w:r w:rsidR="005D3355" w:rsidRPr="00603095">
        <w:t>rinatal m</w:t>
      </w:r>
      <w:r w:rsidR="00374C02">
        <w:t>orbidity and mortality [35, 36, 47</w:t>
      </w:r>
      <w:r w:rsidR="005B04F6" w:rsidRPr="00603095">
        <w:t xml:space="preserve">, </w:t>
      </w:r>
      <w:r w:rsidR="00374C02">
        <w:t>and 38</w:t>
      </w:r>
      <w:r w:rsidR="005B04F6" w:rsidRPr="00545BA5">
        <w:t>].</w:t>
      </w:r>
      <w:r w:rsidR="00801227" w:rsidRPr="00545BA5">
        <w:t xml:space="preserve"> </w:t>
      </w:r>
      <w:r w:rsidR="00545BA5" w:rsidRPr="00545BA5">
        <w:t xml:space="preserve"> Despite progress made under the United Nations Millennium Development Goals (MDGs) and the Sustainable Development Goals (SDGs), inequalities in global health persist, particularly in the maternal health. Public health emergencies also affect health equity </w:t>
      </w:r>
      <w:r w:rsidR="00374C02">
        <w:t>[39</w:t>
      </w:r>
      <w:r w:rsidR="0071643D" w:rsidRPr="00545BA5">
        <w:t>].</w:t>
      </w:r>
      <w:r w:rsidR="00545BA5" w:rsidRPr="00545BA5">
        <w:t xml:space="preserve"> </w:t>
      </w:r>
      <w:r w:rsidR="00545BA5" w:rsidRPr="00545BA5">
        <w:rPr>
          <w:shd w:val="clear" w:color="auto" w:fill="FFFFFF"/>
        </w:rPr>
        <w:t>The incidence of hypertensive disorders of pregnancy (HDP) and maternal morbidity is higher in rural areas than in urban areas. The interaction of rural residence, race, and non-medical drivers of health can create significant barriers to post-partum care in rural communities. Novel models of care, including remote blood pressure monitoring, telehealth, and application-based approaches, may offer ways to reach rural patients after hypertensive pregnancy</w:t>
      </w:r>
      <w:r w:rsidR="00374C02">
        <w:rPr>
          <w:shd w:val="clear" w:color="auto" w:fill="FFFFFF"/>
        </w:rPr>
        <w:t xml:space="preserve"> [40</w:t>
      </w:r>
      <w:r w:rsidR="00CE44C4">
        <w:rPr>
          <w:shd w:val="clear" w:color="auto" w:fill="FFFFFF"/>
        </w:rPr>
        <w:t>].</w:t>
      </w:r>
    </w:p>
    <w:p w:rsidR="0033259E" w:rsidRPr="00603095" w:rsidRDefault="0033259E" w:rsidP="00603095">
      <w:pPr>
        <w:pStyle w:val="NormalWeb"/>
        <w:jc w:val="both"/>
      </w:pPr>
      <w:r w:rsidRPr="00603095">
        <w:rPr>
          <w:rStyle w:val="Strong"/>
        </w:rPr>
        <w:t>DISCUSSION</w:t>
      </w:r>
    </w:p>
    <w:p w:rsidR="0033259E" w:rsidRPr="00603095" w:rsidRDefault="0033259E" w:rsidP="00603095">
      <w:pPr>
        <w:pStyle w:val="NormalWeb"/>
        <w:jc w:val="both"/>
      </w:pPr>
      <w:r w:rsidRPr="00603095">
        <w:t>This systematic review demonstrates that hypertensive disorders of pregnancy (HDP) continue to represent a major maternal health burden in low- and middle-income countries (LMICs), with non-biological determinants playing a critical role. Prevalence data from Nigeria, including preeclampsia (~4.5%) and eclampsia (~1.4%), are higher than many high-income settings, reflecting systemic gaps in preventive care, antenatal coverage, and the influence of soci</w:t>
      </w:r>
      <w:r w:rsidR="005C44B9">
        <w:t>al determinants of health [41</w:t>
      </w:r>
      <w:r w:rsidR="00043612" w:rsidRPr="00603095">
        <w:t>].</w:t>
      </w:r>
    </w:p>
    <w:p w:rsidR="0033259E" w:rsidRPr="00603095" w:rsidRDefault="0033259E" w:rsidP="00603095">
      <w:pPr>
        <w:pStyle w:val="NormalWeb"/>
        <w:jc w:val="both"/>
      </w:pPr>
      <w:r w:rsidRPr="00603095">
        <w:t>Psychosocial stressors and socioeconomic disadvantage likely exacerbate HDP through behavioral and physiological pathways,</w:t>
      </w:r>
      <w:r w:rsidR="00E763A3" w:rsidRPr="00603095">
        <w:t xml:space="preserve"> while health-system weaknesses </w:t>
      </w:r>
      <w:r w:rsidRPr="00603095">
        <w:t>including inadequate antenatal care, delayed booking, and insuffi</w:t>
      </w:r>
      <w:r w:rsidR="00E763A3" w:rsidRPr="00603095">
        <w:t xml:space="preserve">cient blood pressure monitoring </w:t>
      </w:r>
      <w:r w:rsidRPr="00603095">
        <w:t>contribute to late diagnosis and suboptimal management (PMC). Environmental determinants, such as ambient heat and air pollution, remain underexplored in LMIC contexts, highlig</w:t>
      </w:r>
      <w:r w:rsidR="00A3040D" w:rsidRPr="00603095">
        <w:t>h</w:t>
      </w:r>
      <w:r w:rsidR="00027D90" w:rsidRPr="00603095">
        <w:t>ti</w:t>
      </w:r>
      <w:r w:rsidR="005C44B9">
        <w:t>ng an important research gap [26</w:t>
      </w:r>
      <w:r w:rsidR="00027D90" w:rsidRPr="00603095">
        <w:t>].</w:t>
      </w:r>
    </w:p>
    <w:p w:rsidR="0033259E" w:rsidRPr="00603095" w:rsidRDefault="0033259E" w:rsidP="00603095">
      <w:pPr>
        <w:pStyle w:val="NormalWeb"/>
        <w:jc w:val="both"/>
      </w:pPr>
      <w:r w:rsidRPr="00603095">
        <w:lastRenderedPageBreak/>
        <w:t xml:space="preserve">HDP accounts for approximately one-third of maternal deaths in Nigeria, with prevalence and outcomes varying regionally due to differences in socioeconomic status, antenatal care utilization, and health-system capacity </w:t>
      </w:r>
      <w:r w:rsidR="005C44B9">
        <w:t>[42</w:t>
      </w:r>
      <w:r w:rsidR="00500E2D" w:rsidRPr="00603095">
        <w:t xml:space="preserve">]. </w:t>
      </w:r>
      <w:r w:rsidRPr="00603095">
        <w:t xml:space="preserve">Northern states, including Kano, experience disproportionately higher maternal and neonatal mortality due to limited prenatal coverage, delayed diagnosis, and suboptimal management </w:t>
      </w:r>
      <w:r w:rsidR="00760C38">
        <w:t>[</w:t>
      </w:r>
      <w:r w:rsidR="005C44B9">
        <w:t>43</w:t>
      </w:r>
      <w:r w:rsidR="008533DF" w:rsidRPr="00603095">
        <w:t>], w</w:t>
      </w:r>
      <w:r w:rsidRPr="00603095">
        <w:t>hereas southern regions report comparatively better outcomes, underscoring the need for region-</w:t>
      </w:r>
      <w:r w:rsidR="005C3750" w:rsidRPr="00603095">
        <w:t xml:space="preserve">specific strategies </w:t>
      </w:r>
      <w:r w:rsidR="005C44B9">
        <w:t>[21</w:t>
      </w:r>
      <w:r w:rsidR="00500E2D" w:rsidRPr="00603095">
        <w:t>]</w:t>
      </w:r>
      <w:r w:rsidR="005C3750" w:rsidRPr="00603095">
        <w:t>.</w:t>
      </w:r>
    </w:p>
    <w:p w:rsidR="0033259E" w:rsidRPr="00603095" w:rsidRDefault="0033259E" w:rsidP="00603095">
      <w:pPr>
        <w:pStyle w:val="NormalWeb"/>
        <w:jc w:val="both"/>
      </w:pPr>
      <w:r w:rsidRPr="00603095">
        <w:t xml:space="preserve">The strengths of this review include a comprehensive search of both electronic and grey literature, with particular focus on high-burden regions. Limitations include potential publication bias, heterogeneity in diagnostic criteria, and reliance on hospital-based data, which may overestimate prevalence and severity. Despite these limitations, reported prevalence across Africa (5–15%) aligns with global patterns, although the disproportionately high mortality in Northwest Nigeria indicates persistent gaps in service provision. Global reductions in HDP-related mortality have largely resulted from improved screening and interventions; however, implementation in Nigeria remains uneven </w:t>
      </w:r>
      <w:r w:rsidR="005C44B9">
        <w:t>44</w:t>
      </w:r>
      <w:r w:rsidR="00DE601F" w:rsidRPr="00603095">
        <w:t xml:space="preserve">, 1]. </w:t>
      </w:r>
    </w:p>
    <w:p w:rsidR="0033259E" w:rsidRPr="00603095" w:rsidRDefault="0033259E" w:rsidP="00603095">
      <w:pPr>
        <w:pStyle w:val="NormalWeb"/>
        <w:jc w:val="both"/>
      </w:pPr>
      <w:r w:rsidRPr="00603095">
        <w:t>Evidence indicates that HDP is largely preventable with timely detection and effective management. Cost-effective in</w:t>
      </w:r>
      <w:r w:rsidR="00E763A3" w:rsidRPr="00603095">
        <w:t xml:space="preserve">terventions </w:t>
      </w:r>
      <w:r w:rsidRPr="00603095">
        <w:t>including routine blood pressure monitoring, early risk assessmen</w:t>
      </w:r>
      <w:r w:rsidR="00E763A3" w:rsidRPr="00603095">
        <w:t xml:space="preserve">t, and regular antenatal visits </w:t>
      </w:r>
      <w:r w:rsidRPr="00603095">
        <w:t xml:space="preserve">can substantially reduce maternal morbidity and mortality </w:t>
      </w:r>
      <w:r w:rsidR="005C44B9">
        <w:t>[21, 3</w:t>
      </w:r>
      <w:r w:rsidR="00ED26BA" w:rsidRPr="00603095">
        <w:t>].</w:t>
      </w:r>
      <w:r w:rsidRPr="00603095">
        <w:t xml:space="preserve"> Strengthening health systems through midwife training, provision of diagnostic tools, and availability of essential medications such as magnesium sulfa</w:t>
      </w:r>
      <w:r w:rsidR="005C44B9">
        <w:t>te remains critical [45</w:t>
      </w:r>
      <w:r w:rsidR="00BE7CDB" w:rsidRPr="00603095">
        <w:t>]</w:t>
      </w:r>
      <w:r w:rsidRPr="00603095">
        <w:t>. Community education on HDP warning signs and promotion of early antenatal booking are equally im</w:t>
      </w:r>
      <w:r w:rsidR="005C44B9">
        <w:t>portant [21, 20</w:t>
      </w:r>
      <w:r w:rsidR="007162AA" w:rsidRPr="00603095">
        <w:t>].</w:t>
      </w:r>
    </w:p>
    <w:p w:rsidR="0033259E" w:rsidRPr="00603095" w:rsidRDefault="0033259E" w:rsidP="00603095">
      <w:pPr>
        <w:pStyle w:val="NormalWeb"/>
        <w:jc w:val="both"/>
      </w:pPr>
      <w:r w:rsidRPr="00603095">
        <w:t xml:space="preserve">In rural and low-resource areas of Kano, HDP risks are amplified by gaps in service delivery, poverty, limited education, and poor nutrition </w:t>
      </w:r>
      <w:r w:rsidR="005C44B9">
        <w:t>[46</w:t>
      </w:r>
      <w:r w:rsidR="004D5EF6" w:rsidRPr="00603095">
        <w:t>]</w:t>
      </w:r>
      <w:r w:rsidRPr="00603095">
        <w:t>. Additional determinants include maternal age extremes, high parity, urban obesity, and rural</w:t>
      </w:r>
      <w:r w:rsidR="005C44B9">
        <w:t xml:space="preserve"> anemia [47</w:t>
      </w:r>
      <w:r w:rsidR="004D5EF6" w:rsidRPr="00603095">
        <w:t>]</w:t>
      </w:r>
      <w:r w:rsidRPr="00603095">
        <w:t>.</w:t>
      </w:r>
      <w:r w:rsidR="00AE6C3F">
        <w:t xml:space="preserve"> </w:t>
      </w:r>
      <w:r w:rsidR="00AE6C3F" w:rsidRPr="00AE6C3F">
        <w:rPr>
          <w:color w:val="1B1B1B"/>
          <w:shd w:val="clear" w:color="auto" w:fill="FFFFFF"/>
        </w:rPr>
        <w:t>Hypertensive disorders in pregnancy (HDP) and cardiometabolic and kidney diseases are rising in low- and middle-income countries (LMICs). While HDP are risk factors for cardiometabolic and kidney diseases, cost-effective, scalable strategies for screening and prevention in women with a history of HDP are lacking. Existing guidelines and recommendations require adaptation to LMIC settings</w:t>
      </w:r>
      <w:r w:rsidR="005C44B9">
        <w:rPr>
          <w:color w:val="1B1B1B"/>
          <w:shd w:val="clear" w:color="auto" w:fill="FFFFFF"/>
        </w:rPr>
        <w:t xml:space="preserve"> [48</w:t>
      </w:r>
      <w:r w:rsidR="00030392">
        <w:rPr>
          <w:color w:val="1B1B1B"/>
          <w:shd w:val="clear" w:color="auto" w:fill="FFFFFF"/>
        </w:rPr>
        <w:t>]</w:t>
      </w:r>
      <w:r w:rsidR="004B1102" w:rsidRPr="00603095">
        <w:t xml:space="preserve">. </w:t>
      </w:r>
      <w:r w:rsidRPr="00603095">
        <w:t xml:space="preserve">National assessments similarly confirm substantial geographic heterogeneity in HDP burden across Nigeria </w:t>
      </w:r>
      <w:r w:rsidR="005C44B9">
        <w:t>[49</w:t>
      </w:r>
      <w:r w:rsidR="004B1102" w:rsidRPr="00603095">
        <w:t xml:space="preserve">]. </w:t>
      </w:r>
    </w:p>
    <w:p w:rsidR="0033259E" w:rsidRPr="00603095" w:rsidRDefault="0033259E" w:rsidP="00603095">
      <w:pPr>
        <w:pStyle w:val="NormalWeb"/>
        <w:jc w:val="both"/>
      </w:pPr>
      <w:r w:rsidRPr="00603095">
        <w:t>Overall, this review emphasizes t</w:t>
      </w:r>
      <w:r w:rsidR="00E763A3" w:rsidRPr="00603095">
        <w:t xml:space="preserve">hat non-biological determinants </w:t>
      </w:r>
      <w:r w:rsidRPr="00603095">
        <w:t>psychosocial, environme</w:t>
      </w:r>
      <w:r w:rsidR="00C33389" w:rsidRPr="00603095">
        <w:t xml:space="preserve">ntal, and health-system factors </w:t>
      </w:r>
      <w:r w:rsidRPr="00603095">
        <w:t>significantly influence HDP outcomes in LMICs. Addressing these determinants through integrated, context-specific interventions is essential for reducing maternal and perinatal morbidity and mortality.</w:t>
      </w:r>
    </w:p>
    <w:p w:rsidR="00A25F8D" w:rsidRPr="00A25F8D" w:rsidRDefault="00A25F8D" w:rsidP="00A25F8D">
      <w:pPr>
        <w:spacing w:before="100" w:beforeAutospacing="1" w:after="100" w:afterAutospacing="1" w:line="240" w:lineRule="auto"/>
        <w:rPr>
          <w:rFonts w:ascii="Times New Roman" w:eastAsia="Times New Roman" w:hAnsi="Times New Roman" w:cs="Times New Roman"/>
          <w:sz w:val="24"/>
          <w:szCs w:val="24"/>
        </w:rPr>
      </w:pPr>
      <w:r w:rsidRPr="00A25F8D">
        <w:rPr>
          <w:rFonts w:ascii="Times New Roman" w:eastAsia="Times New Roman" w:hAnsi="Times New Roman" w:cs="Times New Roman"/>
          <w:b/>
          <w:bCs/>
          <w:sz w:val="24"/>
          <w:szCs w:val="24"/>
        </w:rPr>
        <w:t>Conclusions and Recommendations</w:t>
      </w:r>
    </w:p>
    <w:p w:rsidR="00A25F8D" w:rsidRDefault="00A25F8D" w:rsidP="00DC5BC7">
      <w:pPr>
        <w:spacing w:before="100" w:beforeAutospacing="1" w:after="100" w:afterAutospacing="1" w:line="240" w:lineRule="auto"/>
        <w:jc w:val="both"/>
        <w:rPr>
          <w:rFonts w:ascii="Times New Roman" w:eastAsia="Times New Roman" w:hAnsi="Times New Roman" w:cs="Times New Roman"/>
          <w:sz w:val="24"/>
          <w:szCs w:val="24"/>
        </w:rPr>
      </w:pPr>
      <w:r w:rsidRPr="00A25F8D">
        <w:rPr>
          <w:rFonts w:ascii="Times New Roman" w:eastAsia="Times New Roman" w:hAnsi="Times New Roman" w:cs="Times New Roman"/>
          <w:sz w:val="24"/>
          <w:szCs w:val="24"/>
        </w:rPr>
        <w:t xml:space="preserve">This study highlights a critical and underexplored dimension of hypertensive disorders of pregnancy (HDP) by examining non-biological determinants in low- and middle-income countries (LMICs). By synthesizing evidence on psychosocial, environmental, and health-system factors, it expands the understanding of HDP beyond traditional clinical risk factors. The focus on Kano State, Northern Nigeria, and sub-Saharan Africa provides context-specific insights for regions with </w:t>
      </w:r>
      <w:r w:rsidRPr="00A25F8D">
        <w:rPr>
          <w:rFonts w:ascii="Times New Roman" w:eastAsia="Times New Roman" w:hAnsi="Times New Roman" w:cs="Times New Roman"/>
          <w:sz w:val="24"/>
          <w:szCs w:val="24"/>
        </w:rPr>
        <w:lastRenderedPageBreak/>
        <w:t>high maternal morbidity and mortality. These findings are valuable for researchers, clinicians, and policymakers, guiding the design of targeted interventions, the strengthening of antenatal care services, and the implementation of community-based strategies.</w:t>
      </w:r>
      <w:r>
        <w:rPr>
          <w:rFonts w:ascii="Times New Roman" w:eastAsia="Times New Roman" w:hAnsi="Times New Roman" w:cs="Times New Roman"/>
          <w:sz w:val="24"/>
          <w:szCs w:val="24"/>
        </w:rPr>
        <w:t xml:space="preserve"> However, r</w:t>
      </w:r>
      <w:r w:rsidRPr="00A25F8D">
        <w:rPr>
          <w:rFonts w:ascii="Times New Roman" w:eastAsia="Times New Roman" w:hAnsi="Times New Roman" w:cs="Times New Roman"/>
          <w:sz w:val="24"/>
          <w:szCs w:val="24"/>
        </w:rPr>
        <w:t>ecommendations include: enhancing prenatal screening with routine blood pressure monitoring and early risk identification; strengthening healthcare capacity through staff training and provision of essential diagnostic and emergency care tools; promoting community awareness on HDP warning signs and encouraging early and regular antenatal attendance; improving data collection and monitoring for evidence-based planning; and supporting targeted research on environmental, psychosocial, and health-system determinants to inform locally tailored interventions.</w:t>
      </w:r>
      <w:r>
        <w:rPr>
          <w:rFonts w:ascii="Times New Roman" w:eastAsia="Times New Roman" w:hAnsi="Times New Roman" w:cs="Times New Roman"/>
          <w:sz w:val="24"/>
          <w:szCs w:val="24"/>
        </w:rPr>
        <w:t xml:space="preserve"> </w:t>
      </w:r>
      <w:r w:rsidRPr="00A25F8D">
        <w:rPr>
          <w:rFonts w:ascii="Times New Roman" w:eastAsia="Times New Roman" w:hAnsi="Times New Roman" w:cs="Times New Roman"/>
          <w:sz w:val="24"/>
          <w:szCs w:val="24"/>
        </w:rPr>
        <w:t>Implementation of these measures can substantially reduce preventable maternal and neonatal deaths, strengthen health systems, and accelerate progress toward Sustainable Development Goal 3 by 2030 in resource-limited settings.</w:t>
      </w:r>
    </w:p>
    <w:p w:rsidR="00DC5BC7" w:rsidRPr="00603095" w:rsidRDefault="00DC5BC7" w:rsidP="00DC5BC7">
      <w:pPr>
        <w:spacing w:line="276" w:lineRule="auto"/>
        <w:jc w:val="both"/>
        <w:rPr>
          <w:rFonts w:ascii="Times New Roman" w:hAnsi="Times New Roman" w:cs="Times New Roman"/>
          <w:sz w:val="24"/>
          <w:szCs w:val="24"/>
        </w:rPr>
      </w:pPr>
      <w:r w:rsidRPr="00603095">
        <w:rPr>
          <w:rFonts w:ascii="Times New Roman" w:hAnsi="Times New Roman" w:cs="Times New Roman"/>
          <w:b/>
          <w:sz w:val="24"/>
          <w:szCs w:val="24"/>
        </w:rPr>
        <w:t>Author’s Contribution:</w:t>
      </w:r>
      <w:r w:rsidRPr="00603095">
        <w:rPr>
          <w:rFonts w:ascii="Times New Roman" w:hAnsi="Times New Roman" w:cs="Times New Roman"/>
          <w:sz w:val="24"/>
          <w:szCs w:val="24"/>
        </w:rPr>
        <w:t xml:space="preserve"> A.A.A: Drafted the manuscript; S.I.H: Edited the manuscript; I.M.M: Review the manuscript;   Y.M.K; Review the manuscript; A.A;</w:t>
      </w:r>
      <w:r w:rsidR="007F400A">
        <w:rPr>
          <w:rFonts w:ascii="Times New Roman" w:hAnsi="Times New Roman" w:cs="Times New Roman"/>
          <w:sz w:val="24"/>
          <w:szCs w:val="24"/>
        </w:rPr>
        <w:t xml:space="preserve"> Edited the Manuscript; N.A;</w:t>
      </w:r>
      <w:r w:rsidRPr="00603095">
        <w:rPr>
          <w:rFonts w:ascii="Times New Roman" w:hAnsi="Times New Roman" w:cs="Times New Roman"/>
          <w:sz w:val="24"/>
          <w:szCs w:val="24"/>
        </w:rPr>
        <w:t xml:space="preserve"> Performed the Final editing and approved the final version of the manuscript.</w:t>
      </w:r>
    </w:p>
    <w:p w:rsidR="00DC5BC7" w:rsidRPr="00603095" w:rsidRDefault="00DC5BC7" w:rsidP="00DC5BC7">
      <w:pPr>
        <w:spacing w:line="276" w:lineRule="auto"/>
        <w:jc w:val="both"/>
        <w:rPr>
          <w:rFonts w:ascii="Times New Roman" w:hAnsi="Times New Roman" w:cs="Times New Roman"/>
          <w:sz w:val="24"/>
          <w:szCs w:val="24"/>
        </w:rPr>
      </w:pPr>
      <w:r w:rsidRPr="00603095">
        <w:rPr>
          <w:rFonts w:ascii="Times New Roman" w:hAnsi="Times New Roman" w:cs="Times New Roman"/>
          <w:b/>
          <w:sz w:val="24"/>
          <w:szCs w:val="24"/>
        </w:rPr>
        <w:t>Conflict of Interests Statement:</w:t>
      </w:r>
      <w:r w:rsidRPr="00603095">
        <w:rPr>
          <w:rFonts w:ascii="Times New Roman" w:hAnsi="Times New Roman" w:cs="Times New Roman"/>
          <w:sz w:val="24"/>
          <w:szCs w:val="24"/>
        </w:rPr>
        <w:t xml:space="preserve"> All authors declared that they have no competing of interest.</w:t>
      </w:r>
    </w:p>
    <w:p w:rsidR="00DC5BC7" w:rsidRDefault="00DC5BC7" w:rsidP="00DC5BC7">
      <w:pPr>
        <w:spacing w:line="276" w:lineRule="auto"/>
        <w:jc w:val="both"/>
        <w:rPr>
          <w:rFonts w:ascii="Times New Roman" w:hAnsi="Times New Roman" w:cs="Times New Roman"/>
          <w:sz w:val="24"/>
          <w:szCs w:val="24"/>
        </w:rPr>
      </w:pPr>
      <w:r w:rsidRPr="00603095">
        <w:rPr>
          <w:rFonts w:ascii="Times New Roman" w:hAnsi="Times New Roman" w:cs="Times New Roman"/>
          <w:b/>
          <w:sz w:val="24"/>
          <w:szCs w:val="24"/>
        </w:rPr>
        <w:t>Funding/Support:</w:t>
      </w:r>
      <w:r w:rsidRPr="00603095">
        <w:rPr>
          <w:rFonts w:ascii="Times New Roman" w:hAnsi="Times New Roman" w:cs="Times New Roman"/>
          <w:sz w:val="24"/>
          <w:szCs w:val="24"/>
        </w:rPr>
        <w:t xml:space="preserve"> There was no source of fund for this article.</w:t>
      </w:r>
    </w:p>
    <w:p w:rsidR="00DC5BC7" w:rsidRPr="00DC5BC7" w:rsidRDefault="00DC5BC7" w:rsidP="00DC5BC7">
      <w:pPr>
        <w:spacing w:line="276" w:lineRule="auto"/>
        <w:jc w:val="both"/>
        <w:rPr>
          <w:rFonts w:ascii="Times New Roman" w:hAnsi="Times New Roman" w:cs="Times New Roman"/>
          <w:sz w:val="24"/>
          <w:szCs w:val="24"/>
        </w:rPr>
      </w:pPr>
    </w:p>
    <w:p w:rsidR="004805A5" w:rsidRPr="00603095" w:rsidRDefault="004805A5" w:rsidP="004805A5">
      <w:pPr>
        <w:pStyle w:val="Heading2"/>
        <w:jc w:val="both"/>
        <w:rPr>
          <w:rFonts w:ascii="Times New Roman" w:hAnsi="Times New Roman" w:cs="Times New Roman"/>
          <w:b/>
          <w:color w:val="auto"/>
          <w:sz w:val="24"/>
          <w:szCs w:val="24"/>
        </w:rPr>
      </w:pPr>
      <w:r w:rsidRPr="00603095">
        <w:rPr>
          <w:rFonts w:ascii="Times New Roman" w:hAnsi="Times New Roman" w:cs="Times New Roman"/>
          <w:b/>
          <w:color w:val="auto"/>
          <w:sz w:val="24"/>
          <w:szCs w:val="24"/>
        </w:rPr>
        <w:t>References</w:t>
      </w:r>
    </w:p>
    <w:p w:rsidR="004805A5" w:rsidRPr="006B3F11" w:rsidRDefault="004805A5" w:rsidP="006B3F11">
      <w:pPr>
        <w:pStyle w:val="NormalWeb"/>
        <w:numPr>
          <w:ilvl w:val="0"/>
          <w:numId w:val="5"/>
        </w:numPr>
        <w:jc w:val="both"/>
      </w:pPr>
      <w:r w:rsidRPr="006B3F11">
        <w:t xml:space="preserve">World Health Organization. First WHO report details devastating impact of hypertension and ways to stop </w:t>
      </w:r>
      <w:r w:rsidR="00BD2361" w:rsidRPr="006B3F11">
        <w:t>it</w:t>
      </w:r>
      <w:r w:rsidRPr="006B3F11">
        <w:t xml:space="preserve"> Geneva: WHO; 2023. Available from: </w:t>
      </w:r>
      <w:hyperlink r:id="rId7" w:tgtFrame="_new" w:history="1">
        <w:r w:rsidRPr="006B3F11">
          <w:rPr>
            <w:rStyle w:val="Hyperlink"/>
            <w:color w:val="auto"/>
            <w:u w:val="none"/>
          </w:rPr>
          <w:t>https://www.who.int/news/item/19-09-2023-first-who-report-details-devastating-impact-of-hypertension-and-ways-to-stop-it</w:t>
        </w:r>
      </w:hyperlink>
    </w:p>
    <w:p w:rsidR="004805A5" w:rsidRPr="006B3F11" w:rsidRDefault="004805A5" w:rsidP="006B3F11">
      <w:pPr>
        <w:pStyle w:val="NormalWeb"/>
        <w:numPr>
          <w:ilvl w:val="0"/>
          <w:numId w:val="5"/>
        </w:numPr>
        <w:jc w:val="both"/>
      </w:pPr>
      <w:proofErr w:type="spellStart"/>
      <w:r w:rsidRPr="006B3F11">
        <w:t>Adebawojo</w:t>
      </w:r>
      <w:proofErr w:type="spellEnd"/>
      <w:r w:rsidRPr="006B3F11">
        <w:t xml:space="preserve"> O, </w:t>
      </w:r>
      <w:proofErr w:type="spellStart"/>
      <w:r w:rsidRPr="006B3F11">
        <w:t>Akadri</w:t>
      </w:r>
      <w:proofErr w:type="spellEnd"/>
      <w:r w:rsidRPr="006B3F11">
        <w:t xml:space="preserve"> A, </w:t>
      </w:r>
      <w:proofErr w:type="spellStart"/>
      <w:r w:rsidRPr="006B3F11">
        <w:t>Imaralu</w:t>
      </w:r>
      <w:proofErr w:type="spellEnd"/>
      <w:r w:rsidRPr="006B3F11">
        <w:t xml:space="preserve"> J. Hypertensive disorders of pregnancy: a five-year review in Babcock University Teaching Hospital, </w:t>
      </w:r>
      <w:proofErr w:type="spellStart"/>
      <w:r w:rsidRPr="006B3F11">
        <w:t>Ilishan</w:t>
      </w:r>
      <w:proofErr w:type="spellEnd"/>
      <w:r w:rsidRPr="006B3F11">
        <w:t>-Remo, Ogun State, Nigeria. Babcock Univ Med J. 2020;3(1):67–72. doi:10.38029/bumj.v3i1.35</w:t>
      </w:r>
    </w:p>
    <w:p w:rsidR="004805A5" w:rsidRPr="006B3F11" w:rsidRDefault="006E724F" w:rsidP="006B3F11">
      <w:pPr>
        <w:pStyle w:val="NormalWeb"/>
        <w:numPr>
          <w:ilvl w:val="0"/>
          <w:numId w:val="5"/>
        </w:numPr>
        <w:jc w:val="both"/>
      </w:pPr>
      <w:proofErr w:type="spellStart"/>
      <w:r w:rsidRPr="006B3F11">
        <w:rPr>
          <w:color w:val="222222"/>
          <w:shd w:val="clear" w:color="auto" w:fill="FFFFFF"/>
        </w:rPr>
        <w:t>Gemechu</w:t>
      </w:r>
      <w:proofErr w:type="spellEnd"/>
      <w:r w:rsidRPr="006B3F11">
        <w:rPr>
          <w:color w:val="222222"/>
          <w:shd w:val="clear" w:color="auto" w:fill="FFFFFF"/>
        </w:rPr>
        <w:t xml:space="preserve"> KS, Assefa N, </w:t>
      </w:r>
      <w:proofErr w:type="spellStart"/>
      <w:r w:rsidRPr="006B3F11">
        <w:rPr>
          <w:color w:val="222222"/>
          <w:shd w:val="clear" w:color="auto" w:fill="FFFFFF"/>
        </w:rPr>
        <w:t>Mengistie</w:t>
      </w:r>
      <w:proofErr w:type="spellEnd"/>
      <w:r w:rsidRPr="006B3F11">
        <w:rPr>
          <w:color w:val="222222"/>
          <w:shd w:val="clear" w:color="auto" w:fill="FFFFFF"/>
        </w:rPr>
        <w:t xml:space="preserve"> B. Prevalence of hypertensive disorders of pregnancy and pregnancy outcomes in Sub-Saharan Africa: A systematic review and meta-analysis. Women's Health. 2020 </w:t>
      </w:r>
      <w:proofErr w:type="gramStart"/>
      <w:r w:rsidRPr="006B3F11">
        <w:rPr>
          <w:color w:val="222222"/>
          <w:shd w:val="clear" w:color="auto" w:fill="FFFFFF"/>
        </w:rPr>
        <w:t>Dec;16:1745506520973105</w:t>
      </w:r>
      <w:proofErr w:type="gramEnd"/>
      <w:r w:rsidRPr="006B3F11">
        <w:rPr>
          <w:color w:val="222222"/>
          <w:shd w:val="clear" w:color="auto" w:fill="FFFFFF"/>
        </w:rPr>
        <w:t>.</w:t>
      </w:r>
      <w:r w:rsidRPr="006B3F11">
        <w:t xml:space="preserve"> </w:t>
      </w:r>
      <w:proofErr w:type="spellStart"/>
      <w:r w:rsidR="004805A5" w:rsidRPr="006B3F11">
        <w:t>Hofmeyr</w:t>
      </w:r>
      <w:proofErr w:type="spellEnd"/>
      <w:r w:rsidR="004805A5" w:rsidRPr="006B3F11">
        <w:t xml:space="preserve"> GJ, Lawrie TA, </w:t>
      </w:r>
      <w:proofErr w:type="spellStart"/>
      <w:r w:rsidR="004805A5" w:rsidRPr="006B3F11">
        <w:t>Atallah</w:t>
      </w:r>
      <w:proofErr w:type="spellEnd"/>
      <w:r w:rsidR="004805A5" w:rsidRPr="006B3F11">
        <w:t xml:space="preserve"> AN. Maternal and perinatal outcomes in women with hypertensive disorders of pregnancy. Cochrane Database Syst Rev. 2019;2:CD011716. doi:10.1002/14651858.CD011716.pub2</w:t>
      </w:r>
    </w:p>
    <w:p w:rsidR="006E724F" w:rsidRPr="006B3F11" w:rsidRDefault="006E724F" w:rsidP="006B3F11">
      <w:pPr>
        <w:pStyle w:val="NormalWeb"/>
        <w:numPr>
          <w:ilvl w:val="0"/>
          <w:numId w:val="5"/>
        </w:numPr>
        <w:jc w:val="both"/>
      </w:pPr>
      <w:proofErr w:type="spellStart"/>
      <w:r w:rsidRPr="006B3F11">
        <w:rPr>
          <w:color w:val="222222"/>
          <w:shd w:val="clear" w:color="auto" w:fill="FFFFFF"/>
        </w:rPr>
        <w:t>Jikamo</w:t>
      </w:r>
      <w:proofErr w:type="spellEnd"/>
      <w:r w:rsidRPr="006B3F11">
        <w:rPr>
          <w:color w:val="222222"/>
          <w:shd w:val="clear" w:color="auto" w:fill="FFFFFF"/>
        </w:rPr>
        <w:t xml:space="preserve"> B, </w:t>
      </w:r>
      <w:proofErr w:type="spellStart"/>
      <w:r w:rsidRPr="006B3F11">
        <w:rPr>
          <w:color w:val="222222"/>
          <w:shd w:val="clear" w:color="auto" w:fill="FFFFFF"/>
        </w:rPr>
        <w:t>Adefris</w:t>
      </w:r>
      <w:proofErr w:type="spellEnd"/>
      <w:r w:rsidRPr="006B3F11">
        <w:rPr>
          <w:color w:val="222222"/>
          <w:shd w:val="clear" w:color="auto" w:fill="FFFFFF"/>
        </w:rPr>
        <w:t xml:space="preserve"> M, </w:t>
      </w:r>
      <w:proofErr w:type="spellStart"/>
      <w:r w:rsidRPr="006B3F11">
        <w:rPr>
          <w:color w:val="222222"/>
          <w:shd w:val="clear" w:color="auto" w:fill="FFFFFF"/>
        </w:rPr>
        <w:t>Azale</w:t>
      </w:r>
      <w:proofErr w:type="spellEnd"/>
      <w:r w:rsidRPr="006B3F11">
        <w:rPr>
          <w:color w:val="222222"/>
          <w:shd w:val="clear" w:color="auto" w:fill="FFFFFF"/>
        </w:rPr>
        <w:t xml:space="preserve"> T, Alemu K. Incidence, trends and risk factors of preeclampsia in sub-Saharan Africa: a systematic review and meta-analysis. PAMJ-One Health. 2023 May 2;11(1).</w:t>
      </w:r>
    </w:p>
    <w:p w:rsidR="009922E5" w:rsidRDefault="009922E5" w:rsidP="006B3F11">
      <w:pPr>
        <w:pStyle w:val="NormalWeb"/>
        <w:numPr>
          <w:ilvl w:val="0"/>
          <w:numId w:val="5"/>
        </w:numPr>
        <w:jc w:val="both"/>
      </w:pPr>
      <w:r w:rsidRPr="009922E5">
        <w:rPr>
          <w:color w:val="222222"/>
          <w:shd w:val="clear" w:color="auto" w:fill="FFFFFF"/>
        </w:rPr>
        <w:t>Kremer JR. </w:t>
      </w:r>
      <w:r w:rsidRPr="009922E5">
        <w:rPr>
          <w:iCs/>
          <w:color w:val="222222"/>
          <w:shd w:val="clear" w:color="auto" w:fill="FFFFFF"/>
        </w:rPr>
        <w:t>Maternal Household Air Pollution Exposures in Guatemala, India, Peru, and Rwanda as Part of a Randomized Cookstove Intervention Trial</w:t>
      </w:r>
      <w:r w:rsidRPr="009922E5">
        <w:rPr>
          <w:color w:val="222222"/>
          <w:shd w:val="clear" w:color="auto" w:fill="FFFFFF"/>
        </w:rPr>
        <w:t> (Doctoral dissertation, University of Georgia).</w:t>
      </w:r>
      <w:r w:rsidRPr="006B3F11">
        <w:t xml:space="preserve"> </w:t>
      </w:r>
    </w:p>
    <w:p w:rsidR="004805A5" w:rsidRPr="006B3F11" w:rsidRDefault="004805A5" w:rsidP="006B3F11">
      <w:pPr>
        <w:pStyle w:val="NormalWeb"/>
        <w:numPr>
          <w:ilvl w:val="0"/>
          <w:numId w:val="5"/>
        </w:numPr>
        <w:jc w:val="both"/>
      </w:pPr>
      <w:proofErr w:type="spellStart"/>
      <w:r w:rsidRPr="006B3F11">
        <w:t>Adisa</w:t>
      </w:r>
      <w:proofErr w:type="spellEnd"/>
      <w:r w:rsidRPr="006B3F11">
        <w:t xml:space="preserve"> M, Owolabi RO, </w:t>
      </w:r>
      <w:proofErr w:type="spellStart"/>
      <w:r w:rsidRPr="006B3F11">
        <w:t>Isah</w:t>
      </w:r>
      <w:proofErr w:type="spellEnd"/>
      <w:r w:rsidRPr="006B3F11">
        <w:t xml:space="preserve"> UA, Lassi AS, Musa NT, </w:t>
      </w:r>
      <w:proofErr w:type="spellStart"/>
      <w:r w:rsidRPr="006B3F11">
        <w:t>Julde</w:t>
      </w:r>
      <w:proofErr w:type="spellEnd"/>
      <w:r w:rsidRPr="006B3F11">
        <w:t xml:space="preserve"> NM, et al. Addressing the impact of socioeconomic factors on the prevention and management of chronic diseases in sub-Saharan Africa. J Health Rep Technol. 2025;11(1). doi:10.5812/jhrt.149801</w:t>
      </w:r>
    </w:p>
    <w:p w:rsidR="004805A5" w:rsidRPr="006B3F11" w:rsidRDefault="004805A5" w:rsidP="006B3F11">
      <w:pPr>
        <w:pStyle w:val="NormalWeb"/>
        <w:numPr>
          <w:ilvl w:val="0"/>
          <w:numId w:val="5"/>
        </w:numPr>
        <w:jc w:val="both"/>
      </w:pPr>
      <w:proofErr w:type="spellStart"/>
      <w:r w:rsidRPr="006B3F11">
        <w:lastRenderedPageBreak/>
        <w:t>Meazaw</w:t>
      </w:r>
      <w:proofErr w:type="spellEnd"/>
      <w:r w:rsidRPr="006B3F11">
        <w:t xml:space="preserve"> MW, </w:t>
      </w:r>
      <w:proofErr w:type="spellStart"/>
      <w:r w:rsidRPr="006B3F11">
        <w:t>Chojenta</w:t>
      </w:r>
      <w:proofErr w:type="spellEnd"/>
      <w:r w:rsidRPr="006B3F11">
        <w:t xml:space="preserve"> C, Loxton D. Factors associated with hypertensive disorders of pregnancy in sub-Saharan Africa: a systematic review. </w:t>
      </w:r>
      <w:proofErr w:type="spellStart"/>
      <w:r w:rsidRPr="006B3F11">
        <w:t>PLoS</w:t>
      </w:r>
      <w:proofErr w:type="spellEnd"/>
      <w:r w:rsidRPr="006B3F11">
        <w:t xml:space="preserve"> One. 2020;15(9</w:t>
      </w:r>
      <w:proofErr w:type="gramStart"/>
      <w:r w:rsidRPr="006B3F11">
        <w:t>):e</w:t>
      </w:r>
      <w:proofErr w:type="gramEnd"/>
      <w:r w:rsidRPr="006B3F11">
        <w:t>0237476. doi:10.1371/journal.pone.0237476</w:t>
      </w:r>
    </w:p>
    <w:p w:rsidR="004805A5" w:rsidRPr="006B3F11" w:rsidRDefault="004805A5" w:rsidP="006B3F11">
      <w:pPr>
        <w:pStyle w:val="NormalWeb"/>
        <w:numPr>
          <w:ilvl w:val="0"/>
          <w:numId w:val="5"/>
        </w:numPr>
        <w:jc w:val="both"/>
      </w:pPr>
      <w:r w:rsidRPr="006B3F11">
        <w:t xml:space="preserve">Ngo AD, Roberts CL, Figtree G. Association between psychosocial stress and hypertensive disorders of pregnancy: a population-based cohort study. J </w:t>
      </w:r>
      <w:proofErr w:type="spellStart"/>
      <w:r w:rsidRPr="006B3F11">
        <w:t>Womens</w:t>
      </w:r>
      <w:proofErr w:type="spellEnd"/>
      <w:r w:rsidRPr="006B3F11">
        <w:t xml:space="preserve"> Health (</w:t>
      </w:r>
      <w:proofErr w:type="spellStart"/>
      <w:r w:rsidRPr="006B3F11">
        <w:t>Larchmt</w:t>
      </w:r>
      <w:proofErr w:type="spellEnd"/>
      <w:r w:rsidRPr="006B3F11">
        <w:t>). 2016;25(5):453–461. doi:10.1089/jwh.2015.5316</w:t>
      </w:r>
    </w:p>
    <w:p w:rsidR="00DD14EC" w:rsidRPr="006B3F11" w:rsidRDefault="00DD14EC" w:rsidP="006B3F11">
      <w:pPr>
        <w:pStyle w:val="NormalWeb"/>
        <w:numPr>
          <w:ilvl w:val="0"/>
          <w:numId w:val="5"/>
        </w:numPr>
        <w:jc w:val="both"/>
      </w:pPr>
      <w:r w:rsidRPr="006B3F11">
        <w:rPr>
          <w:color w:val="222222"/>
          <w:shd w:val="clear" w:color="auto" w:fill="FFFFFF"/>
        </w:rPr>
        <w:t xml:space="preserve">Morgan N, Christensen K, </w:t>
      </w:r>
      <w:proofErr w:type="spellStart"/>
      <w:r w:rsidRPr="006B3F11">
        <w:rPr>
          <w:color w:val="222222"/>
          <w:shd w:val="clear" w:color="auto" w:fill="FFFFFF"/>
        </w:rPr>
        <w:t>Skedros</w:t>
      </w:r>
      <w:proofErr w:type="spellEnd"/>
      <w:r w:rsidRPr="006B3F11">
        <w:rPr>
          <w:color w:val="222222"/>
          <w:shd w:val="clear" w:color="auto" w:fill="FFFFFF"/>
        </w:rPr>
        <w:t xml:space="preserve"> G, Kim S, </w:t>
      </w:r>
      <w:proofErr w:type="spellStart"/>
      <w:r w:rsidRPr="006B3F11">
        <w:rPr>
          <w:color w:val="222222"/>
          <w:shd w:val="clear" w:color="auto" w:fill="FFFFFF"/>
        </w:rPr>
        <w:t>Schliep</w:t>
      </w:r>
      <w:proofErr w:type="spellEnd"/>
      <w:r w:rsidRPr="006B3F11">
        <w:rPr>
          <w:color w:val="222222"/>
          <w:shd w:val="clear" w:color="auto" w:fill="FFFFFF"/>
        </w:rPr>
        <w:t xml:space="preserve"> K. Life stressors, hypertensive disorders of pregnancy, and preterm birth. Journal of Psychosomatic Obstetrics &amp; Gynecology. 2022 Jan 2;43(1):42-50.</w:t>
      </w:r>
      <w:r w:rsidRPr="006B3F11">
        <w:t xml:space="preserve"> </w:t>
      </w:r>
    </w:p>
    <w:p w:rsidR="00E16CEF" w:rsidRPr="006B3F11" w:rsidRDefault="00324046" w:rsidP="006B3F11">
      <w:pPr>
        <w:pStyle w:val="NormalWeb"/>
        <w:numPr>
          <w:ilvl w:val="0"/>
          <w:numId w:val="5"/>
        </w:numPr>
        <w:jc w:val="both"/>
      </w:pPr>
      <w:r w:rsidRPr="006B3F11">
        <w:rPr>
          <w:color w:val="222222"/>
          <w:shd w:val="clear" w:color="auto" w:fill="FFFFFF"/>
        </w:rPr>
        <w:t xml:space="preserve">Hosseini S, </w:t>
      </w:r>
      <w:proofErr w:type="spellStart"/>
      <w:r w:rsidRPr="006B3F11">
        <w:rPr>
          <w:color w:val="222222"/>
          <w:shd w:val="clear" w:color="auto" w:fill="FFFFFF"/>
        </w:rPr>
        <w:t>Kwag</w:t>
      </w:r>
      <w:proofErr w:type="spellEnd"/>
      <w:r w:rsidRPr="006B3F11">
        <w:rPr>
          <w:color w:val="222222"/>
          <w:shd w:val="clear" w:color="auto" w:fill="FFFFFF"/>
        </w:rPr>
        <w:t xml:space="preserve"> Y, Kim MH, Chang Y, Oh J, Lee KA, </w:t>
      </w:r>
      <w:proofErr w:type="spellStart"/>
      <w:r w:rsidRPr="006B3F11">
        <w:rPr>
          <w:color w:val="222222"/>
          <w:shd w:val="clear" w:color="auto" w:fill="FFFFFF"/>
        </w:rPr>
        <w:t>Pyun</w:t>
      </w:r>
      <w:proofErr w:type="spellEnd"/>
      <w:r w:rsidRPr="006B3F11">
        <w:rPr>
          <w:color w:val="222222"/>
          <w:shd w:val="clear" w:color="auto" w:fill="FFFFFF"/>
        </w:rPr>
        <w:t xml:space="preserve"> WB, Song TJ, Ha E. Long-term Exposure to Fine Particulate Matter and Climate factors and The Risk of Circulatory system Disease in Women with Gestational Hypertension: A Nationwide Cohort Study in South Korea.</w:t>
      </w:r>
    </w:p>
    <w:p w:rsidR="004805A5" w:rsidRPr="006B3F11" w:rsidRDefault="004805A5" w:rsidP="006B3F11">
      <w:pPr>
        <w:pStyle w:val="NormalWeb"/>
        <w:numPr>
          <w:ilvl w:val="0"/>
          <w:numId w:val="5"/>
        </w:numPr>
        <w:jc w:val="both"/>
      </w:pPr>
      <w:proofErr w:type="spellStart"/>
      <w:r w:rsidRPr="006B3F11">
        <w:t>Parati</w:t>
      </w:r>
      <w:proofErr w:type="spellEnd"/>
      <w:r w:rsidRPr="006B3F11">
        <w:t xml:space="preserve"> G, Lackland DT, Campbell NRC, Owolabi MO, </w:t>
      </w:r>
      <w:proofErr w:type="spellStart"/>
      <w:r w:rsidRPr="006B3F11">
        <w:t>Bavuma</w:t>
      </w:r>
      <w:proofErr w:type="spellEnd"/>
      <w:r w:rsidRPr="006B3F11">
        <w:t xml:space="preserve"> C, </w:t>
      </w:r>
      <w:proofErr w:type="spellStart"/>
      <w:r w:rsidRPr="006B3F11">
        <w:t>Beheiry</w:t>
      </w:r>
      <w:proofErr w:type="spellEnd"/>
      <w:r w:rsidRPr="006B3F11">
        <w:t xml:space="preserve"> HM, et al. How to improve awareness, treatment, and control of hypertension in Africa: a call to action from the World Hypertension League. Hypertension. 2022;79(9):1949–1961. doi:10.1161/HYPERTENSIONAHA.121.18884</w:t>
      </w:r>
    </w:p>
    <w:p w:rsidR="004805A5" w:rsidRPr="006B3F11" w:rsidRDefault="004805A5" w:rsidP="006B3F11">
      <w:pPr>
        <w:pStyle w:val="NormalWeb"/>
        <w:numPr>
          <w:ilvl w:val="0"/>
          <w:numId w:val="5"/>
        </w:numPr>
        <w:jc w:val="both"/>
      </w:pPr>
      <w:r w:rsidRPr="006B3F11">
        <w:t>Abdul-</w:t>
      </w:r>
      <w:proofErr w:type="spellStart"/>
      <w:r w:rsidRPr="006B3F11">
        <w:t>Baqi</w:t>
      </w:r>
      <w:proofErr w:type="spellEnd"/>
      <w:r w:rsidRPr="006B3F11">
        <w:t xml:space="preserve"> AM, </w:t>
      </w:r>
      <w:proofErr w:type="spellStart"/>
      <w:r w:rsidRPr="006B3F11">
        <w:t>Katagum</w:t>
      </w:r>
      <w:proofErr w:type="spellEnd"/>
      <w:r w:rsidRPr="006B3F11">
        <w:t xml:space="preserve"> YM, Musa AA. Evaluation of the usage of health care facilities by rural dwellers in Bauchi State, Nigeria. Asian J Res </w:t>
      </w:r>
      <w:proofErr w:type="spellStart"/>
      <w:r w:rsidRPr="006B3F11">
        <w:t>Nurs</w:t>
      </w:r>
      <w:proofErr w:type="spellEnd"/>
      <w:r w:rsidRPr="006B3F11">
        <w:t xml:space="preserve"> Health. 2025;8(1):85–91.</w:t>
      </w:r>
    </w:p>
    <w:p w:rsidR="004805A5" w:rsidRPr="006B3F11" w:rsidRDefault="004805A5" w:rsidP="006B3F11">
      <w:pPr>
        <w:pStyle w:val="NormalWeb"/>
        <w:numPr>
          <w:ilvl w:val="0"/>
          <w:numId w:val="5"/>
        </w:numPr>
        <w:jc w:val="both"/>
      </w:pPr>
      <w:r w:rsidRPr="006B3F11">
        <w:t xml:space="preserve">Owolabi RO, Musa AA, Lassi AS, Abdulrahman FA, Umar MD. From genes to policy: strategies for tackling hereditary hypertension in Nigeria. </w:t>
      </w:r>
      <w:proofErr w:type="spellStart"/>
      <w:r w:rsidRPr="006B3F11">
        <w:t>Jundishapur</w:t>
      </w:r>
      <w:proofErr w:type="spellEnd"/>
      <w:r w:rsidRPr="006B3F11">
        <w:t xml:space="preserve"> J Health Sci. 2024;</w:t>
      </w:r>
      <w:proofErr w:type="gramStart"/>
      <w:r w:rsidRPr="006B3F11">
        <w:t>16:e</w:t>
      </w:r>
      <w:proofErr w:type="gramEnd"/>
      <w:r w:rsidRPr="006B3F11">
        <w:t>147955. doi:10.5812/jjhs-147955</w:t>
      </w:r>
    </w:p>
    <w:p w:rsidR="004805A5" w:rsidRPr="006B3F11" w:rsidRDefault="004805A5" w:rsidP="006B3F11">
      <w:pPr>
        <w:pStyle w:val="NormalWeb"/>
        <w:numPr>
          <w:ilvl w:val="0"/>
          <w:numId w:val="5"/>
        </w:numPr>
        <w:jc w:val="both"/>
      </w:pPr>
      <w:r w:rsidRPr="006B3F11">
        <w:t xml:space="preserve">Obada AA, Abba AA, </w:t>
      </w:r>
      <w:proofErr w:type="spellStart"/>
      <w:r w:rsidRPr="006B3F11">
        <w:t>Msughter</w:t>
      </w:r>
      <w:proofErr w:type="spellEnd"/>
      <w:r w:rsidRPr="006B3F11">
        <w:t xml:space="preserve"> AE. Pregnancy-induced hypertension in </w:t>
      </w:r>
      <w:proofErr w:type="spellStart"/>
      <w:r w:rsidRPr="006B3F11">
        <w:t>Kabo</w:t>
      </w:r>
      <w:proofErr w:type="spellEnd"/>
      <w:r w:rsidRPr="006B3F11">
        <w:t xml:space="preserve"> Local Government Area of Kano State, Nigeria. Biomed J Sci Tech Res. 2021;39(4):31458–31466. doi:10.26717/BJSTR.2021.39.006321</w:t>
      </w:r>
    </w:p>
    <w:p w:rsidR="004805A5" w:rsidRPr="006B3F11" w:rsidRDefault="004805A5" w:rsidP="006B3F11">
      <w:pPr>
        <w:pStyle w:val="NormalWeb"/>
        <w:numPr>
          <w:ilvl w:val="0"/>
          <w:numId w:val="5"/>
        </w:numPr>
        <w:jc w:val="both"/>
      </w:pPr>
      <w:r w:rsidRPr="006B3F11">
        <w:t xml:space="preserve">Clinton Health Access Initiative. Responsive feedback mechanism results in influx of pregnant women into group antenatal care in Kano State, Nigeria. CHAI Case Study; 2022. Available from: </w:t>
      </w:r>
      <w:hyperlink r:id="rId8" w:tgtFrame="_new" w:history="1">
        <w:r w:rsidRPr="006B3F11">
          <w:rPr>
            <w:rStyle w:val="Hyperlink"/>
            <w:color w:val="auto"/>
            <w:u w:val="none"/>
          </w:rPr>
          <w:t>https://www.clintonhealthaccess.org/case-study/responsive-feedback-mechanism-results-in-influx-of-pregnant-women-into-group-antenatal-care-in-kano-state-nigeria/</w:t>
        </w:r>
      </w:hyperlink>
    </w:p>
    <w:p w:rsidR="004805A5" w:rsidRPr="006B3F11" w:rsidRDefault="004805A5" w:rsidP="006B3F11">
      <w:pPr>
        <w:pStyle w:val="NormalWeb"/>
        <w:numPr>
          <w:ilvl w:val="0"/>
          <w:numId w:val="5"/>
        </w:numPr>
        <w:jc w:val="both"/>
      </w:pPr>
      <w:r w:rsidRPr="006B3F11">
        <w:t xml:space="preserve">Page MJ, McKenzie JE, </w:t>
      </w:r>
      <w:proofErr w:type="spellStart"/>
      <w:r w:rsidRPr="006B3F11">
        <w:t>Bossuyt</w:t>
      </w:r>
      <w:proofErr w:type="spellEnd"/>
      <w:r w:rsidRPr="006B3F11">
        <w:t xml:space="preserve"> PM, </w:t>
      </w:r>
      <w:proofErr w:type="spellStart"/>
      <w:r w:rsidRPr="006B3F11">
        <w:t>Boutron</w:t>
      </w:r>
      <w:proofErr w:type="spellEnd"/>
      <w:r w:rsidRPr="006B3F11">
        <w:t xml:space="preserve"> I, Hoffmann TC, Mulrow CD, et al. The PRISMA 2020 statement: an updated guideline for reporting systematic reviews. BMJ. 2021;</w:t>
      </w:r>
      <w:proofErr w:type="gramStart"/>
      <w:r w:rsidRPr="006B3F11">
        <w:t>372:n</w:t>
      </w:r>
      <w:proofErr w:type="gramEnd"/>
      <w:r w:rsidRPr="006B3F11">
        <w:t>71. doi:10.1136/bmj.n71</w:t>
      </w:r>
    </w:p>
    <w:p w:rsidR="004805A5" w:rsidRPr="006B3F11" w:rsidRDefault="004805A5" w:rsidP="006B3F11">
      <w:pPr>
        <w:pStyle w:val="NormalWeb"/>
        <w:numPr>
          <w:ilvl w:val="0"/>
          <w:numId w:val="5"/>
        </w:numPr>
        <w:jc w:val="both"/>
      </w:pPr>
      <w:r w:rsidRPr="006B3F11">
        <w:t xml:space="preserve">Higgins JPT, Thomas J, Chandler J, </w:t>
      </w:r>
      <w:proofErr w:type="spellStart"/>
      <w:r w:rsidRPr="006B3F11">
        <w:t>Cumpston</w:t>
      </w:r>
      <w:proofErr w:type="spellEnd"/>
      <w:r w:rsidRPr="006B3F11">
        <w:t xml:space="preserve"> M, Li T, Page MJ, et al., editors. Cochrane handbook for systematic reviews of interventions. Version 6.3. London: Cochrane; 2022.</w:t>
      </w:r>
    </w:p>
    <w:p w:rsidR="004805A5" w:rsidRPr="006B3F11" w:rsidRDefault="004805A5" w:rsidP="006B3F11">
      <w:pPr>
        <w:pStyle w:val="NormalWeb"/>
        <w:numPr>
          <w:ilvl w:val="0"/>
          <w:numId w:val="5"/>
        </w:numPr>
        <w:jc w:val="both"/>
      </w:pPr>
      <w:r w:rsidRPr="006B3F11">
        <w:t>World Health Organization. WHO recommendations for the prevention and treatment of pre-eclampsia and eclampsia. Geneva: WHO; 2021.</w:t>
      </w:r>
    </w:p>
    <w:p w:rsidR="005B7923" w:rsidRPr="006B3F11" w:rsidRDefault="004805A5" w:rsidP="006B3F11">
      <w:pPr>
        <w:pStyle w:val="NormalWeb"/>
        <w:numPr>
          <w:ilvl w:val="0"/>
          <w:numId w:val="5"/>
        </w:numPr>
        <w:jc w:val="both"/>
      </w:pPr>
      <w:r w:rsidRPr="006B3F11">
        <w:t>American College of Obstetricians and Gynecologists. Physical activity and exercise during pregnancy and the postpartum period. ACOG Committee Opinion; 2020.</w:t>
      </w:r>
    </w:p>
    <w:p w:rsidR="005B7923" w:rsidRPr="006B3F11" w:rsidRDefault="00397285" w:rsidP="006B3F11">
      <w:pPr>
        <w:pStyle w:val="NormalWeb"/>
        <w:numPr>
          <w:ilvl w:val="0"/>
          <w:numId w:val="5"/>
        </w:numPr>
        <w:jc w:val="both"/>
      </w:pPr>
      <w:r w:rsidRPr="006B3F11">
        <w:rPr>
          <w:color w:val="222222"/>
          <w:shd w:val="clear" w:color="auto" w:fill="FFFFFF"/>
        </w:rPr>
        <w:t xml:space="preserve">Vogel JP, </w:t>
      </w:r>
      <w:proofErr w:type="spellStart"/>
      <w:r w:rsidRPr="006B3F11">
        <w:rPr>
          <w:color w:val="222222"/>
          <w:shd w:val="clear" w:color="auto" w:fill="FFFFFF"/>
        </w:rPr>
        <w:t>Dowswell</w:t>
      </w:r>
      <w:proofErr w:type="spellEnd"/>
      <w:r w:rsidRPr="006B3F11">
        <w:rPr>
          <w:color w:val="222222"/>
          <w:shd w:val="clear" w:color="auto" w:fill="FFFFFF"/>
        </w:rPr>
        <w:t xml:space="preserve"> T, Lewin S, </w:t>
      </w:r>
      <w:proofErr w:type="spellStart"/>
      <w:r w:rsidRPr="006B3F11">
        <w:rPr>
          <w:color w:val="222222"/>
          <w:shd w:val="clear" w:color="auto" w:fill="FFFFFF"/>
        </w:rPr>
        <w:t>Bonet</w:t>
      </w:r>
      <w:proofErr w:type="spellEnd"/>
      <w:r w:rsidRPr="006B3F11">
        <w:rPr>
          <w:color w:val="222222"/>
          <w:shd w:val="clear" w:color="auto" w:fill="FFFFFF"/>
        </w:rPr>
        <w:t xml:space="preserve"> M, Hampson L, Kellie F, </w:t>
      </w:r>
      <w:proofErr w:type="spellStart"/>
      <w:r w:rsidRPr="006B3F11">
        <w:rPr>
          <w:color w:val="222222"/>
          <w:shd w:val="clear" w:color="auto" w:fill="FFFFFF"/>
        </w:rPr>
        <w:t>Portela</w:t>
      </w:r>
      <w:proofErr w:type="spellEnd"/>
      <w:r w:rsidRPr="006B3F11">
        <w:rPr>
          <w:color w:val="222222"/>
          <w:shd w:val="clear" w:color="auto" w:fill="FFFFFF"/>
        </w:rPr>
        <w:t xml:space="preserve"> A, </w:t>
      </w:r>
      <w:proofErr w:type="spellStart"/>
      <w:r w:rsidRPr="006B3F11">
        <w:rPr>
          <w:color w:val="222222"/>
          <w:shd w:val="clear" w:color="auto" w:fill="FFFFFF"/>
        </w:rPr>
        <w:t>Bucagu</w:t>
      </w:r>
      <w:proofErr w:type="spellEnd"/>
      <w:r w:rsidRPr="006B3F11">
        <w:rPr>
          <w:color w:val="222222"/>
          <w:shd w:val="clear" w:color="auto" w:fill="FFFFFF"/>
        </w:rPr>
        <w:t xml:space="preserve"> M, Norris SL, Neilson J, </w:t>
      </w:r>
      <w:proofErr w:type="spellStart"/>
      <w:r w:rsidRPr="006B3F11">
        <w:rPr>
          <w:color w:val="222222"/>
          <w:shd w:val="clear" w:color="auto" w:fill="FFFFFF"/>
        </w:rPr>
        <w:t>Gülmezoglu</w:t>
      </w:r>
      <w:proofErr w:type="spellEnd"/>
      <w:r w:rsidRPr="006B3F11">
        <w:rPr>
          <w:color w:val="222222"/>
          <w:shd w:val="clear" w:color="auto" w:fill="FFFFFF"/>
        </w:rPr>
        <w:t xml:space="preserve"> AM. Developing and applying </w:t>
      </w:r>
      <w:proofErr w:type="spellStart"/>
      <w:r w:rsidRPr="006B3F11">
        <w:rPr>
          <w:color w:val="222222"/>
          <w:shd w:val="clear" w:color="auto" w:fill="FFFFFF"/>
        </w:rPr>
        <w:t>a'living</w:t>
      </w:r>
      <w:proofErr w:type="spellEnd"/>
      <w:r w:rsidRPr="006B3F11">
        <w:rPr>
          <w:color w:val="222222"/>
          <w:shd w:val="clear" w:color="auto" w:fill="FFFFFF"/>
        </w:rPr>
        <w:t xml:space="preserve"> guidelines' approach to WHO recommendations on maternal and perinatal health. BMJ global health. 2019 Aug 1;4(4</w:t>
      </w:r>
      <w:proofErr w:type="gramStart"/>
      <w:r w:rsidRPr="006B3F11">
        <w:rPr>
          <w:color w:val="222222"/>
          <w:shd w:val="clear" w:color="auto" w:fill="FFFFFF"/>
        </w:rPr>
        <w:t>):e</w:t>
      </w:r>
      <w:proofErr w:type="gramEnd"/>
      <w:r w:rsidRPr="006B3F11">
        <w:rPr>
          <w:color w:val="222222"/>
          <w:shd w:val="clear" w:color="auto" w:fill="FFFFFF"/>
        </w:rPr>
        <w:t>001683.</w:t>
      </w:r>
    </w:p>
    <w:p w:rsidR="005B7923" w:rsidRPr="006B3F11" w:rsidRDefault="00555215" w:rsidP="006B3F11">
      <w:pPr>
        <w:pStyle w:val="NormalWeb"/>
        <w:numPr>
          <w:ilvl w:val="0"/>
          <w:numId w:val="5"/>
        </w:numPr>
        <w:jc w:val="both"/>
      </w:pPr>
      <w:r w:rsidRPr="006B3F11">
        <w:rPr>
          <w:color w:val="222222"/>
          <w:shd w:val="clear" w:color="auto" w:fill="FFFFFF"/>
        </w:rPr>
        <w:t>Moodley J, Soma-Pillay P, Buchmann E, Pattinson RC. Hypertensive disorders in pregnancy: 2019 National guideline.</w:t>
      </w:r>
      <w:r w:rsidRPr="006B3F11">
        <w:rPr>
          <w:color w:val="FF0000"/>
        </w:rPr>
        <w:t xml:space="preserve"> </w:t>
      </w:r>
    </w:p>
    <w:p w:rsidR="005B7923" w:rsidRPr="006B3F11" w:rsidRDefault="00555215" w:rsidP="006B3F11">
      <w:pPr>
        <w:pStyle w:val="NormalWeb"/>
        <w:numPr>
          <w:ilvl w:val="0"/>
          <w:numId w:val="5"/>
        </w:numPr>
        <w:jc w:val="both"/>
      </w:pPr>
      <w:r w:rsidRPr="006B3F11">
        <w:rPr>
          <w:lang w:val="en-IN" w:eastAsia="en-IN"/>
        </w:rPr>
        <w:lastRenderedPageBreak/>
        <w:t xml:space="preserve">World Health Organization. (2011). WHO recommendations for prevention and treatment of pre-eclampsia and eclampsia. World Health Organization. </w:t>
      </w:r>
      <w:hyperlink r:id="rId9" w:history="1">
        <w:r w:rsidRPr="006B3F11">
          <w:rPr>
            <w:rStyle w:val="Hyperlink"/>
            <w:lang w:val="en-IN" w:eastAsia="en-IN"/>
          </w:rPr>
          <w:t>https://www.who.int/publications/i/item/9789241548335</w:t>
        </w:r>
      </w:hyperlink>
    </w:p>
    <w:p w:rsidR="005B7923" w:rsidRPr="006B3F11" w:rsidRDefault="00A27DCF" w:rsidP="006B3F11">
      <w:pPr>
        <w:pStyle w:val="NormalWeb"/>
        <w:numPr>
          <w:ilvl w:val="0"/>
          <w:numId w:val="5"/>
        </w:numPr>
        <w:jc w:val="both"/>
      </w:pPr>
      <w:r w:rsidRPr="006B3F11">
        <w:rPr>
          <w:color w:val="222222"/>
          <w:shd w:val="clear" w:color="auto" w:fill="FFFFFF"/>
        </w:rPr>
        <w:t xml:space="preserve">Tang Z, Ma C, Liu J, Liu C. Global, regional, and national trends and burden of hypertensive disorders in pregnancy among women of childbearing age from 1990 to 2021. Frontiers in Global Women's Health. 2025 May </w:t>
      </w:r>
      <w:proofErr w:type="gramStart"/>
      <w:r w:rsidRPr="006B3F11">
        <w:rPr>
          <w:color w:val="222222"/>
          <w:shd w:val="clear" w:color="auto" w:fill="FFFFFF"/>
        </w:rPr>
        <w:t>9;6:1533843</w:t>
      </w:r>
      <w:proofErr w:type="gramEnd"/>
      <w:r w:rsidRPr="006B3F11">
        <w:rPr>
          <w:color w:val="222222"/>
          <w:shd w:val="clear" w:color="auto" w:fill="FFFFFF"/>
        </w:rPr>
        <w:t>.</w:t>
      </w:r>
    </w:p>
    <w:p w:rsidR="005B7923" w:rsidRPr="006B3F11" w:rsidRDefault="00A27DCF" w:rsidP="006B3F11">
      <w:pPr>
        <w:pStyle w:val="NormalWeb"/>
        <w:numPr>
          <w:ilvl w:val="0"/>
          <w:numId w:val="5"/>
        </w:numPr>
        <w:jc w:val="both"/>
      </w:pPr>
      <w:r w:rsidRPr="006B3F11">
        <w:t xml:space="preserve"> </w:t>
      </w:r>
      <w:r w:rsidR="004805A5" w:rsidRPr="006B3F11">
        <w:t xml:space="preserve">Traub A, Sharma A, Gongora MC. Hypertensive disorders of pregnancy: pathophysiology, current management, future perspectives, and healthcare disparities. US </w:t>
      </w:r>
      <w:proofErr w:type="spellStart"/>
      <w:r w:rsidR="004805A5" w:rsidRPr="006B3F11">
        <w:t>Cardiol</w:t>
      </w:r>
      <w:proofErr w:type="spellEnd"/>
      <w:r w:rsidR="004805A5" w:rsidRPr="006B3F11">
        <w:t xml:space="preserve"> Rev. 2024;</w:t>
      </w:r>
      <w:proofErr w:type="gramStart"/>
      <w:r w:rsidR="004805A5" w:rsidRPr="006B3F11">
        <w:t>18:e</w:t>
      </w:r>
      <w:proofErr w:type="gramEnd"/>
      <w:r w:rsidR="004805A5" w:rsidRPr="006B3F11">
        <w:t>03. doi:10.15420/usc.2023.01</w:t>
      </w:r>
    </w:p>
    <w:p w:rsidR="005B7923" w:rsidRPr="006B3F11" w:rsidRDefault="00A27DCF" w:rsidP="006B3F11">
      <w:pPr>
        <w:pStyle w:val="NormalWeb"/>
        <w:numPr>
          <w:ilvl w:val="0"/>
          <w:numId w:val="5"/>
        </w:numPr>
        <w:jc w:val="both"/>
      </w:pPr>
      <w:proofErr w:type="spellStart"/>
      <w:r w:rsidRPr="006B3F11">
        <w:rPr>
          <w:lang w:val="en-IN" w:eastAsia="en-IN"/>
        </w:rPr>
        <w:t>Umegbolu</w:t>
      </w:r>
      <w:proofErr w:type="spellEnd"/>
      <w:r w:rsidRPr="006B3F11">
        <w:rPr>
          <w:lang w:val="en-IN" w:eastAsia="en-IN"/>
        </w:rPr>
        <w:t xml:space="preserve">, E. I., &amp; </w:t>
      </w:r>
      <w:proofErr w:type="spellStart"/>
      <w:r w:rsidRPr="006B3F11">
        <w:rPr>
          <w:lang w:val="en-IN" w:eastAsia="en-IN"/>
        </w:rPr>
        <w:t>Ogamba</w:t>
      </w:r>
      <w:proofErr w:type="spellEnd"/>
      <w:r w:rsidRPr="006B3F11">
        <w:rPr>
          <w:lang w:val="en-IN" w:eastAsia="en-IN"/>
        </w:rPr>
        <w:t>, J. O. (2017). Incidence of gestational hypertension among pregnant women (2006-2015) in Enugu State, Southeast Nigeria: a retrospective study. International Journal of Community Medicine and Public Health, 4</w:t>
      </w:r>
    </w:p>
    <w:p w:rsidR="005B7923" w:rsidRPr="006B3F11" w:rsidRDefault="004805A5" w:rsidP="006B3F11">
      <w:pPr>
        <w:pStyle w:val="NormalWeb"/>
        <w:numPr>
          <w:ilvl w:val="0"/>
          <w:numId w:val="5"/>
        </w:numPr>
        <w:jc w:val="both"/>
      </w:pPr>
      <w:r w:rsidRPr="006B3F11">
        <w:t xml:space="preserve">Abdurrahman A, </w:t>
      </w:r>
      <w:proofErr w:type="spellStart"/>
      <w:r w:rsidRPr="006B3F11">
        <w:t>Adamu</w:t>
      </w:r>
      <w:proofErr w:type="spellEnd"/>
      <w:r w:rsidRPr="006B3F11">
        <w:t xml:space="preserve"> AN, </w:t>
      </w:r>
      <w:proofErr w:type="spellStart"/>
      <w:r w:rsidRPr="006B3F11">
        <w:t>Ashimi</w:t>
      </w:r>
      <w:proofErr w:type="spellEnd"/>
      <w:r w:rsidRPr="006B3F11">
        <w:t xml:space="preserve"> A, Adekunle OO, </w:t>
      </w:r>
      <w:proofErr w:type="spellStart"/>
      <w:r w:rsidRPr="006B3F11">
        <w:t>Bature</w:t>
      </w:r>
      <w:proofErr w:type="spellEnd"/>
      <w:r w:rsidRPr="006B3F11">
        <w:t xml:space="preserve"> SB, Aliyu LD, et al. Predictors, prevalence and outcome of hypertensive disorders in pregnancy in Nigerian tertiary health facilities. BJOG. 2024;131(Suppl 3):42–54. doi:10.1111/1471-0528.17902</w:t>
      </w:r>
    </w:p>
    <w:p w:rsidR="005B7923" w:rsidRPr="006B3F11" w:rsidRDefault="00A27DCF" w:rsidP="006B3F11">
      <w:pPr>
        <w:pStyle w:val="NormalWeb"/>
        <w:numPr>
          <w:ilvl w:val="0"/>
          <w:numId w:val="5"/>
        </w:numPr>
        <w:jc w:val="both"/>
      </w:pPr>
      <w:r w:rsidRPr="006B3F11">
        <w:rPr>
          <w:lang w:val="en-IN" w:eastAsia="en-IN"/>
        </w:rPr>
        <w:t xml:space="preserve"> </w:t>
      </w:r>
      <w:proofErr w:type="spellStart"/>
      <w:r w:rsidRPr="006B3F11">
        <w:rPr>
          <w:lang w:val="en-IN" w:eastAsia="en-IN"/>
        </w:rPr>
        <w:t>Kokori</w:t>
      </w:r>
      <w:proofErr w:type="spellEnd"/>
      <w:r w:rsidRPr="006B3F11">
        <w:rPr>
          <w:lang w:val="en-IN" w:eastAsia="en-IN"/>
        </w:rPr>
        <w:t xml:space="preserve">, E., </w:t>
      </w:r>
      <w:proofErr w:type="spellStart"/>
      <w:r w:rsidRPr="006B3F11">
        <w:rPr>
          <w:lang w:val="en-IN" w:eastAsia="en-IN"/>
        </w:rPr>
        <w:t>Aderinto</w:t>
      </w:r>
      <w:proofErr w:type="spellEnd"/>
      <w:r w:rsidRPr="006B3F11">
        <w:rPr>
          <w:lang w:val="en-IN" w:eastAsia="en-IN"/>
        </w:rPr>
        <w:t xml:space="preserve">, N., Olatunji, G., </w:t>
      </w:r>
      <w:proofErr w:type="spellStart"/>
      <w:r w:rsidRPr="006B3F11">
        <w:rPr>
          <w:lang w:val="en-IN" w:eastAsia="en-IN"/>
        </w:rPr>
        <w:t>Komolafe</w:t>
      </w:r>
      <w:proofErr w:type="spellEnd"/>
      <w:r w:rsidRPr="006B3F11">
        <w:rPr>
          <w:lang w:val="en-IN" w:eastAsia="en-IN"/>
        </w:rPr>
        <w:t xml:space="preserve">, R., Babalola, E. A., </w:t>
      </w:r>
      <w:proofErr w:type="spellStart"/>
      <w:r w:rsidRPr="006B3F11">
        <w:rPr>
          <w:lang w:val="en-IN" w:eastAsia="en-IN"/>
        </w:rPr>
        <w:t>Isarinade</w:t>
      </w:r>
      <w:proofErr w:type="spellEnd"/>
      <w:r w:rsidRPr="006B3F11">
        <w:rPr>
          <w:lang w:val="en-IN" w:eastAsia="en-IN"/>
        </w:rPr>
        <w:t xml:space="preserve">, D. T., </w:t>
      </w:r>
      <w:proofErr w:type="spellStart"/>
      <w:r w:rsidRPr="006B3F11">
        <w:rPr>
          <w:lang w:val="en-IN" w:eastAsia="en-IN"/>
        </w:rPr>
        <w:t>Moradeyo</w:t>
      </w:r>
      <w:proofErr w:type="spellEnd"/>
      <w:r w:rsidRPr="006B3F11">
        <w:rPr>
          <w:lang w:val="en-IN" w:eastAsia="en-IN"/>
        </w:rPr>
        <w:t xml:space="preserve">, A., </w:t>
      </w:r>
      <w:proofErr w:type="spellStart"/>
      <w:r w:rsidRPr="006B3F11">
        <w:rPr>
          <w:lang w:val="en-IN" w:eastAsia="en-IN"/>
        </w:rPr>
        <w:t>Muili</w:t>
      </w:r>
      <w:proofErr w:type="spellEnd"/>
      <w:r w:rsidRPr="006B3F11">
        <w:rPr>
          <w:lang w:val="en-IN" w:eastAsia="en-IN"/>
        </w:rPr>
        <w:t xml:space="preserve">, A. O., Yusuf, I. A., &amp; </w:t>
      </w:r>
      <w:proofErr w:type="spellStart"/>
      <w:r w:rsidRPr="006B3F11">
        <w:rPr>
          <w:lang w:val="en-IN" w:eastAsia="en-IN"/>
        </w:rPr>
        <w:t>Omoworare</w:t>
      </w:r>
      <w:proofErr w:type="spellEnd"/>
      <w:r w:rsidRPr="006B3F11">
        <w:rPr>
          <w:lang w:val="en-IN" w:eastAsia="en-IN"/>
        </w:rPr>
        <w:t xml:space="preserve">, O. T. (2024). Prevalence and </w:t>
      </w:r>
      <w:proofErr w:type="spellStart"/>
      <w:r w:rsidRPr="006B3F11">
        <w:rPr>
          <w:lang w:val="en-IN" w:eastAsia="en-IN"/>
        </w:rPr>
        <w:t>materno-fetal</w:t>
      </w:r>
      <w:proofErr w:type="spellEnd"/>
      <w:r w:rsidRPr="006B3F11">
        <w:rPr>
          <w:lang w:val="en-IN" w:eastAsia="en-IN"/>
        </w:rPr>
        <w:t xml:space="preserve"> outcomes of preeclampsia/eclampsia among pregnant women in Nigeria: a systematic review and meta-analysis. European Journal of Medical Research, 29(1), 482 </w:t>
      </w:r>
      <w:hyperlink r:id="rId10" w:history="1">
        <w:r w:rsidRPr="006B3F11">
          <w:rPr>
            <w:rStyle w:val="Hyperlink"/>
            <w:lang w:val="en-IN" w:eastAsia="en-IN"/>
          </w:rPr>
          <w:t>https://doi.org/10.1186/s40001-024-02086-x</w:t>
        </w:r>
      </w:hyperlink>
    </w:p>
    <w:p w:rsidR="005B7923" w:rsidRPr="006B3F11" w:rsidRDefault="00FB3D86" w:rsidP="006B3F11">
      <w:pPr>
        <w:pStyle w:val="NormalWeb"/>
        <w:numPr>
          <w:ilvl w:val="0"/>
          <w:numId w:val="5"/>
        </w:numPr>
        <w:jc w:val="both"/>
      </w:pPr>
      <w:proofErr w:type="spellStart"/>
      <w:r w:rsidRPr="006B3F11">
        <w:rPr>
          <w:color w:val="222222"/>
          <w:shd w:val="clear" w:color="auto" w:fill="FFFFFF"/>
        </w:rPr>
        <w:t>Toopchiani</w:t>
      </w:r>
      <w:proofErr w:type="spellEnd"/>
      <w:r w:rsidRPr="006B3F11">
        <w:rPr>
          <w:color w:val="222222"/>
          <w:shd w:val="clear" w:color="auto" w:fill="FFFFFF"/>
        </w:rPr>
        <w:t xml:space="preserve">, S., </w:t>
      </w:r>
      <w:proofErr w:type="spellStart"/>
      <w:r w:rsidRPr="006B3F11">
        <w:rPr>
          <w:color w:val="222222"/>
          <w:shd w:val="clear" w:color="auto" w:fill="FFFFFF"/>
        </w:rPr>
        <w:t>Njogu</w:t>
      </w:r>
      <w:proofErr w:type="spellEnd"/>
      <w:r w:rsidRPr="006B3F11">
        <w:rPr>
          <w:color w:val="222222"/>
          <w:shd w:val="clear" w:color="auto" w:fill="FFFFFF"/>
        </w:rPr>
        <w:t xml:space="preserve">, A.N., Smith, C., </w:t>
      </w:r>
      <w:proofErr w:type="spellStart"/>
      <w:r w:rsidRPr="006B3F11">
        <w:rPr>
          <w:color w:val="222222"/>
          <w:shd w:val="clear" w:color="auto" w:fill="FFFFFF"/>
        </w:rPr>
        <w:t>Sindi</w:t>
      </w:r>
      <w:proofErr w:type="spellEnd"/>
      <w:r w:rsidRPr="006B3F11">
        <w:rPr>
          <w:color w:val="222222"/>
          <w:shd w:val="clear" w:color="auto" w:fill="FFFFFF"/>
        </w:rPr>
        <w:t xml:space="preserve">, S., Okoye, O., </w:t>
      </w:r>
      <w:proofErr w:type="spellStart"/>
      <w:r w:rsidRPr="006B3F11">
        <w:rPr>
          <w:color w:val="222222"/>
          <w:shd w:val="clear" w:color="auto" w:fill="FFFFFF"/>
        </w:rPr>
        <w:t>Watermeyer</w:t>
      </w:r>
      <w:proofErr w:type="spellEnd"/>
      <w:r w:rsidRPr="006B3F11">
        <w:rPr>
          <w:color w:val="222222"/>
          <w:shd w:val="clear" w:color="auto" w:fill="FFFFFF"/>
        </w:rPr>
        <w:t xml:space="preserve">, T. and </w:t>
      </w:r>
      <w:proofErr w:type="spellStart"/>
      <w:r w:rsidRPr="006B3F11">
        <w:rPr>
          <w:color w:val="222222"/>
          <w:shd w:val="clear" w:color="auto" w:fill="FFFFFF"/>
        </w:rPr>
        <w:t>Udeh-Mohmoh</w:t>
      </w:r>
      <w:proofErr w:type="spellEnd"/>
      <w:r w:rsidRPr="006B3F11">
        <w:rPr>
          <w:color w:val="222222"/>
          <w:shd w:val="clear" w:color="auto" w:fill="FFFFFF"/>
        </w:rPr>
        <w:t>, C., 2025. Sex Differences in Alzheimer Disease-Related Biomarkers and Dementia Risk: Considerations for Alzheimer Disease Dementia Prediction and Prevention. In </w:t>
      </w:r>
      <w:r w:rsidRPr="006B3F11">
        <w:rPr>
          <w:i/>
          <w:iCs/>
          <w:color w:val="222222"/>
          <w:shd w:val="clear" w:color="auto" w:fill="FFFFFF"/>
        </w:rPr>
        <w:t>Biomarkers of Neurodegenerative Disorders: Current Progress and Future Directions</w:t>
      </w:r>
      <w:r w:rsidRPr="006B3F11">
        <w:rPr>
          <w:color w:val="222222"/>
          <w:shd w:val="clear" w:color="auto" w:fill="FFFFFF"/>
        </w:rPr>
        <w:t> (pp. 569-588). Cham: Springer Nature Switzerland.</w:t>
      </w:r>
    </w:p>
    <w:p w:rsidR="005B7923" w:rsidRPr="006B3F11" w:rsidRDefault="00FB3D86" w:rsidP="006B3F11">
      <w:pPr>
        <w:pStyle w:val="NormalWeb"/>
        <w:numPr>
          <w:ilvl w:val="0"/>
          <w:numId w:val="5"/>
        </w:numPr>
        <w:jc w:val="both"/>
      </w:pPr>
      <w:proofErr w:type="spellStart"/>
      <w:r w:rsidRPr="006B3F11">
        <w:rPr>
          <w:color w:val="222222"/>
          <w:shd w:val="clear" w:color="auto" w:fill="FFFFFF"/>
        </w:rPr>
        <w:t>Ayogu</w:t>
      </w:r>
      <w:proofErr w:type="spellEnd"/>
      <w:r w:rsidRPr="006B3F11">
        <w:rPr>
          <w:color w:val="222222"/>
          <w:shd w:val="clear" w:color="auto" w:fill="FFFFFF"/>
        </w:rPr>
        <w:t xml:space="preserve"> ME, Akaba GO, </w:t>
      </w:r>
      <w:proofErr w:type="spellStart"/>
      <w:r w:rsidRPr="006B3F11">
        <w:rPr>
          <w:color w:val="222222"/>
          <w:shd w:val="clear" w:color="auto" w:fill="FFFFFF"/>
        </w:rPr>
        <w:t>Offiong</w:t>
      </w:r>
      <w:proofErr w:type="spellEnd"/>
      <w:r w:rsidRPr="006B3F11">
        <w:rPr>
          <w:color w:val="222222"/>
          <w:shd w:val="clear" w:color="auto" w:fill="FFFFFF"/>
        </w:rPr>
        <w:t xml:space="preserve"> RA, </w:t>
      </w:r>
      <w:proofErr w:type="spellStart"/>
      <w:r w:rsidRPr="006B3F11">
        <w:rPr>
          <w:color w:val="222222"/>
          <w:shd w:val="clear" w:color="auto" w:fill="FFFFFF"/>
        </w:rPr>
        <w:t>Adewole</w:t>
      </w:r>
      <w:proofErr w:type="spellEnd"/>
      <w:r w:rsidRPr="006B3F11">
        <w:rPr>
          <w:color w:val="222222"/>
          <w:shd w:val="clear" w:color="auto" w:fill="FFFFFF"/>
        </w:rPr>
        <w:t xml:space="preserve"> ND, </w:t>
      </w:r>
      <w:proofErr w:type="spellStart"/>
      <w:r w:rsidRPr="006B3F11">
        <w:rPr>
          <w:color w:val="222222"/>
          <w:shd w:val="clear" w:color="auto" w:fill="FFFFFF"/>
        </w:rPr>
        <w:t>Ekele</w:t>
      </w:r>
      <w:proofErr w:type="spellEnd"/>
      <w:r w:rsidRPr="006B3F11">
        <w:rPr>
          <w:color w:val="222222"/>
          <w:shd w:val="clear" w:color="auto" w:fill="FFFFFF"/>
        </w:rPr>
        <w:t xml:space="preserve"> BA. Risk factors for hypertensive disorders of pregnancy in Abuja, Nigeria: A prospective case</w:t>
      </w:r>
      <w:r w:rsidRPr="006B3F11">
        <w:rPr>
          <w:color w:val="222222"/>
          <w:shd w:val="clear" w:color="auto" w:fill="FFFFFF"/>
        </w:rPr>
        <w:noBreakHyphen/>
        <w:t xml:space="preserve">control study. Tropical Journal of Obstetrics and </w:t>
      </w:r>
      <w:proofErr w:type="spellStart"/>
      <w:r w:rsidRPr="006B3F11">
        <w:rPr>
          <w:color w:val="222222"/>
          <w:shd w:val="clear" w:color="auto" w:fill="FFFFFF"/>
        </w:rPr>
        <w:t>Gynaecology</w:t>
      </w:r>
      <w:proofErr w:type="spellEnd"/>
      <w:r w:rsidRPr="006B3F11">
        <w:rPr>
          <w:color w:val="222222"/>
          <w:shd w:val="clear" w:color="auto" w:fill="FFFFFF"/>
        </w:rPr>
        <w:t>. 2020 Sep 1;37(1):46-52.</w:t>
      </w:r>
    </w:p>
    <w:p w:rsidR="005B7923" w:rsidRPr="006B3F11" w:rsidRDefault="004805A5" w:rsidP="006B3F11">
      <w:pPr>
        <w:pStyle w:val="NormalWeb"/>
        <w:numPr>
          <w:ilvl w:val="0"/>
          <w:numId w:val="5"/>
        </w:numPr>
        <w:jc w:val="both"/>
      </w:pPr>
      <w:r w:rsidRPr="006B3F11">
        <w:t xml:space="preserve">Khan AE, </w:t>
      </w:r>
      <w:proofErr w:type="spellStart"/>
      <w:r w:rsidRPr="006B3F11">
        <w:t>Scheelbeek</w:t>
      </w:r>
      <w:proofErr w:type="spellEnd"/>
      <w:r w:rsidRPr="006B3F11">
        <w:t xml:space="preserve"> PFD, Shilpi AB, Chan Q, </w:t>
      </w:r>
      <w:proofErr w:type="spellStart"/>
      <w:r w:rsidRPr="006B3F11">
        <w:t>Mojumder</w:t>
      </w:r>
      <w:proofErr w:type="spellEnd"/>
      <w:r w:rsidRPr="006B3F11">
        <w:t xml:space="preserve"> SK, Rahman A, et al. Salinity in drinking water and risk of (pre)eclampsia and gestational hypertension in coastal Bangladesh. </w:t>
      </w:r>
      <w:proofErr w:type="spellStart"/>
      <w:r w:rsidRPr="006B3F11">
        <w:t>PLoS</w:t>
      </w:r>
      <w:proofErr w:type="spellEnd"/>
      <w:r w:rsidRPr="006B3F11">
        <w:t xml:space="preserve"> One. 2014;9(9</w:t>
      </w:r>
      <w:proofErr w:type="gramStart"/>
      <w:r w:rsidRPr="006B3F11">
        <w:t>):e</w:t>
      </w:r>
      <w:proofErr w:type="gramEnd"/>
      <w:r w:rsidRPr="006B3F11">
        <w:t>108715. doi:10.1371/journal.pone.0108715</w:t>
      </w:r>
    </w:p>
    <w:p w:rsidR="005B7923" w:rsidRPr="006B3F11" w:rsidRDefault="004805A5" w:rsidP="006B3F11">
      <w:pPr>
        <w:pStyle w:val="NormalWeb"/>
        <w:numPr>
          <w:ilvl w:val="0"/>
          <w:numId w:val="5"/>
        </w:numPr>
        <w:jc w:val="both"/>
      </w:pPr>
      <w:r w:rsidRPr="006B3F11">
        <w:t xml:space="preserve">Devries KM, Kishor S, Johnson H, </w:t>
      </w:r>
      <w:proofErr w:type="spellStart"/>
      <w:r w:rsidRPr="006B3F11">
        <w:t>Stöckl</w:t>
      </w:r>
      <w:proofErr w:type="spellEnd"/>
      <w:r w:rsidRPr="006B3F11">
        <w:t xml:space="preserve"> H, Bacchus LJ, García-Moreno C, et al. Intimate partner violence during pregnancy: prevalence data from 19 countries. </w:t>
      </w:r>
      <w:proofErr w:type="spellStart"/>
      <w:r w:rsidRPr="006B3F11">
        <w:t>Reprod</w:t>
      </w:r>
      <w:proofErr w:type="spellEnd"/>
      <w:r w:rsidRPr="006B3F11">
        <w:t xml:space="preserve"> Health Matters. 2010;18(36):158–170. doi:10.1016/S0968-8080(10)36533-5</w:t>
      </w:r>
    </w:p>
    <w:p w:rsidR="005B7923" w:rsidRPr="006B3F11" w:rsidRDefault="00FB3D86" w:rsidP="006B3F11">
      <w:pPr>
        <w:pStyle w:val="NormalWeb"/>
        <w:numPr>
          <w:ilvl w:val="0"/>
          <w:numId w:val="5"/>
        </w:numPr>
        <w:jc w:val="both"/>
      </w:pPr>
      <w:r w:rsidRPr="006B3F11">
        <w:rPr>
          <w:lang w:val="en-IN" w:eastAsia="en-IN"/>
        </w:rPr>
        <w:t xml:space="preserve"> Story, W. T., &amp; </w:t>
      </w:r>
      <w:proofErr w:type="spellStart"/>
      <w:r w:rsidRPr="006B3F11">
        <w:rPr>
          <w:lang w:val="en-IN" w:eastAsia="en-IN"/>
        </w:rPr>
        <w:t>Burgard</w:t>
      </w:r>
      <w:proofErr w:type="spellEnd"/>
      <w:r w:rsidRPr="006B3F11">
        <w:rPr>
          <w:lang w:val="en-IN" w:eastAsia="en-IN"/>
        </w:rPr>
        <w:t xml:space="preserve">, S. A. (2012). Couples' reports of household decision-making and the utilization of maternal health services in Bangladesh. Social Science &amp; Medicine, 75(12), 2403–2411. </w:t>
      </w:r>
      <w:hyperlink r:id="rId11" w:history="1">
        <w:r w:rsidRPr="006B3F11">
          <w:rPr>
            <w:rStyle w:val="Hyperlink"/>
            <w:lang w:val="en-IN" w:eastAsia="en-IN"/>
          </w:rPr>
          <w:t>https://doi.org/10.1016/j.socscimed</w:t>
        </w:r>
      </w:hyperlink>
    </w:p>
    <w:p w:rsidR="005B7923" w:rsidRPr="006B3F11" w:rsidRDefault="004A4200" w:rsidP="006B3F11">
      <w:pPr>
        <w:pStyle w:val="NormalWeb"/>
        <w:numPr>
          <w:ilvl w:val="0"/>
          <w:numId w:val="5"/>
        </w:numPr>
        <w:jc w:val="both"/>
      </w:pPr>
      <w:r w:rsidRPr="006B3F11">
        <w:rPr>
          <w:color w:val="222222"/>
          <w:shd w:val="clear" w:color="auto" w:fill="FFFFFF"/>
        </w:rPr>
        <w:t xml:space="preserve">Kumar R, Sivakumar G, </w:t>
      </w:r>
      <w:proofErr w:type="spellStart"/>
      <w:r w:rsidRPr="006B3F11">
        <w:rPr>
          <w:color w:val="222222"/>
          <w:shd w:val="clear" w:color="auto" w:fill="FFFFFF"/>
        </w:rPr>
        <w:t>Thuseetharan</w:t>
      </w:r>
      <w:proofErr w:type="spellEnd"/>
      <w:r w:rsidRPr="006B3F11">
        <w:rPr>
          <w:color w:val="222222"/>
          <w:shd w:val="clear" w:color="auto" w:fill="FFFFFF"/>
        </w:rPr>
        <w:t xml:space="preserve"> D, </w:t>
      </w:r>
      <w:proofErr w:type="spellStart"/>
      <w:r w:rsidRPr="006B3F11">
        <w:rPr>
          <w:color w:val="222222"/>
          <w:shd w:val="clear" w:color="auto" w:fill="FFFFFF"/>
        </w:rPr>
        <w:t>Rajasooriyar</w:t>
      </w:r>
      <w:proofErr w:type="spellEnd"/>
      <w:r w:rsidRPr="006B3F11">
        <w:rPr>
          <w:color w:val="222222"/>
          <w:shd w:val="clear" w:color="auto" w:fill="FFFFFF"/>
        </w:rPr>
        <w:t xml:space="preserve"> C. Dissecting autonomy in a resource-constrained setting: a descriptive qualitative study of women’s decisions on the surgical treatment of early breast cancer in northern Sri Lanka. Sexual and Reproductive Health Matters. 2025 Dec 31;33(1):2494396.</w:t>
      </w:r>
    </w:p>
    <w:p w:rsidR="005B7923" w:rsidRPr="006B3F11" w:rsidRDefault="004A4200" w:rsidP="006B3F11">
      <w:pPr>
        <w:pStyle w:val="NormalWeb"/>
        <w:numPr>
          <w:ilvl w:val="0"/>
          <w:numId w:val="5"/>
        </w:numPr>
        <w:jc w:val="both"/>
      </w:pPr>
      <w:r w:rsidRPr="006B3F11">
        <w:t xml:space="preserve"> </w:t>
      </w:r>
      <w:proofErr w:type="spellStart"/>
      <w:r w:rsidRPr="006B3F11">
        <w:rPr>
          <w:color w:val="222222"/>
          <w:shd w:val="clear" w:color="auto" w:fill="FFFFFF"/>
        </w:rPr>
        <w:t>Satapathy</w:t>
      </w:r>
      <w:proofErr w:type="spellEnd"/>
      <w:r w:rsidRPr="006B3F11">
        <w:rPr>
          <w:color w:val="222222"/>
          <w:shd w:val="clear" w:color="auto" w:fill="FFFFFF"/>
        </w:rPr>
        <w:t xml:space="preserve"> P, </w:t>
      </w:r>
      <w:proofErr w:type="spellStart"/>
      <w:r w:rsidRPr="006B3F11">
        <w:rPr>
          <w:color w:val="222222"/>
          <w:shd w:val="clear" w:color="auto" w:fill="FFFFFF"/>
        </w:rPr>
        <w:t>Gaidhane</w:t>
      </w:r>
      <w:proofErr w:type="spellEnd"/>
      <w:r w:rsidRPr="006B3F11">
        <w:rPr>
          <w:color w:val="222222"/>
          <w:shd w:val="clear" w:color="auto" w:fill="FFFFFF"/>
        </w:rPr>
        <w:t xml:space="preserve"> AM, </w:t>
      </w:r>
      <w:proofErr w:type="spellStart"/>
      <w:r w:rsidRPr="006B3F11">
        <w:rPr>
          <w:color w:val="222222"/>
          <w:shd w:val="clear" w:color="auto" w:fill="FFFFFF"/>
        </w:rPr>
        <w:t>Vadia</w:t>
      </w:r>
      <w:proofErr w:type="spellEnd"/>
      <w:r w:rsidRPr="006B3F11">
        <w:rPr>
          <w:color w:val="222222"/>
          <w:shd w:val="clear" w:color="auto" w:fill="FFFFFF"/>
        </w:rPr>
        <w:t xml:space="preserve"> N, Menon SV, </w:t>
      </w:r>
      <w:proofErr w:type="spellStart"/>
      <w:r w:rsidRPr="006B3F11">
        <w:rPr>
          <w:color w:val="222222"/>
          <w:shd w:val="clear" w:color="auto" w:fill="FFFFFF"/>
        </w:rPr>
        <w:t>Chennakesavulu</w:t>
      </w:r>
      <w:proofErr w:type="spellEnd"/>
      <w:r w:rsidRPr="006B3F11">
        <w:rPr>
          <w:color w:val="222222"/>
          <w:shd w:val="clear" w:color="auto" w:fill="FFFFFF"/>
        </w:rPr>
        <w:t xml:space="preserve"> K, </w:t>
      </w:r>
      <w:proofErr w:type="spellStart"/>
      <w:r w:rsidRPr="006B3F11">
        <w:rPr>
          <w:color w:val="222222"/>
          <w:shd w:val="clear" w:color="auto" w:fill="FFFFFF"/>
        </w:rPr>
        <w:t>Panigrahi</w:t>
      </w:r>
      <w:proofErr w:type="spellEnd"/>
      <w:r w:rsidRPr="006B3F11">
        <w:rPr>
          <w:color w:val="222222"/>
          <w:shd w:val="clear" w:color="auto" w:fill="FFFFFF"/>
        </w:rPr>
        <w:t xml:space="preserve"> R, </w:t>
      </w:r>
      <w:proofErr w:type="spellStart"/>
      <w:r w:rsidRPr="006B3F11">
        <w:rPr>
          <w:color w:val="222222"/>
          <w:shd w:val="clear" w:color="auto" w:fill="FFFFFF"/>
        </w:rPr>
        <w:t>Bushi</w:t>
      </w:r>
      <w:proofErr w:type="spellEnd"/>
      <w:r w:rsidRPr="006B3F11">
        <w:rPr>
          <w:color w:val="222222"/>
          <w:shd w:val="clear" w:color="auto" w:fill="FFFFFF"/>
        </w:rPr>
        <w:t xml:space="preserve"> G, Singh M, </w:t>
      </w:r>
      <w:proofErr w:type="spellStart"/>
      <w:r w:rsidRPr="006B3F11">
        <w:rPr>
          <w:color w:val="222222"/>
          <w:shd w:val="clear" w:color="auto" w:fill="FFFFFF"/>
        </w:rPr>
        <w:t>Sah</w:t>
      </w:r>
      <w:proofErr w:type="spellEnd"/>
      <w:r w:rsidRPr="006B3F11">
        <w:rPr>
          <w:color w:val="222222"/>
          <w:shd w:val="clear" w:color="auto" w:fill="FFFFFF"/>
        </w:rPr>
        <w:t xml:space="preserve"> S, </w:t>
      </w:r>
      <w:proofErr w:type="spellStart"/>
      <w:r w:rsidRPr="006B3F11">
        <w:rPr>
          <w:color w:val="222222"/>
          <w:shd w:val="clear" w:color="auto" w:fill="FFFFFF"/>
        </w:rPr>
        <w:t>Turkar</w:t>
      </w:r>
      <w:proofErr w:type="spellEnd"/>
      <w:r w:rsidRPr="006B3F11">
        <w:rPr>
          <w:color w:val="222222"/>
          <w:shd w:val="clear" w:color="auto" w:fill="FFFFFF"/>
        </w:rPr>
        <w:t xml:space="preserve"> A, Rao SG. Exposure to violence and risk of hypertensive disorders in pregnancy: Systematic review and meta-analysis. European Journal of Obstetrics &amp; Gynecology and Reproductive Biology: X. 2025 May 17:100398.</w:t>
      </w:r>
    </w:p>
    <w:p w:rsidR="005B7923" w:rsidRPr="006B3F11" w:rsidRDefault="0070435D" w:rsidP="006B3F11">
      <w:pPr>
        <w:pStyle w:val="NormalWeb"/>
        <w:numPr>
          <w:ilvl w:val="0"/>
          <w:numId w:val="5"/>
        </w:numPr>
        <w:jc w:val="both"/>
      </w:pPr>
      <w:r w:rsidRPr="006B3F11">
        <w:rPr>
          <w:color w:val="222222"/>
          <w:shd w:val="clear" w:color="auto" w:fill="FFFFFF"/>
        </w:rPr>
        <w:lastRenderedPageBreak/>
        <w:t xml:space="preserve">Gomes Z, Tulloch H, Bouchard K, </w:t>
      </w:r>
      <w:proofErr w:type="spellStart"/>
      <w:r w:rsidRPr="006B3F11">
        <w:rPr>
          <w:color w:val="222222"/>
          <w:shd w:val="clear" w:color="auto" w:fill="FFFFFF"/>
        </w:rPr>
        <w:t>Mulvagh</w:t>
      </w:r>
      <w:proofErr w:type="spellEnd"/>
      <w:r w:rsidRPr="006B3F11">
        <w:rPr>
          <w:color w:val="222222"/>
          <w:shd w:val="clear" w:color="auto" w:fill="FFFFFF"/>
        </w:rPr>
        <w:t xml:space="preserve"> SL. The Bidirectionality of Psychosocial Stress and Cardiovascular Disease Risk in Women; Recognition and Strategies for Management. Current Atherosclerosis Reports. 2025 Dec;27(1):87.</w:t>
      </w:r>
    </w:p>
    <w:p w:rsidR="005B7923" w:rsidRPr="006B3F11" w:rsidRDefault="004805A5" w:rsidP="006B3F11">
      <w:pPr>
        <w:pStyle w:val="NormalWeb"/>
        <w:numPr>
          <w:ilvl w:val="0"/>
          <w:numId w:val="5"/>
        </w:numPr>
        <w:jc w:val="both"/>
      </w:pPr>
      <w:r w:rsidRPr="006B3F11">
        <w:t xml:space="preserve">Salomon A, </w:t>
      </w:r>
      <w:proofErr w:type="spellStart"/>
      <w:r w:rsidRPr="006B3F11">
        <w:t>Ishaku</w:t>
      </w:r>
      <w:proofErr w:type="spellEnd"/>
      <w:r w:rsidRPr="006B3F11">
        <w:t xml:space="preserve"> S, Kirk KR, Warren CE. Detecting and managing hypertensive disorders in pregnancy: quality of antenatal care in Nigeria. BMC Health Serv Res. </w:t>
      </w:r>
      <w:proofErr w:type="gramStart"/>
      <w:r w:rsidRPr="006B3F11">
        <w:t>2019;19:411</w:t>
      </w:r>
      <w:proofErr w:type="gramEnd"/>
      <w:r w:rsidRPr="006B3F11">
        <w:t>. doi:10.1186/s12913-019-4217-8</w:t>
      </w:r>
    </w:p>
    <w:p w:rsidR="005B7923" w:rsidRPr="006B3F11" w:rsidRDefault="004805A5" w:rsidP="006B3F11">
      <w:pPr>
        <w:pStyle w:val="NormalWeb"/>
        <w:numPr>
          <w:ilvl w:val="0"/>
          <w:numId w:val="5"/>
        </w:numPr>
        <w:jc w:val="both"/>
      </w:pPr>
      <w:r w:rsidRPr="006B3F11">
        <w:t>Benitez-Díaz N, Blanco-</w:t>
      </w:r>
      <w:proofErr w:type="spellStart"/>
      <w:r w:rsidRPr="006B3F11">
        <w:t>Londoño</w:t>
      </w:r>
      <w:proofErr w:type="spellEnd"/>
      <w:r w:rsidRPr="006B3F11">
        <w:t xml:space="preserve"> I, </w:t>
      </w:r>
      <w:proofErr w:type="spellStart"/>
      <w:r w:rsidRPr="006B3F11">
        <w:t>Cerón-Garcés</w:t>
      </w:r>
      <w:proofErr w:type="spellEnd"/>
      <w:r w:rsidRPr="006B3F11">
        <w:t xml:space="preserve"> C, Peña-</w:t>
      </w:r>
      <w:proofErr w:type="spellStart"/>
      <w:r w:rsidRPr="006B3F11">
        <w:t>Zárate</w:t>
      </w:r>
      <w:proofErr w:type="spellEnd"/>
      <w:r w:rsidRPr="006B3F11">
        <w:t xml:space="preserve"> EE, Guevara-Calderón LA, </w:t>
      </w:r>
      <w:proofErr w:type="spellStart"/>
      <w:r w:rsidRPr="006B3F11">
        <w:t>Libreros</w:t>
      </w:r>
      <w:proofErr w:type="spellEnd"/>
      <w:r w:rsidRPr="006B3F11">
        <w:t xml:space="preserve">-Peña L, et al. Managing hypertensive disorders of pregnancy in LMICs: a scoping review. BMC Pregnancy Childbirth. </w:t>
      </w:r>
      <w:proofErr w:type="gramStart"/>
      <w:r w:rsidRPr="006B3F11">
        <w:t>2024;24:622</w:t>
      </w:r>
      <w:proofErr w:type="gramEnd"/>
      <w:r w:rsidRPr="006B3F11">
        <w:t>. doi:10.1186/s12884-024-06796-2</w:t>
      </w:r>
    </w:p>
    <w:p w:rsidR="005B7923" w:rsidRPr="006B3F11" w:rsidRDefault="004805A5" w:rsidP="006B3F11">
      <w:pPr>
        <w:pStyle w:val="NormalWeb"/>
        <w:numPr>
          <w:ilvl w:val="0"/>
          <w:numId w:val="5"/>
        </w:numPr>
        <w:jc w:val="both"/>
      </w:pPr>
      <w:proofErr w:type="spellStart"/>
      <w:r w:rsidRPr="006B3F11">
        <w:t>Wesolowicz</w:t>
      </w:r>
      <w:proofErr w:type="spellEnd"/>
      <w:r w:rsidRPr="006B3F11">
        <w:t xml:space="preserve"> E, Barker G, </w:t>
      </w:r>
      <w:proofErr w:type="spellStart"/>
      <w:r w:rsidRPr="006B3F11">
        <w:t>Msemo</w:t>
      </w:r>
      <w:proofErr w:type="spellEnd"/>
      <w:r w:rsidRPr="006B3F11">
        <w:t xml:space="preserve"> O. Health professionals’ perspectives on managing hypertensive disorders of pregnancy: a qualitative study. BMC Pregnancy Childbirth. 2</w:t>
      </w:r>
      <w:r w:rsidR="00BD2361" w:rsidRPr="006B3F11">
        <w:t>023. doi:10.1186/s12884-023-</w:t>
      </w:r>
    </w:p>
    <w:p w:rsidR="005B7923" w:rsidRPr="006B3F11" w:rsidRDefault="00661619" w:rsidP="006B3F11">
      <w:pPr>
        <w:pStyle w:val="NormalWeb"/>
        <w:numPr>
          <w:ilvl w:val="0"/>
          <w:numId w:val="5"/>
        </w:numPr>
        <w:jc w:val="both"/>
      </w:pPr>
      <w:r w:rsidRPr="006B3F11">
        <w:t xml:space="preserve"> </w:t>
      </w:r>
      <w:r w:rsidRPr="006B3F11">
        <w:rPr>
          <w:color w:val="222222"/>
          <w:shd w:val="clear" w:color="auto" w:fill="FFFFFF"/>
        </w:rPr>
        <w:t xml:space="preserve">Oluwole OO, </w:t>
      </w:r>
      <w:proofErr w:type="spellStart"/>
      <w:r w:rsidRPr="006B3F11">
        <w:rPr>
          <w:color w:val="222222"/>
          <w:shd w:val="clear" w:color="auto" w:fill="FFFFFF"/>
        </w:rPr>
        <w:t>Adejumo</w:t>
      </w:r>
      <w:proofErr w:type="spellEnd"/>
      <w:r w:rsidRPr="006B3F11">
        <w:rPr>
          <w:color w:val="222222"/>
          <w:shd w:val="clear" w:color="auto" w:fill="FFFFFF"/>
        </w:rPr>
        <w:t xml:space="preserve"> AA, </w:t>
      </w:r>
      <w:proofErr w:type="spellStart"/>
      <w:r w:rsidRPr="006B3F11">
        <w:rPr>
          <w:color w:val="222222"/>
          <w:shd w:val="clear" w:color="auto" w:fill="FFFFFF"/>
        </w:rPr>
        <w:t>Agoro</w:t>
      </w:r>
      <w:proofErr w:type="spellEnd"/>
      <w:r w:rsidRPr="006B3F11">
        <w:rPr>
          <w:color w:val="222222"/>
          <w:shd w:val="clear" w:color="auto" w:fill="FFFFFF"/>
        </w:rPr>
        <w:t xml:space="preserve"> IO. Systematic Review of The Effectiveness of Community-Based Health Interventions in Reducing Maternal Mortality in Rural Areas of Lagos and Ogun States, Southwest Nigeria. Journal of Applied Health Sciences and Medicine. 2025 Dec 13;5(12):18-30.</w:t>
      </w:r>
    </w:p>
    <w:p w:rsidR="005B7923" w:rsidRPr="006B3F11" w:rsidRDefault="00545BA5" w:rsidP="006B3F11">
      <w:pPr>
        <w:pStyle w:val="NormalWeb"/>
        <w:numPr>
          <w:ilvl w:val="0"/>
          <w:numId w:val="5"/>
        </w:numPr>
        <w:jc w:val="both"/>
      </w:pPr>
      <w:r w:rsidRPr="006B3F11">
        <w:rPr>
          <w:color w:val="222222"/>
          <w:shd w:val="clear" w:color="auto" w:fill="FFFFFF"/>
        </w:rPr>
        <w:t xml:space="preserve">Wei S, Zhu J, Ni C, Bi J, Dong Z, Xu X, Cai W, Wang X, Liu H, Wang B. Tackling global inequalities in maternal hypertensive disorders: trends and the impact of public health emergencies, 1990–2021. Frontiers in Public Health. 2025 Oct </w:t>
      </w:r>
      <w:proofErr w:type="gramStart"/>
      <w:r w:rsidRPr="006B3F11">
        <w:rPr>
          <w:color w:val="222222"/>
          <w:shd w:val="clear" w:color="auto" w:fill="FFFFFF"/>
        </w:rPr>
        <w:t>13;13:1696754</w:t>
      </w:r>
      <w:proofErr w:type="gramEnd"/>
      <w:r w:rsidRPr="006B3F11">
        <w:rPr>
          <w:color w:val="222222"/>
          <w:shd w:val="clear" w:color="auto" w:fill="FFFFFF"/>
        </w:rPr>
        <w:t>.</w:t>
      </w:r>
    </w:p>
    <w:p w:rsidR="005B7923" w:rsidRPr="006B3F11" w:rsidRDefault="00CE44C4" w:rsidP="006B3F11">
      <w:pPr>
        <w:pStyle w:val="NormalWeb"/>
        <w:numPr>
          <w:ilvl w:val="0"/>
          <w:numId w:val="5"/>
        </w:numPr>
        <w:jc w:val="both"/>
      </w:pPr>
      <w:r w:rsidRPr="006B3F11">
        <w:t xml:space="preserve"> </w:t>
      </w:r>
      <w:proofErr w:type="spellStart"/>
      <w:r w:rsidRPr="006B3F11">
        <w:rPr>
          <w:color w:val="222222"/>
          <w:shd w:val="clear" w:color="auto" w:fill="FFFFFF"/>
        </w:rPr>
        <w:t>Freiha</w:t>
      </w:r>
      <w:proofErr w:type="spellEnd"/>
      <w:r w:rsidRPr="006B3F11">
        <w:rPr>
          <w:color w:val="222222"/>
          <w:shd w:val="clear" w:color="auto" w:fill="FFFFFF"/>
        </w:rPr>
        <w:t xml:space="preserve"> M, </w:t>
      </w:r>
      <w:proofErr w:type="spellStart"/>
      <w:r w:rsidRPr="006B3F11">
        <w:rPr>
          <w:color w:val="222222"/>
          <w:shd w:val="clear" w:color="auto" w:fill="FFFFFF"/>
        </w:rPr>
        <w:t>Sosso</w:t>
      </w:r>
      <w:proofErr w:type="spellEnd"/>
      <w:r w:rsidRPr="006B3F11">
        <w:rPr>
          <w:color w:val="222222"/>
          <w:shd w:val="clear" w:color="auto" w:fill="FFFFFF"/>
        </w:rPr>
        <w:t xml:space="preserve"> JL, </w:t>
      </w:r>
      <w:proofErr w:type="spellStart"/>
      <w:r w:rsidRPr="006B3F11">
        <w:rPr>
          <w:color w:val="222222"/>
          <w:shd w:val="clear" w:color="auto" w:fill="FFFFFF"/>
        </w:rPr>
        <w:t>Kattah</w:t>
      </w:r>
      <w:proofErr w:type="spellEnd"/>
      <w:r w:rsidRPr="006B3F11">
        <w:rPr>
          <w:color w:val="222222"/>
          <w:shd w:val="clear" w:color="auto" w:fill="FFFFFF"/>
        </w:rPr>
        <w:t xml:space="preserve"> AG. Hypertensive Disorders of Pregnancy: Reaching the Rural Population After Delivery. Current Hypertension Reports. 2025 Dec;27(1):23.</w:t>
      </w:r>
    </w:p>
    <w:p w:rsidR="005B7923" w:rsidRPr="006B3F11" w:rsidRDefault="004805A5" w:rsidP="006B3F11">
      <w:pPr>
        <w:pStyle w:val="NormalWeb"/>
        <w:numPr>
          <w:ilvl w:val="0"/>
          <w:numId w:val="5"/>
        </w:numPr>
        <w:jc w:val="both"/>
      </w:pPr>
      <w:r w:rsidRPr="006B3F11">
        <w:t>Escobar MF, Benitez-Díaz N, Blanco-</w:t>
      </w:r>
      <w:proofErr w:type="spellStart"/>
      <w:r w:rsidRPr="006B3F11">
        <w:t>Londoño</w:t>
      </w:r>
      <w:proofErr w:type="spellEnd"/>
      <w:r w:rsidRPr="006B3F11">
        <w:t xml:space="preserve"> I, </w:t>
      </w:r>
      <w:proofErr w:type="spellStart"/>
      <w:r w:rsidRPr="006B3F11">
        <w:t>Cerón-Garcés</w:t>
      </w:r>
      <w:proofErr w:type="spellEnd"/>
      <w:r w:rsidRPr="006B3F11">
        <w:t xml:space="preserve"> C, Peña-</w:t>
      </w:r>
      <w:proofErr w:type="spellStart"/>
      <w:r w:rsidRPr="006B3F11">
        <w:t>Zárate</w:t>
      </w:r>
      <w:proofErr w:type="spellEnd"/>
      <w:r w:rsidRPr="006B3F11">
        <w:t xml:space="preserve"> EE, Guevara-Calderón LA, et al. Evidence synthesis for managing HDP in LMICs. BMC Pregnancy Childbirth. </w:t>
      </w:r>
      <w:proofErr w:type="gramStart"/>
      <w:r w:rsidRPr="006B3F11">
        <w:t>2024;24:622</w:t>
      </w:r>
      <w:proofErr w:type="gramEnd"/>
      <w:r w:rsidRPr="006B3F11">
        <w:t>. doi:10.1186/s12884-024-06796-2</w:t>
      </w:r>
    </w:p>
    <w:p w:rsidR="005B7923" w:rsidRPr="006B3F11" w:rsidRDefault="00760C38" w:rsidP="006B3F11">
      <w:pPr>
        <w:pStyle w:val="NormalWeb"/>
        <w:numPr>
          <w:ilvl w:val="0"/>
          <w:numId w:val="5"/>
        </w:numPr>
        <w:jc w:val="both"/>
      </w:pPr>
      <w:proofErr w:type="spellStart"/>
      <w:r w:rsidRPr="006B3F11">
        <w:rPr>
          <w:color w:val="222222"/>
          <w:shd w:val="clear" w:color="auto" w:fill="FFFFFF"/>
        </w:rPr>
        <w:t>Obadina</w:t>
      </w:r>
      <w:proofErr w:type="spellEnd"/>
      <w:r w:rsidRPr="006B3F11">
        <w:rPr>
          <w:color w:val="222222"/>
          <w:shd w:val="clear" w:color="auto" w:fill="FFFFFF"/>
        </w:rPr>
        <w:t xml:space="preserve"> I. </w:t>
      </w:r>
      <w:r w:rsidRPr="006B3F11">
        <w:rPr>
          <w:i/>
          <w:iCs/>
          <w:color w:val="222222"/>
          <w:shd w:val="clear" w:color="auto" w:fill="FFFFFF"/>
        </w:rPr>
        <w:t>Rights-Based Approach to Maternal Health: Constitutionalizing Protection of Women's Reproductive Rights in Nigeria</w:t>
      </w:r>
      <w:r w:rsidRPr="006B3F11">
        <w:rPr>
          <w:color w:val="222222"/>
          <w:shd w:val="clear" w:color="auto" w:fill="FFFFFF"/>
        </w:rPr>
        <w:t xml:space="preserve"> (Doctoral dissertation, </w:t>
      </w:r>
      <w:proofErr w:type="spellStart"/>
      <w:r w:rsidRPr="006B3F11">
        <w:rPr>
          <w:color w:val="222222"/>
          <w:shd w:val="clear" w:color="auto" w:fill="FFFFFF"/>
        </w:rPr>
        <w:t>Université</w:t>
      </w:r>
      <w:proofErr w:type="spellEnd"/>
      <w:r w:rsidRPr="006B3F11">
        <w:rPr>
          <w:color w:val="222222"/>
          <w:shd w:val="clear" w:color="auto" w:fill="FFFFFF"/>
        </w:rPr>
        <w:t xml:space="preserve"> </w:t>
      </w:r>
      <w:proofErr w:type="spellStart"/>
      <w:r w:rsidRPr="006B3F11">
        <w:rPr>
          <w:color w:val="222222"/>
          <w:shd w:val="clear" w:color="auto" w:fill="FFFFFF"/>
        </w:rPr>
        <w:t>d'Ottawa</w:t>
      </w:r>
      <w:proofErr w:type="spellEnd"/>
      <w:r w:rsidRPr="006B3F11">
        <w:rPr>
          <w:color w:val="222222"/>
          <w:shd w:val="clear" w:color="auto" w:fill="FFFFFF"/>
        </w:rPr>
        <w:t>/University of Ottawa).</w:t>
      </w:r>
    </w:p>
    <w:p w:rsidR="005B7923" w:rsidRPr="006B3F11" w:rsidRDefault="00760C38" w:rsidP="006B3F11">
      <w:pPr>
        <w:pStyle w:val="NormalWeb"/>
        <w:numPr>
          <w:ilvl w:val="0"/>
          <w:numId w:val="5"/>
        </w:numPr>
        <w:jc w:val="both"/>
      </w:pPr>
      <w:r w:rsidRPr="006B3F11">
        <w:rPr>
          <w:color w:val="222222"/>
          <w:shd w:val="clear" w:color="auto" w:fill="FFFFFF"/>
        </w:rPr>
        <w:t xml:space="preserve"> Adeyemi MT, Adamou N, </w:t>
      </w:r>
      <w:proofErr w:type="spellStart"/>
      <w:r w:rsidRPr="006B3F11">
        <w:rPr>
          <w:color w:val="222222"/>
          <w:shd w:val="clear" w:color="auto" w:fill="FFFFFF"/>
        </w:rPr>
        <w:t>Omeje</w:t>
      </w:r>
      <w:proofErr w:type="spellEnd"/>
      <w:r w:rsidRPr="006B3F11">
        <w:rPr>
          <w:color w:val="222222"/>
          <w:shd w:val="clear" w:color="auto" w:fill="FFFFFF"/>
        </w:rPr>
        <w:t xml:space="preserve"> I, Muhammad ID. Grand-multiparity and its impact on delivery outcomes: A ten-year retrospective study at Aminu Kano Teaching Hospital, Kano. Ibom Medical Journal. 2024 May 1;17(2):223-8.</w:t>
      </w:r>
    </w:p>
    <w:p w:rsidR="005B7923" w:rsidRPr="006B3F11" w:rsidRDefault="00760C38" w:rsidP="006B3F11">
      <w:pPr>
        <w:pStyle w:val="NormalWeb"/>
        <w:numPr>
          <w:ilvl w:val="0"/>
          <w:numId w:val="5"/>
        </w:numPr>
        <w:jc w:val="both"/>
      </w:pPr>
      <w:r w:rsidRPr="006B3F11">
        <w:t xml:space="preserve"> </w:t>
      </w:r>
      <w:r w:rsidRPr="006B3F11">
        <w:rPr>
          <w:color w:val="222222"/>
          <w:shd w:val="clear" w:color="auto" w:fill="FFFFFF"/>
        </w:rPr>
        <w:t xml:space="preserve">Ismail MF, </w:t>
      </w:r>
      <w:proofErr w:type="spellStart"/>
      <w:r w:rsidRPr="006B3F11">
        <w:rPr>
          <w:color w:val="222222"/>
          <w:shd w:val="clear" w:color="auto" w:fill="FFFFFF"/>
        </w:rPr>
        <w:t>Khalafalla</w:t>
      </w:r>
      <w:proofErr w:type="spellEnd"/>
      <w:r w:rsidRPr="006B3F11">
        <w:rPr>
          <w:color w:val="222222"/>
          <w:shd w:val="clear" w:color="auto" w:fill="FFFFFF"/>
        </w:rPr>
        <w:t xml:space="preserve"> I, </w:t>
      </w:r>
      <w:proofErr w:type="spellStart"/>
      <w:r w:rsidRPr="006B3F11">
        <w:rPr>
          <w:color w:val="222222"/>
          <w:shd w:val="clear" w:color="auto" w:fill="FFFFFF"/>
        </w:rPr>
        <w:t>Qarbote</w:t>
      </w:r>
      <w:proofErr w:type="spellEnd"/>
      <w:r w:rsidRPr="006B3F11">
        <w:rPr>
          <w:color w:val="222222"/>
          <w:shd w:val="clear" w:color="auto" w:fill="FFFFFF"/>
        </w:rPr>
        <w:t xml:space="preserve"> AI. Prevalence of dry eye disease in African populations: a systematic review and meta-analysis. BMC ophthalmology. 2025 Sep 26;25(1):508.</w:t>
      </w:r>
    </w:p>
    <w:p w:rsidR="005B7923" w:rsidRPr="006B3F11" w:rsidRDefault="00760C38" w:rsidP="006B3F11">
      <w:pPr>
        <w:pStyle w:val="NormalWeb"/>
        <w:numPr>
          <w:ilvl w:val="0"/>
          <w:numId w:val="5"/>
        </w:numPr>
        <w:jc w:val="both"/>
      </w:pPr>
      <w:r w:rsidRPr="006B3F11">
        <w:t xml:space="preserve"> </w:t>
      </w:r>
      <w:r w:rsidRPr="006B3F11">
        <w:rPr>
          <w:lang w:val="en-IN" w:eastAsia="en-IN"/>
        </w:rPr>
        <w:t xml:space="preserve">International Society for the Study of Hypertension in Pregnancy. (2021). The 2021 International Society for the Study of Hypertension in Pregnancy classification, diagnosis &amp; management recommendations for international practice. *Pregnancy Hypertension*, *27*, 148-169. </w:t>
      </w:r>
      <w:hyperlink r:id="rId12" w:history="1">
        <w:r w:rsidR="005B7923" w:rsidRPr="006B3F11">
          <w:rPr>
            <w:rStyle w:val="Hyperlink"/>
            <w:lang w:val="en-IN" w:eastAsia="en-IN"/>
          </w:rPr>
          <w:t>https://doi.org/10.1016/j.preghy.2021.09.008</w:t>
        </w:r>
      </w:hyperlink>
    </w:p>
    <w:p w:rsidR="005B7923" w:rsidRPr="006B3F11" w:rsidRDefault="00760C38" w:rsidP="006B3F11">
      <w:pPr>
        <w:pStyle w:val="NormalWeb"/>
        <w:numPr>
          <w:ilvl w:val="0"/>
          <w:numId w:val="5"/>
        </w:numPr>
        <w:jc w:val="both"/>
      </w:pPr>
      <w:r w:rsidRPr="006B3F11">
        <w:t xml:space="preserve"> </w:t>
      </w:r>
      <w:proofErr w:type="spellStart"/>
      <w:r w:rsidRPr="006B3F11">
        <w:rPr>
          <w:color w:val="222222"/>
          <w:shd w:val="clear" w:color="auto" w:fill="FFFFFF"/>
        </w:rPr>
        <w:t>Uriri</w:t>
      </w:r>
      <w:proofErr w:type="spellEnd"/>
      <w:r w:rsidRPr="006B3F11">
        <w:rPr>
          <w:color w:val="222222"/>
          <w:shd w:val="clear" w:color="auto" w:fill="FFFFFF"/>
        </w:rPr>
        <w:t xml:space="preserve"> OO, </w:t>
      </w:r>
      <w:proofErr w:type="spellStart"/>
      <w:r w:rsidRPr="006B3F11">
        <w:rPr>
          <w:color w:val="222222"/>
          <w:shd w:val="clear" w:color="auto" w:fill="FFFFFF"/>
        </w:rPr>
        <w:t>Ukaoha</w:t>
      </w:r>
      <w:proofErr w:type="spellEnd"/>
      <w:r w:rsidRPr="006B3F11">
        <w:rPr>
          <w:color w:val="222222"/>
          <w:shd w:val="clear" w:color="auto" w:fill="FFFFFF"/>
        </w:rPr>
        <w:t xml:space="preserve"> KC, Salami EF, </w:t>
      </w:r>
      <w:proofErr w:type="spellStart"/>
      <w:r w:rsidRPr="006B3F11">
        <w:rPr>
          <w:color w:val="222222"/>
          <w:shd w:val="clear" w:color="auto" w:fill="FFFFFF"/>
        </w:rPr>
        <w:t>Odikayor-Ogbomo</w:t>
      </w:r>
      <w:proofErr w:type="spellEnd"/>
      <w:r w:rsidRPr="006B3F11">
        <w:rPr>
          <w:color w:val="222222"/>
          <w:shd w:val="clear" w:color="auto" w:fill="FFFFFF"/>
        </w:rPr>
        <w:t xml:space="preserve"> IF. </w:t>
      </w:r>
      <w:proofErr w:type="spellStart"/>
      <w:r w:rsidRPr="006B3F11">
        <w:rPr>
          <w:color w:val="222222"/>
          <w:shd w:val="clear" w:color="auto" w:fill="FFFFFF"/>
        </w:rPr>
        <w:t>Paediatric</w:t>
      </w:r>
      <w:proofErr w:type="spellEnd"/>
      <w:r w:rsidRPr="006B3F11">
        <w:rPr>
          <w:color w:val="222222"/>
          <w:shd w:val="clear" w:color="auto" w:fill="FFFFFF"/>
        </w:rPr>
        <w:t xml:space="preserve"> Healthcare Services </w:t>
      </w:r>
      <w:proofErr w:type="gramStart"/>
      <w:r w:rsidRPr="006B3F11">
        <w:rPr>
          <w:color w:val="222222"/>
          <w:shd w:val="clear" w:color="auto" w:fill="FFFFFF"/>
        </w:rPr>
        <w:t>In</w:t>
      </w:r>
      <w:proofErr w:type="gramEnd"/>
      <w:r w:rsidRPr="006B3F11">
        <w:rPr>
          <w:color w:val="222222"/>
          <w:shd w:val="clear" w:color="auto" w:fill="FFFFFF"/>
        </w:rPr>
        <w:t xml:space="preserve"> Rural Communities In Nigeria: Challenges And Opportunities. The Journals of the Nigerian Association of Mathematical Physics. 2025 Mar 3;69(1):127-41.</w:t>
      </w:r>
    </w:p>
    <w:p w:rsidR="005B7923" w:rsidRPr="006B3F11" w:rsidRDefault="004A3EFC" w:rsidP="006B3F11">
      <w:pPr>
        <w:pStyle w:val="NormalWeb"/>
        <w:numPr>
          <w:ilvl w:val="0"/>
          <w:numId w:val="5"/>
        </w:numPr>
        <w:jc w:val="both"/>
      </w:pPr>
      <w:r w:rsidRPr="006B3F11">
        <w:rPr>
          <w:color w:val="222222"/>
          <w:shd w:val="clear" w:color="auto" w:fill="FFFFFF"/>
        </w:rPr>
        <w:t xml:space="preserve"> </w:t>
      </w:r>
      <w:proofErr w:type="spellStart"/>
      <w:r w:rsidRPr="006B3F11">
        <w:rPr>
          <w:color w:val="222222"/>
          <w:shd w:val="clear" w:color="auto" w:fill="FFFFFF"/>
        </w:rPr>
        <w:t>Paudel</w:t>
      </w:r>
      <w:proofErr w:type="spellEnd"/>
      <w:r w:rsidRPr="006B3F11">
        <w:rPr>
          <w:color w:val="222222"/>
          <w:shd w:val="clear" w:color="auto" w:fill="FFFFFF"/>
        </w:rPr>
        <w:t xml:space="preserve"> S, Bhandari TR, Thapa YO, </w:t>
      </w:r>
      <w:proofErr w:type="spellStart"/>
      <w:r w:rsidRPr="006B3F11">
        <w:rPr>
          <w:color w:val="222222"/>
          <w:shd w:val="clear" w:color="auto" w:fill="FFFFFF"/>
        </w:rPr>
        <w:t>Nagila</w:t>
      </w:r>
      <w:proofErr w:type="spellEnd"/>
      <w:r w:rsidRPr="006B3F11">
        <w:rPr>
          <w:color w:val="222222"/>
          <w:shd w:val="clear" w:color="auto" w:fill="FFFFFF"/>
        </w:rPr>
        <w:t xml:space="preserve"> A, </w:t>
      </w:r>
      <w:proofErr w:type="spellStart"/>
      <w:r w:rsidRPr="006B3F11">
        <w:rPr>
          <w:color w:val="222222"/>
          <w:shd w:val="clear" w:color="auto" w:fill="FFFFFF"/>
        </w:rPr>
        <w:t>Chalise</w:t>
      </w:r>
      <w:proofErr w:type="spellEnd"/>
      <w:r w:rsidRPr="006B3F11">
        <w:rPr>
          <w:color w:val="222222"/>
          <w:shd w:val="clear" w:color="auto" w:fill="FFFFFF"/>
        </w:rPr>
        <w:t xml:space="preserve"> A, </w:t>
      </w:r>
      <w:proofErr w:type="spellStart"/>
      <w:r w:rsidRPr="006B3F11">
        <w:rPr>
          <w:color w:val="222222"/>
          <w:shd w:val="clear" w:color="auto" w:fill="FFFFFF"/>
        </w:rPr>
        <w:t>Chapagain</w:t>
      </w:r>
      <w:proofErr w:type="spellEnd"/>
      <w:r w:rsidRPr="006B3F11">
        <w:rPr>
          <w:color w:val="222222"/>
          <w:shd w:val="clear" w:color="auto" w:fill="FFFFFF"/>
        </w:rPr>
        <w:t xml:space="preserve"> N, Hiroko S. Prevalence and Predictors of Obesity, Undernutrition, and Anemia in Women of Reproductive Age Living in Nepal: A Scoping Review. Journal of Nutrition and Metabolism. 2025;2025(1):8897249.</w:t>
      </w:r>
    </w:p>
    <w:p w:rsidR="004A3EFC" w:rsidRPr="006B3F11" w:rsidRDefault="00AE6C3F" w:rsidP="006B3F11">
      <w:pPr>
        <w:pStyle w:val="NormalWeb"/>
        <w:numPr>
          <w:ilvl w:val="0"/>
          <w:numId w:val="5"/>
        </w:numPr>
        <w:jc w:val="both"/>
      </w:pPr>
      <w:r w:rsidRPr="006B3F11">
        <w:rPr>
          <w:color w:val="222222"/>
          <w:shd w:val="clear" w:color="auto" w:fill="FFFFFF"/>
        </w:rPr>
        <w:t xml:space="preserve"> </w:t>
      </w:r>
      <w:proofErr w:type="spellStart"/>
      <w:r w:rsidRPr="006B3F11">
        <w:rPr>
          <w:color w:val="222222"/>
          <w:shd w:val="clear" w:color="auto" w:fill="FFFFFF"/>
        </w:rPr>
        <w:t>Ishaku</w:t>
      </w:r>
      <w:proofErr w:type="spellEnd"/>
      <w:r w:rsidRPr="006B3F11">
        <w:rPr>
          <w:color w:val="222222"/>
          <w:shd w:val="clear" w:color="auto" w:fill="FFFFFF"/>
        </w:rPr>
        <w:t xml:space="preserve"> SM, </w:t>
      </w:r>
      <w:proofErr w:type="spellStart"/>
      <w:r w:rsidRPr="006B3F11">
        <w:rPr>
          <w:color w:val="222222"/>
          <w:shd w:val="clear" w:color="auto" w:fill="FFFFFF"/>
        </w:rPr>
        <w:t>Adu-Bonsaffoh</w:t>
      </w:r>
      <w:proofErr w:type="spellEnd"/>
      <w:r w:rsidRPr="006B3F11">
        <w:rPr>
          <w:color w:val="222222"/>
          <w:shd w:val="clear" w:color="auto" w:fill="FFFFFF"/>
        </w:rPr>
        <w:t xml:space="preserve"> K, </w:t>
      </w:r>
      <w:proofErr w:type="spellStart"/>
      <w:r w:rsidRPr="006B3F11">
        <w:rPr>
          <w:color w:val="222222"/>
          <w:shd w:val="clear" w:color="auto" w:fill="FFFFFF"/>
        </w:rPr>
        <w:t>Housseine</w:t>
      </w:r>
      <w:proofErr w:type="spellEnd"/>
      <w:r w:rsidRPr="006B3F11">
        <w:rPr>
          <w:color w:val="222222"/>
          <w:shd w:val="clear" w:color="auto" w:fill="FFFFFF"/>
        </w:rPr>
        <w:t xml:space="preserve"> N, Lamptey R, </w:t>
      </w:r>
      <w:proofErr w:type="spellStart"/>
      <w:r w:rsidRPr="006B3F11">
        <w:rPr>
          <w:color w:val="222222"/>
          <w:shd w:val="clear" w:color="auto" w:fill="FFFFFF"/>
        </w:rPr>
        <w:t>Franx</w:t>
      </w:r>
      <w:proofErr w:type="spellEnd"/>
      <w:r w:rsidRPr="006B3F11">
        <w:rPr>
          <w:color w:val="222222"/>
          <w:shd w:val="clear" w:color="auto" w:fill="FFFFFF"/>
        </w:rPr>
        <w:t xml:space="preserve"> A, </w:t>
      </w:r>
      <w:proofErr w:type="spellStart"/>
      <w:r w:rsidRPr="006B3F11">
        <w:rPr>
          <w:color w:val="222222"/>
          <w:shd w:val="clear" w:color="auto" w:fill="FFFFFF"/>
        </w:rPr>
        <w:t>Grobbee</w:t>
      </w:r>
      <w:proofErr w:type="spellEnd"/>
      <w:r w:rsidRPr="006B3F11">
        <w:rPr>
          <w:color w:val="222222"/>
          <w:shd w:val="clear" w:color="auto" w:fill="FFFFFF"/>
        </w:rPr>
        <w:t xml:space="preserve"> D, Warren CE, Browne JL. Prevention and Screening for Cardiometabolic Disease Following </w:t>
      </w:r>
      <w:r w:rsidRPr="006B3F11">
        <w:rPr>
          <w:color w:val="222222"/>
          <w:shd w:val="clear" w:color="auto" w:fill="FFFFFF"/>
        </w:rPr>
        <w:lastRenderedPageBreak/>
        <w:t>Hypertensive Disorders in Pregnancy in Low-Resource Settings: A Systematic Review and Delphi Study. Global Heart. 2023 Apr 25;18(1):21.</w:t>
      </w:r>
    </w:p>
    <w:p w:rsidR="00DC27AB" w:rsidRPr="006B3F11" w:rsidRDefault="00DC27AB" w:rsidP="006B3F11">
      <w:pPr>
        <w:jc w:val="both"/>
        <w:rPr>
          <w:rFonts w:ascii="Times New Roman" w:hAnsi="Times New Roman" w:cs="Times New Roman"/>
          <w:sz w:val="24"/>
          <w:szCs w:val="24"/>
        </w:rPr>
      </w:pPr>
    </w:p>
    <w:sectPr w:rsidR="00DC27AB" w:rsidRPr="006B3F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49B5" w:rsidRDefault="008A49B5" w:rsidP="006E724F">
      <w:pPr>
        <w:spacing w:after="0" w:line="240" w:lineRule="auto"/>
      </w:pPr>
      <w:r>
        <w:separator/>
      </w:r>
    </w:p>
  </w:endnote>
  <w:endnote w:type="continuationSeparator" w:id="0">
    <w:p w:rsidR="008A49B5" w:rsidRDefault="008A49B5" w:rsidP="006E7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49B5" w:rsidRDefault="008A49B5" w:rsidP="006E724F">
      <w:pPr>
        <w:spacing w:after="0" w:line="240" w:lineRule="auto"/>
      </w:pPr>
      <w:r>
        <w:separator/>
      </w:r>
    </w:p>
  </w:footnote>
  <w:footnote w:type="continuationSeparator" w:id="0">
    <w:p w:rsidR="008A49B5" w:rsidRDefault="008A49B5" w:rsidP="006E72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E53D2"/>
    <w:multiLevelType w:val="hybridMultilevel"/>
    <w:tmpl w:val="C916E05C"/>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B5E26"/>
    <w:multiLevelType w:val="multilevel"/>
    <w:tmpl w:val="54C43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6865BC"/>
    <w:multiLevelType w:val="multilevel"/>
    <w:tmpl w:val="850A7584"/>
    <w:lvl w:ilvl="0">
      <w:start w:val="1"/>
      <w:numFmt w:val="decimal"/>
      <w:lvlText w:val="%1."/>
      <w:lvlJc w:val="left"/>
      <w:pPr>
        <w:tabs>
          <w:tab w:val="num" w:pos="720"/>
        </w:tabs>
        <w:ind w:left="720" w:hanging="360"/>
      </w:pPr>
    </w:lvl>
    <w:lvl w:ilvl="1">
      <w:start w:val="39"/>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C947F0"/>
    <w:multiLevelType w:val="multilevel"/>
    <w:tmpl w:val="E85A8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5A0CD1"/>
    <w:multiLevelType w:val="hybridMultilevel"/>
    <w:tmpl w:val="EEF825E0"/>
    <w:lvl w:ilvl="0" w:tplc="8F9CE0C8">
      <w:start w:val="23"/>
      <w:numFmt w:val="decimal"/>
      <w:lvlText w:val="%1."/>
      <w:lvlJc w:val="left"/>
      <w:pPr>
        <w:ind w:left="720" w:hanging="360"/>
      </w:pPr>
      <w:rPr>
        <w:rFonts w:ascii="Arial" w:hAnsi="Arial" w:cs="Arial" w:hint="default"/>
        <w:color w:val="22222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242205"/>
    <w:multiLevelType w:val="hybridMultilevel"/>
    <w:tmpl w:val="CE74B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C058C3"/>
    <w:multiLevelType w:val="hybridMultilevel"/>
    <w:tmpl w:val="13C23BB6"/>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281EBB"/>
    <w:multiLevelType w:val="multilevel"/>
    <w:tmpl w:val="35B01D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7"/>
  </w:num>
  <w:num w:numId="4">
    <w:abstractNumId w:val="5"/>
  </w:num>
  <w:num w:numId="5">
    <w:abstractNumId w:val="2"/>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32F"/>
    <w:rsid w:val="0000332F"/>
    <w:rsid w:val="00004C14"/>
    <w:rsid w:val="00015DEE"/>
    <w:rsid w:val="00027D90"/>
    <w:rsid w:val="00030392"/>
    <w:rsid w:val="0003250E"/>
    <w:rsid w:val="00043612"/>
    <w:rsid w:val="0005345D"/>
    <w:rsid w:val="0006337E"/>
    <w:rsid w:val="00087BC5"/>
    <w:rsid w:val="00095E9C"/>
    <w:rsid w:val="000D6A22"/>
    <w:rsid w:val="000F1874"/>
    <w:rsid w:val="000F3303"/>
    <w:rsid w:val="000F5B8A"/>
    <w:rsid w:val="000F7910"/>
    <w:rsid w:val="00102F50"/>
    <w:rsid w:val="00120943"/>
    <w:rsid w:val="0013427E"/>
    <w:rsid w:val="001445BA"/>
    <w:rsid w:val="00172575"/>
    <w:rsid w:val="00185326"/>
    <w:rsid w:val="00196854"/>
    <w:rsid w:val="001D630D"/>
    <w:rsid w:val="001F4F0B"/>
    <w:rsid w:val="002941F8"/>
    <w:rsid w:val="002A32F1"/>
    <w:rsid w:val="002D40D7"/>
    <w:rsid w:val="002D5F53"/>
    <w:rsid w:val="002D61C9"/>
    <w:rsid w:val="002E096C"/>
    <w:rsid w:val="002E7E6F"/>
    <w:rsid w:val="00312FB8"/>
    <w:rsid w:val="00324046"/>
    <w:rsid w:val="00324F1E"/>
    <w:rsid w:val="0033259E"/>
    <w:rsid w:val="003462F8"/>
    <w:rsid w:val="00356C73"/>
    <w:rsid w:val="00374C02"/>
    <w:rsid w:val="00397285"/>
    <w:rsid w:val="00397AC8"/>
    <w:rsid w:val="003B30E3"/>
    <w:rsid w:val="003D63FA"/>
    <w:rsid w:val="003E7D41"/>
    <w:rsid w:val="00401DC8"/>
    <w:rsid w:val="00441E47"/>
    <w:rsid w:val="004805A5"/>
    <w:rsid w:val="00486390"/>
    <w:rsid w:val="004A3EFC"/>
    <w:rsid w:val="004A4200"/>
    <w:rsid w:val="004B1102"/>
    <w:rsid w:val="004B21EF"/>
    <w:rsid w:val="004C4CC8"/>
    <w:rsid w:val="004D5EF6"/>
    <w:rsid w:val="004E27FD"/>
    <w:rsid w:val="00500E2D"/>
    <w:rsid w:val="0052643C"/>
    <w:rsid w:val="00531652"/>
    <w:rsid w:val="00545BA5"/>
    <w:rsid w:val="00555215"/>
    <w:rsid w:val="005665FC"/>
    <w:rsid w:val="00566DBB"/>
    <w:rsid w:val="005710C0"/>
    <w:rsid w:val="005A5453"/>
    <w:rsid w:val="005A5BED"/>
    <w:rsid w:val="005B04F6"/>
    <w:rsid w:val="005B29B4"/>
    <w:rsid w:val="005B7923"/>
    <w:rsid w:val="005C3750"/>
    <w:rsid w:val="005C44B9"/>
    <w:rsid w:val="005D0E09"/>
    <w:rsid w:val="005D3355"/>
    <w:rsid w:val="005F0D7D"/>
    <w:rsid w:val="005F5C97"/>
    <w:rsid w:val="00603095"/>
    <w:rsid w:val="00605651"/>
    <w:rsid w:val="00612D88"/>
    <w:rsid w:val="0063572E"/>
    <w:rsid w:val="00645003"/>
    <w:rsid w:val="00661619"/>
    <w:rsid w:val="00686F5B"/>
    <w:rsid w:val="00695DB9"/>
    <w:rsid w:val="006B2F0F"/>
    <w:rsid w:val="006B3F11"/>
    <w:rsid w:val="006D3840"/>
    <w:rsid w:val="006E0ED9"/>
    <w:rsid w:val="006E724F"/>
    <w:rsid w:val="00701133"/>
    <w:rsid w:val="0070435D"/>
    <w:rsid w:val="00707FE9"/>
    <w:rsid w:val="007162AA"/>
    <w:rsid w:val="0071643D"/>
    <w:rsid w:val="00731BC6"/>
    <w:rsid w:val="00760C38"/>
    <w:rsid w:val="00763A2C"/>
    <w:rsid w:val="00770484"/>
    <w:rsid w:val="00772D8C"/>
    <w:rsid w:val="0078210A"/>
    <w:rsid w:val="007945BC"/>
    <w:rsid w:val="007C0E11"/>
    <w:rsid w:val="007D7F1A"/>
    <w:rsid w:val="007E1596"/>
    <w:rsid w:val="007F400A"/>
    <w:rsid w:val="00801227"/>
    <w:rsid w:val="008052BD"/>
    <w:rsid w:val="00817ED9"/>
    <w:rsid w:val="008230C5"/>
    <w:rsid w:val="00832B29"/>
    <w:rsid w:val="00843D7D"/>
    <w:rsid w:val="00850B2F"/>
    <w:rsid w:val="008533DF"/>
    <w:rsid w:val="00872496"/>
    <w:rsid w:val="00895003"/>
    <w:rsid w:val="008A49B5"/>
    <w:rsid w:val="008C222B"/>
    <w:rsid w:val="008D32F1"/>
    <w:rsid w:val="008E7DDD"/>
    <w:rsid w:val="008F587F"/>
    <w:rsid w:val="00904692"/>
    <w:rsid w:val="0091288C"/>
    <w:rsid w:val="0092448B"/>
    <w:rsid w:val="00935744"/>
    <w:rsid w:val="009411AC"/>
    <w:rsid w:val="009454E4"/>
    <w:rsid w:val="009609E8"/>
    <w:rsid w:val="00964B0A"/>
    <w:rsid w:val="00982CF8"/>
    <w:rsid w:val="0099225A"/>
    <w:rsid w:val="009922E5"/>
    <w:rsid w:val="009940F4"/>
    <w:rsid w:val="009A5B07"/>
    <w:rsid w:val="009C0428"/>
    <w:rsid w:val="009E0407"/>
    <w:rsid w:val="009E6B34"/>
    <w:rsid w:val="00A00484"/>
    <w:rsid w:val="00A03E0C"/>
    <w:rsid w:val="00A207B6"/>
    <w:rsid w:val="00A210AC"/>
    <w:rsid w:val="00A22221"/>
    <w:rsid w:val="00A25F8D"/>
    <w:rsid w:val="00A27DCF"/>
    <w:rsid w:val="00A3040D"/>
    <w:rsid w:val="00A75630"/>
    <w:rsid w:val="00A81566"/>
    <w:rsid w:val="00AA5C59"/>
    <w:rsid w:val="00AB7BAF"/>
    <w:rsid w:val="00AE6C3F"/>
    <w:rsid w:val="00AF3D8F"/>
    <w:rsid w:val="00B01B23"/>
    <w:rsid w:val="00B11583"/>
    <w:rsid w:val="00B17D67"/>
    <w:rsid w:val="00B27B9F"/>
    <w:rsid w:val="00B71EE2"/>
    <w:rsid w:val="00B8455E"/>
    <w:rsid w:val="00BD2361"/>
    <w:rsid w:val="00BE5866"/>
    <w:rsid w:val="00BE7CDB"/>
    <w:rsid w:val="00BF194B"/>
    <w:rsid w:val="00BF1F5A"/>
    <w:rsid w:val="00C0097D"/>
    <w:rsid w:val="00C02947"/>
    <w:rsid w:val="00C23CD1"/>
    <w:rsid w:val="00C33389"/>
    <w:rsid w:val="00C422BD"/>
    <w:rsid w:val="00C44C38"/>
    <w:rsid w:val="00CA52B2"/>
    <w:rsid w:val="00CB10AF"/>
    <w:rsid w:val="00CD46C3"/>
    <w:rsid w:val="00CD5989"/>
    <w:rsid w:val="00CE44C4"/>
    <w:rsid w:val="00CF0A18"/>
    <w:rsid w:val="00D27C64"/>
    <w:rsid w:val="00D4788F"/>
    <w:rsid w:val="00D50511"/>
    <w:rsid w:val="00D64D33"/>
    <w:rsid w:val="00D82351"/>
    <w:rsid w:val="00D91136"/>
    <w:rsid w:val="00DB0BC4"/>
    <w:rsid w:val="00DC1149"/>
    <w:rsid w:val="00DC27AB"/>
    <w:rsid w:val="00DC5BC7"/>
    <w:rsid w:val="00DD14EC"/>
    <w:rsid w:val="00DE601F"/>
    <w:rsid w:val="00E16CEF"/>
    <w:rsid w:val="00E237A5"/>
    <w:rsid w:val="00E42C9B"/>
    <w:rsid w:val="00E50B68"/>
    <w:rsid w:val="00E763A3"/>
    <w:rsid w:val="00E84E68"/>
    <w:rsid w:val="00E9282B"/>
    <w:rsid w:val="00EA3805"/>
    <w:rsid w:val="00EB060F"/>
    <w:rsid w:val="00ED26BA"/>
    <w:rsid w:val="00EE3BCB"/>
    <w:rsid w:val="00F17409"/>
    <w:rsid w:val="00F72A85"/>
    <w:rsid w:val="00F965DD"/>
    <w:rsid w:val="00FA6644"/>
    <w:rsid w:val="00FB3D86"/>
    <w:rsid w:val="00FE0026"/>
    <w:rsid w:val="00FF1E3B"/>
    <w:rsid w:val="00FF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49C786-DE02-4B56-B05D-C00605572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332F"/>
    <w:pPr>
      <w:spacing w:line="256" w:lineRule="auto"/>
    </w:pPr>
  </w:style>
  <w:style w:type="paragraph" w:styleId="Heading1">
    <w:name w:val="heading 1"/>
    <w:basedOn w:val="Normal"/>
    <w:next w:val="Normal"/>
    <w:link w:val="Heading1Char"/>
    <w:uiPriority w:val="9"/>
    <w:qFormat/>
    <w:rsid w:val="003462F8"/>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D7F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462F8"/>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D7F1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D6A22"/>
    <w:rPr>
      <w:i/>
      <w:iCs/>
    </w:rPr>
  </w:style>
  <w:style w:type="paragraph" w:styleId="NormalWeb">
    <w:name w:val="Normal (Web)"/>
    <w:basedOn w:val="Normal"/>
    <w:uiPriority w:val="99"/>
    <w:unhideWhenUsed/>
    <w:rsid w:val="00DC27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C27AB"/>
    <w:rPr>
      <w:b/>
      <w:bCs/>
    </w:rPr>
  </w:style>
  <w:style w:type="character" w:customStyle="1" w:styleId="Heading1Char">
    <w:name w:val="Heading 1 Char"/>
    <w:basedOn w:val="DefaultParagraphFont"/>
    <w:link w:val="Heading1"/>
    <w:uiPriority w:val="9"/>
    <w:rsid w:val="003462F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3462F8"/>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7D7F1A"/>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D7F1A"/>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5F0D7D"/>
    <w:rPr>
      <w:color w:val="0563C1" w:themeColor="hyperlink"/>
      <w:u w:val="single"/>
    </w:rPr>
  </w:style>
  <w:style w:type="paragraph" w:styleId="ListParagraph">
    <w:name w:val="List Paragraph"/>
    <w:basedOn w:val="Normal"/>
    <w:uiPriority w:val="34"/>
    <w:qFormat/>
    <w:rsid w:val="005A5453"/>
    <w:pPr>
      <w:ind w:left="720"/>
      <w:contextualSpacing/>
    </w:pPr>
  </w:style>
  <w:style w:type="paragraph" w:styleId="Header">
    <w:name w:val="header"/>
    <w:basedOn w:val="Normal"/>
    <w:link w:val="HeaderChar"/>
    <w:uiPriority w:val="99"/>
    <w:unhideWhenUsed/>
    <w:rsid w:val="006E7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24F"/>
  </w:style>
  <w:style w:type="paragraph" w:styleId="Footer">
    <w:name w:val="footer"/>
    <w:basedOn w:val="Normal"/>
    <w:link w:val="FooterChar"/>
    <w:uiPriority w:val="99"/>
    <w:unhideWhenUsed/>
    <w:rsid w:val="006E7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01220">
      <w:bodyDiv w:val="1"/>
      <w:marLeft w:val="0"/>
      <w:marRight w:val="0"/>
      <w:marTop w:val="0"/>
      <w:marBottom w:val="0"/>
      <w:divBdr>
        <w:top w:val="none" w:sz="0" w:space="0" w:color="auto"/>
        <w:left w:val="none" w:sz="0" w:space="0" w:color="auto"/>
        <w:bottom w:val="none" w:sz="0" w:space="0" w:color="auto"/>
        <w:right w:val="none" w:sz="0" w:space="0" w:color="auto"/>
      </w:divBdr>
    </w:div>
    <w:div w:id="287012479">
      <w:bodyDiv w:val="1"/>
      <w:marLeft w:val="0"/>
      <w:marRight w:val="0"/>
      <w:marTop w:val="0"/>
      <w:marBottom w:val="0"/>
      <w:divBdr>
        <w:top w:val="none" w:sz="0" w:space="0" w:color="auto"/>
        <w:left w:val="none" w:sz="0" w:space="0" w:color="auto"/>
        <w:bottom w:val="none" w:sz="0" w:space="0" w:color="auto"/>
        <w:right w:val="none" w:sz="0" w:space="0" w:color="auto"/>
      </w:divBdr>
    </w:div>
    <w:div w:id="308478736">
      <w:bodyDiv w:val="1"/>
      <w:marLeft w:val="0"/>
      <w:marRight w:val="0"/>
      <w:marTop w:val="0"/>
      <w:marBottom w:val="0"/>
      <w:divBdr>
        <w:top w:val="none" w:sz="0" w:space="0" w:color="auto"/>
        <w:left w:val="none" w:sz="0" w:space="0" w:color="auto"/>
        <w:bottom w:val="none" w:sz="0" w:space="0" w:color="auto"/>
        <w:right w:val="none" w:sz="0" w:space="0" w:color="auto"/>
      </w:divBdr>
    </w:div>
    <w:div w:id="339435640">
      <w:bodyDiv w:val="1"/>
      <w:marLeft w:val="0"/>
      <w:marRight w:val="0"/>
      <w:marTop w:val="0"/>
      <w:marBottom w:val="0"/>
      <w:divBdr>
        <w:top w:val="none" w:sz="0" w:space="0" w:color="auto"/>
        <w:left w:val="none" w:sz="0" w:space="0" w:color="auto"/>
        <w:bottom w:val="none" w:sz="0" w:space="0" w:color="auto"/>
        <w:right w:val="none" w:sz="0" w:space="0" w:color="auto"/>
      </w:divBdr>
    </w:div>
    <w:div w:id="367068094">
      <w:bodyDiv w:val="1"/>
      <w:marLeft w:val="0"/>
      <w:marRight w:val="0"/>
      <w:marTop w:val="0"/>
      <w:marBottom w:val="0"/>
      <w:divBdr>
        <w:top w:val="none" w:sz="0" w:space="0" w:color="auto"/>
        <w:left w:val="none" w:sz="0" w:space="0" w:color="auto"/>
        <w:bottom w:val="none" w:sz="0" w:space="0" w:color="auto"/>
        <w:right w:val="none" w:sz="0" w:space="0" w:color="auto"/>
      </w:divBdr>
    </w:div>
    <w:div w:id="464203361">
      <w:bodyDiv w:val="1"/>
      <w:marLeft w:val="0"/>
      <w:marRight w:val="0"/>
      <w:marTop w:val="0"/>
      <w:marBottom w:val="0"/>
      <w:divBdr>
        <w:top w:val="none" w:sz="0" w:space="0" w:color="auto"/>
        <w:left w:val="none" w:sz="0" w:space="0" w:color="auto"/>
        <w:bottom w:val="none" w:sz="0" w:space="0" w:color="auto"/>
        <w:right w:val="none" w:sz="0" w:space="0" w:color="auto"/>
      </w:divBdr>
    </w:div>
    <w:div w:id="486867711">
      <w:bodyDiv w:val="1"/>
      <w:marLeft w:val="0"/>
      <w:marRight w:val="0"/>
      <w:marTop w:val="0"/>
      <w:marBottom w:val="0"/>
      <w:divBdr>
        <w:top w:val="none" w:sz="0" w:space="0" w:color="auto"/>
        <w:left w:val="none" w:sz="0" w:space="0" w:color="auto"/>
        <w:bottom w:val="none" w:sz="0" w:space="0" w:color="auto"/>
        <w:right w:val="none" w:sz="0" w:space="0" w:color="auto"/>
      </w:divBdr>
    </w:div>
    <w:div w:id="683170611">
      <w:bodyDiv w:val="1"/>
      <w:marLeft w:val="0"/>
      <w:marRight w:val="0"/>
      <w:marTop w:val="0"/>
      <w:marBottom w:val="0"/>
      <w:divBdr>
        <w:top w:val="none" w:sz="0" w:space="0" w:color="auto"/>
        <w:left w:val="none" w:sz="0" w:space="0" w:color="auto"/>
        <w:bottom w:val="none" w:sz="0" w:space="0" w:color="auto"/>
        <w:right w:val="none" w:sz="0" w:space="0" w:color="auto"/>
      </w:divBdr>
    </w:div>
    <w:div w:id="769546084">
      <w:bodyDiv w:val="1"/>
      <w:marLeft w:val="0"/>
      <w:marRight w:val="0"/>
      <w:marTop w:val="0"/>
      <w:marBottom w:val="0"/>
      <w:divBdr>
        <w:top w:val="none" w:sz="0" w:space="0" w:color="auto"/>
        <w:left w:val="none" w:sz="0" w:space="0" w:color="auto"/>
        <w:bottom w:val="none" w:sz="0" w:space="0" w:color="auto"/>
        <w:right w:val="none" w:sz="0" w:space="0" w:color="auto"/>
      </w:divBdr>
    </w:div>
    <w:div w:id="905215984">
      <w:bodyDiv w:val="1"/>
      <w:marLeft w:val="0"/>
      <w:marRight w:val="0"/>
      <w:marTop w:val="0"/>
      <w:marBottom w:val="0"/>
      <w:divBdr>
        <w:top w:val="none" w:sz="0" w:space="0" w:color="auto"/>
        <w:left w:val="none" w:sz="0" w:space="0" w:color="auto"/>
        <w:bottom w:val="none" w:sz="0" w:space="0" w:color="auto"/>
        <w:right w:val="none" w:sz="0" w:space="0" w:color="auto"/>
      </w:divBdr>
    </w:div>
    <w:div w:id="916869079">
      <w:bodyDiv w:val="1"/>
      <w:marLeft w:val="0"/>
      <w:marRight w:val="0"/>
      <w:marTop w:val="0"/>
      <w:marBottom w:val="0"/>
      <w:divBdr>
        <w:top w:val="none" w:sz="0" w:space="0" w:color="auto"/>
        <w:left w:val="none" w:sz="0" w:space="0" w:color="auto"/>
        <w:bottom w:val="none" w:sz="0" w:space="0" w:color="auto"/>
        <w:right w:val="none" w:sz="0" w:space="0" w:color="auto"/>
      </w:divBdr>
    </w:div>
    <w:div w:id="1081828931">
      <w:bodyDiv w:val="1"/>
      <w:marLeft w:val="0"/>
      <w:marRight w:val="0"/>
      <w:marTop w:val="0"/>
      <w:marBottom w:val="0"/>
      <w:divBdr>
        <w:top w:val="none" w:sz="0" w:space="0" w:color="auto"/>
        <w:left w:val="none" w:sz="0" w:space="0" w:color="auto"/>
        <w:bottom w:val="none" w:sz="0" w:space="0" w:color="auto"/>
        <w:right w:val="none" w:sz="0" w:space="0" w:color="auto"/>
      </w:divBdr>
    </w:div>
    <w:div w:id="1143348611">
      <w:bodyDiv w:val="1"/>
      <w:marLeft w:val="0"/>
      <w:marRight w:val="0"/>
      <w:marTop w:val="0"/>
      <w:marBottom w:val="0"/>
      <w:divBdr>
        <w:top w:val="none" w:sz="0" w:space="0" w:color="auto"/>
        <w:left w:val="none" w:sz="0" w:space="0" w:color="auto"/>
        <w:bottom w:val="none" w:sz="0" w:space="0" w:color="auto"/>
        <w:right w:val="none" w:sz="0" w:space="0" w:color="auto"/>
      </w:divBdr>
    </w:div>
    <w:div w:id="1175338606">
      <w:bodyDiv w:val="1"/>
      <w:marLeft w:val="0"/>
      <w:marRight w:val="0"/>
      <w:marTop w:val="0"/>
      <w:marBottom w:val="0"/>
      <w:divBdr>
        <w:top w:val="none" w:sz="0" w:space="0" w:color="auto"/>
        <w:left w:val="none" w:sz="0" w:space="0" w:color="auto"/>
        <w:bottom w:val="none" w:sz="0" w:space="0" w:color="auto"/>
        <w:right w:val="none" w:sz="0" w:space="0" w:color="auto"/>
      </w:divBdr>
    </w:div>
    <w:div w:id="1249146819">
      <w:bodyDiv w:val="1"/>
      <w:marLeft w:val="0"/>
      <w:marRight w:val="0"/>
      <w:marTop w:val="0"/>
      <w:marBottom w:val="0"/>
      <w:divBdr>
        <w:top w:val="none" w:sz="0" w:space="0" w:color="auto"/>
        <w:left w:val="none" w:sz="0" w:space="0" w:color="auto"/>
        <w:bottom w:val="none" w:sz="0" w:space="0" w:color="auto"/>
        <w:right w:val="none" w:sz="0" w:space="0" w:color="auto"/>
      </w:divBdr>
    </w:div>
    <w:div w:id="1348094808">
      <w:bodyDiv w:val="1"/>
      <w:marLeft w:val="0"/>
      <w:marRight w:val="0"/>
      <w:marTop w:val="0"/>
      <w:marBottom w:val="0"/>
      <w:divBdr>
        <w:top w:val="none" w:sz="0" w:space="0" w:color="auto"/>
        <w:left w:val="none" w:sz="0" w:space="0" w:color="auto"/>
        <w:bottom w:val="none" w:sz="0" w:space="0" w:color="auto"/>
        <w:right w:val="none" w:sz="0" w:space="0" w:color="auto"/>
      </w:divBdr>
    </w:div>
    <w:div w:id="1391611915">
      <w:bodyDiv w:val="1"/>
      <w:marLeft w:val="0"/>
      <w:marRight w:val="0"/>
      <w:marTop w:val="0"/>
      <w:marBottom w:val="0"/>
      <w:divBdr>
        <w:top w:val="none" w:sz="0" w:space="0" w:color="auto"/>
        <w:left w:val="none" w:sz="0" w:space="0" w:color="auto"/>
        <w:bottom w:val="none" w:sz="0" w:space="0" w:color="auto"/>
        <w:right w:val="none" w:sz="0" w:space="0" w:color="auto"/>
      </w:divBdr>
    </w:div>
    <w:div w:id="1620069462">
      <w:bodyDiv w:val="1"/>
      <w:marLeft w:val="0"/>
      <w:marRight w:val="0"/>
      <w:marTop w:val="0"/>
      <w:marBottom w:val="0"/>
      <w:divBdr>
        <w:top w:val="none" w:sz="0" w:space="0" w:color="auto"/>
        <w:left w:val="none" w:sz="0" w:space="0" w:color="auto"/>
        <w:bottom w:val="none" w:sz="0" w:space="0" w:color="auto"/>
        <w:right w:val="none" w:sz="0" w:space="0" w:color="auto"/>
      </w:divBdr>
    </w:div>
    <w:div w:id="1652057169">
      <w:bodyDiv w:val="1"/>
      <w:marLeft w:val="0"/>
      <w:marRight w:val="0"/>
      <w:marTop w:val="0"/>
      <w:marBottom w:val="0"/>
      <w:divBdr>
        <w:top w:val="none" w:sz="0" w:space="0" w:color="auto"/>
        <w:left w:val="none" w:sz="0" w:space="0" w:color="auto"/>
        <w:bottom w:val="none" w:sz="0" w:space="0" w:color="auto"/>
        <w:right w:val="none" w:sz="0" w:space="0" w:color="auto"/>
      </w:divBdr>
    </w:div>
    <w:div w:id="1822115037">
      <w:bodyDiv w:val="1"/>
      <w:marLeft w:val="0"/>
      <w:marRight w:val="0"/>
      <w:marTop w:val="0"/>
      <w:marBottom w:val="0"/>
      <w:divBdr>
        <w:top w:val="none" w:sz="0" w:space="0" w:color="auto"/>
        <w:left w:val="none" w:sz="0" w:space="0" w:color="auto"/>
        <w:bottom w:val="none" w:sz="0" w:space="0" w:color="auto"/>
        <w:right w:val="none" w:sz="0" w:space="0" w:color="auto"/>
      </w:divBdr>
    </w:div>
    <w:div w:id="2004622243">
      <w:bodyDiv w:val="1"/>
      <w:marLeft w:val="0"/>
      <w:marRight w:val="0"/>
      <w:marTop w:val="0"/>
      <w:marBottom w:val="0"/>
      <w:divBdr>
        <w:top w:val="none" w:sz="0" w:space="0" w:color="auto"/>
        <w:left w:val="none" w:sz="0" w:space="0" w:color="auto"/>
        <w:bottom w:val="none" w:sz="0" w:space="0" w:color="auto"/>
        <w:right w:val="none" w:sz="0" w:space="0" w:color="auto"/>
      </w:divBdr>
    </w:div>
    <w:div w:id="2049867401">
      <w:bodyDiv w:val="1"/>
      <w:marLeft w:val="0"/>
      <w:marRight w:val="0"/>
      <w:marTop w:val="0"/>
      <w:marBottom w:val="0"/>
      <w:divBdr>
        <w:top w:val="none" w:sz="0" w:space="0" w:color="auto"/>
        <w:left w:val="none" w:sz="0" w:space="0" w:color="auto"/>
        <w:bottom w:val="none" w:sz="0" w:space="0" w:color="auto"/>
        <w:right w:val="none" w:sz="0" w:space="0" w:color="auto"/>
      </w:divBdr>
    </w:div>
    <w:div w:id="2058119118">
      <w:bodyDiv w:val="1"/>
      <w:marLeft w:val="0"/>
      <w:marRight w:val="0"/>
      <w:marTop w:val="0"/>
      <w:marBottom w:val="0"/>
      <w:divBdr>
        <w:top w:val="none" w:sz="0" w:space="0" w:color="auto"/>
        <w:left w:val="none" w:sz="0" w:space="0" w:color="auto"/>
        <w:bottom w:val="none" w:sz="0" w:space="0" w:color="auto"/>
        <w:right w:val="none" w:sz="0" w:space="0" w:color="auto"/>
      </w:divBdr>
    </w:div>
    <w:div w:id="2060854185">
      <w:bodyDiv w:val="1"/>
      <w:marLeft w:val="0"/>
      <w:marRight w:val="0"/>
      <w:marTop w:val="0"/>
      <w:marBottom w:val="0"/>
      <w:divBdr>
        <w:top w:val="none" w:sz="0" w:space="0" w:color="auto"/>
        <w:left w:val="none" w:sz="0" w:space="0" w:color="auto"/>
        <w:bottom w:val="none" w:sz="0" w:space="0" w:color="auto"/>
        <w:right w:val="none" w:sz="0" w:space="0" w:color="auto"/>
      </w:divBdr>
    </w:div>
    <w:div w:id="2097243652">
      <w:bodyDiv w:val="1"/>
      <w:marLeft w:val="0"/>
      <w:marRight w:val="0"/>
      <w:marTop w:val="0"/>
      <w:marBottom w:val="0"/>
      <w:divBdr>
        <w:top w:val="none" w:sz="0" w:space="0" w:color="auto"/>
        <w:left w:val="none" w:sz="0" w:space="0" w:color="auto"/>
        <w:bottom w:val="none" w:sz="0" w:space="0" w:color="auto"/>
        <w:right w:val="none" w:sz="0" w:space="0" w:color="auto"/>
      </w:divBdr>
      <w:divsChild>
        <w:div w:id="302471948">
          <w:marLeft w:val="0"/>
          <w:marRight w:val="0"/>
          <w:marTop w:val="0"/>
          <w:marBottom w:val="0"/>
          <w:divBdr>
            <w:top w:val="none" w:sz="0" w:space="0" w:color="auto"/>
            <w:left w:val="none" w:sz="0" w:space="0" w:color="auto"/>
            <w:bottom w:val="none" w:sz="0" w:space="0" w:color="auto"/>
            <w:right w:val="none" w:sz="0" w:space="0" w:color="auto"/>
          </w:divBdr>
          <w:divsChild>
            <w:div w:id="12665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intonhealthaccess.org/case-study/responsive-feedback-mechanism-results-in-influx-of-pregnant-women-into-group-antenatal-care-in-kano-state-nigeri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ho.int/news/item/19-09-2023-first-who-report-details-devastating-impact-of-hypertension-and-ways-to-stop-it" TargetMode="External"/><Relationship Id="rId12" Type="http://schemas.openxmlformats.org/officeDocument/2006/relationships/hyperlink" Target="https://doi.org/10.1016/j.preghy.2021.09.0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socscimed" TargetMode="External"/><Relationship Id="rId5" Type="http://schemas.openxmlformats.org/officeDocument/2006/relationships/footnotes" Target="footnotes.xml"/><Relationship Id="rId10" Type="http://schemas.openxmlformats.org/officeDocument/2006/relationships/hyperlink" Target="https://doi.org/10.1186/s40001-024-02086-x" TargetMode="External"/><Relationship Id="rId4" Type="http://schemas.openxmlformats.org/officeDocument/2006/relationships/webSettings" Target="webSettings.xml"/><Relationship Id="rId9" Type="http://schemas.openxmlformats.org/officeDocument/2006/relationships/hyperlink" Target="https://www.who.int/publications/i/item/978924154833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5945</Words>
  <Characters>33893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39759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Editor-11</cp:lastModifiedBy>
  <cp:revision>3</cp:revision>
  <dcterms:created xsi:type="dcterms:W3CDTF">2026-01-23T14:46:00Z</dcterms:created>
  <dcterms:modified xsi:type="dcterms:W3CDTF">2026-01-24T08:20:00Z</dcterms:modified>
</cp:coreProperties>
</file>