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A747B" w14:textId="77777777" w:rsidR="004D5B78" w:rsidRDefault="00C9502B" w:rsidP="00FD0CF5">
      <w:pPr>
        <w:spacing w:after="0" w:line="480" w:lineRule="auto"/>
        <w:rPr>
          <w:rFonts w:ascii="Times New Roman" w:hAnsi="Times New Roman" w:cs="Times New Roman"/>
          <w:b/>
          <w:bCs/>
          <w:i/>
          <w:iCs/>
          <w:sz w:val="24"/>
          <w:szCs w:val="24"/>
        </w:rPr>
      </w:pPr>
      <w:r w:rsidRPr="00FD0CF5">
        <w:rPr>
          <w:rFonts w:ascii="Times New Roman" w:hAnsi="Times New Roman" w:cs="Times New Roman"/>
          <w:b/>
          <w:bCs/>
          <w:sz w:val="24"/>
          <w:szCs w:val="24"/>
        </w:rPr>
        <w:t xml:space="preserve">Spatial Distribution and Predictive </w:t>
      </w:r>
      <w:proofErr w:type="spellStart"/>
      <w:r w:rsidRPr="00FD0CF5">
        <w:rPr>
          <w:rFonts w:ascii="Times New Roman" w:hAnsi="Times New Roman" w:cs="Times New Roman"/>
          <w:b/>
          <w:bCs/>
          <w:sz w:val="24"/>
          <w:szCs w:val="24"/>
        </w:rPr>
        <w:t>Modeling</w:t>
      </w:r>
      <w:proofErr w:type="spellEnd"/>
      <w:r w:rsidRPr="00FD0CF5">
        <w:rPr>
          <w:rFonts w:ascii="Times New Roman" w:hAnsi="Times New Roman" w:cs="Times New Roman"/>
          <w:b/>
          <w:bCs/>
          <w:sz w:val="24"/>
          <w:szCs w:val="24"/>
        </w:rPr>
        <w:t xml:space="preserve"> of Aquifer Protective Capacity</w:t>
      </w:r>
      <w:r w:rsidR="00FD0CF5" w:rsidRPr="00FD0CF5">
        <w:rPr>
          <w:rFonts w:ascii="Times New Roman" w:hAnsi="Times New Roman" w:cs="Times New Roman"/>
          <w:b/>
          <w:bCs/>
          <w:i/>
          <w:iCs/>
          <w:sz w:val="24"/>
          <w:szCs w:val="24"/>
        </w:rPr>
        <w:t xml:space="preserve"> via Dar</w:t>
      </w:r>
    </w:p>
    <w:p w14:paraId="3C597688" w14:textId="07B61684" w:rsidR="00BE04C6" w:rsidRPr="00FD0CF5" w:rsidRDefault="00FD0CF5" w:rsidP="00FD0CF5">
      <w:pPr>
        <w:spacing w:after="0" w:line="480" w:lineRule="auto"/>
        <w:rPr>
          <w:rFonts w:ascii="Times New Roman" w:hAnsi="Times New Roman" w:cs="Times New Roman"/>
          <w:b/>
          <w:bCs/>
          <w:sz w:val="24"/>
          <w:szCs w:val="24"/>
        </w:rPr>
      </w:pPr>
      <w:proofErr w:type="spellStart"/>
      <w:r w:rsidRPr="00FD0CF5">
        <w:rPr>
          <w:rFonts w:ascii="Times New Roman" w:hAnsi="Times New Roman" w:cs="Times New Roman"/>
          <w:b/>
          <w:bCs/>
          <w:i/>
          <w:iCs/>
          <w:sz w:val="24"/>
          <w:szCs w:val="24"/>
        </w:rPr>
        <w:t>Zarrouk</w:t>
      </w:r>
      <w:proofErr w:type="spellEnd"/>
      <w:r w:rsidRPr="00FD0CF5">
        <w:rPr>
          <w:rFonts w:ascii="Times New Roman" w:hAnsi="Times New Roman" w:cs="Times New Roman"/>
          <w:b/>
          <w:bCs/>
          <w:i/>
          <w:iCs/>
          <w:sz w:val="24"/>
          <w:szCs w:val="24"/>
        </w:rPr>
        <w:t xml:space="preserve"> Parameter Analysis</w:t>
      </w:r>
      <w:r w:rsidRPr="00FD0CF5">
        <w:rPr>
          <w:rFonts w:ascii="Times New Roman" w:hAnsi="Times New Roman" w:cs="Times New Roman"/>
          <w:b/>
          <w:bCs/>
          <w:sz w:val="24"/>
          <w:szCs w:val="24"/>
        </w:rPr>
        <w:t xml:space="preserve"> </w:t>
      </w:r>
      <w:r w:rsidR="00C9502B" w:rsidRPr="00FD0CF5">
        <w:rPr>
          <w:rFonts w:ascii="Times New Roman" w:hAnsi="Times New Roman" w:cs="Times New Roman"/>
          <w:b/>
          <w:bCs/>
          <w:sz w:val="24"/>
          <w:szCs w:val="24"/>
        </w:rPr>
        <w:t xml:space="preserve">in the Lower </w:t>
      </w:r>
      <w:proofErr w:type="spellStart"/>
      <w:r w:rsidR="00C9502B" w:rsidRPr="00FD0CF5">
        <w:rPr>
          <w:rFonts w:ascii="Times New Roman" w:hAnsi="Times New Roman" w:cs="Times New Roman"/>
          <w:b/>
          <w:bCs/>
          <w:sz w:val="24"/>
          <w:szCs w:val="24"/>
        </w:rPr>
        <w:t>Orashi</w:t>
      </w:r>
      <w:proofErr w:type="spellEnd"/>
      <w:r w:rsidR="00843B26" w:rsidRPr="00FD0CF5">
        <w:rPr>
          <w:rFonts w:ascii="Times New Roman" w:hAnsi="Times New Roman" w:cs="Times New Roman"/>
          <w:b/>
          <w:bCs/>
          <w:sz w:val="24"/>
          <w:szCs w:val="24"/>
        </w:rPr>
        <w:t xml:space="preserve"> R</w:t>
      </w:r>
      <w:r w:rsidRPr="00FD0CF5">
        <w:rPr>
          <w:rFonts w:ascii="Times New Roman" w:hAnsi="Times New Roman" w:cs="Times New Roman"/>
          <w:b/>
          <w:bCs/>
          <w:sz w:val="24"/>
          <w:szCs w:val="24"/>
        </w:rPr>
        <w:t>iver</w:t>
      </w:r>
      <w:r w:rsidR="00843B26" w:rsidRPr="00FD0CF5">
        <w:rPr>
          <w:rFonts w:ascii="Times New Roman" w:hAnsi="Times New Roman" w:cs="Times New Roman"/>
          <w:b/>
          <w:bCs/>
          <w:sz w:val="24"/>
          <w:szCs w:val="24"/>
        </w:rPr>
        <w:t xml:space="preserve"> A</w:t>
      </w:r>
      <w:r w:rsidRPr="00FD0CF5">
        <w:rPr>
          <w:rFonts w:ascii="Times New Roman" w:hAnsi="Times New Roman" w:cs="Times New Roman"/>
          <w:b/>
          <w:bCs/>
          <w:sz w:val="24"/>
          <w:szCs w:val="24"/>
        </w:rPr>
        <w:t>rea</w:t>
      </w:r>
      <w:r w:rsidR="00843B26" w:rsidRPr="00FD0CF5">
        <w:rPr>
          <w:rFonts w:ascii="Times New Roman" w:hAnsi="Times New Roman" w:cs="Times New Roman"/>
          <w:b/>
          <w:bCs/>
          <w:sz w:val="24"/>
          <w:szCs w:val="24"/>
        </w:rPr>
        <w:t>, S</w:t>
      </w:r>
      <w:r w:rsidRPr="00FD0CF5">
        <w:rPr>
          <w:rFonts w:ascii="Times New Roman" w:hAnsi="Times New Roman" w:cs="Times New Roman"/>
          <w:b/>
          <w:bCs/>
          <w:sz w:val="24"/>
          <w:szCs w:val="24"/>
        </w:rPr>
        <w:t>outh</w:t>
      </w:r>
      <w:r w:rsidR="00843B26" w:rsidRPr="00FD0CF5">
        <w:rPr>
          <w:rFonts w:ascii="Times New Roman" w:hAnsi="Times New Roman" w:cs="Times New Roman"/>
          <w:b/>
          <w:bCs/>
          <w:sz w:val="24"/>
          <w:szCs w:val="24"/>
        </w:rPr>
        <w:t xml:space="preserve"> E</w:t>
      </w:r>
      <w:r w:rsidRPr="00FD0CF5">
        <w:rPr>
          <w:rFonts w:ascii="Times New Roman" w:hAnsi="Times New Roman" w:cs="Times New Roman"/>
          <w:b/>
          <w:bCs/>
          <w:sz w:val="24"/>
          <w:szCs w:val="24"/>
        </w:rPr>
        <w:t>astern</w:t>
      </w:r>
      <w:r w:rsidR="00843B26" w:rsidRPr="00FD0CF5">
        <w:rPr>
          <w:rFonts w:ascii="Times New Roman" w:hAnsi="Times New Roman" w:cs="Times New Roman"/>
          <w:b/>
          <w:bCs/>
          <w:sz w:val="24"/>
          <w:szCs w:val="24"/>
        </w:rPr>
        <w:t xml:space="preserve"> N</w:t>
      </w:r>
      <w:r w:rsidRPr="00FD0CF5">
        <w:rPr>
          <w:rFonts w:ascii="Times New Roman" w:hAnsi="Times New Roman" w:cs="Times New Roman"/>
          <w:b/>
          <w:bCs/>
          <w:sz w:val="24"/>
          <w:szCs w:val="24"/>
        </w:rPr>
        <w:t>igeria</w:t>
      </w:r>
    </w:p>
    <w:p w14:paraId="0EE8C7A2" w14:textId="58F1498B" w:rsidR="00A5467A" w:rsidRPr="00A5467A" w:rsidRDefault="00A5467A" w:rsidP="00FD0CF5">
      <w:pPr>
        <w:pStyle w:val="NoSpacing"/>
      </w:pPr>
      <w:r>
        <w:rPr>
          <w:b/>
        </w:rPr>
        <w:tab/>
      </w:r>
    </w:p>
    <w:p w14:paraId="26B1BCAF" w14:textId="77777777" w:rsidR="00A5467A" w:rsidRPr="00B3181E" w:rsidRDefault="00A5467A">
      <w:pPr>
        <w:rPr>
          <w:b/>
        </w:rPr>
      </w:pPr>
      <w:r w:rsidRPr="00B3181E">
        <w:rPr>
          <w:b/>
        </w:rPr>
        <w:t>ABSTRACT</w:t>
      </w:r>
    </w:p>
    <w:p w14:paraId="5C11BFE3" w14:textId="77777777" w:rsidR="000458A3" w:rsidRDefault="00A5467A">
      <w:r>
        <w:t>Aquifer protective capacity refers to the ability of overlying geological materials to protect groundwater resources from surface-derived contamination.</w:t>
      </w:r>
      <w:r w:rsidR="00150D52">
        <w:t xml:space="preserve"> </w:t>
      </w:r>
      <w:r w:rsidRPr="00D46318">
        <w:rPr>
          <w:rFonts w:ascii="Times New Roman" w:eastAsia="Times New Roman" w:hAnsi="Times New Roman" w:cs="Times New Roman"/>
          <w:sz w:val="24"/>
          <w:szCs w:val="24"/>
          <w:lang w:eastAsia="en-GB"/>
        </w:rPr>
        <w:t>This study illustrates the geo</w:t>
      </w:r>
      <w:r>
        <w:rPr>
          <w:rFonts w:ascii="Times New Roman" w:eastAsia="Times New Roman" w:hAnsi="Times New Roman" w:cs="Times New Roman"/>
          <w:sz w:val="24"/>
          <w:szCs w:val="24"/>
          <w:lang w:eastAsia="en-GB"/>
        </w:rPr>
        <w:t>-</w:t>
      </w:r>
      <w:r w:rsidRPr="00D46318">
        <w:rPr>
          <w:rFonts w:ascii="Times New Roman" w:eastAsia="Times New Roman" w:hAnsi="Times New Roman" w:cs="Times New Roman"/>
          <w:sz w:val="24"/>
          <w:szCs w:val="24"/>
          <w:lang w:eastAsia="en-GB"/>
        </w:rPr>
        <w:t>electrical characterisation of lithology and investigates the correlation between resistivity and Dar-</w:t>
      </w:r>
      <w:proofErr w:type="spellStart"/>
      <w:r w:rsidRPr="00D46318">
        <w:rPr>
          <w:rFonts w:ascii="Times New Roman" w:eastAsia="Times New Roman" w:hAnsi="Times New Roman" w:cs="Times New Roman"/>
          <w:sz w:val="24"/>
          <w:szCs w:val="24"/>
          <w:lang w:eastAsia="en-GB"/>
        </w:rPr>
        <w:t>Zarrouk</w:t>
      </w:r>
      <w:proofErr w:type="spellEnd"/>
      <w:r w:rsidRPr="00D46318">
        <w:rPr>
          <w:rFonts w:ascii="Times New Roman" w:eastAsia="Times New Roman" w:hAnsi="Times New Roman" w:cs="Times New Roman"/>
          <w:sz w:val="24"/>
          <w:szCs w:val="24"/>
          <w:lang w:eastAsia="en-GB"/>
        </w:rPr>
        <w:t xml:space="preserve"> parameters (transverse unit resistance and longitudinal unit conductance), aiming to assess the aquifer's protective capability</w:t>
      </w:r>
      <w:r>
        <w:t xml:space="preserve">. This is </w:t>
      </w:r>
      <w:r w:rsidR="00150D52">
        <w:t>achieved</w:t>
      </w:r>
      <w:r>
        <w:t xml:space="preserve"> by examining the thickness, lithology, and hydraulic characteristics of subsurface layers that influence the movement and attenuation of contaminants. Parameters such as clay content, resistivity, permeability, and depth to aquifer were considered in assessing the effectiveness of natural protective barriers. Geophysical and hydrogeological data were integrated to classify the study area into zones of poor, moderate, and good protective capacity. Areas characterized by thick, low-permeability clay or shale layers exhibit high protective capacity, while zones dominated by sandy or fractured materials with shallow aquifers show reduced protection and increased susceptibility to contamination.</w:t>
      </w:r>
      <w:r w:rsidR="00E44014">
        <w:t xml:space="preserve"> </w:t>
      </w:r>
      <w:r w:rsidR="00E44014">
        <w:rPr>
          <w:rFonts w:ascii="Times New Roman" w:eastAsia="Times New Roman" w:hAnsi="Times New Roman" w:cs="Times New Roman"/>
          <w:sz w:val="24"/>
          <w:szCs w:val="24"/>
          <w:lang w:eastAsia="en-GB"/>
        </w:rPr>
        <w:t xml:space="preserve">A glance </w:t>
      </w:r>
      <w:r w:rsidR="007366EB" w:rsidRPr="00D46318">
        <w:rPr>
          <w:rFonts w:ascii="Times New Roman" w:eastAsia="Times New Roman" w:hAnsi="Times New Roman" w:cs="Times New Roman"/>
          <w:sz w:val="24"/>
          <w:szCs w:val="24"/>
          <w:lang w:eastAsia="en-GB"/>
        </w:rPr>
        <w:t xml:space="preserve">how well the aquifers in the lower </w:t>
      </w:r>
      <w:proofErr w:type="spellStart"/>
      <w:r w:rsidR="007366EB" w:rsidRPr="00D46318">
        <w:rPr>
          <w:rFonts w:ascii="Times New Roman" w:eastAsia="Times New Roman" w:hAnsi="Times New Roman" w:cs="Times New Roman"/>
          <w:sz w:val="24"/>
          <w:szCs w:val="24"/>
          <w:lang w:eastAsia="en-GB"/>
        </w:rPr>
        <w:t>Orashi</w:t>
      </w:r>
      <w:proofErr w:type="spellEnd"/>
      <w:r w:rsidR="007366EB" w:rsidRPr="00D46318">
        <w:rPr>
          <w:rFonts w:ascii="Times New Roman" w:eastAsia="Times New Roman" w:hAnsi="Times New Roman" w:cs="Times New Roman"/>
          <w:sz w:val="24"/>
          <w:szCs w:val="24"/>
          <w:lang w:eastAsia="en-GB"/>
        </w:rPr>
        <w:t xml:space="preserve"> River could p</w:t>
      </w:r>
      <w:r w:rsidR="007366EB">
        <w:rPr>
          <w:rFonts w:ascii="Times New Roman" w:eastAsia="Times New Roman" w:hAnsi="Times New Roman" w:cs="Times New Roman"/>
          <w:sz w:val="24"/>
          <w:szCs w:val="24"/>
          <w:lang w:eastAsia="en-GB"/>
        </w:rPr>
        <w:t>rotect themselves</w:t>
      </w:r>
      <w:r w:rsidR="00E44014">
        <w:rPr>
          <w:rFonts w:ascii="Times New Roman" w:eastAsia="Times New Roman" w:hAnsi="Times New Roman" w:cs="Times New Roman"/>
          <w:sz w:val="24"/>
          <w:szCs w:val="24"/>
          <w:lang w:eastAsia="en-GB"/>
        </w:rPr>
        <w:t xml:space="preserve"> was done </w:t>
      </w:r>
      <w:r w:rsidR="007366EB">
        <w:rPr>
          <w:rFonts w:ascii="Times New Roman" w:eastAsia="Times New Roman" w:hAnsi="Times New Roman" w:cs="Times New Roman"/>
          <w:sz w:val="24"/>
          <w:szCs w:val="24"/>
          <w:lang w:eastAsia="en-GB"/>
        </w:rPr>
        <w:t xml:space="preserve">by using the Dar </w:t>
      </w:r>
      <w:proofErr w:type="spellStart"/>
      <w:r w:rsidR="007366EB">
        <w:rPr>
          <w:rFonts w:ascii="Times New Roman" w:eastAsia="Times New Roman" w:hAnsi="Times New Roman" w:cs="Times New Roman"/>
          <w:sz w:val="24"/>
          <w:szCs w:val="24"/>
          <w:lang w:eastAsia="en-GB"/>
        </w:rPr>
        <w:t>Z</w:t>
      </w:r>
      <w:r w:rsidR="007366EB" w:rsidRPr="00D46318">
        <w:rPr>
          <w:rFonts w:ascii="Times New Roman" w:eastAsia="Times New Roman" w:hAnsi="Times New Roman" w:cs="Times New Roman"/>
          <w:sz w:val="24"/>
          <w:szCs w:val="24"/>
          <w:lang w:eastAsia="en-GB"/>
        </w:rPr>
        <w:t>urrouk</w:t>
      </w:r>
      <w:proofErr w:type="spellEnd"/>
      <w:r w:rsidR="007366EB" w:rsidRPr="00D46318">
        <w:rPr>
          <w:rFonts w:ascii="Times New Roman" w:eastAsia="Times New Roman" w:hAnsi="Times New Roman" w:cs="Times New Roman"/>
          <w:sz w:val="24"/>
          <w:szCs w:val="24"/>
          <w:lang w:eastAsia="en-GB"/>
        </w:rPr>
        <w:t xml:space="preserve"> parameter, which measures longitudinal conductance and transverse resistance</w:t>
      </w:r>
      <w:r w:rsidR="00E4666F" w:rsidRPr="00D46318">
        <w:rPr>
          <w:rFonts w:ascii="Times New Roman" w:eastAsia="Times New Roman" w:hAnsi="Times New Roman" w:cs="Times New Roman"/>
          <w:sz w:val="24"/>
          <w:szCs w:val="24"/>
          <w:lang w:eastAsia="en-GB"/>
        </w:rPr>
        <w:t>.</w:t>
      </w:r>
      <w:r w:rsidR="00E44014">
        <w:rPr>
          <w:rFonts w:ascii="Times New Roman" w:eastAsia="Times New Roman" w:hAnsi="Times New Roman" w:cs="Times New Roman"/>
          <w:sz w:val="24"/>
          <w:szCs w:val="24"/>
          <w:lang w:eastAsia="en-GB"/>
        </w:rPr>
        <w:t xml:space="preserve"> T</w:t>
      </w:r>
      <w:r w:rsidR="00E4666F" w:rsidRPr="00D46318">
        <w:rPr>
          <w:rFonts w:ascii="Times New Roman" w:eastAsia="Times New Roman" w:hAnsi="Times New Roman" w:cs="Times New Roman"/>
          <w:sz w:val="24"/>
          <w:szCs w:val="24"/>
          <w:lang w:eastAsia="en-GB"/>
        </w:rPr>
        <w:t xml:space="preserve">he Schlumberger Electrode Configuration </w:t>
      </w:r>
      <w:r w:rsidR="00E44014">
        <w:rPr>
          <w:rFonts w:ascii="Times New Roman" w:eastAsia="Times New Roman" w:hAnsi="Times New Roman" w:cs="Times New Roman"/>
          <w:sz w:val="24"/>
          <w:szCs w:val="24"/>
          <w:lang w:eastAsia="en-GB"/>
        </w:rPr>
        <w:t xml:space="preserve">was used </w:t>
      </w:r>
      <w:r w:rsidR="00E4666F" w:rsidRPr="00D46318">
        <w:rPr>
          <w:rFonts w:ascii="Times New Roman" w:eastAsia="Times New Roman" w:hAnsi="Times New Roman" w:cs="Times New Roman"/>
          <w:sz w:val="24"/>
          <w:szCs w:val="24"/>
          <w:lang w:eastAsia="en-GB"/>
        </w:rPr>
        <w:t>to collect eighty-eight Vertical Electrical Sounding (VES) data points. The most space between the electrodes (AB/2) was 350 meters Win resist software</w:t>
      </w:r>
      <w:r w:rsidR="00E44014">
        <w:rPr>
          <w:rFonts w:ascii="Times New Roman" w:eastAsia="Times New Roman" w:hAnsi="Times New Roman" w:cs="Times New Roman"/>
          <w:sz w:val="24"/>
          <w:szCs w:val="24"/>
          <w:lang w:eastAsia="en-GB"/>
        </w:rPr>
        <w:t xml:space="preserve"> was used </w:t>
      </w:r>
      <w:r w:rsidR="00E4666F" w:rsidRPr="00D46318">
        <w:rPr>
          <w:rFonts w:ascii="Times New Roman" w:eastAsia="Times New Roman" w:hAnsi="Times New Roman" w:cs="Times New Roman"/>
          <w:sz w:val="24"/>
          <w:szCs w:val="24"/>
          <w:lang w:eastAsia="en-GB"/>
        </w:rPr>
        <w:t xml:space="preserve">to look at the VES data we got. The Alluvium, Benin, </w:t>
      </w:r>
      <w:proofErr w:type="spellStart"/>
      <w:r w:rsidR="00E4666F" w:rsidRPr="00D46318">
        <w:rPr>
          <w:rFonts w:ascii="Times New Roman" w:eastAsia="Times New Roman" w:hAnsi="Times New Roman" w:cs="Times New Roman"/>
          <w:sz w:val="24"/>
          <w:szCs w:val="24"/>
          <w:lang w:eastAsia="en-GB"/>
        </w:rPr>
        <w:t>Ogwashi</w:t>
      </w:r>
      <w:proofErr w:type="spellEnd"/>
      <w:r w:rsidR="00E4666F" w:rsidRPr="00D46318">
        <w:rPr>
          <w:rFonts w:ascii="Times New Roman" w:eastAsia="Times New Roman" w:hAnsi="Times New Roman" w:cs="Times New Roman"/>
          <w:sz w:val="24"/>
          <w:szCs w:val="24"/>
          <w:lang w:eastAsia="en-GB"/>
        </w:rPr>
        <w:t xml:space="preserve">, and </w:t>
      </w:r>
      <w:proofErr w:type="spellStart"/>
      <w:r w:rsidR="00E4666F" w:rsidRPr="00D46318">
        <w:rPr>
          <w:rFonts w:ascii="Times New Roman" w:eastAsia="Times New Roman" w:hAnsi="Times New Roman" w:cs="Times New Roman"/>
          <w:sz w:val="24"/>
          <w:szCs w:val="24"/>
          <w:lang w:eastAsia="en-GB"/>
        </w:rPr>
        <w:t>Ameki</w:t>
      </w:r>
      <w:proofErr w:type="spellEnd"/>
      <w:r w:rsidR="00E4666F" w:rsidRPr="00D46318">
        <w:rPr>
          <w:rFonts w:ascii="Times New Roman" w:eastAsia="Times New Roman" w:hAnsi="Times New Roman" w:cs="Times New Roman"/>
          <w:sz w:val="24"/>
          <w:szCs w:val="24"/>
          <w:lang w:eastAsia="en-GB"/>
        </w:rPr>
        <w:t xml:space="preserve"> Formations make up the geological layers below the area. The study found seven to ten geo-electric layers of different rock types, such as topsoil, clay/sandy clay, and sand. The area is mostly made up of sandy formations and has a lot of aquifers, most of which are not restricted. This </w:t>
      </w:r>
      <w:r w:rsidR="00C11F01">
        <w:rPr>
          <w:rFonts w:ascii="Times New Roman" w:eastAsia="Times New Roman" w:hAnsi="Times New Roman" w:cs="Times New Roman"/>
          <w:sz w:val="24"/>
          <w:szCs w:val="24"/>
          <w:lang w:eastAsia="en-GB"/>
        </w:rPr>
        <w:t xml:space="preserve">means that the </w:t>
      </w:r>
      <w:r w:rsidR="00E4666F" w:rsidRPr="00D46318">
        <w:rPr>
          <w:rFonts w:ascii="Times New Roman" w:eastAsia="Times New Roman" w:hAnsi="Times New Roman" w:cs="Times New Roman"/>
          <w:sz w:val="24"/>
          <w:szCs w:val="24"/>
          <w:lang w:eastAsia="en-GB"/>
        </w:rPr>
        <w:t>study</w:t>
      </w:r>
      <w:r w:rsidR="00C11F01">
        <w:rPr>
          <w:rFonts w:ascii="Times New Roman" w:eastAsia="Times New Roman" w:hAnsi="Times New Roman" w:cs="Times New Roman"/>
          <w:sz w:val="24"/>
          <w:szCs w:val="24"/>
          <w:lang w:eastAsia="en-GB"/>
        </w:rPr>
        <w:t xml:space="preserve"> area</w:t>
      </w:r>
      <w:r w:rsidR="00E4666F" w:rsidRPr="00D46318">
        <w:rPr>
          <w:rFonts w:ascii="Times New Roman" w:eastAsia="Times New Roman" w:hAnsi="Times New Roman" w:cs="Times New Roman"/>
          <w:sz w:val="24"/>
          <w:szCs w:val="24"/>
          <w:lang w:eastAsia="en-GB"/>
        </w:rPr>
        <w:t xml:space="preserve"> </w:t>
      </w:r>
      <w:proofErr w:type="gramStart"/>
      <w:r w:rsidR="00C11F01">
        <w:rPr>
          <w:rFonts w:ascii="Times New Roman" w:eastAsia="Times New Roman" w:hAnsi="Times New Roman" w:cs="Times New Roman"/>
          <w:sz w:val="24"/>
          <w:szCs w:val="24"/>
          <w:lang w:eastAsia="en-GB"/>
        </w:rPr>
        <w:t>have</w:t>
      </w:r>
      <w:proofErr w:type="gramEnd"/>
      <w:r w:rsidR="00E4666F" w:rsidRPr="00D46318">
        <w:rPr>
          <w:rFonts w:ascii="Times New Roman" w:eastAsia="Times New Roman" w:hAnsi="Times New Roman" w:cs="Times New Roman"/>
          <w:sz w:val="24"/>
          <w:szCs w:val="24"/>
          <w:lang w:eastAsia="en-GB"/>
        </w:rPr>
        <w:t xml:space="preserve"> great groundwater potential and a </w:t>
      </w:r>
      <w:r w:rsidR="00C11F01">
        <w:rPr>
          <w:rFonts w:ascii="Times New Roman" w:eastAsia="Times New Roman" w:hAnsi="Times New Roman" w:cs="Times New Roman"/>
          <w:sz w:val="24"/>
          <w:szCs w:val="24"/>
          <w:lang w:eastAsia="en-GB"/>
        </w:rPr>
        <w:t>little</w:t>
      </w:r>
      <w:r w:rsidR="00E4666F" w:rsidRPr="00D46318">
        <w:rPr>
          <w:rFonts w:ascii="Times New Roman" w:eastAsia="Times New Roman" w:hAnsi="Times New Roman" w:cs="Times New Roman"/>
          <w:sz w:val="24"/>
          <w:szCs w:val="24"/>
          <w:lang w:eastAsia="en-GB"/>
        </w:rPr>
        <w:t xml:space="preserve"> amount of aquifer protection. </w:t>
      </w:r>
      <w:r w:rsidR="00C11F01">
        <w:rPr>
          <w:rFonts w:ascii="Times New Roman" w:eastAsia="Times New Roman" w:hAnsi="Times New Roman" w:cs="Times New Roman"/>
          <w:sz w:val="24"/>
          <w:szCs w:val="24"/>
          <w:lang w:eastAsia="en-GB"/>
        </w:rPr>
        <w:t>This is confirmed by drastic index map produced since m</w:t>
      </w:r>
      <w:r w:rsidR="00C11F01" w:rsidRPr="00D46318">
        <w:rPr>
          <w:rFonts w:ascii="Times New Roman" w:eastAsia="Times New Roman" w:hAnsi="Times New Roman" w:cs="Times New Roman"/>
          <w:sz w:val="24"/>
          <w:szCs w:val="24"/>
          <w:lang w:eastAsia="en-GB"/>
        </w:rPr>
        <w:t xml:space="preserve">ost of the region we looked at is </w:t>
      </w:r>
      <w:r w:rsidR="00C11F01">
        <w:rPr>
          <w:rFonts w:ascii="Times New Roman" w:eastAsia="Times New Roman" w:hAnsi="Times New Roman" w:cs="Times New Roman"/>
          <w:sz w:val="24"/>
          <w:szCs w:val="24"/>
          <w:lang w:eastAsia="en-GB"/>
        </w:rPr>
        <w:t>un</w:t>
      </w:r>
      <w:r w:rsidR="00C11F01" w:rsidRPr="00D46318">
        <w:rPr>
          <w:rFonts w:ascii="Times New Roman" w:eastAsia="Times New Roman" w:hAnsi="Times New Roman" w:cs="Times New Roman"/>
          <w:sz w:val="24"/>
          <w:szCs w:val="24"/>
          <w:lang w:eastAsia="en-GB"/>
        </w:rPr>
        <w:t>safe</w:t>
      </w:r>
      <w:r w:rsidR="00C11F01">
        <w:rPr>
          <w:rFonts w:ascii="Times New Roman" w:eastAsia="Times New Roman" w:hAnsi="Times New Roman" w:cs="Times New Roman"/>
          <w:sz w:val="24"/>
          <w:szCs w:val="24"/>
          <w:lang w:eastAsia="en-GB"/>
        </w:rPr>
        <w:t>.</w:t>
      </w:r>
      <w:r w:rsidR="00E44014">
        <w:rPr>
          <w:rFonts w:ascii="Times New Roman" w:eastAsia="Times New Roman" w:hAnsi="Times New Roman" w:cs="Times New Roman"/>
          <w:sz w:val="24"/>
          <w:szCs w:val="24"/>
          <w:lang w:eastAsia="en-GB"/>
        </w:rPr>
        <w:t xml:space="preserve"> </w:t>
      </w:r>
      <w:r>
        <w:t>The results demonstrate that aquifer protective capacity is strongly controlled by subsurface lithology and layer thickness, emphasizing the importance of geological conditions in groundwater protection. The findings provide valuable information for groundwater resource management, land-use planning, and the siting of potentially contaminating activities, thereby supporting sustainable use and protection of groundwater resources.</w:t>
      </w:r>
    </w:p>
    <w:p w14:paraId="78EF78F7" w14:textId="41EDD8C1" w:rsidR="00843B26" w:rsidRDefault="00E4666F">
      <w:pPr>
        <w:rPr>
          <w:rFonts w:ascii="Times New Roman" w:eastAsia="Times New Roman" w:hAnsi="Times New Roman" w:cs="Times New Roman"/>
          <w:sz w:val="24"/>
          <w:szCs w:val="24"/>
          <w:lang w:eastAsia="en-GB"/>
        </w:rPr>
      </w:pPr>
      <w:r w:rsidRPr="00D46318">
        <w:rPr>
          <w:rFonts w:ascii="Times New Roman" w:eastAsia="Times New Roman" w:hAnsi="Times New Roman" w:cs="Times New Roman"/>
          <w:sz w:val="24"/>
          <w:szCs w:val="24"/>
          <w:lang w:eastAsia="en-GB"/>
        </w:rPr>
        <w:br/>
      </w:r>
      <w:r w:rsidRPr="00932462">
        <w:rPr>
          <w:rFonts w:ascii="Times New Roman" w:eastAsia="Times New Roman" w:hAnsi="Times New Roman" w:cs="Times New Roman"/>
          <w:b/>
          <w:sz w:val="24"/>
          <w:szCs w:val="24"/>
          <w:lang w:eastAsia="en-GB"/>
        </w:rPr>
        <w:t>Key Words:</w:t>
      </w:r>
      <w:r>
        <w:rPr>
          <w:rFonts w:ascii="Times New Roman" w:eastAsia="Times New Roman" w:hAnsi="Times New Roman" w:cs="Times New Roman"/>
          <w:sz w:val="24"/>
          <w:szCs w:val="24"/>
          <w:lang w:eastAsia="en-GB"/>
        </w:rPr>
        <w:t xml:space="preserve"> </w:t>
      </w:r>
      <w:r w:rsidRPr="00D46318">
        <w:rPr>
          <w:rFonts w:ascii="Times New Roman" w:eastAsia="Times New Roman" w:hAnsi="Times New Roman" w:cs="Times New Roman"/>
          <w:sz w:val="24"/>
          <w:szCs w:val="24"/>
          <w:lang w:eastAsia="en-GB"/>
        </w:rPr>
        <w:t>Long</w:t>
      </w:r>
      <w:r w:rsidR="00843B26">
        <w:rPr>
          <w:rFonts w:ascii="Times New Roman" w:eastAsia="Times New Roman" w:hAnsi="Times New Roman" w:cs="Times New Roman"/>
          <w:sz w:val="24"/>
          <w:szCs w:val="24"/>
          <w:lang w:eastAsia="en-GB"/>
        </w:rPr>
        <w:t xml:space="preserve">itudinal Conductance, Transverse Resistance, Transmissivity, Aquifer Vulnerability, Vertical Electrical Sounding apparent resistivity, lower </w:t>
      </w:r>
      <w:proofErr w:type="spellStart"/>
      <w:r w:rsidR="00843B26">
        <w:rPr>
          <w:rFonts w:ascii="Times New Roman" w:eastAsia="Times New Roman" w:hAnsi="Times New Roman" w:cs="Times New Roman"/>
          <w:sz w:val="24"/>
          <w:szCs w:val="24"/>
          <w:lang w:eastAsia="en-GB"/>
        </w:rPr>
        <w:t>Orashi</w:t>
      </w:r>
      <w:proofErr w:type="spellEnd"/>
      <w:r w:rsidR="00843B26">
        <w:rPr>
          <w:rFonts w:ascii="Times New Roman" w:eastAsia="Times New Roman" w:hAnsi="Times New Roman" w:cs="Times New Roman"/>
          <w:sz w:val="24"/>
          <w:szCs w:val="24"/>
          <w:lang w:eastAsia="en-GB"/>
        </w:rPr>
        <w:t>, and A</w:t>
      </w:r>
      <w:r w:rsidRPr="00D46318">
        <w:rPr>
          <w:rFonts w:ascii="Times New Roman" w:eastAsia="Times New Roman" w:hAnsi="Times New Roman" w:cs="Times New Roman"/>
          <w:sz w:val="24"/>
          <w:szCs w:val="24"/>
          <w:lang w:eastAsia="en-GB"/>
        </w:rPr>
        <w:t>quifer protective capacity</w:t>
      </w:r>
    </w:p>
    <w:p w14:paraId="5CA12E24" w14:textId="77777777" w:rsidR="000458A3" w:rsidRPr="007366EB" w:rsidRDefault="000458A3">
      <w:pPr>
        <w:rPr>
          <w:rFonts w:ascii="Times New Roman" w:eastAsia="Times New Roman" w:hAnsi="Times New Roman" w:cs="Times New Roman"/>
          <w:sz w:val="24"/>
          <w:szCs w:val="24"/>
          <w:lang w:eastAsia="en-GB"/>
        </w:rPr>
      </w:pPr>
    </w:p>
    <w:p w14:paraId="1600A1DB" w14:textId="77777777" w:rsidR="00DC0883" w:rsidRPr="001922B3" w:rsidRDefault="00843B26" w:rsidP="00F9674B">
      <w:pPr>
        <w:pStyle w:val="ListParagraph"/>
        <w:numPr>
          <w:ilvl w:val="0"/>
          <w:numId w:val="1"/>
        </w:numPr>
        <w:rPr>
          <w:rFonts w:ascii="Times New Roman" w:hAnsi="Times New Roman"/>
          <w:b/>
          <w:color w:val="000000"/>
          <w:sz w:val="20"/>
          <w:szCs w:val="20"/>
        </w:rPr>
      </w:pPr>
      <w:r w:rsidRPr="001922B3">
        <w:rPr>
          <w:rFonts w:ascii="Times New Roman" w:hAnsi="Times New Roman"/>
          <w:b/>
          <w:color w:val="000000"/>
          <w:sz w:val="20"/>
          <w:szCs w:val="20"/>
        </w:rPr>
        <w:t>INTRODUCTION</w:t>
      </w:r>
    </w:p>
    <w:p w14:paraId="3EB2299D" w14:textId="35ED9CCA" w:rsidR="00F9674B" w:rsidRDefault="00F9674B" w:rsidP="00320868">
      <w:pPr>
        <w:pStyle w:val="ListParagraph"/>
        <w:ind w:left="380"/>
      </w:pPr>
      <w:r>
        <w:t>Resistivity techniques give us a lot of information about the potential of groundwater (Senthilkumar et al., 2017). Geoelectrical resistivity soundings successfully address numerous issues faced in hydrological investigations in sedimentary settings, as demonstrated by this study (Oyeyemi et al., 2018). A geoelectrical survey is a good technique to find out more about the layers and structures underneath the surface and map out the geology (</w:t>
      </w:r>
      <w:proofErr w:type="spellStart"/>
      <w:r>
        <w:t>Mohamaden</w:t>
      </w:r>
      <w:proofErr w:type="spellEnd"/>
      <w:r>
        <w:t xml:space="preserve">, 2016). </w:t>
      </w:r>
      <w:r>
        <w:lastRenderedPageBreak/>
        <w:t>When hunting for groundwater, the major function of VES is to find aquifers (Benson et al., 1997). The vertical electrical sounding method using a Schlumberger array is the best choice since it is easy, affordable, and can determine the difference between saturated and unsaturated strata (</w:t>
      </w:r>
      <w:proofErr w:type="spellStart"/>
      <w:r>
        <w:t>Ankidawa</w:t>
      </w:r>
      <w:proofErr w:type="spellEnd"/>
      <w:r>
        <w:t>, 2014). Maillet (1947) introduced the concept of Dar-</w:t>
      </w:r>
      <w:proofErr w:type="spellStart"/>
      <w:r>
        <w:t>Zarrouk</w:t>
      </w:r>
      <w:proofErr w:type="spellEnd"/>
      <w:r>
        <w:t xml:space="preserve"> parameters, encompassing transverse unit resistance and longitudinal conductance. These traits were used to figure out how safe an aquifer was. This theory says that you can easily find out the transverse resistance (R) and longitudinal conductance (S) of a lithologic subsurface layer by looking at how thick it is and how much it resists. It was found that their resistivities were connected. The transverse resistance (T) is a Dar </w:t>
      </w:r>
      <w:proofErr w:type="spellStart"/>
      <w:r>
        <w:t>Zarrouk</w:t>
      </w:r>
      <w:proofErr w:type="spellEnd"/>
      <w:r>
        <w:t xml:space="preserve"> statistic that tells you how good the groundwater is. Transmissivity is intimately related to this, which means that the highest transverse values are presumably the same as the maximum transmissivity values for the aquifers or </w:t>
      </w:r>
      <w:proofErr w:type="spellStart"/>
      <w:r>
        <w:t>aquiferous</w:t>
      </w:r>
      <w:proofErr w:type="spellEnd"/>
      <w:r>
        <w:t xml:space="preserve"> zones. Transmissivity is how fast groundwater travels through an aquifer with a unit width and a unit hydraulic gradient. It indicates how successfully the aquifer can carry water through its whole saturated thickness. The aquifer is in good shape if the geological formation has high transverse resistance values. This means that it has high resistivity or thickness. Longitudinal conductance (S) is a number that tells you where groundwater might be. </w:t>
      </w:r>
      <w:r w:rsidR="00320868">
        <w:t>It</w:t>
      </w:r>
      <w:r>
        <w:t xml:space="preserve"> might tell</w:t>
      </w:r>
      <w:r w:rsidR="00320868">
        <w:t xml:space="preserve"> us</w:t>
      </w:r>
      <w:r>
        <w:t xml:space="preserve"> how well the research area aquifer </w:t>
      </w:r>
      <w:r w:rsidR="00320868">
        <w:t xml:space="preserve">is protected </w:t>
      </w:r>
      <w:r>
        <w:t xml:space="preserve">by looking at all of the longitudinal unit conductance data. The geo electric property that suggests where groundwater might reside is the longitudinal conductance (S). When S values are high, it usually means that there is a lot of succession, hence these areas should be given greater thought when it comes to groundwater potential. Finding regions where groundwater is expected to be good can be done with the transverse resistance (T). It is closely linked to transmissivity, and the highest T values likely indicate that the aquifers or </w:t>
      </w:r>
      <w:proofErr w:type="spellStart"/>
      <w:r>
        <w:t>aquiferous</w:t>
      </w:r>
      <w:proofErr w:type="spellEnd"/>
      <w:r>
        <w:t xml:space="preserve"> zones exhibit the greatest transmissivity. People have been using the Dar-</w:t>
      </w:r>
      <w:proofErr w:type="spellStart"/>
      <w:r>
        <w:t>Zarrouk</w:t>
      </w:r>
      <w:proofErr w:type="spellEnd"/>
      <w:r>
        <w:t xml:space="preserve"> </w:t>
      </w:r>
      <w:proofErr w:type="spellStart"/>
      <w:r w:rsidR="00C11F01">
        <w:t>parametre</w:t>
      </w:r>
      <w:proofErr w:type="spellEnd"/>
      <w:r>
        <w:t xml:space="preserve"> to learn how aquifers operate with water</w:t>
      </w:r>
      <w:r w:rsidR="00C11F01">
        <w:t>.</w:t>
      </w:r>
      <w:r>
        <w:t xml:space="preserve"> Onuoha and </w:t>
      </w:r>
      <w:proofErr w:type="spellStart"/>
      <w:r>
        <w:t>Mbazi</w:t>
      </w:r>
      <w:proofErr w:type="spellEnd"/>
      <w:r>
        <w:t xml:space="preserve"> (1988) used the idea of Dar–</w:t>
      </w:r>
      <w:proofErr w:type="spellStart"/>
      <w:r>
        <w:t>zarrouk</w:t>
      </w:r>
      <w:proofErr w:type="spellEnd"/>
      <w:r>
        <w:t xml:space="preserve"> characteristics to measure how easily water may flow through the </w:t>
      </w:r>
      <w:proofErr w:type="spellStart"/>
      <w:r>
        <w:t>Ajali</w:t>
      </w:r>
      <w:proofErr w:type="spellEnd"/>
      <w:r>
        <w:t xml:space="preserve"> Sandstone aquifers in southeastern Nigeria. Ezeh (2011) used the idea of Dar-</w:t>
      </w:r>
      <w:proofErr w:type="spellStart"/>
      <w:r>
        <w:t>Zarrouk</w:t>
      </w:r>
      <w:proofErr w:type="spellEnd"/>
      <w:r>
        <w:t xml:space="preserve"> criteria to look into how aquifers in Enugu State work with water. Okonkwo and Ezeh (2013) used the method to look at how aquifers work and to mark off areas with different levels of groundwater quality. </w:t>
      </w:r>
      <w:proofErr w:type="spellStart"/>
      <w:r>
        <w:t>Ekwe</w:t>
      </w:r>
      <w:proofErr w:type="spellEnd"/>
      <w:r>
        <w:t xml:space="preserve"> et al. (2010) used the same method to look at aquifer hydraulic characteristics in a deposit with poor permeability. Okonkwo et al. (2014) used the idea to find out how far the lithological layer goes below the surface. This study uses the idea to predict how well the Lower </w:t>
      </w:r>
      <w:proofErr w:type="spellStart"/>
      <w:proofErr w:type="gramStart"/>
      <w:r>
        <w:t>Orashi</w:t>
      </w:r>
      <w:proofErr w:type="spellEnd"/>
      <w:r>
        <w:t xml:space="preserve"> </w:t>
      </w:r>
      <w:r w:rsidR="00C11F01">
        <w:t xml:space="preserve"> area</w:t>
      </w:r>
      <w:proofErr w:type="gramEnd"/>
      <w:r w:rsidR="00C11F01">
        <w:t xml:space="preserve"> is protected.</w:t>
      </w:r>
      <w:r>
        <w:t xml:space="preserve"> </w:t>
      </w:r>
    </w:p>
    <w:p w14:paraId="53F34499" w14:textId="77777777" w:rsidR="00F9674B" w:rsidRDefault="00F9674B" w:rsidP="00F9674B">
      <w:pPr>
        <w:pStyle w:val="ListParagraph"/>
        <w:ind w:left="380"/>
      </w:pPr>
    </w:p>
    <w:p w14:paraId="369B963F" w14:textId="77777777" w:rsidR="00F9674B" w:rsidRDefault="00F9674B" w:rsidP="00F9674B">
      <w:pPr>
        <w:pStyle w:val="Default"/>
        <w:spacing w:line="480" w:lineRule="auto"/>
        <w:jc w:val="both"/>
        <w:rPr>
          <w:b/>
          <w:sz w:val="20"/>
          <w:szCs w:val="20"/>
        </w:rPr>
      </w:pPr>
      <w:r>
        <w:rPr>
          <w:b/>
          <w:sz w:val="20"/>
          <w:szCs w:val="20"/>
        </w:rPr>
        <w:t xml:space="preserve">2.0 </w:t>
      </w:r>
      <w:r w:rsidRPr="00A96AF2">
        <w:rPr>
          <w:b/>
          <w:sz w:val="20"/>
          <w:szCs w:val="20"/>
        </w:rPr>
        <w:t>LOCATION AND GEOLOGY OF STUDY AREA</w:t>
      </w:r>
    </w:p>
    <w:p w14:paraId="465F2D4D" w14:textId="77A4D0EA" w:rsidR="00F9674B" w:rsidRPr="00320868" w:rsidRDefault="00F9674B" w:rsidP="00320868">
      <w:r>
        <w:t xml:space="preserve">The area is bounded by the coordinates 50°39'N to 50°57'N and 60°45'E to 70°08'E. Parts of Nigeria's Imo and Anambra states have it. The main rivers that flow through the area where the research was done are the </w:t>
      </w:r>
      <w:proofErr w:type="spellStart"/>
      <w:r>
        <w:t>Njaba</w:t>
      </w:r>
      <w:proofErr w:type="spellEnd"/>
      <w:r>
        <w:t xml:space="preserve">, </w:t>
      </w:r>
      <w:proofErr w:type="spellStart"/>
      <w:r>
        <w:t>Orashi</w:t>
      </w:r>
      <w:proofErr w:type="spellEnd"/>
      <w:r>
        <w:t xml:space="preserve">, and </w:t>
      </w:r>
      <w:proofErr w:type="spellStart"/>
      <w:r>
        <w:t>Ogidi</w:t>
      </w:r>
      <w:proofErr w:type="spellEnd"/>
      <w:r>
        <w:t xml:space="preserve"> Rivers. The Imo River receives all of them. It is in the Benin Formation. Some of the people that have studied the geology of the Benin Formation include Short and </w:t>
      </w:r>
      <w:proofErr w:type="spellStart"/>
      <w:r>
        <w:t>Stauble</w:t>
      </w:r>
      <w:proofErr w:type="spellEnd"/>
      <w:r>
        <w:t xml:space="preserve"> (1967), </w:t>
      </w:r>
      <w:proofErr w:type="spellStart"/>
      <w:r>
        <w:t>Reyment</w:t>
      </w:r>
      <w:proofErr w:type="spellEnd"/>
      <w:r>
        <w:t xml:space="preserve"> (1965), and Hospers (1965). The Benin Formation is made up of loose sands that are combined with clay layers. The sand units are primarily coarse, pebbly, and not well sorted, but they do feature some fine-grained sand lenses (Short and </w:t>
      </w:r>
      <w:proofErr w:type="spellStart"/>
      <w:r>
        <w:t>Stauble</w:t>
      </w:r>
      <w:proofErr w:type="spellEnd"/>
      <w:r>
        <w:t xml:space="preserve">, 1967; </w:t>
      </w:r>
      <w:proofErr w:type="spellStart"/>
      <w:r>
        <w:t>Onyeagocha</w:t>
      </w:r>
      <w:proofErr w:type="spellEnd"/>
      <w:r>
        <w:t>, 1980). Today, the Benin Formation is one of three known subsurface stratigraphic formations in the Niger Delta. It is clear water with a lot of sand and gravel that came from the land and settled in a higher deltaic location. It used to be named coastal plain sands (</w:t>
      </w:r>
      <w:proofErr w:type="spellStart"/>
      <w:r>
        <w:t>Reyment</w:t>
      </w:r>
      <w:proofErr w:type="spellEnd"/>
      <w:r>
        <w:t xml:space="preserve">, 1965). In most places, the component that was looked at takes up more than 90% of the layer sequence. This makes the permeability, transmissivity, and storage coefficient higher. In the north, where it joins the </w:t>
      </w:r>
      <w:proofErr w:type="spellStart"/>
      <w:r>
        <w:t>Ogwashi</w:t>
      </w:r>
      <w:proofErr w:type="spellEnd"/>
      <w:r>
        <w:t>/</w:t>
      </w:r>
      <w:proofErr w:type="spellStart"/>
      <w:r>
        <w:t>Asaba</w:t>
      </w:r>
      <w:proofErr w:type="spellEnd"/>
      <w:r>
        <w:t xml:space="preserve"> Formation, the Formation begins off as a thin strip. As it goes near the sea, it grows </w:t>
      </w:r>
      <w:r>
        <w:lastRenderedPageBreak/>
        <w:t xml:space="preserve">thicker. The </w:t>
      </w:r>
      <w:proofErr w:type="spellStart"/>
      <w:r>
        <w:t>Ogwashi</w:t>
      </w:r>
      <w:proofErr w:type="spellEnd"/>
      <w:r>
        <w:t>/</w:t>
      </w:r>
      <w:proofErr w:type="spellStart"/>
      <w:r>
        <w:t>Asaba</w:t>
      </w:r>
      <w:proofErr w:type="spellEnd"/>
      <w:r>
        <w:t xml:space="preserve"> Formation is right under the Benin Formation. The </w:t>
      </w:r>
      <w:proofErr w:type="spellStart"/>
      <w:r>
        <w:t>Ogwashi</w:t>
      </w:r>
      <w:proofErr w:type="spellEnd"/>
      <w:r>
        <w:t>/</w:t>
      </w:r>
      <w:proofErr w:type="spellStart"/>
      <w:r>
        <w:t>Asaba</w:t>
      </w:r>
      <w:proofErr w:type="spellEnd"/>
      <w:r>
        <w:t xml:space="preserve"> Formation (Lignite series) is largely comprised of sand, with only a few layers of clay. There are lignite seams at different depths all over the formation. The lignite deposit is around 300 meters deep. Below this comes the </w:t>
      </w:r>
      <w:proofErr w:type="spellStart"/>
      <w:r>
        <w:t>Ameki</w:t>
      </w:r>
      <w:proofErr w:type="spellEnd"/>
      <w:r>
        <w:t xml:space="preserve"> Formation, which is 1460 meters thick. The Imo Formation is below the </w:t>
      </w:r>
      <w:proofErr w:type="spellStart"/>
      <w:r>
        <w:t>Ameki</w:t>
      </w:r>
      <w:proofErr w:type="spellEnd"/>
      <w:r>
        <w:t xml:space="preserve"> group, which is made up of green-grey clayey sandstone and sandy-clay stone. The </w:t>
      </w:r>
      <w:proofErr w:type="spellStart"/>
      <w:r>
        <w:t>Ameki</w:t>
      </w:r>
      <w:proofErr w:type="spellEnd"/>
      <w:r>
        <w:t xml:space="preserve"> has two types of rocks: the lower </w:t>
      </w:r>
      <w:proofErr w:type="spellStart"/>
      <w:r>
        <w:t>Ameki</w:t>
      </w:r>
      <w:proofErr w:type="spellEnd"/>
      <w:r>
        <w:t xml:space="preserve"> and the upper </w:t>
      </w:r>
      <w:proofErr w:type="spellStart"/>
      <w:r>
        <w:t>Ameki</w:t>
      </w:r>
      <w:proofErr w:type="spellEnd"/>
      <w:r>
        <w:t xml:space="preserve">. The top layers are formed of rough sandstones, and the bottom layers are made of thick, dark grey to brown sandy mudstones. The formation is mostly made up of sands, although it also has shales, </w:t>
      </w:r>
      <w:proofErr w:type="spellStart"/>
      <w:r>
        <w:t>lignites</w:t>
      </w:r>
      <w:proofErr w:type="spellEnd"/>
      <w:r>
        <w:t xml:space="preserve">, and calcareous shales in it. This layer holds several aquifers, although not as many as the sands on the coast. The transmissivity coefficient goes down when there is more shale. </w:t>
      </w:r>
    </w:p>
    <w:p w14:paraId="4C59B3F8" w14:textId="77777777" w:rsidR="00F9674B" w:rsidRPr="00A96AF2" w:rsidRDefault="00F9674B" w:rsidP="00F9674B">
      <w:pPr>
        <w:pStyle w:val="Default"/>
        <w:spacing w:line="480" w:lineRule="auto"/>
        <w:jc w:val="both"/>
        <w:rPr>
          <w:sz w:val="20"/>
          <w:szCs w:val="20"/>
        </w:rPr>
      </w:pPr>
      <w:r w:rsidRPr="00A96AF2">
        <w:rPr>
          <w:noProof/>
          <w:sz w:val="20"/>
          <w:szCs w:val="20"/>
          <w:lang w:val="en-GB" w:eastAsia="en-GB"/>
        </w:rPr>
        <w:drawing>
          <wp:inline distT="0" distB="0" distL="0" distR="0" wp14:anchorId="2E5F03F5" wp14:editId="0E27A4ED">
            <wp:extent cx="3538906" cy="2755557"/>
            <wp:effectExtent l="0" t="0" r="0" b="0"/>
            <wp:docPr id="3" name="Picture 3" descr="Esther Geo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her Geo map"/>
                    <pic:cNvPicPr>
                      <a:picLocks noChangeAspect="1" noChangeArrowheads="1"/>
                    </pic:cNvPicPr>
                  </pic:nvPicPr>
                  <pic:blipFill>
                    <a:blip r:embed="rId5"/>
                    <a:srcRect/>
                    <a:stretch>
                      <a:fillRect/>
                    </a:stretch>
                  </pic:blipFill>
                  <pic:spPr bwMode="auto">
                    <a:xfrm>
                      <a:off x="0" y="0"/>
                      <a:ext cx="3547217" cy="2762029"/>
                    </a:xfrm>
                    <a:prstGeom prst="rect">
                      <a:avLst/>
                    </a:prstGeom>
                    <a:noFill/>
                    <a:ln w="9525">
                      <a:noFill/>
                      <a:miter lim="800000"/>
                      <a:headEnd/>
                      <a:tailEnd/>
                    </a:ln>
                  </pic:spPr>
                </pic:pic>
              </a:graphicData>
            </a:graphic>
          </wp:inline>
        </w:drawing>
      </w:r>
    </w:p>
    <w:p w14:paraId="046BDEF9" w14:textId="342C0166" w:rsidR="00F9674B" w:rsidRPr="00320868" w:rsidRDefault="00F9674B" w:rsidP="00320868">
      <w:pPr>
        <w:pStyle w:val="Default"/>
        <w:spacing w:line="480" w:lineRule="auto"/>
        <w:jc w:val="both"/>
        <w:rPr>
          <w:sz w:val="20"/>
          <w:szCs w:val="20"/>
        </w:rPr>
      </w:pPr>
      <w:r w:rsidRPr="00A96AF2">
        <w:rPr>
          <w:b/>
          <w:sz w:val="20"/>
          <w:szCs w:val="20"/>
        </w:rPr>
        <w:t xml:space="preserve">FIG </w:t>
      </w:r>
      <w:r>
        <w:rPr>
          <w:b/>
          <w:sz w:val="20"/>
          <w:szCs w:val="20"/>
        </w:rPr>
        <w:t>1</w:t>
      </w:r>
      <w:r w:rsidRPr="00A96AF2">
        <w:rPr>
          <w:b/>
          <w:sz w:val="20"/>
          <w:szCs w:val="20"/>
        </w:rPr>
        <w:t>: GEOLOGY MAP OF THE STUDY AREA</w:t>
      </w:r>
    </w:p>
    <w:p w14:paraId="3955AA9C" w14:textId="77777777" w:rsidR="00F9674B" w:rsidRPr="00F9674B" w:rsidRDefault="00F9674B" w:rsidP="00F9674B">
      <w:pPr>
        <w:pStyle w:val="ListParagraph"/>
        <w:numPr>
          <w:ilvl w:val="0"/>
          <w:numId w:val="2"/>
        </w:numPr>
        <w:rPr>
          <w:rFonts w:ascii="Times New Roman" w:eastAsia="Times New Roman" w:hAnsi="Times New Roman"/>
          <w:b/>
          <w:sz w:val="20"/>
          <w:szCs w:val="20"/>
        </w:rPr>
      </w:pPr>
      <w:r w:rsidRPr="00F9674B">
        <w:rPr>
          <w:rFonts w:ascii="Times New Roman" w:eastAsia="Times New Roman" w:hAnsi="Times New Roman"/>
          <w:b/>
          <w:sz w:val="20"/>
          <w:szCs w:val="20"/>
        </w:rPr>
        <w:t>Materials and Methods</w:t>
      </w:r>
    </w:p>
    <w:p w14:paraId="267EE656" w14:textId="77777777" w:rsidR="00F9674B" w:rsidRPr="00F9674B" w:rsidRDefault="00F9674B" w:rsidP="00F9674B">
      <w:pPr>
        <w:pStyle w:val="ListParagraph"/>
        <w:ind w:left="380"/>
        <w:rPr>
          <w:rFonts w:ascii="Times New Roman" w:eastAsia="Times New Roman" w:hAnsi="Times New Roman"/>
          <w:b/>
          <w:sz w:val="20"/>
          <w:szCs w:val="20"/>
        </w:rPr>
      </w:pPr>
    </w:p>
    <w:p w14:paraId="3FAAC637" w14:textId="013493DF" w:rsidR="00F9674B" w:rsidRPr="006F6CBC" w:rsidRDefault="00F9674B" w:rsidP="006F6CBC">
      <w:r>
        <w:t xml:space="preserve"> </w:t>
      </w:r>
      <w:r w:rsidR="00E44014">
        <w:t>R</w:t>
      </w:r>
      <w:r>
        <w:t xml:space="preserve">esistivity surveying meter and its accessories, which included a self-recharging battery, a measuring tape, crocodile clips, a hammer, cables and four electrodes, for the field survey. We used the Schlumberger array for vertical electrical sounding to gather the information. The geophysical data tells us what the buildings in this area are like. </w:t>
      </w:r>
      <w:r w:rsidR="006F6CBC">
        <w:t xml:space="preserve">Eighty </w:t>
      </w:r>
      <w:proofErr w:type="gramStart"/>
      <w:r w:rsidR="006F6CBC">
        <w:t>eight(</w:t>
      </w:r>
      <w:proofErr w:type="gramEnd"/>
      <w:r>
        <w:t>88</w:t>
      </w:r>
      <w:r w:rsidR="006F6CBC">
        <w:t>)</w:t>
      </w:r>
      <w:r>
        <w:t xml:space="preserve"> vertical electrical sounding stations with the Schlumberger setup and the ABEM SAS 4000 </w:t>
      </w:r>
      <w:proofErr w:type="spellStart"/>
      <w:r>
        <w:t>Terrameter</w:t>
      </w:r>
      <w:proofErr w:type="spellEnd"/>
      <w:r w:rsidR="006F6CBC">
        <w:t xml:space="preserve"> was used</w:t>
      </w:r>
      <w:r>
        <w:t>. The resistivity method's main purpose is to find out how much the surface potential changes when current travels through the earth. Hydraulic and electric conductivities are related because they are both controlled by the same physical factors and lithological features that control the flow of fluids and electricity. The Schlumberger setup had the longest distance between the electrodes (AB), which was 400 meters. Schlumberger Equation</w:t>
      </w:r>
      <w:r w:rsidR="00E44014">
        <w:t xml:space="preserve"> was used</w:t>
      </w:r>
      <w:r>
        <w:t xml:space="preserve"> to find the distance between the electrodes (AB/2). This meant putting in crossover points or loops in a few places to decrease the effects of current and voltage supply attenuation. This made sure that the ohm readings were always correct and consistent. </w:t>
      </w:r>
    </w:p>
    <w:p w14:paraId="1583054C" w14:textId="77777777" w:rsidR="00F9674B" w:rsidRPr="00A96AF2" w:rsidRDefault="00F9674B" w:rsidP="00F9674B">
      <w:pPr>
        <w:spacing w:line="360" w:lineRule="auto"/>
        <w:jc w:val="both"/>
        <w:rPr>
          <w:rFonts w:ascii="Times New Roman" w:hAnsi="Times New Roman"/>
          <w:sz w:val="20"/>
          <w:szCs w:val="20"/>
        </w:rPr>
      </w:pPr>
      <w:r w:rsidRPr="00A96AF2">
        <w:rPr>
          <w:rFonts w:ascii="Times New Roman" w:hAnsi="Times New Roman"/>
          <w:noProof/>
          <w:sz w:val="20"/>
          <w:szCs w:val="20"/>
          <w:lang w:eastAsia="en-GB"/>
        </w:rPr>
        <w:lastRenderedPageBreak/>
        <w:drawing>
          <wp:inline distT="0" distB="0" distL="0" distR="0" wp14:anchorId="55DA1FE5" wp14:editId="2C066C3C">
            <wp:extent cx="4222115" cy="2072005"/>
            <wp:effectExtent l="19050" t="0" r="6985" b="0"/>
            <wp:docPr id="687224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4222115" cy="2072005"/>
                    </a:xfrm>
                    <a:prstGeom prst="rect">
                      <a:avLst/>
                    </a:prstGeom>
                    <a:noFill/>
                    <a:ln w="9525">
                      <a:noFill/>
                      <a:miter lim="800000"/>
                      <a:headEnd/>
                      <a:tailEnd/>
                    </a:ln>
                  </pic:spPr>
                </pic:pic>
              </a:graphicData>
            </a:graphic>
          </wp:inline>
        </w:drawing>
      </w:r>
    </w:p>
    <w:p w14:paraId="5E6EFBDD" w14:textId="77777777" w:rsidR="00F9674B" w:rsidRPr="00A96AF2" w:rsidRDefault="00F9674B" w:rsidP="00F9674B">
      <w:pPr>
        <w:tabs>
          <w:tab w:val="left" w:pos="2895"/>
        </w:tabs>
        <w:spacing w:line="360" w:lineRule="auto"/>
        <w:contextualSpacing/>
        <w:jc w:val="both"/>
        <w:rPr>
          <w:rFonts w:ascii="Times New Roman" w:hAnsi="Times New Roman"/>
          <w:b/>
          <w:sz w:val="20"/>
          <w:szCs w:val="20"/>
        </w:rPr>
      </w:pPr>
      <w:r w:rsidRPr="00A96AF2">
        <w:rPr>
          <w:rFonts w:ascii="Times New Roman" w:hAnsi="Times New Roman"/>
          <w:b/>
          <w:sz w:val="20"/>
          <w:szCs w:val="20"/>
        </w:rPr>
        <w:t xml:space="preserve">Figure </w:t>
      </w:r>
      <w:r>
        <w:rPr>
          <w:rFonts w:ascii="Times New Roman" w:hAnsi="Times New Roman"/>
          <w:b/>
          <w:sz w:val="20"/>
          <w:szCs w:val="20"/>
        </w:rPr>
        <w:t>2</w:t>
      </w:r>
      <w:r w:rsidRPr="00A96AF2">
        <w:rPr>
          <w:rFonts w:ascii="Times New Roman" w:hAnsi="Times New Roman"/>
          <w:b/>
          <w:sz w:val="20"/>
          <w:szCs w:val="20"/>
        </w:rPr>
        <w:t>: Typical Schlumberger Array. M and N; potential electrodes, A and B; current   electrodes.</w:t>
      </w:r>
    </w:p>
    <w:p w14:paraId="4BDEBC13" w14:textId="3CBD1025" w:rsidR="00F9674B" w:rsidRDefault="00720F7A" w:rsidP="006F6CBC">
      <w:r>
        <w:t>People often use the data they have to produce a graph that illustrates apparent resistivity against half-electrode spacing. The distance between the electrodes at the point of inflection tells you how deep the interface is. A good guess is that the interface depth is two-thirds (2/3) of the distance between the electrodes at the point where the curve bends (Vingoe, 1972). When using iterations in computer modelling, this estimate has worked successfully. For computer iterative modelling, apparent resistivity and thickness were used as input parameters (</w:t>
      </w:r>
      <w:proofErr w:type="spellStart"/>
      <w:r>
        <w:t>Zohdy</w:t>
      </w:r>
      <w:proofErr w:type="spellEnd"/>
      <w:r>
        <w:t xml:space="preserve">, 1976; </w:t>
      </w:r>
      <w:proofErr w:type="spellStart"/>
      <w:r>
        <w:t>Koefoed</w:t>
      </w:r>
      <w:proofErr w:type="spellEnd"/>
      <w:r>
        <w:t xml:space="preserve">, 1977). We used curve-matching methods, including multilayer master curves and auxiliary point diagrams (Orellana and Mooney, 1966; Koefoed, 1979; Keller and Frischknecht, 1966), to process and evaluate the raw data from vertical electrical sounding with the Schlumberger </w:t>
      </w:r>
      <w:proofErr w:type="spellStart"/>
      <w:proofErr w:type="gramStart"/>
      <w:r>
        <w:t>array.</w:t>
      </w:r>
      <w:r w:rsidR="006F6CBC">
        <w:t>T</w:t>
      </w:r>
      <w:r>
        <w:t>hese</w:t>
      </w:r>
      <w:proofErr w:type="spellEnd"/>
      <w:proofErr w:type="gramEnd"/>
      <w:r>
        <w:t xml:space="preserve"> </w:t>
      </w:r>
      <w:r w:rsidR="006F6CBC">
        <w:t xml:space="preserve">serves as </w:t>
      </w:r>
      <w:r>
        <w:t xml:space="preserve">preliminary estimates of the layers' resistivities and thicknesses for computer-assisted interpretation. </w:t>
      </w:r>
      <w:r w:rsidR="006F6CBC">
        <w:t xml:space="preserve">A </w:t>
      </w:r>
      <w:r>
        <w:t>complete quantitative investigation with computer iterative modelling utilising the IP 2win 1D Computer Program. The VES data is now shown as a sounding- curve, and the findings can be used with the correct GIS software (Surfer 12) to create geo-electric sections.</w:t>
      </w:r>
    </w:p>
    <w:p w14:paraId="3AE1F8AC" w14:textId="77777777" w:rsidR="00720F7A" w:rsidRDefault="00720F7A" w:rsidP="00720F7A">
      <w:pPr>
        <w:pStyle w:val="Heading2"/>
        <w:spacing w:before="214"/>
        <w:jc w:val="both"/>
        <w:rPr>
          <w:rFonts w:ascii="Times New Roman" w:hAnsi="Times New Roman" w:cs="Times New Roman"/>
          <w:spacing w:val="-2"/>
          <w:sz w:val="20"/>
          <w:szCs w:val="20"/>
        </w:rPr>
      </w:pPr>
      <w:r w:rsidRPr="00A96AF2">
        <w:rPr>
          <w:rFonts w:ascii="Times New Roman" w:hAnsi="Times New Roman" w:cs="Times New Roman"/>
          <w:sz w:val="20"/>
          <w:szCs w:val="20"/>
        </w:rPr>
        <w:t>AQUIFER</w:t>
      </w:r>
      <w:r w:rsidRPr="00A96AF2">
        <w:rPr>
          <w:rFonts w:ascii="Times New Roman" w:hAnsi="Times New Roman" w:cs="Times New Roman"/>
          <w:spacing w:val="-11"/>
          <w:sz w:val="20"/>
          <w:szCs w:val="20"/>
        </w:rPr>
        <w:t xml:space="preserve"> </w:t>
      </w:r>
      <w:r w:rsidRPr="00A96AF2">
        <w:rPr>
          <w:rFonts w:ascii="Times New Roman" w:hAnsi="Times New Roman" w:cs="Times New Roman"/>
          <w:sz w:val="20"/>
          <w:szCs w:val="20"/>
        </w:rPr>
        <w:t>PROTECTIVE</w:t>
      </w:r>
      <w:r w:rsidRPr="00A96AF2">
        <w:rPr>
          <w:rFonts w:ascii="Times New Roman" w:hAnsi="Times New Roman" w:cs="Times New Roman"/>
          <w:spacing w:val="-10"/>
          <w:sz w:val="20"/>
          <w:szCs w:val="20"/>
        </w:rPr>
        <w:t xml:space="preserve"> </w:t>
      </w:r>
      <w:r w:rsidRPr="00A96AF2">
        <w:rPr>
          <w:rFonts w:ascii="Times New Roman" w:hAnsi="Times New Roman" w:cs="Times New Roman"/>
          <w:sz w:val="20"/>
          <w:szCs w:val="20"/>
        </w:rPr>
        <w:t>CAPACITY</w:t>
      </w:r>
      <w:r w:rsidRPr="00A96AF2">
        <w:rPr>
          <w:rFonts w:ascii="Times New Roman" w:hAnsi="Times New Roman" w:cs="Times New Roman"/>
          <w:spacing w:val="-9"/>
          <w:sz w:val="20"/>
          <w:szCs w:val="20"/>
        </w:rPr>
        <w:t xml:space="preserve"> </w:t>
      </w:r>
      <w:r w:rsidRPr="00A96AF2">
        <w:rPr>
          <w:rFonts w:ascii="Times New Roman" w:hAnsi="Times New Roman" w:cs="Times New Roman"/>
          <w:spacing w:val="-2"/>
          <w:sz w:val="20"/>
          <w:szCs w:val="20"/>
        </w:rPr>
        <w:t>EVALUATION</w:t>
      </w:r>
    </w:p>
    <w:p w14:paraId="0E2F94EE" w14:textId="6A39F946" w:rsidR="00720F7A" w:rsidRPr="006F6CBC" w:rsidRDefault="00720F7A" w:rsidP="006F6CBC">
      <w:r>
        <w:t>We used the geo-electric layer properties (Table 1) to figure out the Dar-</w:t>
      </w:r>
      <w:proofErr w:type="spellStart"/>
      <w:r>
        <w:t>Zarrouk</w:t>
      </w:r>
      <w:proofErr w:type="spellEnd"/>
      <w:r>
        <w:t xml:space="preserve"> parameters, which are transverse resistance (T) and longitudinal conductance (S). Then, these were used to see how much weight the Agbani Sandstone aquifer in the research area could support. We used the longitudinal conductance map (Figure 3), which was created with equation 4 for all VES locations, to find out how well the overburden protected the research area. This is because the earth's subsoil works as a natural filter for fluids that are coming in. So, its ability to stop and clean up contaminants that come from the surface shows how well it works as a preventive measure (Olorunfemi et al., 1999). The substantial clay overburden, which has a lot of longitudinal conductivity, keeps the aquifer below safe (Abiola et al., 2009). The longitudinal conductance (S) values for the study area were between 0.0073 and 3.142 Ω⁻¹</w:t>
      </w:r>
      <w:r w:rsidR="006F6CBC">
        <w:t>and</w:t>
      </w:r>
      <w:r w:rsidR="006F6CBC">
        <w:rPr>
          <w:rFonts w:ascii="Times New Roman" w:hAnsi="Times New Roman" w:cs="Times New Roman"/>
        </w:rPr>
        <w:t xml:space="preserve"> </w:t>
      </w:r>
      <w:r w:rsidRPr="00A96AF2">
        <w:rPr>
          <w:rFonts w:ascii="Times New Roman" w:hAnsi="Times New Roman" w:cs="Times New Roman"/>
        </w:rPr>
        <w:t xml:space="preserve">were used to generate the longitudinal conductance map (Figure </w:t>
      </w:r>
      <w:r>
        <w:rPr>
          <w:rFonts w:ascii="Times New Roman" w:hAnsi="Times New Roman" w:cs="Times New Roman"/>
        </w:rPr>
        <w:t>3</w:t>
      </w:r>
      <w:r w:rsidRPr="00A96AF2">
        <w:rPr>
          <w:rFonts w:ascii="Times New Roman" w:hAnsi="Times New Roman" w:cs="Times New Roman"/>
        </w:rPr>
        <w:t>) using SURFER 9 Contouring Toolkits. Aquifer overburden protective capacity could be</w:t>
      </w:r>
      <w:r w:rsidRPr="00A96AF2">
        <w:rPr>
          <w:rFonts w:ascii="Times New Roman" w:hAnsi="Times New Roman" w:cs="Times New Roman"/>
          <w:spacing w:val="40"/>
        </w:rPr>
        <w:t xml:space="preserve"> </w:t>
      </w:r>
      <w:r w:rsidRPr="00A96AF2">
        <w:rPr>
          <w:rFonts w:ascii="Times New Roman" w:hAnsi="Times New Roman" w:cs="Times New Roman"/>
        </w:rPr>
        <w:t>zoned</w:t>
      </w:r>
    </w:p>
    <w:p w14:paraId="5A047C4A" w14:textId="78CE9858" w:rsidR="00720F7A" w:rsidRPr="00A96AF2" w:rsidRDefault="00720F7A" w:rsidP="00720F7A">
      <w:pPr>
        <w:rPr>
          <w:rFonts w:ascii="Times New Roman" w:hAnsi="Times New Roman"/>
          <w:sz w:val="20"/>
          <w:szCs w:val="20"/>
        </w:rPr>
      </w:pPr>
      <w:r w:rsidRPr="00A96AF2">
        <w:rPr>
          <w:rFonts w:ascii="Times New Roman" w:hAnsi="Times New Roman"/>
          <w:b/>
          <w:sz w:val="20"/>
          <w:szCs w:val="20"/>
        </w:rPr>
        <w:t>Table</w:t>
      </w:r>
      <w:r w:rsidR="006F6CBC">
        <w:rPr>
          <w:rFonts w:ascii="Times New Roman" w:hAnsi="Times New Roman"/>
          <w:b/>
          <w:sz w:val="20"/>
          <w:szCs w:val="20"/>
        </w:rPr>
        <w:t>1</w:t>
      </w:r>
      <w:r w:rsidRPr="00A96AF2">
        <w:rPr>
          <w:rFonts w:ascii="Times New Roman" w:hAnsi="Times New Roman"/>
          <w:sz w:val="20"/>
          <w:szCs w:val="20"/>
        </w:rPr>
        <w:t>.</w:t>
      </w:r>
      <w:r w:rsidRPr="00A96AF2">
        <w:rPr>
          <w:rFonts w:ascii="Times New Roman" w:hAnsi="Times New Roman"/>
          <w:spacing w:val="-6"/>
          <w:sz w:val="20"/>
          <w:szCs w:val="20"/>
        </w:rPr>
        <w:t xml:space="preserve"> </w:t>
      </w:r>
      <w:r w:rsidRPr="00A96AF2">
        <w:rPr>
          <w:rFonts w:ascii="Times New Roman" w:hAnsi="Times New Roman"/>
          <w:sz w:val="20"/>
          <w:szCs w:val="20"/>
        </w:rPr>
        <w:t>Longitudinal</w:t>
      </w:r>
      <w:r w:rsidRPr="00A96AF2">
        <w:rPr>
          <w:rFonts w:ascii="Times New Roman" w:hAnsi="Times New Roman"/>
          <w:spacing w:val="-6"/>
          <w:sz w:val="20"/>
          <w:szCs w:val="20"/>
        </w:rPr>
        <w:t xml:space="preserve"> </w:t>
      </w:r>
      <w:r w:rsidRPr="00A96AF2">
        <w:rPr>
          <w:rFonts w:ascii="Times New Roman" w:hAnsi="Times New Roman"/>
          <w:sz w:val="20"/>
          <w:szCs w:val="20"/>
        </w:rPr>
        <w:t>Conductance/Protective</w:t>
      </w:r>
      <w:r w:rsidRPr="00A96AF2">
        <w:rPr>
          <w:rFonts w:ascii="Times New Roman" w:hAnsi="Times New Roman"/>
          <w:spacing w:val="-7"/>
          <w:sz w:val="20"/>
          <w:szCs w:val="20"/>
        </w:rPr>
        <w:t xml:space="preserve"> </w:t>
      </w:r>
      <w:r w:rsidRPr="00A96AF2">
        <w:rPr>
          <w:rFonts w:ascii="Times New Roman" w:hAnsi="Times New Roman"/>
          <w:sz w:val="20"/>
          <w:szCs w:val="20"/>
        </w:rPr>
        <w:t>capacity</w:t>
      </w:r>
      <w:r w:rsidRPr="00A96AF2">
        <w:rPr>
          <w:rFonts w:ascii="Times New Roman" w:hAnsi="Times New Roman"/>
          <w:spacing w:val="-9"/>
          <w:sz w:val="20"/>
          <w:szCs w:val="20"/>
        </w:rPr>
        <w:t xml:space="preserve"> </w:t>
      </w:r>
      <w:r w:rsidRPr="00A96AF2">
        <w:rPr>
          <w:rFonts w:ascii="Times New Roman" w:hAnsi="Times New Roman"/>
          <w:sz w:val="20"/>
          <w:szCs w:val="20"/>
        </w:rPr>
        <w:t>rating</w:t>
      </w:r>
      <w:r w:rsidRPr="00A96AF2">
        <w:rPr>
          <w:rFonts w:ascii="Times New Roman" w:hAnsi="Times New Roman"/>
          <w:spacing w:val="-8"/>
          <w:sz w:val="20"/>
          <w:szCs w:val="20"/>
        </w:rPr>
        <w:t xml:space="preserve"> </w:t>
      </w:r>
      <w:r w:rsidRPr="00A96AF2">
        <w:rPr>
          <w:rFonts w:ascii="Times New Roman" w:hAnsi="Times New Roman"/>
          <w:sz w:val="20"/>
          <w:szCs w:val="20"/>
        </w:rPr>
        <w:t>(</w:t>
      </w:r>
      <w:proofErr w:type="spellStart"/>
      <w:r w:rsidRPr="00A96AF2">
        <w:rPr>
          <w:rFonts w:ascii="Times New Roman" w:hAnsi="Times New Roman"/>
          <w:sz w:val="20"/>
          <w:szCs w:val="20"/>
        </w:rPr>
        <w:t>Oladapo</w:t>
      </w:r>
      <w:proofErr w:type="spellEnd"/>
      <w:r w:rsidRPr="00A96AF2">
        <w:rPr>
          <w:rFonts w:ascii="Times New Roman" w:hAnsi="Times New Roman"/>
          <w:spacing w:val="-7"/>
          <w:sz w:val="20"/>
          <w:szCs w:val="20"/>
        </w:rPr>
        <w:t xml:space="preserve"> </w:t>
      </w:r>
      <w:r w:rsidRPr="00A96AF2">
        <w:rPr>
          <w:rFonts w:ascii="Times New Roman" w:hAnsi="Times New Roman"/>
          <w:sz w:val="20"/>
          <w:szCs w:val="20"/>
        </w:rPr>
        <w:t>and</w:t>
      </w:r>
      <w:r w:rsidRPr="00A96AF2">
        <w:rPr>
          <w:rFonts w:ascii="Times New Roman" w:hAnsi="Times New Roman"/>
          <w:spacing w:val="-7"/>
          <w:sz w:val="20"/>
          <w:szCs w:val="20"/>
        </w:rPr>
        <w:t xml:space="preserve"> </w:t>
      </w:r>
      <w:proofErr w:type="spellStart"/>
      <w:r w:rsidRPr="00A96AF2">
        <w:rPr>
          <w:rFonts w:ascii="Times New Roman" w:hAnsi="Times New Roman"/>
          <w:sz w:val="20"/>
          <w:szCs w:val="20"/>
        </w:rPr>
        <w:t>Akintorinwa</w:t>
      </w:r>
      <w:proofErr w:type="spellEnd"/>
      <w:r w:rsidRPr="00A96AF2">
        <w:rPr>
          <w:rFonts w:ascii="Times New Roman" w:hAnsi="Times New Roman"/>
          <w:sz w:val="20"/>
          <w:szCs w:val="20"/>
        </w:rPr>
        <w:t>,</w:t>
      </w:r>
      <w:r w:rsidRPr="00A96AF2">
        <w:rPr>
          <w:rFonts w:ascii="Times New Roman" w:hAnsi="Times New Roman"/>
          <w:spacing w:val="-6"/>
          <w:sz w:val="20"/>
          <w:szCs w:val="20"/>
        </w:rPr>
        <w:t xml:space="preserve"> </w:t>
      </w:r>
      <w:r w:rsidRPr="00A96AF2">
        <w:rPr>
          <w:rFonts w:ascii="Times New Roman" w:hAnsi="Times New Roman"/>
          <w:spacing w:val="-2"/>
          <w:sz w:val="20"/>
          <w:szCs w:val="20"/>
        </w:rPr>
        <w:t>2007)</w:t>
      </w:r>
    </w:p>
    <w:p w14:paraId="7920FE38" w14:textId="77777777" w:rsidR="00720F7A" w:rsidRPr="00A96AF2" w:rsidRDefault="00720F7A" w:rsidP="00720F7A">
      <w:pPr>
        <w:pStyle w:val="BodyText"/>
        <w:spacing w:before="6"/>
        <w:rPr>
          <w:rFonts w:ascii="Times New Roman" w:hAnsi="Times New Roman" w:cs="Times New Roman"/>
        </w:rPr>
      </w:pPr>
      <w:r w:rsidRPr="00A96AF2">
        <w:rPr>
          <w:rFonts w:ascii="Times New Roman" w:hAnsi="Times New Roman" w:cs="Times New Roman"/>
          <w:noProof/>
          <w:lang w:eastAsia="en-GB"/>
        </w:rPr>
        <mc:AlternateContent>
          <mc:Choice Requires="wps">
            <w:drawing>
              <wp:anchor distT="0" distB="0" distL="0" distR="0" simplePos="0" relativeHeight="251659264" behindDoc="1" locked="0" layoutInCell="1" allowOverlap="1" wp14:anchorId="07F05000" wp14:editId="2939BEAF">
                <wp:simplePos x="0" y="0"/>
                <wp:positionH relativeFrom="page">
                  <wp:posOffset>1503045</wp:posOffset>
                </wp:positionH>
                <wp:positionV relativeFrom="paragraph">
                  <wp:posOffset>127000</wp:posOffset>
                </wp:positionV>
                <wp:extent cx="4859655" cy="6350"/>
                <wp:effectExtent l="0" t="0" r="0" b="0"/>
                <wp:wrapTopAndBottom/>
                <wp:docPr id="1202845607"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9655" cy="6350"/>
                        </a:xfrm>
                        <a:custGeom>
                          <a:avLst/>
                          <a:gdLst/>
                          <a:ahLst/>
                          <a:cxnLst/>
                          <a:rect l="l" t="t" r="r" b="b"/>
                          <a:pathLst>
                            <a:path w="4859655" h="6350">
                              <a:moveTo>
                                <a:pt x="2240534" y="0"/>
                              </a:moveTo>
                              <a:lnTo>
                                <a:pt x="0" y="0"/>
                              </a:lnTo>
                              <a:lnTo>
                                <a:pt x="0" y="6096"/>
                              </a:lnTo>
                              <a:lnTo>
                                <a:pt x="2240534" y="6096"/>
                              </a:lnTo>
                              <a:lnTo>
                                <a:pt x="2240534" y="0"/>
                              </a:lnTo>
                              <a:close/>
                            </a:path>
                            <a:path w="4859655" h="6350">
                              <a:moveTo>
                                <a:pt x="4859528" y="0"/>
                              </a:moveTo>
                              <a:lnTo>
                                <a:pt x="2246757" y="0"/>
                              </a:lnTo>
                              <a:lnTo>
                                <a:pt x="2240661" y="0"/>
                              </a:lnTo>
                              <a:lnTo>
                                <a:pt x="2240661" y="6096"/>
                              </a:lnTo>
                              <a:lnTo>
                                <a:pt x="2246757" y="6096"/>
                              </a:lnTo>
                              <a:lnTo>
                                <a:pt x="4859528" y="6096"/>
                              </a:lnTo>
                              <a:lnTo>
                                <a:pt x="4859528"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B14340" id="Freeform: Shape 5" o:spid="_x0000_s1026" style="position:absolute;margin-left:118.35pt;margin-top:10pt;width:382.65pt;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59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" path="m2240534,l,,,6096r2240534,l2240534,xem4859528,l2246757,r-6096,l2240661,6096r6096,l4859528,6096r,-6096xe" fillcolor="black" stroked="f">
                <v:path arrowok="t"/>
                <w10:wrap type="topAndBottom" anchorx="page"/>
              </v:shape>
            </w:pict>
          </mc:Fallback>
        </mc:AlternateContent>
      </w:r>
    </w:p>
    <w:p w14:paraId="01C5944C" w14:textId="77777777" w:rsidR="00720F7A" w:rsidRPr="00A96AF2" w:rsidRDefault="00720F7A" w:rsidP="00720F7A">
      <w:pPr>
        <w:tabs>
          <w:tab w:val="left" w:pos="5643"/>
        </w:tabs>
        <w:spacing w:before="35" w:after="4"/>
        <w:ind w:left="2114"/>
        <w:rPr>
          <w:rFonts w:ascii="Times New Roman" w:hAnsi="Times New Roman"/>
          <w:b/>
          <w:sz w:val="20"/>
          <w:szCs w:val="20"/>
        </w:rPr>
      </w:pPr>
      <w:r w:rsidRPr="00A96AF2">
        <w:rPr>
          <w:rFonts w:ascii="Times New Roman" w:hAnsi="Times New Roman"/>
          <w:b/>
          <w:sz w:val="20"/>
          <w:szCs w:val="20"/>
        </w:rPr>
        <w:t>Longitudinal</w:t>
      </w:r>
      <w:r w:rsidRPr="00A96AF2">
        <w:rPr>
          <w:rFonts w:ascii="Times New Roman" w:hAnsi="Times New Roman"/>
          <w:b/>
          <w:spacing w:val="-4"/>
          <w:sz w:val="20"/>
          <w:szCs w:val="20"/>
        </w:rPr>
        <w:t xml:space="preserve"> </w:t>
      </w:r>
      <w:r w:rsidRPr="00A96AF2">
        <w:rPr>
          <w:rFonts w:ascii="Times New Roman" w:hAnsi="Times New Roman"/>
          <w:b/>
          <w:sz w:val="20"/>
          <w:szCs w:val="20"/>
        </w:rPr>
        <w:t>Conductance</w:t>
      </w:r>
      <w:r w:rsidRPr="00A96AF2">
        <w:rPr>
          <w:rFonts w:ascii="Times New Roman" w:hAnsi="Times New Roman"/>
          <w:b/>
          <w:spacing w:val="-4"/>
          <w:sz w:val="20"/>
          <w:szCs w:val="20"/>
        </w:rPr>
        <w:t xml:space="preserve"> </w:t>
      </w:r>
      <w:r w:rsidRPr="00A96AF2">
        <w:rPr>
          <w:rFonts w:ascii="Times New Roman" w:hAnsi="Times New Roman"/>
          <w:b/>
          <w:sz w:val="20"/>
          <w:szCs w:val="20"/>
        </w:rPr>
        <w:t>(Ω</w:t>
      </w:r>
      <w:r w:rsidRPr="00A96AF2">
        <w:rPr>
          <w:rFonts w:ascii="Times New Roman" w:hAnsi="Times New Roman"/>
          <w:b/>
          <w:sz w:val="20"/>
          <w:szCs w:val="20"/>
          <w:vertAlign w:val="superscript"/>
        </w:rPr>
        <w:t>-</w:t>
      </w:r>
      <w:r w:rsidRPr="00A96AF2">
        <w:rPr>
          <w:rFonts w:ascii="Times New Roman" w:hAnsi="Times New Roman"/>
          <w:b/>
          <w:spacing w:val="-5"/>
          <w:sz w:val="20"/>
          <w:szCs w:val="20"/>
          <w:vertAlign w:val="superscript"/>
        </w:rPr>
        <w:t>1</w:t>
      </w:r>
      <w:r w:rsidRPr="00A96AF2">
        <w:rPr>
          <w:rFonts w:ascii="Times New Roman" w:hAnsi="Times New Roman"/>
          <w:b/>
          <w:spacing w:val="-5"/>
          <w:sz w:val="20"/>
          <w:szCs w:val="20"/>
        </w:rPr>
        <w:t>)</w:t>
      </w:r>
      <w:r w:rsidRPr="00A96AF2">
        <w:rPr>
          <w:rFonts w:ascii="Times New Roman" w:hAnsi="Times New Roman"/>
          <w:b/>
          <w:sz w:val="20"/>
          <w:szCs w:val="20"/>
        </w:rPr>
        <w:tab/>
        <w:t>Protective</w:t>
      </w:r>
      <w:r w:rsidRPr="00A96AF2">
        <w:rPr>
          <w:rFonts w:ascii="Times New Roman" w:hAnsi="Times New Roman"/>
          <w:b/>
          <w:spacing w:val="-4"/>
          <w:sz w:val="20"/>
          <w:szCs w:val="20"/>
        </w:rPr>
        <w:t xml:space="preserve"> </w:t>
      </w:r>
      <w:r w:rsidRPr="00A96AF2">
        <w:rPr>
          <w:rFonts w:ascii="Times New Roman" w:hAnsi="Times New Roman"/>
          <w:b/>
          <w:sz w:val="20"/>
          <w:szCs w:val="20"/>
        </w:rPr>
        <w:t>Capacity</w:t>
      </w:r>
      <w:r w:rsidRPr="00A96AF2">
        <w:rPr>
          <w:rFonts w:ascii="Times New Roman" w:hAnsi="Times New Roman"/>
          <w:b/>
          <w:spacing w:val="-7"/>
          <w:sz w:val="20"/>
          <w:szCs w:val="20"/>
        </w:rPr>
        <w:t xml:space="preserve"> </w:t>
      </w:r>
      <w:r w:rsidRPr="00A96AF2">
        <w:rPr>
          <w:rFonts w:ascii="Times New Roman" w:hAnsi="Times New Roman"/>
          <w:b/>
          <w:spacing w:val="-2"/>
          <w:sz w:val="20"/>
          <w:szCs w:val="20"/>
        </w:rPr>
        <w:t>Rating</w:t>
      </w:r>
    </w:p>
    <w:p w14:paraId="13D6D518" w14:textId="77777777" w:rsidR="00720F7A" w:rsidRPr="00A96AF2" w:rsidRDefault="00720F7A" w:rsidP="00720F7A">
      <w:pPr>
        <w:pStyle w:val="BodyText"/>
        <w:spacing w:line="20" w:lineRule="exact"/>
        <w:ind w:left="2006"/>
        <w:rPr>
          <w:rFonts w:ascii="Times New Roman" w:hAnsi="Times New Roman" w:cs="Times New Roman"/>
        </w:rPr>
      </w:pPr>
      <w:r w:rsidRPr="00A96AF2">
        <w:rPr>
          <w:rFonts w:ascii="Times New Roman" w:hAnsi="Times New Roman" w:cs="Times New Roman"/>
          <w:noProof/>
          <w:lang w:eastAsia="en-GB"/>
        </w:rPr>
        <mc:AlternateContent>
          <mc:Choice Requires="wpg">
            <w:drawing>
              <wp:inline distT="0" distB="0" distL="0" distR="0" wp14:anchorId="2754F945" wp14:editId="01EBA0AA">
                <wp:extent cx="4859655" cy="6350"/>
                <wp:effectExtent l="0" t="0" r="0" b="0"/>
                <wp:docPr id="131110899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9655" cy="6350"/>
                          <a:chOff x="0" y="0"/>
                          <a:chExt cx="4859655" cy="6350"/>
                        </a:xfrm>
                      </wpg:grpSpPr>
                      <wps:wsp>
                        <wps:cNvPr id="438" name="Graphic 438"/>
                        <wps:cNvSpPr/>
                        <wps:spPr>
                          <a:xfrm>
                            <a:off x="0" y="0"/>
                            <a:ext cx="4859655" cy="6350"/>
                          </a:xfrm>
                          <a:custGeom>
                            <a:avLst/>
                            <a:gdLst/>
                            <a:ahLst/>
                            <a:cxnLst/>
                            <a:rect l="l" t="t" r="r" b="b"/>
                            <a:pathLst>
                              <a:path w="4859655" h="6350">
                                <a:moveTo>
                                  <a:pt x="2240534" y="0"/>
                                </a:moveTo>
                                <a:lnTo>
                                  <a:pt x="0" y="0"/>
                                </a:lnTo>
                                <a:lnTo>
                                  <a:pt x="0" y="6096"/>
                                </a:lnTo>
                                <a:lnTo>
                                  <a:pt x="2240534" y="6096"/>
                                </a:lnTo>
                                <a:lnTo>
                                  <a:pt x="2240534" y="0"/>
                                </a:lnTo>
                                <a:close/>
                              </a:path>
                              <a:path w="4859655" h="6350">
                                <a:moveTo>
                                  <a:pt x="4859528" y="0"/>
                                </a:moveTo>
                                <a:lnTo>
                                  <a:pt x="2246757" y="0"/>
                                </a:lnTo>
                                <a:lnTo>
                                  <a:pt x="2240661" y="0"/>
                                </a:lnTo>
                                <a:lnTo>
                                  <a:pt x="2240661" y="6096"/>
                                </a:lnTo>
                                <a:lnTo>
                                  <a:pt x="2246757" y="6096"/>
                                </a:lnTo>
                                <a:lnTo>
                                  <a:pt x="4859528" y="6096"/>
                                </a:lnTo>
                                <a:lnTo>
                                  <a:pt x="48595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C98BC74" id="Group 3" o:spid="_x0000_s1026" style="width:382.65pt;height:.5pt;mso-position-horizontal-relative:char;mso-position-vertical-relative:line" coordsize="485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">
                <v:shape id="Graphic 438" o:spid="_x0000_s1027" style="position:absolute;width:48596;height:63;visibility:visible;mso-wrap-style:square;v-text-anchor:top" coordsize="485965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nEsQA&#10;AADcAAAADwAAAGRycy9kb3ducmV2LnhtbERPS0vDQBC+C/0PyxS8iN34oEjsthS1Ih4KtqV4HLLT&#10;JDU7G7PTJv575yB4/Pjes8UQGnOmLtWRHdxMMjDERfQ1lw5229X1A5gkyB6byOTghxIs5qOLGeY+&#10;9vxB542URkM45eigEmlza1NRUcA0iS2xcofYBRSFXWl9h72Gh8beZtnUBqxZGyps6ami4mtzClry&#10;/nxaHl/6bSbrq9e0+pzWsv927nI8LB/BCA3yL/5zv3kH93e6Vs/oEb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xZxLEAAAA3AAAAA8AAAAAAAAAAAAAAAAAmAIAAGRycy9k&#10;b3ducmV2LnhtbFBLBQYAAAAABAAEAPUAAACJAwAAAAA=&#10;" path="m2240534,l,,,6096r2240534,l2240534,xem4859528,l2246757,r-6096,l2240661,6096r6096,l4859528,6096r,-6096xe" fillcolor="black" stroked="f">
                  <v:path arrowok="t"/>
                </v:shape>
                <w10:anchorlock/>
              </v:group>
            </w:pict>
          </mc:Fallback>
        </mc:AlternateContent>
      </w:r>
    </w:p>
    <w:p w14:paraId="33B9B703" w14:textId="77777777" w:rsidR="00720F7A" w:rsidRPr="00A96AF2" w:rsidRDefault="00720F7A" w:rsidP="00720F7A">
      <w:pPr>
        <w:tabs>
          <w:tab w:val="left" w:pos="5643"/>
        </w:tabs>
        <w:spacing w:before="32"/>
        <w:ind w:left="2114"/>
        <w:rPr>
          <w:rFonts w:ascii="Times New Roman" w:hAnsi="Times New Roman"/>
          <w:sz w:val="20"/>
          <w:szCs w:val="20"/>
        </w:rPr>
      </w:pPr>
      <w:r w:rsidRPr="00A96AF2">
        <w:rPr>
          <w:rFonts w:ascii="Times New Roman" w:hAnsi="Times New Roman"/>
          <w:spacing w:val="-5"/>
          <w:sz w:val="20"/>
          <w:szCs w:val="20"/>
        </w:rPr>
        <w:t>&gt;10</w:t>
      </w:r>
      <w:r w:rsidRPr="00A96AF2">
        <w:rPr>
          <w:rFonts w:ascii="Times New Roman" w:hAnsi="Times New Roman"/>
          <w:sz w:val="20"/>
          <w:szCs w:val="20"/>
        </w:rPr>
        <w:tab/>
      </w:r>
      <w:r w:rsidRPr="00A96AF2">
        <w:rPr>
          <w:rFonts w:ascii="Times New Roman" w:hAnsi="Times New Roman"/>
          <w:spacing w:val="-2"/>
          <w:sz w:val="20"/>
          <w:szCs w:val="20"/>
        </w:rPr>
        <w:t>Excellent</w:t>
      </w:r>
    </w:p>
    <w:p w14:paraId="76AECEE5" w14:textId="77777777" w:rsidR="00720F7A" w:rsidRPr="00A96AF2" w:rsidRDefault="00720F7A" w:rsidP="00720F7A">
      <w:pPr>
        <w:tabs>
          <w:tab w:val="left" w:pos="5643"/>
        </w:tabs>
        <w:spacing w:before="118"/>
        <w:ind w:left="2114"/>
        <w:rPr>
          <w:rFonts w:ascii="Times New Roman" w:hAnsi="Times New Roman"/>
          <w:sz w:val="20"/>
          <w:szCs w:val="20"/>
        </w:rPr>
      </w:pPr>
      <w:r w:rsidRPr="00A96AF2">
        <w:rPr>
          <w:rFonts w:ascii="Times New Roman" w:hAnsi="Times New Roman"/>
          <w:w w:val="110"/>
          <w:sz w:val="20"/>
          <w:szCs w:val="20"/>
        </w:rPr>
        <w:t>5</w:t>
      </w:r>
      <w:r w:rsidRPr="00A96AF2">
        <w:rPr>
          <w:rFonts w:ascii="Times New Roman" w:hAnsi="Times New Roman"/>
          <w:spacing w:val="-24"/>
          <w:w w:val="160"/>
          <w:sz w:val="20"/>
          <w:szCs w:val="20"/>
        </w:rPr>
        <w:t xml:space="preserve"> </w:t>
      </w:r>
      <w:r w:rsidRPr="00A96AF2">
        <w:rPr>
          <w:rFonts w:ascii="Times New Roman" w:hAnsi="Times New Roman"/>
          <w:w w:val="160"/>
          <w:sz w:val="20"/>
          <w:szCs w:val="20"/>
        </w:rPr>
        <w:t>–</w:t>
      </w:r>
      <w:r w:rsidRPr="00A96AF2">
        <w:rPr>
          <w:rFonts w:ascii="Times New Roman" w:hAnsi="Times New Roman"/>
          <w:spacing w:val="-24"/>
          <w:w w:val="160"/>
          <w:sz w:val="20"/>
          <w:szCs w:val="20"/>
        </w:rPr>
        <w:t xml:space="preserve"> </w:t>
      </w:r>
      <w:r w:rsidRPr="00A96AF2">
        <w:rPr>
          <w:rFonts w:ascii="Times New Roman" w:hAnsi="Times New Roman"/>
          <w:spacing w:val="-5"/>
          <w:w w:val="110"/>
          <w:sz w:val="20"/>
          <w:szCs w:val="20"/>
        </w:rPr>
        <w:t>10</w:t>
      </w:r>
      <w:r w:rsidRPr="00A96AF2">
        <w:rPr>
          <w:rFonts w:ascii="Times New Roman" w:hAnsi="Times New Roman"/>
          <w:sz w:val="20"/>
          <w:szCs w:val="20"/>
        </w:rPr>
        <w:tab/>
        <w:t xml:space="preserve">Very </w:t>
      </w:r>
      <w:r w:rsidRPr="00A96AF2">
        <w:rPr>
          <w:rFonts w:ascii="Times New Roman" w:hAnsi="Times New Roman"/>
          <w:spacing w:val="-4"/>
          <w:w w:val="110"/>
          <w:sz w:val="20"/>
          <w:szCs w:val="20"/>
        </w:rPr>
        <w:t>good</w:t>
      </w:r>
    </w:p>
    <w:p w14:paraId="2B441B1B" w14:textId="77777777" w:rsidR="00720F7A" w:rsidRPr="00A96AF2" w:rsidRDefault="00720F7A" w:rsidP="00720F7A">
      <w:pPr>
        <w:tabs>
          <w:tab w:val="left" w:pos="5643"/>
        </w:tabs>
        <w:spacing w:before="44"/>
        <w:ind w:left="2114"/>
        <w:rPr>
          <w:rFonts w:ascii="Times New Roman" w:hAnsi="Times New Roman"/>
          <w:sz w:val="20"/>
          <w:szCs w:val="20"/>
        </w:rPr>
      </w:pPr>
      <w:r w:rsidRPr="00A96AF2">
        <w:rPr>
          <w:rFonts w:ascii="Times New Roman" w:hAnsi="Times New Roman"/>
          <w:w w:val="110"/>
          <w:sz w:val="20"/>
          <w:szCs w:val="20"/>
        </w:rPr>
        <w:lastRenderedPageBreak/>
        <w:t>0.7</w:t>
      </w:r>
      <w:r w:rsidRPr="00A96AF2">
        <w:rPr>
          <w:rFonts w:ascii="Times New Roman" w:hAnsi="Times New Roman"/>
          <w:spacing w:val="-13"/>
          <w:w w:val="110"/>
          <w:sz w:val="20"/>
          <w:szCs w:val="20"/>
        </w:rPr>
        <w:t xml:space="preserve"> </w:t>
      </w:r>
      <w:r w:rsidRPr="00A96AF2">
        <w:rPr>
          <w:rFonts w:ascii="Times New Roman" w:hAnsi="Times New Roman"/>
          <w:w w:val="160"/>
          <w:sz w:val="20"/>
          <w:szCs w:val="20"/>
        </w:rPr>
        <w:t>–</w:t>
      </w:r>
      <w:r w:rsidRPr="00A96AF2">
        <w:rPr>
          <w:rFonts w:ascii="Times New Roman" w:hAnsi="Times New Roman"/>
          <w:spacing w:val="-29"/>
          <w:w w:val="160"/>
          <w:sz w:val="20"/>
          <w:szCs w:val="20"/>
        </w:rPr>
        <w:t xml:space="preserve"> </w:t>
      </w:r>
      <w:r w:rsidRPr="00A96AF2">
        <w:rPr>
          <w:rFonts w:ascii="Times New Roman" w:hAnsi="Times New Roman"/>
          <w:spacing w:val="-5"/>
          <w:w w:val="110"/>
          <w:sz w:val="20"/>
          <w:szCs w:val="20"/>
        </w:rPr>
        <w:t>4.9</w:t>
      </w:r>
      <w:r w:rsidRPr="00A96AF2">
        <w:rPr>
          <w:rFonts w:ascii="Times New Roman" w:hAnsi="Times New Roman"/>
          <w:sz w:val="20"/>
          <w:szCs w:val="20"/>
        </w:rPr>
        <w:tab/>
      </w:r>
      <w:r w:rsidRPr="00A96AF2">
        <w:rPr>
          <w:rFonts w:ascii="Times New Roman" w:hAnsi="Times New Roman"/>
          <w:spacing w:val="-4"/>
          <w:w w:val="110"/>
          <w:sz w:val="20"/>
          <w:szCs w:val="20"/>
        </w:rPr>
        <w:t>Good</w:t>
      </w:r>
    </w:p>
    <w:p w14:paraId="6ED0B4A5" w14:textId="77777777" w:rsidR="00720F7A" w:rsidRPr="00A96AF2" w:rsidRDefault="00720F7A" w:rsidP="00720F7A">
      <w:pPr>
        <w:tabs>
          <w:tab w:val="left" w:pos="5643"/>
        </w:tabs>
        <w:spacing w:before="43"/>
        <w:ind w:left="2114"/>
        <w:rPr>
          <w:rFonts w:ascii="Times New Roman" w:hAnsi="Times New Roman"/>
          <w:sz w:val="20"/>
          <w:szCs w:val="20"/>
        </w:rPr>
      </w:pPr>
      <w:r w:rsidRPr="00A96AF2">
        <w:rPr>
          <w:rFonts w:ascii="Times New Roman" w:hAnsi="Times New Roman"/>
          <w:w w:val="110"/>
          <w:sz w:val="20"/>
          <w:szCs w:val="20"/>
        </w:rPr>
        <w:t>0.2</w:t>
      </w:r>
      <w:r w:rsidRPr="00A96AF2">
        <w:rPr>
          <w:rFonts w:ascii="Times New Roman" w:hAnsi="Times New Roman"/>
          <w:spacing w:val="-13"/>
          <w:w w:val="110"/>
          <w:sz w:val="20"/>
          <w:szCs w:val="20"/>
        </w:rPr>
        <w:t xml:space="preserve"> </w:t>
      </w:r>
      <w:r w:rsidRPr="00A96AF2">
        <w:rPr>
          <w:rFonts w:ascii="Times New Roman" w:hAnsi="Times New Roman"/>
          <w:w w:val="160"/>
          <w:sz w:val="20"/>
          <w:szCs w:val="20"/>
        </w:rPr>
        <w:t>–</w:t>
      </w:r>
      <w:r w:rsidRPr="00A96AF2">
        <w:rPr>
          <w:rFonts w:ascii="Times New Roman" w:hAnsi="Times New Roman"/>
          <w:spacing w:val="-29"/>
          <w:w w:val="160"/>
          <w:sz w:val="20"/>
          <w:szCs w:val="20"/>
        </w:rPr>
        <w:t xml:space="preserve"> </w:t>
      </w:r>
      <w:r w:rsidRPr="00A96AF2">
        <w:rPr>
          <w:rFonts w:ascii="Times New Roman" w:hAnsi="Times New Roman"/>
          <w:spacing w:val="-4"/>
          <w:w w:val="110"/>
          <w:sz w:val="20"/>
          <w:szCs w:val="20"/>
        </w:rPr>
        <w:t>0.69</w:t>
      </w:r>
      <w:r w:rsidRPr="00A96AF2">
        <w:rPr>
          <w:rFonts w:ascii="Times New Roman" w:hAnsi="Times New Roman"/>
          <w:sz w:val="20"/>
          <w:szCs w:val="20"/>
        </w:rPr>
        <w:tab/>
      </w:r>
      <w:r w:rsidRPr="00A96AF2">
        <w:rPr>
          <w:rFonts w:ascii="Times New Roman" w:hAnsi="Times New Roman"/>
          <w:spacing w:val="-2"/>
          <w:w w:val="110"/>
          <w:sz w:val="20"/>
          <w:szCs w:val="20"/>
        </w:rPr>
        <w:t>Moderate</w:t>
      </w:r>
    </w:p>
    <w:p w14:paraId="57AF15FA" w14:textId="77777777" w:rsidR="00720F7A" w:rsidRPr="00A96AF2" w:rsidRDefault="00720F7A" w:rsidP="00720F7A">
      <w:pPr>
        <w:tabs>
          <w:tab w:val="left" w:pos="5643"/>
        </w:tabs>
        <w:spacing w:before="43"/>
        <w:ind w:left="2114"/>
        <w:rPr>
          <w:rFonts w:ascii="Times New Roman" w:hAnsi="Times New Roman"/>
          <w:sz w:val="20"/>
          <w:szCs w:val="20"/>
        </w:rPr>
      </w:pPr>
      <w:r w:rsidRPr="00A96AF2">
        <w:rPr>
          <w:rFonts w:ascii="Times New Roman" w:hAnsi="Times New Roman"/>
          <w:w w:val="110"/>
          <w:sz w:val="20"/>
          <w:szCs w:val="20"/>
        </w:rPr>
        <w:t>0.1</w:t>
      </w:r>
      <w:r w:rsidRPr="00A96AF2">
        <w:rPr>
          <w:rFonts w:ascii="Times New Roman" w:hAnsi="Times New Roman"/>
          <w:spacing w:val="-13"/>
          <w:w w:val="110"/>
          <w:sz w:val="20"/>
          <w:szCs w:val="20"/>
        </w:rPr>
        <w:t xml:space="preserve"> </w:t>
      </w:r>
      <w:r w:rsidRPr="00A96AF2">
        <w:rPr>
          <w:rFonts w:ascii="Times New Roman" w:hAnsi="Times New Roman"/>
          <w:w w:val="160"/>
          <w:sz w:val="20"/>
          <w:szCs w:val="20"/>
        </w:rPr>
        <w:t>–</w:t>
      </w:r>
      <w:r w:rsidRPr="00A96AF2">
        <w:rPr>
          <w:rFonts w:ascii="Times New Roman" w:hAnsi="Times New Roman"/>
          <w:spacing w:val="-29"/>
          <w:w w:val="160"/>
          <w:sz w:val="20"/>
          <w:szCs w:val="20"/>
        </w:rPr>
        <w:t xml:space="preserve"> </w:t>
      </w:r>
      <w:r w:rsidRPr="00A96AF2">
        <w:rPr>
          <w:rFonts w:ascii="Times New Roman" w:hAnsi="Times New Roman"/>
          <w:spacing w:val="-4"/>
          <w:w w:val="110"/>
          <w:sz w:val="20"/>
          <w:szCs w:val="20"/>
        </w:rPr>
        <w:t>0.19</w:t>
      </w:r>
      <w:r w:rsidRPr="00A96AF2">
        <w:rPr>
          <w:rFonts w:ascii="Times New Roman" w:hAnsi="Times New Roman"/>
          <w:sz w:val="20"/>
          <w:szCs w:val="20"/>
        </w:rPr>
        <w:tab/>
      </w:r>
      <w:r w:rsidRPr="00A96AF2">
        <w:rPr>
          <w:rFonts w:ascii="Times New Roman" w:hAnsi="Times New Roman"/>
          <w:spacing w:val="-4"/>
          <w:w w:val="110"/>
          <w:sz w:val="20"/>
          <w:szCs w:val="20"/>
        </w:rPr>
        <w:t>Weak</w:t>
      </w:r>
    </w:p>
    <w:p w14:paraId="72EAF15B" w14:textId="77777777" w:rsidR="00720F7A" w:rsidRPr="00A96AF2" w:rsidRDefault="00720F7A" w:rsidP="00720F7A">
      <w:pPr>
        <w:tabs>
          <w:tab w:val="left" w:pos="5643"/>
        </w:tabs>
        <w:spacing w:before="44" w:after="3"/>
        <w:ind w:left="2114"/>
        <w:rPr>
          <w:rFonts w:ascii="Times New Roman" w:hAnsi="Times New Roman"/>
          <w:sz w:val="20"/>
          <w:szCs w:val="20"/>
        </w:rPr>
      </w:pPr>
      <w:r w:rsidRPr="00A96AF2">
        <w:rPr>
          <w:rFonts w:ascii="Times New Roman" w:hAnsi="Times New Roman"/>
          <w:spacing w:val="-4"/>
          <w:sz w:val="20"/>
          <w:szCs w:val="20"/>
        </w:rPr>
        <w:t>&lt;0.1</w:t>
      </w:r>
      <w:r w:rsidRPr="00A96AF2">
        <w:rPr>
          <w:rFonts w:ascii="Times New Roman" w:hAnsi="Times New Roman"/>
          <w:sz w:val="20"/>
          <w:szCs w:val="20"/>
        </w:rPr>
        <w:tab/>
      </w:r>
      <w:r w:rsidRPr="00A96AF2">
        <w:rPr>
          <w:rFonts w:ascii="Times New Roman" w:hAnsi="Times New Roman"/>
          <w:spacing w:val="-4"/>
          <w:sz w:val="20"/>
          <w:szCs w:val="20"/>
        </w:rPr>
        <w:t>Poor</w:t>
      </w:r>
    </w:p>
    <w:p w14:paraId="73E3967F" w14:textId="77777777" w:rsidR="0077014B" w:rsidRDefault="00720F7A" w:rsidP="00720F7A">
      <w:pPr>
        <w:pStyle w:val="BodyText"/>
        <w:spacing w:before="134" w:line="244" w:lineRule="auto"/>
        <w:ind w:left="504"/>
        <w:jc w:val="both"/>
        <w:rPr>
          <w:rFonts w:ascii="Times New Roman" w:hAnsi="Times New Roman" w:cs="Times New Roman"/>
        </w:rPr>
      </w:pPr>
      <w:r w:rsidRPr="00A96AF2">
        <w:rPr>
          <w:rFonts w:ascii="Times New Roman" w:hAnsi="Times New Roman" w:cs="Times New Roman"/>
        </w:rPr>
        <w:t>(Table</w:t>
      </w:r>
      <w:r w:rsidR="0077014B">
        <w:rPr>
          <w:rFonts w:ascii="Times New Roman" w:hAnsi="Times New Roman" w:cs="Times New Roman"/>
        </w:rPr>
        <w:t>1</w:t>
      </w:r>
      <w:r w:rsidRPr="00A96AF2">
        <w:rPr>
          <w:rFonts w:ascii="Times New Roman" w:hAnsi="Times New Roman" w:cs="Times New Roman"/>
        </w:rPr>
        <w:t>) into excellent, good, moderate, weak and poor protective capacity (</w:t>
      </w:r>
      <w:proofErr w:type="spellStart"/>
      <w:r w:rsidRPr="00A96AF2">
        <w:rPr>
          <w:rFonts w:ascii="Times New Roman" w:hAnsi="Times New Roman" w:cs="Times New Roman"/>
        </w:rPr>
        <w:t>Oladapo</w:t>
      </w:r>
      <w:proofErr w:type="spellEnd"/>
      <w:r w:rsidRPr="00A96AF2">
        <w:rPr>
          <w:rFonts w:ascii="Times New Roman" w:hAnsi="Times New Roman" w:cs="Times New Roman"/>
        </w:rPr>
        <w:t xml:space="preserve"> and </w:t>
      </w:r>
      <w:proofErr w:type="spellStart"/>
      <w:r w:rsidRPr="00A96AF2">
        <w:rPr>
          <w:rFonts w:ascii="Times New Roman" w:hAnsi="Times New Roman" w:cs="Times New Roman"/>
        </w:rPr>
        <w:t>Akintorinwa</w:t>
      </w:r>
      <w:proofErr w:type="spellEnd"/>
      <w:r w:rsidRPr="00A96AF2">
        <w:rPr>
          <w:rFonts w:ascii="Times New Roman" w:hAnsi="Times New Roman" w:cs="Times New Roman"/>
        </w:rPr>
        <w:t xml:space="preserve">, 2007). </w:t>
      </w:r>
    </w:p>
    <w:p w14:paraId="65B36827" w14:textId="78969F64" w:rsidR="00720F7A" w:rsidRPr="00885679" w:rsidRDefault="007D5E38" w:rsidP="00720F7A">
      <w:pPr>
        <w:pStyle w:val="Heading2"/>
        <w:rPr>
          <w:rFonts w:ascii="Times New Roman" w:hAnsi="Times New Roman" w:cs="Times New Roman"/>
          <w:b/>
          <w:color w:val="auto"/>
          <w:spacing w:val="-2"/>
          <w:sz w:val="20"/>
          <w:szCs w:val="20"/>
        </w:rPr>
      </w:pPr>
      <w:r w:rsidRPr="00885679">
        <w:rPr>
          <w:rFonts w:ascii="Times New Roman" w:hAnsi="Times New Roman" w:cs="Times New Roman"/>
          <w:b/>
          <w:color w:val="auto"/>
          <w:sz w:val="20"/>
          <w:szCs w:val="20"/>
        </w:rPr>
        <w:t xml:space="preserve">4.0 </w:t>
      </w:r>
      <w:r w:rsidR="00720F7A" w:rsidRPr="00885679">
        <w:rPr>
          <w:rFonts w:ascii="Times New Roman" w:hAnsi="Times New Roman" w:cs="Times New Roman"/>
          <w:b/>
          <w:color w:val="auto"/>
          <w:sz w:val="20"/>
          <w:szCs w:val="20"/>
        </w:rPr>
        <w:t>RESULTS</w:t>
      </w:r>
      <w:r w:rsidR="00720F7A" w:rsidRPr="00885679">
        <w:rPr>
          <w:rFonts w:ascii="Times New Roman" w:hAnsi="Times New Roman" w:cs="Times New Roman"/>
          <w:b/>
          <w:color w:val="auto"/>
          <w:spacing w:val="-7"/>
          <w:sz w:val="20"/>
          <w:szCs w:val="20"/>
        </w:rPr>
        <w:t xml:space="preserve"> </w:t>
      </w:r>
      <w:r w:rsidR="00720F7A" w:rsidRPr="00885679">
        <w:rPr>
          <w:rFonts w:ascii="Times New Roman" w:hAnsi="Times New Roman" w:cs="Times New Roman"/>
          <w:b/>
          <w:color w:val="auto"/>
          <w:sz w:val="20"/>
          <w:szCs w:val="20"/>
        </w:rPr>
        <w:t>AND</w:t>
      </w:r>
      <w:r w:rsidR="00720F7A" w:rsidRPr="00885679">
        <w:rPr>
          <w:rFonts w:ascii="Times New Roman" w:hAnsi="Times New Roman" w:cs="Times New Roman"/>
          <w:b/>
          <w:color w:val="auto"/>
          <w:spacing w:val="-8"/>
          <w:sz w:val="20"/>
          <w:szCs w:val="20"/>
        </w:rPr>
        <w:t xml:space="preserve"> </w:t>
      </w:r>
      <w:r w:rsidR="00720F7A" w:rsidRPr="00885679">
        <w:rPr>
          <w:rFonts w:ascii="Times New Roman" w:hAnsi="Times New Roman" w:cs="Times New Roman"/>
          <w:b/>
          <w:color w:val="auto"/>
          <w:spacing w:val="-2"/>
          <w:sz w:val="20"/>
          <w:szCs w:val="20"/>
        </w:rPr>
        <w:t>DISCUSSION</w:t>
      </w:r>
    </w:p>
    <w:p w14:paraId="2EAF7AD5" w14:textId="77777777" w:rsidR="00720F7A" w:rsidRPr="00A96AF2" w:rsidRDefault="00720F7A" w:rsidP="00720F7A">
      <w:pPr>
        <w:rPr>
          <w:rFonts w:ascii="Times New Roman" w:hAnsi="Times New Roman"/>
          <w:sz w:val="20"/>
          <w:szCs w:val="20"/>
        </w:rPr>
      </w:pPr>
      <w:r w:rsidRPr="00A96AF2">
        <w:rPr>
          <w:rFonts w:ascii="Times New Roman" w:hAnsi="Times New Roman"/>
          <w:noProof/>
          <w:sz w:val="20"/>
          <w:szCs w:val="20"/>
          <w:lang w:eastAsia="en-GB"/>
        </w:rPr>
        <w:drawing>
          <wp:inline distT="0" distB="0" distL="0" distR="0" wp14:anchorId="477F5001" wp14:editId="7A2D23AF">
            <wp:extent cx="2735455" cy="2256183"/>
            <wp:effectExtent l="19050" t="0" r="7745" b="0"/>
            <wp:docPr id="3376818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735512" cy="2256230"/>
                    </a:xfrm>
                    <a:prstGeom prst="rect">
                      <a:avLst/>
                    </a:prstGeom>
                    <a:noFill/>
                    <a:ln w="9525">
                      <a:noFill/>
                      <a:miter lim="800000"/>
                      <a:headEnd/>
                      <a:tailEnd/>
                    </a:ln>
                  </pic:spPr>
                </pic:pic>
              </a:graphicData>
            </a:graphic>
          </wp:inline>
        </w:drawing>
      </w:r>
      <w:r w:rsidRPr="00A96AF2">
        <w:rPr>
          <w:rFonts w:ascii="Times New Roman" w:hAnsi="Times New Roman"/>
          <w:noProof/>
          <w:sz w:val="20"/>
          <w:szCs w:val="20"/>
          <w:lang w:eastAsia="en-GB"/>
        </w:rPr>
        <w:drawing>
          <wp:inline distT="0" distB="0" distL="0" distR="0" wp14:anchorId="30BEE1F1" wp14:editId="25EEADA6">
            <wp:extent cx="2176170" cy="1639957"/>
            <wp:effectExtent l="0" t="0" r="0" b="0"/>
            <wp:docPr id="352509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175984" cy="1639817"/>
                    </a:xfrm>
                    <a:prstGeom prst="rect">
                      <a:avLst/>
                    </a:prstGeom>
                    <a:noFill/>
                    <a:ln w="9525">
                      <a:noFill/>
                      <a:miter lim="800000"/>
                      <a:headEnd/>
                      <a:tailEnd/>
                    </a:ln>
                  </pic:spPr>
                </pic:pic>
              </a:graphicData>
            </a:graphic>
          </wp:inline>
        </w:drawing>
      </w:r>
    </w:p>
    <w:p w14:paraId="1D080EFA" w14:textId="323B18BB" w:rsidR="00720F7A" w:rsidRPr="00A96AF2" w:rsidRDefault="00655AB4" w:rsidP="00720F7A">
      <w:pPr>
        <w:rPr>
          <w:rFonts w:ascii="Times New Roman" w:hAnsi="Times New Roman"/>
          <w:sz w:val="20"/>
          <w:szCs w:val="20"/>
        </w:rPr>
      </w:pPr>
      <w:r w:rsidRPr="00655AB4">
        <w:rPr>
          <w:rFonts w:ascii="Times New Roman" w:hAnsi="Times New Roman"/>
          <w:sz w:val="20"/>
          <w:szCs w:val="20"/>
        </w:rPr>
        <w:t xml:space="preserve">Figure </w:t>
      </w:r>
      <w:r>
        <w:rPr>
          <w:rFonts w:ascii="Times New Roman" w:hAnsi="Times New Roman"/>
          <w:sz w:val="20"/>
          <w:szCs w:val="20"/>
        </w:rPr>
        <w:t xml:space="preserve">3: </w:t>
      </w:r>
      <w:r w:rsidR="007D5E38">
        <w:rPr>
          <w:rFonts w:ascii="Times New Roman" w:hAnsi="Times New Roman"/>
          <w:sz w:val="20"/>
          <w:szCs w:val="20"/>
        </w:rPr>
        <w:t xml:space="preserve">Aquifer resistivity                                                           </w:t>
      </w:r>
      <w:r w:rsidRPr="00655AB4">
        <w:rPr>
          <w:rFonts w:ascii="Times New Roman" w:hAnsi="Times New Roman"/>
          <w:sz w:val="20"/>
          <w:szCs w:val="20"/>
        </w:rPr>
        <w:t>Figure</w:t>
      </w:r>
      <w:r>
        <w:rPr>
          <w:rFonts w:ascii="Times New Roman" w:hAnsi="Times New Roman"/>
          <w:sz w:val="20"/>
          <w:szCs w:val="20"/>
        </w:rPr>
        <w:t xml:space="preserve"> 4: </w:t>
      </w:r>
      <w:r w:rsidR="007D5E38">
        <w:rPr>
          <w:rFonts w:ascii="Times New Roman" w:hAnsi="Times New Roman"/>
          <w:sz w:val="20"/>
          <w:szCs w:val="20"/>
        </w:rPr>
        <w:t>Aquifer conductivity</w:t>
      </w:r>
    </w:p>
    <w:p w14:paraId="59335F3D" w14:textId="77777777" w:rsidR="00720F7A" w:rsidRPr="00A96AF2" w:rsidRDefault="00720F7A" w:rsidP="00720F7A">
      <w:pPr>
        <w:rPr>
          <w:rFonts w:ascii="Times New Roman" w:hAnsi="Times New Roman"/>
          <w:sz w:val="20"/>
          <w:szCs w:val="20"/>
        </w:rPr>
      </w:pPr>
      <w:r w:rsidRPr="00A96AF2">
        <w:rPr>
          <w:rFonts w:ascii="Times New Roman" w:hAnsi="Times New Roman"/>
          <w:noProof/>
          <w:sz w:val="20"/>
          <w:szCs w:val="20"/>
          <w:lang w:eastAsia="en-GB"/>
        </w:rPr>
        <w:drawing>
          <wp:inline distT="0" distB="0" distL="0" distR="0" wp14:anchorId="50887DA3" wp14:editId="1F48C93B">
            <wp:extent cx="2184400" cy="1741543"/>
            <wp:effectExtent l="0" t="0" r="6350" b="0"/>
            <wp:docPr id="267576598" name="Picture 26757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flipV="1">
                      <a:off x="0" y="0"/>
                      <a:ext cx="2195783" cy="1750618"/>
                    </a:xfrm>
                    <a:prstGeom prst="rect">
                      <a:avLst/>
                    </a:prstGeom>
                    <a:noFill/>
                    <a:ln w="9525">
                      <a:noFill/>
                      <a:miter lim="800000"/>
                      <a:headEnd/>
                      <a:tailEnd/>
                    </a:ln>
                  </pic:spPr>
                </pic:pic>
              </a:graphicData>
            </a:graphic>
          </wp:inline>
        </w:drawing>
      </w:r>
      <w:r w:rsidRPr="00A96AF2">
        <w:rPr>
          <w:rFonts w:ascii="Times New Roman" w:hAnsi="Times New Roman"/>
          <w:noProof/>
          <w:sz w:val="20"/>
          <w:szCs w:val="20"/>
          <w:lang w:eastAsia="en-GB"/>
        </w:rPr>
        <w:drawing>
          <wp:inline distT="0" distB="0" distL="0" distR="0" wp14:anchorId="465CAF4E" wp14:editId="6CBE1920">
            <wp:extent cx="2869565" cy="2034731"/>
            <wp:effectExtent l="0" t="0" r="6985" b="3810"/>
            <wp:docPr id="609914424" name="Picture 60991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2891321" cy="2050157"/>
                    </a:xfrm>
                    <a:prstGeom prst="rect">
                      <a:avLst/>
                    </a:prstGeom>
                    <a:noFill/>
                    <a:ln w="9525">
                      <a:noFill/>
                      <a:miter lim="800000"/>
                      <a:headEnd/>
                      <a:tailEnd/>
                    </a:ln>
                  </pic:spPr>
                </pic:pic>
              </a:graphicData>
            </a:graphic>
          </wp:inline>
        </w:drawing>
      </w:r>
    </w:p>
    <w:p w14:paraId="22D99FDF" w14:textId="29188C15" w:rsidR="00720F7A" w:rsidRPr="00A96AF2" w:rsidRDefault="00857B9B" w:rsidP="00720F7A">
      <w:pPr>
        <w:pStyle w:val="BodyText"/>
        <w:spacing w:before="7"/>
        <w:rPr>
          <w:rFonts w:ascii="Times New Roman" w:hAnsi="Times New Roman" w:cs="Times New Roman"/>
          <w:b/>
        </w:rPr>
      </w:pPr>
      <w:r w:rsidRPr="00857B9B">
        <w:rPr>
          <w:rFonts w:ascii="Times New Roman" w:hAnsi="Times New Roman" w:cs="Times New Roman"/>
          <w:b/>
        </w:rPr>
        <w:t xml:space="preserve">Figure </w:t>
      </w:r>
      <w:r>
        <w:rPr>
          <w:rFonts w:ascii="Times New Roman" w:hAnsi="Times New Roman" w:cs="Times New Roman"/>
          <w:b/>
        </w:rPr>
        <w:t xml:space="preserve">5: </w:t>
      </w:r>
      <w:r w:rsidR="007D5E38">
        <w:rPr>
          <w:rFonts w:ascii="Times New Roman" w:hAnsi="Times New Roman" w:cs="Times New Roman"/>
          <w:b/>
        </w:rPr>
        <w:t xml:space="preserve">Transverse resistance                                        </w:t>
      </w:r>
      <w:r w:rsidRPr="00857B9B">
        <w:rPr>
          <w:rFonts w:ascii="Times New Roman" w:hAnsi="Times New Roman" w:cs="Times New Roman"/>
          <w:b/>
        </w:rPr>
        <w:t>Figure</w:t>
      </w:r>
      <w:r>
        <w:rPr>
          <w:rFonts w:ascii="Times New Roman" w:hAnsi="Times New Roman" w:cs="Times New Roman"/>
          <w:b/>
        </w:rPr>
        <w:t xml:space="preserve"> 6:</w:t>
      </w:r>
      <w:r w:rsidR="007D5E38">
        <w:rPr>
          <w:rFonts w:ascii="Times New Roman" w:hAnsi="Times New Roman" w:cs="Times New Roman"/>
          <w:b/>
        </w:rPr>
        <w:t xml:space="preserve"> Longitudinal conductance</w:t>
      </w:r>
    </w:p>
    <w:p w14:paraId="0E080F76" w14:textId="77777777" w:rsidR="00720F7A" w:rsidRPr="00A96AF2" w:rsidRDefault="00720F7A" w:rsidP="00720F7A">
      <w:pPr>
        <w:pStyle w:val="BodyText"/>
        <w:spacing w:before="7"/>
        <w:rPr>
          <w:rFonts w:ascii="Times New Roman" w:hAnsi="Times New Roman" w:cs="Times New Roman"/>
          <w:b/>
        </w:rPr>
      </w:pPr>
    </w:p>
    <w:p w14:paraId="6645E0E1" w14:textId="77777777" w:rsidR="00720F7A" w:rsidRPr="00A96AF2" w:rsidRDefault="00720F7A" w:rsidP="00720F7A">
      <w:pPr>
        <w:pStyle w:val="BodyText"/>
        <w:spacing w:line="244" w:lineRule="auto"/>
        <w:ind w:left="504"/>
        <w:jc w:val="both"/>
        <w:rPr>
          <w:rFonts w:ascii="Times New Roman" w:hAnsi="Times New Roman" w:cs="Times New Roman"/>
        </w:rPr>
      </w:pPr>
      <w:r w:rsidRPr="00A96AF2">
        <w:rPr>
          <w:rFonts w:ascii="Times New Roman" w:hAnsi="Times New Roman" w:cs="Times New Roman"/>
          <w:noProof/>
          <w:lang w:eastAsia="en-GB"/>
        </w:rPr>
        <w:lastRenderedPageBreak/>
        <w:drawing>
          <wp:inline distT="0" distB="0" distL="0" distR="0" wp14:anchorId="53D6E001" wp14:editId="755C581B">
            <wp:extent cx="2622318" cy="2000250"/>
            <wp:effectExtent l="0" t="0" r="698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623759" cy="2001349"/>
                    </a:xfrm>
                    <a:prstGeom prst="rect">
                      <a:avLst/>
                    </a:prstGeom>
                    <a:noFill/>
                    <a:ln w="9525">
                      <a:noFill/>
                      <a:miter lim="800000"/>
                      <a:headEnd/>
                      <a:tailEnd/>
                    </a:ln>
                  </pic:spPr>
                </pic:pic>
              </a:graphicData>
            </a:graphic>
          </wp:inline>
        </w:drawing>
      </w:r>
    </w:p>
    <w:p w14:paraId="57A7658B" w14:textId="7AB7092B" w:rsidR="00720F7A" w:rsidRPr="00A96AF2" w:rsidRDefault="00857B9B" w:rsidP="007D5E38">
      <w:pPr>
        <w:spacing w:line="480" w:lineRule="auto"/>
        <w:rPr>
          <w:rFonts w:ascii="Times New Roman" w:hAnsi="Times New Roman"/>
          <w:sz w:val="20"/>
          <w:szCs w:val="20"/>
        </w:rPr>
      </w:pPr>
      <w:r w:rsidRPr="00857B9B">
        <w:rPr>
          <w:rFonts w:ascii="Times New Roman" w:hAnsi="Times New Roman"/>
          <w:noProof/>
          <w:sz w:val="20"/>
          <w:szCs w:val="20"/>
        </w:rPr>
        <w:t xml:space="preserve">Figure </w:t>
      </w:r>
      <w:r>
        <w:rPr>
          <w:rFonts w:ascii="Times New Roman" w:hAnsi="Times New Roman"/>
          <w:noProof/>
          <w:sz w:val="20"/>
          <w:szCs w:val="20"/>
        </w:rPr>
        <w:t xml:space="preserve">7: </w:t>
      </w:r>
      <w:r w:rsidR="007D5E38">
        <w:rPr>
          <w:rFonts w:ascii="Times New Roman" w:hAnsi="Times New Roman"/>
          <w:noProof/>
          <w:sz w:val="20"/>
          <w:szCs w:val="20"/>
        </w:rPr>
        <w:t>2D</w:t>
      </w:r>
      <w:r w:rsidR="00720F7A" w:rsidRPr="00A96AF2">
        <w:rPr>
          <w:rFonts w:ascii="Times New Roman" w:hAnsi="Times New Roman"/>
          <w:noProof/>
          <w:sz w:val="20"/>
          <w:szCs w:val="20"/>
        </w:rPr>
        <w:t xml:space="preserve"> TRANSMISSIVITY</w:t>
      </w:r>
    </w:p>
    <w:p w14:paraId="4BEF7284" w14:textId="77777777" w:rsidR="00720F7A" w:rsidRPr="00A96AF2" w:rsidRDefault="00720F7A" w:rsidP="00720F7A">
      <w:pPr>
        <w:rPr>
          <w:rFonts w:ascii="Times New Roman" w:hAnsi="Times New Roman"/>
          <w:sz w:val="20"/>
          <w:szCs w:val="20"/>
        </w:rPr>
      </w:pPr>
      <w:r w:rsidRPr="00A96AF2">
        <w:rPr>
          <w:rFonts w:ascii="Times New Roman" w:hAnsi="Times New Roman"/>
          <w:noProof/>
          <w:sz w:val="20"/>
          <w:szCs w:val="20"/>
          <w:lang w:eastAsia="en-GB"/>
        </w:rPr>
        <w:drawing>
          <wp:inline distT="0" distB="0" distL="0" distR="0" wp14:anchorId="72AD0A87" wp14:editId="7379CDA8">
            <wp:extent cx="3968750" cy="199795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970457" cy="1998814"/>
                    </a:xfrm>
                    <a:prstGeom prst="rect">
                      <a:avLst/>
                    </a:prstGeom>
                    <a:noFill/>
                    <a:ln w="9525">
                      <a:noFill/>
                      <a:miter lim="800000"/>
                      <a:headEnd/>
                      <a:tailEnd/>
                    </a:ln>
                  </pic:spPr>
                </pic:pic>
              </a:graphicData>
            </a:graphic>
          </wp:inline>
        </w:drawing>
      </w:r>
    </w:p>
    <w:p w14:paraId="3C0916CF" w14:textId="43960F5E" w:rsidR="00720F7A" w:rsidRPr="00A96AF2" w:rsidRDefault="00857B9B" w:rsidP="007D5E38">
      <w:pPr>
        <w:spacing w:line="480" w:lineRule="auto"/>
        <w:rPr>
          <w:rFonts w:ascii="Times New Roman" w:hAnsi="Times New Roman"/>
          <w:sz w:val="20"/>
          <w:szCs w:val="20"/>
        </w:rPr>
      </w:pPr>
      <w:r w:rsidRPr="00857B9B">
        <w:rPr>
          <w:rFonts w:ascii="Times New Roman" w:hAnsi="Times New Roman"/>
          <w:noProof/>
          <w:sz w:val="20"/>
          <w:szCs w:val="20"/>
        </w:rPr>
        <w:t>Figure</w:t>
      </w:r>
      <w:r>
        <w:rPr>
          <w:rFonts w:ascii="Times New Roman" w:hAnsi="Times New Roman"/>
          <w:noProof/>
          <w:sz w:val="20"/>
          <w:szCs w:val="20"/>
        </w:rPr>
        <w:t xml:space="preserve"> 8:</w:t>
      </w:r>
      <w:r w:rsidR="00720F7A" w:rsidRPr="00A96AF2">
        <w:rPr>
          <w:rFonts w:ascii="Times New Roman" w:hAnsi="Times New Roman"/>
          <w:noProof/>
          <w:sz w:val="20"/>
          <w:szCs w:val="20"/>
        </w:rPr>
        <w:t xml:space="preserve"> 3D MAP OF TRANSMISSIVITY</w:t>
      </w:r>
    </w:p>
    <w:p w14:paraId="43BCC968" w14:textId="77777777" w:rsidR="00720F7A" w:rsidRPr="00A96AF2" w:rsidRDefault="00720F7A" w:rsidP="00720F7A">
      <w:pPr>
        <w:jc w:val="center"/>
        <w:rPr>
          <w:rFonts w:ascii="Times New Roman" w:hAnsi="Times New Roman"/>
          <w:sz w:val="20"/>
          <w:szCs w:val="20"/>
        </w:rPr>
      </w:pPr>
    </w:p>
    <w:p w14:paraId="3C877C30" w14:textId="77777777" w:rsidR="00720F7A" w:rsidRPr="00A96AF2" w:rsidRDefault="00720F7A" w:rsidP="00720F7A">
      <w:pPr>
        <w:jc w:val="center"/>
        <w:rPr>
          <w:rFonts w:ascii="Times New Roman" w:hAnsi="Times New Roman"/>
          <w:sz w:val="20"/>
          <w:szCs w:val="20"/>
        </w:rPr>
      </w:pPr>
      <w:r w:rsidRPr="00A96AF2">
        <w:rPr>
          <w:rFonts w:ascii="Times New Roman" w:hAnsi="Times New Roman"/>
          <w:noProof/>
          <w:sz w:val="20"/>
          <w:szCs w:val="20"/>
          <w:lang w:eastAsia="en-GB"/>
        </w:rPr>
        <w:drawing>
          <wp:inline distT="0" distB="0" distL="0" distR="0" wp14:anchorId="22D3A689" wp14:editId="2CA89D07">
            <wp:extent cx="3517900" cy="2773645"/>
            <wp:effectExtent l="0" t="0" r="6350" b="825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520846" cy="2775968"/>
                    </a:xfrm>
                    <a:prstGeom prst="rect">
                      <a:avLst/>
                    </a:prstGeom>
                    <a:noFill/>
                    <a:ln w="9525">
                      <a:noFill/>
                      <a:miter lim="800000"/>
                      <a:headEnd/>
                      <a:tailEnd/>
                    </a:ln>
                  </pic:spPr>
                </pic:pic>
              </a:graphicData>
            </a:graphic>
          </wp:inline>
        </w:drawing>
      </w:r>
    </w:p>
    <w:p w14:paraId="34B41C5F" w14:textId="2D65BE91" w:rsidR="00720F7A" w:rsidRPr="00A96AF2" w:rsidRDefault="00720F7A" w:rsidP="007D5E38">
      <w:pPr>
        <w:spacing w:line="480" w:lineRule="auto"/>
        <w:rPr>
          <w:rFonts w:ascii="Times New Roman" w:hAnsi="Times New Roman"/>
          <w:sz w:val="20"/>
          <w:szCs w:val="20"/>
        </w:rPr>
      </w:pPr>
      <w:r w:rsidRPr="00A96AF2">
        <w:rPr>
          <w:rFonts w:ascii="Times New Roman" w:hAnsi="Times New Roman"/>
          <w:noProof/>
          <w:sz w:val="20"/>
          <w:szCs w:val="20"/>
        </w:rPr>
        <w:t xml:space="preserve"> </w:t>
      </w:r>
      <w:r w:rsidR="00857B9B" w:rsidRPr="00857B9B">
        <w:rPr>
          <w:rFonts w:ascii="Times New Roman" w:hAnsi="Times New Roman"/>
          <w:noProof/>
          <w:sz w:val="20"/>
          <w:szCs w:val="20"/>
        </w:rPr>
        <w:t xml:space="preserve">Figure </w:t>
      </w:r>
      <w:r w:rsidR="00857B9B">
        <w:rPr>
          <w:rFonts w:ascii="Times New Roman" w:hAnsi="Times New Roman"/>
          <w:noProof/>
          <w:sz w:val="20"/>
          <w:szCs w:val="20"/>
        </w:rPr>
        <w:t xml:space="preserve">9: </w:t>
      </w:r>
      <w:r w:rsidRPr="00A96AF2">
        <w:rPr>
          <w:rFonts w:ascii="Times New Roman" w:hAnsi="Times New Roman"/>
          <w:noProof/>
          <w:sz w:val="20"/>
          <w:szCs w:val="20"/>
        </w:rPr>
        <w:t>HYDRAULIC CONDUCTIVITY</w:t>
      </w:r>
    </w:p>
    <w:p w14:paraId="7CB147AB" w14:textId="77777777" w:rsidR="00720F7A" w:rsidRPr="00A96AF2" w:rsidRDefault="00720F7A" w:rsidP="00720F7A">
      <w:pPr>
        <w:jc w:val="center"/>
        <w:rPr>
          <w:rFonts w:ascii="Times New Roman" w:hAnsi="Times New Roman"/>
          <w:sz w:val="20"/>
          <w:szCs w:val="20"/>
        </w:rPr>
      </w:pPr>
    </w:p>
    <w:p w14:paraId="38175F30" w14:textId="77777777" w:rsidR="00720F7A" w:rsidRPr="00A96AF2" w:rsidRDefault="00720F7A" w:rsidP="00720F7A">
      <w:pPr>
        <w:rPr>
          <w:rFonts w:ascii="Times New Roman" w:hAnsi="Times New Roman"/>
          <w:sz w:val="20"/>
          <w:szCs w:val="20"/>
        </w:rPr>
      </w:pPr>
      <w:r w:rsidRPr="00A96AF2">
        <w:rPr>
          <w:rFonts w:ascii="Times New Roman" w:hAnsi="Times New Roman"/>
          <w:noProof/>
          <w:sz w:val="20"/>
          <w:szCs w:val="20"/>
          <w:lang w:eastAsia="en-GB"/>
        </w:rPr>
        <w:lastRenderedPageBreak/>
        <w:drawing>
          <wp:inline distT="0" distB="0" distL="0" distR="0" wp14:anchorId="5B9CE56A" wp14:editId="2D1A057A">
            <wp:extent cx="5938520" cy="288734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938520" cy="2887345"/>
                    </a:xfrm>
                    <a:prstGeom prst="rect">
                      <a:avLst/>
                    </a:prstGeom>
                    <a:noFill/>
                    <a:ln w="9525">
                      <a:noFill/>
                      <a:miter lim="800000"/>
                      <a:headEnd/>
                      <a:tailEnd/>
                    </a:ln>
                  </pic:spPr>
                </pic:pic>
              </a:graphicData>
            </a:graphic>
          </wp:inline>
        </w:drawing>
      </w:r>
    </w:p>
    <w:p w14:paraId="73AB75D9" w14:textId="418336FF" w:rsidR="00720F7A" w:rsidRPr="00A96AF2" w:rsidRDefault="00857B9B" w:rsidP="00720F7A">
      <w:pPr>
        <w:spacing w:line="480" w:lineRule="auto"/>
        <w:jc w:val="center"/>
        <w:rPr>
          <w:rFonts w:ascii="Times New Roman" w:hAnsi="Times New Roman"/>
          <w:sz w:val="20"/>
          <w:szCs w:val="20"/>
        </w:rPr>
      </w:pPr>
      <w:r w:rsidRPr="00857B9B">
        <w:rPr>
          <w:rFonts w:ascii="Times New Roman" w:hAnsi="Times New Roman"/>
          <w:noProof/>
          <w:sz w:val="20"/>
          <w:szCs w:val="20"/>
        </w:rPr>
        <w:t>Figure</w:t>
      </w:r>
      <w:r>
        <w:rPr>
          <w:rFonts w:ascii="Times New Roman" w:hAnsi="Times New Roman"/>
          <w:noProof/>
          <w:sz w:val="20"/>
          <w:szCs w:val="20"/>
        </w:rPr>
        <w:t xml:space="preserve"> 10</w:t>
      </w:r>
      <w:bookmarkStart w:id="0" w:name="_GoBack"/>
      <w:bookmarkEnd w:id="0"/>
      <w:r w:rsidR="00720F7A" w:rsidRPr="00A96AF2">
        <w:rPr>
          <w:rFonts w:ascii="Times New Roman" w:hAnsi="Times New Roman"/>
          <w:noProof/>
          <w:sz w:val="20"/>
          <w:szCs w:val="20"/>
        </w:rPr>
        <w:t>: 3D VIEW OF  HYDRAULIC CONDUCTIVITY</w:t>
      </w:r>
    </w:p>
    <w:p w14:paraId="050558E4" w14:textId="77777777" w:rsidR="007366EB" w:rsidRDefault="007366EB" w:rsidP="007366EB">
      <w:r>
        <w:t xml:space="preserve">We used the VES data to find the longitudinal conductance and transverse resistance, as well as their maps. The transverse resistance range goes from 10,182,548 to 10,090 Ωm². Transverse resistance is employed to delineate groundwater zones (Toto et al., 2008; Nejad, 2009). A high transverse resistance suggests that the aquifer in the area being researched has a lot of water. </w:t>
      </w:r>
      <w:proofErr w:type="spellStart"/>
      <w:r>
        <w:t>Ankidawa</w:t>
      </w:r>
      <w:proofErr w:type="spellEnd"/>
      <w:r>
        <w:t xml:space="preserve"> and </w:t>
      </w:r>
      <w:proofErr w:type="spellStart"/>
      <w:r>
        <w:t>Seli</w:t>
      </w:r>
      <w:proofErr w:type="spellEnd"/>
      <w:r>
        <w:t xml:space="preserve"> (2018). Ezeh (2012) says that low transverse resistance suggests that the aquifer isn't thick enough or that the formation has finer material in it. According to </w:t>
      </w:r>
      <w:proofErr w:type="spellStart"/>
      <w:r>
        <w:t>Bouwers</w:t>
      </w:r>
      <w:proofErr w:type="spellEnd"/>
      <w:r>
        <w:t xml:space="preserve"> (1978), the hydraulic conductivity standards for soil materials are as follows: surface clay soils range from 0.01 to 0.2 m/day, deep clay beds from 10⁻⁸ to 10⁻² m/day, loam soils from 0.1 to 1 m/day, fine sand from 1 to 5 m/day, medium sand from 5 to 20 m/day, coarse sand from 20 to 100 m/day, and gravel from 100 to 1,000 m/day. Longitudinal conductance (Ohm) is utilised to figure out how well an aquifer can protect itself (Okonkwo and </w:t>
      </w:r>
      <w:proofErr w:type="spellStart"/>
      <w:r>
        <w:t>Ugwu</w:t>
      </w:r>
      <w:proofErr w:type="spellEnd"/>
      <w:r>
        <w:t xml:space="preserve">, 2015; </w:t>
      </w:r>
      <w:proofErr w:type="spellStart"/>
      <w:r>
        <w:t>Ankidawa</w:t>
      </w:r>
      <w:proofErr w:type="spellEnd"/>
      <w:r>
        <w:t xml:space="preserve"> and </w:t>
      </w:r>
      <w:proofErr w:type="spellStart"/>
      <w:r>
        <w:t>Seli</w:t>
      </w:r>
      <w:proofErr w:type="spellEnd"/>
      <w:r>
        <w:t xml:space="preserve">, 2018). Braga et al. (2006) assert that a longitudinal conductance S&gt;1.0 indicates effective aquifer protection, whereas a longitudinal conductance S&lt;1.0 suggests a likelihood of pollution. Longitudinal conductance values stay below S&lt;1.0 and vary from 0.00116 to 0.12. These findings indicate that the aquifers in the study area are potentially vulnerable to pollution. When there is a unit hydraulic gradient, hydraulic conductivity is the speed at which water flows through a unit cross-sectional area of an aquifer. In other words, it's a means to tell how quickly fluid can pass through a medium and its cracks. Transmissivity is the rate at which fluid flows through a unit width of aquifer with a thickness of h and a unit hydraulic gradient. You can discuss about how quickly groundwater flows through an aquifer. The thickness of the aquifer and how quickly water can flow through it are important. When hunting for groundwater and digging boreholes, locations with higher hydraulic conductivity and transmissivity ratings are usually better than those with lower values. This is because they are more likely to have aquifers that work well and make it easier to collect water. The maps demonstrate that places like </w:t>
      </w:r>
      <w:proofErr w:type="spellStart"/>
      <w:r>
        <w:t>Ogboko</w:t>
      </w:r>
      <w:proofErr w:type="spellEnd"/>
      <w:r>
        <w:t xml:space="preserve">, </w:t>
      </w:r>
      <w:proofErr w:type="spellStart"/>
      <w:r>
        <w:t>Otulu</w:t>
      </w:r>
      <w:proofErr w:type="spellEnd"/>
      <w:r>
        <w:t xml:space="preserve">, </w:t>
      </w:r>
      <w:proofErr w:type="spellStart"/>
      <w:r>
        <w:t>Amiri</w:t>
      </w:r>
      <w:proofErr w:type="spellEnd"/>
      <w:r>
        <w:t xml:space="preserve">, </w:t>
      </w:r>
      <w:proofErr w:type="spellStart"/>
      <w:r>
        <w:t>Umuma</w:t>
      </w:r>
      <w:proofErr w:type="spellEnd"/>
      <w:r>
        <w:t xml:space="preserve"> </w:t>
      </w:r>
      <w:proofErr w:type="spellStart"/>
      <w:r>
        <w:t>Isiaku</w:t>
      </w:r>
      <w:proofErr w:type="spellEnd"/>
      <w:r>
        <w:t xml:space="preserve">, </w:t>
      </w:r>
      <w:proofErr w:type="spellStart"/>
      <w:r>
        <w:t>Amike</w:t>
      </w:r>
      <w:proofErr w:type="spellEnd"/>
      <w:r>
        <w:t xml:space="preserve">, and </w:t>
      </w:r>
      <w:proofErr w:type="spellStart"/>
      <w:r>
        <w:t>Eziachi</w:t>
      </w:r>
      <w:proofErr w:type="spellEnd"/>
      <w:r>
        <w:t xml:space="preserve"> have high values, between 3000 and 5000 m²/day and 60 and 100 m/day, respectively. </w:t>
      </w:r>
      <w:proofErr w:type="spellStart"/>
      <w:r>
        <w:t>Ugwu</w:t>
      </w:r>
      <w:proofErr w:type="spellEnd"/>
      <w:r>
        <w:t xml:space="preserve"> City, </w:t>
      </w:r>
      <w:proofErr w:type="spellStart"/>
      <w:r>
        <w:t>Umuhu</w:t>
      </w:r>
      <w:proofErr w:type="spellEnd"/>
      <w:r>
        <w:t xml:space="preserve"> </w:t>
      </w:r>
      <w:proofErr w:type="spellStart"/>
      <w:r>
        <w:t>Okabia</w:t>
      </w:r>
      <w:proofErr w:type="spellEnd"/>
      <w:r>
        <w:t xml:space="preserve">, </w:t>
      </w:r>
      <w:proofErr w:type="spellStart"/>
      <w:r>
        <w:t>Orsu</w:t>
      </w:r>
      <w:proofErr w:type="spellEnd"/>
      <w:r>
        <w:t xml:space="preserve"> </w:t>
      </w:r>
      <w:proofErr w:type="spellStart"/>
      <w:r>
        <w:t>Ihiteukwa</w:t>
      </w:r>
      <w:proofErr w:type="spellEnd"/>
      <w:r>
        <w:t xml:space="preserve">, </w:t>
      </w:r>
      <w:proofErr w:type="spellStart"/>
      <w:r>
        <w:t>Amaebu</w:t>
      </w:r>
      <w:proofErr w:type="spellEnd"/>
      <w:r>
        <w:t xml:space="preserve">, </w:t>
      </w:r>
      <w:proofErr w:type="spellStart"/>
      <w:r>
        <w:t>Asaa</w:t>
      </w:r>
      <w:proofErr w:type="spellEnd"/>
      <w:r>
        <w:t xml:space="preserve"> </w:t>
      </w:r>
      <w:proofErr w:type="spellStart"/>
      <w:r>
        <w:t>Ubirielem</w:t>
      </w:r>
      <w:proofErr w:type="spellEnd"/>
      <w:r>
        <w:t xml:space="preserve">, </w:t>
      </w:r>
      <w:proofErr w:type="spellStart"/>
      <w:r>
        <w:t>Amannachi</w:t>
      </w:r>
      <w:proofErr w:type="spellEnd"/>
      <w:r>
        <w:t xml:space="preserve">, </w:t>
      </w:r>
      <w:proofErr w:type="spellStart"/>
      <w:r>
        <w:t>Mbosi</w:t>
      </w:r>
      <w:proofErr w:type="spellEnd"/>
      <w:r>
        <w:t xml:space="preserve">, </w:t>
      </w:r>
      <w:proofErr w:type="spellStart"/>
      <w:r>
        <w:t>Ukpor</w:t>
      </w:r>
      <w:proofErr w:type="spellEnd"/>
      <w:r>
        <w:t xml:space="preserve">, </w:t>
      </w:r>
      <w:proofErr w:type="spellStart"/>
      <w:r>
        <w:t>Abaja</w:t>
      </w:r>
      <w:proofErr w:type="spellEnd"/>
      <w:r>
        <w:t xml:space="preserve">, and </w:t>
      </w:r>
      <w:proofErr w:type="spellStart"/>
      <w:r>
        <w:t>Nwangele</w:t>
      </w:r>
      <w:proofErr w:type="spellEnd"/>
      <w:r>
        <w:t xml:space="preserve"> are among localities that have lost significance. The numbers go from 20 to 500 m²/day and from 10 to 25 m/day. The resistivity of an aquifer tells you how much water it can contain. There are a lot of good aquifers in areas with high resistivity ratings. Aquifer conductivity, on the other hand, is the reverse of aquifer resistance. This </w:t>
      </w:r>
      <w:r>
        <w:lastRenderedPageBreak/>
        <w:t xml:space="preserve">indicates that places with high conductivity are not the same as places with high resistance. In my area of research, places like </w:t>
      </w:r>
      <w:proofErr w:type="spellStart"/>
      <w:r>
        <w:t>Ntueke</w:t>
      </w:r>
      <w:proofErr w:type="spellEnd"/>
      <w:r>
        <w:t xml:space="preserve">, </w:t>
      </w:r>
      <w:proofErr w:type="spellStart"/>
      <w:r>
        <w:t>Dikenafai</w:t>
      </w:r>
      <w:proofErr w:type="spellEnd"/>
      <w:r>
        <w:t xml:space="preserve">, </w:t>
      </w:r>
      <w:proofErr w:type="spellStart"/>
      <w:r>
        <w:t>Ogboza</w:t>
      </w:r>
      <w:proofErr w:type="spellEnd"/>
      <w:r>
        <w:t xml:space="preserve">, </w:t>
      </w:r>
      <w:proofErr w:type="spellStart"/>
      <w:r>
        <w:t>Umuojishi</w:t>
      </w:r>
      <w:proofErr w:type="spellEnd"/>
      <w:r>
        <w:t xml:space="preserve">, </w:t>
      </w:r>
      <w:proofErr w:type="spellStart"/>
      <w:r>
        <w:t>Amike</w:t>
      </w:r>
      <w:proofErr w:type="spellEnd"/>
      <w:r>
        <w:t xml:space="preserve">, </w:t>
      </w:r>
      <w:proofErr w:type="spellStart"/>
      <w:r>
        <w:t>Owerre</w:t>
      </w:r>
      <w:proofErr w:type="spellEnd"/>
      <w:r>
        <w:t xml:space="preserve"> </w:t>
      </w:r>
      <w:proofErr w:type="spellStart"/>
      <w:r>
        <w:t>Nkwoji</w:t>
      </w:r>
      <w:proofErr w:type="spellEnd"/>
      <w:r>
        <w:t xml:space="preserve">, </w:t>
      </w:r>
      <w:proofErr w:type="spellStart"/>
      <w:r>
        <w:t>Umuozu</w:t>
      </w:r>
      <w:proofErr w:type="spellEnd"/>
      <w:r>
        <w:t xml:space="preserve">, </w:t>
      </w:r>
      <w:proofErr w:type="spellStart"/>
      <w:r>
        <w:t>Abaja</w:t>
      </w:r>
      <w:proofErr w:type="spellEnd"/>
      <w:r>
        <w:t xml:space="preserve">, </w:t>
      </w:r>
      <w:proofErr w:type="spellStart"/>
      <w:r>
        <w:t>Amurie</w:t>
      </w:r>
      <w:proofErr w:type="spellEnd"/>
      <w:r>
        <w:t xml:space="preserve"> </w:t>
      </w:r>
      <w:proofErr w:type="spellStart"/>
      <w:r>
        <w:t>Omanaze</w:t>
      </w:r>
      <w:proofErr w:type="spellEnd"/>
      <w:r>
        <w:t xml:space="preserve">, </w:t>
      </w:r>
      <w:proofErr w:type="spellStart"/>
      <w:r>
        <w:t>Umudugba</w:t>
      </w:r>
      <w:proofErr w:type="spellEnd"/>
      <w:r>
        <w:t xml:space="preserve">, </w:t>
      </w:r>
      <w:proofErr w:type="spellStart"/>
      <w:r>
        <w:t>Ekwe</w:t>
      </w:r>
      <w:proofErr w:type="spellEnd"/>
      <w:r>
        <w:t xml:space="preserve">, </w:t>
      </w:r>
      <w:proofErr w:type="spellStart"/>
      <w:r>
        <w:t>Okwudor</w:t>
      </w:r>
      <w:proofErr w:type="spellEnd"/>
      <w:r>
        <w:t xml:space="preserve"> </w:t>
      </w:r>
      <w:proofErr w:type="spellStart"/>
      <w:r>
        <w:t>Njaba</w:t>
      </w:r>
      <w:proofErr w:type="spellEnd"/>
      <w:r>
        <w:t xml:space="preserve">, </w:t>
      </w:r>
      <w:proofErr w:type="spellStart"/>
      <w:r>
        <w:t>Umuakah</w:t>
      </w:r>
      <w:proofErr w:type="spellEnd"/>
      <w:r>
        <w:t xml:space="preserve">, </w:t>
      </w:r>
      <w:proofErr w:type="spellStart"/>
      <w:r>
        <w:t>Amaiyi</w:t>
      </w:r>
      <w:proofErr w:type="spellEnd"/>
      <w:r>
        <w:t xml:space="preserve"> </w:t>
      </w:r>
      <w:proofErr w:type="spellStart"/>
      <w:r>
        <w:t>Akah</w:t>
      </w:r>
      <w:proofErr w:type="spellEnd"/>
      <w:r>
        <w:t xml:space="preserve">, </w:t>
      </w:r>
      <w:proofErr w:type="spellStart"/>
      <w:r>
        <w:t>Ihittenansa</w:t>
      </w:r>
      <w:proofErr w:type="spellEnd"/>
      <w:r>
        <w:t xml:space="preserve">, </w:t>
      </w:r>
      <w:proofErr w:type="spellStart"/>
      <w:r>
        <w:t>Ihitte</w:t>
      </w:r>
      <w:proofErr w:type="spellEnd"/>
      <w:r>
        <w:t xml:space="preserve"> </w:t>
      </w:r>
      <w:proofErr w:type="spellStart"/>
      <w:r>
        <w:t>Owerre</w:t>
      </w:r>
      <w:proofErr w:type="spellEnd"/>
      <w:r>
        <w:t xml:space="preserve">, </w:t>
      </w:r>
      <w:proofErr w:type="spellStart"/>
      <w:r>
        <w:t>Obibi</w:t>
      </w:r>
      <w:proofErr w:type="spellEnd"/>
      <w:r>
        <w:t xml:space="preserve"> </w:t>
      </w:r>
      <w:proofErr w:type="spellStart"/>
      <w:r>
        <w:t>Ochsi</w:t>
      </w:r>
      <w:proofErr w:type="spellEnd"/>
      <w:r>
        <w:t xml:space="preserve">, </w:t>
      </w:r>
      <w:proofErr w:type="spellStart"/>
      <w:r>
        <w:t>Ogberuru</w:t>
      </w:r>
      <w:proofErr w:type="spellEnd"/>
      <w:r>
        <w:t xml:space="preserve">, </w:t>
      </w:r>
      <w:proofErr w:type="spellStart"/>
      <w:r>
        <w:t>Otulu</w:t>
      </w:r>
      <w:proofErr w:type="spellEnd"/>
      <w:r>
        <w:t xml:space="preserve">, </w:t>
      </w:r>
      <w:proofErr w:type="spellStart"/>
      <w:r>
        <w:t>Ibiasoegbe</w:t>
      </w:r>
      <w:proofErr w:type="spellEnd"/>
      <w:r>
        <w:t xml:space="preserve">, </w:t>
      </w:r>
      <w:proofErr w:type="spellStart"/>
      <w:r>
        <w:t>Isseke</w:t>
      </w:r>
      <w:proofErr w:type="spellEnd"/>
      <w:r>
        <w:t xml:space="preserve">, </w:t>
      </w:r>
      <w:proofErr w:type="spellStart"/>
      <w:r>
        <w:t>Azia</w:t>
      </w:r>
      <w:proofErr w:type="spellEnd"/>
      <w:r>
        <w:t xml:space="preserve">, </w:t>
      </w:r>
      <w:proofErr w:type="spellStart"/>
      <w:r>
        <w:t>Orsumoghu</w:t>
      </w:r>
      <w:proofErr w:type="spellEnd"/>
      <w:r>
        <w:t xml:space="preserve">, </w:t>
      </w:r>
      <w:proofErr w:type="spellStart"/>
      <w:r>
        <w:t>Mbosi</w:t>
      </w:r>
      <w:proofErr w:type="spellEnd"/>
      <w:r>
        <w:t xml:space="preserve">, </w:t>
      </w:r>
      <w:proofErr w:type="spellStart"/>
      <w:r>
        <w:t>Osunmenyi</w:t>
      </w:r>
      <w:proofErr w:type="spellEnd"/>
      <w:r>
        <w:t xml:space="preserve">, </w:t>
      </w:r>
      <w:proofErr w:type="spellStart"/>
      <w:r>
        <w:t>Ezinfite</w:t>
      </w:r>
      <w:proofErr w:type="spellEnd"/>
      <w:r>
        <w:t xml:space="preserve">, </w:t>
      </w:r>
      <w:proofErr w:type="spellStart"/>
      <w:r>
        <w:t>Lilu</w:t>
      </w:r>
      <w:proofErr w:type="spellEnd"/>
      <w:r>
        <w:t xml:space="preserve">, </w:t>
      </w:r>
      <w:proofErr w:type="spellStart"/>
      <w:r>
        <w:t>Unubi</w:t>
      </w:r>
      <w:proofErr w:type="spellEnd"/>
      <w:r>
        <w:t xml:space="preserve">, and </w:t>
      </w:r>
      <w:proofErr w:type="spellStart"/>
      <w:r>
        <w:t>Umuchu</w:t>
      </w:r>
      <w:proofErr w:type="spellEnd"/>
      <w:r>
        <w:t xml:space="preserve"> have low resistivity (5,000 </w:t>
      </w:r>
      <w:proofErr w:type="spellStart"/>
      <w:r>
        <w:t>Ωm</w:t>
      </w:r>
      <w:proofErr w:type="spellEnd"/>
      <w:r>
        <w:t xml:space="preserve"> to 20,000 </w:t>
      </w:r>
      <w:proofErr w:type="spellStart"/>
      <w:r>
        <w:t>Ωm</w:t>
      </w:r>
      <w:proofErr w:type="spellEnd"/>
      <w:r>
        <w:t xml:space="preserve">) and high conductivity (0.0012 (Ωm⁻¹) to 0.0019 (Ωm⁻¹)). On the other side, places like </w:t>
      </w:r>
      <w:proofErr w:type="spellStart"/>
      <w:r>
        <w:t>Osina</w:t>
      </w:r>
      <w:proofErr w:type="spellEnd"/>
      <w:r>
        <w:t xml:space="preserve">, </w:t>
      </w:r>
      <w:proofErr w:type="spellStart"/>
      <w:r>
        <w:t>Ameabu</w:t>
      </w:r>
      <w:proofErr w:type="spellEnd"/>
      <w:r>
        <w:t xml:space="preserve">, </w:t>
      </w:r>
      <w:proofErr w:type="spellStart"/>
      <w:r>
        <w:t>Akuma</w:t>
      </w:r>
      <w:proofErr w:type="spellEnd"/>
      <w:r>
        <w:t xml:space="preserve">, and </w:t>
      </w:r>
      <w:proofErr w:type="spellStart"/>
      <w:r>
        <w:t>Ngbele</w:t>
      </w:r>
      <w:proofErr w:type="spellEnd"/>
      <w:r>
        <w:t xml:space="preserve"> have medium resistivity, between 25,000 </w:t>
      </w:r>
      <w:proofErr w:type="spellStart"/>
      <w:r>
        <w:t>Ωm</w:t>
      </w:r>
      <w:proofErr w:type="spellEnd"/>
      <w:r>
        <w:t xml:space="preserve"> and 45,000 </w:t>
      </w:r>
      <w:proofErr w:type="spellStart"/>
      <w:r>
        <w:t>Ωm</w:t>
      </w:r>
      <w:proofErr w:type="spellEnd"/>
      <w:r>
        <w:t xml:space="preserve">, and their colour indicators are lemon green, green, and yellow. They have low aquifer conductivity levels, between 0.0001 (Ωm⁻¹) and 0.0005 (Ωm⁻¹), and they are represented in colours like lilac, sky blue, blue, and royal blue. </w:t>
      </w:r>
      <w:proofErr w:type="spellStart"/>
      <w:r>
        <w:t>Ogboko</w:t>
      </w:r>
      <w:proofErr w:type="spellEnd"/>
      <w:r>
        <w:t xml:space="preserve"> (red) is the only spot in the research area where the resistivity value is exceptionally high, between 50,000 </w:t>
      </w:r>
      <w:proofErr w:type="spellStart"/>
      <w:r>
        <w:t>Ωm</w:t>
      </w:r>
      <w:proofErr w:type="spellEnd"/>
      <w:r>
        <w:t xml:space="preserve"> and 75,000 </w:t>
      </w:r>
      <w:proofErr w:type="spellStart"/>
      <w:r>
        <w:t>Ωm</w:t>
      </w:r>
      <w:proofErr w:type="spellEnd"/>
      <w:r>
        <w:t xml:space="preserve">. Most of the other areas have high aquifer resistivity, but some places have even higher levels of resistivity. So, </w:t>
      </w:r>
      <w:proofErr w:type="spellStart"/>
      <w:r>
        <w:t>Ntueke</w:t>
      </w:r>
      <w:proofErr w:type="spellEnd"/>
      <w:r>
        <w:t xml:space="preserve">, </w:t>
      </w:r>
      <w:proofErr w:type="spellStart"/>
      <w:r>
        <w:t>Dikenafai</w:t>
      </w:r>
      <w:proofErr w:type="spellEnd"/>
      <w:r>
        <w:t xml:space="preserve">, </w:t>
      </w:r>
      <w:proofErr w:type="spellStart"/>
      <w:r>
        <w:t>Amike</w:t>
      </w:r>
      <w:proofErr w:type="spellEnd"/>
      <w:r>
        <w:t xml:space="preserve">, and </w:t>
      </w:r>
      <w:proofErr w:type="spellStart"/>
      <w:r>
        <w:t>Owerre</w:t>
      </w:r>
      <w:proofErr w:type="spellEnd"/>
      <w:r>
        <w:t xml:space="preserve"> </w:t>
      </w:r>
      <w:proofErr w:type="spellStart"/>
      <w:r>
        <w:t>Nkwoji</w:t>
      </w:r>
      <w:proofErr w:type="spellEnd"/>
      <w:r>
        <w:t xml:space="preserve">, which have high aquifer conductivity values, also have low aquifer resistivity values. This suggests that these sites could be formed of clay, mud, shale, silt, and silty clay, which are not good for </w:t>
      </w:r>
      <w:proofErr w:type="spellStart"/>
      <w:r>
        <w:t>aquiferous</w:t>
      </w:r>
      <w:proofErr w:type="spellEnd"/>
      <w:r>
        <w:t xml:space="preserve"> units in my study area. Because of this, drilling boreholes in these regions may not work until the driller travels deeper to reach the </w:t>
      </w:r>
      <w:proofErr w:type="spellStart"/>
      <w:r>
        <w:t>aquiferous</w:t>
      </w:r>
      <w:proofErr w:type="spellEnd"/>
      <w:r>
        <w:t xml:space="preserve"> zone or unit. Places like </w:t>
      </w:r>
      <w:proofErr w:type="spellStart"/>
      <w:r>
        <w:t>Ogboko</w:t>
      </w:r>
      <w:proofErr w:type="spellEnd"/>
      <w:r>
        <w:t xml:space="preserve">, on the other hand, have low groundwater conductivity and high aquifer resistivity values. The sites that were mentioned are most likely the </w:t>
      </w:r>
      <w:proofErr w:type="spellStart"/>
      <w:r>
        <w:t>aquiferous</w:t>
      </w:r>
      <w:proofErr w:type="spellEnd"/>
      <w:r>
        <w:t xml:space="preserve"> zones in the research region because they include a lot of sandstone and sand. These are the greatest places to drill a hole. </w:t>
      </w:r>
    </w:p>
    <w:p w14:paraId="78B95CF9" w14:textId="77777777" w:rsidR="007366EB" w:rsidRPr="00477BF8" w:rsidRDefault="007366EB" w:rsidP="004B6F40">
      <w:pPr>
        <w:rPr>
          <w:rFonts w:ascii="Times New Roman" w:hAnsi="Times New Roman"/>
          <w:b/>
          <w:color w:val="000000"/>
          <w:sz w:val="20"/>
          <w:szCs w:val="20"/>
        </w:rPr>
      </w:pPr>
      <w:r w:rsidRPr="00477BF8">
        <w:rPr>
          <w:rFonts w:ascii="Times New Roman" w:hAnsi="Times New Roman"/>
          <w:b/>
          <w:color w:val="000000"/>
          <w:sz w:val="20"/>
          <w:szCs w:val="20"/>
        </w:rPr>
        <w:t>CONCLUSION</w:t>
      </w:r>
    </w:p>
    <w:p w14:paraId="3B0D2DC8" w14:textId="77777777" w:rsidR="007366EB" w:rsidRDefault="007366EB" w:rsidP="007366EB">
      <w:r>
        <w:t xml:space="preserve">We were able to determine out how successfully the Lower </w:t>
      </w:r>
      <w:proofErr w:type="spellStart"/>
      <w:r>
        <w:t>Orashi</w:t>
      </w:r>
      <w:proofErr w:type="spellEnd"/>
      <w:r>
        <w:t xml:space="preserve"> aquifer defends itself by using the Dar–</w:t>
      </w:r>
      <w:proofErr w:type="spellStart"/>
      <w:r>
        <w:t>Zarrouk</w:t>
      </w:r>
      <w:proofErr w:type="spellEnd"/>
      <w:r>
        <w:t xml:space="preserve"> parameters. The aquifer can be protected in three ways: poorly, moderately, or well. The chosen sites are the greatest for developing groundwater since they will give the most benefits. This analysis should help with future groundwater development and finding the optimum areas in the area to build lucrative boreholes.</w:t>
      </w:r>
    </w:p>
    <w:p w14:paraId="10B988B5" w14:textId="77777777" w:rsidR="00476E04" w:rsidRDefault="00476E04" w:rsidP="004B6F40">
      <w:pPr>
        <w:pStyle w:val="NoSpacing"/>
        <w:rPr>
          <w:rFonts w:ascii="Times New Roman" w:hAnsi="Times New Roman"/>
          <w:color w:val="000000"/>
          <w:sz w:val="20"/>
          <w:szCs w:val="20"/>
        </w:rPr>
      </w:pPr>
    </w:p>
    <w:p w14:paraId="787C8F5D" w14:textId="77777777" w:rsidR="00476E04" w:rsidRDefault="00476E04" w:rsidP="004B6F40">
      <w:pPr>
        <w:pStyle w:val="NoSpacing"/>
        <w:rPr>
          <w:rFonts w:ascii="Times New Roman" w:hAnsi="Times New Roman"/>
          <w:color w:val="000000"/>
          <w:sz w:val="20"/>
          <w:szCs w:val="20"/>
        </w:rPr>
      </w:pPr>
    </w:p>
    <w:p w14:paraId="34B22BA0" w14:textId="77777777" w:rsidR="00476E04" w:rsidRDefault="00476E04" w:rsidP="004B6F40">
      <w:pPr>
        <w:pStyle w:val="NoSpacing"/>
        <w:rPr>
          <w:rFonts w:ascii="Times New Roman" w:hAnsi="Times New Roman"/>
          <w:color w:val="000000"/>
          <w:sz w:val="20"/>
          <w:szCs w:val="20"/>
        </w:rPr>
      </w:pPr>
    </w:p>
    <w:p w14:paraId="6BE67227" w14:textId="77777777" w:rsidR="00476E04" w:rsidRDefault="00476E04" w:rsidP="004B6F40">
      <w:pPr>
        <w:pStyle w:val="NoSpacing"/>
        <w:rPr>
          <w:rFonts w:ascii="Times New Roman" w:hAnsi="Times New Roman"/>
          <w:color w:val="000000"/>
          <w:sz w:val="20"/>
          <w:szCs w:val="20"/>
        </w:rPr>
      </w:pPr>
    </w:p>
    <w:p w14:paraId="229C0506" w14:textId="77777777" w:rsidR="00476E04" w:rsidRDefault="00476E04" w:rsidP="004B6F40">
      <w:pPr>
        <w:pStyle w:val="NoSpacing"/>
        <w:rPr>
          <w:rFonts w:ascii="Times New Roman" w:hAnsi="Times New Roman"/>
          <w:color w:val="000000"/>
          <w:sz w:val="20"/>
          <w:szCs w:val="20"/>
        </w:rPr>
      </w:pPr>
    </w:p>
    <w:p w14:paraId="3E97882C" w14:textId="77777777" w:rsidR="00A03061" w:rsidRPr="006551B2" w:rsidRDefault="00A03061" w:rsidP="00A03061">
      <w:pPr>
        <w:spacing w:after="200" w:line="276" w:lineRule="auto"/>
        <w:rPr>
          <w:rFonts w:ascii="Calibri" w:eastAsia="Calibri" w:hAnsi="Calibri" w:cs="Times New Roman"/>
          <w:b/>
          <w:kern w:val="2"/>
          <w:highlight w:val="yellow"/>
          <w:lang w:val="en-US"/>
          <w14:ligatures w14:val="standardContextual"/>
        </w:rPr>
      </w:pPr>
      <w:r w:rsidRPr="006551B2">
        <w:rPr>
          <w:rFonts w:ascii="Calibri" w:eastAsia="Calibri" w:hAnsi="Calibri" w:cs="Times New Roman"/>
          <w:b/>
          <w:kern w:val="2"/>
          <w:highlight w:val="yellow"/>
          <w:lang w:val="en-US"/>
          <w14:ligatures w14:val="standardContextual"/>
        </w:rPr>
        <w:t>Disclaimer (Artificial intelligence)</w:t>
      </w:r>
    </w:p>
    <w:p w14:paraId="564FE01E" w14:textId="77777777" w:rsidR="00A03061" w:rsidRPr="00A03061" w:rsidRDefault="00A03061" w:rsidP="00A03061">
      <w:pPr>
        <w:spacing w:after="200" w:line="276" w:lineRule="auto"/>
        <w:rPr>
          <w:rFonts w:ascii="Calibri" w:eastAsia="Calibri" w:hAnsi="Calibri" w:cs="Times New Roman"/>
          <w:kern w:val="2"/>
          <w:highlight w:val="yellow"/>
          <w:lang w:val="en-US"/>
          <w14:ligatures w14:val="standardContextual"/>
        </w:rPr>
      </w:pPr>
      <w:r w:rsidRPr="00A03061">
        <w:rPr>
          <w:rFonts w:ascii="Calibri" w:eastAsia="Calibri" w:hAnsi="Calibri" w:cs="Times New Roman"/>
          <w:kern w:val="2"/>
          <w:highlight w:val="yellow"/>
          <w:lang w:val="en-US"/>
          <w14:ligatures w14:val="standardContextual"/>
        </w:rPr>
        <w:t xml:space="preserve">Option 1: </w:t>
      </w:r>
    </w:p>
    <w:p w14:paraId="5155BA76" w14:textId="77777777" w:rsidR="00A03061" w:rsidRPr="00A03061" w:rsidRDefault="00A03061" w:rsidP="00A03061">
      <w:pPr>
        <w:spacing w:after="200" w:line="276" w:lineRule="auto"/>
        <w:rPr>
          <w:rFonts w:ascii="Calibri" w:eastAsia="Calibri" w:hAnsi="Calibri" w:cs="Times New Roman"/>
          <w:kern w:val="2"/>
          <w:highlight w:val="yellow"/>
          <w:lang w:val="en-US"/>
          <w14:ligatures w14:val="standardContextual"/>
        </w:rPr>
      </w:pPr>
      <w:r w:rsidRPr="00A03061">
        <w:rPr>
          <w:rFonts w:ascii="Calibri" w:eastAsia="Calibri" w:hAnsi="Calibri" w:cs="Times New Roman"/>
          <w:kern w:val="2"/>
          <w:highlight w:val="yellow"/>
          <w:lang w:val="en-US"/>
          <w14:ligatures w14:val="standardContextual"/>
        </w:rPr>
        <w:t>Author(s) hereby declare that NO generative AI technologies such as Large Language Models (</w:t>
      </w:r>
      <w:proofErr w:type="spellStart"/>
      <w:r w:rsidRPr="00A03061">
        <w:rPr>
          <w:rFonts w:ascii="Calibri" w:eastAsia="Calibri" w:hAnsi="Calibri" w:cs="Times New Roman"/>
          <w:kern w:val="2"/>
          <w:highlight w:val="yellow"/>
          <w:lang w:val="en-US"/>
          <w14:ligatures w14:val="standardContextual"/>
        </w:rPr>
        <w:t>ChatGPT</w:t>
      </w:r>
      <w:proofErr w:type="spellEnd"/>
      <w:r w:rsidRPr="00A03061">
        <w:rPr>
          <w:rFonts w:ascii="Calibri" w:eastAsia="Calibri" w:hAnsi="Calibri" w:cs="Times New Roman"/>
          <w:kern w:val="2"/>
          <w:highlight w:val="yellow"/>
          <w:lang w:val="en-US"/>
          <w14:ligatures w14:val="standardContextual"/>
        </w:rPr>
        <w:t xml:space="preserve">, COPILOT, etc.) and text-to-image generators have been used during the writing or editing of this manuscript. </w:t>
      </w:r>
    </w:p>
    <w:p w14:paraId="1069F93F" w14:textId="77777777" w:rsidR="00476E04" w:rsidRDefault="00476E04" w:rsidP="004B6F40">
      <w:pPr>
        <w:pStyle w:val="NoSpacing"/>
        <w:rPr>
          <w:rFonts w:ascii="Times New Roman" w:hAnsi="Times New Roman"/>
          <w:color w:val="000000"/>
          <w:sz w:val="20"/>
          <w:szCs w:val="20"/>
        </w:rPr>
      </w:pPr>
    </w:p>
    <w:p w14:paraId="21C3DF41" w14:textId="77777777" w:rsidR="00476E04" w:rsidRDefault="00476E04" w:rsidP="004B6F40">
      <w:pPr>
        <w:pStyle w:val="NoSpacing"/>
        <w:rPr>
          <w:rFonts w:ascii="Times New Roman" w:hAnsi="Times New Roman"/>
          <w:color w:val="000000"/>
          <w:sz w:val="20"/>
          <w:szCs w:val="20"/>
        </w:rPr>
      </w:pPr>
    </w:p>
    <w:p w14:paraId="481994A1" w14:textId="77777777" w:rsidR="00476E04" w:rsidRDefault="00476E04" w:rsidP="004B6F40">
      <w:pPr>
        <w:pStyle w:val="NoSpacing"/>
        <w:rPr>
          <w:rFonts w:ascii="Times New Roman" w:hAnsi="Times New Roman"/>
          <w:color w:val="000000"/>
          <w:sz w:val="20"/>
          <w:szCs w:val="20"/>
        </w:rPr>
      </w:pPr>
    </w:p>
    <w:p w14:paraId="5E457676" w14:textId="77777777" w:rsidR="00476E04" w:rsidRDefault="00476E04" w:rsidP="004B6F40">
      <w:pPr>
        <w:pStyle w:val="NoSpacing"/>
        <w:rPr>
          <w:rFonts w:ascii="Times New Roman" w:hAnsi="Times New Roman"/>
          <w:color w:val="000000"/>
          <w:sz w:val="20"/>
          <w:szCs w:val="20"/>
        </w:rPr>
      </w:pPr>
    </w:p>
    <w:p w14:paraId="590D8643" w14:textId="77777777" w:rsidR="00476E04" w:rsidRDefault="00476E04" w:rsidP="004B6F40">
      <w:pPr>
        <w:pStyle w:val="NoSpacing"/>
        <w:rPr>
          <w:rFonts w:ascii="Times New Roman" w:hAnsi="Times New Roman"/>
          <w:color w:val="000000"/>
          <w:sz w:val="20"/>
          <w:szCs w:val="20"/>
        </w:rPr>
      </w:pPr>
    </w:p>
    <w:p w14:paraId="3CB41EC2" w14:textId="77777777" w:rsidR="00476E04" w:rsidRDefault="00476E04" w:rsidP="004B6F40">
      <w:pPr>
        <w:pStyle w:val="NoSpacing"/>
        <w:rPr>
          <w:rFonts w:ascii="Times New Roman" w:hAnsi="Times New Roman"/>
          <w:color w:val="000000"/>
          <w:sz w:val="20"/>
          <w:szCs w:val="20"/>
        </w:rPr>
      </w:pPr>
    </w:p>
    <w:p w14:paraId="38493AF6" w14:textId="77777777" w:rsidR="00476E04" w:rsidRDefault="00476E04" w:rsidP="004B6F40">
      <w:pPr>
        <w:pStyle w:val="NoSpacing"/>
        <w:rPr>
          <w:rFonts w:ascii="Times New Roman" w:hAnsi="Times New Roman"/>
          <w:color w:val="000000"/>
          <w:sz w:val="20"/>
          <w:szCs w:val="20"/>
        </w:rPr>
      </w:pPr>
    </w:p>
    <w:p w14:paraId="6209A5AB" w14:textId="77777777" w:rsidR="00476E04" w:rsidRDefault="00476E04" w:rsidP="004B6F40">
      <w:pPr>
        <w:pStyle w:val="NoSpacing"/>
        <w:rPr>
          <w:rFonts w:ascii="Times New Roman" w:hAnsi="Times New Roman"/>
          <w:color w:val="000000"/>
          <w:sz w:val="20"/>
          <w:szCs w:val="20"/>
        </w:rPr>
      </w:pPr>
    </w:p>
    <w:p w14:paraId="658482FF" w14:textId="77777777" w:rsidR="00476E04" w:rsidRDefault="00476E04" w:rsidP="004B6F40">
      <w:pPr>
        <w:pStyle w:val="NoSpacing"/>
        <w:rPr>
          <w:rFonts w:ascii="Times New Roman" w:hAnsi="Times New Roman"/>
          <w:color w:val="000000"/>
          <w:sz w:val="20"/>
          <w:szCs w:val="20"/>
        </w:rPr>
      </w:pPr>
    </w:p>
    <w:p w14:paraId="1C5A0A98" w14:textId="77777777" w:rsidR="00476E04" w:rsidRDefault="00476E04" w:rsidP="004B6F40">
      <w:pPr>
        <w:pStyle w:val="NoSpacing"/>
        <w:rPr>
          <w:rFonts w:ascii="Times New Roman" w:hAnsi="Times New Roman"/>
          <w:color w:val="000000"/>
          <w:sz w:val="20"/>
          <w:szCs w:val="20"/>
        </w:rPr>
      </w:pPr>
    </w:p>
    <w:p w14:paraId="697312FD" w14:textId="77777777" w:rsidR="00EC0377" w:rsidRDefault="00EC0377" w:rsidP="00EC0377">
      <w:pPr>
        <w:pStyle w:val="NoSpacing"/>
        <w:rPr>
          <w:rFonts w:ascii="Times New Roman" w:hAnsi="Times New Roman"/>
          <w:color w:val="000000"/>
          <w:sz w:val="20"/>
          <w:szCs w:val="20"/>
        </w:rPr>
      </w:pPr>
    </w:p>
    <w:p w14:paraId="348E40A5" w14:textId="77777777" w:rsidR="00EC0377" w:rsidRDefault="00EC0377" w:rsidP="00EC0377">
      <w:pPr>
        <w:pStyle w:val="NoSpacing"/>
        <w:rPr>
          <w:rFonts w:ascii="Times New Roman" w:hAnsi="Times New Roman"/>
          <w:b/>
          <w:color w:val="000000"/>
          <w:sz w:val="20"/>
          <w:szCs w:val="20"/>
        </w:rPr>
      </w:pPr>
    </w:p>
    <w:p w14:paraId="152602C6" w14:textId="167632D8" w:rsidR="00B96194" w:rsidRDefault="00B96194" w:rsidP="00EC0377">
      <w:pPr>
        <w:pStyle w:val="NoSpacing"/>
        <w:rPr>
          <w:rFonts w:ascii="Times New Roman" w:hAnsi="Times New Roman"/>
          <w:b/>
          <w:color w:val="000000"/>
          <w:sz w:val="20"/>
          <w:szCs w:val="20"/>
        </w:rPr>
      </w:pPr>
      <w:r w:rsidRPr="00EC0377">
        <w:rPr>
          <w:rFonts w:ascii="Times New Roman" w:hAnsi="Times New Roman"/>
          <w:b/>
          <w:color w:val="000000"/>
          <w:sz w:val="20"/>
          <w:szCs w:val="20"/>
        </w:rPr>
        <w:lastRenderedPageBreak/>
        <w:t xml:space="preserve">REFERENCES </w:t>
      </w:r>
    </w:p>
    <w:p w14:paraId="4F8936C6" w14:textId="77777777" w:rsidR="00EE4534" w:rsidRPr="00EC0377" w:rsidRDefault="00EE4534" w:rsidP="00EC0377">
      <w:pPr>
        <w:pStyle w:val="NoSpacing"/>
        <w:rPr>
          <w:rFonts w:ascii="Times New Roman" w:eastAsia="Times New Roman" w:hAnsi="Times New Roman"/>
          <w:color w:val="000000"/>
          <w:sz w:val="20"/>
          <w:szCs w:val="20"/>
        </w:rPr>
      </w:pPr>
    </w:p>
    <w:p w14:paraId="3792FC5A" w14:textId="77777777" w:rsidR="000713C3" w:rsidRPr="00A96AF2" w:rsidRDefault="000713C3" w:rsidP="00CF4B36">
      <w:pPr>
        <w:pStyle w:val="NoSpacing"/>
        <w:numPr>
          <w:ilvl w:val="0"/>
          <w:numId w:val="4"/>
        </w:numPr>
        <w:rPr>
          <w:rFonts w:ascii="Times New Roman" w:eastAsia="Times New Roman" w:hAnsi="Times New Roman"/>
          <w:color w:val="000000"/>
          <w:sz w:val="20"/>
          <w:szCs w:val="20"/>
        </w:rPr>
      </w:pPr>
      <w:proofErr w:type="spellStart"/>
      <w:r w:rsidRPr="00A96AF2">
        <w:rPr>
          <w:rFonts w:ascii="Times New Roman" w:hAnsi="Times New Roman"/>
          <w:w w:val="105"/>
          <w:sz w:val="20"/>
          <w:szCs w:val="20"/>
        </w:rPr>
        <w:t>Abiola</w:t>
      </w:r>
      <w:proofErr w:type="spellEnd"/>
      <w:r w:rsidRPr="00A96AF2">
        <w:rPr>
          <w:rFonts w:ascii="Times New Roman" w:hAnsi="Times New Roman"/>
          <w:w w:val="105"/>
          <w:sz w:val="20"/>
          <w:szCs w:val="20"/>
        </w:rPr>
        <w:t xml:space="preserve"> O, </w:t>
      </w:r>
      <w:proofErr w:type="spellStart"/>
      <w:r w:rsidRPr="00A96AF2">
        <w:rPr>
          <w:rFonts w:ascii="Times New Roman" w:hAnsi="Times New Roman"/>
          <w:w w:val="105"/>
          <w:sz w:val="20"/>
          <w:szCs w:val="20"/>
        </w:rPr>
        <w:t>Enikanselu</w:t>
      </w:r>
      <w:proofErr w:type="spellEnd"/>
      <w:r w:rsidRPr="00A96AF2">
        <w:rPr>
          <w:rFonts w:ascii="Times New Roman" w:hAnsi="Times New Roman"/>
          <w:w w:val="105"/>
          <w:sz w:val="20"/>
          <w:szCs w:val="20"/>
        </w:rPr>
        <w:t xml:space="preserve"> PA, </w:t>
      </w:r>
      <w:proofErr w:type="spellStart"/>
      <w:r w:rsidRPr="00A96AF2">
        <w:rPr>
          <w:rFonts w:ascii="Times New Roman" w:hAnsi="Times New Roman"/>
          <w:w w:val="105"/>
          <w:sz w:val="20"/>
          <w:szCs w:val="20"/>
        </w:rPr>
        <w:t>Oladapo</w:t>
      </w:r>
      <w:proofErr w:type="spellEnd"/>
      <w:r w:rsidRPr="00A96AF2">
        <w:rPr>
          <w:rFonts w:ascii="Times New Roman" w:hAnsi="Times New Roman"/>
          <w:w w:val="105"/>
          <w:sz w:val="20"/>
          <w:szCs w:val="20"/>
        </w:rPr>
        <w:t xml:space="preserve"> MI (2009). Groundwater potential and Aquifer protective capacity of overburden units</w:t>
      </w:r>
      <w:r w:rsidRPr="00A96AF2">
        <w:rPr>
          <w:rFonts w:ascii="Times New Roman" w:hAnsi="Times New Roman"/>
          <w:spacing w:val="-13"/>
          <w:w w:val="105"/>
          <w:sz w:val="20"/>
          <w:szCs w:val="20"/>
        </w:rPr>
        <w:t xml:space="preserve"> </w:t>
      </w:r>
      <w:r w:rsidRPr="00A96AF2">
        <w:rPr>
          <w:rFonts w:ascii="Times New Roman" w:hAnsi="Times New Roman"/>
          <w:w w:val="105"/>
          <w:sz w:val="20"/>
          <w:szCs w:val="20"/>
        </w:rPr>
        <w:t>in</w:t>
      </w:r>
      <w:r w:rsidRPr="00A96AF2">
        <w:rPr>
          <w:rFonts w:ascii="Times New Roman" w:hAnsi="Times New Roman"/>
          <w:spacing w:val="-4"/>
          <w:w w:val="105"/>
          <w:sz w:val="20"/>
          <w:szCs w:val="20"/>
        </w:rPr>
        <w:t xml:space="preserve"> </w:t>
      </w:r>
      <w:r w:rsidRPr="00A96AF2">
        <w:rPr>
          <w:rFonts w:ascii="Times New Roman" w:hAnsi="Times New Roman"/>
          <w:w w:val="105"/>
          <w:sz w:val="20"/>
          <w:szCs w:val="20"/>
        </w:rPr>
        <w:t>Ado</w:t>
      </w:r>
      <w:r w:rsidRPr="00A96AF2">
        <w:rPr>
          <w:rFonts w:ascii="Times New Roman" w:hAnsi="Times New Roman"/>
          <w:spacing w:val="-3"/>
          <w:w w:val="105"/>
          <w:sz w:val="20"/>
          <w:szCs w:val="20"/>
        </w:rPr>
        <w:t xml:space="preserve"> </w:t>
      </w:r>
      <w:r w:rsidRPr="00A96AF2">
        <w:rPr>
          <w:rFonts w:ascii="Times New Roman" w:hAnsi="Times New Roman"/>
          <w:w w:val="160"/>
          <w:sz w:val="20"/>
          <w:szCs w:val="20"/>
        </w:rPr>
        <w:t>–</w:t>
      </w:r>
      <w:r w:rsidRPr="00A96AF2">
        <w:rPr>
          <w:rFonts w:ascii="Times New Roman" w:hAnsi="Times New Roman"/>
          <w:spacing w:val="-20"/>
          <w:w w:val="160"/>
          <w:sz w:val="20"/>
          <w:szCs w:val="20"/>
        </w:rPr>
        <w:t xml:space="preserve"> </w:t>
      </w:r>
      <w:r w:rsidRPr="00A96AF2">
        <w:rPr>
          <w:rFonts w:ascii="Times New Roman" w:hAnsi="Times New Roman"/>
          <w:w w:val="105"/>
          <w:sz w:val="20"/>
          <w:szCs w:val="20"/>
        </w:rPr>
        <w:t>Ekiti,</w:t>
      </w:r>
      <w:r w:rsidRPr="00A96AF2">
        <w:rPr>
          <w:rFonts w:ascii="Times New Roman" w:hAnsi="Times New Roman"/>
          <w:spacing w:val="-3"/>
          <w:w w:val="105"/>
          <w:sz w:val="20"/>
          <w:szCs w:val="20"/>
        </w:rPr>
        <w:t xml:space="preserve"> </w:t>
      </w:r>
      <w:r w:rsidRPr="00A96AF2">
        <w:rPr>
          <w:rFonts w:ascii="Times New Roman" w:hAnsi="Times New Roman"/>
          <w:w w:val="105"/>
          <w:sz w:val="20"/>
          <w:szCs w:val="20"/>
        </w:rPr>
        <w:t>Southwestern</w:t>
      </w:r>
      <w:r w:rsidRPr="00A96AF2">
        <w:rPr>
          <w:rFonts w:ascii="Times New Roman" w:hAnsi="Times New Roman"/>
          <w:spacing w:val="-4"/>
          <w:w w:val="105"/>
          <w:sz w:val="20"/>
          <w:szCs w:val="20"/>
        </w:rPr>
        <w:t xml:space="preserve"> </w:t>
      </w:r>
      <w:r w:rsidRPr="00A96AF2">
        <w:rPr>
          <w:rFonts w:ascii="Times New Roman" w:hAnsi="Times New Roman"/>
          <w:w w:val="105"/>
          <w:sz w:val="20"/>
          <w:szCs w:val="20"/>
        </w:rPr>
        <w:t>Nigeria.</w:t>
      </w:r>
      <w:r w:rsidRPr="00A96AF2">
        <w:rPr>
          <w:rFonts w:ascii="Times New Roman" w:hAnsi="Times New Roman"/>
          <w:spacing w:val="-4"/>
          <w:w w:val="105"/>
          <w:sz w:val="20"/>
          <w:szCs w:val="20"/>
        </w:rPr>
        <w:t xml:space="preserve"> </w:t>
      </w:r>
      <w:proofErr w:type="spellStart"/>
      <w:r w:rsidRPr="00A96AF2">
        <w:rPr>
          <w:rFonts w:ascii="Times New Roman" w:hAnsi="Times New Roman"/>
          <w:w w:val="105"/>
          <w:sz w:val="20"/>
          <w:szCs w:val="20"/>
        </w:rPr>
        <w:t>Int.J</w:t>
      </w:r>
      <w:proofErr w:type="spellEnd"/>
      <w:r w:rsidRPr="00A96AF2">
        <w:rPr>
          <w:rFonts w:ascii="Times New Roman" w:hAnsi="Times New Roman"/>
          <w:w w:val="105"/>
          <w:sz w:val="20"/>
          <w:szCs w:val="20"/>
        </w:rPr>
        <w:t>.</w:t>
      </w:r>
      <w:r w:rsidRPr="00A96AF2">
        <w:rPr>
          <w:rFonts w:ascii="Times New Roman" w:hAnsi="Times New Roman"/>
          <w:spacing w:val="-4"/>
          <w:w w:val="105"/>
          <w:sz w:val="20"/>
          <w:szCs w:val="20"/>
        </w:rPr>
        <w:t xml:space="preserve"> </w:t>
      </w:r>
      <w:proofErr w:type="spellStart"/>
      <w:r w:rsidRPr="00A96AF2">
        <w:rPr>
          <w:rFonts w:ascii="Times New Roman" w:hAnsi="Times New Roman"/>
          <w:w w:val="105"/>
          <w:sz w:val="20"/>
          <w:szCs w:val="20"/>
        </w:rPr>
        <w:t>Phy</w:t>
      </w:r>
      <w:proofErr w:type="spellEnd"/>
      <w:r w:rsidRPr="00A96AF2">
        <w:rPr>
          <w:rFonts w:ascii="Times New Roman" w:hAnsi="Times New Roman"/>
          <w:w w:val="105"/>
          <w:sz w:val="20"/>
          <w:szCs w:val="20"/>
        </w:rPr>
        <w:t>.</w:t>
      </w:r>
      <w:r w:rsidRPr="00A96AF2">
        <w:rPr>
          <w:rFonts w:ascii="Times New Roman" w:hAnsi="Times New Roman"/>
          <w:spacing w:val="-4"/>
          <w:w w:val="105"/>
          <w:sz w:val="20"/>
          <w:szCs w:val="20"/>
        </w:rPr>
        <w:t xml:space="preserve"> </w:t>
      </w:r>
      <w:r w:rsidRPr="00A96AF2">
        <w:rPr>
          <w:rFonts w:ascii="Times New Roman" w:hAnsi="Times New Roman"/>
          <w:w w:val="105"/>
          <w:sz w:val="20"/>
          <w:szCs w:val="20"/>
        </w:rPr>
        <w:t xml:space="preserve">Sci. 4(3): 120 </w:t>
      </w:r>
      <w:r w:rsidRPr="00A96AF2">
        <w:rPr>
          <w:rFonts w:ascii="Times New Roman" w:hAnsi="Times New Roman"/>
          <w:w w:val="160"/>
          <w:sz w:val="20"/>
          <w:szCs w:val="20"/>
        </w:rPr>
        <w:t xml:space="preserve">– </w:t>
      </w:r>
      <w:r w:rsidRPr="00A96AF2">
        <w:rPr>
          <w:rFonts w:ascii="Times New Roman" w:hAnsi="Times New Roman"/>
          <w:w w:val="105"/>
          <w:sz w:val="20"/>
          <w:szCs w:val="20"/>
        </w:rPr>
        <w:t>132.</w:t>
      </w:r>
    </w:p>
    <w:p w14:paraId="045C0C21" w14:textId="77777777" w:rsidR="003C6ECE"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Adebayo, A.A. and Tukur, A.L. (1999). Adamawa State in maps. Paraclete Publishers, Yola. </w:t>
      </w:r>
    </w:p>
    <w:p w14:paraId="6609EE2C" w14:textId="77777777" w:rsidR="003C6ECE"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Adejumo, S.A. (2018). Vertical electrical sounding investigation for groundwater development in a Crystalline Basement Complex Terrain; A case study of Idi-Oro </w:t>
      </w:r>
      <w:proofErr w:type="spellStart"/>
      <w:r w:rsidRPr="00CF4B36">
        <w:rPr>
          <w:rFonts w:ascii="Times New Roman" w:hAnsi="Times New Roman"/>
          <w:color w:val="000000"/>
          <w:sz w:val="20"/>
          <w:szCs w:val="20"/>
        </w:rPr>
        <w:t>Apete</w:t>
      </w:r>
      <w:proofErr w:type="spellEnd"/>
      <w:r w:rsidRPr="00CF4B36">
        <w:rPr>
          <w:rFonts w:ascii="Times New Roman" w:hAnsi="Times New Roman"/>
          <w:color w:val="000000"/>
          <w:sz w:val="20"/>
          <w:szCs w:val="20"/>
        </w:rPr>
        <w:t xml:space="preserve">, Southwestern Nigeria. Glob. Sci. Journals, 6(4), 252–261. </w:t>
      </w:r>
    </w:p>
    <w:p w14:paraId="5DEDDCFD" w14:textId="77777777" w:rsidR="003C6ECE"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Ankidawa</w:t>
      </w:r>
      <w:proofErr w:type="spellEnd"/>
      <w:r w:rsidRPr="00CF4B36">
        <w:rPr>
          <w:rFonts w:ascii="Times New Roman" w:hAnsi="Times New Roman"/>
          <w:color w:val="000000"/>
          <w:sz w:val="20"/>
          <w:szCs w:val="20"/>
        </w:rPr>
        <w:t xml:space="preserve">, B.A. (2014). Sustainability of water abstraction by hand drilling in the Floodplain of River Benue of Yola, NE Nigeria. Published PhD Thesis, Brunel University London, United Kingdom, 383p. </w:t>
      </w:r>
    </w:p>
    <w:p w14:paraId="05F09C75" w14:textId="77777777" w:rsidR="003C6ECE"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Ankidawa</w:t>
      </w:r>
      <w:proofErr w:type="spellEnd"/>
      <w:r w:rsidRPr="00CF4B36">
        <w:rPr>
          <w:rFonts w:ascii="Times New Roman" w:hAnsi="Times New Roman"/>
          <w:color w:val="000000"/>
          <w:sz w:val="20"/>
          <w:szCs w:val="20"/>
        </w:rPr>
        <w:t xml:space="preserve">, B.A. and </w:t>
      </w:r>
      <w:proofErr w:type="spellStart"/>
      <w:r w:rsidRPr="00CF4B36">
        <w:rPr>
          <w:rFonts w:ascii="Times New Roman" w:hAnsi="Times New Roman"/>
          <w:color w:val="000000"/>
          <w:sz w:val="20"/>
          <w:szCs w:val="20"/>
        </w:rPr>
        <w:t>Seli</w:t>
      </w:r>
      <w:proofErr w:type="spellEnd"/>
      <w:r w:rsidRPr="00CF4B36">
        <w:rPr>
          <w:rFonts w:ascii="Times New Roman" w:hAnsi="Times New Roman"/>
          <w:color w:val="000000"/>
          <w:sz w:val="20"/>
          <w:szCs w:val="20"/>
        </w:rPr>
        <w:t>, A.B. (2018). Dar Zarrouk parameters for delineation of groundwater potential zones in Geriyo Irrigation Floodplain of River Benue, Adamawa State, Northeastern Nigeria, Current Journal of Applied Science and Technology, 27(5), 1-15.</w:t>
      </w:r>
    </w:p>
    <w:p w14:paraId="253F8040" w14:textId="6ED0F720" w:rsidR="003C6ECE"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Ankidawa</w:t>
      </w:r>
      <w:proofErr w:type="spellEnd"/>
      <w:r w:rsidRPr="00CF4B36">
        <w:rPr>
          <w:rFonts w:ascii="Times New Roman" w:hAnsi="Times New Roman"/>
          <w:color w:val="000000"/>
          <w:sz w:val="20"/>
          <w:szCs w:val="20"/>
        </w:rPr>
        <w:t xml:space="preserve">, B.A. </w:t>
      </w:r>
      <w:proofErr w:type="spellStart"/>
      <w:r w:rsidRPr="00CF4B36">
        <w:rPr>
          <w:rFonts w:ascii="Times New Roman" w:hAnsi="Times New Roman"/>
          <w:color w:val="000000"/>
          <w:sz w:val="20"/>
          <w:szCs w:val="20"/>
        </w:rPr>
        <w:t>Omepa</w:t>
      </w:r>
      <w:proofErr w:type="spellEnd"/>
      <w:r w:rsidRPr="00CF4B36">
        <w:rPr>
          <w:rFonts w:ascii="Times New Roman" w:hAnsi="Times New Roman"/>
          <w:color w:val="000000"/>
          <w:sz w:val="20"/>
          <w:szCs w:val="20"/>
        </w:rPr>
        <w:t xml:space="preserve">, C. Kabiru, M.W. and Dennis, Y.B. (2020). Estimation of hydraulic conductivity using statistical grain size analysis in Otukpo and Environs, Benue State, North Central Nigeria. </w:t>
      </w:r>
      <w:proofErr w:type="spellStart"/>
      <w:r w:rsidRPr="00CF4B36">
        <w:rPr>
          <w:rFonts w:ascii="Times New Roman" w:hAnsi="Times New Roman"/>
          <w:color w:val="000000"/>
          <w:sz w:val="20"/>
          <w:szCs w:val="20"/>
        </w:rPr>
        <w:t>Bayero</w:t>
      </w:r>
      <w:proofErr w:type="spellEnd"/>
      <w:r w:rsidRPr="00CF4B36">
        <w:rPr>
          <w:rFonts w:ascii="Times New Roman" w:hAnsi="Times New Roman"/>
          <w:color w:val="000000"/>
          <w:sz w:val="20"/>
          <w:szCs w:val="20"/>
        </w:rPr>
        <w:t xml:space="preserve"> Journal of Engineering and Technology, 15(2), 84-89. </w:t>
      </w:r>
    </w:p>
    <w:p w14:paraId="65BAE3A6" w14:textId="77777777" w:rsidR="003C6ECE"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Benson, A.K., Payne, K.L. and Dahab, K.A. (1997). Geoelectrical and hydrogeochemical studies for delineating ground-water contamination due to salt-water intrusion into the northern part of the Nile Delta, Egypt. Groundwater, 35(1), 216 –222. </w:t>
      </w:r>
    </w:p>
    <w:p w14:paraId="4A56CBDA" w14:textId="77777777" w:rsidR="003C6ECE"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Bouwers</w:t>
      </w:r>
      <w:proofErr w:type="spellEnd"/>
      <w:r w:rsidRPr="00CF4B36">
        <w:rPr>
          <w:rFonts w:ascii="Times New Roman" w:hAnsi="Times New Roman"/>
          <w:color w:val="000000"/>
          <w:sz w:val="20"/>
          <w:szCs w:val="20"/>
        </w:rPr>
        <w:t xml:space="preserve">, H. (1978). Groundwater hydrology. McGraw Hill book company, New York, 402-406. </w:t>
      </w:r>
    </w:p>
    <w:p w14:paraId="227F68C6" w14:textId="77777777" w:rsidR="003C6ECE"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Braga, A.C., de Oliveira, Filho, W.M. and Dourado, J.C. (2006). Resistivity (DC) method applied to aquifer protection studies. </w:t>
      </w:r>
      <w:proofErr w:type="spellStart"/>
      <w:r w:rsidRPr="00CF4B36">
        <w:rPr>
          <w:rFonts w:ascii="Times New Roman" w:hAnsi="Times New Roman"/>
          <w:color w:val="000000"/>
          <w:sz w:val="20"/>
          <w:szCs w:val="20"/>
        </w:rPr>
        <w:t>Revista</w:t>
      </w:r>
      <w:proofErr w:type="spellEnd"/>
      <w:r w:rsidRPr="00CF4B36">
        <w:rPr>
          <w:rFonts w:ascii="Times New Roman" w:hAnsi="Times New Roman"/>
          <w:color w:val="000000"/>
          <w:sz w:val="20"/>
          <w:szCs w:val="20"/>
        </w:rPr>
        <w:t xml:space="preserve"> </w:t>
      </w:r>
      <w:proofErr w:type="spellStart"/>
      <w:r w:rsidRPr="00CF4B36">
        <w:rPr>
          <w:rFonts w:ascii="Times New Roman" w:hAnsi="Times New Roman"/>
          <w:color w:val="000000"/>
          <w:sz w:val="20"/>
          <w:szCs w:val="20"/>
        </w:rPr>
        <w:t>Brasileira</w:t>
      </w:r>
      <w:proofErr w:type="spellEnd"/>
      <w:r w:rsidRPr="00CF4B36">
        <w:rPr>
          <w:rFonts w:ascii="Times New Roman" w:hAnsi="Times New Roman"/>
          <w:color w:val="000000"/>
          <w:sz w:val="20"/>
          <w:szCs w:val="20"/>
        </w:rPr>
        <w:t xml:space="preserve"> de </w:t>
      </w:r>
      <w:proofErr w:type="spellStart"/>
      <w:r w:rsidRPr="00CF4B36">
        <w:rPr>
          <w:rFonts w:ascii="Times New Roman" w:hAnsi="Times New Roman"/>
          <w:color w:val="000000"/>
          <w:sz w:val="20"/>
          <w:szCs w:val="20"/>
        </w:rPr>
        <w:t>Geofisica</w:t>
      </w:r>
      <w:proofErr w:type="spellEnd"/>
      <w:r w:rsidRPr="00CF4B36">
        <w:rPr>
          <w:rFonts w:ascii="Times New Roman" w:hAnsi="Times New Roman"/>
          <w:color w:val="000000"/>
          <w:sz w:val="20"/>
          <w:szCs w:val="20"/>
        </w:rPr>
        <w:t>, 24(4), 573-581</w:t>
      </w:r>
    </w:p>
    <w:p w14:paraId="70AED53C" w14:textId="46B139BB" w:rsidR="003C6ECE"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Dobrin M.B. (1976). Introduction to Geophysical prospecting, 3rd ed. McGraw-Hill. New York, 620p.</w:t>
      </w:r>
    </w:p>
    <w:p w14:paraId="552CB372" w14:textId="77777777" w:rsidR="000713C3" w:rsidRPr="00A96AF2" w:rsidRDefault="000713C3" w:rsidP="00CF4B36">
      <w:pPr>
        <w:pStyle w:val="NoSpacing"/>
        <w:numPr>
          <w:ilvl w:val="0"/>
          <w:numId w:val="4"/>
        </w:numPr>
        <w:rPr>
          <w:rFonts w:ascii="Times New Roman" w:eastAsia="Times New Roman" w:hAnsi="Times New Roman"/>
          <w:color w:val="000000"/>
          <w:sz w:val="20"/>
          <w:szCs w:val="20"/>
        </w:rPr>
      </w:pPr>
      <w:proofErr w:type="spellStart"/>
      <w:r w:rsidRPr="00A96AF2">
        <w:rPr>
          <w:rFonts w:ascii="Times New Roman" w:hAnsi="Times New Roman"/>
          <w:sz w:val="20"/>
          <w:szCs w:val="20"/>
        </w:rPr>
        <w:t>Ekwe</w:t>
      </w:r>
      <w:proofErr w:type="spellEnd"/>
      <w:r w:rsidRPr="00A96AF2">
        <w:rPr>
          <w:rFonts w:ascii="Times New Roman" w:hAnsi="Times New Roman"/>
          <w:sz w:val="20"/>
          <w:szCs w:val="20"/>
        </w:rPr>
        <w:t xml:space="preserve"> AC, </w:t>
      </w:r>
      <w:proofErr w:type="spellStart"/>
      <w:r w:rsidRPr="00A96AF2">
        <w:rPr>
          <w:rFonts w:ascii="Times New Roman" w:hAnsi="Times New Roman"/>
          <w:sz w:val="20"/>
          <w:szCs w:val="20"/>
        </w:rPr>
        <w:t>Nnodu</w:t>
      </w:r>
      <w:proofErr w:type="spellEnd"/>
      <w:r w:rsidRPr="00A96AF2">
        <w:rPr>
          <w:rFonts w:ascii="Times New Roman" w:hAnsi="Times New Roman"/>
          <w:sz w:val="20"/>
          <w:szCs w:val="20"/>
        </w:rPr>
        <w:t xml:space="preserve"> IN, </w:t>
      </w:r>
      <w:proofErr w:type="spellStart"/>
      <w:r w:rsidRPr="00A96AF2">
        <w:rPr>
          <w:rFonts w:ascii="Times New Roman" w:hAnsi="Times New Roman"/>
          <w:sz w:val="20"/>
          <w:szCs w:val="20"/>
        </w:rPr>
        <w:t>Ugwumbah</w:t>
      </w:r>
      <w:proofErr w:type="spellEnd"/>
      <w:r w:rsidRPr="00A96AF2">
        <w:rPr>
          <w:rFonts w:ascii="Times New Roman" w:hAnsi="Times New Roman"/>
          <w:sz w:val="20"/>
          <w:szCs w:val="20"/>
        </w:rPr>
        <w:t xml:space="preserve"> KI,</w:t>
      </w:r>
      <w:r w:rsidRPr="00A96AF2">
        <w:rPr>
          <w:rFonts w:ascii="Times New Roman" w:hAnsi="Times New Roman"/>
          <w:spacing w:val="40"/>
          <w:sz w:val="20"/>
          <w:szCs w:val="20"/>
        </w:rPr>
        <w:t xml:space="preserve"> </w:t>
      </w:r>
      <w:proofErr w:type="spellStart"/>
      <w:r w:rsidRPr="00A96AF2">
        <w:rPr>
          <w:rFonts w:ascii="Times New Roman" w:hAnsi="Times New Roman"/>
          <w:sz w:val="20"/>
          <w:szCs w:val="20"/>
        </w:rPr>
        <w:t>Onwuka</w:t>
      </w:r>
      <w:proofErr w:type="spellEnd"/>
      <w:r w:rsidRPr="00A96AF2">
        <w:rPr>
          <w:rFonts w:ascii="Times New Roman" w:hAnsi="Times New Roman"/>
          <w:sz w:val="20"/>
          <w:szCs w:val="20"/>
        </w:rPr>
        <w:t xml:space="preserve"> OS (2010). Estimation of aquifer hydraulic Characteristics of low permeability formation from </w:t>
      </w:r>
      <w:proofErr w:type="spellStart"/>
      <w:r w:rsidRPr="00A96AF2">
        <w:rPr>
          <w:rFonts w:ascii="Times New Roman" w:hAnsi="Times New Roman"/>
          <w:sz w:val="20"/>
          <w:szCs w:val="20"/>
        </w:rPr>
        <w:t>geosounding</w:t>
      </w:r>
      <w:proofErr w:type="spellEnd"/>
      <w:r w:rsidRPr="00A96AF2">
        <w:rPr>
          <w:rFonts w:ascii="Times New Roman" w:hAnsi="Times New Roman"/>
          <w:sz w:val="20"/>
          <w:szCs w:val="20"/>
        </w:rPr>
        <w:t xml:space="preserve"> data: A case</w:t>
      </w:r>
      <w:r w:rsidRPr="00A96AF2">
        <w:rPr>
          <w:rFonts w:ascii="Times New Roman" w:hAnsi="Times New Roman"/>
          <w:spacing w:val="40"/>
          <w:sz w:val="20"/>
          <w:szCs w:val="20"/>
        </w:rPr>
        <w:t xml:space="preserve"> </w:t>
      </w:r>
      <w:r w:rsidRPr="00A96AF2">
        <w:rPr>
          <w:rFonts w:ascii="Times New Roman" w:hAnsi="Times New Roman"/>
          <w:sz w:val="20"/>
          <w:szCs w:val="20"/>
        </w:rPr>
        <w:t xml:space="preserve">study of </w:t>
      </w:r>
      <w:proofErr w:type="spellStart"/>
      <w:r w:rsidRPr="00A96AF2">
        <w:rPr>
          <w:rFonts w:ascii="Times New Roman" w:hAnsi="Times New Roman"/>
          <w:sz w:val="20"/>
          <w:szCs w:val="20"/>
        </w:rPr>
        <w:t>Oduma</w:t>
      </w:r>
      <w:proofErr w:type="spellEnd"/>
      <w:r w:rsidRPr="00A96AF2">
        <w:rPr>
          <w:rFonts w:ascii="Times New Roman" w:hAnsi="Times New Roman"/>
          <w:sz w:val="20"/>
          <w:szCs w:val="20"/>
        </w:rPr>
        <w:t xml:space="preserve"> Town, Enugu state. J. Earth Sci 4(1):19- </w:t>
      </w:r>
      <w:r w:rsidRPr="00A96AF2">
        <w:rPr>
          <w:rFonts w:ascii="Times New Roman" w:hAnsi="Times New Roman"/>
          <w:spacing w:val="-4"/>
          <w:sz w:val="20"/>
          <w:szCs w:val="20"/>
        </w:rPr>
        <w:t>26.</w:t>
      </w:r>
    </w:p>
    <w:p w14:paraId="29F17B07" w14:textId="2EECFCD9" w:rsidR="003C6ECE" w:rsidRPr="00CF4B36" w:rsidRDefault="000713C3" w:rsidP="00CF4B36">
      <w:pPr>
        <w:pStyle w:val="ListParagraph"/>
        <w:numPr>
          <w:ilvl w:val="0"/>
          <w:numId w:val="4"/>
        </w:numPr>
        <w:rPr>
          <w:rFonts w:ascii="Times New Roman" w:hAnsi="Times New Roman"/>
          <w:color w:val="000000"/>
          <w:sz w:val="20"/>
          <w:szCs w:val="20"/>
        </w:rPr>
      </w:pPr>
      <w:r w:rsidRPr="00CF4B36">
        <w:rPr>
          <w:rFonts w:ascii="Times New Roman" w:hAnsi="Times New Roman"/>
          <w:sz w:val="20"/>
          <w:szCs w:val="20"/>
        </w:rPr>
        <w:t>Ezeh CC (2011).</w:t>
      </w:r>
      <w:r w:rsidRPr="00CF4B36">
        <w:rPr>
          <w:rFonts w:ascii="Times New Roman" w:hAnsi="Times New Roman"/>
          <w:spacing w:val="40"/>
          <w:sz w:val="20"/>
          <w:szCs w:val="20"/>
        </w:rPr>
        <w:t xml:space="preserve"> </w:t>
      </w:r>
      <w:r w:rsidRPr="00CF4B36">
        <w:rPr>
          <w:rFonts w:ascii="Times New Roman" w:hAnsi="Times New Roman"/>
          <w:sz w:val="20"/>
          <w:szCs w:val="20"/>
        </w:rPr>
        <w:t>Geoelectrical studies for estimating aquifer hydraulic properties in Enugu State, Nigeria.</w:t>
      </w:r>
      <w:r w:rsidRPr="00CF4B36">
        <w:rPr>
          <w:rFonts w:ascii="Times New Roman" w:hAnsi="Times New Roman"/>
          <w:spacing w:val="40"/>
          <w:sz w:val="20"/>
          <w:szCs w:val="20"/>
        </w:rPr>
        <w:t xml:space="preserve"> </w:t>
      </w:r>
      <w:r w:rsidRPr="00CF4B36">
        <w:rPr>
          <w:rFonts w:ascii="Times New Roman" w:hAnsi="Times New Roman"/>
          <w:sz w:val="20"/>
          <w:szCs w:val="20"/>
        </w:rPr>
        <w:t xml:space="preserve">Int. J. </w:t>
      </w:r>
      <w:proofErr w:type="spellStart"/>
      <w:r w:rsidRPr="00CF4B36">
        <w:rPr>
          <w:rFonts w:ascii="Times New Roman" w:hAnsi="Times New Roman"/>
          <w:sz w:val="20"/>
          <w:szCs w:val="20"/>
        </w:rPr>
        <w:t>Phy</w:t>
      </w:r>
      <w:proofErr w:type="spellEnd"/>
      <w:r w:rsidRPr="00CF4B36">
        <w:rPr>
          <w:rFonts w:ascii="Times New Roman" w:hAnsi="Times New Roman"/>
          <w:sz w:val="20"/>
          <w:szCs w:val="20"/>
        </w:rPr>
        <w:t>. Sci. 6(14):3319-3329</w:t>
      </w:r>
      <w:r w:rsidR="00B96194" w:rsidRPr="00CF4B36">
        <w:rPr>
          <w:rFonts w:ascii="Times New Roman" w:hAnsi="Times New Roman"/>
          <w:color w:val="000000"/>
          <w:sz w:val="20"/>
          <w:szCs w:val="20"/>
        </w:rPr>
        <w:t xml:space="preserve"> Ezeh, C.C. (2012). </w:t>
      </w:r>
      <w:proofErr w:type="spellStart"/>
      <w:r w:rsidR="00B96194" w:rsidRPr="00CF4B36">
        <w:rPr>
          <w:rFonts w:ascii="Times New Roman" w:hAnsi="Times New Roman"/>
          <w:color w:val="000000"/>
          <w:sz w:val="20"/>
          <w:szCs w:val="20"/>
        </w:rPr>
        <w:t>Hydrogeophysical</w:t>
      </w:r>
      <w:proofErr w:type="spellEnd"/>
      <w:r w:rsidR="00B96194" w:rsidRPr="00CF4B36">
        <w:rPr>
          <w:rFonts w:ascii="Times New Roman" w:hAnsi="Times New Roman"/>
          <w:color w:val="000000"/>
          <w:sz w:val="20"/>
          <w:szCs w:val="20"/>
        </w:rPr>
        <w:t xml:space="preserve"> studies for the delineation of potential groundwater zones in Enugu State, Nigeria. Int. Res. J. Geol. Min., 2(5), 103-112. </w:t>
      </w:r>
    </w:p>
    <w:p w14:paraId="7A86A457" w14:textId="77777777" w:rsidR="003C6ECE"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Galin, D.L. (1979). Use of Longitudinal conductance in vertical electrical sounding Induced Potential Method for solving hydrogeological problems. </w:t>
      </w:r>
      <w:proofErr w:type="spellStart"/>
      <w:r w:rsidRPr="00CF4B36">
        <w:rPr>
          <w:rFonts w:ascii="Times New Roman" w:hAnsi="Times New Roman"/>
          <w:color w:val="000000"/>
          <w:sz w:val="20"/>
          <w:szCs w:val="20"/>
        </w:rPr>
        <w:t>Vestrik</w:t>
      </w:r>
      <w:proofErr w:type="spellEnd"/>
      <w:r w:rsidRPr="00CF4B36">
        <w:rPr>
          <w:rFonts w:ascii="Times New Roman" w:hAnsi="Times New Roman"/>
          <w:color w:val="000000"/>
          <w:sz w:val="20"/>
          <w:szCs w:val="20"/>
        </w:rPr>
        <w:t xml:space="preserve"> </w:t>
      </w:r>
      <w:proofErr w:type="spellStart"/>
      <w:r w:rsidRPr="00CF4B36">
        <w:rPr>
          <w:rFonts w:ascii="Times New Roman" w:hAnsi="Times New Roman"/>
          <w:color w:val="000000"/>
          <w:sz w:val="20"/>
          <w:szCs w:val="20"/>
        </w:rPr>
        <w:t>Moskovskogo</w:t>
      </w:r>
      <w:proofErr w:type="spellEnd"/>
      <w:r w:rsidRPr="00CF4B36">
        <w:rPr>
          <w:rFonts w:ascii="Times New Roman" w:hAnsi="Times New Roman"/>
          <w:color w:val="000000"/>
          <w:sz w:val="20"/>
          <w:szCs w:val="20"/>
        </w:rPr>
        <w:t xml:space="preserve"> </w:t>
      </w:r>
      <w:proofErr w:type="spellStart"/>
      <w:r w:rsidRPr="00CF4B36">
        <w:rPr>
          <w:rFonts w:ascii="Times New Roman" w:hAnsi="Times New Roman"/>
          <w:color w:val="000000"/>
          <w:sz w:val="20"/>
          <w:szCs w:val="20"/>
        </w:rPr>
        <w:t>Univer</w:t>
      </w:r>
      <w:proofErr w:type="spellEnd"/>
      <w:r w:rsidRPr="00CF4B36">
        <w:rPr>
          <w:rFonts w:ascii="Times New Roman" w:hAnsi="Times New Roman"/>
          <w:color w:val="000000"/>
          <w:sz w:val="20"/>
          <w:szCs w:val="20"/>
        </w:rPr>
        <w:t xml:space="preserve">, Geol., 34(1), 74-100. </w:t>
      </w:r>
    </w:p>
    <w:p w14:paraId="4612B358" w14:textId="77777777" w:rsidR="003C6ECE"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Heigold</w:t>
      </w:r>
      <w:proofErr w:type="spellEnd"/>
      <w:r w:rsidRPr="00CF4B36">
        <w:rPr>
          <w:rFonts w:ascii="Times New Roman" w:hAnsi="Times New Roman"/>
          <w:color w:val="000000"/>
          <w:sz w:val="20"/>
          <w:szCs w:val="20"/>
        </w:rPr>
        <w:t xml:space="preserve">, P.C., </w:t>
      </w:r>
      <w:proofErr w:type="spellStart"/>
      <w:r w:rsidRPr="00CF4B36">
        <w:rPr>
          <w:rFonts w:ascii="Times New Roman" w:hAnsi="Times New Roman"/>
          <w:color w:val="000000"/>
          <w:sz w:val="20"/>
          <w:szCs w:val="20"/>
        </w:rPr>
        <w:t>Gilkeson</w:t>
      </w:r>
      <w:proofErr w:type="spellEnd"/>
      <w:r w:rsidRPr="00CF4B36">
        <w:rPr>
          <w:rFonts w:ascii="Times New Roman" w:hAnsi="Times New Roman"/>
          <w:color w:val="000000"/>
          <w:sz w:val="20"/>
          <w:szCs w:val="20"/>
        </w:rPr>
        <w:t xml:space="preserve">, R.H., Cartwright, K. and Reed, P.C. (1979). Aquifer transmissivity from surficial electrical methods. Groundwater, 17(4), 338–345. </w:t>
      </w:r>
    </w:p>
    <w:p w14:paraId="3150114B" w14:textId="77777777" w:rsidR="00D15294" w:rsidRPr="00A96AF2" w:rsidRDefault="00D15294" w:rsidP="00CF4B36">
      <w:pPr>
        <w:pStyle w:val="NoSpacing"/>
        <w:numPr>
          <w:ilvl w:val="0"/>
          <w:numId w:val="4"/>
        </w:numPr>
        <w:rPr>
          <w:rFonts w:ascii="Times New Roman" w:hAnsi="Times New Roman"/>
          <w:color w:val="000000"/>
          <w:sz w:val="20"/>
          <w:szCs w:val="20"/>
        </w:rPr>
      </w:pPr>
      <w:proofErr w:type="spellStart"/>
      <w:r w:rsidRPr="00A96AF2">
        <w:rPr>
          <w:rFonts w:ascii="Times New Roman" w:hAnsi="Times New Roman"/>
          <w:color w:val="000000"/>
          <w:sz w:val="20"/>
          <w:szCs w:val="20"/>
        </w:rPr>
        <w:t>Ibeneme</w:t>
      </w:r>
      <w:proofErr w:type="spellEnd"/>
      <w:r w:rsidRPr="00A96AF2">
        <w:rPr>
          <w:rFonts w:ascii="Times New Roman" w:hAnsi="Times New Roman"/>
          <w:color w:val="000000"/>
          <w:sz w:val="20"/>
          <w:szCs w:val="20"/>
        </w:rPr>
        <w:t xml:space="preserve">, S.I., Okereke, C.N., </w:t>
      </w:r>
      <w:proofErr w:type="spellStart"/>
      <w:r w:rsidRPr="00A96AF2">
        <w:rPr>
          <w:rFonts w:ascii="Times New Roman" w:hAnsi="Times New Roman"/>
          <w:color w:val="000000"/>
          <w:sz w:val="20"/>
          <w:szCs w:val="20"/>
        </w:rPr>
        <w:t>Iroegbu</w:t>
      </w:r>
      <w:proofErr w:type="spellEnd"/>
      <w:r w:rsidRPr="00A96AF2">
        <w:rPr>
          <w:rFonts w:ascii="Times New Roman" w:hAnsi="Times New Roman"/>
          <w:color w:val="000000"/>
          <w:sz w:val="20"/>
          <w:szCs w:val="20"/>
        </w:rPr>
        <w:t xml:space="preserve">, C. and </w:t>
      </w:r>
      <w:proofErr w:type="spellStart"/>
      <w:r w:rsidRPr="00A96AF2">
        <w:rPr>
          <w:rFonts w:ascii="Times New Roman" w:hAnsi="Times New Roman"/>
          <w:color w:val="000000"/>
          <w:sz w:val="20"/>
          <w:szCs w:val="20"/>
        </w:rPr>
        <w:t>Etiefe</w:t>
      </w:r>
      <w:proofErr w:type="spellEnd"/>
      <w:r w:rsidRPr="00A96AF2">
        <w:rPr>
          <w:rFonts w:ascii="Times New Roman" w:hAnsi="Times New Roman"/>
          <w:color w:val="000000"/>
          <w:sz w:val="20"/>
          <w:szCs w:val="20"/>
        </w:rPr>
        <w:t xml:space="preserve">, E.O. (2014) Vertical Electrical sounding for Aquifer </w:t>
      </w:r>
      <w:proofErr w:type="spellStart"/>
      <w:r w:rsidRPr="00A96AF2">
        <w:rPr>
          <w:rFonts w:ascii="Times New Roman" w:hAnsi="Times New Roman"/>
          <w:color w:val="000000"/>
          <w:sz w:val="20"/>
          <w:szCs w:val="20"/>
        </w:rPr>
        <w:t>Characterisation</w:t>
      </w:r>
      <w:proofErr w:type="spellEnd"/>
      <w:r w:rsidRPr="00A96AF2">
        <w:rPr>
          <w:rFonts w:ascii="Times New Roman" w:hAnsi="Times New Roman"/>
          <w:color w:val="000000"/>
          <w:sz w:val="20"/>
          <w:szCs w:val="20"/>
        </w:rPr>
        <w:t xml:space="preserve"> around the Lower </w:t>
      </w:r>
      <w:proofErr w:type="spellStart"/>
      <w:r w:rsidRPr="00A96AF2">
        <w:rPr>
          <w:rFonts w:ascii="Times New Roman" w:hAnsi="Times New Roman"/>
          <w:color w:val="000000"/>
          <w:sz w:val="20"/>
          <w:szCs w:val="20"/>
        </w:rPr>
        <w:t>Orashi</w:t>
      </w:r>
      <w:proofErr w:type="spellEnd"/>
      <w:r w:rsidRPr="00A96AF2">
        <w:rPr>
          <w:rFonts w:ascii="Times New Roman" w:hAnsi="Times New Roman"/>
          <w:color w:val="000000"/>
          <w:sz w:val="20"/>
          <w:szCs w:val="20"/>
        </w:rPr>
        <w:t xml:space="preserve"> River Sub-basin South eastern Nigeria. Communications in Applied Sciences. ISSN 2201 – 7372, vol 2, No.1, 2014, pp36 -51.</w:t>
      </w:r>
    </w:p>
    <w:p w14:paraId="37DCE013" w14:textId="77777777" w:rsidR="000713C3" w:rsidRPr="00A96AF2" w:rsidRDefault="000713C3" w:rsidP="00CF4B36">
      <w:pPr>
        <w:pStyle w:val="NoSpacing"/>
        <w:numPr>
          <w:ilvl w:val="0"/>
          <w:numId w:val="4"/>
        </w:numPr>
        <w:rPr>
          <w:rFonts w:ascii="Times New Roman" w:hAnsi="Times New Roman"/>
          <w:color w:val="000000"/>
          <w:sz w:val="20"/>
          <w:szCs w:val="20"/>
        </w:rPr>
      </w:pPr>
      <w:r w:rsidRPr="00A96AF2">
        <w:rPr>
          <w:rFonts w:ascii="Times New Roman" w:hAnsi="Times New Roman"/>
          <w:sz w:val="20"/>
          <w:szCs w:val="20"/>
        </w:rPr>
        <w:t>Keller GV,</w:t>
      </w:r>
      <w:r w:rsidRPr="00A96AF2">
        <w:rPr>
          <w:rFonts w:ascii="Times New Roman" w:hAnsi="Times New Roman"/>
          <w:spacing w:val="40"/>
          <w:sz w:val="20"/>
          <w:szCs w:val="20"/>
        </w:rPr>
        <w:t xml:space="preserve"> </w:t>
      </w:r>
      <w:r w:rsidRPr="00A96AF2">
        <w:rPr>
          <w:rFonts w:ascii="Times New Roman" w:hAnsi="Times New Roman"/>
          <w:sz w:val="20"/>
          <w:szCs w:val="20"/>
        </w:rPr>
        <w:t>Frischknecht FC (1966).</w:t>
      </w:r>
      <w:r w:rsidRPr="00A96AF2">
        <w:rPr>
          <w:rFonts w:ascii="Times New Roman" w:hAnsi="Times New Roman"/>
          <w:spacing w:val="40"/>
          <w:sz w:val="20"/>
          <w:szCs w:val="20"/>
        </w:rPr>
        <w:t xml:space="preserve"> </w:t>
      </w:r>
      <w:r w:rsidRPr="00A96AF2">
        <w:rPr>
          <w:rFonts w:ascii="Times New Roman" w:hAnsi="Times New Roman"/>
          <w:sz w:val="20"/>
          <w:szCs w:val="20"/>
        </w:rPr>
        <w:t>Electrical methods in geophysical prospecting</w:t>
      </w:r>
      <w:r w:rsidRPr="00A96AF2">
        <w:rPr>
          <w:rFonts w:ascii="Times New Roman" w:hAnsi="Times New Roman"/>
          <w:i/>
          <w:sz w:val="20"/>
          <w:szCs w:val="20"/>
        </w:rPr>
        <w:t xml:space="preserve">. </w:t>
      </w:r>
      <w:r w:rsidRPr="00A96AF2">
        <w:rPr>
          <w:rFonts w:ascii="Times New Roman" w:hAnsi="Times New Roman"/>
          <w:sz w:val="20"/>
          <w:szCs w:val="20"/>
        </w:rPr>
        <w:t>Pergamon Press.</w:t>
      </w:r>
    </w:p>
    <w:p w14:paraId="2F8D1883"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 xml:space="preserve">Koefoed O (1979). </w:t>
      </w:r>
      <w:proofErr w:type="spellStart"/>
      <w:r w:rsidRPr="00A96AF2">
        <w:rPr>
          <w:rFonts w:ascii="Times New Roman" w:hAnsi="Times New Roman"/>
          <w:sz w:val="20"/>
          <w:szCs w:val="20"/>
        </w:rPr>
        <w:t>Geosounding</w:t>
      </w:r>
      <w:proofErr w:type="spellEnd"/>
      <w:r w:rsidRPr="00A96AF2">
        <w:rPr>
          <w:rFonts w:ascii="Times New Roman" w:hAnsi="Times New Roman"/>
          <w:sz w:val="20"/>
          <w:szCs w:val="20"/>
        </w:rPr>
        <w:t xml:space="preserve"> principles, 1 Elsevier, </w:t>
      </w:r>
      <w:r w:rsidRPr="00A96AF2">
        <w:rPr>
          <w:rFonts w:ascii="Times New Roman" w:hAnsi="Times New Roman"/>
          <w:spacing w:val="-2"/>
          <w:sz w:val="20"/>
          <w:szCs w:val="20"/>
        </w:rPr>
        <w:t>Amsterdam.</w:t>
      </w:r>
    </w:p>
    <w:p w14:paraId="26C2C0F9" w14:textId="77777777" w:rsidR="0001171D"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Kwami</w:t>
      </w:r>
      <w:proofErr w:type="spellEnd"/>
      <w:r w:rsidRPr="00CF4B36">
        <w:rPr>
          <w:rFonts w:ascii="Times New Roman" w:hAnsi="Times New Roman"/>
          <w:color w:val="000000"/>
          <w:sz w:val="20"/>
          <w:szCs w:val="20"/>
        </w:rPr>
        <w:t xml:space="preserve">, I.A. </w:t>
      </w:r>
      <w:proofErr w:type="spellStart"/>
      <w:r w:rsidRPr="00CF4B36">
        <w:rPr>
          <w:rFonts w:ascii="Times New Roman" w:hAnsi="Times New Roman"/>
          <w:color w:val="000000"/>
          <w:sz w:val="20"/>
          <w:szCs w:val="20"/>
        </w:rPr>
        <w:t>Ankidawa</w:t>
      </w:r>
      <w:proofErr w:type="spellEnd"/>
      <w:r w:rsidRPr="00CF4B36">
        <w:rPr>
          <w:rFonts w:ascii="Times New Roman" w:hAnsi="Times New Roman"/>
          <w:color w:val="000000"/>
          <w:sz w:val="20"/>
          <w:szCs w:val="20"/>
        </w:rPr>
        <w:t xml:space="preserve">, B.A. </w:t>
      </w:r>
      <w:proofErr w:type="spellStart"/>
      <w:r w:rsidRPr="00CF4B36">
        <w:rPr>
          <w:rFonts w:ascii="Times New Roman" w:hAnsi="Times New Roman"/>
          <w:color w:val="000000"/>
          <w:sz w:val="20"/>
          <w:szCs w:val="20"/>
        </w:rPr>
        <w:t>Ishaku</w:t>
      </w:r>
      <w:proofErr w:type="spellEnd"/>
      <w:r w:rsidRPr="00CF4B36">
        <w:rPr>
          <w:rFonts w:ascii="Times New Roman" w:hAnsi="Times New Roman"/>
          <w:color w:val="000000"/>
          <w:sz w:val="20"/>
          <w:szCs w:val="20"/>
        </w:rPr>
        <w:t xml:space="preserve">, J.M. and Haruna, A.I. (2019b). Groundwater flow patterns and distribution of geochemical facies in Gombe and Environs, North East Nigeria. Nigerian Journal of Engineering Science and Technology Research, 5(2), 123-138. </w:t>
      </w:r>
    </w:p>
    <w:p w14:paraId="69044A69" w14:textId="77777777"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Markus, U.I., Emeka, U.E., Jimoh, M.O. and Muhammad, M. (2018). Geoelectric investigation of groundwater potential of part of </w:t>
      </w:r>
      <w:proofErr w:type="spellStart"/>
      <w:r w:rsidRPr="00CF4B36">
        <w:rPr>
          <w:rFonts w:ascii="Times New Roman" w:hAnsi="Times New Roman"/>
          <w:color w:val="000000"/>
          <w:sz w:val="20"/>
          <w:szCs w:val="20"/>
        </w:rPr>
        <w:t>Rafin</w:t>
      </w:r>
      <w:proofErr w:type="spellEnd"/>
      <w:r w:rsidRPr="00CF4B36">
        <w:rPr>
          <w:rFonts w:ascii="Times New Roman" w:hAnsi="Times New Roman"/>
          <w:color w:val="000000"/>
          <w:sz w:val="20"/>
          <w:szCs w:val="20"/>
        </w:rPr>
        <w:t>-Yashi, Minna, North Central, Nigeria. American Journal of Innovative Research and Applied Sciences. 6(1), 58-66.</w:t>
      </w:r>
    </w:p>
    <w:p w14:paraId="085F4876" w14:textId="61838CB3" w:rsidR="0001171D"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Mohamaden</w:t>
      </w:r>
      <w:proofErr w:type="spellEnd"/>
      <w:r w:rsidRPr="00CF4B36">
        <w:rPr>
          <w:rFonts w:ascii="Times New Roman" w:hAnsi="Times New Roman"/>
          <w:color w:val="000000"/>
          <w:sz w:val="20"/>
          <w:szCs w:val="20"/>
        </w:rPr>
        <w:t>, M.I.I. (2016). Delineating groundwater aquifer and subsurface structures by using geoelectrical data: Case study (Dakhla Oasis, Egypt). NRIAG J. Astron. Geophys., 5(1), 247 253.</w:t>
      </w:r>
    </w:p>
    <w:p w14:paraId="3A2BD53A"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Maillet R (1947). The fundamental equations of electrical prospecting”. Geophysics</w:t>
      </w:r>
      <w:r w:rsidRPr="00A96AF2">
        <w:rPr>
          <w:rFonts w:ascii="Times New Roman" w:hAnsi="Times New Roman"/>
          <w:i/>
          <w:sz w:val="20"/>
          <w:szCs w:val="20"/>
        </w:rPr>
        <w:t xml:space="preserve">. </w:t>
      </w:r>
      <w:r w:rsidRPr="00A96AF2">
        <w:rPr>
          <w:rFonts w:ascii="Times New Roman" w:hAnsi="Times New Roman"/>
          <w:sz w:val="20"/>
          <w:szCs w:val="20"/>
        </w:rPr>
        <w:t>12:529-556</w:t>
      </w:r>
    </w:p>
    <w:p w14:paraId="3E9FF6B3"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color w:val="000000"/>
          <w:sz w:val="20"/>
          <w:szCs w:val="20"/>
        </w:rPr>
        <w:t>Niwas, S., and Singhal, D.C., 1981: Estimation of Aquifer Transmissivity from Da–</w:t>
      </w:r>
      <w:proofErr w:type="spellStart"/>
      <w:r w:rsidRPr="00A96AF2">
        <w:rPr>
          <w:rFonts w:ascii="Times New Roman" w:hAnsi="Times New Roman"/>
          <w:color w:val="000000"/>
          <w:sz w:val="20"/>
          <w:szCs w:val="20"/>
        </w:rPr>
        <w:t>Zarrouk</w:t>
      </w:r>
      <w:proofErr w:type="spellEnd"/>
      <w:r w:rsidRPr="00A96AF2">
        <w:rPr>
          <w:rFonts w:ascii="Times New Roman" w:hAnsi="Times New Roman"/>
          <w:color w:val="000000"/>
          <w:sz w:val="20"/>
          <w:szCs w:val="20"/>
        </w:rPr>
        <w:t xml:space="preserve"> Parameters in Porous Media, Journal of Hydrology, Vol. 50, PP 393-399. </w:t>
      </w:r>
    </w:p>
    <w:p w14:paraId="19C808B2" w14:textId="77777777" w:rsidR="000713C3" w:rsidRPr="00A96AF2" w:rsidRDefault="000713C3" w:rsidP="00CF4B36">
      <w:pPr>
        <w:pStyle w:val="NoSpacing"/>
        <w:numPr>
          <w:ilvl w:val="0"/>
          <w:numId w:val="4"/>
        </w:numPr>
        <w:rPr>
          <w:rFonts w:ascii="Times New Roman" w:hAnsi="Times New Roman"/>
          <w:color w:val="000000"/>
          <w:sz w:val="20"/>
          <w:szCs w:val="20"/>
        </w:rPr>
      </w:pPr>
      <w:proofErr w:type="gramStart"/>
      <w:r w:rsidRPr="00A96AF2">
        <w:rPr>
          <w:rFonts w:ascii="Times New Roman" w:hAnsi="Times New Roman"/>
          <w:color w:val="000000"/>
          <w:sz w:val="20"/>
          <w:szCs w:val="20"/>
        </w:rPr>
        <w:t>Nwankwo ,</w:t>
      </w:r>
      <w:proofErr w:type="gramEnd"/>
      <w:r w:rsidRPr="00A96AF2">
        <w:rPr>
          <w:rFonts w:ascii="Times New Roman" w:hAnsi="Times New Roman"/>
          <w:color w:val="000000"/>
          <w:sz w:val="20"/>
          <w:szCs w:val="20"/>
        </w:rPr>
        <w:t xml:space="preserve">C.N., Nwosu, L.I. and </w:t>
      </w:r>
      <w:proofErr w:type="spellStart"/>
      <w:r w:rsidRPr="00A96AF2">
        <w:rPr>
          <w:rFonts w:ascii="Times New Roman" w:hAnsi="Times New Roman"/>
          <w:color w:val="000000"/>
          <w:sz w:val="20"/>
          <w:szCs w:val="20"/>
        </w:rPr>
        <w:t>Emujakporue</w:t>
      </w:r>
      <w:proofErr w:type="spellEnd"/>
      <w:r w:rsidRPr="00A96AF2">
        <w:rPr>
          <w:rFonts w:ascii="Times New Roman" w:hAnsi="Times New Roman"/>
          <w:color w:val="000000"/>
          <w:sz w:val="20"/>
          <w:szCs w:val="20"/>
        </w:rPr>
        <w:t xml:space="preserve">, G. (2011) </w:t>
      </w:r>
      <w:r w:rsidRPr="00A96AF2">
        <w:rPr>
          <w:rFonts w:ascii="Times New Roman" w:hAnsi="Times New Roman"/>
          <w:bCs/>
          <w:color w:val="000000"/>
          <w:sz w:val="20"/>
          <w:szCs w:val="20"/>
        </w:rPr>
        <w:t>Determination of Dar Zarouk Parameters for the Assessment</w:t>
      </w:r>
      <w:r w:rsidRPr="00A96AF2">
        <w:rPr>
          <w:rFonts w:ascii="Times New Roman" w:hAnsi="Times New Roman"/>
          <w:color w:val="000000"/>
          <w:sz w:val="20"/>
          <w:szCs w:val="20"/>
        </w:rPr>
        <w:t xml:space="preserve"> </w:t>
      </w:r>
      <w:r w:rsidRPr="00A96AF2">
        <w:rPr>
          <w:rFonts w:ascii="Times New Roman" w:hAnsi="Times New Roman"/>
          <w:bCs/>
          <w:color w:val="000000"/>
          <w:sz w:val="20"/>
          <w:szCs w:val="20"/>
        </w:rPr>
        <w:t>of Groundwater Resources Potential: Case Study of Imo State,</w:t>
      </w:r>
      <w:r w:rsidRPr="00A96AF2">
        <w:rPr>
          <w:rFonts w:ascii="Times New Roman" w:hAnsi="Times New Roman"/>
          <w:color w:val="000000"/>
          <w:sz w:val="20"/>
          <w:szCs w:val="20"/>
        </w:rPr>
        <w:t xml:space="preserve"> </w:t>
      </w:r>
      <w:r w:rsidRPr="00A96AF2">
        <w:rPr>
          <w:rFonts w:ascii="Times New Roman" w:hAnsi="Times New Roman"/>
          <w:bCs/>
          <w:color w:val="000000"/>
          <w:sz w:val="20"/>
          <w:szCs w:val="20"/>
        </w:rPr>
        <w:t xml:space="preserve">South Eastern Nigeria. </w:t>
      </w:r>
      <w:r w:rsidRPr="00A96AF2">
        <w:rPr>
          <w:rFonts w:ascii="Times New Roman" w:hAnsi="Times New Roman"/>
          <w:color w:val="000000"/>
          <w:sz w:val="20"/>
          <w:szCs w:val="20"/>
        </w:rPr>
        <w:t>Journal of Economics and Sustainable Development. ISSN 2222-1700 (Paper) ISSN 2222-2855 (Online)</w:t>
      </w:r>
      <w:hyperlink r:id="rId15" w:history="1">
        <w:r w:rsidRPr="00A96AF2">
          <w:rPr>
            <w:rStyle w:val="Hyperlink"/>
            <w:rFonts w:ascii="Times New Roman" w:hAnsi="Times New Roman"/>
            <w:sz w:val="20"/>
            <w:szCs w:val="20"/>
          </w:rPr>
          <w:t>www.iiste.org</w:t>
        </w:r>
      </w:hyperlink>
      <w:r w:rsidRPr="00A96AF2">
        <w:rPr>
          <w:rFonts w:ascii="Times New Roman" w:hAnsi="Times New Roman"/>
          <w:color w:val="000000"/>
          <w:sz w:val="20"/>
          <w:szCs w:val="20"/>
        </w:rPr>
        <w:t xml:space="preserve">Vol.2, No.8, 2011. </w:t>
      </w:r>
    </w:p>
    <w:p w14:paraId="09C2C7B1" w14:textId="77777777"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lastRenderedPageBreak/>
        <w:t xml:space="preserve">Nejad, H.T. (2009). Geoelectric investigation of the aquifer characteristics and groundwater potential in </w:t>
      </w:r>
      <w:proofErr w:type="spellStart"/>
      <w:r w:rsidRPr="00CF4B36">
        <w:rPr>
          <w:rFonts w:ascii="Times New Roman" w:hAnsi="Times New Roman"/>
          <w:color w:val="000000"/>
          <w:sz w:val="20"/>
          <w:szCs w:val="20"/>
        </w:rPr>
        <w:t>Behbahan</w:t>
      </w:r>
      <w:proofErr w:type="spellEnd"/>
      <w:r w:rsidRPr="00CF4B36">
        <w:rPr>
          <w:rFonts w:ascii="Times New Roman" w:hAnsi="Times New Roman"/>
          <w:color w:val="000000"/>
          <w:sz w:val="20"/>
          <w:szCs w:val="20"/>
        </w:rPr>
        <w:t xml:space="preserve"> Azad University farm, Khuzestan Province. Iran. J. Appl. Sci., 9(20), 3691-3698.</w:t>
      </w:r>
    </w:p>
    <w:p w14:paraId="3B605077" w14:textId="1939A467"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Niwas, S. and Singhal, D.C. (1981). Estimation of aquifer transmissivity from Dar-</w:t>
      </w:r>
      <w:proofErr w:type="spellStart"/>
      <w:r w:rsidRPr="00CF4B36">
        <w:rPr>
          <w:rFonts w:ascii="Times New Roman" w:hAnsi="Times New Roman"/>
          <w:color w:val="000000"/>
          <w:sz w:val="20"/>
          <w:szCs w:val="20"/>
        </w:rPr>
        <w:t>Zarrouk</w:t>
      </w:r>
      <w:proofErr w:type="spellEnd"/>
      <w:r w:rsidRPr="00CF4B36">
        <w:rPr>
          <w:rFonts w:ascii="Times New Roman" w:hAnsi="Times New Roman"/>
          <w:color w:val="000000"/>
          <w:sz w:val="20"/>
          <w:szCs w:val="20"/>
        </w:rPr>
        <w:t xml:space="preserve"> parameters in porous media. Jour. </w:t>
      </w:r>
      <w:proofErr w:type="spellStart"/>
      <w:r w:rsidRPr="00CF4B36">
        <w:rPr>
          <w:rFonts w:ascii="Times New Roman" w:hAnsi="Times New Roman"/>
          <w:color w:val="000000"/>
          <w:sz w:val="20"/>
          <w:szCs w:val="20"/>
        </w:rPr>
        <w:t>Hydrol</w:t>
      </w:r>
      <w:proofErr w:type="spellEnd"/>
      <w:r w:rsidRPr="00CF4B36">
        <w:rPr>
          <w:rFonts w:ascii="Times New Roman" w:hAnsi="Times New Roman"/>
          <w:color w:val="000000"/>
          <w:sz w:val="20"/>
          <w:szCs w:val="20"/>
        </w:rPr>
        <w:t xml:space="preserve">., 50, 393–399. </w:t>
      </w:r>
    </w:p>
    <w:p w14:paraId="7FAD03E5" w14:textId="77777777" w:rsidR="000713C3" w:rsidRPr="00A96AF2" w:rsidRDefault="000713C3" w:rsidP="00CF4B36">
      <w:pPr>
        <w:pStyle w:val="NoSpacing"/>
        <w:numPr>
          <w:ilvl w:val="0"/>
          <w:numId w:val="4"/>
        </w:numPr>
        <w:rPr>
          <w:rFonts w:ascii="Times New Roman" w:hAnsi="Times New Roman"/>
          <w:color w:val="000000"/>
          <w:sz w:val="20"/>
          <w:szCs w:val="20"/>
        </w:rPr>
      </w:pPr>
      <w:r w:rsidRPr="00A96AF2">
        <w:rPr>
          <w:rFonts w:ascii="Times New Roman" w:hAnsi="Times New Roman"/>
          <w:color w:val="000000"/>
          <w:sz w:val="20"/>
          <w:szCs w:val="20"/>
        </w:rPr>
        <w:t xml:space="preserve">Obiajulu, O.O., Okpoko, E.I. and </w:t>
      </w:r>
      <w:proofErr w:type="spellStart"/>
      <w:r w:rsidRPr="00A96AF2">
        <w:rPr>
          <w:rFonts w:ascii="Times New Roman" w:hAnsi="Times New Roman"/>
          <w:color w:val="000000"/>
          <w:sz w:val="20"/>
          <w:szCs w:val="20"/>
        </w:rPr>
        <w:t>Mgbemena</w:t>
      </w:r>
      <w:proofErr w:type="spellEnd"/>
      <w:r w:rsidRPr="00A96AF2">
        <w:rPr>
          <w:rFonts w:ascii="Times New Roman" w:hAnsi="Times New Roman"/>
          <w:color w:val="000000"/>
          <w:sz w:val="20"/>
          <w:szCs w:val="20"/>
        </w:rPr>
        <w:t>, C.O. (2016) Application of Vertical Electrical Sounding to estimate Aquifer Characteristics of Ihiala and its environs, Anambra State, Nigeria. ARPN Journal of Earth Science. ISSN 2305-493x vol5 No 1 June 2016.</w:t>
      </w:r>
    </w:p>
    <w:p w14:paraId="2B7B75F5" w14:textId="77777777" w:rsidR="000713C3" w:rsidRPr="00A96AF2" w:rsidRDefault="000713C3" w:rsidP="00CF4B36">
      <w:pPr>
        <w:pStyle w:val="NoSpacing"/>
        <w:numPr>
          <w:ilvl w:val="0"/>
          <w:numId w:val="4"/>
        </w:numPr>
        <w:rPr>
          <w:rFonts w:ascii="Times New Roman" w:hAnsi="Times New Roman"/>
          <w:color w:val="000000"/>
          <w:sz w:val="20"/>
          <w:szCs w:val="20"/>
        </w:rPr>
      </w:pPr>
      <w:r w:rsidRPr="00A96AF2">
        <w:rPr>
          <w:rFonts w:ascii="Times New Roman" w:hAnsi="Times New Roman"/>
          <w:color w:val="000000"/>
          <w:sz w:val="20"/>
          <w:szCs w:val="20"/>
          <w:lang w:val="pl-PL"/>
        </w:rPr>
        <w:t xml:space="preserve">Okonkwo, C.A. and Ugwu, G.Z (2015). </w:t>
      </w:r>
      <w:r w:rsidRPr="00A96AF2">
        <w:rPr>
          <w:rFonts w:ascii="Times New Roman" w:hAnsi="Times New Roman"/>
          <w:color w:val="000000"/>
          <w:sz w:val="20"/>
          <w:szCs w:val="20"/>
        </w:rPr>
        <w:t>Determination of Dar-</w:t>
      </w:r>
      <w:proofErr w:type="spellStart"/>
      <w:r w:rsidRPr="00A96AF2">
        <w:rPr>
          <w:rFonts w:ascii="Times New Roman" w:hAnsi="Times New Roman"/>
          <w:color w:val="000000"/>
          <w:sz w:val="20"/>
          <w:szCs w:val="20"/>
        </w:rPr>
        <w:t>Zarrouk</w:t>
      </w:r>
      <w:proofErr w:type="spellEnd"/>
      <w:r w:rsidRPr="00A96AF2">
        <w:rPr>
          <w:rFonts w:ascii="Times New Roman" w:hAnsi="Times New Roman"/>
          <w:color w:val="000000"/>
          <w:sz w:val="20"/>
          <w:szCs w:val="20"/>
        </w:rPr>
        <w:t xml:space="preserve"> parameters for prediction of Aquifer protective capacity: A case of Agbani sandstone Aquifer, Enugu state, southeastern Nigeria. International Research Journal of Geology and Mining (IRJGM) (2276 – </w:t>
      </w:r>
      <w:proofErr w:type="gramStart"/>
      <w:r w:rsidRPr="00A96AF2">
        <w:rPr>
          <w:rFonts w:ascii="Times New Roman" w:hAnsi="Times New Roman"/>
          <w:color w:val="000000"/>
          <w:sz w:val="20"/>
          <w:szCs w:val="20"/>
        </w:rPr>
        <w:t>6618 )</w:t>
      </w:r>
      <w:proofErr w:type="gramEnd"/>
      <w:r w:rsidRPr="00A96AF2">
        <w:rPr>
          <w:rFonts w:ascii="Times New Roman" w:hAnsi="Times New Roman"/>
          <w:color w:val="000000"/>
          <w:sz w:val="20"/>
          <w:szCs w:val="20"/>
        </w:rPr>
        <w:t xml:space="preserve"> vol. 5 (2) pp.12-19 March 2015</w:t>
      </w:r>
    </w:p>
    <w:p w14:paraId="3A6904F5" w14:textId="77777777" w:rsidR="000713C3" w:rsidRPr="00A96AF2" w:rsidRDefault="000713C3" w:rsidP="00CF4B36">
      <w:pPr>
        <w:pStyle w:val="NoSpacing"/>
        <w:numPr>
          <w:ilvl w:val="0"/>
          <w:numId w:val="4"/>
        </w:numPr>
        <w:rPr>
          <w:rFonts w:ascii="Times New Roman" w:hAnsi="Times New Roman"/>
          <w:color w:val="000000"/>
          <w:sz w:val="20"/>
          <w:szCs w:val="20"/>
        </w:rPr>
      </w:pPr>
      <w:r w:rsidRPr="00A96AF2">
        <w:rPr>
          <w:rFonts w:ascii="Times New Roman" w:hAnsi="Times New Roman"/>
          <w:color w:val="000000"/>
          <w:sz w:val="20"/>
          <w:szCs w:val="20"/>
        </w:rPr>
        <w:t xml:space="preserve">Onuoha, K.M., and </w:t>
      </w:r>
      <w:proofErr w:type="spellStart"/>
      <w:r w:rsidRPr="00A96AF2">
        <w:rPr>
          <w:rFonts w:ascii="Times New Roman" w:hAnsi="Times New Roman"/>
          <w:color w:val="000000"/>
          <w:sz w:val="20"/>
          <w:szCs w:val="20"/>
        </w:rPr>
        <w:t>Mbazi</w:t>
      </w:r>
      <w:proofErr w:type="spellEnd"/>
      <w:r w:rsidRPr="00A96AF2">
        <w:rPr>
          <w:rFonts w:ascii="Times New Roman" w:hAnsi="Times New Roman"/>
          <w:color w:val="000000"/>
          <w:sz w:val="20"/>
          <w:szCs w:val="20"/>
        </w:rPr>
        <w:t xml:space="preserve">, F.C., 1988: Aquifer Transmissivity from Electrical Sounding Data: The Case of </w:t>
      </w:r>
      <w:proofErr w:type="spellStart"/>
      <w:r w:rsidRPr="00A96AF2">
        <w:rPr>
          <w:rFonts w:ascii="Times New Roman" w:hAnsi="Times New Roman"/>
          <w:color w:val="000000"/>
          <w:sz w:val="20"/>
          <w:szCs w:val="20"/>
        </w:rPr>
        <w:t>Ajali</w:t>
      </w:r>
      <w:proofErr w:type="spellEnd"/>
      <w:r w:rsidRPr="00A96AF2">
        <w:rPr>
          <w:rFonts w:ascii="Times New Roman" w:hAnsi="Times New Roman"/>
          <w:color w:val="000000"/>
          <w:sz w:val="20"/>
          <w:szCs w:val="20"/>
        </w:rPr>
        <w:t xml:space="preserve"> Sandstone Aquifers, South-West of Enugu. In Ofoegbu, C.O., (Ed), Groundwater and Mineral Resources of Nigeria, Fried-Vieweg and Sohn, Wiesbaden, 17-29.</w:t>
      </w:r>
    </w:p>
    <w:p w14:paraId="69EFF362"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Okonkwo AC,</w:t>
      </w:r>
      <w:r w:rsidRPr="00A96AF2">
        <w:rPr>
          <w:rFonts w:ascii="Times New Roman" w:hAnsi="Times New Roman"/>
          <w:spacing w:val="40"/>
          <w:sz w:val="20"/>
          <w:szCs w:val="20"/>
        </w:rPr>
        <w:t xml:space="preserve"> </w:t>
      </w:r>
      <w:r w:rsidRPr="00A96AF2">
        <w:rPr>
          <w:rFonts w:ascii="Times New Roman" w:hAnsi="Times New Roman"/>
          <w:sz w:val="20"/>
          <w:szCs w:val="20"/>
        </w:rPr>
        <w:t>Ezeh CC (2013).</w:t>
      </w:r>
      <w:r w:rsidRPr="00A96AF2">
        <w:rPr>
          <w:rFonts w:ascii="Times New Roman" w:hAnsi="Times New Roman"/>
          <w:spacing w:val="40"/>
          <w:sz w:val="20"/>
          <w:szCs w:val="20"/>
        </w:rPr>
        <w:t xml:space="preserve"> </w:t>
      </w:r>
      <w:r w:rsidRPr="00A96AF2">
        <w:rPr>
          <w:rFonts w:ascii="Times New Roman" w:hAnsi="Times New Roman"/>
          <w:sz w:val="20"/>
          <w:szCs w:val="20"/>
        </w:rPr>
        <w:t xml:space="preserve">Aquifer hydraulics and delineation of groundwater quality zones using Electrical resistivity method at </w:t>
      </w:r>
      <w:proofErr w:type="spellStart"/>
      <w:r w:rsidRPr="00A96AF2">
        <w:rPr>
          <w:rFonts w:ascii="Times New Roman" w:hAnsi="Times New Roman"/>
          <w:sz w:val="20"/>
          <w:szCs w:val="20"/>
        </w:rPr>
        <w:t>Oduma</w:t>
      </w:r>
      <w:proofErr w:type="spellEnd"/>
      <w:r w:rsidRPr="00A96AF2">
        <w:rPr>
          <w:rFonts w:ascii="Times New Roman" w:hAnsi="Times New Roman"/>
          <w:sz w:val="20"/>
          <w:szCs w:val="20"/>
        </w:rPr>
        <w:t xml:space="preserve"> and environs in Enugu state, Southeastern Nigeria.</w:t>
      </w:r>
      <w:r w:rsidRPr="00A96AF2">
        <w:rPr>
          <w:rFonts w:ascii="Times New Roman" w:hAnsi="Times New Roman"/>
          <w:spacing w:val="40"/>
          <w:sz w:val="20"/>
          <w:szCs w:val="20"/>
        </w:rPr>
        <w:t xml:space="preserve"> </w:t>
      </w:r>
      <w:r w:rsidRPr="00A96AF2">
        <w:rPr>
          <w:rFonts w:ascii="Times New Roman" w:hAnsi="Times New Roman"/>
          <w:sz w:val="20"/>
          <w:szCs w:val="20"/>
        </w:rPr>
        <w:t>J. Geol. Min. 3(1):31-39.</w:t>
      </w:r>
    </w:p>
    <w:p w14:paraId="3558E246"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Okonkwo AC,</w:t>
      </w:r>
      <w:r w:rsidRPr="00A96AF2">
        <w:rPr>
          <w:rFonts w:ascii="Times New Roman" w:hAnsi="Times New Roman"/>
          <w:spacing w:val="-1"/>
          <w:sz w:val="20"/>
          <w:szCs w:val="20"/>
        </w:rPr>
        <w:t xml:space="preserve"> </w:t>
      </w:r>
      <w:proofErr w:type="spellStart"/>
      <w:r w:rsidRPr="00A96AF2">
        <w:rPr>
          <w:rFonts w:ascii="Times New Roman" w:hAnsi="Times New Roman"/>
          <w:sz w:val="20"/>
          <w:szCs w:val="20"/>
        </w:rPr>
        <w:t>Ezeh</w:t>
      </w:r>
      <w:proofErr w:type="spellEnd"/>
      <w:r w:rsidRPr="00A96AF2">
        <w:rPr>
          <w:rFonts w:ascii="Times New Roman" w:hAnsi="Times New Roman"/>
          <w:sz w:val="20"/>
          <w:szCs w:val="20"/>
        </w:rPr>
        <w:t xml:space="preserve"> CC, </w:t>
      </w:r>
      <w:proofErr w:type="spellStart"/>
      <w:r w:rsidRPr="00A96AF2">
        <w:rPr>
          <w:rFonts w:ascii="Times New Roman" w:hAnsi="Times New Roman"/>
          <w:sz w:val="20"/>
          <w:szCs w:val="20"/>
        </w:rPr>
        <w:t>Opara</w:t>
      </w:r>
      <w:proofErr w:type="spellEnd"/>
      <w:r w:rsidRPr="00A96AF2">
        <w:rPr>
          <w:rFonts w:ascii="Times New Roman" w:hAnsi="Times New Roman"/>
          <w:sz w:val="20"/>
          <w:szCs w:val="20"/>
        </w:rPr>
        <w:t xml:space="preserve"> AI, </w:t>
      </w:r>
      <w:proofErr w:type="spellStart"/>
      <w:r w:rsidRPr="00A96AF2">
        <w:rPr>
          <w:rFonts w:ascii="Times New Roman" w:hAnsi="Times New Roman"/>
          <w:sz w:val="20"/>
          <w:szCs w:val="20"/>
        </w:rPr>
        <w:t>Nwatarali</w:t>
      </w:r>
      <w:proofErr w:type="spellEnd"/>
      <w:r w:rsidRPr="00A96AF2">
        <w:rPr>
          <w:rFonts w:ascii="Times New Roman" w:hAnsi="Times New Roman"/>
          <w:spacing w:val="-2"/>
          <w:sz w:val="20"/>
          <w:szCs w:val="20"/>
        </w:rPr>
        <w:t xml:space="preserve"> </w:t>
      </w:r>
      <w:r w:rsidRPr="00A96AF2">
        <w:rPr>
          <w:rFonts w:ascii="Times New Roman" w:hAnsi="Times New Roman"/>
          <w:sz w:val="20"/>
          <w:szCs w:val="20"/>
        </w:rPr>
        <w:t xml:space="preserve">RAN, </w:t>
      </w:r>
      <w:proofErr w:type="spellStart"/>
      <w:r w:rsidRPr="00A96AF2">
        <w:rPr>
          <w:rFonts w:ascii="Times New Roman" w:hAnsi="Times New Roman"/>
          <w:sz w:val="20"/>
          <w:szCs w:val="20"/>
        </w:rPr>
        <w:t>Dimanyi</w:t>
      </w:r>
      <w:proofErr w:type="spellEnd"/>
      <w:r w:rsidRPr="00A96AF2">
        <w:rPr>
          <w:rFonts w:ascii="Times New Roman" w:hAnsi="Times New Roman"/>
          <w:spacing w:val="-3"/>
          <w:sz w:val="20"/>
          <w:szCs w:val="20"/>
        </w:rPr>
        <w:t xml:space="preserve"> </w:t>
      </w:r>
      <w:r w:rsidRPr="00A96AF2">
        <w:rPr>
          <w:rFonts w:ascii="Times New Roman" w:hAnsi="Times New Roman"/>
          <w:sz w:val="20"/>
          <w:szCs w:val="20"/>
        </w:rPr>
        <w:t xml:space="preserve">MS, </w:t>
      </w:r>
      <w:proofErr w:type="spellStart"/>
      <w:r w:rsidRPr="00A96AF2">
        <w:rPr>
          <w:rFonts w:ascii="Times New Roman" w:hAnsi="Times New Roman"/>
          <w:sz w:val="20"/>
          <w:szCs w:val="20"/>
        </w:rPr>
        <w:t>Enang</w:t>
      </w:r>
      <w:proofErr w:type="spellEnd"/>
      <w:r w:rsidRPr="00A96AF2">
        <w:rPr>
          <w:rFonts w:ascii="Times New Roman" w:hAnsi="Times New Roman"/>
          <w:sz w:val="20"/>
          <w:szCs w:val="20"/>
        </w:rPr>
        <w:t xml:space="preserve"> E (2014). Using the Dar-</w:t>
      </w:r>
      <w:proofErr w:type="spellStart"/>
      <w:r w:rsidRPr="00A96AF2">
        <w:rPr>
          <w:rFonts w:ascii="Times New Roman" w:hAnsi="Times New Roman"/>
          <w:sz w:val="20"/>
          <w:szCs w:val="20"/>
        </w:rPr>
        <w:t>zarrouk</w:t>
      </w:r>
      <w:proofErr w:type="spellEnd"/>
      <w:r w:rsidRPr="00A96AF2">
        <w:rPr>
          <w:rFonts w:ascii="Times New Roman" w:hAnsi="Times New Roman"/>
          <w:sz w:val="20"/>
          <w:szCs w:val="20"/>
        </w:rPr>
        <w:t xml:space="preserve"> concept to infer the subsurface lithological extent of Agbani Sandstone, Enugu state, Nigeria. Int. Res. J. Geol. Min. 4(1): 29 </w:t>
      </w:r>
      <w:r w:rsidRPr="00A96AF2">
        <w:rPr>
          <w:rFonts w:ascii="Times New Roman" w:hAnsi="Times New Roman"/>
          <w:w w:val="160"/>
          <w:sz w:val="20"/>
          <w:szCs w:val="20"/>
        </w:rPr>
        <w:t>–</w:t>
      </w:r>
      <w:r w:rsidRPr="00A96AF2">
        <w:rPr>
          <w:rFonts w:ascii="Times New Roman" w:hAnsi="Times New Roman"/>
          <w:spacing w:val="-11"/>
          <w:w w:val="160"/>
          <w:sz w:val="20"/>
          <w:szCs w:val="20"/>
        </w:rPr>
        <w:t xml:space="preserve"> </w:t>
      </w:r>
      <w:r w:rsidRPr="00A96AF2">
        <w:rPr>
          <w:rFonts w:ascii="Times New Roman" w:hAnsi="Times New Roman"/>
          <w:sz w:val="20"/>
          <w:szCs w:val="20"/>
        </w:rPr>
        <w:t>36.</w:t>
      </w:r>
    </w:p>
    <w:p w14:paraId="2DED71F2"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Onuoha KM,</w:t>
      </w:r>
      <w:r w:rsidRPr="00A96AF2">
        <w:rPr>
          <w:rFonts w:ascii="Times New Roman" w:hAnsi="Times New Roman"/>
          <w:spacing w:val="40"/>
          <w:sz w:val="20"/>
          <w:szCs w:val="20"/>
        </w:rPr>
        <w:t xml:space="preserve"> </w:t>
      </w:r>
      <w:proofErr w:type="spellStart"/>
      <w:r w:rsidRPr="00A96AF2">
        <w:rPr>
          <w:rFonts w:ascii="Times New Roman" w:hAnsi="Times New Roman"/>
          <w:sz w:val="20"/>
          <w:szCs w:val="20"/>
        </w:rPr>
        <w:t>Mbazi</w:t>
      </w:r>
      <w:proofErr w:type="spellEnd"/>
      <w:r w:rsidRPr="00A96AF2">
        <w:rPr>
          <w:rFonts w:ascii="Times New Roman" w:hAnsi="Times New Roman"/>
          <w:sz w:val="20"/>
          <w:szCs w:val="20"/>
        </w:rPr>
        <w:t xml:space="preserve"> FCC (1988).</w:t>
      </w:r>
      <w:r w:rsidRPr="00A96AF2">
        <w:rPr>
          <w:rFonts w:ascii="Times New Roman" w:hAnsi="Times New Roman"/>
          <w:spacing w:val="40"/>
          <w:sz w:val="20"/>
          <w:szCs w:val="20"/>
        </w:rPr>
        <w:t xml:space="preserve"> </w:t>
      </w:r>
      <w:r w:rsidRPr="00A96AF2">
        <w:rPr>
          <w:rFonts w:ascii="Times New Roman" w:hAnsi="Times New Roman"/>
          <w:sz w:val="20"/>
          <w:szCs w:val="20"/>
        </w:rPr>
        <w:t xml:space="preserve">Aquifer transmissivity from electrical sounding data: the case of </w:t>
      </w:r>
      <w:proofErr w:type="spellStart"/>
      <w:r w:rsidRPr="00A96AF2">
        <w:rPr>
          <w:rFonts w:ascii="Times New Roman" w:hAnsi="Times New Roman"/>
          <w:sz w:val="20"/>
          <w:szCs w:val="20"/>
        </w:rPr>
        <w:t>Ajali</w:t>
      </w:r>
      <w:proofErr w:type="spellEnd"/>
      <w:r w:rsidRPr="00A96AF2">
        <w:rPr>
          <w:rFonts w:ascii="Times New Roman" w:hAnsi="Times New Roman"/>
          <w:sz w:val="20"/>
          <w:szCs w:val="20"/>
        </w:rPr>
        <w:t xml:space="preserve"> Sandstone aquifers southwest of Enugu, Nigeria. In: Ofoegbu CO Ed. Groundwater and Mineral Resources of Nigeria. Vieweg </w:t>
      </w:r>
      <w:r w:rsidRPr="00A96AF2">
        <w:rPr>
          <w:rFonts w:ascii="Times New Roman" w:hAnsi="Times New Roman"/>
          <w:w w:val="160"/>
          <w:sz w:val="20"/>
          <w:szCs w:val="20"/>
        </w:rPr>
        <w:t xml:space="preserve">– </w:t>
      </w:r>
      <w:r w:rsidRPr="00A96AF2">
        <w:rPr>
          <w:rFonts w:ascii="Times New Roman" w:hAnsi="Times New Roman"/>
          <w:sz w:val="20"/>
          <w:szCs w:val="20"/>
        </w:rPr>
        <w:t>Verlag. Pp17-30.</w:t>
      </w:r>
    </w:p>
    <w:p w14:paraId="09391494" w14:textId="77777777" w:rsidR="000713C3" w:rsidRPr="00A96AF2" w:rsidRDefault="000713C3" w:rsidP="00CF4B36">
      <w:pPr>
        <w:pStyle w:val="NoSpacing"/>
        <w:numPr>
          <w:ilvl w:val="0"/>
          <w:numId w:val="4"/>
        </w:numPr>
        <w:rPr>
          <w:rFonts w:ascii="Times New Roman" w:hAnsi="Times New Roman"/>
          <w:sz w:val="20"/>
          <w:szCs w:val="20"/>
        </w:rPr>
      </w:pPr>
      <w:proofErr w:type="spellStart"/>
      <w:r w:rsidRPr="00A96AF2">
        <w:rPr>
          <w:rFonts w:ascii="Times New Roman" w:hAnsi="Times New Roman"/>
          <w:sz w:val="20"/>
          <w:szCs w:val="20"/>
        </w:rPr>
        <w:t>Oladapo</w:t>
      </w:r>
      <w:proofErr w:type="spellEnd"/>
      <w:r w:rsidRPr="00A96AF2">
        <w:rPr>
          <w:rFonts w:ascii="Times New Roman" w:hAnsi="Times New Roman"/>
          <w:sz w:val="20"/>
          <w:szCs w:val="20"/>
        </w:rPr>
        <w:t xml:space="preserve"> MI, </w:t>
      </w:r>
      <w:proofErr w:type="spellStart"/>
      <w:r w:rsidRPr="00A96AF2">
        <w:rPr>
          <w:rFonts w:ascii="Times New Roman" w:hAnsi="Times New Roman"/>
          <w:sz w:val="20"/>
          <w:szCs w:val="20"/>
        </w:rPr>
        <w:t>Akintorinwa</w:t>
      </w:r>
      <w:proofErr w:type="spellEnd"/>
      <w:r w:rsidRPr="00A96AF2">
        <w:rPr>
          <w:rFonts w:ascii="Times New Roman" w:hAnsi="Times New Roman"/>
          <w:sz w:val="20"/>
          <w:szCs w:val="20"/>
        </w:rPr>
        <w:t xml:space="preserve"> OJ (2007). </w:t>
      </w:r>
      <w:proofErr w:type="spellStart"/>
      <w:r w:rsidRPr="00A96AF2">
        <w:rPr>
          <w:rFonts w:ascii="Times New Roman" w:hAnsi="Times New Roman"/>
          <w:sz w:val="20"/>
          <w:szCs w:val="20"/>
        </w:rPr>
        <w:t>Hydrogeophysical</w:t>
      </w:r>
      <w:proofErr w:type="spellEnd"/>
      <w:r w:rsidRPr="00A96AF2">
        <w:rPr>
          <w:rFonts w:ascii="Times New Roman" w:hAnsi="Times New Roman"/>
          <w:sz w:val="20"/>
          <w:szCs w:val="20"/>
        </w:rPr>
        <w:t xml:space="preserve"> study of </w:t>
      </w:r>
      <w:proofErr w:type="spellStart"/>
      <w:r w:rsidRPr="00A96AF2">
        <w:rPr>
          <w:rFonts w:ascii="Times New Roman" w:hAnsi="Times New Roman"/>
          <w:w w:val="105"/>
          <w:sz w:val="20"/>
          <w:szCs w:val="20"/>
        </w:rPr>
        <w:t>Ogbese</w:t>
      </w:r>
      <w:proofErr w:type="spellEnd"/>
      <w:r w:rsidRPr="00A96AF2">
        <w:rPr>
          <w:rFonts w:ascii="Times New Roman" w:hAnsi="Times New Roman"/>
          <w:w w:val="105"/>
          <w:sz w:val="20"/>
          <w:szCs w:val="20"/>
        </w:rPr>
        <w:t xml:space="preserve"> Southwestern, Nigeria. Global J. Pure and App. Sci. 13(1): 55 </w:t>
      </w:r>
      <w:r w:rsidRPr="00A96AF2">
        <w:rPr>
          <w:rFonts w:ascii="Times New Roman" w:hAnsi="Times New Roman"/>
          <w:w w:val="160"/>
          <w:sz w:val="20"/>
          <w:szCs w:val="20"/>
        </w:rPr>
        <w:t>–</w:t>
      </w:r>
      <w:r w:rsidRPr="00A96AF2">
        <w:rPr>
          <w:rFonts w:ascii="Times New Roman" w:hAnsi="Times New Roman"/>
          <w:spacing w:val="-2"/>
          <w:w w:val="160"/>
          <w:sz w:val="20"/>
          <w:szCs w:val="20"/>
        </w:rPr>
        <w:t xml:space="preserve"> </w:t>
      </w:r>
      <w:r w:rsidRPr="00A96AF2">
        <w:rPr>
          <w:rFonts w:ascii="Times New Roman" w:hAnsi="Times New Roman"/>
          <w:w w:val="105"/>
          <w:sz w:val="20"/>
          <w:szCs w:val="20"/>
        </w:rPr>
        <w:t>61.</w:t>
      </w:r>
    </w:p>
    <w:p w14:paraId="6DD72610"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Olorufemi</w:t>
      </w:r>
      <w:r w:rsidRPr="00A96AF2">
        <w:rPr>
          <w:rFonts w:ascii="Times New Roman" w:hAnsi="Times New Roman"/>
          <w:spacing w:val="-3"/>
          <w:sz w:val="20"/>
          <w:szCs w:val="20"/>
        </w:rPr>
        <w:t xml:space="preserve"> </w:t>
      </w:r>
      <w:r w:rsidRPr="00A96AF2">
        <w:rPr>
          <w:rFonts w:ascii="Times New Roman" w:hAnsi="Times New Roman"/>
          <w:sz w:val="20"/>
          <w:szCs w:val="20"/>
        </w:rPr>
        <w:t>MO,</w:t>
      </w:r>
      <w:r w:rsidRPr="00A96AF2">
        <w:rPr>
          <w:rFonts w:ascii="Times New Roman" w:hAnsi="Times New Roman"/>
          <w:spacing w:val="-1"/>
          <w:sz w:val="20"/>
          <w:szCs w:val="20"/>
        </w:rPr>
        <w:t xml:space="preserve"> </w:t>
      </w:r>
      <w:r w:rsidRPr="00A96AF2">
        <w:rPr>
          <w:rFonts w:ascii="Times New Roman" w:hAnsi="Times New Roman"/>
          <w:sz w:val="20"/>
          <w:szCs w:val="20"/>
        </w:rPr>
        <w:t>Ojo</w:t>
      </w:r>
      <w:r w:rsidRPr="00A96AF2">
        <w:rPr>
          <w:rFonts w:ascii="Times New Roman" w:hAnsi="Times New Roman"/>
          <w:spacing w:val="-2"/>
          <w:sz w:val="20"/>
          <w:szCs w:val="20"/>
        </w:rPr>
        <w:t xml:space="preserve"> </w:t>
      </w:r>
      <w:r w:rsidRPr="00A96AF2">
        <w:rPr>
          <w:rFonts w:ascii="Times New Roman" w:hAnsi="Times New Roman"/>
          <w:sz w:val="20"/>
          <w:szCs w:val="20"/>
        </w:rPr>
        <w:t>JS,</w:t>
      </w:r>
      <w:r w:rsidRPr="00A96AF2">
        <w:rPr>
          <w:rFonts w:ascii="Times New Roman" w:hAnsi="Times New Roman"/>
          <w:spacing w:val="-3"/>
          <w:sz w:val="20"/>
          <w:szCs w:val="20"/>
        </w:rPr>
        <w:t xml:space="preserve"> </w:t>
      </w:r>
      <w:r w:rsidRPr="00A96AF2">
        <w:rPr>
          <w:rFonts w:ascii="Times New Roman" w:hAnsi="Times New Roman"/>
          <w:sz w:val="20"/>
          <w:szCs w:val="20"/>
        </w:rPr>
        <w:t>Akintunde</w:t>
      </w:r>
      <w:r w:rsidRPr="00A96AF2">
        <w:rPr>
          <w:rFonts w:ascii="Times New Roman" w:hAnsi="Times New Roman"/>
          <w:spacing w:val="-3"/>
          <w:sz w:val="20"/>
          <w:szCs w:val="20"/>
        </w:rPr>
        <w:t xml:space="preserve"> </w:t>
      </w:r>
      <w:r w:rsidRPr="00A96AF2">
        <w:rPr>
          <w:rFonts w:ascii="Times New Roman" w:hAnsi="Times New Roman"/>
          <w:sz w:val="20"/>
          <w:szCs w:val="20"/>
        </w:rPr>
        <w:t>OM</w:t>
      </w:r>
      <w:r w:rsidRPr="00A96AF2">
        <w:rPr>
          <w:rFonts w:ascii="Times New Roman" w:hAnsi="Times New Roman"/>
          <w:spacing w:val="-5"/>
          <w:sz w:val="20"/>
          <w:szCs w:val="20"/>
        </w:rPr>
        <w:t xml:space="preserve"> </w:t>
      </w:r>
      <w:r w:rsidRPr="00A96AF2">
        <w:rPr>
          <w:rFonts w:ascii="Times New Roman" w:hAnsi="Times New Roman"/>
          <w:sz w:val="20"/>
          <w:szCs w:val="20"/>
        </w:rPr>
        <w:t>(1999).</w:t>
      </w:r>
      <w:r w:rsidRPr="00A96AF2">
        <w:rPr>
          <w:rFonts w:ascii="Times New Roman" w:hAnsi="Times New Roman"/>
          <w:spacing w:val="-3"/>
          <w:sz w:val="20"/>
          <w:szCs w:val="20"/>
        </w:rPr>
        <w:t xml:space="preserve"> </w:t>
      </w:r>
      <w:proofErr w:type="spellStart"/>
      <w:r w:rsidRPr="00A96AF2">
        <w:rPr>
          <w:rFonts w:ascii="Times New Roman" w:hAnsi="Times New Roman"/>
          <w:sz w:val="20"/>
          <w:szCs w:val="20"/>
        </w:rPr>
        <w:t>Hydrogeophysical</w:t>
      </w:r>
      <w:proofErr w:type="spellEnd"/>
      <w:r w:rsidRPr="00A96AF2">
        <w:rPr>
          <w:rFonts w:ascii="Times New Roman" w:hAnsi="Times New Roman"/>
          <w:sz w:val="20"/>
          <w:szCs w:val="20"/>
        </w:rPr>
        <w:t xml:space="preserve"> evaluation of the groundwater potential of Akure</w:t>
      </w:r>
      <w:r w:rsidRPr="00A96AF2">
        <w:rPr>
          <w:rFonts w:ascii="Times New Roman" w:hAnsi="Times New Roman"/>
          <w:spacing w:val="80"/>
          <w:sz w:val="20"/>
          <w:szCs w:val="20"/>
        </w:rPr>
        <w:t xml:space="preserve"> </w:t>
      </w:r>
      <w:r w:rsidRPr="00A96AF2">
        <w:rPr>
          <w:rFonts w:ascii="Times New Roman" w:hAnsi="Times New Roman"/>
          <w:sz w:val="20"/>
          <w:szCs w:val="20"/>
        </w:rPr>
        <w:t>metropolis,</w:t>
      </w:r>
      <w:r w:rsidRPr="00A96AF2">
        <w:rPr>
          <w:rFonts w:ascii="Times New Roman" w:hAnsi="Times New Roman"/>
          <w:spacing w:val="-3"/>
          <w:sz w:val="20"/>
          <w:szCs w:val="20"/>
        </w:rPr>
        <w:t xml:space="preserve"> </w:t>
      </w:r>
      <w:r w:rsidRPr="00A96AF2">
        <w:rPr>
          <w:rFonts w:ascii="Times New Roman" w:hAnsi="Times New Roman"/>
          <w:sz w:val="20"/>
          <w:szCs w:val="20"/>
        </w:rPr>
        <w:t>Southwestern</w:t>
      </w:r>
      <w:r w:rsidRPr="00A96AF2">
        <w:rPr>
          <w:rFonts w:ascii="Times New Roman" w:hAnsi="Times New Roman"/>
          <w:spacing w:val="-3"/>
          <w:sz w:val="20"/>
          <w:szCs w:val="20"/>
        </w:rPr>
        <w:t xml:space="preserve"> </w:t>
      </w:r>
      <w:r w:rsidRPr="00A96AF2">
        <w:rPr>
          <w:rFonts w:ascii="Times New Roman" w:hAnsi="Times New Roman"/>
          <w:sz w:val="20"/>
          <w:szCs w:val="20"/>
        </w:rPr>
        <w:t>Nigeria.</w:t>
      </w:r>
      <w:r w:rsidRPr="00A96AF2">
        <w:rPr>
          <w:rFonts w:ascii="Times New Roman" w:hAnsi="Times New Roman"/>
          <w:spacing w:val="-3"/>
          <w:sz w:val="20"/>
          <w:szCs w:val="20"/>
        </w:rPr>
        <w:t xml:space="preserve"> </w:t>
      </w:r>
      <w:r w:rsidRPr="00A96AF2">
        <w:rPr>
          <w:rFonts w:ascii="Times New Roman" w:hAnsi="Times New Roman"/>
          <w:sz w:val="20"/>
          <w:szCs w:val="20"/>
        </w:rPr>
        <w:t>J.</w:t>
      </w:r>
      <w:r w:rsidRPr="00A96AF2">
        <w:rPr>
          <w:rFonts w:ascii="Times New Roman" w:hAnsi="Times New Roman"/>
          <w:spacing w:val="-3"/>
          <w:sz w:val="20"/>
          <w:szCs w:val="20"/>
        </w:rPr>
        <w:t xml:space="preserve"> </w:t>
      </w:r>
      <w:r w:rsidRPr="00A96AF2">
        <w:rPr>
          <w:rFonts w:ascii="Times New Roman" w:hAnsi="Times New Roman"/>
          <w:sz w:val="20"/>
          <w:szCs w:val="20"/>
        </w:rPr>
        <w:t>Min.</w:t>
      </w:r>
      <w:r w:rsidRPr="00A96AF2">
        <w:rPr>
          <w:rFonts w:ascii="Times New Roman" w:hAnsi="Times New Roman"/>
          <w:spacing w:val="-3"/>
          <w:sz w:val="20"/>
          <w:szCs w:val="20"/>
        </w:rPr>
        <w:t xml:space="preserve"> </w:t>
      </w:r>
      <w:r w:rsidRPr="00A96AF2">
        <w:rPr>
          <w:rFonts w:ascii="Times New Roman" w:hAnsi="Times New Roman"/>
          <w:sz w:val="20"/>
          <w:szCs w:val="20"/>
        </w:rPr>
        <w:t>Geol.</w:t>
      </w:r>
      <w:r w:rsidRPr="00A96AF2">
        <w:rPr>
          <w:rFonts w:ascii="Times New Roman" w:hAnsi="Times New Roman"/>
          <w:spacing w:val="-3"/>
          <w:sz w:val="20"/>
          <w:szCs w:val="20"/>
        </w:rPr>
        <w:t xml:space="preserve"> </w:t>
      </w:r>
      <w:r w:rsidRPr="00A96AF2">
        <w:rPr>
          <w:rFonts w:ascii="Times New Roman" w:hAnsi="Times New Roman"/>
          <w:sz w:val="20"/>
          <w:szCs w:val="20"/>
        </w:rPr>
        <w:t>35(2):</w:t>
      </w:r>
      <w:r w:rsidRPr="00A96AF2">
        <w:rPr>
          <w:rFonts w:ascii="Times New Roman" w:hAnsi="Times New Roman"/>
          <w:spacing w:val="-3"/>
          <w:sz w:val="20"/>
          <w:szCs w:val="20"/>
        </w:rPr>
        <w:t xml:space="preserve"> </w:t>
      </w:r>
      <w:r w:rsidRPr="00A96AF2">
        <w:rPr>
          <w:rFonts w:ascii="Times New Roman" w:hAnsi="Times New Roman"/>
          <w:sz w:val="20"/>
          <w:szCs w:val="20"/>
        </w:rPr>
        <w:t xml:space="preserve">207 - </w:t>
      </w:r>
      <w:r w:rsidRPr="00A96AF2">
        <w:rPr>
          <w:rFonts w:ascii="Times New Roman" w:hAnsi="Times New Roman"/>
          <w:spacing w:val="-4"/>
          <w:sz w:val="20"/>
          <w:szCs w:val="20"/>
        </w:rPr>
        <w:t>228</w:t>
      </w:r>
    </w:p>
    <w:p w14:paraId="71DC2BC5" w14:textId="77777777"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 xml:space="preserve">Orellana </w:t>
      </w:r>
      <w:proofErr w:type="gramStart"/>
      <w:r w:rsidRPr="00A96AF2">
        <w:rPr>
          <w:rFonts w:ascii="Times New Roman" w:hAnsi="Times New Roman"/>
          <w:sz w:val="20"/>
          <w:szCs w:val="20"/>
        </w:rPr>
        <w:t>E ,</w:t>
      </w:r>
      <w:proofErr w:type="gramEnd"/>
      <w:r w:rsidRPr="00A96AF2">
        <w:rPr>
          <w:rFonts w:ascii="Times New Roman" w:hAnsi="Times New Roman"/>
          <w:spacing w:val="40"/>
          <w:sz w:val="20"/>
          <w:szCs w:val="20"/>
        </w:rPr>
        <w:t xml:space="preserve"> </w:t>
      </w:r>
      <w:r w:rsidRPr="00A96AF2">
        <w:rPr>
          <w:rFonts w:ascii="Times New Roman" w:hAnsi="Times New Roman"/>
          <w:sz w:val="20"/>
          <w:szCs w:val="20"/>
        </w:rPr>
        <w:t xml:space="preserve">Mooney HM (1966). Master tables and curves for vertical electrical sounding over Layered structures. </w:t>
      </w:r>
      <w:proofErr w:type="spellStart"/>
      <w:r w:rsidRPr="00A96AF2">
        <w:rPr>
          <w:rFonts w:ascii="Times New Roman" w:hAnsi="Times New Roman"/>
          <w:sz w:val="20"/>
          <w:szCs w:val="20"/>
        </w:rPr>
        <w:t>Interscience</w:t>
      </w:r>
      <w:proofErr w:type="spellEnd"/>
      <w:r w:rsidRPr="00A96AF2">
        <w:rPr>
          <w:rFonts w:ascii="Times New Roman" w:hAnsi="Times New Roman"/>
          <w:sz w:val="20"/>
          <w:szCs w:val="20"/>
        </w:rPr>
        <w:t>, Madrid.</w:t>
      </w:r>
    </w:p>
    <w:p w14:paraId="491F7492" w14:textId="77777777" w:rsidR="000713C3"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Offodile</w:t>
      </w:r>
      <w:proofErr w:type="spellEnd"/>
      <w:r w:rsidRPr="00CF4B36">
        <w:rPr>
          <w:rFonts w:ascii="Times New Roman" w:hAnsi="Times New Roman"/>
          <w:color w:val="000000"/>
          <w:sz w:val="20"/>
          <w:szCs w:val="20"/>
        </w:rPr>
        <w:t xml:space="preserve">, M.E. (1992). An approach to groundwater study and Development in Nigeria. Jos </w:t>
      </w:r>
      <w:proofErr w:type="spellStart"/>
      <w:r w:rsidRPr="00CF4B36">
        <w:rPr>
          <w:rFonts w:ascii="Times New Roman" w:hAnsi="Times New Roman"/>
          <w:color w:val="000000"/>
          <w:sz w:val="20"/>
          <w:szCs w:val="20"/>
        </w:rPr>
        <w:t>Meccon</w:t>
      </w:r>
      <w:proofErr w:type="spellEnd"/>
      <w:r w:rsidRPr="00CF4B36">
        <w:rPr>
          <w:rFonts w:ascii="Times New Roman" w:hAnsi="Times New Roman"/>
          <w:color w:val="000000"/>
          <w:sz w:val="20"/>
          <w:szCs w:val="20"/>
        </w:rPr>
        <w:t xml:space="preserve"> Services Ltd, 247p.</w:t>
      </w:r>
    </w:p>
    <w:p w14:paraId="1B42EDA1" w14:textId="18AC7940"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Okonkwo, A.C. and </w:t>
      </w:r>
      <w:proofErr w:type="spellStart"/>
      <w:r w:rsidRPr="00CF4B36">
        <w:rPr>
          <w:rFonts w:ascii="Times New Roman" w:hAnsi="Times New Roman"/>
          <w:color w:val="000000"/>
          <w:sz w:val="20"/>
          <w:szCs w:val="20"/>
        </w:rPr>
        <w:t>Ugwu</w:t>
      </w:r>
      <w:proofErr w:type="spellEnd"/>
      <w:r w:rsidRPr="00CF4B36">
        <w:rPr>
          <w:rFonts w:ascii="Times New Roman" w:hAnsi="Times New Roman"/>
          <w:color w:val="000000"/>
          <w:sz w:val="20"/>
          <w:szCs w:val="20"/>
        </w:rPr>
        <w:t>, G.Z. (2015). Determination of Dar-</w:t>
      </w:r>
      <w:proofErr w:type="spellStart"/>
      <w:r w:rsidRPr="00CF4B36">
        <w:rPr>
          <w:rFonts w:ascii="Times New Roman" w:hAnsi="Times New Roman"/>
          <w:color w:val="000000"/>
          <w:sz w:val="20"/>
          <w:szCs w:val="20"/>
        </w:rPr>
        <w:t>Zarrouk</w:t>
      </w:r>
      <w:proofErr w:type="spellEnd"/>
      <w:r w:rsidRPr="00CF4B36">
        <w:rPr>
          <w:rFonts w:ascii="Times New Roman" w:hAnsi="Times New Roman"/>
          <w:color w:val="000000"/>
          <w:sz w:val="20"/>
          <w:szCs w:val="20"/>
        </w:rPr>
        <w:t xml:space="preserve"> parameters for prediction of Aquifer protective capacity: A case of Agbani Sandstone Aquifer, Enugu State, Southeastern Nigeria. Int. Res. J. Geol. and Min., 5(2), 12-19. </w:t>
      </w:r>
    </w:p>
    <w:p w14:paraId="124FB292" w14:textId="77777777" w:rsidR="0001171D"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t>Oyeyemi</w:t>
      </w:r>
      <w:proofErr w:type="spellEnd"/>
      <w:r w:rsidRPr="00CF4B36">
        <w:rPr>
          <w:rFonts w:ascii="Times New Roman" w:hAnsi="Times New Roman"/>
          <w:color w:val="000000"/>
          <w:sz w:val="20"/>
          <w:szCs w:val="20"/>
        </w:rPr>
        <w:t xml:space="preserve">, K.D., </w:t>
      </w:r>
      <w:proofErr w:type="spellStart"/>
      <w:r w:rsidRPr="00CF4B36">
        <w:rPr>
          <w:rFonts w:ascii="Times New Roman" w:hAnsi="Times New Roman"/>
          <w:color w:val="000000"/>
          <w:sz w:val="20"/>
          <w:szCs w:val="20"/>
        </w:rPr>
        <w:t>Aizebeokhai</w:t>
      </w:r>
      <w:proofErr w:type="spellEnd"/>
      <w:r w:rsidRPr="00CF4B36">
        <w:rPr>
          <w:rFonts w:ascii="Times New Roman" w:hAnsi="Times New Roman"/>
          <w:color w:val="000000"/>
          <w:sz w:val="20"/>
          <w:szCs w:val="20"/>
        </w:rPr>
        <w:t xml:space="preserve">, A.P., </w:t>
      </w:r>
      <w:proofErr w:type="spellStart"/>
      <w:r w:rsidRPr="00CF4B36">
        <w:rPr>
          <w:rFonts w:ascii="Times New Roman" w:hAnsi="Times New Roman"/>
          <w:color w:val="000000"/>
          <w:sz w:val="20"/>
          <w:szCs w:val="20"/>
        </w:rPr>
        <w:t>Olofinnade</w:t>
      </w:r>
      <w:proofErr w:type="spellEnd"/>
      <w:r w:rsidRPr="00CF4B36">
        <w:rPr>
          <w:rFonts w:ascii="Times New Roman" w:hAnsi="Times New Roman"/>
          <w:color w:val="000000"/>
          <w:sz w:val="20"/>
          <w:szCs w:val="20"/>
        </w:rPr>
        <w:t xml:space="preserve">, O.M. and </w:t>
      </w:r>
      <w:proofErr w:type="spellStart"/>
      <w:r w:rsidRPr="00CF4B36">
        <w:rPr>
          <w:rFonts w:ascii="Times New Roman" w:hAnsi="Times New Roman"/>
          <w:color w:val="000000"/>
          <w:sz w:val="20"/>
          <w:szCs w:val="20"/>
        </w:rPr>
        <w:t>Sanuade</w:t>
      </w:r>
      <w:proofErr w:type="spellEnd"/>
      <w:r w:rsidRPr="00CF4B36">
        <w:rPr>
          <w:rFonts w:ascii="Times New Roman" w:hAnsi="Times New Roman"/>
          <w:color w:val="000000"/>
          <w:sz w:val="20"/>
          <w:szCs w:val="20"/>
        </w:rPr>
        <w:t xml:space="preserve">, O.A. (2018). Geoelectrical investigations for groundwater exploration in crystalline basement terrain, SW Nigeria: Implications for groundwater resources sustainability. Int. J. Civ. Eng. Technol., 9(6), 765–772. </w:t>
      </w:r>
    </w:p>
    <w:p w14:paraId="1D65E279" w14:textId="77777777"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Senthilkumar, S., Gowtham, B., Vinodh, K., </w:t>
      </w:r>
      <w:proofErr w:type="spellStart"/>
      <w:r w:rsidRPr="00CF4B36">
        <w:rPr>
          <w:rFonts w:ascii="Times New Roman" w:hAnsi="Times New Roman"/>
          <w:color w:val="000000"/>
          <w:sz w:val="20"/>
          <w:szCs w:val="20"/>
        </w:rPr>
        <w:t>Arulprakasam</w:t>
      </w:r>
      <w:proofErr w:type="spellEnd"/>
      <w:r w:rsidRPr="00CF4B36">
        <w:rPr>
          <w:rFonts w:ascii="Times New Roman" w:hAnsi="Times New Roman"/>
          <w:color w:val="000000"/>
          <w:sz w:val="20"/>
          <w:szCs w:val="20"/>
        </w:rPr>
        <w:t xml:space="preserve">, V. and Sundararajan, M. (2017). Delineation of subsurface layers using resistivity imaging techniques in coastal blocks of </w:t>
      </w:r>
      <w:proofErr w:type="spellStart"/>
      <w:r w:rsidRPr="00CF4B36">
        <w:rPr>
          <w:rFonts w:ascii="Times New Roman" w:hAnsi="Times New Roman"/>
          <w:color w:val="000000"/>
          <w:sz w:val="20"/>
          <w:szCs w:val="20"/>
        </w:rPr>
        <w:t>Thiruvallur</w:t>
      </w:r>
      <w:proofErr w:type="spellEnd"/>
      <w:r w:rsidRPr="00CF4B36">
        <w:rPr>
          <w:rFonts w:ascii="Times New Roman" w:hAnsi="Times New Roman"/>
          <w:color w:val="000000"/>
          <w:sz w:val="20"/>
          <w:szCs w:val="20"/>
        </w:rPr>
        <w:t xml:space="preserve"> District, Tamil Nadu, India, 46, 986–994. </w:t>
      </w:r>
    </w:p>
    <w:p w14:paraId="75CCAFB7" w14:textId="77777777"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Shantharam Y. and Elangovan, K. (2018). Groundwater potential zones delineation using geoelectrical resistivity method and GIS for Coimbatore, India, 47, 1088–1095. Suneetha, N.,</w:t>
      </w:r>
    </w:p>
    <w:p w14:paraId="22C70558" w14:textId="4DFDE5EF"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Gupta, G. and Laxminarayana, M. (2017). Evaluation of geoelectric parameters to delineate the subsurface fractures for groundwater exploration around coastal Maharashtra, India. Journal of Coastal Sciences, 4(2), 9-16. </w:t>
      </w:r>
    </w:p>
    <w:p w14:paraId="44D797D1" w14:textId="77777777" w:rsidR="0001171D" w:rsidRPr="00CF4B36" w:rsidRDefault="00B96194" w:rsidP="00CF4B36">
      <w:pPr>
        <w:pStyle w:val="ListParagraph"/>
        <w:numPr>
          <w:ilvl w:val="0"/>
          <w:numId w:val="4"/>
        </w:numPr>
        <w:rPr>
          <w:rFonts w:ascii="Times New Roman" w:hAnsi="Times New Roman"/>
          <w:color w:val="000000"/>
          <w:sz w:val="20"/>
          <w:szCs w:val="20"/>
        </w:rPr>
      </w:pPr>
      <w:r w:rsidRPr="00CF4B36">
        <w:rPr>
          <w:rFonts w:ascii="Times New Roman" w:hAnsi="Times New Roman"/>
          <w:color w:val="000000"/>
          <w:sz w:val="20"/>
          <w:szCs w:val="20"/>
        </w:rPr>
        <w:t xml:space="preserve">Toto, E.A., </w:t>
      </w:r>
      <w:proofErr w:type="spellStart"/>
      <w:r w:rsidRPr="00CF4B36">
        <w:rPr>
          <w:rFonts w:ascii="Times New Roman" w:hAnsi="Times New Roman"/>
          <w:color w:val="000000"/>
          <w:sz w:val="20"/>
          <w:szCs w:val="20"/>
        </w:rPr>
        <w:t>Kerrouri</w:t>
      </w:r>
      <w:proofErr w:type="spellEnd"/>
      <w:r w:rsidRPr="00CF4B36">
        <w:rPr>
          <w:rFonts w:ascii="Times New Roman" w:hAnsi="Times New Roman"/>
          <w:color w:val="000000"/>
          <w:sz w:val="20"/>
          <w:szCs w:val="20"/>
        </w:rPr>
        <w:t xml:space="preserve">, C., </w:t>
      </w:r>
      <w:proofErr w:type="spellStart"/>
      <w:r w:rsidRPr="00CF4B36">
        <w:rPr>
          <w:rFonts w:ascii="Times New Roman" w:hAnsi="Times New Roman"/>
          <w:color w:val="000000"/>
          <w:sz w:val="20"/>
          <w:szCs w:val="20"/>
        </w:rPr>
        <w:t>Zouhri</w:t>
      </w:r>
      <w:proofErr w:type="spellEnd"/>
      <w:r w:rsidRPr="00CF4B36">
        <w:rPr>
          <w:rFonts w:ascii="Times New Roman" w:hAnsi="Times New Roman"/>
          <w:color w:val="000000"/>
          <w:sz w:val="20"/>
          <w:szCs w:val="20"/>
        </w:rPr>
        <w:t xml:space="preserve">, I. and El Basri, M. (2008). Geoelectrical exploration for groundwater in Al </w:t>
      </w:r>
      <w:proofErr w:type="spellStart"/>
      <w:r w:rsidRPr="00CF4B36">
        <w:rPr>
          <w:rFonts w:ascii="Times New Roman" w:hAnsi="Times New Roman"/>
          <w:color w:val="000000"/>
          <w:sz w:val="20"/>
          <w:szCs w:val="20"/>
        </w:rPr>
        <w:t>Maha</w:t>
      </w:r>
      <w:proofErr w:type="spellEnd"/>
      <w:r w:rsidRPr="00CF4B36">
        <w:rPr>
          <w:rFonts w:ascii="Times New Roman" w:hAnsi="Times New Roman"/>
          <w:color w:val="000000"/>
          <w:sz w:val="20"/>
          <w:szCs w:val="20"/>
        </w:rPr>
        <w:t xml:space="preserve"> forest, </w:t>
      </w:r>
      <w:proofErr w:type="spellStart"/>
      <w:r w:rsidRPr="00CF4B36">
        <w:rPr>
          <w:rFonts w:ascii="Times New Roman" w:hAnsi="Times New Roman"/>
          <w:color w:val="000000"/>
          <w:sz w:val="20"/>
          <w:szCs w:val="20"/>
        </w:rPr>
        <w:t>AinJouhra</w:t>
      </w:r>
      <w:proofErr w:type="spellEnd"/>
      <w:r w:rsidRPr="00CF4B36">
        <w:rPr>
          <w:rFonts w:ascii="Times New Roman" w:hAnsi="Times New Roman"/>
          <w:color w:val="000000"/>
          <w:sz w:val="20"/>
          <w:szCs w:val="20"/>
        </w:rPr>
        <w:t xml:space="preserve">, Morocco. </w:t>
      </w:r>
      <w:proofErr w:type="spellStart"/>
      <w:r w:rsidRPr="00CF4B36">
        <w:rPr>
          <w:rFonts w:ascii="Times New Roman" w:hAnsi="Times New Roman"/>
          <w:color w:val="000000"/>
          <w:sz w:val="20"/>
          <w:szCs w:val="20"/>
        </w:rPr>
        <w:t>Hydrol</w:t>
      </w:r>
      <w:proofErr w:type="spellEnd"/>
      <w:r w:rsidRPr="00CF4B36">
        <w:rPr>
          <w:rFonts w:ascii="Times New Roman" w:hAnsi="Times New Roman"/>
          <w:color w:val="000000"/>
          <w:sz w:val="20"/>
          <w:szCs w:val="20"/>
        </w:rPr>
        <w:t>. Process, 22, 1675-1686.</w:t>
      </w:r>
    </w:p>
    <w:p w14:paraId="54B01A04" w14:textId="77777777" w:rsidR="000713C3" w:rsidRPr="00A96AF2" w:rsidRDefault="000713C3" w:rsidP="00CF4B36">
      <w:pPr>
        <w:pStyle w:val="NoSpacing"/>
        <w:numPr>
          <w:ilvl w:val="0"/>
          <w:numId w:val="4"/>
        </w:numPr>
        <w:rPr>
          <w:rFonts w:ascii="Times New Roman" w:hAnsi="Times New Roman"/>
          <w:color w:val="000000"/>
          <w:sz w:val="20"/>
          <w:szCs w:val="20"/>
        </w:rPr>
      </w:pPr>
      <w:proofErr w:type="spellStart"/>
      <w:r w:rsidRPr="00A96AF2">
        <w:rPr>
          <w:rFonts w:ascii="Times New Roman" w:hAnsi="Times New Roman"/>
          <w:color w:val="000000"/>
          <w:sz w:val="20"/>
          <w:szCs w:val="20"/>
        </w:rPr>
        <w:t>Utom</w:t>
      </w:r>
      <w:proofErr w:type="spellEnd"/>
      <w:r w:rsidRPr="00A96AF2">
        <w:rPr>
          <w:rFonts w:ascii="Times New Roman" w:hAnsi="Times New Roman"/>
          <w:color w:val="000000"/>
          <w:sz w:val="20"/>
          <w:szCs w:val="20"/>
        </w:rPr>
        <w:t xml:space="preserve">, A.U, </w:t>
      </w:r>
      <w:proofErr w:type="spellStart"/>
      <w:r w:rsidRPr="00A96AF2">
        <w:rPr>
          <w:rFonts w:ascii="Times New Roman" w:hAnsi="Times New Roman"/>
          <w:color w:val="000000"/>
          <w:sz w:val="20"/>
          <w:szCs w:val="20"/>
        </w:rPr>
        <w:t>Odoh</w:t>
      </w:r>
      <w:proofErr w:type="spellEnd"/>
      <w:r w:rsidRPr="00A96AF2">
        <w:rPr>
          <w:rFonts w:ascii="Times New Roman" w:hAnsi="Times New Roman"/>
          <w:color w:val="000000"/>
          <w:sz w:val="20"/>
          <w:szCs w:val="20"/>
        </w:rPr>
        <w:t>, B.I. and Okoro, A.U. (2012). Estimation of Aquifer Transmissivity using Dar-</w:t>
      </w:r>
      <w:proofErr w:type="spellStart"/>
      <w:r w:rsidRPr="00A96AF2">
        <w:rPr>
          <w:rFonts w:ascii="Times New Roman" w:hAnsi="Times New Roman"/>
          <w:color w:val="000000"/>
          <w:sz w:val="20"/>
          <w:szCs w:val="20"/>
        </w:rPr>
        <w:t>Zarrouk</w:t>
      </w:r>
      <w:proofErr w:type="spellEnd"/>
      <w:r w:rsidRPr="00A96AF2">
        <w:rPr>
          <w:rFonts w:ascii="Times New Roman" w:hAnsi="Times New Roman"/>
          <w:color w:val="000000"/>
          <w:sz w:val="20"/>
          <w:szCs w:val="20"/>
        </w:rPr>
        <w:t xml:space="preserve"> parameters derived from surface resistivity measurements: A case history from parts of Enugu Town (Nigeria). Journal of water Resources and Protection (JWARP, 2012) 4 pp 993-1000</w:t>
      </w:r>
    </w:p>
    <w:p w14:paraId="6EA78389" w14:textId="77777777" w:rsidR="000713C3" w:rsidRDefault="000713C3" w:rsidP="000713C3">
      <w:pPr>
        <w:pStyle w:val="NoSpacing"/>
        <w:rPr>
          <w:rFonts w:ascii="Times New Roman" w:hAnsi="Times New Roman"/>
          <w:sz w:val="20"/>
          <w:szCs w:val="20"/>
        </w:rPr>
      </w:pPr>
    </w:p>
    <w:p w14:paraId="02E2FA0D" w14:textId="5437759A" w:rsidR="000713C3" w:rsidRPr="00A96AF2" w:rsidRDefault="000713C3" w:rsidP="00CF4B36">
      <w:pPr>
        <w:pStyle w:val="NoSpacing"/>
        <w:numPr>
          <w:ilvl w:val="0"/>
          <w:numId w:val="4"/>
        </w:numPr>
        <w:rPr>
          <w:rFonts w:ascii="Times New Roman" w:hAnsi="Times New Roman"/>
          <w:sz w:val="20"/>
          <w:szCs w:val="20"/>
        </w:rPr>
      </w:pPr>
      <w:r w:rsidRPr="00A96AF2">
        <w:rPr>
          <w:rFonts w:ascii="Times New Roman" w:hAnsi="Times New Roman"/>
          <w:sz w:val="20"/>
          <w:szCs w:val="20"/>
        </w:rPr>
        <w:t xml:space="preserve">World Gazette (2011). </w:t>
      </w:r>
      <w:proofErr w:type="spellStart"/>
      <w:r w:rsidRPr="00A96AF2">
        <w:rPr>
          <w:rFonts w:ascii="Times New Roman" w:hAnsi="Times New Roman"/>
          <w:sz w:val="20"/>
          <w:szCs w:val="20"/>
        </w:rPr>
        <w:t>Colourful</w:t>
      </w:r>
      <w:proofErr w:type="spellEnd"/>
      <w:r w:rsidRPr="00A96AF2">
        <w:rPr>
          <w:rFonts w:ascii="Times New Roman" w:hAnsi="Times New Roman"/>
          <w:sz w:val="20"/>
          <w:szCs w:val="20"/>
        </w:rPr>
        <w:t xml:space="preserve"> map of Nigeria with 36 states. </w:t>
      </w:r>
      <w:hyperlink r:id="rId16">
        <w:r w:rsidRPr="00A96AF2">
          <w:rPr>
            <w:rFonts w:ascii="Times New Roman" w:hAnsi="Times New Roman"/>
            <w:spacing w:val="-2"/>
            <w:sz w:val="20"/>
            <w:szCs w:val="20"/>
          </w:rPr>
          <w:t>www.world-gazette.com</w:t>
        </w:r>
      </w:hyperlink>
    </w:p>
    <w:p w14:paraId="22DEB0F5" w14:textId="77777777" w:rsidR="000713C3" w:rsidRDefault="000713C3" w:rsidP="000713C3">
      <w:pPr>
        <w:pStyle w:val="NoSpacing"/>
        <w:rPr>
          <w:rFonts w:ascii="Times New Roman" w:hAnsi="Times New Roman"/>
          <w:w w:val="105"/>
          <w:sz w:val="20"/>
          <w:szCs w:val="20"/>
        </w:rPr>
      </w:pPr>
    </w:p>
    <w:p w14:paraId="589F7C18" w14:textId="4C2E2F70" w:rsidR="000713C3" w:rsidRPr="00A96AF2" w:rsidRDefault="000713C3" w:rsidP="00CF4B36">
      <w:pPr>
        <w:pStyle w:val="NoSpacing"/>
        <w:numPr>
          <w:ilvl w:val="0"/>
          <w:numId w:val="4"/>
        </w:numPr>
        <w:rPr>
          <w:rFonts w:ascii="Times New Roman" w:hAnsi="Times New Roman"/>
          <w:sz w:val="20"/>
          <w:szCs w:val="20"/>
        </w:rPr>
      </w:pPr>
      <w:proofErr w:type="spellStart"/>
      <w:r w:rsidRPr="00A96AF2">
        <w:rPr>
          <w:rFonts w:ascii="Times New Roman" w:hAnsi="Times New Roman"/>
          <w:w w:val="105"/>
          <w:sz w:val="20"/>
          <w:szCs w:val="20"/>
        </w:rPr>
        <w:t>Zohdy</w:t>
      </w:r>
      <w:proofErr w:type="spellEnd"/>
      <w:r w:rsidRPr="00A96AF2">
        <w:rPr>
          <w:rFonts w:ascii="Times New Roman" w:hAnsi="Times New Roman"/>
          <w:w w:val="105"/>
          <w:sz w:val="20"/>
          <w:szCs w:val="20"/>
        </w:rPr>
        <w:t xml:space="preserve"> AAR, Eaton GP, Mabey DR (1990). Application of </w:t>
      </w:r>
      <w:r w:rsidRPr="00A96AF2">
        <w:rPr>
          <w:rFonts w:ascii="Times New Roman" w:hAnsi="Times New Roman"/>
          <w:sz w:val="20"/>
          <w:szCs w:val="20"/>
        </w:rPr>
        <w:t xml:space="preserve">surface Geophysics to ground – water </w:t>
      </w:r>
      <w:proofErr w:type="spellStart"/>
      <w:r w:rsidRPr="00A96AF2">
        <w:rPr>
          <w:rFonts w:ascii="Times New Roman" w:hAnsi="Times New Roman"/>
          <w:sz w:val="20"/>
          <w:szCs w:val="20"/>
        </w:rPr>
        <w:t>investigation</w:t>
      </w:r>
      <w:proofErr w:type="gramStart"/>
      <w:r w:rsidRPr="00A96AF2">
        <w:rPr>
          <w:rFonts w:ascii="Times New Roman" w:hAnsi="Times New Roman"/>
          <w:sz w:val="20"/>
          <w:szCs w:val="20"/>
        </w:rPr>
        <w:t>”.USGS</w:t>
      </w:r>
      <w:proofErr w:type="spellEnd"/>
      <w:proofErr w:type="gramEnd"/>
      <w:r w:rsidRPr="00A96AF2">
        <w:rPr>
          <w:rFonts w:ascii="Times New Roman" w:hAnsi="Times New Roman"/>
          <w:sz w:val="20"/>
          <w:szCs w:val="20"/>
        </w:rPr>
        <w:t xml:space="preserve"> </w:t>
      </w:r>
      <w:r w:rsidRPr="00A96AF2">
        <w:rPr>
          <w:rFonts w:ascii="Times New Roman" w:hAnsi="Times New Roman"/>
          <w:w w:val="105"/>
          <w:sz w:val="20"/>
          <w:szCs w:val="20"/>
        </w:rPr>
        <w:t>publications. 4</w:t>
      </w:r>
      <w:r w:rsidRPr="00A96AF2">
        <w:rPr>
          <w:rFonts w:ascii="Times New Roman" w:hAnsi="Times New Roman"/>
          <w:w w:val="105"/>
          <w:sz w:val="20"/>
          <w:szCs w:val="20"/>
          <w:vertAlign w:val="superscript"/>
        </w:rPr>
        <w:t>th</w:t>
      </w:r>
      <w:r w:rsidRPr="00A96AF2">
        <w:rPr>
          <w:rFonts w:ascii="Times New Roman" w:hAnsi="Times New Roman"/>
          <w:w w:val="105"/>
          <w:sz w:val="20"/>
          <w:szCs w:val="20"/>
        </w:rPr>
        <w:t xml:space="preserve"> Edition. Pp116.</w:t>
      </w:r>
    </w:p>
    <w:p w14:paraId="3A222D3C" w14:textId="77777777" w:rsidR="000713C3" w:rsidRDefault="000713C3" w:rsidP="00476E04">
      <w:pPr>
        <w:rPr>
          <w:rFonts w:ascii="Times New Roman" w:hAnsi="Times New Roman"/>
          <w:color w:val="000000"/>
          <w:sz w:val="20"/>
          <w:szCs w:val="20"/>
        </w:rPr>
      </w:pPr>
    </w:p>
    <w:p w14:paraId="5DB094AD" w14:textId="2E9B80E2" w:rsidR="00B96194" w:rsidRPr="00CF4B36" w:rsidRDefault="00B96194" w:rsidP="00CF4B36">
      <w:pPr>
        <w:pStyle w:val="ListParagraph"/>
        <w:numPr>
          <w:ilvl w:val="0"/>
          <w:numId w:val="4"/>
        </w:numPr>
        <w:rPr>
          <w:rFonts w:ascii="Times New Roman" w:hAnsi="Times New Roman"/>
          <w:color w:val="000000"/>
          <w:sz w:val="20"/>
          <w:szCs w:val="20"/>
        </w:rPr>
      </w:pPr>
      <w:proofErr w:type="spellStart"/>
      <w:r w:rsidRPr="00CF4B36">
        <w:rPr>
          <w:rFonts w:ascii="Times New Roman" w:hAnsi="Times New Roman"/>
          <w:color w:val="000000"/>
          <w:sz w:val="20"/>
          <w:szCs w:val="20"/>
        </w:rPr>
        <w:lastRenderedPageBreak/>
        <w:t>Zohdy</w:t>
      </w:r>
      <w:proofErr w:type="spellEnd"/>
      <w:r w:rsidRPr="00CF4B36">
        <w:rPr>
          <w:rFonts w:ascii="Times New Roman" w:hAnsi="Times New Roman"/>
          <w:color w:val="000000"/>
          <w:sz w:val="20"/>
          <w:szCs w:val="20"/>
        </w:rPr>
        <w:t xml:space="preserve">, A.A.R., </w:t>
      </w:r>
      <w:proofErr w:type="spellStart"/>
      <w:r w:rsidRPr="00CF4B36">
        <w:rPr>
          <w:rFonts w:ascii="Times New Roman" w:hAnsi="Times New Roman"/>
          <w:color w:val="000000"/>
          <w:sz w:val="20"/>
          <w:szCs w:val="20"/>
        </w:rPr>
        <w:t>Eathon</w:t>
      </w:r>
      <w:proofErr w:type="spellEnd"/>
      <w:r w:rsidRPr="00CF4B36">
        <w:rPr>
          <w:rFonts w:ascii="Times New Roman" w:hAnsi="Times New Roman"/>
          <w:color w:val="000000"/>
          <w:sz w:val="20"/>
          <w:szCs w:val="20"/>
        </w:rPr>
        <w:t>, C.P. and Mabey, D.R. (1974). Application of surface geophysics to groundwater investigation. Tech. Water Resources Investigation. Techniques of water resources investigation of the United States Geological survey, United States Department of Interior Geological Survey Washington DC. I19,13</w:t>
      </w:r>
    </w:p>
    <w:sectPr w:rsidR="00B96194" w:rsidRPr="00CF4B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038F1"/>
    <w:multiLevelType w:val="multilevel"/>
    <w:tmpl w:val="7C44DD6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2C086859"/>
    <w:multiLevelType w:val="hybridMultilevel"/>
    <w:tmpl w:val="B7C46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716250"/>
    <w:multiLevelType w:val="multilevel"/>
    <w:tmpl w:val="CF7A30B4"/>
    <w:lvl w:ilvl="0">
      <w:start w:val="1"/>
      <w:numFmt w:val="decimal"/>
      <w:lvlText w:val="%1.0"/>
      <w:lvlJc w:val="left"/>
      <w:pPr>
        <w:ind w:left="380" w:hanging="380"/>
      </w:pPr>
      <w:rPr>
        <w:rFonts w:asciiTheme="minorHAnsi" w:hAnsiTheme="minorHAnsi" w:hint="default"/>
        <w:color w:val="auto"/>
        <w:sz w:val="22"/>
      </w:rPr>
    </w:lvl>
    <w:lvl w:ilvl="1">
      <w:start w:val="1"/>
      <w:numFmt w:val="decimal"/>
      <w:lvlText w:val="%1.%2"/>
      <w:lvlJc w:val="left"/>
      <w:pPr>
        <w:ind w:left="1100" w:hanging="380"/>
      </w:pPr>
      <w:rPr>
        <w:rFonts w:asciiTheme="minorHAnsi" w:hAnsiTheme="minorHAnsi" w:hint="default"/>
        <w:color w:val="auto"/>
        <w:sz w:val="22"/>
      </w:rPr>
    </w:lvl>
    <w:lvl w:ilvl="2">
      <w:start w:val="1"/>
      <w:numFmt w:val="decimal"/>
      <w:lvlText w:val="%1.%2.%3"/>
      <w:lvlJc w:val="left"/>
      <w:pPr>
        <w:ind w:left="2160" w:hanging="720"/>
      </w:pPr>
      <w:rPr>
        <w:rFonts w:asciiTheme="minorHAnsi" w:hAnsiTheme="minorHAnsi" w:hint="default"/>
        <w:color w:val="auto"/>
        <w:sz w:val="22"/>
      </w:rPr>
    </w:lvl>
    <w:lvl w:ilvl="3">
      <w:start w:val="1"/>
      <w:numFmt w:val="decimal"/>
      <w:lvlText w:val="%1.%2.%3.%4"/>
      <w:lvlJc w:val="left"/>
      <w:pPr>
        <w:ind w:left="2880" w:hanging="720"/>
      </w:pPr>
      <w:rPr>
        <w:rFonts w:asciiTheme="minorHAnsi" w:hAnsiTheme="minorHAnsi" w:hint="default"/>
        <w:color w:val="auto"/>
        <w:sz w:val="22"/>
      </w:rPr>
    </w:lvl>
    <w:lvl w:ilvl="4">
      <w:start w:val="1"/>
      <w:numFmt w:val="decimal"/>
      <w:lvlText w:val="%1.%2.%3.%4.%5"/>
      <w:lvlJc w:val="left"/>
      <w:pPr>
        <w:ind w:left="3960" w:hanging="1080"/>
      </w:pPr>
      <w:rPr>
        <w:rFonts w:asciiTheme="minorHAnsi" w:hAnsiTheme="minorHAnsi" w:hint="default"/>
        <w:color w:val="auto"/>
        <w:sz w:val="22"/>
      </w:rPr>
    </w:lvl>
    <w:lvl w:ilvl="5">
      <w:start w:val="1"/>
      <w:numFmt w:val="decimal"/>
      <w:lvlText w:val="%1.%2.%3.%4.%5.%6"/>
      <w:lvlJc w:val="left"/>
      <w:pPr>
        <w:ind w:left="4680" w:hanging="1080"/>
      </w:pPr>
      <w:rPr>
        <w:rFonts w:asciiTheme="minorHAnsi" w:hAnsiTheme="minorHAnsi" w:hint="default"/>
        <w:color w:val="auto"/>
        <w:sz w:val="22"/>
      </w:rPr>
    </w:lvl>
    <w:lvl w:ilvl="6">
      <w:start w:val="1"/>
      <w:numFmt w:val="decimal"/>
      <w:lvlText w:val="%1.%2.%3.%4.%5.%6.%7"/>
      <w:lvlJc w:val="left"/>
      <w:pPr>
        <w:ind w:left="5760" w:hanging="1440"/>
      </w:pPr>
      <w:rPr>
        <w:rFonts w:asciiTheme="minorHAnsi" w:hAnsiTheme="minorHAnsi" w:hint="default"/>
        <w:color w:val="auto"/>
        <w:sz w:val="22"/>
      </w:rPr>
    </w:lvl>
    <w:lvl w:ilvl="7">
      <w:start w:val="1"/>
      <w:numFmt w:val="decimal"/>
      <w:lvlText w:val="%1.%2.%3.%4.%5.%6.%7.%8"/>
      <w:lvlJc w:val="left"/>
      <w:pPr>
        <w:ind w:left="6480" w:hanging="1440"/>
      </w:pPr>
      <w:rPr>
        <w:rFonts w:asciiTheme="minorHAnsi" w:hAnsiTheme="minorHAnsi" w:hint="default"/>
        <w:color w:val="auto"/>
        <w:sz w:val="22"/>
      </w:rPr>
    </w:lvl>
    <w:lvl w:ilvl="8">
      <w:start w:val="1"/>
      <w:numFmt w:val="decimal"/>
      <w:lvlText w:val="%1.%2.%3.%4.%5.%6.%7.%8.%9"/>
      <w:lvlJc w:val="left"/>
      <w:pPr>
        <w:ind w:left="7200" w:hanging="1440"/>
      </w:pPr>
      <w:rPr>
        <w:rFonts w:asciiTheme="minorHAnsi" w:hAnsiTheme="minorHAnsi" w:hint="default"/>
        <w:color w:val="auto"/>
        <w:sz w:val="22"/>
      </w:rPr>
    </w:lvl>
  </w:abstractNum>
  <w:abstractNum w:abstractNumId="3" w15:restartNumberingAfterBreak="0">
    <w:nsid w:val="77430BAA"/>
    <w:multiLevelType w:val="multilevel"/>
    <w:tmpl w:val="659EBC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66F"/>
    <w:rsid w:val="0001171D"/>
    <w:rsid w:val="000458A3"/>
    <w:rsid w:val="00046B5C"/>
    <w:rsid w:val="000713C3"/>
    <w:rsid w:val="00150D52"/>
    <w:rsid w:val="001922B3"/>
    <w:rsid w:val="001A345E"/>
    <w:rsid w:val="001B396D"/>
    <w:rsid w:val="0023174B"/>
    <w:rsid w:val="002A5F4D"/>
    <w:rsid w:val="00320868"/>
    <w:rsid w:val="003C6ECE"/>
    <w:rsid w:val="0043416D"/>
    <w:rsid w:val="00476E04"/>
    <w:rsid w:val="00477BF8"/>
    <w:rsid w:val="004B6F40"/>
    <w:rsid w:val="004D5B78"/>
    <w:rsid w:val="006551B2"/>
    <w:rsid w:val="00655AB4"/>
    <w:rsid w:val="006B5FE6"/>
    <w:rsid w:val="006F6CBC"/>
    <w:rsid w:val="00720F7A"/>
    <w:rsid w:val="007366EB"/>
    <w:rsid w:val="0077014B"/>
    <w:rsid w:val="007D5E38"/>
    <w:rsid w:val="00843B26"/>
    <w:rsid w:val="00857B9B"/>
    <w:rsid w:val="00885679"/>
    <w:rsid w:val="00932462"/>
    <w:rsid w:val="00A03061"/>
    <w:rsid w:val="00A5467A"/>
    <w:rsid w:val="00B3181E"/>
    <w:rsid w:val="00B96194"/>
    <w:rsid w:val="00BE04C6"/>
    <w:rsid w:val="00C11F01"/>
    <w:rsid w:val="00C5773E"/>
    <w:rsid w:val="00C85880"/>
    <w:rsid w:val="00C9502B"/>
    <w:rsid w:val="00CC5186"/>
    <w:rsid w:val="00CF4B36"/>
    <w:rsid w:val="00D15294"/>
    <w:rsid w:val="00DC0883"/>
    <w:rsid w:val="00E44014"/>
    <w:rsid w:val="00E4666F"/>
    <w:rsid w:val="00EC0377"/>
    <w:rsid w:val="00EC6C2B"/>
    <w:rsid w:val="00EE4534"/>
    <w:rsid w:val="00F9674B"/>
    <w:rsid w:val="00FD0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3D6BA"/>
  <w15:chartTrackingRefBased/>
  <w15:docId w15:val="{89ADD17A-1300-4408-9772-F36D1B723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20F7A"/>
    <w:pPr>
      <w:keepNext/>
      <w:keepLines/>
      <w:spacing w:before="160" w:after="80" w:line="276" w:lineRule="auto"/>
      <w:outlineLvl w:val="1"/>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74B"/>
    <w:pPr>
      <w:ind w:left="720"/>
      <w:contextualSpacing/>
    </w:pPr>
  </w:style>
  <w:style w:type="paragraph" w:customStyle="1" w:styleId="Default">
    <w:name w:val="Default"/>
    <w:rsid w:val="00F9674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Indent">
    <w:name w:val="Body Text Indent"/>
    <w:basedOn w:val="Normal"/>
    <w:link w:val="BodyTextIndentChar"/>
    <w:uiPriority w:val="99"/>
    <w:unhideWhenUsed/>
    <w:rsid w:val="00F9674B"/>
    <w:pPr>
      <w:spacing w:after="120" w:line="276" w:lineRule="auto"/>
      <w:ind w:left="283"/>
    </w:pPr>
    <w:rPr>
      <w:rFonts w:ascii="Calibri" w:eastAsia="Calibri" w:hAnsi="Calibri" w:cs="Times New Roman"/>
      <w:lang w:val="en-US"/>
    </w:rPr>
  </w:style>
  <w:style w:type="character" w:customStyle="1" w:styleId="BodyTextIndentChar">
    <w:name w:val="Body Text Indent Char"/>
    <w:basedOn w:val="DefaultParagraphFont"/>
    <w:link w:val="BodyTextIndent"/>
    <w:uiPriority w:val="99"/>
    <w:rsid w:val="00F9674B"/>
    <w:rPr>
      <w:rFonts w:ascii="Calibri" w:eastAsia="Calibri" w:hAnsi="Calibri" w:cs="Times New Roman"/>
      <w:lang w:val="en-US"/>
    </w:rPr>
  </w:style>
  <w:style w:type="paragraph" w:styleId="BodyText">
    <w:name w:val="Body Text"/>
    <w:basedOn w:val="Normal"/>
    <w:link w:val="BodyTextChar"/>
    <w:uiPriority w:val="99"/>
    <w:semiHidden/>
    <w:unhideWhenUsed/>
    <w:rsid w:val="00720F7A"/>
    <w:pPr>
      <w:spacing w:after="120"/>
    </w:pPr>
  </w:style>
  <w:style w:type="character" w:customStyle="1" w:styleId="BodyTextChar">
    <w:name w:val="Body Text Char"/>
    <w:basedOn w:val="DefaultParagraphFont"/>
    <w:link w:val="BodyText"/>
    <w:uiPriority w:val="99"/>
    <w:semiHidden/>
    <w:rsid w:val="00720F7A"/>
  </w:style>
  <w:style w:type="character" w:customStyle="1" w:styleId="Heading2Char">
    <w:name w:val="Heading 2 Char"/>
    <w:basedOn w:val="DefaultParagraphFont"/>
    <w:link w:val="Heading2"/>
    <w:uiPriority w:val="9"/>
    <w:rsid w:val="00720F7A"/>
    <w:rPr>
      <w:rFonts w:asciiTheme="majorHAnsi" w:eastAsiaTheme="majorEastAsia" w:hAnsiTheme="majorHAnsi" w:cstheme="majorBidi"/>
      <w:color w:val="2E74B5" w:themeColor="accent1" w:themeShade="BF"/>
      <w:sz w:val="32"/>
      <w:szCs w:val="32"/>
      <w:lang w:val="en-US"/>
    </w:rPr>
  </w:style>
  <w:style w:type="character" w:styleId="Hyperlink">
    <w:name w:val="Hyperlink"/>
    <w:uiPriority w:val="99"/>
    <w:rsid w:val="004B6F40"/>
    <w:rPr>
      <w:color w:val="0000FF"/>
      <w:u w:val="single"/>
    </w:rPr>
  </w:style>
  <w:style w:type="paragraph" w:styleId="NoSpacing">
    <w:name w:val="No Spacing"/>
    <w:uiPriority w:val="1"/>
    <w:qFormat/>
    <w:rsid w:val="004B6F40"/>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orld-gazette.com/"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hyperlink" Target="http://www.iiste.org" TargetMode="Externa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1044</TotalTime>
  <Pages>11</Pages>
  <Words>4111</Words>
  <Characters>23436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1158</cp:lastModifiedBy>
  <cp:revision>34</cp:revision>
  <dcterms:created xsi:type="dcterms:W3CDTF">2026-02-09T16:00:00Z</dcterms:created>
  <dcterms:modified xsi:type="dcterms:W3CDTF">2026-02-14T06:09:00Z</dcterms:modified>
</cp:coreProperties>
</file>