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6542B" w14:textId="3EED3721" w:rsidR="001D560A" w:rsidRPr="007A37B4" w:rsidRDefault="006D6E02" w:rsidP="00102837">
      <w:pPr>
        <w:spacing w:line="240" w:lineRule="auto"/>
        <w:jc w:val="center"/>
        <w:rPr>
          <w:rFonts w:ascii="Times New Roman" w:hAnsi="Times New Roman" w:cs="Times New Roman"/>
          <w:b/>
          <w:sz w:val="36"/>
          <w:szCs w:val="36"/>
        </w:rPr>
      </w:pPr>
      <w:r w:rsidRPr="007A37B4">
        <w:rPr>
          <w:rFonts w:ascii="Times New Roman" w:hAnsi="Times New Roman" w:cs="Times New Roman"/>
          <w:b/>
          <w:noProof/>
          <w:sz w:val="36"/>
          <w:szCs w:val="36"/>
          <w:lang w:eastAsia="en-AU"/>
        </w:rPr>
        <w:t>Ap</w:t>
      </w:r>
      <w:r w:rsidRPr="007A37B4">
        <w:rPr>
          <w:rFonts w:ascii="Times New Roman" w:hAnsi="Times New Roman" w:cs="Times New Roman"/>
          <w:b/>
          <w:sz w:val="36"/>
          <w:szCs w:val="36"/>
        </w:rPr>
        <w:t>plication of the Present</w:t>
      </w:r>
      <w:r w:rsidR="00387A18" w:rsidRPr="007A37B4">
        <w:rPr>
          <w:rFonts w:ascii="Times New Roman" w:hAnsi="Times New Roman" w:cs="Times New Roman"/>
          <w:b/>
          <w:sz w:val="36"/>
          <w:szCs w:val="36"/>
        </w:rPr>
        <w:t>ation Practice</w:t>
      </w:r>
      <w:r w:rsidRPr="007A37B4">
        <w:rPr>
          <w:rFonts w:ascii="Times New Roman" w:hAnsi="Times New Roman" w:cs="Times New Roman"/>
          <w:b/>
          <w:sz w:val="36"/>
          <w:szCs w:val="36"/>
        </w:rPr>
        <w:t xml:space="preserve"> </w:t>
      </w:r>
      <w:r w:rsidR="00A21898" w:rsidRPr="007A37B4">
        <w:rPr>
          <w:rFonts w:ascii="Times New Roman" w:hAnsi="Times New Roman" w:cs="Times New Roman"/>
          <w:b/>
          <w:sz w:val="36"/>
          <w:szCs w:val="36"/>
        </w:rPr>
        <w:t xml:space="preserve">and </w:t>
      </w:r>
      <w:r w:rsidRPr="007A37B4">
        <w:rPr>
          <w:rFonts w:ascii="Times New Roman" w:hAnsi="Times New Roman" w:cs="Times New Roman"/>
          <w:b/>
          <w:sz w:val="36"/>
          <w:szCs w:val="36"/>
        </w:rPr>
        <w:t>Produc</w:t>
      </w:r>
      <w:r w:rsidR="00C13A26">
        <w:rPr>
          <w:rFonts w:ascii="Times New Roman" w:hAnsi="Times New Roman" w:cs="Times New Roman"/>
          <w:b/>
          <w:sz w:val="36"/>
          <w:szCs w:val="36"/>
        </w:rPr>
        <w:t>tion</w:t>
      </w:r>
      <w:r w:rsidRPr="007A37B4">
        <w:rPr>
          <w:rFonts w:ascii="Times New Roman" w:hAnsi="Times New Roman" w:cs="Times New Roman"/>
          <w:b/>
          <w:sz w:val="36"/>
          <w:szCs w:val="36"/>
        </w:rPr>
        <w:t xml:space="preserve"> </w:t>
      </w:r>
      <w:r w:rsidR="005E40E4" w:rsidRPr="007A37B4">
        <w:rPr>
          <w:rFonts w:ascii="Times New Roman" w:hAnsi="Times New Roman" w:cs="Times New Roman"/>
          <w:b/>
          <w:sz w:val="36"/>
          <w:szCs w:val="36"/>
        </w:rPr>
        <w:t>Method</w:t>
      </w:r>
      <w:r w:rsidRPr="007A37B4">
        <w:rPr>
          <w:rFonts w:ascii="Times New Roman" w:hAnsi="Times New Roman" w:cs="Times New Roman"/>
          <w:b/>
          <w:sz w:val="36"/>
          <w:szCs w:val="36"/>
        </w:rPr>
        <w:t xml:space="preserve"> for Enriching Students’ Vocabulary in English</w:t>
      </w:r>
    </w:p>
    <w:p w14:paraId="2332152B" w14:textId="330009D2" w:rsidR="000B4AC7" w:rsidRPr="007A37B4" w:rsidRDefault="00D52D74" w:rsidP="006D6E02">
      <w:pPr>
        <w:spacing w:after="0" w:line="240" w:lineRule="auto"/>
        <w:rPr>
          <w:rFonts w:ascii="Times New Roman" w:hAnsi="Times New Roman" w:cs="Times New Roman"/>
        </w:rPr>
      </w:pPr>
      <w:r w:rsidRPr="007A37B4">
        <w:rPr>
          <w:rFonts w:ascii="Times New Roman" w:hAnsi="Times New Roman" w:cs="Times New Roman"/>
          <w:b/>
        </w:rPr>
        <w:t>ABSTR</w:t>
      </w:r>
      <w:r w:rsidR="00A81BDD" w:rsidRPr="007A37B4">
        <w:rPr>
          <w:rFonts w:ascii="Times New Roman" w:hAnsi="Times New Roman" w:cs="Times New Roman"/>
          <w:b/>
        </w:rPr>
        <w:t>A</w:t>
      </w:r>
      <w:r w:rsidRPr="007A37B4">
        <w:rPr>
          <w:rFonts w:ascii="Times New Roman" w:hAnsi="Times New Roman" w:cs="Times New Roman"/>
          <w:b/>
        </w:rPr>
        <w:t>CT</w:t>
      </w:r>
    </w:p>
    <w:p w14:paraId="1D15949C" w14:textId="3087F846" w:rsidR="00C13A26" w:rsidRPr="00C13A26" w:rsidRDefault="00C13A26" w:rsidP="00C13A26">
      <w:pPr>
        <w:spacing w:before="100" w:beforeAutospacing="1" w:after="100" w:afterAutospacing="1" w:line="240" w:lineRule="auto"/>
        <w:jc w:val="both"/>
        <w:rPr>
          <w:rFonts w:ascii="Times New Roman" w:eastAsia="Times New Roman" w:hAnsi="Times New Roman" w:cs="Times New Roman"/>
          <w:sz w:val="24"/>
          <w:szCs w:val="24"/>
          <w:lang w:eastAsia="en-AU"/>
        </w:rPr>
      </w:pPr>
      <w:r w:rsidRPr="00C13A26">
        <w:rPr>
          <w:rFonts w:ascii="Times New Roman" w:eastAsia="Times New Roman" w:hAnsi="Times New Roman" w:cs="Times New Roman"/>
          <w:sz w:val="24"/>
          <w:szCs w:val="24"/>
          <w:lang w:eastAsia="en-AU"/>
        </w:rPr>
        <w:t xml:space="preserve">This study investigates the application of the Presentation, Practice, and Production (PPP) method in enriching students’ English vocabulary at the lower secondary level. Employing a qualitative case study approach, the research was conducted at EBC São José </w:t>
      </w:r>
      <w:proofErr w:type="spellStart"/>
      <w:r w:rsidRPr="00C13A26">
        <w:rPr>
          <w:rFonts w:ascii="Times New Roman" w:eastAsia="Times New Roman" w:hAnsi="Times New Roman" w:cs="Times New Roman"/>
          <w:sz w:val="24"/>
          <w:szCs w:val="24"/>
          <w:lang w:eastAsia="en-AU"/>
        </w:rPr>
        <w:t>Baguia</w:t>
      </w:r>
      <w:proofErr w:type="spellEnd"/>
      <w:r w:rsidRPr="00C13A26">
        <w:rPr>
          <w:rFonts w:ascii="Times New Roman" w:eastAsia="Times New Roman" w:hAnsi="Times New Roman" w:cs="Times New Roman"/>
          <w:sz w:val="24"/>
          <w:szCs w:val="24"/>
          <w:lang w:eastAsia="en-AU"/>
        </w:rPr>
        <w:t xml:space="preserve">, </w:t>
      </w:r>
      <w:proofErr w:type="spellStart"/>
      <w:r w:rsidRPr="00C13A26">
        <w:rPr>
          <w:rFonts w:ascii="Times New Roman" w:eastAsia="Times New Roman" w:hAnsi="Times New Roman" w:cs="Times New Roman"/>
          <w:sz w:val="24"/>
          <w:szCs w:val="24"/>
          <w:lang w:eastAsia="en-AU"/>
        </w:rPr>
        <w:t>Baucau</w:t>
      </w:r>
      <w:proofErr w:type="spellEnd"/>
      <w:r w:rsidRPr="00C13A26">
        <w:rPr>
          <w:rFonts w:ascii="Times New Roman" w:eastAsia="Times New Roman" w:hAnsi="Times New Roman" w:cs="Times New Roman"/>
          <w:sz w:val="24"/>
          <w:szCs w:val="24"/>
          <w:lang w:eastAsia="en-AU"/>
        </w:rPr>
        <w:t xml:space="preserve"> Municipality, Timor-Leste. Data were collected through semi-structured interviews with one English teacher and four eighth-grade students, and were analysed using thematic analysis with member checking to ensure data credibility. The findings reveal that the PPP method provides a structured and meaningful learning process that supports students’ vocabulary development. During the presentation stage, the use of contextual explanations, translation into local languages, and real-life examples helped students understand new vocabulary. The practice stage enhanced accuracy through controlled activities such as pair and group work, while the production stage encouraged students to use vocabulary independently, increasing their confidence and willingness to communicate in English. Although some students continued to experience vocabulary limitations, the overall results indicate that the PPP method effectively enriches students’ vocabulary by promoting active participation, contextual learning, and student-centred instruction. The study concludes that the PPP method is a suitable and effective approach for teaching English vocabulary in the Timor-Leste context and recommends its continued use and integration into English lesson planning.</w:t>
      </w:r>
    </w:p>
    <w:p w14:paraId="5FF2D872" w14:textId="623CDA77" w:rsidR="00C13A26" w:rsidRPr="00C13A26" w:rsidRDefault="00C13A26" w:rsidP="00C13A26">
      <w:pPr>
        <w:spacing w:before="100" w:beforeAutospacing="1" w:after="100" w:afterAutospacing="1" w:line="240" w:lineRule="auto"/>
        <w:jc w:val="both"/>
        <w:rPr>
          <w:rFonts w:ascii="Times New Roman" w:eastAsia="Times New Roman" w:hAnsi="Times New Roman" w:cs="Times New Roman"/>
          <w:i/>
          <w:sz w:val="24"/>
          <w:szCs w:val="24"/>
          <w:lang w:eastAsia="en-AU"/>
        </w:rPr>
      </w:pPr>
      <w:r w:rsidRPr="00C13A26">
        <w:rPr>
          <w:rFonts w:ascii="Times New Roman" w:eastAsia="Times New Roman" w:hAnsi="Times New Roman" w:cs="Times New Roman"/>
          <w:b/>
          <w:bCs/>
          <w:i/>
          <w:sz w:val="24"/>
          <w:szCs w:val="24"/>
          <w:lang w:eastAsia="en-AU"/>
        </w:rPr>
        <w:t>Keywords:</w:t>
      </w:r>
      <w:r w:rsidRPr="00C13A26">
        <w:rPr>
          <w:rFonts w:ascii="Times New Roman" w:eastAsia="Times New Roman" w:hAnsi="Times New Roman" w:cs="Times New Roman"/>
          <w:i/>
          <w:sz w:val="24"/>
          <w:szCs w:val="24"/>
          <w:lang w:eastAsia="en-AU"/>
        </w:rPr>
        <w:t xml:space="preserve"> Presentation, Practice, Production (PPP) method; English vocabulary; qualitative study; student-centred learning; Timor-Leste</w:t>
      </w:r>
      <w:r>
        <w:rPr>
          <w:rFonts w:ascii="Times New Roman" w:eastAsia="Times New Roman" w:hAnsi="Times New Roman" w:cs="Times New Roman"/>
          <w:i/>
          <w:sz w:val="24"/>
          <w:szCs w:val="24"/>
          <w:lang w:eastAsia="en-AU"/>
        </w:rPr>
        <w:t>.</w:t>
      </w:r>
    </w:p>
    <w:p w14:paraId="07DDC78B" w14:textId="77777777" w:rsidR="00C13A26" w:rsidRDefault="00766B26" w:rsidP="00C13A26">
      <w:pPr>
        <w:spacing w:after="0" w:line="240" w:lineRule="auto"/>
        <w:jc w:val="both"/>
        <w:rPr>
          <w:rFonts w:ascii="Times New Roman" w:hAnsi="Times New Roman" w:cs="Times New Roman"/>
          <w:b/>
        </w:rPr>
      </w:pPr>
      <w:r w:rsidRPr="007A37B4">
        <w:rPr>
          <w:rFonts w:ascii="Times New Roman" w:hAnsi="Times New Roman" w:cs="Times New Roman"/>
          <w:b/>
        </w:rPr>
        <w:t>INTRODUCTION</w:t>
      </w:r>
    </w:p>
    <w:p w14:paraId="2C9F5121" w14:textId="29B7B66A" w:rsidR="00C13A26" w:rsidRPr="00C13A26" w:rsidRDefault="00C13A26" w:rsidP="00C13A26">
      <w:pPr>
        <w:spacing w:after="0" w:line="240" w:lineRule="auto"/>
        <w:jc w:val="both"/>
        <w:rPr>
          <w:rFonts w:ascii="Times New Roman" w:eastAsia="Times New Roman" w:hAnsi="Times New Roman" w:cs="Times New Roman"/>
          <w:sz w:val="24"/>
          <w:szCs w:val="24"/>
          <w:lang w:eastAsia="en-AU"/>
        </w:rPr>
      </w:pPr>
      <w:r w:rsidRPr="00C13A26">
        <w:rPr>
          <w:rFonts w:ascii="Times New Roman" w:eastAsia="Times New Roman" w:hAnsi="Times New Roman" w:cs="Times New Roman"/>
          <w:sz w:val="24"/>
          <w:szCs w:val="24"/>
          <w:lang w:eastAsia="en-AU"/>
        </w:rPr>
        <w:t>English has become a global language that plays a vital role in education, technology, communication, and international cooperation. In the context of globalization, proficiency in English is no longer optional but essential, particularly for students who are expected to engage with modern technology, academic resources, and global information. One of the most fundamental components of English language proficiency is vocabulary, as vocabulary knowledge underpins learners’ abilities in listening, speaking, reading, and writing. Without adequate vocabulary, students face serious challenges in understanding texts, expressing ideas, and participating actively in classroom communication.</w:t>
      </w:r>
    </w:p>
    <w:p w14:paraId="76F81EAD" w14:textId="77777777" w:rsidR="00C13A26" w:rsidRPr="00C13A26" w:rsidRDefault="00C13A26" w:rsidP="00C13A26">
      <w:pPr>
        <w:spacing w:before="100" w:beforeAutospacing="1" w:after="100" w:afterAutospacing="1" w:line="240" w:lineRule="auto"/>
        <w:jc w:val="both"/>
        <w:rPr>
          <w:rFonts w:ascii="Times New Roman" w:eastAsia="Times New Roman" w:hAnsi="Times New Roman" w:cs="Times New Roman"/>
          <w:sz w:val="24"/>
          <w:szCs w:val="24"/>
          <w:lang w:eastAsia="en-AU"/>
        </w:rPr>
      </w:pPr>
      <w:r w:rsidRPr="00C13A26">
        <w:rPr>
          <w:rFonts w:ascii="Times New Roman" w:eastAsia="Times New Roman" w:hAnsi="Times New Roman" w:cs="Times New Roman"/>
          <w:sz w:val="24"/>
          <w:szCs w:val="24"/>
          <w:lang w:eastAsia="en-AU"/>
        </w:rPr>
        <w:t xml:space="preserve">In Timor-Leste, education is a key pillar for national development, especially as the country continues to strengthen its education system as a young nation. English is formally integrated into the national curriculum and taught as a foreign language at the secondary school level. However, despite its importance, many students </w:t>
      </w:r>
      <w:r w:rsidRPr="00C13A26">
        <w:rPr>
          <w:rFonts w:ascii="Times New Roman" w:eastAsia="Times New Roman" w:hAnsi="Times New Roman" w:cs="Times New Roman"/>
          <w:sz w:val="24"/>
          <w:szCs w:val="24"/>
          <w:lang w:eastAsia="en-AU"/>
        </w:rPr>
        <w:lastRenderedPageBreak/>
        <w:t>experience difficulties in learning English, particularly in acquiring and using vocabulary. These difficulties are often linked to limited exposure to English, lack of teaching materials, and the use of instructional methods that do not sufficiently engage students in meaningful language use. As a result, students tend to memorize words without fully understanding their meanings or applying them in real communication.</w:t>
      </w:r>
    </w:p>
    <w:p w14:paraId="27BDBBD3" w14:textId="77777777" w:rsidR="00C13A26" w:rsidRPr="00C13A26" w:rsidRDefault="00C13A26" w:rsidP="00C13A26">
      <w:pPr>
        <w:spacing w:before="100" w:beforeAutospacing="1" w:after="100" w:afterAutospacing="1" w:line="240" w:lineRule="auto"/>
        <w:jc w:val="both"/>
        <w:rPr>
          <w:rFonts w:ascii="Times New Roman" w:eastAsia="Times New Roman" w:hAnsi="Times New Roman" w:cs="Times New Roman"/>
          <w:sz w:val="24"/>
          <w:szCs w:val="24"/>
          <w:lang w:eastAsia="en-AU"/>
        </w:rPr>
      </w:pPr>
      <w:r w:rsidRPr="00C13A26">
        <w:rPr>
          <w:rFonts w:ascii="Times New Roman" w:eastAsia="Times New Roman" w:hAnsi="Times New Roman" w:cs="Times New Roman"/>
          <w:sz w:val="24"/>
          <w:szCs w:val="24"/>
          <w:lang w:eastAsia="en-AU"/>
        </w:rPr>
        <w:t>Effective teaching methods are therefore essential to support vocabulary development and to motivate students to actively participate in English learning. One widely used and structured approach in English language teaching is the Presentation, Practice, and Production (PPP) method. The PPP method organizes lessons into three stages: introducing new language items (presentation), providing controlled opportunities to use the language (practice), and encouraging learners to use the language freely in communicative contexts (production). This method allows students to gradually move from understanding to active use of vocabulary, thereby supporting both accuracy and fluency.</w:t>
      </w:r>
    </w:p>
    <w:p w14:paraId="34DB5390" w14:textId="433DBEF3" w:rsidR="00C13A26" w:rsidRDefault="00C13A26" w:rsidP="00C13A26">
      <w:pPr>
        <w:spacing w:before="100" w:beforeAutospacing="1" w:after="100" w:afterAutospacing="1" w:line="240" w:lineRule="auto"/>
        <w:jc w:val="both"/>
        <w:rPr>
          <w:rFonts w:ascii="Times New Roman" w:eastAsia="Times New Roman" w:hAnsi="Times New Roman" w:cs="Times New Roman"/>
          <w:sz w:val="24"/>
          <w:szCs w:val="24"/>
          <w:lang w:eastAsia="en-AU"/>
        </w:rPr>
      </w:pPr>
      <w:r w:rsidRPr="00C13A26">
        <w:rPr>
          <w:rFonts w:ascii="Times New Roman" w:eastAsia="Times New Roman" w:hAnsi="Times New Roman" w:cs="Times New Roman"/>
          <w:sz w:val="24"/>
          <w:szCs w:val="24"/>
          <w:lang w:eastAsia="en-AU"/>
        </w:rPr>
        <w:t>The PPP method is particularly relevant in contexts where students are learning English as a foreign language and have limited exposure outside the classroom. Through clear presentation, guided practice, and meaningful production activities, students are given opportunities to learn vocabulary in context, repeat and reinforce new words, and apply them in daily-life situations. Moreover, the method promotes student-centred learning, as learners actively participate in pair work, group activities, and independent tasks. When implemented effectively, the PPP method can increase students’ motivation, confidence, and willingness to use English.</w:t>
      </w:r>
    </w:p>
    <w:p w14:paraId="32D3421A" w14:textId="049056B9" w:rsidR="00A01585" w:rsidRPr="00FC29B7" w:rsidRDefault="00FC29B7" w:rsidP="00C13A26">
      <w:pPr>
        <w:spacing w:before="100" w:beforeAutospacing="1" w:after="100" w:afterAutospacing="1" w:line="240" w:lineRule="auto"/>
        <w:jc w:val="both"/>
        <w:rPr>
          <w:rFonts w:ascii="Times New Roman" w:eastAsia="Times New Roman" w:hAnsi="Times New Roman" w:cs="Times New Roman"/>
          <w:sz w:val="24"/>
          <w:szCs w:val="24"/>
          <w:lang w:eastAsia="en-AU"/>
        </w:rPr>
      </w:pPr>
      <w:r w:rsidRPr="00FC29B7">
        <w:rPr>
          <w:rFonts w:ascii="Times New Roman" w:hAnsi="Times New Roman" w:cs="Times New Roman"/>
          <w:sz w:val="24"/>
          <w:szCs w:val="24"/>
        </w:rPr>
        <w:t>it provides empirical and pedagogical insight into the effectiveness of the Presentation, Practice, and Production (PPP) method in enriching students’ English vocabulary. It contributes to existing research by demonstrating how a structured and systematic instructional approach can enhance vocabulary acquisition and active language use in classroom contexts. The study also offers practical implications for English language teachers by presenting an adaptable method that can be implemented in both formal and informal learning settings. Moreover, the findings help bridge theory and practice in language education, supporting evidence-based teaching strategies in second and foreign language</w:t>
      </w:r>
    </w:p>
    <w:p w14:paraId="5D2180D8" w14:textId="77777777" w:rsidR="00C13A26" w:rsidRPr="00C13A26" w:rsidRDefault="00C13A26" w:rsidP="00C13A26">
      <w:pPr>
        <w:spacing w:before="100" w:beforeAutospacing="1" w:after="100" w:afterAutospacing="1" w:line="240" w:lineRule="auto"/>
        <w:jc w:val="both"/>
        <w:rPr>
          <w:rFonts w:ascii="Times New Roman" w:eastAsia="Times New Roman" w:hAnsi="Times New Roman" w:cs="Times New Roman"/>
          <w:sz w:val="24"/>
          <w:szCs w:val="24"/>
          <w:lang w:eastAsia="en-AU"/>
        </w:rPr>
      </w:pPr>
      <w:r w:rsidRPr="00C13A26">
        <w:rPr>
          <w:rFonts w:ascii="Times New Roman" w:eastAsia="Times New Roman" w:hAnsi="Times New Roman" w:cs="Times New Roman"/>
          <w:sz w:val="24"/>
          <w:szCs w:val="24"/>
          <w:lang w:eastAsia="en-AU"/>
        </w:rPr>
        <w:t>Despite the potential benefits of the PPP method, its application in English classrooms in Timor-Leste remains limited. Many teachers still struggle with lesson planning, lack of instructional resources, and selecting appropriate teaching strategies that meet students’ needs. In some cases, English lessons are dominated by teacher explanations and translation, with minimal opportunities for students to practice and produce language independently. This situation highlights the need for empirical studies that explore how the PPP method is applied in real classroom settings and how it contributes to students’ vocabulary development.</w:t>
      </w:r>
    </w:p>
    <w:p w14:paraId="6958CDE3" w14:textId="77777777" w:rsidR="00C13A26" w:rsidRPr="00C13A26" w:rsidRDefault="00C13A26" w:rsidP="00C13A26">
      <w:pPr>
        <w:spacing w:before="100" w:beforeAutospacing="1" w:after="100" w:afterAutospacing="1" w:line="240" w:lineRule="auto"/>
        <w:jc w:val="both"/>
        <w:rPr>
          <w:rFonts w:ascii="Times New Roman" w:eastAsia="Times New Roman" w:hAnsi="Times New Roman" w:cs="Times New Roman"/>
          <w:sz w:val="24"/>
          <w:szCs w:val="24"/>
          <w:lang w:eastAsia="en-AU"/>
        </w:rPr>
      </w:pPr>
      <w:r w:rsidRPr="00C13A26">
        <w:rPr>
          <w:rFonts w:ascii="Times New Roman" w:eastAsia="Times New Roman" w:hAnsi="Times New Roman" w:cs="Times New Roman"/>
          <w:sz w:val="24"/>
          <w:szCs w:val="24"/>
          <w:lang w:eastAsia="en-AU"/>
        </w:rPr>
        <w:lastRenderedPageBreak/>
        <w:t>Based on these concerns, this study focuses on the application of the Presentation, Practice, and Production (PPP) method for enriching students’ vocabulary in English at the lower secondary level in Timor-Leste. Using a qualitative case study approach, the research examines how an English teacher applies the PPP method in the classroom and how students respond to this method during the learning process. The study seeks to provide insights into the effectiveness of the PPP method in supporting vocabulary learning, as well as the challenges encountered during its implementation. The findings of this research are expected to contribute to improving English teaching practices and to support teachers in selecting effective methods for vocabulary instruction in similar educational contexts.</w:t>
      </w:r>
    </w:p>
    <w:p w14:paraId="3A47EACC" w14:textId="408E7656" w:rsidR="00FE2630" w:rsidRPr="007A37B4" w:rsidRDefault="00EA11BF" w:rsidP="00C70734">
      <w:pPr>
        <w:spacing w:after="0" w:line="240" w:lineRule="auto"/>
        <w:jc w:val="both"/>
        <w:rPr>
          <w:rFonts w:ascii="Times New Roman" w:hAnsi="Times New Roman" w:cs="Times New Roman"/>
          <w:b/>
        </w:rPr>
      </w:pPr>
      <w:r w:rsidRPr="007A37B4">
        <w:rPr>
          <w:rFonts w:ascii="Times New Roman" w:hAnsi="Times New Roman" w:cs="Times New Roman"/>
          <w:b/>
        </w:rPr>
        <w:t xml:space="preserve"> </w:t>
      </w:r>
      <w:r w:rsidR="00535D41" w:rsidRPr="007A37B4">
        <w:rPr>
          <w:rFonts w:ascii="Times New Roman" w:hAnsi="Times New Roman" w:cs="Times New Roman"/>
          <w:b/>
        </w:rPr>
        <w:t>Research question</w:t>
      </w:r>
    </w:p>
    <w:p w14:paraId="3A258F5F" w14:textId="10CD2E09" w:rsidR="006E0265" w:rsidRPr="007A37B4" w:rsidRDefault="006E0265" w:rsidP="006D6E02">
      <w:pPr>
        <w:pStyle w:val="ListParagraph"/>
        <w:numPr>
          <w:ilvl w:val="0"/>
          <w:numId w:val="19"/>
        </w:numPr>
        <w:spacing w:after="0" w:line="240" w:lineRule="auto"/>
        <w:jc w:val="both"/>
        <w:rPr>
          <w:rFonts w:ascii="Times New Roman" w:hAnsi="Times New Roman" w:cs="Times New Roman"/>
        </w:rPr>
      </w:pPr>
      <w:r w:rsidRPr="007A37B4">
        <w:rPr>
          <w:rFonts w:ascii="Times New Roman" w:hAnsi="Times New Roman" w:cs="Times New Roman"/>
        </w:rPr>
        <w:t xml:space="preserve">How does </w:t>
      </w:r>
      <w:r w:rsidRPr="007A37B4">
        <w:rPr>
          <w:rFonts w:ascii="Times New Roman" w:hAnsi="Times New Roman" w:cs="Times New Roman"/>
          <w:bCs/>
        </w:rPr>
        <w:t>the</w:t>
      </w:r>
      <w:r w:rsidRPr="007A37B4">
        <w:rPr>
          <w:rFonts w:ascii="Times New Roman" w:hAnsi="Times New Roman" w:cs="Times New Roman"/>
        </w:rPr>
        <w:t xml:space="preserve"> teacher apply </w:t>
      </w:r>
      <w:r w:rsidR="00F6256C" w:rsidRPr="007A37B4">
        <w:rPr>
          <w:rFonts w:ascii="Times New Roman" w:hAnsi="Times New Roman" w:cs="Times New Roman"/>
        </w:rPr>
        <w:t xml:space="preserve">the </w:t>
      </w:r>
      <w:r w:rsidRPr="007A37B4">
        <w:rPr>
          <w:rFonts w:ascii="Times New Roman" w:hAnsi="Times New Roman" w:cs="Times New Roman"/>
        </w:rPr>
        <w:t xml:space="preserve">PPP method in </w:t>
      </w:r>
      <w:r w:rsidRPr="007A37B4">
        <w:rPr>
          <w:rFonts w:ascii="Times New Roman" w:hAnsi="Times New Roman" w:cs="Times New Roman"/>
          <w:bCs/>
        </w:rPr>
        <w:t>the</w:t>
      </w:r>
      <w:r w:rsidRPr="007A37B4">
        <w:rPr>
          <w:rFonts w:ascii="Times New Roman" w:hAnsi="Times New Roman" w:cs="Times New Roman"/>
        </w:rPr>
        <w:t xml:space="preserve"> learning process?</w:t>
      </w:r>
    </w:p>
    <w:p w14:paraId="6BB0EC95" w14:textId="77777777" w:rsidR="00C70734" w:rsidRPr="007A37B4" w:rsidRDefault="006E0265" w:rsidP="00C70734">
      <w:pPr>
        <w:pStyle w:val="ListParagraph"/>
        <w:numPr>
          <w:ilvl w:val="0"/>
          <w:numId w:val="19"/>
        </w:numPr>
        <w:spacing w:after="0" w:line="240" w:lineRule="auto"/>
        <w:jc w:val="both"/>
        <w:rPr>
          <w:rFonts w:ascii="Times New Roman" w:hAnsi="Times New Roman" w:cs="Times New Roman"/>
        </w:rPr>
      </w:pPr>
      <w:r w:rsidRPr="007A37B4">
        <w:rPr>
          <w:rFonts w:ascii="Times New Roman" w:hAnsi="Times New Roman" w:cs="Times New Roman"/>
          <w:bCs/>
        </w:rPr>
        <w:t xml:space="preserve">How does the PPP method </w:t>
      </w:r>
      <w:r w:rsidR="008B5329" w:rsidRPr="007A37B4">
        <w:rPr>
          <w:rFonts w:ascii="Times New Roman" w:hAnsi="Times New Roman" w:cs="Times New Roman"/>
          <w:bCs/>
        </w:rPr>
        <w:t xml:space="preserve">to </w:t>
      </w:r>
      <w:r w:rsidRPr="007A37B4">
        <w:rPr>
          <w:rFonts w:ascii="Times New Roman" w:hAnsi="Times New Roman" w:cs="Times New Roman"/>
          <w:bCs/>
        </w:rPr>
        <w:t xml:space="preserve">enrich </w:t>
      </w:r>
      <w:r w:rsidR="00F6256C" w:rsidRPr="007A37B4">
        <w:rPr>
          <w:rFonts w:ascii="Times New Roman" w:hAnsi="Times New Roman" w:cs="Times New Roman"/>
          <w:bCs/>
        </w:rPr>
        <w:t xml:space="preserve">the </w:t>
      </w:r>
      <w:r w:rsidRPr="007A37B4">
        <w:rPr>
          <w:rFonts w:ascii="Times New Roman" w:hAnsi="Times New Roman" w:cs="Times New Roman"/>
          <w:bCs/>
        </w:rPr>
        <w:t>students’ process of learning vocabulary?</w:t>
      </w:r>
    </w:p>
    <w:p w14:paraId="5743A489" w14:textId="14D287D0" w:rsidR="00F01741" w:rsidRPr="007A37B4" w:rsidRDefault="005833CA" w:rsidP="00C70734">
      <w:pPr>
        <w:spacing w:after="0" w:line="240" w:lineRule="auto"/>
        <w:jc w:val="both"/>
        <w:rPr>
          <w:rFonts w:ascii="Times New Roman" w:hAnsi="Times New Roman" w:cs="Times New Roman"/>
        </w:rPr>
      </w:pPr>
      <w:r w:rsidRPr="007A37B4">
        <w:rPr>
          <w:rFonts w:ascii="Times New Roman" w:hAnsi="Times New Roman" w:cs="Times New Roman"/>
          <w:b/>
        </w:rPr>
        <w:t xml:space="preserve"> </w:t>
      </w:r>
      <w:r w:rsidR="00535D41" w:rsidRPr="007A37B4">
        <w:rPr>
          <w:rFonts w:ascii="Times New Roman" w:hAnsi="Times New Roman" w:cs="Times New Roman"/>
          <w:b/>
        </w:rPr>
        <w:t xml:space="preserve">Objectives of </w:t>
      </w:r>
      <w:r w:rsidR="002D082C" w:rsidRPr="007A37B4">
        <w:rPr>
          <w:rFonts w:ascii="Times New Roman" w:hAnsi="Times New Roman" w:cs="Times New Roman"/>
          <w:b/>
        </w:rPr>
        <w:t xml:space="preserve">research </w:t>
      </w:r>
    </w:p>
    <w:p w14:paraId="42DFD6F5" w14:textId="3E309B8D" w:rsidR="00F01741" w:rsidRPr="007A37B4" w:rsidRDefault="00F01741" w:rsidP="006D6E02">
      <w:pPr>
        <w:pStyle w:val="ListParagraph"/>
        <w:numPr>
          <w:ilvl w:val="0"/>
          <w:numId w:val="20"/>
        </w:numPr>
        <w:spacing w:after="0" w:line="240" w:lineRule="auto"/>
        <w:jc w:val="both"/>
        <w:rPr>
          <w:rFonts w:ascii="Times New Roman" w:hAnsi="Times New Roman" w:cs="Times New Roman"/>
        </w:rPr>
      </w:pPr>
      <w:r w:rsidRPr="007A37B4">
        <w:rPr>
          <w:rFonts w:ascii="Times New Roman" w:hAnsi="Times New Roman" w:cs="Times New Roman"/>
        </w:rPr>
        <w:t xml:space="preserve">To understand the </w:t>
      </w:r>
      <w:r w:rsidR="00F72115" w:rsidRPr="007A37B4">
        <w:rPr>
          <w:rFonts w:ascii="Times New Roman" w:hAnsi="Times New Roman" w:cs="Times New Roman"/>
        </w:rPr>
        <w:t>way,</w:t>
      </w:r>
      <w:r w:rsidRPr="007A37B4">
        <w:rPr>
          <w:rFonts w:ascii="Times New Roman" w:hAnsi="Times New Roman" w:cs="Times New Roman"/>
        </w:rPr>
        <w:t xml:space="preserve"> </w:t>
      </w:r>
      <w:r w:rsidR="00F6256C" w:rsidRPr="007A37B4">
        <w:rPr>
          <w:rFonts w:ascii="Times New Roman" w:hAnsi="Times New Roman" w:cs="Times New Roman"/>
        </w:rPr>
        <w:t xml:space="preserve">the </w:t>
      </w:r>
      <w:r w:rsidRPr="007A37B4">
        <w:rPr>
          <w:rFonts w:ascii="Times New Roman" w:hAnsi="Times New Roman" w:cs="Times New Roman"/>
        </w:rPr>
        <w:t>PPP method is applied in the learning process.</w:t>
      </w:r>
    </w:p>
    <w:p w14:paraId="70C7B4A1" w14:textId="08787219" w:rsidR="00A41800" w:rsidRPr="007A37B4" w:rsidRDefault="00F01741" w:rsidP="006D6E02">
      <w:pPr>
        <w:pStyle w:val="ListParagraph"/>
        <w:numPr>
          <w:ilvl w:val="0"/>
          <w:numId w:val="20"/>
        </w:numPr>
        <w:spacing w:after="0" w:line="240" w:lineRule="auto"/>
        <w:jc w:val="both"/>
        <w:rPr>
          <w:rFonts w:ascii="Times New Roman" w:hAnsi="Times New Roman" w:cs="Times New Roman"/>
        </w:rPr>
      </w:pPr>
      <w:r w:rsidRPr="007A37B4">
        <w:rPr>
          <w:rFonts w:ascii="Times New Roman" w:hAnsi="Times New Roman" w:cs="Times New Roman"/>
        </w:rPr>
        <w:t xml:space="preserve">To examine the applications of the PPP method that can enrich the students’ process of learning </w:t>
      </w:r>
      <w:r w:rsidR="005B124F" w:rsidRPr="007A37B4">
        <w:rPr>
          <w:rFonts w:ascii="Times New Roman" w:hAnsi="Times New Roman" w:cs="Times New Roman"/>
        </w:rPr>
        <w:t>vocabulary.</w:t>
      </w:r>
    </w:p>
    <w:p w14:paraId="7C461984" w14:textId="77777777" w:rsidR="006D6E02" w:rsidRPr="007A37B4" w:rsidRDefault="006D6E02" w:rsidP="006D6E02">
      <w:pPr>
        <w:spacing w:after="0" w:line="240" w:lineRule="auto"/>
        <w:rPr>
          <w:rFonts w:ascii="Times New Roman" w:hAnsi="Times New Roman" w:cs="Times New Roman"/>
        </w:rPr>
      </w:pPr>
    </w:p>
    <w:p w14:paraId="152FF6E8" w14:textId="2AB4DBEE" w:rsidR="006D6E02" w:rsidRPr="007A37B4" w:rsidRDefault="006D6E02" w:rsidP="005E40E4">
      <w:pPr>
        <w:spacing w:after="0" w:line="240" w:lineRule="auto"/>
        <w:jc w:val="both"/>
        <w:rPr>
          <w:rFonts w:ascii="Times New Roman" w:hAnsi="Times New Roman" w:cs="Times New Roman"/>
          <w:b/>
          <w:bCs/>
        </w:rPr>
      </w:pPr>
      <w:r w:rsidRPr="007A37B4">
        <w:rPr>
          <w:rFonts w:ascii="Times New Roman" w:hAnsi="Times New Roman" w:cs="Times New Roman"/>
          <w:b/>
          <w:bCs/>
        </w:rPr>
        <w:t>Literature Review</w:t>
      </w:r>
    </w:p>
    <w:p w14:paraId="553DC156" w14:textId="5C67CCFD" w:rsidR="0036146D" w:rsidRPr="007A37B4" w:rsidRDefault="005A6742" w:rsidP="005E40E4">
      <w:pPr>
        <w:spacing w:after="0" w:line="240" w:lineRule="auto"/>
        <w:jc w:val="both"/>
        <w:rPr>
          <w:rFonts w:ascii="Times New Roman" w:hAnsi="Times New Roman" w:cs="Times New Roman"/>
          <w:b/>
        </w:rPr>
      </w:pPr>
      <w:r w:rsidRPr="007A37B4">
        <w:rPr>
          <w:rFonts w:ascii="Times New Roman" w:hAnsi="Times New Roman" w:cs="Times New Roman"/>
          <w:b/>
        </w:rPr>
        <w:t xml:space="preserve">Definition of </w:t>
      </w:r>
      <w:r w:rsidR="002537A8" w:rsidRPr="007A37B4">
        <w:rPr>
          <w:rFonts w:ascii="Times New Roman" w:hAnsi="Times New Roman" w:cs="Times New Roman"/>
          <w:b/>
        </w:rPr>
        <w:t xml:space="preserve">the </w:t>
      </w:r>
      <w:r w:rsidRPr="007A37B4">
        <w:rPr>
          <w:rFonts w:ascii="Times New Roman" w:hAnsi="Times New Roman" w:cs="Times New Roman"/>
          <w:b/>
        </w:rPr>
        <w:t xml:space="preserve">PPP method </w:t>
      </w:r>
    </w:p>
    <w:p w14:paraId="6804CD3E" w14:textId="77777777"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The PPP method refers to a common teaching approach used in language learning. The Presentation, Practice, Production (PPP) Method is one of the effective teaching methods that teachers can apply in their teaching structure, like grammar or vocabulary, for improving students’ knowledge in a foreign language (</w:t>
      </w:r>
      <w:proofErr w:type="spellStart"/>
      <w:r w:rsidRPr="007A37B4">
        <w:rPr>
          <w:rFonts w:ascii="Times New Roman" w:hAnsi="Times New Roman" w:cs="Times New Roman"/>
        </w:rPr>
        <w:t>Husnaini</w:t>
      </w:r>
      <w:proofErr w:type="spellEnd"/>
      <w:r w:rsidRPr="007A37B4">
        <w:rPr>
          <w:rFonts w:ascii="Times New Roman" w:hAnsi="Times New Roman" w:cs="Times New Roman"/>
        </w:rPr>
        <w:t>, Yahya &amp; Putri, 2023). However, this method is a teaching approach that helps students learn new language structures and become more confident speakers. It's designed to guide learners through a process of understanding and then applying new language concepts. This method starts with an introduction and lead-in, where teachers prepare some games, music, and short dances to make the students more actively engaged during the class. Then the teacher must do the eliciting, where the teacher asks some questions to the students based on the game, music, and short dance in the introduction. Asking a question can provoke students to express their ideas about the topic that they are going to learn.</w:t>
      </w:r>
    </w:p>
    <w:p w14:paraId="36CDBBB7" w14:textId="77777777" w:rsidR="005E40E4" w:rsidRPr="007A37B4" w:rsidRDefault="005E40E4" w:rsidP="005E40E4">
      <w:pPr>
        <w:spacing w:after="0" w:line="240" w:lineRule="auto"/>
        <w:jc w:val="both"/>
        <w:rPr>
          <w:rFonts w:ascii="Times New Roman" w:hAnsi="Times New Roman" w:cs="Times New Roman"/>
          <w:b/>
          <w:bCs/>
        </w:rPr>
      </w:pPr>
    </w:p>
    <w:p w14:paraId="62723F7C" w14:textId="2FDFC678" w:rsidR="00FA3B79" w:rsidRPr="007A37B4" w:rsidRDefault="00FA3B79" w:rsidP="005E40E4">
      <w:pPr>
        <w:spacing w:after="0" w:line="240" w:lineRule="auto"/>
        <w:jc w:val="both"/>
        <w:rPr>
          <w:rFonts w:ascii="Times New Roman" w:hAnsi="Times New Roman" w:cs="Times New Roman"/>
          <w:b/>
          <w:bCs/>
        </w:rPr>
      </w:pPr>
      <w:r w:rsidRPr="007A37B4">
        <w:rPr>
          <w:rFonts w:ascii="Times New Roman" w:hAnsi="Times New Roman" w:cs="Times New Roman"/>
          <w:b/>
          <w:bCs/>
        </w:rPr>
        <w:t>St</w:t>
      </w:r>
      <w:r w:rsidR="000E7AB5" w:rsidRPr="007A37B4">
        <w:rPr>
          <w:rFonts w:ascii="Times New Roman" w:hAnsi="Times New Roman" w:cs="Times New Roman"/>
          <w:b/>
          <w:bCs/>
        </w:rPr>
        <w:t xml:space="preserve">ages </w:t>
      </w:r>
      <w:r w:rsidRPr="007A37B4">
        <w:rPr>
          <w:rFonts w:ascii="Times New Roman" w:hAnsi="Times New Roman" w:cs="Times New Roman"/>
          <w:b/>
          <w:bCs/>
        </w:rPr>
        <w:t xml:space="preserve">of </w:t>
      </w:r>
      <w:r w:rsidR="005A0F30" w:rsidRPr="007A37B4">
        <w:rPr>
          <w:rFonts w:ascii="Times New Roman" w:hAnsi="Times New Roman" w:cs="Times New Roman"/>
          <w:b/>
          <w:bCs/>
        </w:rPr>
        <w:t xml:space="preserve">the </w:t>
      </w:r>
      <w:r w:rsidRPr="007A37B4">
        <w:rPr>
          <w:rFonts w:ascii="Times New Roman" w:hAnsi="Times New Roman" w:cs="Times New Roman"/>
          <w:b/>
          <w:bCs/>
        </w:rPr>
        <w:t xml:space="preserve">PPP method in students English learning </w:t>
      </w:r>
    </w:p>
    <w:p w14:paraId="4771E0C0" w14:textId="33A1B580" w:rsidR="000E645C" w:rsidRPr="007A37B4" w:rsidRDefault="00D20922" w:rsidP="005E40E4">
      <w:pPr>
        <w:spacing w:after="0" w:line="240" w:lineRule="auto"/>
        <w:jc w:val="both"/>
        <w:rPr>
          <w:rFonts w:ascii="Times New Roman" w:hAnsi="Times New Roman" w:cs="Times New Roman"/>
        </w:rPr>
      </w:pPr>
      <w:r w:rsidRPr="007A37B4">
        <w:rPr>
          <w:rFonts w:ascii="Times New Roman" w:hAnsi="Times New Roman" w:cs="Times New Roman"/>
        </w:rPr>
        <w:t>Presentation</w:t>
      </w:r>
    </w:p>
    <w:p w14:paraId="7F68CF65" w14:textId="076032DC"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In the presentation stage, the teacher does the presentation of the meaning, form, and pronunciation of the topic. At the presentation stage, the language/material is introduced to students so that students understand it by presenting a context or situation of the language (</w:t>
      </w:r>
      <w:proofErr w:type="spellStart"/>
      <w:r w:rsidRPr="007A37B4">
        <w:rPr>
          <w:rFonts w:ascii="Times New Roman" w:hAnsi="Times New Roman" w:cs="Times New Roman"/>
        </w:rPr>
        <w:t>Lakuna</w:t>
      </w:r>
      <w:proofErr w:type="spellEnd"/>
      <w:r w:rsidRPr="007A37B4">
        <w:rPr>
          <w:rFonts w:ascii="Times New Roman" w:hAnsi="Times New Roman" w:cs="Times New Roman"/>
        </w:rPr>
        <w:t xml:space="preserve"> &amp; </w:t>
      </w:r>
      <w:proofErr w:type="spellStart"/>
      <w:r w:rsidRPr="007A37B4">
        <w:rPr>
          <w:rFonts w:ascii="Times New Roman" w:hAnsi="Times New Roman" w:cs="Times New Roman"/>
        </w:rPr>
        <w:t>Siojam</w:t>
      </w:r>
      <w:proofErr w:type="spellEnd"/>
      <w:r w:rsidRPr="007A37B4">
        <w:rPr>
          <w:rFonts w:ascii="Times New Roman" w:hAnsi="Times New Roman" w:cs="Times New Roman"/>
        </w:rPr>
        <w:t xml:space="preserve">, 2020). This is the first step in the language where students are getting involved more deeply in the topic in the learning process, so it typically has a big impact on the next steps, figuring out students’ understanding if those stages can guide students to succeed in learning the target vocabulary. Presentation involves establishing conditions under which the new language is required to be used naturally and effectively. When students acknowledge and understand a situation, they immediately build a conceptual grasp/understanding of the fundamental meaning of what they have just learned and why it is important and helpful to them. At that point, we establish an outline for a new language and its theoretical meaning, and we must use a language model to introduce the newly developed language. This approach allows students to practice while performing useful </w:t>
      </w:r>
      <w:r w:rsidRPr="007A37B4">
        <w:rPr>
          <w:rFonts w:ascii="Times New Roman" w:hAnsi="Times New Roman" w:cs="Times New Roman"/>
        </w:rPr>
        <w:lastRenderedPageBreak/>
        <w:t>tasks and attain them spontaneously, not planned or arranged, occurring through natural process without outside influence, preferably without help.</w:t>
      </w:r>
    </w:p>
    <w:p w14:paraId="63285749" w14:textId="77777777" w:rsidR="005E40E4" w:rsidRPr="007A37B4" w:rsidRDefault="005E40E4" w:rsidP="005E40E4">
      <w:pPr>
        <w:spacing w:after="0" w:line="240" w:lineRule="auto"/>
        <w:jc w:val="both"/>
        <w:rPr>
          <w:rFonts w:ascii="Times New Roman" w:hAnsi="Times New Roman" w:cs="Times New Roman"/>
        </w:rPr>
      </w:pPr>
    </w:p>
    <w:p w14:paraId="24E9B6D8" w14:textId="0DA73852" w:rsidR="000822B4" w:rsidRPr="007A37B4" w:rsidRDefault="000822B4" w:rsidP="005E40E4">
      <w:pPr>
        <w:spacing w:after="0" w:line="240" w:lineRule="auto"/>
        <w:jc w:val="both"/>
        <w:rPr>
          <w:rFonts w:ascii="Times New Roman" w:hAnsi="Times New Roman" w:cs="Times New Roman"/>
        </w:rPr>
      </w:pPr>
      <w:r w:rsidRPr="007A37B4">
        <w:rPr>
          <w:rFonts w:ascii="Times New Roman" w:hAnsi="Times New Roman" w:cs="Times New Roman"/>
        </w:rPr>
        <w:t>Practice</w:t>
      </w:r>
    </w:p>
    <w:p w14:paraId="60D35E93" w14:textId="77777777"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In this stage, the teacher provides students with activities that are guided by key answers. Students engage in controlled activities to practice using the new language accurately. These activities can include gap-fill exercises, matching tasks, or structured pair work. The practice stage involves students using the new language in a controlled manner through activities such as matching parts of sentences, completing sentences or dialogues, and asking and answering questions with the target language (</w:t>
      </w:r>
      <w:proofErr w:type="spellStart"/>
      <w:r w:rsidRPr="007A37B4">
        <w:rPr>
          <w:rFonts w:ascii="Times New Roman" w:hAnsi="Times New Roman" w:cs="Times New Roman"/>
        </w:rPr>
        <w:t>Maftoon</w:t>
      </w:r>
      <w:proofErr w:type="spellEnd"/>
      <w:r w:rsidRPr="007A37B4">
        <w:rPr>
          <w:rFonts w:ascii="Times New Roman" w:hAnsi="Times New Roman" w:cs="Times New Roman"/>
        </w:rPr>
        <w:t xml:space="preserve"> &amp; </w:t>
      </w:r>
      <w:proofErr w:type="spellStart"/>
      <w:r w:rsidRPr="007A37B4">
        <w:rPr>
          <w:rFonts w:ascii="Times New Roman" w:hAnsi="Times New Roman" w:cs="Times New Roman"/>
        </w:rPr>
        <w:t>Sarem</w:t>
      </w:r>
      <w:proofErr w:type="spellEnd"/>
      <w:r w:rsidRPr="007A37B4">
        <w:rPr>
          <w:rFonts w:ascii="Times New Roman" w:hAnsi="Times New Roman" w:cs="Times New Roman"/>
        </w:rPr>
        <w:t>, 2015). This stage is designed effectively and seems attractive to students to frequently enhance or increase students’ motivation. They should be challenged once the activity feels possible. Indeed, students need to move forward from working individually to working in pairs and working in groups.</w:t>
      </w:r>
    </w:p>
    <w:p w14:paraId="0A9BDE51" w14:textId="77777777" w:rsidR="005E40E4" w:rsidRPr="007A37B4" w:rsidRDefault="005E40E4" w:rsidP="005E40E4">
      <w:pPr>
        <w:spacing w:after="0" w:line="240" w:lineRule="auto"/>
        <w:jc w:val="both"/>
        <w:rPr>
          <w:rFonts w:ascii="Times New Roman" w:hAnsi="Times New Roman" w:cs="Times New Roman"/>
        </w:rPr>
      </w:pPr>
    </w:p>
    <w:p w14:paraId="65176C24" w14:textId="1DA97FE3" w:rsidR="007D69D2" w:rsidRPr="007A37B4" w:rsidRDefault="007D69D2" w:rsidP="005E40E4">
      <w:pPr>
        <w:spacing w:after="0" w:line="240" w:lineRule="auto"/>
        <w:jc w:val="both"/>
        <w:rPr>
          <w:rFonts w:ascii="Times New Roman" w:hAnsi="Times New Roman" w:cs="Times New Roman"/>
        </w:rPr>
      </w:pPr>
      <w:r w:rsidRPr="007A37B4">
        <w:rPr>
          <w:rFonts w:ascii="Times New Roman" w:hAnsi="Times New Roman" w:cs="Times New Roman"/>
        </w:rPr>
        <w:t>Production</w:t>
      </w:r>
    </w:p>
    <w:p w14:paraId="74F81CB9" w14:textId="68421596" w:rsidR="00897C43"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In the final stage, students are encouraged to use the target language or vocabulary, and students feel free to do their activities through their understanding based on the topic that they had learned. This could involve activities such as role-plays, discussions, debates, or creative writing tasks, where students have the opportunity to apply the language in meaningful and real contexts. According to </w:t>
      </w:r>
      <w:proofErr w:type="spellStart"/>
      <w:r w:rsidRPr="007A37B4">
        <w:rPr>
          <w:rFonts w:ascii="Times New Roman" w:hAnsi="Times New Roman" w:cs="Times New Roman"/>
        </w:rPr>
        <w:t>Sepatira</w:t>
      </w:r>
      <w:proofErr w:type="spellEnd"/>
      <w:r w:rsidRPr="007A37B4">
        <w:rPr>
          <w:rFonts w:ascii="Times New Roman" w:hAnsi="Times New Roman" w:cs="Times New Roman"/>
        </w:rPr>
        <w:t xml:space="preserve"> (2024), “The production stage aims to promote fluency, creativity, and confidence in using the language, allowing students to express themselves freely and effectively” (p. 19). In this step, the students start to produce their task according to their ability that relates to the instruction that they had received from the teacher. In addition, it gives students a chance to do their activity independently, which will encourage them to do the task responsibly. One of the most important things to take into consideration is that the creative process is not supposed to tell the students what they should do or say.</w:t>
      </w:r>
    </w:p>
    <w:p w14:paraId="4A42F747" w14:textId="77777777" w:rsidR="00E230A0" w:rsidRPr="007A37B4" w:rsidRDefault="00E230A0" w:rsidP="005E40E4">
      <w:pPr>
        <w:spacing w:after="0" w:line="240" w:lineRule="auto"/>
        <w:jc w:val="both"/>
        <w:rPr>
          <w:rFonts w:ascii="Times New Roman" w:hAnsi="Times New Roman" w:cs="Times New Roman"/>
        </w:rPr>
      </w:pPr>
    </w:p>
    <w:p w14:paraId="385E912F" w14:textId="48824F74" w:rsidR="000822B4" w:rsidRPr="007A37B4" w:rsidRDefault="007D3BDB" w:rsidP="005E40E4">
      <w:pPr>
        <w:spacing w:after="0" w:line="240" w:lineRule="auto"/>
        <w:jc w:val="both"/>
        <w:rPr>
          <w:rFonts w:ascii="Times New Roman" w:hAnsi="Times New Roman" w:cs="Times New Roman"/>
        </w:rPr>
      </w:pPr>
      <w:r w:rsidRPr="007A37B4">
        <w:rPr>
          <w:rFonts w:ascii="Times New Roman" w:hAnsi="Times New Roman" w:cs="Times New Roman"/>
          <w:b/>
        </w:rPr>
        <w:t>The PPP method be</w:t>
      </w:r>
      <w:r w:rsidR="00AB6825" w:rsidRPr="007A37B4">
        <w:rPr>
          <w:rFonts w:ascii="Times New Roman" w:hAnsi="Times New Roman" w:cs="Times New Roman"/>
          <w:b/>
        </w:rPr>
        <w:t>ing</w:t>
      </w:r>
      <w:r w:rsidRPr="007A37B4">
        <w:rPr>
          <w:rFonts w:ascii="Times New Roman" w:hAnsi="Times New Roman" w:cs="Times New Roman"/>
          <w:b/>
        </w:rPr>
        <w:t xml:space="preserve"> applied in vocabulary lessons for beginners</w:t>
      </w:r>
    </w:p>
    <w:p w14:paraId="2351E36F" w14:textId="77777777" w:rsidR="005E40E4"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connect new words to their comprehension of vocabulary (</w:t>
      </w:r>
      <w:proofErr w:type="spellStart"/>
      <w:r w:rsidRPr="007A37B4">
        <w:rPr>
          <w:rFonts w:ascii="Times New Roman" w:hAnsi="Times New Roman" w:cs="Times New Roman"/>
        </w:rPr>
        <w:t>Sudiarta</w:t>
      </w:r>
      <w:proofErr w:type="spellEnd"/>
      <w:r w:rsidRPr="007A37B4">
        <w:rPr>
          <w:rFonts w:ascii="Times New Roman" w:hAnsi="Times New Roman" w:cs="Times New Roman"/>
        </w:rPr>
        <w:t>, 2024). In the presentation, the teacher introduces some vocabulary to students, who may get five or seven words based on the context by showing the pictures. For example, when the teacher teaches about “fruits,” show the picture of a banana. However, the teacher does the pronunciation of each new word and has students repeat after in groups, pairs, and individually. Students must pay attention to the stress and intonation of the word clearly. When the teacher presents the vocabulary within a simple context. The instructions use short sentences to develop students’ understanding of making a phrase by using vocabulary. However, the teacher asks simple questions or uses quick activities like pointing to the correct picture to verify students’ understanding of the basic meaning. Also, the teacher writes down the word after presenting it orally and visually.</w:t>
      </w:r>
    </w:p>
    <w:p w14:paraId="5F3664E8" w14:textId="77777777" w:rsidR="005E40E4" w:rsidRPr="007A37B4" w:rsidRDefault="005E40E4" w:rsidP="005E40E4">
      <w:pPr>
        <w:spacing w:after="0" w:line="240" w:lineRule="auto"/>
        <w:jc w:val="both"/>
        <w:rPr>
          <w:rFonts w:ascii="Times New Roman" w:hAnsi="Times New Roman" w:cs="Times New Roman"/>
        </w:rPr>
      </w:pPr>
    </w:p>
    <w:p w14:paraId="51817FF6" w14:textId="77777777" w:rsidR="005E40E4"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In the practice stage, the teacher applies the activity by holding a keyword. This stage aims to give </w:t>
      </w:r>
      <w:r w:rsidR="005E40E4" w:rsidRPr="007A37B4">
        <w:rPr>
          <w:rFonts w:ascii="Times New Roman" w:hAnsi="Times New Roman" w:cs="Times New Roman"/>
        </w:rPr>
        <w:t>beginners-controlled</w:t>
      </w:r>
      <w:r w:rsidRPr="007A37B4">
        <w:rPr>
          <w:rFonts w:ascii="Times New Roman" w:hAnsi="Times New Roman" w:cs="Times New Roman"/>
        </w:rPr>
        <w:t xml:space="preserve"> opportunities to use the new vocabulary correctly. According to </w:t>
      </w:r>
      <w:proofErr w:type="spellStart"/>
      <w:r w:rsidRPr="007A37B4">
        <w:rPr>
          <w:rFonts w:ascii="Times New Roman" w:hAnsi="Times New Roman" w:cs="Times New Roman"/>
        </w:rPr>
        <w:t>Koudri</w:t>
      </w:r>
      <w:proofErr w:type="spellEnd"/>
      <w:r w:rsidRPr="007A37B4">
        <w:rPr>
          <w:rFonts w:ascii="Times New Roman" w:hAnsi="Times New Roman" w:cs="Times New Roman"/>
        </w:rPr>
        <w:t xml:space="preserve"> (2023), “In the second stage, students are asked to practice what they learned in a controlled way” (p. 1). Through this activity the teacher implements the tasks that will influence students to have clear, correct, and wrong answers. In addition, the instructor gives exercises to students such as gap-fill exercises that provide simple sentences with blanks for students to fill in with new vocabulary; matching activities that will match the words to the pictures or definitions; true or false activities that give simple statements using </w:t>
      </w:r>
      <w:r w:rsidRPr="007A37B4">
        <w:rPr>
          <w:rFonts w:ascii="Times New Roman" w:hAnsi="Times New Roman" w:cs="Times New Roman"/>
        </w:rPr>
        <w:lastRenderedPageBreak/>
        <w:t xml:space="preserve">the new words and have students say if they are true or false based on the visuals or context; and simple question-answer pairs that use basic questions.  For example, teachers ask, "What is the </w:t>
      </w:r>
      <w:r w:rsidR="0013341E" w:rsidRPr="007A37B4">
        <w:rPr>
          <w:rFonts w:ascii="Times New Roman" w:hAnsi="Times New Roman" w:cs="Times New Roman"/>
        </w:rPr>
        <w:t>colour</w:t>
      </w:r>
      <w:r w:rsidRPr="007A37B4">
        <w:rPr>
          <w:rFonts w:ascii="Times New Roman" w:hAnsi="Times New Roman" w:cs="Times New Roman"/>
        </w:rPr>
        <w:t xml:space="preserve"> of the banana?" and have students answer with the new vocabulary.</w:t>
      </w:r>
    </w:p>
    <w:p w14:paraId="3733FB22" w14:textId="77777777" w:rsidR="005E40E4" w:rsidRPr="007A37B4" w:rsidRDefault="005E40E4" w:rsidP="005E40E4">
      <w:pPr>
        <w:spacing w:after="0" w:line="240" w:lineRule="auto"/>
        <w:jc w:val="both"/>
        <w:rPr>
          <w:rFonts w:ascii="Times New Roman" w:hAnsi="Times New Roman" w:cs="Times New Roman"/>
        </w:rPr>
      </w:pPr>
    </w:p>
    <w:p w14:paraId="656D5886" w14:textId="108BE549"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The final stage is Production (Free Practice), in which learners use the new vocabulary in freer, more creative ways, such as role-playing, writing short sentences, or engaging in conversations. In production, the students use the new language or vocabulary to make their own sentences based on their understanding (</w:t>
      </w:r>
      <w:proofErr w:type="spellStart"/>
      <w:r w:rsidRPr="007A37B4">
        <w:rPr>
          <w:rFonts w:ascii="Times New Roman" w:hAnsi="Times New Roman" w:cs="Times New Roman"/>
        </w:rPr>
        <w:t>Harahap</w:t>
      </w:r>
      <w:proofErr w:type="spellEnd"/>
      <w:r w:rsidRPr="007A37B4">
        <w:rPr>
          <w:rFonts w:ascii="Times New Roman" w:hAnsi="Times New Roman" w:cs="Times New Roman"/>
        </w:rPr>
        <w:t xml:space="preserve">, 2023). This stage allows students to use the new vocabulary in a more communicative and less controlled way so that mistakes are a natural part of the learning process. In addition, students do an activity such as basic role-playing. Example: Teacher: “What would you like?” (Holds up a picture of a </w:t>
      </w:r>
      <w:r w:rsidR="00B13228" w:rsidRPr="007A37B4">
        <w:rPr>
          <w:rFonts w:ascii="Times New Roman" w:hAnsi="Times New Roman" w:cs="Times New Roman"/>
        </w:rPr>
        <w:t>banana) Student</w:t>
      </w:r>
      <w:r w:rsidRPr="007A37B4">
        <w:rPr>
          <w:rFonts w:ascii="Times New Roman" w:hAnsi="Times New Roman" w:cs="Times New Roman"/>
        </w:rPr>
        <w:t>: “I would like a banana.” Teacher: “Would you like this one? Why?”  Student: “Yes, I would like this banana. It is big.” Through simple sentence creation that encourages students to create their own simple sentences using the new vocabulary and drawing that has students draw pictures with the new words in their book, for example, "I like a banana." "This banana is big”. The PPP is suitable for beginners because it provides clear guidance and support, which is crucial for beginners. When applying the presentation, practice, and production method, teachers can create effective and engaging vocabulary lessons that set beginner language learners up for success.</w:t>
      </w:r>
    </w:p>
    <w:p w14:paraId="187E9CA6" w14:textId="77777777" w:rsidR="005E40E4" w:rsidRPr="007A37B4" w:rsidRDefault="005E40E4" w:rsidP="005E40E4">
      <w:pPr>
        <w:spacing w:after="0" w:line="240" w:lineRule="auto"/>
        <w:jc w:val="both"/>
        <w:rPr>
          <w:rFonts w:ascii="Times New Roman" w:hAnsi="Times New Roman" w:cs="Times New Roman"/>
          <w:b/>
          <w:bCs/>
        </w:rPr>
      </w:pPr>
    </w:p>
    <w:p w14:paraId="2AB3AEB6" w14:textId="603626E2" w:rsidR="006D6E02" w:rsidRPr="007A37B4" w:rsidRDefault="00A90500" w:rsidP="005E40E4">
      <w:pPr>
        <w:spacing w:after="0" w:line="240" w:lineRule="auto"/>
        <w:jc w:val="both"/>
        <w:rPr>
          <w:rFonts w:ascii="Times New Roman" w:hAnsi="Times New Roman" w:cs="Times New Roman"/>
        </w:rPr>
      </w:pPr>
      <w:r w:rsidRPr="007A37B4">
        <w:rPr>
          <w:rFonts w:ascii="Times New Roman" w:hAnsi="Times New Roman" w:cs="Times New Roman"/>
          <w:b/>
          <w:bCs/>
        </w:rPr>
        <w:t>The PPP method be effectively implemented in vocabulary lessons</w:t>
      </w:r>
    </w:p>
    <w:p w14:paraId="630F152B" w14:textId="5ACC7964" w:rsidR="006D6E02"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The Presentation, Practice, Production (PPP) method can be effectively implemented in vocabulary lessons to enhance learning because in the introduction, the teacher introduces new vocabulary within a meaningful context, such as a short story or a picture that connects to the real-life situation. That helps students to understand the meaning of the word. In the introduction the teacher uses a lead-in stage where the teacher can do a vocabulary brainstorming activity by asking learners to list down the words related to the topic; for example, the vocabulary of fruits (</w:t>
      </w:r>
      <w:proofErr w:type="spellStart"/>
      <w:r w:rsidRPr="007A37B4">
        <w:rPr>
          <w:rFonts w:ascii="Times New Roman" w:hAnsi="Times New Roman" w:cs="Times New Roman"/>
        </w:rPr>
        <w:t>Nayanathar</w:t>
      </w:r>
      <w:r w:rsidR="003B6F83" w:rsidRPr="007A37B4">
        <w:rPr>
          <w:rFonts w:ascii="Times New Roman" w:hAnsi="Times New Roman" w:cs="Times New Roman"/>
        </w:rPr>
        <w:t>a</w:t>
      </w:r>
      <w:proofErr w:type="spellEnd"/>
      <w:r w:rsidRPr="007A37B4">
        <w:rPr>
          <w:rFonts w:ascii="Times New Roman" w:hAnsi="Times New Roman" w:cs="Times New Roman"/>
        </w:rPr>
        <w:t xml:space="preserve">, </w:t>
      </w:r>
      <w:proofErr w:type="spellStart"/>
      <w:r w:rsidRPr="007A37B4">
        <w:rPr>
          <w:rFonts w:ascii="Times New Roman" w:hAnsi="Times New Roman" w:cs="Times New Roman"/>
        </w:rPr>
        <w:t>Nilmanthi</w:t>
      </w:r>
      <w:proofErr w:type="spellEnd"/>
      <w:r w:rsidRPr="007A37B4">
        <w:rPr>
          <w:rFonts w:ascii="Times New Roman" w:hAnsi="Times New Roman" w:cs="Times New Roman"/>
        </w:rPr>
        <w:t xml:space="preserve">, &amp; </w:t>
      </w:r>
      <w:proofErr w:type="spellStart"/>
      <w:r w:rsidRPr="007A37B4">
        <w:rPr>
          <w:rFonts w:ascii="Times New Roman" w:hAnsi="Times New Roman" w:cs="Times New Roman"/>
        </w:rPr>
        <w:t>Dassanayake</w:t>
      </w:r>
      <w:proofErr w:type="spellEnd"/>
      <w:r w:rsidRPr="007A37B4">
        <w:rPr>
          <w:rFonts w:ascii="Times New Roman" w:hAnsi="Times New Roman" w:cs="Times New Roman"/>
        </w:rPr>
        <w:t xml:space="preserve">, 2023). While the instructor presents the </w:t>
      </w:r>
      <w:r w:rsidR="00B13228" w:rsidRPr="007A37B4">
        <w:rPr>
          <w:rFonts w:ascii="Times New Roman" w:hAnsi="Times New Roman" w:cs="Times New Roman"/>
        </w:rPr>
        <w:t>topic, he</w:t>
      </w:r>
      <w:r w:rsidRPr="007A37B4">
        <w:rPr>
          <w:rFonts w:ascii="Times New Roman" w:hAnsi="Times New Roman" w:cs="Times New Roman"/>
        </w:rPr>
        <w:t xml:space="preserve"> or she begins the lesson by establishing a situation and either asking for or demonstrating appropriate language that provides clear explanations, definitions, and examples of the target vocabulary. Use visuals, objects, or activities used to relate classroom teaching to real life, especially of people studied, or gestures to aid understanding. However, the teacher does correct the pronunciation of each word and has students repeat in groups and individually. After that the teacher follows the relevant form, highlights the word's form (e.g., noun, verb, adjective), and any related grammatical structures.</w:t>
      </w:r>
    </w:p>
    <w:p w14:paraId="2334F8F8" w14:textId="77777777" w:rsidR="005E40E4" w:rsidRPr="007A37B4" w:rsidRDefault="005E40E4" w:rsidP="005E40E4">
      <w:pPr>
        <w:spacing w:after="0" w:line="240" w:lineRule="auto"/>
        <w:jc w:val="both"/>
        <w:rPr>
          <w:rFonts w:ascii="Times New Roman" w:hAnsi="Times New Roman" w:cs="Times New Roman"/>
        </w:rPr>
      </w:pPr>
    </w:p>
    <w:p w14:paraId="022F020F" w14:textId="42400EBF" w:rsidR="006D6E02"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The practice stage helped the students to practice more during the teaching and learning process since the students also listened to their friends’ pronunciation and corrected it by themselves (</w:t>
      </w:r>
      <w:proofErr w:type="spellStart"/>
      <w:r w:rsidRPr="007A37B4">
        <w:rPr>
          <w:rFonts w:ascii="Times New Roman" w:hAnsi="Times New Roman" w:cs="Times New Roman"/>
        </w:rPr>
        <w:t>Ndraha</w:t>
      </w:r>
      <w:proofErr w:type="spellEnd"/>
      <w:r w:rsidRPr="007A37B4">
        <w:rPr>
          <w:rFonts w:ascii="Times New Roman" w:hAnsi="Times New Roman" w:cs="Times New Roman"/>
        </w:rPr>
        <w:t>, 2020). The practice stage provides students’ activities that allow them to use the new vocabulary in a controlled and supported way. These activities focus on accuracy, such as matching the words to definitions or pictures, filling in the blanks in sentences, true or false exercises, and multiple-choice questions.</w:t>
      </w:r>
    </w:p>
    <w:p w14:paraId="2E828842" w14:textId="77777777" w:rsidR="005E40E4" w:rsidRPr="007A37B4" w:rsidRDefault="005E40E4" w:rsidP="005E40E4">
      <w:pPr>
        <w:spacing w:after="0" w:line="240" w:lineRule="auto"/>
        <w:jc w:val="both"/>
        <w:rPr>
          <w:rFonts w:ascii="Times New Roman" w:hAnsi="Times New Roman" w:cs="Times New Roman"/>
        </w:rPr>
      </w:pPr>
    </w:p>
    <w:p w14:paraId="514FE7F6" w14:textId="60B221C5"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In the production stage, it focuses more on fluency and communication. The main result of the production stage is that students can use and share the new vocabulary with their partners, discussing and acting in different situations (</w:t>
      </w:r>
      <w:r w:rsidR="003A18F2" w:rsidRPr="007A37B4">
        <w:rPr>
          <w:rFonts w:ascii="Times New Roman" w:hAnsi="Times New Roman" w:cs="Times New Roman"/>
        </w:rPr>
        <w:t>O</w:t>
      </w:r>
      <w:r w:rsidR="0001158F" w:rsidRPr="007A37B4">
        <w:rPr>
          <w:rFonts w:ascii="Times New Roman" w:hAnsi="Times New Roman" w:cs="Times New Roman"/>
        </w:rPr>
        <w:t>campo</w:t>
      </w:r>
      <w:r w:rsidRPr="007A37B4">
        <w:rPr>
          <w:rFonts w:ascii="Times New Roman" w:hAnsi="Times New Roman" w:cs="Times New Roman"/>
        </w:rPr>
        <w:t xml:space="preserve">, 2019). This study is important to this research because it supports the idea that vocabulary is not only a separate part of the language, but it is also important to look for the way to make it in some way productive. Freer activity provides opportunities for students to use the new vocabulary in </w:t>
      </w:r>
      <w:r w:rsidRPr="007A37B4">
        <w:rPr>
          <w:rFonts w:ascii="Times New Roman" w:hAnsi="Times New Roman" w:cs="Times New Roman"/>
        </w:rPr>
        <w:lastRenderedPageBreak/>
        <w:t>a more communicative and independent way. The focus of the production stage is activities such as discussions on related topics, role plays on related and more complex scenarios, storytelling or describing pictures using the new words, and writing tasks such as short paragraph presentations to the whole class. Implementing the PPP method, vocabulary lessons can become more attractive and effective in helping students to get and use new words confidently.</w:t>
      </w:r>
    </w:p>
    <w:p w14:paraId="2CC65B95" w14:textId="77777777" w:rsidR="005E40E4" w:rsidRPr="007A37B4" w:rsidRDefault="005E40E4" w:rsidP="005E40E4">
      <w:pPr>
        <w:spacing w:after="0" w:line="240" w:lineRule="auto"/>
        <w:jc w:val="both"/>
        <w:rPr>
          <w:rFonts w:ascii="Times New Roman" w:hAnsi="Times New Roman" w:cs="Times New Roman"/>
        </w:rPr>
      </w:pPr>
    </w:p>
    <w:p w14:paraId="6E9FB097" w14:textId="0F8AFFCB" w:rsidR="00335059" w:rsidRPr="007A37B4" w:rsidRDefault="006D6E02" w:rsidP="005E40E4">
      <w:pPr>
        <w:spacing w:after="0" w:line="240" w:lineRule="auto"/>
        <w:jc w:val="both"/>
        <w:rPr>
          <w:rFonts w:ascii="Times New Roman" w:hAnsi="Times New Roman" w:cs="Times New Roman"/>
          <w:b/>
          <w:bCs/>
        </w:rPr>
      </w:pPr>
      <w:r w:rsidRPr="007A37B4">
        <w:rPr>
          <w:rFonts w:ascii="Times New Roman" w:hAnsi="Times New Roman" w:cs="Times New Roman"/>
          <w:b/>
          <w:bCs/>
        </w:rPr>
        <w:t>V</w:t>
      </w:r>
      <w:r w:rsidR="00335059" w:rsidRPr="007A37B4">
        <w:rPr>
          <w:rFonts w:ascii="Times New Roman" w:hAnsi="Times New Roman" w:cs="Times New Roman"/>
          <w:b/>
          <w:bCs/>
        </w:rPr>
        <w:t>ocabulary</w:t>
      </w:r>
    </w:p>
    <w:p w14:paraId="727CC68B" w14:textId="435D8189" w:rsidR="00512914" w:rsidRPr="007A37B4" w:rsidRDefault="0013341E" w:rsidP="005E40E4">
      <w:pPr>
        <w:spacing w:after="0" w:line="240" w:lineRule="auto"/>
        <w:jc w:val="both"/>
        <w:rPr>
          <w:rFonts w:ascii="Times New Roman" w:hAnsi="Times New Roman" w:cs="Times New Roman"/>
        </w:rPr>
      </w:pPr>
      <w:r w:rsidRPr="007A37B4">
        <w:rPr>
          <w:rFonts w:ascii="Times New Roman" w:hAnsi="Times New Roman" w:cs="Times New Roman"/>
        </w:rPr>
        <w:t>Vocabulary</w:t>
      </w:r>
      <w:r w:rsidR="00512914" w:rsidRPr="007A37B4">
        <w:rPr>
          <w:rFonts w:ascii="Times New Roman" w:hAnsi="Times New Roman" w:cs="Times New Roman"/>
        </w:rPr>
        <w:t xml:space="preserve"> refers to the set of words that a person knows and uses in a particular language. It can also refer to the collection of words used in a specific subject or field. Vocabulary is knowledge about the implementing processes and strategies to learn vocabulary as well as steps or actions taken by students to find out the meaning of unknown words, to keep them in long-term memory, to recall them at will, and to use them in an oral or written manner (Susanto &amp; </w:t>
      </w:r>
      <w:proofErr w:type="spellStart"/>
      <w:r w:rsidR="00512914" w:rsidRPr="007A37B4">
        <w:rPr>
          <w:rFonts w:ascii="Times New Roman" w:hAnsi="Times New Roman" w:cs="Times New Roman"/>
        </w:rPr>
        <w:t>Fazlinda</w:t>
      </w:r>
      <w:proofErr w:type="spellEnd"/>
      <w:r w:rsidR="00512914" w:rsidRPr="007A37B4">
        <w:rPr>
          <w:rFonts w:ascii="Times New Roman" w:hAnsi="Times New Roman" w:cs="Times New Roman"/>
        </w:rPr>
        <w:t xml:space="preserve">, 2016). Vocabulary can enhance communication and comprehension of students when they do activities such as read regularly. When students read regularly, like books, articles, and newspapers, they are </w:t>
      </w:r>
      <w:r w:rsidR="007E7E3A" w:rsidRPr="007A37B4">
        <w:rPr>
          <w:rFonts w:ascii="Times New Roman" w:hAnsi="Times New Roman" w:cs="Times New Roman"/>
        </w:rPr>
        <w:t>exposed t</w:t>
      </w:r>
      <w:r w:rsidR="00512914" w:rsidRPr="007A37B4">
        <w:rPr>
          <w:rFonts w:ascii="Times New Roman" w:hAnsi="Times New Roman" w:cs="Times New Roman"/>
        </w:rPr>
        <w:t>o new words in the topic. In addition, the teacher helps students to use a dictionary so that they can look up unfamiliar words and explore synonyms of the word to their knowledge. Also, daily writing, such as journaling or creative writing, helps students reinforce new vocabulary.</w:t>
      </w:r>
    </w:p>
    <w:p w14:paraId="37FDDF8D" w14:textId="50B434E0" w:rsidR="0051291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The objective of using dictionaries in English lessons is enriching the vocabulary of students (</w:t>
      </w:r>
      <w:proofErr w:type="spellStart"/>
      <w:r w:rsidRPr="007A37B4">
        <w:rPr>
          <w:rFonts w:ascii="Times New Roman" w:hAnsi="Times New Roman" w:cs="Times New Roman"/>
        </w:rPr>
        <w:t>Lashina</w:t>
      </w:r>
      <w:proofErr w:type="spellEnd"/>
      <w:r w:rsidRPr="007A37B4">
        <w:rPr>
          <w:rFonts w:ascii="Times New Roman" w:hAnsi="Times New Roman" w:cs="Times New Roman"/>
        </w:rPr>
        <w:t>, 2024). It is very important to teach students to use dictionaries so that it improves students’ vocabulary in the English language. When students use a dictionary during the learning process, it will guide them to check the spelling of the word and empower students’ knowledge with a wider understanding of the meaning of the words in the English language, which can lead students to richer communication skills. Working with a dictionary develops the need for independent and creative searches for words in students, which is necessary for speech activity and significantly expands information about the linguistic richness of the studied English language. Furthermore, this is the most individualized and independent type of educational activity for students. The purpose of this work is the formal renewal of the vocabulary of students.</w:t>
      </w:r>
    </w:p>
    <w:p w14:paraId="2C5D55BC" w14:textId="77777777" w:rsidR="005E40E4" w:rsidRPr="007A37B4" w:rsidRDefault="005E40E4" w:rsidP="005E40E4">
      <w:pPr>
        <w:spacing w:after="0" w:line="240" w:lineRule="auto"/>
        <w:jc w:val="both"/>
        <w:rPr>
          <w:rFonts w:ascii="Times New Roman" w:hAnsi="Times New Roman" w:cs="Times New Roman"/>
        </w:rPr>
      </w:pPr>
    </w:p>
    <w:p w14:paraId="086C9B88" w14:textId="6B51138E" w:rsidR="00EE276A" w:rsidRPr="007A37B4" w:rsidRDefault="009E3A66" w:rsidP="005E40E4">
      <w:pPr>
        <w:spacing w:after="0" w:line="240" w:lineRule="auto"/>
        <w:jc w:val="both"/>
        <w:rPr>
          <w:rFonts w:ascii="Times New Roman" w:hAnsi="Times New Roman" w:cs="Times New Roman"/>
          <w:b/>
          <w:bCs/>
        </w:rPr>
      </w:pPr>
      <w:r w:rsidRPr="007A37B4">
        <w:rPr>
          <w:rFonts w:ascii="Times New Roman" w:hAnsi="Times New Roman" w:cs="Times New Roman"/>
          <w:b/>
          <w:bCs/>
        </w:rPr>
        <w:t xml:space="preserve">The implementation of vocabulary to develop students’ </w:t>
      </w:r>
      <w:r w:rsidR="007C0D88" w:rsidRPr="007A37B4">
        <w:rPr>
          <w:rFonts w:ascii="Times New Roman" w:hAnsi="Times New Roman" w:cs="Times New Roman"/>
          <w:b/>
          <w:bCs/>
        </w:rPr>
        <w:t>knowledge</w:t>
      </w:r>
    </w:p>
    <w:p w14:paraId="4E59317F" w14:textId="22B61F0B" w:rsidR="0051291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The implementation of vocabulary in education may develop students’ knowledge of the English language. Where stud</w:t>
      </w:r>
      <w:r w:rsidR="00445E87" w:rsidRPr="007A37B4">
        <w:rPr>
          <w:rFonts w:ascii="Times New Roman" w:hAnsi="Times New Roman" w:cs="Times New Roman"/>
        </w:rPr>
        <w:t xml:space="preserve">ents get rich with vocabulary </w:t>
      </w:r>
      <w:r w:rsidRPr="007A37B4">
        <w:rPr>
          <w:rFonts w:ascii="Times New Roman" w:hAnsi="Times New Roman" w:cs="Times New Roman"/>
        </w:rPr>
        <w:t xml:space="preserve">that will help them to feel easy trying on something new in English skills. </w:t>
      </w:r>
      <w:bookmarkStart w:id="0" w:name="_Hlk213743446"/>
      <w:r w:rsidRPr="007A37B4">
        <w:rPr>
          <w:rFonts w:ascii="Times New Roman" w:hAnsi="Times New Roman" w:cs="Times New Roman"/>
        </w:rPr>
        <w:t>Communicative competence includes knowledge of the grammar and vocabulary of language and that students have knowledge of rules for speaking and how to begin and end conversations (</w:t>
      </w:r>
      <w:proofErr w:type="spellStart"/>
      <w:r w:rsidRPr="007A37B4">
        <w:rPr>
          <w:rFonts w:ascii="Times New Roman" w:hAnsi="Times New Roman" w:cs="Times New Roman"/>
        </w:rPr>
        <w:t>Syafrizal</w:t>
      </w:r>
      <w:proofErr w:type="spellEnd"/>
      <w:r w:rsidRPr="007A37B4">
        <w:rPr>
          <w:rFonts w:ascii="Times New Roman" w:hAnsi="Times New Roman" w:cs="Times New Roman"/>
        </w:rPr>
        <w:t xml:space="preserve"> &amp; </w:t>
      </w:r>
      <w:proofErr w:type="spellStart"/>
      <w:r w:rsidRPr="007A37B4">
        <w:rPr>
          <w:rFonts w:ascii="Times New Roman" w:hAnsi="Times New Roman" w:cs="Times New Roman"/>
        </w:rPr>
        <w:t>Haerudin</w:t>
      </w:r>
      <w:proofErr w:type="spellEnd"/>
      <w:r w:rsidRPr="007A37B4">
        <w:rPr>
          <w:rFonts w:ascii="Times New Roman" w:hAnsi="Times New Roman" w:cs="Times New Roman"/>
        </w:rPr>
        <w:t xml:space="preserve">, 2018). </w:t>
      </w:r>
      <w:bookmarkEnd w:id="0"/>
      <w:r w:rsidRPr="007A37B4">
        <w:rPr>
          <w:rFonts w:ascii="Times New Roman" w:hAnsi="Times New Roman" w:cs="Times New Roman"/>
        </w:rPr>
        <w:t>Effective vocabulary instruction enhances comprehension, communication, and critical thinking. In addition, the teacher teaches the students in contextual learning, which helps students to understand the real situation of life. Also, teachers encourage students to use new words in discussions, writing, and creative activities, which strengthens that memory of learning. The teacher's use of visual objects, gestures, and interactive tools makes vocabulary learning more influential during the learning.</w:t>
      </w:r>
    </w:p>
    <w:p w14:paraId="6FB35AC6" w14:textId="13AED767" w:rsidR="0069681E"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Vocabulary is the focus of language with its sound and meaning, which connect and allow us to communicate with other people (</w:t>
      </w:r>
      <w:proofErr w:type="spellStart"/>
      <w:r w:rsidRPr="007A37B4">
        <w:rPr>
          <w:rFonts w:ascii="Times New Roman" w:hAnsi="Times New Roman" w:cs="Times New Roman"/>
        </w:rPr>
        <w:t>Thi</w:t>
      </w:r>
      <w:proofErr w:type="spellEnd"/>
      <w:r w:rsidRPr="007A37B4">
        <w:rPr>
          <w:rFonts w:ascii="Times New Roman" w:hAnsi="Times New Roman" w:cs="Times New Roman"/>
        </w:rPr>
        <w:t xml:space="preserve"> 2021, cited by Nation 2001). The implementation of vocabulary instruction goes together with developing students' knowledge. It's not just about knowing more words, but it's about how that knowledge is built and used. The implementation of vocabulary development contributes to students' wide knowledge and enhances students’ comprehension, such that rich vocabulary directly improves reading and listening comprehension. When students understand more words, they can get various </w:t>
      </w:r>
      <w:r w:rsidRPr="007A37B4">
        <w:rPr>
          <w:rFonts w:ascii="Times New Roman" w:hAnsi="Times New Roman" w:cs="Times New Roman"/>
        </w:rPr>
        <w:lastRenderedPageBreak/>
        <w:t>ideas, follow arguments, and engage more deeply with texts and spoken language. A rich vocabulary allows students to express themselves clearly and effectively in speaking, writing, and deep understanding. Furthermore, journaling or creative writing helps students reinforce or support new vocabulary.</w:t>
      </w:r>
    </w:p>
    <w:p w14:paraId="358A568C" w14:textId="06154C31" w:rsidR="005E40E4" w:rsidRDefault="005E40E4" w:rsidP="005E40E4">
      <w:pPr>
        <w:spacing w:after="0" w:line="240" w:lineRule="auto"/>
        <w:jc w:val="both"/>
        <w:rPr>
          <w:rFonts w:ascii="Times New Roman" w:hAnsi="Times New Roman" w:cs="Times New Roman"/>
        </w:rPr>
      </w:pPr>
    </w:p>
    <w:p w14:paraId="7A18AEC4" w14:textId="1FF59389" w:rsidR="00E230A0" w:rsidRDefault="00E230A0" w:rsidP="005E40E4">
      <w:pPr>
        <w:spacing w:after="0" w:line="240" w:lineRule="auto"/>
        <w:jc w:val="both"/>
        <w:rPr>
          <w:rFonts w:ascii="Times New Roman" w:hAnsi="Times New Roman" w:cs="Times New Roman"/>
        </w:rPr>
      </w:pPr>
    </w:p>
    <w:p w14:paraId="2B29ABD6" w14:textId="78B20C00" w:rsidR="00E230A0" w:rsidRDefault="00E230A0" w:rsidP="005E40E4">
      <w:pPr>
        <w:spacing w:after="0" w:line="240" w:lineRule="auto"/>
        <w:jc w:val="both"/>
        <w:rPr>
          <w:rFonts w:ascii="Times New Roman" w:hAnsi="Times New Roman" w:cs="Times New Roman"/>
        </w:rPr>
      </w:pPr>
    </w:p>
    <w:p w14:paraId="61836558" w14:textId="77777777" w:rsidR="00E230A0" w:rsidRPr="007A37B4" w:rsidRDefault="00E230A0" w:rsidP="005E40E4">
      <w:pPr>
        <w:spacing w:after="0" w:line="240" w:lineRule="auto"/>
        <w:jc w:val="both"/>
        <w:rPr>
          <w:rFonts w:ascii="Times New Roman" w:hAnsi="Times New Roman" w:cs="Times New Roman"/>
        </w:rPr>
      </w:pPr>
    </w:p>
    <w:p w14:paraId="31952C6E" w14:textId="70023035" w:rsidR="00F44DFB" w:rsidRPr="007A37B4" w:rsidRDefault="009D4CCF" w:rsidP="005E40E4">
      <w:pPr>
        <w:spacing w:after="0" w:line="240" w:lineRule="auto"/>
        <w:rPr>
          <w:rFonts w:ascii="Times New Roman" w:hAnsi="Times New Roman" w:cs="Times New Roman"/>
          <w:b/>
        </w:rPr>
      </w:pPr>
      <w:r w:rsidRPr="007A37B4">
        <w:rPr>
          <w:rFonts w:ascii="Times New Roman" w:hAnsi="Times New Roman" w:cs="Times New Roman"/>
          <w:b/>
        </w:rPr>
        <w:t>RESEARCH METHODOLOGY</w:t>
      </w:r>
    </w:p>
    <w:p w14:paraId="535E9D32" w14:textId="6D512FB1" w:rsidR="00512914" w:rsidRPr="007A37B4" w:rsidRDefault="00512914" w:rsidP="005E40E4">
      <w:pPr>
        <w:pStyle w:val="NormalWeb"/>
        <w:spacing w:before="0" w:beforeAutospacing="0" w:after="0" w:afterAutospacing="0"/>
        <w:jc w:val="both"/>
        <w:rPr>
          <w:sz w:val="22"/>
          <w:szCs w:val="22"/>
        </w:rPr>
      </w:pPr>
      <w:r w:rsidRPr="007A37B4">
        <w:rPr>
          <w:rStyle w:val="Strong"/>
          <w:sz w:val="22"/>
          <w:szCs w:val="22"/>
        </w:rPr>
        <w:t>The type of research</w:t>
      </w:r>
    </w:p>
    <w:p w14:paraId="6FC161D3" w14:textId="348D1EF1" w:rsidR="00512914" w:rsidRPr="007A37B4" w:rsidRDefault="00512914" w:rsidP="005E40E4">
      <w:pPr>
        <w:pStyle w:val="NormalWeb"/>
        <w:spacing w:before="0" w:beforeAutospacing="0" w:after="0" w:afterAutospacing="0"/>
        <w:jc w:val="both"/>
        <w:rPr>
          <w:sz w:val="22"/>
          <w:szCs w:val="22"/>
        </w:rPr>
      </w:pPr>
      <w:r w:rsidRPr="007A37B4">
        <w:rPr>
          <w:sz w:val="22"/>
          <w:szCs w:val="22"/>
        </w:rPr>
        <w:t>This research employs a qualitative approach, specifically a case s</w:t>
      </w:r>
      <w:r w:rsidR="006B4963" w:rsidRPr="007A37B4">
        <w:rPr>
          <w:sz w:val="22"/>
          <w:szCs w:val="22"/>
        </w:rPr>
        <w:t>tudy research design. The term qualitative</w:t>
      </w:r>
      <w:r w:rsidRPr="007A37B4">
        <w:rPr>
          <w:sz w:val="22"/>
          <w:szCs w:val="22"/>
        </w:rPr>
        <w:t xml:space="preserve"> is used to describe different things and explores experiences, perspectives, and meaning to understand the “how” and “why” behind things using non-numeral data like interviews, observations, and documents (Aspers &amp; Corte, 2021). The researcher uses a qualitative method because it will help to find the data in a descriptive manner, such as written statements or conversations with individuals, and making observations.</w:t>
      </w:r>
    </w:p>
    <w:p w14:paraId="24E8D06E" w14:textId="1290E461" w:rsidR="009600DA" w:rsidRPr="007A37B4" w:rsidRDefault="009600DA" w:rsidP="005E40E4">
      <w:pPr>
        <w:pStyle w:val="NormalWeb"/>
        <w:spacing w:before="0" w:beforeAutospacing="0" w:after="0" w:afterAutospacing="0"/>
        <w:jc w:val="both"/>
        <w:rPr>
          <w:sz w:val="22"/>
          <w:szCs w:val="22"/>
        </w:rPr>
      </w:pPr>
    </w:p>
    <w:p w14:paraId="5B961D9A" w14:textId="77777777" w:rsidR="009600DA" w:rsidRPr="007A37B4" w:rsidRDefault="009600DA" w:rsidP="005E40E4">
      <w:pPr>
        <w:pStyle w:val="NormalWeb"/>
        <w:spacing w:before="0" w:beforeAutospacing="0" w:after="0" w:afterAutospacing="0"/>
        <w:jc w:val="both"/>
        <w:rPr>
          <w:sz w:val="22"/>
          <w:szCs w:val="22"/>
        </w:rPr>
      </w:pPr>
    </w:p>
    <w:p w14:paraId="084B718D" w14:textId="5E9F9A07" w:rsidR="00B13228" w:rsidRPr="007A37B4" w:rsidRDefault="00512914" w:rsidP="005E40E4">
      <w:pPr>
        <w:pStyle w:val="NormalWeb"/>
        <w:spacing w:before="0" w:beforeAutospacing="0" w:after="0" w:afterAutospacing="0"/>
        <w:jc w:val="both"/>
        <w:rPr>
          <w:sz w:val="22"/>
          <w:szCs w:val="22"/>
        </w:rPr>
      </w:pPr>
      <w:r w:rsidRPr="007A37B4">
        <w:rPr>
          <w:rStyle w:val="Strong"/>
          <w:sz w:val="22"/>
          <w:szCs w:val="22"/>
        </w:rPr>
        <w:t>The place of research</w:t>
      </w:r>
    </w:p>
    <w:p w14:paraId="1975AFFA" w14:textId="76DCEB36" w:rsidR="00E679F2" w:rsidRPr="007A37B4" w:rsidRDefault="00512914" w:rsidP="005E40E4">
      <w:pPr>
        <w:pStyle w:val="NormalWeb"/>
        <w:spacing w:before="0" w:beforeAutospacing="0" w:after="0" w:afterAutospacing="0"/>
        <w:jc w:val="both"/>
        <w:rPr>
          <w:sz w:val="22"/>
          <w:szCs w:val="22"/>
        </w:rPr>
      </w:pPr>
      <w:r w:rsidRPr="007A37B4">
        <w:rPr>
          <w:sz w:val="22"/>
          <w:szCs w:val="22"/>
        </w:rPr>
        <w:t>A research place is a specific location where a researcher identifies a problem and provides detailed information. The research location is the place where the researcher conducts the research activities</w:t>
      </w:r>
      <w:r w:rsidR="00183A37" w:rsidRPr="007A37B4">
        <w:rPr>
          <w:sz w:val="22"/>
          <w:szCs w:val="22"/>
        </w:rPr>
        <w:t xml:space="preserve"> </w:t>
      </w:r>
      <w:r w:rsidRPr="007A37B4">
        <w:rPr>
          <w:sz w:val="22"/>
          <w:szCs w:val="22"/>
        </w:rPr>
        <w:t>(</w:t>
      </w:r>
      <w:proofErr w:type="spellStart"/>
      <w:r w:rsidRPr="007A37B4">
        <w:rPr>
          <w:sz w:val="22"/>
          <w:szCs w:val="22"/>
        </w:rPr>
        <w:t>Firdiansyah</w:t>
      </w:r>
      <w:proofErr w:type="spellEnd"/>
      <w:r w:rsidRPr="007A37B4">
        <w:rPr>
          <w:sz w:val="22"/>
          <w:szCs w:val="22"/>
        </w:rPr>
        <w:t xml:space="preserve">, 2015). This research was conducted at the school EBC São José </w:t>
      </w:r>
      <w:proofErr w:type="spellStart"/>
      <w:r w:rsidRPr="007A37B4">
        <w:rPr>
          <w:sz w:val="22"/>
          <w:szCs w:val="22"/>
        </w:rPr>
        <w:t>Baguia</w:t>
      </w:r>
      <w:proofErr w:type="spellEnd"/>
      <w:r w:rsidRPr="007A37B4">
        <w:rPr>
          <w:sz w:val="22"/>
          <w:szCs w:val="22"/>
        </w:rPr>
        <w:t xml:space="preserve">, located in </w:t>
      </w:r>
      <w:proofErr w:type="spellStart"/>
      <w:r w:rsidRPr="007A37B4">
        <w:rPr>
          <w:sz w:val="22"/>
          <w:szCs w:val="22"/>
        </w:rPr>
        <w:t>Alaua-kraik</w:t>
      </w:r>
      <w:proofErr w:type="spellEnd"/>
      <w:r w:rsidRPr="007A37B4">
        <w:rPr>
          <w:sz w:val="22"/>
          <w:szCs w:val="22"/>
        </w:rPr>
        <w:t xml:space="preserve"> village, </w:t>
      </w:r>
      <w:proofErr w:type="spellStart"/>
      <w:r w:rsidRPr="007A37B4">
        <w:rPr>
          <w:sz w:val="22"/>
          <w:szCs w:val="22"/>
        </w:rPr>
        <w:t>Baguia</w:t>
      </w:r>
      <w:proofErr w:type="spellEnd"/>
      <w:r w:rsidRPr="007A37B4">
        <w:rPr>
          <w:sz w:val="22"/>
          <w:szCs w:val="22"/>
        </w:rPr>
        <w:t xml:space="preserve"> administrative post, </w:t>
      </w:r>
      <w:proofErr w:type="spellStart"/>
      <w:r w:rsidRPr="007A37B4">
        <w:rPr>
          <w:sz w:val="22"/>
          <w:szCs w:val="22"/>
        </w:rPr>
        <w:t>Baucau</w:t>
      </w:r>
      <w:proofErr w:type="spellEnd"/>
      <w:r w:rsidRPr="007A37B4">
        <w:rPr>
          <w:sz w:val="22"/>
          <w:szCs w:val="22"/>
        </w:rPr>
        <w:t xml:space="preserve"> municipality.</w:t>
      </w:r>
    </w:p>
    <w:p w14:paraId="4E6A4CB4" w14:textId="77777777" w:rsidR="005E40E4" w:rsidRPr="007A37B4" w:rsidRDefault="005E40E4" w:rsidP="005E40E4">
      <w:pPr>
        <w:pStyle w:val="NormalWeb"/>
        <w:spacing w:before="0" w:beforeAutospacing="0" w:after="0" w:afterAutospacing="0"/>
        <w:jc w:val="both"/>
        <w:rPr>
          <w:sz w:val="22"/>
          <w:szCs w:val="22"/>
        </w:rPr>
      </w:pPr>
    </w:p>
    <w:p w14:paraId="55020C00" w14:textId="77777777" w:rsidR="006D6E02" w:rsidRPr="007A37B4" w:rsidRDefault="00115A6A" w:rsidP="005E40E4">
      <w:pPr>
        <w:pStyle w:val="NormalWeb"/>
        <w:spacing w:before="0" w:beforeAutospacing="0" w:after="0" w:afterAutospacing="0"/>
        <w:jc w:val="both"/>
        <w:rPr>
          <w:b/>
          <w:sz w:val="22"/>
          <w:szCs w:val="22"/>
        </w:rPr>
      </w:pPr>
      <w:r w:rsidRPr="007A37B4">
        <w:rPr>
          <w:b/>
          <w:sz w:val="22"/>
          <w:szCs w:val="22"/>
        </w:rPr>
        <w:t xml:space="preserve">Research schedule </w:t>
      </w:r>
    </w:p>
    <w:p w14:paraId="30910AC1" w14:textId="77777777" w:rsidR="00945E10" w:rsidRPr="007A37B4" w:rsidRDefault="00945E10" w:rsidP="005E40E4">
      <w:pPr>
        <w:pStyle w:val="NormalWeb"/>
        <w:spacing w:before="0" w:beforeAutospacing="0" w:after="0" w:afterAutospacing="0"/>
        <w:jc w:val="both"/>
        <w:rPr>
          <w:bCs/>
          <w:sz w:val="22"/>
          <w:szCs w:val="22"/>
        </w:rPr>
      </w:pPr>
      <w:r w:rsidRPr="007A37B4">
        <w:rPr>
          <w:bCs/>
          <w:sz w:val="22"/>
          <w:szCs w:val="22"/>
        </w:rPr>
        <w:t>Research time is a fixed schedule to conduct research and is based. Research time is important to the researcher because it can guide the researcher to conduct research effectively and on time (Creswell, 2014). The research period for this research is from May to July 2025.</w:t>
      </w:r>
    </w:p>
    <w:p w14:paraId="5782FCF6" w14:textId="77777777" w:rsidR="00945E10" w:rsidRPr="007A37B4" w:rsidRDefault="00945E10" w:rsidP="005E40E4">
      <w:pPr>
        <w:pStyle w:val="NormalWeb"/>
        <w:spacing w:before="0" w:beforeAutospacing="0" w:after="0" w:afterAutospacing="0"/>
        <w:jc w:val="both"/>
        <w:rPr>
          <w:b/>
          <w:sz w:val="22"/>
          <w:szCs w:val="22"/>
        </w:rPr>
      </w:pPr>
    </w:p>
    <w:p w14:paraId="36067536" w14:textId="47565EE3" w:rsidR="00E679F2" w:rsidRPr="007A37B4" w:rsidRDefault="00E679F2" w:rsidP="005E40E4">
      <w:pPr>
        <w:pStyle w:val="NormalWeb"/>
        <w:spacing w:before="0" w:beforeAutospacing="0" w:after="0" w:afterAutospacing="0"/>
        <w:jc w:val="both"/>
        <w:rPr>
          <w:b/>
          <w:sz w:val="22"/>
          <w:szCs w:val="22"/>
        </w:rPr>
      </w:pPr>
      <w:r w:rsidRPr="007A37B4">
        <w:rPr>
          <w:b/>
          <w:sz w:val="22"/>
          <w:szCs w:val="22"/>
        </w:rPr>
        <w:t>Subject of the research</w:t>
      </w:r>
    </w:p>
    <w:p w14:paraId="3CB93F73" w14:textId="5F0D6BC8" w:rsidR="00ED1AEF" w:rsidRPr="007A37B4" w:rsidRDefault="00512914" w:rsidP="005E40E4">
      <w:pPr>
        <w:pStyle w:val="NormalWeb"/>
        <w:spacing w:before="0" w:beforeAutospacing="0" w:after="0" w:afterAutospacing="0"/>
        <w:jc w:val="both"/>
        <w:rPr>
          <w:sz w:val="22"/>
          <w:szCs w:val="22"/>
        </w:rPr>
      </w:pPr>
      <w:r w:rsidRPr="007A37B4">
        <w:rPr>
          <w:sz w:val="22"/>
          <w:szCs w:val="22"/>
        </w:rPr>
        <w:t>Research subjects or informants are asked for information about facts or their true and concrete ideas. The subject of research is the main source of research data, namely the variable data studied, and the subject of research is basically the object of the conclusion of the research. The subject of research is the informant, meaning the person who usually gives information about the situation and conditions of the research site (</w:t>
      </w:r>
      <w:proofErr w:type="spellStart"/>
      <w:r w:rsidRPr="007A37B4">
        <w:rPr>
          <w:sz w:val="22"/>
          <w:szCs w:val="22"/>
        </w:rPr>
        <w:t>Sumiyati</w:t>
      </w:r>
      <w:proofErr w:type="spellEnd"/>
      <w:r w:rsidRPr="007A37B4">
        <w:rPr>
          <w:sz w:val="22"/>
          <w:szCs w:val="22"/>
        </w:rPr>
        <w:t>, 2015). That means the subject is the person who gives real information in the research site or the situation that the subject encounters in the research site. The researcher will use the technique of "purposive sampling." This technique means that the subject represents a special identity determined to respond to the research (</w:t>
      </w:r>
      <w:proofErr w:type="spellStart"/>
      <w:r w:rsidRPr="007A37B4">
        <w:rPr>
          <w:sz w:val="22"/>
          <w:szCs w:val="22"/>
        </w:rPr>
        <w:t>Lenaini</w:t>
      </w:r>
      <w:proofErr w:type="spellEnd"/>
      <w:r w:rsidRPr="007A37B4">
        <w:rPr>
          <w:sz w:val="22"/>
          <w:szCs w:val="22"/>
        </w:rPr>
        <w:t>, 2021). The researcher will have five (5) participants, one English teacher and four students from grade 8.</w:t>
      </w:r>
    </w:p>
    <w:p w14:paraId="20ECC20F" w14:textId="77777777" w:rsidR="005E40E4" w:rsidRPr="007A37B4" w:rsidRDefault="005E40E4" w:rsidP="005E40E4">
      <w:pPr>
        <w:pStyle w:val="NormalWeb"/>
        <w:spacing w:before="0" w:beforeAutospacing="0" w:after="0" w:afterAutospacing="0"/>
        <w:jc w:val="both"/>
        <w:rPr>
          <w:sz w:val="22"/>
          <w:szCs w:val="22"/>
        </w:rPr>
      </w:pPr>
    </w:p>
    <w:p w14:paraId="2BC7832F" w14:textId="10849CBE" w:rsidR="00512914" w:rsidRPr="007A37B4" w:rsidRDefault="00512914" w:rsidP="005E40E4">
      <w:pPr>
        <w:pStyle w:val="NormalWeb"/>
        <w:spacing w:before="0" w:beforeAutospacing="0" w:after="0" w:afterAutospacing="0"/>
        <w:jc w:val="both"/>
        <w:rPr>
          <w:sz w:val="22"/>
          <w:szCs w:val="22"/>
        </w:rPr>
      </w:pPr>
      <w:r w:rsidRPr="007A37B4">
        <w:rPr>
          <w:rStyle w:val="Strong"/>
          <w:sz w:val="22"/>
          <w:szCs w:val="22"/>
        </w:rPr>
        <w:t>Data Collection Techniques</w:t>
      </w:r>
    </w:p>
    <w:p w14:paraId="497FA124" w14:textId="52B224CD" w:rsidR="00512914" w:rsidRPr="007A37B4" w:rsidRDefault="00512914" w:rsidP="005E40E4">
      <w:pPr>
        <w:pStyle w:val="NormalWeb"/>
        <w:spacing w:before="0" w:beforeAutospacing="0" w:after="0" w:afterAutospacing="0"/>
        <w:jc w:val="both"/>
        <w:rPr>
          <w:sz w:val="22"/>
          <w:szCs w:val="22"/>
          <w:lang w:val="en-AU"/>
        </w:rPr>
      </w:pPr>
      <w:r w:rsidRPr="007A37B4">
        <w:rPr>
          <w:sz w:val="22"/>
          <w:szCs w:val="22"/>
        </w:rPr>
        <w:t xml:space="preserve">Data collection technique is a technique that researchers use to collect evidence through scientific research as a systematic procedure to obtain data. Data collection is a process of collecting information from all the relevant sources to find answers to the research problem, test the theory, and evaluate the outcomes (Islam, 2020). In qualitative research, researchers use a variety of techniques to collect data, such as interviews, observations, and </w:t>
      </w:r>
      <w:r w:rsidRPr="007A37B4">
        <w:rPr>
          <w:sz w:val="22"/>
          <w:szCs w:val="22"/>
        </w:rPr>
        <w:lastRenderedPageBreak/>
        <w:t>documentation. These include interviews, focus groups, observations, and document analysis. This data collection method involves face-to-face interactions between the researcher/moderator and respondents.</w:t>
      </w:r>
      <w:r w:rsidR="00183A37" w:rsidRPr="007A37B4">
        <w:rPr>
          <w:sz w:val="22"/>
          <w:szCs w:val="22"/>
        </w:rPr>
        <w:t xml:space="preserve"> </w:t>
      </w:r>
      <w:r w:rsidRPr="007A37B4">
        <w:rPr>
          <w:sz w:val="22"/>
          <w:szCs w:val="22"/>
        </w:rPr>
        <w:t xml:space="preserve">The methods used, such as interview techniques, observation, and documentation, are usually used by researchers to gather or collect data (Khan, </w:t>
      </w:r>
      <w:proofErr w:type="spellStart"/>
      <w:r w:rsidRPr="007A37B4">
        <w:rPr>
          <w:sz w:val="22"/>
          <w:szCs w:val="22"/>
        </w:rPr>
        <w:t>Khalique</w:t>
      </w:r>
      <w:proofErr w:type="spellEnd"/>
      <w:r w:rsidRPr="007A37B4">
        <w:rPr>
          <w:sz w:val="22"/>
          <w:szCs w:val="22"/>
        </w:rPr>
        <w:t xml:space="preserve"> &amp; Saini, 2025). </w:t>
      </w:r>
      <w:r w:rsidRPr="007A37B4">
        <w:rPr>
          <w:sz w:val="22"/>
          <w:szCs w:val="22"/>
          <w:lang w:val="en-AU"/>
        </w:rPr>
        <w:t>From the t</w:t>
      </w:r>
      <w:r w:rsidR="00493433" w:rsidRPr="007A37B4">
        <w:rPr>
          <w:sz w:val="22"/>
          <w:szCs w:val="22"/>
          <w:lang w:val="en-AU"/>
        </w:rPr>
        <w:t xml:space="preserve">hree data collection techniques </w:t>
      </w:r>
      <w:r w:rsidRPr="007A37B4">
        <w:rPr>
          <w:sz w:val="22"/>
          <w:szCs w:val="22"/>
          <w:lang w:val="en-AU"/>
        </w:rPr>
        <w:t>interview,</w:t>
      </w:r>
      <w:r w:rsidR="00B13228" w:rsidRPr="007A37B4">
        <w:rPr>
          <w:sz w:val="22"/>
          <w:szCs w:val="22"/>
          <w:lang w:val="en-AU"/>
        </w:rPr>
        <w:t xml:space="preserve"> observation, and documentation </w:t>
      </w:r>
      <w:r w:rsidRPr="007A37B4">
        <w:rPr>
          <w:sz w:val="22"/>
          <w:szCs w:val="22"/>
          <w:lang w:val="en-AU"/>
        </w:rPr>
        <w:t xml:space="preserve">the researcher </w:t>
      </w:r>
      <w:r w:rsidRPr="007A37B4">
        <w:rPr>
          <w:bCs/>
          <w:sz w:val="22"/>
          <w:szCs w:val="22"/>
          <w:lang w:val="en-AU"/>
        </w:rPr>
        <w:t>used</w:t>
      </w:r>
      <w:r w:rsidRPr="007A37B4">
        <w:rPr>
          <w:sz w:val="22"/>
          <w:szCs w:val="22"/>
          <w:lang w:val="en-AU"/>
        </w:rPr>
        <w:t xml:space="preserve"> one data collection technique. The researcher </w:t>
      </w:r>
      <w:r w:rsidRPr="007A37B4">
        <w:rPr>
          <w:bCs/>
          <w:sz w:val="22"/>
          <w:szCs w:val="22"/>
          <w:lang w:val="en-AU"/>
        </w:rPr>
        <w:t>chose</w:t>
      </w:r>
      <w:r w:rsidRPr="007A37B4">
        <w:rPr>
          <w:sz w:val="22"/>
          <w:szCs w:val="22"/>
          <w:lang w:val="en-AU"/>
        </w:rPr>
        <w:t xml:space="preserve"> the interview technique because it </w:t>
      </w:r>
      <w:r w:rsidRPr="007A37B4">
        <w:rPr>
          <w:bCs/>
          <w:sz w:val="22"/>
          <w:szCs w:val="22"/>
          <w:lang w:val="en-AU"/>
        </w:rPr>
        <w:t>allowed</w:t>
      </w:r>
      <w:r w:rsidRPr="007A37B4">
        <w:rPr>
          <w:sz w:val="22"/>
          <w:szCs w:val="22"/>
          <w:lang w:val="en-AU"/>
        </w:rPr>
        <w:t xml:space="preserve"> data to be collected through specific questions and factual responses.</w:t>
      </w:r>
    </w:p>
    <w:p w14:paraId="6E1C9FE6" w14:textId="77777777" w:rsidR="006D6E02" w:rsidRPr="007A37B4" w:rsidRDefault="00BE7843" w:rsidP="005E40E4">
      <w:pPr>
        <w:spacing w:after="0" w:line="240" w:lineRule="auto"/>
        <w:jc w:val="both"/>
        <w:rPr>
          <w:rFonts w:ascii="Times New Roman" w:hAnsi="Times New Roman" w:cs="Times New Roman"/>
          <w:b/>
        </w:rPr>
      </w:pPr>
      <w:r w:rsidRPr="007A37B4">
        <w:rPr>
          <w:rFonts w:ascii="Times New Roman" w:hAnsi="Times New Roman" w:cs="Times New Roman"/>
          <w:b/>
        </w:rPr>
        <w:t>I</w:t>
      </w:r>
      <w:r w:rsidR="00760180" w:rsidRPr="007A37B4">
        <w:rPr>
          <w:rFonts w:ascii="Times New Roman" w:hAnsi="Times New Roman" w:cs="Times New Roman"/>
          <w:b/>
        </w:rPr>
        <w:t>nterview</w:t>
      </w:r>
    </w:p>
    <w:p w14:paraId="0E6F4DE8" w14:textId="77777777" w:rsidR="005E40E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The interview is a data collection technique that involves a direct dialogue between the researcher and the respondent, during which the researcher asks questions to gather information based on the respondent's perspectives or experiences. An interview is a systematic way of talking and listening to people and another way to collect data from individuals through conversation (Monday, 2020). Through the interview there will be questions and answers from the respondent to the interviewer, after which all the information will be collected as data so that readers can access the information through the written data. During the interviews, the interviewer uses semi-structured questions to ask the interviewee for collecting the data. According to </w:t>
      </w:r>
      <w:proofErr w:type="spellStart"/>
      <w:r w:rsidRPr="007A37B4">
        <w:rPr>
          <w:rFonts w:ascii="Times New Roman" w:hAnsi="Times New Roman" w:cs="Times New Roman"/>
        </w:rPr>
        <w:t>Alijoyo</w:t>
      </w:r>
      <w:proofErr w:type="spellEnd"/>
      <w:r w:rsidRPr="007A37B4">
        <w:rPr>
          <w:rFonts w:ascii="Times New Roman" w:hAnsi="Times New Roman" w:cs="Times New Roman"/>
        </w:rPr>
        <w:t xml:space="preserve"> et al. (2022), cited by Freitas (2025), “The type of semi-structured interview is a structured and unstructured interview process that is an interview process with open questions in which new answers are generated, and they continue to ask questions to the next answer to obtain detailed information” (p. 25).</w:t>
      </w:r>
    </w:p>
    <w:p w14:paraId="7B2935D4" w14:textId="77777777" w:rsidR="005E40E4" w:rsidRPr="007A37B4" w:rsidRDefault="005E40E4" w:rsidP="005E40E4">
      <w:pPr>
        <w:spacing w:after="0" w:line="240" w:lineRule="auto"/>
        <w:jc w:val="both"/>
        <w:rPr>
          <w:rFonts w:ascii="Times New Roman" w:hAnsi="Times New Roman" w:cs="Times New Roman"/>
        </w:rPr>
      </w:pPr>
    </w:p>
    <w:p w14:paraId="0DEF7B5D" w14:textId="77777777" w:rsidR="005E40E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After the interview, the researcher used the member verification technique to validate the data. It means that data validity in qualitative research is the process of ensuring that the data collection items and the findings truly reflect what is intended to be measured in discovering and </w:t>
      </w:r>
      <w:r w:rsidR="00220A25" w:rsidRPr="007A37B4">
        <w:rPr>
          <w:rFonts w:ascii="Times New Roman" w:hAnsi="Times New Roman" w:cs="Times New Roman"/>
        </w:rPr>
        <w:t>analysing</w:t>
      </w:r>
      <w:r w:rsidRPr="007A37B4">
        <w:rPr>
          <w:rFonts w:ascii="Times New Roman" w:hAnsi="Times New Roman" w:cs="Times New Roman"/>
        </w:rPr>
        <w:t xml:space="preserve"> the data to validate the collected data. Member verification is used to confirm the accuracy of the data and is normally returned to the participant after the event or the session (</w:t>
      </w:r>
      <w:proofErr w:type="spellStart"/>
      <w:r w:rsidRPr="007A37B4">
        <w:rPr>
          <w:rFonts w:ascii="Times New Roman" w:hAnsi="Times New Roman" w:cs="Times New Roman"/>
        </w:rPr>
        <w:t>Zairul</w:t>
      </w:r>
      <w:proofErr w:type="spellEnd"/>
      <w:r w:rsidRPr="007A37B4">
        <w:rPr>
          <w:rFonts w:ascii="Times New Roman" w:hAnsi="Times New Roman" w:cs="Times New Roman"/>
        </w:rPr>
        <w:t>, 2021). Member verification techniques are summaries that are used to confirm the opinion/idea from the interviewee after the interview. It is used to make sure of the point that the interviewee has said so that the interviewer can get the credibility data for researching. The researcher uses this technique because it will help to identify the idea that is clear and true from the participant. The researcher uses the member verification data from the English teacher and four students from grade 8.</w:t>
      </w:r>
    </w:p>
    <w:p w14:paraId="6AAA5312" w14:textId="77777777" w:rsidR="005E40E4" w:rsidRPr="007A37B4" w:rsidRDefault="005E40E4" w:rsidP="005E40E4">
      <w:pPr>
        <w:spacing w:after="0" w:line="240" w:lineRule="auto"/>
        <w:jc w:val="both"/>
        <w:rPr>
          <w:rFonts w:ascii="Times New Roman" w:hAnsi="Times New Roman" w:cs="Times New Roman"/>
          <w:b/>
        </w:rPr>
      </w:pPr>
    </w:p>
    <w:p w14:paraId="0C377422" w14:textId="77777777" w:rsidR="005E40E4" w:rsidRPr="007A37B4" w:rsidRDefault="00707420" w:rsidP="005E40E4">
      <w:pPr>
        <w:spacing w:after="0" w:line="240" w:lineRule="auto"/>
        <w:jc w:val="both"/>
        <w:rPr>
          <w:rFonts w:ascii="Times New Roman" w:hAnsi="Times New Roman" w:cs="Times New Roman"/>
          <w:b/>
        </w:rPr>
      </w:pPr>
      <w:r w:rsidRPr="007A37B4">
        <w:rPr>
          <w:rFonts w:ascii="Times New Roman" w:hAnsi="Times New Roman" w:cs="Times New Roman"/>
          <w:b/>
        </w:rPr>
        <w:t>Data Analysis Techniques</w:t>
      </w:r>
    </w:p>
    <w:p w14:paraId="3E275EFB" w14:textId="0A030BD3" w:rsidR="005E40E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Data analysis techniques are the methods and procedures used to collect data, process it, and </w:t>
      </w:r>
      <w:proofErr w:type="spellStart"/>
      <w:r w:rsidRPr="007A37B4">
        <w:rPr>
          <w:rFonts w:ascii="Times New Roman" w:hAnsi="Times New Roman" w:cs="Times New Roman"/>
        </w:rPr>
        <w:t>analyze</w:t>
      </w:r>
      <w:proofErr w:type="spellEnd"/>
      <w:r w:rsidRPr="007A37B4">
        <w:rPr>
          <w:rFonts w:ascii="Times New Roman" w:hAnsi="Times New Roman" w:cs="Times New Roman"/>
        </w:rPr>
        <w:t xml:space="preserve"> it to get meaningful information and support decision-making.</w:t>
      </w:r>
      <w:r w:rsidR="00B13228" w:rsidRPr="007A37B4">
        <w:rPr>
          <w:rFonts w:ascii="Times New Roman" w:hAnsi="Times New Roman" w:cs="Times New Roman"/>
        </w:rPr>
        <w:t xml:space="preserve"> </w:t>
      </w:r>
      <w:r w:rsidRPr="007A37B4">
        <w:rPr>
          <w:rFonts w:ascii="Times New Roman" w:hAnsi="Times New Roman" w:cs="Times New Roman"/>
        </w:rPr>
        <w:t xml:space="preserve">Analysis of data is the process of inspecting, cleaning, transforming, and </w:t>
      </w:r>
      <w:proofErr w:type="spellStart"/>
      <w:r w:rsidRPr="007A37B4">
        <w:rPr>
          <w:rFonts w:ascii="Times New Roman" w:hAnsi="Times New Roman" w:cs="Times New Roman"/>
        </w:rPr>
        <w:t>modeling</w:t>
      </w:r>
      <w:proofErr w:type="spellEnd"/>
      <w:r w:rsidRPr="007A37B4">
        <w:rPr>
          <w:rFonts w:ascii="Times New Roman" w:hAnsi="Times New Roman" w:cs="Times New Roman"/>
        </w:rPr>
        <w:t xml:space="preserve"> data with the goal of highlighting useful information, suggesting conclusions, and supporting decision- making (</w:t>
      </w:r>
      <w:proofErr w:type="spellStart"/>
      <w:r w:rsidRPr="007A37B4">
        <w:rPr>
          <w:rFonts w:ascii="Times New Roman" w:hAnsi="Times New Roman" w:cs="Times New Roman"/>
        </w:rPr>
        <w:t>Bihani</w:t>
      </w:r>
      <w:proofErr w:type="spellEnd"/>
      <w:r w:rsidRPr="007A37B4">
        <w:rPr>
          <w:rFonts w:ascii="Times New Roman" w:hAnsi="Times New Roman" w:cs="Times New Roman"/>
        </w:rPr>
        <w:t xml:space="preserve"> &amp; Patil, 2014). The data analysis technique that the researcher used to </w:t>
      </w:r>
      <w:proofErr w:type="spellStart"/>
      <w:r w:rsidRPr="007A37B4">
        <w:rPr>
          <w:rFonts w:ascii="Times New Roman" w:hAnsi="Times New Roman" w:cs="Times New Roman"/>
        </w:rPr>
        <w:t>analyze</w:t>
      </w:r>
      <w:proofErr w:type="spellEnd"/>
      <w:r w:rsidRPr="007A37B4">
        <w:rPr>
          <w:rFonts w:ascii="Times New Roman" w:hAnsi="Times New Roman" w:cs="Times New Roman"/>
        </w:rPr>
        <w:t xml:space="preserve"> the data is thematic analysis; with this technique, the researcher can </w:t>
      </w:r>
      <w:proofErr w:type="spellStart"/>
      <w:r w:rsidRPr="007A37B4">
        <w:rPr>
          <w:rFonts w:ascii="Times New Roman" w:hAnsi="Times New Roman" w:cs="Times New Roman"/>
        </w:rPr>
        <w:t>analyze</w:t>
      </w:r>
      <w:proofErr w:type="spellEnd"/>
      <w:r w:rsidRPr="007A37B4">
        <w:rPr>
          <w:rFonts w:ascii="Times New Roman" w:hAnsi="Times New Roman" w:cs="Times New Roman"/>
        </w:rPr>
        <w:t xml:space="preserve"> the data that has been collected.</w:t>
      </w:r>
      <w:r w:rsidR="00B13228" w:rsidRPr="007A37B4">
        <w:rPr>
          <w:rFonts w:ascii="Times New Roman" w:hAnsi="Times New Roman" w:cs="Times New Roman"/>
        </w:rPr>
        <w:t xml:space="preserve"> </w:t>
      </w:r>
      <w:r w:rsidRPr="007A37B4">
        <w:rPr>
          <w:rFonts w:ascii="Times New Roman" w:hAnsi="Times New Roman" w:cs="Times New Roman"/>
        </w:rPr>
        <w:t xml:space="preserve">The goal of thematic analysis is to go beyond simply summarizing what people say and instead seek recurring ideas, concepts, experiences, or viewpoints that appear across the dataset. Thematic analysis is one of the most widely used and flexible methods for </w:t>
      </w:r>
      <w:proofErr w:type="spellStart"/>
      <w:r w:rsidRPr="007A37B4">
        <w:rPr>
          <w:rFonts w:ascii="Times New Roman" w:hAnsi="Times New Roman" w:cs="Times New Roman"/>
        </w:rPr>
        <w:t>analyzing</w:t>
      </w:r>
      <w:proofErr w:type="spellEnd"/>
      <w:r w:rsidRPr="007A37B4">
        <w:rPr>
          <w:rFonts w:ascii="Times New Roman" w:hAnsi="Times New Roman" w:cs="Times New Roman"/>
        </w:rPr>
        <w:t xml:space="preserve"> qualitative data that involves identifying, </w:t>
      </w:r>
      <w:proofErr w:type="spellStart"/>
      <w:r w:rsidRPr="007A37B4">
        <w:rPr>
          <w:rFonts w:ascii="Times New Roman" w:hAnsi="Times New Roman" w:cs="Times New Roman"/>
        </w:rPr>
        <w:t>analyzing</w:t>
      </w:r>
      <w:proofErr w:type="spellEnd"/>
      <w:r w:rsidRPr="007A37B4">
        <w:rPr>
          <w:rFonts w:ascii="Times New Roman" w:hAnsi="Times New Roman" w:cs="Times New Roman"/>
        </w:rPr>
        <w:t>, and interpreting patterns of meaning (or "themes") within qualitative data</w:t>
      </w:r>
      <w:r w:rsidR="003B6F83" w:rsidRPr="007A37B4">
        <w:rPr>
          <w:rFonts w:ascii="Times New Roman" w:hAnsi="Times New Roman" w:cs="Times New Roman"/>
        </w:rPr>
        <w:t xml:space="preserve">. </w:t>
      </w:r>
      <w:r w:rsidRPr="007A37B4">
        <w:rPr>
          <w:rFonts w:ascii="Times New Roman" w:hAnsi="Times New Roman" w:cs="Times New Roman"/>
        </w:rPr>
        <w:t xml:space="preserve">This data analysis is done when all the data is ready after using the thematic analysis technique to </w:t>
      </w:r>
      <w:proofErr w:type="spellStart"/>
      <w:r w:rsidRPr="007A37B4">
        <w:rPr>
          <w:rFonts w:ascii="Times New Roman" w:hAnsi="Times New Roman" w:cs="Times New Roman"/>
        </w:rPr>
        <w:t>analyze</w:t>
      </w:r>
      <w:proofErr w:type="spellEnd"/>
      <w:r w:rsidRPr="007A37B4">
        <w:rPr>
          <w:rFonts w:ascii="Times New Roman" w:hAnsi="Times New Roman" w:cs="Times New Roman"/>
        </w:rPr>
        <w:t xml:space="preserve"> the data to identify important ideas, themes, and appropriate quotes.</w:t>
      </w:r>
    </w:p>
    <w:p w14:paraId="791C83B2" w14:textId="77777777" w:rsidR="005E40E4" w:rsidRPr="007A37B4" w:rsidRDefault="005E40E4" w:rsidP="005E40E4">
      <w:pPr>
        <w:spacing w:after="0" w:line="240" w:lineRule="auto"/>
        <w:jc w:val="both"/>
        <w:rPr>
          <w:rFonts w:ascii="Times New Roman" w:hAnsi="Times New Roman" w:cs="Times New Roman"/>
          <w:b/>
        </w:rPr>
      </w:pPr>
    </w:p>
    <w:p w14:paraId="5BD54859" w14:textId="77777777" w:rsidR="005E40E4" w:rsidRPr="007A37B4" w:rsidRDefault="009D3830" w:rsidP="005E40E4">
      <w:pPr>
        <w:spacing w:after="0" w:line="240" w:lineRule="auto"/>
        <w:jc w:val="both"/>
        <w:rPr>
          <w:rFonts w:ascii="Times New Roman" w:hAnsi="Times New Roman" w:cs="Times New Roman"/>
          <w:b/>
        </w:rPr>
      </w:pPr>
      <w:r w:rsidRPr="007A37B4">
        <w:rPr>
          <w:rFonts w:ascii="Times New Roman" w:hAnsi="Times New Roman" w:cs="Times New Roman"/>
          <w:b/>
        </w:rPr>
        <w:lastRenderedPageBreak/>
        <w:t>Ethical Considerations</w:t>
      </w:r>
    </w:p>
    <w:p w14:paraId="3028E3F6" w14:textId="77777777" w:rsidR="005E40E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Ethical considerations are an evaluative process that involves relevant moral and value analysis within decision-making. Considering ethics means a process of evaluating a person's attitude and moral values that are not relevant (</w:t>
      </w:r>
      <w:proofErr w:type="spellStart"/>
      <w:r w:rsidRPr="007A37B4">
        <w:rPr>
          <w:rFonts w:ascii="Times New Roman" w:hAnsi="Times New Roman" w:cs="Times New Roman"/>
        </w:rPr>
        <w:t>Fadilah</w:t>
      </w:r>
      <w:proofErr w:type="spellEnd"/>
      <w:r w:rsidRPr="007A37B4">
        <w:rPr>
          <w:rFonts w:ascii="Times New Roman" w:hAnsi="Times New Roman" w:cs="Times New Roman"/>
        </w:rPr>
        <w:t xml:space="preserve"> &amp; </w:t>
      </w:r>
      <w:proofErr w:type="spellStart"/>
      <w:r w:rsidRPr="007A37B4">
        <w:rPr>
          <w:rFonts w:ascii="Times New Roman" w:hAnsi="Times New Roman" w:cs="Times New Roman"/>
        </w:rPr>
        <w:t>Fitri</w:t>
      </w:r>
      <w:proofErr w:type="spellEnd"/>
      <w:r w:rsidRPr="007A37B4">
        <w:rPr>
          <w:rFonts w:ascii="Times New Roman" w:hAnsi="Times New Roman" w:cs="Times New Roman"/>
        </w:rPr>
        <w:t>, 2022). Ethics refers to the basic nature of moral judgments, standards, and rules of conduct. From this ethical consideration, it looks at the standards, rules, and values that determine an individual's morality in a basic nature.</w:t>
      </w:r>
    </w:p>
    <w:p w14:paraId="420CAEC9" w14:textId="37805F48" w:rsidR="005E40E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Before conducting the research, the researcher first received a letter of permission for researching from the </w:t>
      </w:r>
      <w:r w:rsidR="00745856" w:rsidRPr="007A37B4">
        <w:rPr>
          <w:rFonts w:ascii="Times New Roman" w:hAnsi="Times New Roman" w:cs="Times New Roman"/>
        </w:rPr>
        <w:t>ICFP</w:t>
      </w:r>
      <w:r w:rsidRPr="007A37B4">
        <w:rPr>
          <w:rFonts w:ascii="Times New Roman" w:hAnsi="Times New Roman" w:cs="Times New Roman"/>
        </w:rPr>
        <w:t xml:space="preserve"> </w:t>
      </w:r>
      <w:proofErr w:type="spellStart"/>
      <w:r w:rsidRPr="007A37B4">
        <w:rPr>
          <w:rFonts w:ascii="Times New Roman" w:hAnsi="Times New Roman" w:cs="Times New Roman"/>
        </w:rPr>
        <w:t>Baucau</w:t>
      </w:r>
      <w:proofErr w:type="spellEnd"/>
      <w:r w:rsidRPr="007A37B4">
        <w:rPr>
          <w:rFonts w:ascii="Times New Roman" w:hAnsi="Times New Roman" w:cs="Times New Roman"/>
        </w:rPr>
        <w:t xml:space="preserve"> and then presented it to the school EBC São José </w:t>
      </w:r>
      <w:proofErr w:type="spellStart"/>
      <w:r w:rsidRPr="007A37B4">
        <w:rPr>
          <w:rFonts w:ascii="Times New Roman" w:hAnsi="Times New Roman" w:cs="Times New Roman"/>
        </w:rPr>
        <w:t>Baguia</w:t>
      </w:r>
      <w:proofErr w:type="spellEnd"/>
      <w:r w:rsidRPr="007A37B4">
        <w:rPr>
          <w:rFonts w:ascii="Times New Roman" w:hAnsi="Times New Roman" w:cs="Times New Roman"/>
        </w:rPr>
        <w:t xml:space="preserve"> as a letter of knowledge to the coordinator, teachers, and students in the school. That can help the researcher to conduct research and collect data from teachers and students, based on the letter with ethics and morality, to get factual data from subjects in the school. When the researcher collects data, the researcher will not force the interviewee to provide data and will not be angry if the idea expressed by the subject is not relevant to the topic. But the researcher must have good communication with the subjects and respect their ideas and ways of giving data to the researcher.</w:t>
      </w:r>
    </w:p>
    <w:p w14:paraId="6230202F" w14:textId="77777777" w:rsidR="005E40E4" w:rsidRPr="007A37B4" w:rsidRDefault="005E40E4" w:rsidP="005E40E4">
      <w:pPr>
        <w:spacing w:after="0" w:line="240" w:lineRule="auto"/>
        <w:jc w:val="both"/>
        <w:rPr>
          <w:rFonts w:ascii="Times New Roman" w:hAnsi="Times New Roman" w:cs="Times New Roman"/>
          <w:b/>
          <w:bCs/>
        </w:rPr>
      </w:pPr>
    </w:p>
    <w:p w14:paraId="7002D71F" w14:textId="7C6E4EA4" w:rsidR="005E40E4" w:rsidRPr="007A37B4" w:rsidRDefault="00CC1E46" w:rsidP="005E40E4">
      <w:pPr>
        <w:spacing w:after="0" w:line="240" w:lineRule="auto"/>
        <w:jc w:val="both"/>
        <w:rPr>
          <w:rFonts w:ascii="Times New Roman" w:hAnsi="Times New Roman" w:cs="Times New Roman"/>
          <w:b/>
          <w:bCs/>
        </w:rPr>
      </w:pPr>
      <w:r w:rsidRPr="007A37B4">
        <w:rPr>
          <w:rFonts w:ascii="Times New Roman" w:hAnsi="Times New Roman" w:cs="Times New Roman"/>
          <w:b/>
          <w:bCs/>
        </w:rPr>
        <w:t>RESULTS</w:t>
      </w:r>
      <w:r w:rsidR="00DB4AA6">
        <w:rPr>
          <w:rFonts w:ascii="Times New Roman" w:hAnsi="Times New Roman" w:cs="Times New Roman"/>
          <w:b/>
          <w:bCs/>
        </w:rPr>
        <w:t xml:space="preserve"> and Discussion</w:t>
      </w:r>
    </w:p>
    <w:p w14:paraId="5437A575" w14:textId="77777777" w:rsidR="005E40E4" w:rsidRPr="007A37B4" w:rsidRDefault="005E5C2E" w:rsidP="005E40E4">
      <w:pPr>
        <w:spacing w:after="0" w:line="240" w:lineRule="auto"/>
        <w:jc w:val="both"/>
        <w:rPr>
          <w:rFonts w:ascii="Times New Roman" w:eastAsia="Times New Roman" w:hAnsi="Times New Roman" w:cs="Times New Roman"/>
          <w:b/>
          <w:bCs/>
          <w:lang w:eastAsia="en-AU"/>
        </w:rPr>
      </w:pPr>
      <w:r w:rsidRPr="007A37B4">
        <w:rPr>
          <w:rFonts w:ascii="Times New Roman" w:eastAsia="Times New Roman" w:hAnsi="Times New Roman" w:cs="Times New Roman"/>
          <w:b/>
          <w:bCs/>
          <w:lang w:eastAsia="en-AU"/>
        </w:rPr>
        <w:t>Implementation of the PPP method</w:t>
      </w:r>
    </w:p>
    <w:p w14:paraId="5DF6E7F1" w14:textId="5B602483" w:rsidR="009F246B" w:rsidRPr="007A37B4" w:rsidRDefault="005E5C2E" w:rsidP="009F246B">
      <w:pPr>
        <w:spacing w:after="0" w:line="240" w:lineRule="auto"/>
        <w:jc w:val="both"/>
        <w:rPr>
          <w:rFonts w:ascii="Times New Roman" w:eastAsia="Times New Roman" w:hAnsi="Times New Roman" w:cs="Times New Roman"/>
          <w:lang w:eastAsia="en-AU"/>
        </w:rPr>
      </w:pPr>
      <w:r w:rsidRPr="007A37B4">
        <w:rPr>
          <w:rFonts w:ascii="Times New Roman" w:eastAsia="Times New Roman" w:hAnsi="Times New Roman" w:cs="Times New Roman"/>
          <w:lang w:eastAsia="en-AU"/>
        </w:rPr>
        <w:t xml:space="preserve">The Presentation, Practice, Production (PPP) method is one of the effective teaching methods that teachers can apply during teaching. This method starts with an introduction and lead-in, where the teacher prepares some games, music, and a short dance to make the students more active during the class. This method is essential to implement in the school. That’s why when a teacher implements the PPP method in the present stage, they must explain and give more examples of where it can increase students’ understanding in any topic, such as grammar and vocabulary. In PDM (2025) the following is mentioned: “In the presentation I prepare the new vocabulary by writing on the board and translating it into Tetum and </w:t>
      </w:r>
      <w:proofErr w:type="spellStart"/>
      <w:r w:rsidRPr="007A37B4">
        <w:rPr>
          <w:rFonts w:ascii="Times New Roman" w:eastAsia="Times New Roman" w:hAnsi="Times New Roman" w:cs="Times New Roman"/>
          <w:lang w:eastAsia="en-AU"/>
        </w:rPr>
        <w:t>Makasae</w:t>
      </w:r>
      <w:proofErr w:type="spellEnd"/>
      <w:r w:rsidRPr="007A37B4">
        <w:rPr>
          <w:rFonts w:ascii="Times New Roman" w:eastAsia="Times New Roman" w:hAnsi="Times New Roman" w:cs="Times New Roman"/>
          <w:lang w:eastAsia="en-AU"/>
        </w:rPr>
        <w:t xml:space="preserve">. </w:t>
      </w:r>
      <w:r w:rsidR="0010698E" w:rsidRPr="007A37B4">
        <w:rPr>
          <w:rFonts w:ascii="Times New Roman" w:eastAsia="Times New Roman" w:hAnsi="Times New Roman" w:cs="Times New Roman"/>
          <w:lang w:eastAsia="en-AU"/>
        </w:rPr>
        <w:t>a</w:t>
      </w:r>
      <w:r w:rsidRPr="007A37B4">
        <w:rPr>
          <w:rFonts w:ascii="Times New Roman" w:eastAsia="Times New Roman" w:hAnsi="Times New Roman" w:cs="Times New Roman"/>
          <w:lang w:eastAsia="en-AU"/>
        </w:rPr>
        <w:t>lso, I ask students to find out more vocabulary; after that, I translate it into our mother tongue language, which is easy for students to understand.” This method provides more opportunities for students because students do a lot of work by themselves.</w:t>
      </w:r>
    </w:p>
    <w:p w14:paraId="2CA79D74" w14:textId="77777777" w:rsidR="009F246B" w:rsidRPr="007A37B4" w:rsidRDefault="009F246B" w:rsidP="009F246B">
      <w:pPr>
        <w:spacing w:after="0" w:line="240" w:lineRule="auto"/>
        <w:jc w:val="both"/>
        <w:rPr>
          <w:rFonts w:ascii="Times New Roman" w:eastAsia="Times New Roman" w:hAnsi="Times New Roman" w:cs="Times New Roman"/>
          <w:b/>
          <w:bCs/>
        </w:rPr>
      </w:pPr>
    </w:p>
    <w:p w14:paraId="7AED15D9" w14:textId="642CFB0A" w:rsidR="00CC1E46" w:rsidRPr="007A37B4" w:rsidRDefault="00CC1E46" w:rsidP="009F246B">
      <w:pPr>
        <w:spacing w:after="0" w:line="240" w:lineRule="auto"/>
        <w:jc w:val="both"/>
        <w:rPr>
          <w:rFonts w:ascii="Times New Roman" w:hAnsi="Times New Roman" w:cs="Times New Roman"/>
          <w:b/>
          <w:bCs/>
        </w:rPr>
      </w:pPr>
      <w:r w:rsidRPr="007A37B4">
        <w:rPr>
          <w:rFonts w:ascii="Times New Roman" w:eastAsia="Times New Roman" w:hAnsi="Times New Roman" w:cs="Times New Roman"/>
          <w:b/>
          <w:bCs/>
        </w:rPr>
        <w:t>Techniques of teaching</w:t>
      </w:r>
      <w:r w:rsidR="00D63AC7" w:rsidRPr="007A37B4">
        <w:rPr>
          <w:rFonts w:ascii="Times New Roman" w:eastAsia="Times New Roman" w:hAnsi="Times New Roman" w:cs="Times New Roman"/>
          <w:b/>
          <w:bCs/>
        </w:rPr>
        <w:t xml:space="preserve"> the</w:t>
      </w:r>
      <w:r w:rsidRPr="007A37B4">
        <w:rPr>
          <w:rFonts w:ascii="Times New Roman" w:eastAsia="Times New Roman" w:hAnsi="Times New Roman" w:cs="Times New Roman"/>
          <w:b/>
          <w:bCs/>
        </w:rPr>
        <w:t xml:space="preserve"> </w:t>
      </w:r>
      <w:r w:rsidR="00342FF4" w:rsidRPr="007A37B4">
        <w:rPr>
          <w:rFonts w:ascii="Times New Roman" w:eastAsia="Times New Roman" w:hAnsi="Times New Roman" w:cs="Times New Roman"/>
          <w:b/>
          <w:bCs/>
        </w:rPr>
        <w:t xml:space="preserve">PPP method </w:t>
      </w:r>
    </w:p>
    <w:p w14:paraId="4BAF7F3D" w14:textId="3550376B" w:rsidR="005E5C2E" w:rsidRPr="007A37B4" w:rsidRDefault="005E5C2E" w:rsidP="005E40E4">
      <w:pPr>
        <w:spacing w:after="0" w:line="240" w:lineRule="auto"/>
        <w:jc w:val="both"/>
        <w:rPr>
          <w:rFonts w:ascii="Times New Roman" w:eastAsia="Times New Roman" w:hAnsi="Times New Roman" w:cs="Times New Roman"/>
        </w:rPr>
      </w:pPr>
      <w:r w:rsidRPr="007A37B4">
        <w:rPr>
          <w:rFonts w:ascii="Times New Roman" w:eastAsia="Times New Roman" w:hAnsi="Times New Roman" w:cs="Times New Roman"/>
        </w:rPr>
        <w:t>Techniques are manners that teachers use during the learning process that are suitable for students’ understanding of learning English vocabulary. In addition, teachers can use any techniques where they can approach students to learn more actively during the class. Why does a teacher have to use more techniques to teach? Because students come with different capacities for learning; some students are slow learners, and other students are fast learners. However, teachers have a duty to treat students the same and not leave them behind even though some students are slow learners. PDM (2025) further explains that “In my teaching, I give the exercises to students; some of the exercises are out of the English book. Because I prefer for them to do the exercise, which is based on the real situation. For example, I use the local name to teach family members Baguio’s local names, such as António, Maria, José, and Joana. Teaching students to connect with the real situation is very good, because it will improve students’ comprehension of things that are around them and familiar in daily life.</w:t>
      </w:r>
    </w:p>
    <w:p w14:paraId="616ADA43" w14:textId="77777777" w:rsidR="009F246B" w:rsidRPr="007A37B4" w:rsidRDefault="009F246B" w:rsidP="005E40E4">
      <w:pPr>
        <w:spacing w:after="0" w:line="240" w:lineRule="auto"/>
        <w:jc w:val="both"/>
        <w:rPr>
          <w:rFonts w:ascii="Times New Roman" w:eastAsia="Times New Roman" w:hAnsi="Times New Roman" w:cs="Times New Roman"/>
        </w:rPr>
      </w:pPr>
    </w:p>
    <w:p w14:paraId="26B12C17" w14:textId="4C128F5C" w:rsidR="005E5C2E" w:rsidRPr="007A37B4" w:rsidRDefault="005E5C2E" w:rsidP="005E40E4">
      <w:pPr>
        <w:spacing w:after="0" w:line="240" w:lineRule="auto"/>
        <w:jc w:val="both"/>
        <w:rPr>
          <w:rFonts w:ascii="Times New Roman" w:eastAsia="Times New Roman" w:hAnsi="Times New Roman" w:cs="Times New Roman"/>
        </w:rPr>
      </w:pPr>
      <w:r w:rsidRPr="007A37B4">
        <w:rPr>
          <w:rFonts w:ascii="Times New Roman" w:eastAsia="Times New Roman" w:hAnsi="Times New Roman" w:cs="Times New Roman"/>
          <w:b/>
          <w:bCs/>
        </w:rPr>
        <w:t>Encourage students to use target vocabulary in the production stage</w:t>
      </w:r>
    </w:p>
    <w:p w14:paraId="75F53B87" w14:textId="04CCF94D" w:rsidR="005E5C2E" w:rsidRPr="007A37B4" w:rsidRDefault="005E5C2E" w:rsidP="005E40E4">
      <w:pPr>
        <w:spacing w:after="0" w:line="240" w:lineRule="auto"/>
        <w:jc w:val="both"/>
        <w:rPr>
          <w:rFonts w:ascii="Times New Roman" w:eastAsia="Times New Roman" w:hAnsi="Times New Roman" w:cs="Times New Roman"/>
        </w:rPr>
      </w:pPr>
      <w:r w:rsidRPr="007A37B4">
        <w:rPr>
          <w:rFonts w:ascii="Times New Roman" w:eastAsia="Times New Roman" w:hAnsi="Times New Roman" w:cs="Times New Roman"/>
        </w:rPr>
        <w:t xml:space="preserve">As a teacher always encourages students to use more of the target vocabularies in the production stage. In this stage the teacher provides more opportunities for students to do the activities by themselves. It is a free activity that students can do in the class or can be </w:t>
      </w:r>
      <w:r w:rsidRPr="007A37B4">
        <w:rPr>
          <w:rFonts w:ascii="Times New Roman" w:eastAsia="Times New Roman" w:hAnsi="Times New Roman" w:cs="Times New Roman"/>
        </w:rPr>
        <w:lastRenderedPageBreak/>
        <w:t>homework for them to do at home. According to PDM (2025), “In the production stage I encourage students by writing their own vocabulary, which is related to the topic that they have learned. First of all, I give them clear instruction, and students do the exercise without my helping</w:t>
      </w:r>
      <w:r w:rsidR="001A1852" w:rsidRPr="007A37B4">
        <w:rPr>
          <w:rFonts w:ascii="Times New Roman" w:eastAsia="Times New Roman" w:hAnsi="Times New Roman" w:cs="Times New Roman"/>
        </w:rPr>
        <w:t>.”</w:t>
      </w:r>
      <w:r w:rsidRPr="007A37B4">
        <w:rPr>
          <w:rFonts w:ascii="Times New Roman" w:eastAsia="Times New Roman" w:hAnsi="Times New Roman" w:cs="Times New Roman"/>
        </w:rPr>
        <w:t xml:space="preserve"> Through those activities, students can develop their critical thinking by finding more vocabularies for the activity that they have to do. In addition, it can improve students’ willingness to learn new vocabularies/things in their daily life.</w:t>
      </w:r>
    </w:p>
    <w:p w14:paraId="4684B2AC" w14:textId="77777777" w:rsidR="00C70734" w:rsidRPr="007A37B4" w:rsidRDefault="00C70734" w:rsidP="005E40E4">
      <w:pPr>
        <w:spacing w:after="0" w:line="240" w:lineRule="auto"/>
        <w:jc w:val="both"/>
        <w:rPr>
          <w:rFonts w:ascii="Times New Roman" w:eastAsia="Times New Roman" w:hAnsi="Times New Roman" w:cs="Times New Roman"/>
        </w:rPr>
      </w:pPr>
    </w:p>
    <w:p w14:paraId="5BF9ADB1" w14:textId="7F128E64" w:rsidR="005E5C2E" w:rsidRPr="007A37B4" w:rsidRDefault="005E5C2E" w:rsidP="005E40E4">
      <w:pPr>
        <w:spacing w:after="0" w:line="240" w:lineRule="auto"/>
        <w:jc w:val="both"/>
        <w:rPr>
          <w:rFonts w:ascii="Times New Roman" w:eastAsia="Times New Roman" w:hAnsi="Times New Roman" w:cs="Times New Roman"/>
        </w:rPr>
      </w:pPr>
      <w:r w:rsidRPr="007A37B4">
        <w:rPr>
          <w:rFonts w:ascii="Times New Roman" w:eastAsia="Times New Roman" w:hAnsi="Times New Roman" w:cs="Times New Roman"/>
          <w:b/>
          <w:bCs/>
        </w:rPr>
        <w:t>Benefits of teaching the PPP method</w:t>
      </w:r>
    </w:p>
    <w:p w14:paraId="7036A22D" w14:textId="02C75824" w:rsidR="005E5C2E" w:rsidRPr="007A37B4" w:rsidRDefault="005E5C2E" w:rsidP="005E40E4">
      <w:pPr>
        <w:spacing w:after="0" w:line="240" w:lineRule="auto"/>
        <w:jc w:val="both"/>
        <w:rPr>
          <w:rFonts w:ascii="Times New Roman" w:eastAsia="Times New Roman" w:hAnsi="Times New Roman" w:cs="Times New Roman"/>
        </w:rPr>
      </w:pPr>
      <w:r w:rsidRPr="007A37B4">
        <w:rPr>
          <w:rFonts w:ascii="Times New Roman" w:eastAsia="Times New Roman" w:hAnsi="Times New Roman" w:cs="Times New Roman"/>
        </w:rPr>
        <w:t>The PPP method has benefits when teachers apply it during the lesson because it provides two activities that help students to do. When students do the first activity, it will be controlled by the teacher, meaning practice control activities. Through practicing, a teacher may know the students’ willingness to learn with the PPP method. However, students will do the activities by themselves; these are called freer production activities, and they can be homework. According to PDM (2025), “It will help them in their knowledge of understanding the things that are around them in their daily life in the English language.” Homework will develop students’ responsibility with doing something alone. In addition, it will improve students’ critical thinking because students will be able to solve problems by themselves. When students do the activity alone, it will bring their mindset to whatever they have learned earlier as self-reflection for them.</w:t>
      </w:r>
      <w:r w:rsidR="009600DA" w:rsidRPr="007A37B4">
        <w:rPr>
          <w:rFonts w:ascii="Times New Roman" w:eastAsia="Times New Roman" w:hAnsi="Times New Roman" w:cs="Times New Roman"/>
        </w:rPr>
        <w:t xml:space="preserve"> </w:t>
      </w:r>
      <w:r w:rsidRPr="007A37B4">
        <w:rPr>
          <w:rFonts w:ascii="Times New Roman" w:eastAsia="Times New Roman" w:hAnsi="Times New Roman" w:cs="Times New Roman"/>
        </w:rPr>
        <w:t xml:space="preserve">According to PDM (2025), “In the production stage I encourage students by writing their own vocabulary which relates to the topic that they have learned. It will help them in their knowledge of understanding the things that are around them in their daily life in the English language, and students are able to translate the new vocabularies that they have learned into Tetum or </w:t>
      </w:r>
      <w:proofErr w:type="spellStart"/>
      <w:r w:rsidRPr="007A37B4">
        <w:rPr>
          <w:rFonts w:ascii="Times New Roman" w:eastAsia="Times New Roman" w:hAnsi="Times New Roman" w:cs="Times New Roman"/>
        </w:rPr>
        <w:t>Makasae</w:t>
      </w:r>
      <w:proofErr w:type="spellEnd"/>
      <w:r w:rsidRPr="007A37B4">
        <w:rPr>
          <w:rFonts w:ascii="Times New Roman" w:eastAsia="Times New Roman" w:hAnsi="Times New Roman" w:cs="Times New Roman"/>
        </w:rPr>
        <w:t>.” Through this method the teacher will know the weaknesses and the strengths of each student in the learning process of the English language. Finally, it will bring self-reflection to teachers too, because through the correction of students’ activity, teachers may know their weaknesses and strengths of teaching. It will remind teachers to be creative during their teaching.</w:t>
      </w:r>
    </w:p>
    <w:p w14:paraId="5963CDD6" w14:textId="77777777" w:rsidR="00C70734" w:rsidRPr="007A37B4" w:rsidRDefault="00C70734" w:rsidP="005E40E4">
      <w:pPr>
        <w:spacing w:after="0" w:line="240" w:lineRule="auto"/>
        <w:jc w:val="both"/>
        <w:rPr>
          <w:rFonts w:ascii="Times New Roman" w:eastAsia="Times New Roman" w:hAnsi="Times New Roman" w:cs="Times New Roman"/>
        </w:rPr>
      </w:pPr>
    </w:p>
    <w:p w14:paraId="2E510ABA" w14:textId="05ED8798" w:rsidR="00CC1E46" w:rsidRPr="007A37B4" w:rsidRDefault="00DF405B" w:rsidP="005E40E4">
      <w:pPr>
        <w:spacing w:after="0" w:line="240" w:lineRule="auto"/>
        <w:jc w:val="both"/>
        <w:rPr>
          <w:rFonts w:ascii="Times New Roman" w:hAnsi="Times New Roman" w:cs="Times New Roman"/>
          <w:b/>
          <w:bCs/>
        </w:rPr>
      </w:pPr>
      <w:r w:rsidRPr="007A37B4">
        <w:rPr>
          <w:rFonts w:ascii="Times New Roman" w:hAnsi="Times New Roman" w:cs="Times New Roman"/>
          <w:b/>
          <w:bCs/>
        </w:rPr>
        <w:t>Challenges</w:t>
      </w:r>
      <w:r w:rsidR="00CC1E46" w:rsidRPr="007A37B4">
        <w:rPr>
          <w:rFonts w:ascii="Times New Roman" w:hAnsi="Times New Roman" w:cs="Times New Roman"/>
          <w:b/>
          <w:bCs/>
        </w:rPr>
        <w:t xml:space="preserve"> of </w:t>
      </w:r>
      <w:r w:rsidRPr="007A37B4">
        <w:rPr>
          <w:rFonts w:ascii="Times New Roman" w:hAnsi="Times New Roman" w:cs="Times New Roman"/>
          <w:b/>
          <w:bCs/>
        </w:rPr>
        <w:t xml:space="preserve">teaching </w:t>
      </w:r>
      <w:r w:rsidR="00213A0A" w:rsidRPr="007A37B4">
        <w:rPr>
          <w:rFonts w:ascii="Times New Roman" w:hAnsi="Times New Roman" w:cs="Times New Roman"/>
          <w:b/>
          <w:bCs/>
        </w:rPr>
        <w:t xml:space="preserve">the </w:t>
      </w:r>
      <w:r w:rsidRPr="007A37B4">
        <w:rPr>
          <w:rFonts w:ascii="Times New Roman" w:hAnsi="Times New Roman" w:cs="Times New Roman"/>
          <w:b/>
          <w:bCs/>
        </w:rPr>
        <w:t>PPP</w:t>
      </w:r>
      <w:r w:rsidR="00CC1E46" w:rsidRPr="007A37B4">
        <w:rPr>
          <w:rFonts w:ascii="Times New Roman" w:hAnsi="Times New Roman" w:cs="Times New Roman"/>
          <w:b/>
          <w:bCs/>
        </w:rPr>
        <w:t xml:space="preserve"> method</w:t>
      </w:r>
    </w:p>
    <w:p w14:paraId="2D39FAE2" w14:textId="64DC8074" w:rsidR="00F9172D"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Challenges are the obstacles that people face during their lives. Challenges are not a negative part of life, but they teach people how to grow, to become more creative, responsible, and mature, and bring self-reflection to people's lives that will help them to be the best in the future. As a teacher there are many types of challenges that a teacher faces during the learning process. Those are all about material teaching, students’ </w:t>
      </w:r>
      <w:r w:rsidR="001A1852" w:rsidRPr="007A37B4">
        <w:rPr>
          <w:rFonts w:ascii="Times New Roman" w:hAnsi="Times New Roman" w:cs="Times New Roman"/>
        </w:rPr>
        <w:t>behaviour</w:t>
      </w:r>
      <w:r w:rsidRPr="007A37B4">
        <w:rPr>
          <w:rFonts w:ascii="Times New Roman" w:hAnsi="Times New Roman" w:cs="Times New Roman"/>
        </w:rPr>
        <w:t xml:space="preserve">, students’ learning process, students </w:t>
      </w:r>
      <w:r w:rsidR="001A1852" w:rsidRPr="007A37B4">
        <w:rPr>
          <w:rFonts w:ascii="Times New Roman" w:hAnsi="Times New Roman" w:cs="Times New Roman"/>
        </w:rPr>
        <w:t>lacking basic</w:t>
      </w:r>
      <w:r w:rsidRPr="007A37B4">
        <w:rPr>
          <w:rFonts w:ascii="Times New Roman" w:hAnsi="Times New Roman" w:cs="Times New Roman"/>
        </w:rPr>
        <w:t xml:space="preserve"> English, and the method that we use not matching their context of life. According to PDM (2025), “I will find out whether they don’t understand my explanation. I will use Tetum or </w:t>
      </w:r>
      <w:proofErr w:type="spellStart"/>
      <w:r w:rsidRPr="007A37B4">
        <w:rPr>
          <w:rFonts w:ascii="Times New Roman" w:hAnsi="Times New Roman" w:cs="Times New Roman"/>
        </w:rPr>
        <w:t>Makasae</w:t>
      </w:r>
      <w:proofErr w:type="spellEnd"/>
      <w:r w:rsidRPr="007A37B4">
        <w:rPr>
          <w:rFonts w:ascii="Times New Roman" w:hAnsi="Times New Roman" w:cs="Times New Roman"/>
        </w:rPr>
        <w:t xml:space="preserve"> to explain it again. If it’s about their character, I will have a private conversation with them. If those who are slow at learning, I will ask their friend to help each other.” Though there are many challenges that teachers face during the learning process, as teachers find out more ways of teaching to overcome the challenges. Where there are challenges, there are solutions.</w:t>
      </w:r>
    </w:p>
    <w:p w14:paraId="7A38C9B0" w14:textId="77777777" w:rsidR="00C70734" w:rsidRPr="007A37B4" w:rsidRDefault="00C70734" w:rsidP="005E40E4">
      <w:pPr>
        <w:spacing w:after="0" w:line="240" w:lineRule="auto"/>
        <w:jc w:val="both"/>
        <w:rPr>
          <w:rFonts w:ascii="Times New Roman" w:hAnsi="Times New Roman" w:cs="Times New Roman"/>
        </w:rPr>
      </w:pPr>
    </w:p>
    <w:p w14:paraId="132CE4D7" w14:textId="0477900A" w:rsidR="00F9172D" w:rsidRPr="007A37B4" w:rsidRDefault="00275759" w:rsidP="005E40E4">
      <w:pPr>
        <w:spacing w:after="0" w:line="240" w:lineRule="auto"/>
        <w:jc w:val="both"/>
        <w:rPr>
          <w:rFonts w:ascii="Times New Roman" w:hAnsi="Times New Roman" w:cs="Times New Roman"/>
        </w:rPr>
      </w:pPr>
      <w:r w:rsidRPr="007A37B4">
        <w:rPr>
          <w:rFonts w:ascii="Times New Roman" w:eastAsia="Times New Roman" w:hAnsi="Times New Roman" w:cs="Times New Roman"/>
          <w:b/>
          <w:bCs/>
        </w:rPr>
        <w:t>Students</w:t>
      </w:r>
      <w:r w:rsidR="00B278DB" w:rsidRPr="007A37B4">
        <w:rPr>
          <w:rFonts w:ascii="Times New Roman" w:eastAsia="Times New Roman" w:hAnsi="Times New Roman" w:cs="Times New Roman"/>
          <w:b/>
          <w:bCs/>
        </w:rPr>
        <w:t xml:space="preserve"> </w:t>
      </w:r>
      <w:r w:rsidRPr="007A37B4">
        <w:rPr>
          <w:rFonts w:ascii="Times New Roman" w:eastAsia="Times New Roman" w:hAnsi="Times New Roman" w:cs="Times New Roman"/>
          <w:b/>
          <w:bCs/>
        </w:rPr>
        <w:t xml:space="preserve">interview </w:t>
      </w:r>
      <w:r w:rsidR="003D404D" w:rsidRPr="007A37B4">
        <w:rPr>
          <w:rFonts w:ascii="Times New Roman" w:eastAsia="Times New Roman" w:hAnsi="Times New Roman" w:cs="Times New Roman"/>
          <w:b/>
          <w:bCs/>
        </w:rPr>
        <w:t>result</w:t>
      </w:r>
    </w:p>
    <w:p w14:paraId="364BDBE6" w14:textId="79DD7D7C" w:rsidR="00275759" w:rsidRPr="007A37B4" w:rsidRDefault="00275759" w:rsidP="005E40E4">
      <w:pPr>
        <w:spacing w:after="0" w:line="240" w:lineRule="auto"/>
        <w:jc w:val="both"/>
        <w:rPr>
          <w:rFonts w:ascii="Times New Roman" w:hAnsi="Times New Roman" w:cs="Times New Roman"/>
          <w:b/>
          <w:bCs/>
        </w:rPr>
      </w:pPr>
      <w:r w:rsidRPr="007A37B4">
        <w:rPr>
          <w:rFonts w:ascii="Times New Roman" w:hAnsi="Times New Roman" w:cs="Times New Roman"/>
          <w:b/>
          <w:bCs/>
        </w:rPr>
        <w:t xml:space="preserve">The implementation of </w:t>
      </w:r>
      <w:r w:rsidR="00BE2B2D" w:rsidRPr="007A37B4">
        <w:rPr>
          <w:rFonts w:ascii="Times New Roman" w:hAnsi="Times New Roman" w:cs="Times New Roman"/>
          <w:b/>
          <w:bCs/>
        </w:rPr>
        <w:t xml:space="preserve">the </w:t>
      </w:r>
      <w:r w:rsidRPr="007A37B4">
        <w:rPr>
          <w:rFonts w:ascii="Times New Roman" w:hAnsi="Times New Roman" w:cs="Times New Roman"/>
          <w:b/>
          <w:bCs/>
        </w:rPr>
        <w:t xml:space="preserve">PPP method </w:t>
      </w:r>
    </w:p>
    <w:p w14:paraId="334851CE" w14:textId="6D28763E" w:rsidR="005E5C2E"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The Presentation, Practice, Production (PPP) method is one of the effective teaching methods that teachers can apply during teaching. During the implementation of this method, the teacher approaches the students with explanations and evaluates the students at the end of the lesson. Students get more opportunities to do the exercise by themselves, which is helping them to grow more. Though some students don’t focus during the </w:t>
      </w:r>
      <w:r w:rsidRPr="007A37B4">
        <w:rPr>
          <w:rFonts w:ascii="Times New Roman" w:hAnsi="Times New Roman" w:cs="Times New Roman"/>
        </w:rPr>
        <w:lastRenderedPageBreak/>
        <w:t>presentation from their teacher, many students find this method is better for them. Because the teacher provides them opportunities to help one another during the learning process. According to NXDC &amp; VA (2025), “When our teacher implements the PPP method, he always explains first, then he gives us exercises, and the teacher divides us into pairs or groups to do the exercise in the class. When we make mistakes, the other group corrects our exercise in front of us on the board.” That really helps because it helps students to learn from each other, and that is called student-</w:t>
      </w:r>
      <w:r w:rsidR="0010698E" w:rsidRPr="007A37B4">
        <w:rPr>
          <w:rFonts w:ascii="Times New Roman" w:hAnsi="Times New Roman" w:cs="Times New Roman"/>
        </w:rPr>
        <w:t>cantered</w:t>
      </w:r>
      <w:r w:rsidRPr="007A37B4">
        <w:rPr>
          <w:rFonts w:ascii="Times New Roman" w:hAnsi="Times New Roman" w:cs="Times New Roman"/>
        </w:rPr>
        <w:t xml:space="preserve"> learning because students get more opportunities to explore more.</w:t>
      </w:r>
    </w:p>
    <w:p w14:paraId="2AC32604" w14:textId="77777777" w:rsidR="00C70734" w:rsidRPr="007A37B4" w:rsidRDefault="00C70734" w:rsidP="005E40E4">
      <w:pPr>
        <w:spacing w:after="0" w:line="240" w:lineRule="auto"/>
        <w:jc w:val="both"/>
        <w:rPr>
          <w:rFonts w:ascii="Times New Roman" w:hAnsi="Times New Roman" w:cs="Times New Roman"/>
        </w:rPr>
      </w:pPr>
    </w:p>
    <w:p w14:paraId="78771FD4" w14:textId="4124048B" w:rsidR="005E5C2E"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b/>
          <w:bCs/>
        </w:rPr>
        <w:t>Using the PPP method</w:t>
      </w:r>
    </w:p>
    <w:p w14:paraId="0D0CF99C" w14:textId="1B96348F" w:rsidR="005E5C2E"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The PPP method is the main common method that is used in the foreign language in the world. It involves introducing new language concepts, providing controlled practice, and then encouraging students to use the language in communicative activities. The objective of using the PPP method is to make sure that students understand the context that teachers have been teaching and to get students to start thinking about it. Teacher Always tries to get their thoughts on the context that the teacher has presented. In addition, teachers can be connected with previous topics that they have learned. This helps students to bring the situation to life and helps them remember previous topics. This introduction often involves using real-life examples, visuals, or context to help students understand the meaning and usage of the new language. According to EBDC (2025), “First our teachers ask us to write strangers’ names, such as Toy and </w:t>
      </w:r>
      <w:r w:rsidR="001A1852" w:rsidRPr="007A37B4">
        <w:rPr>
          <w:rFonts w:ascii="Times New Roman" w:hAnsi="Times New Roman" w:cs="Times New Roman"/>
        </w:rPr>
        <w:t>John</w:t>
      </w:r>
      <w:r w:rsidRPr="007A37B4">
        <w:rPr>
          <w:rFonts w:ascii="Times New Roman" w:hAnsi="Times New Roman" w:cs="Times New Roman"/>
        </w:rPr>
        <w:t>, and then in the exercise he uses our names or local names when he teaches about family member vocabulary.” It is very important to connect with real situations because it is one of the techniques that will attract students to feel enthusiasm to learn more.</w:t>
      </w:r>
    </w:p>
    <w:p w14:paraId="6C6B01E7" w14:textId="77777777" w:rsidR="00C70734" w:rsidRPr="007A37B4" w:rsidRDefault="00C70734" w:rsidP="005E40E4">
      <w:pPr>
        <w:spacing w:after="0" w:line="240" w:lineRule="auto"/>
        <w:jc w:val="both"/>
        <w:rPr>
          <w:rFonts w:ascii="Times New Roman" w:hAnsi="Times New Roman" w:cs="Times New Roman"/>
        </w:rPr>
      </w:pPr>
    </w:p>
    <w:p w14:paraId="584222BF" w14:textId="1DCF2423" w:rsidR="00275759" w:rsidRPr="007A37B4" w:rsidRDefault="00275759" w:rsidP="005E40E4">
      <w:pPr>
        <w:spacing w:after="0" w:line="240" w:lineRule="auto"/>
        <w:jc w:val="both"/>
        <w:rPr>
          <w:rFonts w:ascii="Times New Roman" w:hAnsi="Times New Roman" w:cs="Times New Roman"/>
          <w:b/>
          <w:bCs/>
        </w:rPr>
      </w:pPr>
      <w:r w:rsidRPr="007A37B4">
        <w:rPr>
          <w:rFonts w:ascii="Times New Roman" w:hAnsi="Times New Roman" w:cs="Times New Roman"/>
          <w:b/>
          <w:bCs/>
        </w:rPr>
        <w:t>Students’ academic result</w:t>
      </w:r>
    </w:p>
    <w:p w14:paraId="3AFABFC2" w14:textId="6034DE59" w:rsidR="005E5C2E"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The result is targeting those teachers and students who dream of getting it in the end. All those are guaranteed for good results for students. Once students know how to demonstrate and fully understand the learning points without mistakes in all exercises, such as practice and free production activities, those are the results that students show. Though some students get it hard, at least they try to move on. According to NXDC &amp; VA (2025), “The teacher always explains in a loud and clear voice so we can understand and do well on the exercise, but we don’t know much English, so the teacher always translates it into Tetum and </w:t>
      </w:r>
      <w:proofErr w:type="spellStart"/>
      <w:r w:rsidRPr="007A37B4">
        <w:rPr>
          <w:rFonts w:ascii="Times New Roman" w:hAnsi="Times New Roman" w:cs="Times New Roman"/>
        </w:rPr>
        <w:t>Makasae</w:t>
      </w:r>
      <w:proofErr w:type="spellEnd"/>
      <w:r w:rsidRPr="007A37B4">
        <w:rPr>
          <w:rFonts w:ascii="Times New Roman" w:hAnsi="Times New Roman" w:cs="Times New Roman"/>
        </w:rPr>
        <w:t>; after that, we do the exercise. Also, the teacher gives clear instruction before doing exercise.” The explanation of loud voice and clear instruction guarantees that students will be able to do the exercise well according to the target vocabulary that the teacher has taught.</w:t>
      </w:r>
    </w:p>
    <w:p w14:paraId="3DD44D86" w14:textId="77777777" w:rsidR="00354100" w:rsidRDefault="00354100" w:rsidP="00712CED">
      <w:pPr>
        <w:spacing w:after="0" w:line="240" w:lineRule="auto"/>
        <w:jc w:val="both"/>
        <w:rPr>
          <w:rFonts w:ascii="Times New Roman" w:hAnsi="Times New Roman" w:cs="Times New Roman"/>
          <w:b/>
        </w:rPr>
      </w:pPr>
    </w:p>
    <w:p w14:paraId="51921698" w14:textId="61601361" w:rsidR="00712CED" w:rsidRPr="00712CED" w:rsidRDefault="00712CED" w:rsidP="00712CED">
      <w:pPr>
        <w:spacing w:after="0" w:line="240" w:lineRule="auto"/>
        <w:jc w:val="both"/>
        <w:rPr>
          <w:rFonts w:ascii="Times New Roman" w:hAnsi="Times New Roman" w:cs="Times New Roman"/>
          <w:sz w:val="24"/>
          <w:szCs w:val="24"/>
        </w:rPr>
      </w:pPr>
      <w:r w:rsidRPr="00B958DD">
        <w:rPr>
          <w:rFonts w:ascii="Times New Roman" w:eastAsia="Times New Roman" w:hAnsi="Times New Roman" w:cs="Times New Roman"/>
          <w:bCs/>
          <w:sz w:val="24"/>
          <w:szCs w:val="24"/>
          <w:lang w:eastAsia="en-AU"/>
        </w:rPr>
        <w:t>The PPP Method Facilitates Structured Vocabulary Learning</w:t>
      </w:r>
    </w:p>
    <w:p w14:paraId="6C79989D"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The data indicate that the teacher’s application of the PPP method provides a </w:t>
      </w:r>
      <w:r w:rsidRPr="00B958DD">
        <w:rPr>
          <w:rFonts w:ascii="Times New Roman" w:eastAsia="Times New Roman" w:hAnsi="Times New Roman" w:cs="Times New Roman"/>
          <w:bCs/>
          <w:sz w:val="24"/>
          <w:szCs w:val="24"/>
          <w:lang w:eastAsia="en-AU"/>
        </w:rPr>
        <w:t>clear learning structure</w:t>
      </w:r>
      <w:r w:rsidRPr="00712CED">
        <w:rPr>
          <w:rFonts w:ascii="Times New Roman" w:eastAsia="Times New Roman" w:hAnsi="Times New Roman" w:cs="Times New Roman"/>
          <w:sz w:val="24"/>
          <w:szCs w:val="24"/>
          <w:lang w:eastAsia="en-AU"/>
        </w:rPr>
        <w:t xml:space="preserve"> that helps students understand, practice, and use new vocabulary. In the </w:t>
      </w:r>
      <w:r w:rsidRPr="00B958DD">
        <w:rPr>
          <w:rFonts w:ascii="Times New Roman" w:eastAsia="Times New Roman" w:hAnsi="Times New Roman" w:cs="Times New Roman"/>
          <w:bCs/>
          <w:sz w:val="24"/>
          <w:szCs w:val="24"/>
          <w:lang w:eastAsia="en-AU"/>
        </w:rPr>
        <w:t>presentation stage</w:t>
      </w:r>
      <w:r w:rsidRPr="00712CED">
        <w:rPr>
          <w:rFonts w:ascii="Times New Roman" w:eastAsia="Times New Roman" w:hAnsi="Times New Roman" w:cs="Times New Roman"/>
          <w:sz w:val="24"/>
          <w:szCs w:val="24"/>
          <w:lang w:eastAsia="en-AU"/>
        </w:rPr>
        <w:t xml:space="preserve">, the teacher introduces vocabulary using translation, examples, and contextual explanations. This aligns with </w:t>
      </w:r>
      <w:proofErr w:type="spellStart"/>
      <w:r w:rsidRPr="00712CED">
        <w:rPr>
          <w:rFonts w:ascii="Times New Roman" w:eastAsia="Times New Roman" w:hAnsi="Times New Roman" w:cs="Times New Roman"/>
          <w:sz w:val="24"/>
          <w:szCs w:val="24"/>
          <w:lang w:eastAsia="en-AU"/>
        </w:rPr>
        <w:t>Lakua</w:t>
      </w:r>
      <w:proofErr w:type="spellEnd"/>
      <w:r w:rsidRPr="00712CED">
        <w:rPr>
          <w:rFonts w:ascii="Times New Roman" w:eastAsia="Times New Roman" w:hAnsi="Times New Roman" w:cs="Times New Roman"/>
          <w:sz w:val="24"/>
          <w:szCs w:val="24"/>
          <w:lang w:eastAsia="en-AU"/>
        </w:rPr>
        <w:t xml:space="preserve"> &amp; </w:t>
      </w:r>
      <w:proofErr w:type="spellStart"/>
      <w:r w:rsidRPr="00712CED">
        <w:rPr>
          <w:rFonts w:ascii="Times New Roman" w:eastAsia="Times New Roman" w:hAnsi="Times New Roman" w:cs="Times New Roman"/>
          <w:sz w:val="24"/>
          <w:szCs w:val="24"/>
          <w:lang w:eastAsia="en-AU"/>
        </w:rPr>
        <w:t>Siojam</w:t>
      </w:r>
      <w:proofErr w:type="spellEnd"/>
      <w:r w:rsidRPr="00712CED">
        <w:rPr>
          <w:rFonts w:ascii="Times New Roman" w:eastAsia="Times New Roman" w:hAnsi="Times New Roman" w:cs="Times New Roman"/>
          <w:sz w:val="24"/>
          <w:szCs w:val="24"/>
          <w:lang w:eastAsia="en-AU"/>
        </w:rPr>
        <w:t xml:space="preserve"> (2020), who state that the presentation stage builds students’ initial understanding by linking new words to meaningful contexts. The findings show that students become more attentive and gain a clearer understanding when the teacher introduces new vocabulary supported by real-life examples.</w:t>
      </w:r>
    </w:p>
    <w:p w14:paraId="0FE09F3F" w14:textId="77777777" w:rsidR="00712CED" w:rsidRPr="00712CED" w:rsidRDefault="00712CED" w:rsidP="00712CED">
      <w:pPr>
        <w:spacing w:after="0" w:line="240" w:lineRule="auto"/>
        <w:jc w:val="both"/>
        <w:outlineLvl w:val="1"/>
        <w:rPr>
          <w:rFonts w:ascii="Times New Roman" w:eastAsia="Times New Roman" w:hAnsi="Times New Roman" w:cs="Times New Roman"/>
          <w:bCs/>
          <w:sz w:val="24"/>
          <w:szCs w:val="24"/>
          <w:lang w:eastAsia="en-AU"/>
        </w:rPr>
      </w:pPr>
      <w:r w:rsidRPr="00B958DD">
        <w:rPr>
          <w:rFonts w:ascii="Times New Roman" w:eastAsia="Times New Roman" w:hAnsi="Times New Roman" w:cs="Times New Roman"/>
          <w:bCs/>
          <w:sz w:val="24"/>
          <w:szCs w:val="24"/>
          <w:lang w:eastAsia="en-AU"/>
        </w:rPr>
        <w:t>Practice Activities Help Students Increase Accuracy</w:t>
      </w:r>
    </w:p>
    <w:p w14:paraId="3749F00E"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lastRenderedPageBreak/>
        <w:t xml:space="preserve">The results reveal that students benefit greatly during the </w:t>
      </w:r>
      <w:r w:rsidRPr="00B958DD">
        <w:rPr>
          <w:rFonts w:ascii="Times New Roman" w:eastAsia="Times New Roman" w:hAnsi="Times New Roman" w:cs="Times New Roman"/>
          <w:bCs/>
          <w:sz w:val="24"/>
          <w:szCs w:val="24"/>
          <w:lang w:eastAsia="en-AU"/>
        </w:rPr>
        <w:t>practice stage</w:t>
      </w:r>
      <w:r w:rsidRPr="00712CED">
        <w:rPr>
          <w:rFonts w:ascii="Times New Roman" w:eastAsia="Times New Roman" w:hAnsi="Times New Roman" w:cs="Times New Roman"/>
          <w:sz w:val="24"/>
          <w:szCs w:val="24"/>
          <w:lang w:eastAsia="en-AU"/>
        </w:rPr>
        <w:t xml:space="preserve">, where they work in pairs, groups, and complete structured exercises. Many students mentioned that group work allowed them to learn from each other and correct their mistakes cooperatively. This supports </w:t>
      </w:r>
      <w:proofErr w:type="spellStart"/>
      <w:r w:rsidRPr="00712CED">
        <w:rPr>
          <w:rFonts w:ascii="Times New Roman" w:eastAsia="Times New Roman" w:hAnsi="Times New Roman" w:cs="Times New Roman"/>
          <w:sz w:val="24"/>
          <w:szCs w:val="24"/>
          <w:lang w:eastAsia="en-AU"/>
        </w:rPr>
        <w:t>Maftoon</w:t>
      </w:r>
      <w:proofErr w:type="spellEnd"/>
      <w:r w:rsidRPr="00712CED">
        <w:rPr>
          <w:rFonts w:ascii="Times New Roman" w:eastAsia="Times New Roman" w:hAnsi="Times New Roman" w:cs="Times New Roman"/>
          <w:sz w:val="24"/>
          <w:szCs w:val="24"/>
          <w:lang w:eastAsia="en-AU"/>
        </w:rPr>
        <w:t xml:space="preserve"> &amp; </w:t>
      </w:r>
      <w:proofErr w:type="spellStart"/>
      <w:r w:rsidRPr="00712CED">
        <w:rPr>
          <w:rFonts w:ascii="Times New Roman" w:eastAsia="Times New Roman" w:hAnsi="Times New Roman" w:cs="Times New Roman"/>
          <w:sz w:val="24"/>
          <w:szCs w:val="24"/>
          <w:lang w:eastAsia="en-AU"/>
        </w:rPr>
        <w:t>Sarem</w:t>
      </w:r>
      <w:proofErr w:type="spellEnd"/>
      <w:r w:rsidRPr="00712CED">
        <w:rPr>
          <w:rFonts w:ascii="Times New Roman" w:eastAsia="Times New Roman" w:hAnsi="Times New Roman" w:cs="Times New Roman"/>
          <w:sz w:val="24"/>
          <w:szCs w:val="24"/>
          <w:lang w:eastAsia="en-AU"/>
        </w:rPr>
        <w:t xml:space="preserve"> (2015), who argue that controlled practice improves accuracy through repetition and guided tasks. The teacher’s use of local names and relevant contexts further increased students’ motivation, making the vocabulary easier to remember.</w:t>
      </w:r>
    </w:p>
    <w:p w14:paraId="2A8B1D75" w14:textId="77777777" w:rsidR="00712CED" w:rsidRPr="00712CED" w:rsidRDefault="00712CED" w:rsidP="00712CED">
      <w:pPr>
        <w:spacing w:after="0" w:line="240" w:lineRule="auto"/>
        <w:jc w:val="both"/>
        <w:outlineLvl w:val="1"/>
        <w:rPr>
          <w:rFonts w:ascii="Times New Roman" w:eastAsia="Times New Roman" w:hAnsi="Times New Roman" w:cs="Times New Roman"/>
          <w:bCs/>
          <w:sz w:val="24"/>
          <w:szCs w:val="24"/>
          <w:lang w:eastAsia="en-AU"/>
        </w:rPr>
      </w:pPr>
      <w:r w:rsidRPr="00B958DD">
        <w:rPr>
          <w:rFonts w:ascii="Times New Roman" w:eastAsia="Times New Roman" w:hAnsi="Times New Roman" w:cs="Times New Roman"/>
          <w:bCs/>
          <w:sz w:val="24"/>
          <w:szCs w:val="24"/>
          <w:lang w:eastAsia="en-AU"/>
        </w:rPr>
        <w:t>Production Stage Enhances Students’ Confidence and Fluency</w:t>
      </w:r>
    </w:p>
    <w:p w14:paraId="35F5D936"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In the </w:t>
      </w:r>
      <w:r w:rsidRPr="00B958DD">
        <w:rPr>
          <w:rFonts w:ascii="Times New Roman" w:eastAsia="Times New Roman" w:hAnsi="Times New Roman" w:cs="Times New Roman"/>
          <w:bCs/>
          <w:sz w:val="24"/>
          <w:szCs w:val="24"/>
          <w:lang w:eastAsia="en-AU"/>
        </w:rPr>
        <w:t>production stage</w:t>
      </w:r>
      <w:r w:rsidRPr="00712CED">
        <w:rPr>
          <w:rFonts w:ascii="Times New Roman" w:eastAsia="Times New Roman" w:hAnsi="Times New Roman" w:cs="Times New Roman"/>
          <w:sz w:val="24"/>
          <w:szCs w:val="24"/>
          <w:lang w:eastAsia="en-AU"/>
        </w:rPr>
        <w:t xml:space="preserve">, students were encouraged to create their own vocabulary lists, sentences, and short tasks. This stage helped students become more independent and confident. According to </w:t>
      </w:r>
      <w:proofErr w:type="spellStart"/>
      <w:r w:rsidRPr="00712CED">
        <w:rPr>
          <w:rFonts w:ascii="Times New Roman" w:eastAsia="Times New Roman" w:hAnsi="Times New Roman" w:cs="Times New Roman"/>
          <w:sz w:val="24"/>
          <w:szCs w:val="24"/>
          <w:lang w:eastAsia="en-AU"/>
        </w:rPr>
        <w:t>Sepatira</w:t>
      </w:r>
      <w:proofErr w:type="spellEnd"/>
      <w:r w:rsidRPr="00712CED">
        <w:rPr>
          <w:rFonts w:ascii="Times New Roman" w:eastAsia="Times New Roman" w:hAnsi="Times New Roman" w:cs="Times New Roman"/>
          <w:sz w:val="24"/>
          <w:szCs w:val="24"/>
          <w:lang w:eastAsia="en-AU"/>
        </w:rPr>
        <w:t xml:space="preserve"> (2024), the production stage promotes creativity and fluency because students use new vocabulary more freely and meaningfully. The research findings support this: students gained confidence when they used vocabulary in their own sentences and related it to daily life. Even though some students struggled, they still attempted to produce language, showing progress.</w:t>
      </w:r>
    </w:p>
    <w:p w14:paraId="339ABFF0" w14:textId="77777777" w:rsidR="00712CED" w:rsidRPr="00712CED" w:rsidRDefault="00712CED" w:rsidP="00712CED">
      <w:pPr>
        <w:spacing w:after="0" w:line="240" w:lineRule="auto"/>
        <w:jc w:val="both"/>
        <w:outlineLvl w:val="1"/>
        <w:rPr>
          <w:rFonts w:ascii="Times New Roman" w:eastAsia="Times New Roman" w:hAnsi="Times New Roman" w:cs="Times New Roman"/>
          <w:bCs/>
          <w:sz w:val="24"/>
          <w:szCs w:val="24"/>
          <w:lang w:eastAsia="en-AU"/>
        </w:rPr>
      </w:pPr>
      <w:r w:rsidRPr="00B958DD">
        <w:rPr>
          <w:rFonts w:ascii="Times New Roman" w:eastAsia="Times New Roman" w:hAnsi="Times New Roman" w:cs="Times New Roman"/>
          <w:bCs/>
          <w:sz w:val="24"/>
          <w:szCs w:val="24"/>
          <w:lang w:eastAsia="en-AU"/>
        </w:rPr>
        <w:t>PPP Encourages Student-Centred Learning</w:t>
      </w:r>
    </w:p>
    <w:p w14:paraId="52C2336D"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Both teacher and student interviews showed that the PPP method shifts learning from teacher-centred to </w:t>
      </w:r>
      <w:r w:rsidRPr="00B958DD">
        <w:rPr>
          <w:rFonts w:ascii="Times New Roman" w:eastAsia="Times New Roman" w:hAnsi="Times New Roman" w:cs="Times New Roman"/>
          <w:bCs/>
          <w:sz w:val="24"/>
          <w:szCs w:val="24"/>
          <w:lang w:eastAsia="en-AU"/>
        </w:rPr>
        <w:t>student-centred practices</w:t>
      </w:r>
      <w:r w:rsidRPr="00712CED">
        <w:rPr>
          <w:rFonts w:ascii="Times New Roman" w:eastAsia="Times New Roman" w:hAnsi="Times New Roman" w:cs="Times New Roman"/>
          <w:sz w:val="24"/>
          <w:szCs w:val="24"/>
          <w:lang w:eastAsia="en-AU"/>
        </w:rPr>
        <w:t>. Students actively participated in group tasks, corrected each other’s work, and shared ideas. This supports modern ELT perspectives, which emphasize students’ active involvement in constructing their own learning. The PPP method gave students more opportunities to explore vocabulary independently, which enriched their understanding.</w:t>
      </w:r>
    </w:p>
    <w:p w14:paraId="7F3BC33F" w14:textId="77777777" w:rsidR="00712CED" w:rsidRPr="00712CED" w:rsidRDefault="00712CED" w:rsidP="00712CED">
      <w:pPr>
        <w:spacing w:after="0" w:line="240" w:lineRule="auto"/>
        <w:jc w:val="both"/>
        <w:outlineLvl w:val="1"/>
        <w:rPr>
          <w:rFonts w:ascii="Times New Roman" w:eastAsia="Times New Roman" w:hAnsi="Times New Roman" w:cs="Times New Roman"/>
          <w:bCs/>
          <w:sz w:val="24"/>
          <w:szCs w:val="24"/>
          <w:lang w:eastAsia="en-AU"/>
        </w:rPr>
      </w:pPr>
      <w:r w:rsidRPr="00B958DD">
        <w:rPr>
          <w:rFonts w:ascii="Times New Roman" w:eastAsia="Times New Roman" w:hAnsi="Times New Roman" w:cs="Times New Roman"/>
          <w:bCs/>
          <w:sz w:val="24"/>
          <w:szCs w:val="24"/>
          <w:lang w:eastAsia="en-AU"/>
        </w:rPr>
        <w:t>Challenges Still Exist but PPP Helps Reduce Them</w:t>
      </w:r>
    </w:p>
    <w:p w14:paraId="32BE423F"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Although the PPP method is effective, the teacher still faced challenges such as students’ low English background, limited resources, and mixed learning abilities. The teacher overcame these challenges by using Tetum and </w:t>
      </w:r>
      <w:proofErr w:type="spellStart"/>
      <w:r w:rsidRPr="00712CED">
        <w:rPr>
          <w:rFonts w:ascii="Times New Roman" w:eastAsia="Times New Roman" w:hAnsi="Times New Roman" w:cs="Times New Roman"/>
          <w:sz w:val="24"/>
          <w:szCs w:val="24"/>
          <w:lang w:eastAsia="en-AU"/>
        </w:rPr>
        <w:t>Makasae</w:t>
      </w:r>
      <w:proofErr w:type="spellEnd"/>
      <w:r w:rsidRPr="00712CED">
        <w:rPr>
          <w:rFonts w:ascii="Times New Roman" w:eastAsia="Times New Roman" w:hAnsi="Times New Roman" w:cs="Times New Roman"/>
          <w:sz w:val="24"/>
          <w:szCs w:val="24"/>
          <w:lang w:eastAsia="en-AU"/>
        </w:rPr>
        <w:t xml:space="preserve"> for clarification and by using real-life contexts to make vocabulary more meaningful. Literature such as </w:t>
      </w:r>
      <w:proofErr w:type="spellStart"/>
      <w:r w:rsidRPr="00712CED">
        <w:rPr>
          <w:rFonts w:ascii="Times New Roman" w:eastAsia="Times New Roman" w:hAnsi="Times New Roman" w:cs="Times New Roman"/>
          <w:sz w:val="24"/>
          <w:szCs w:val="24"/>
          <w:lang w:eastAsia="en-AU"/>
        </w:rPr>
        <w:t>Kouadri</w:t>
      </w:r>
      <w:proofErr w:type="spellEnd"/>
      <w:r w:rsidRPr="00712CED">
        <w:rPr>
          <w:rFonts w:ascii="Times New Roman" w:eastAsia="Times New Roman" w:hAnsi="Times New Roman" w:cs="Times New Roman"/>
          <w:sz w:val="24"/>
          <w:szCs w:val="24"/>
          <w:lang w:eastAsia="en-AU"/>
        </w:rPr>
        <w:t xml:space="preserve"> (2023) also notes that the PPP method requires teachers to prepare sufficient materials and key answers. Despite challenges, the method remained useful because it offered strategies to support both slow and fast learners.</w:t>
      </w:r>
    </w:p>
    <w:p w14:paraId="48003631" w14:textId="77777777" w:rsidR="00712CED" w:rsidRPr="00712CED" w:rsidRDefault="00712CED" w:rsidP="00712CED">
      <w:pPr>
        <w:spacing w:after="0" w:line="240" w:lineRule="auto"/>
        <w:jc w:val="both"/>
        <w:outlineLvl w:val="1"/>
        <w:rPr>
          <w:rFonts w:ascii="Times New Roman" w:eastAsia="Times New Roman" w:hAnsi="Times New Roman" w:cs="Times New Roman"/>
          <w:bCs/>
          <w:sz w:val="24"/>
          <w:szCs w:val="24"/>
          <w:lang w:eastAsia="en-AU"/>
        </w:rPr>
      </w:pPr>
      <w:r w:rsidRPr="00B958DD">
        <w:rPr>
          <w:rFonts w:ascii="Times New Roman" w:eastAsia="Times New Roman" w:hAnsi="Times New Roman" w:cs="Times New Roman"/>
          <w:bCs/>
          <w:sz w:val="24"/>
          <w:szCs w:val="24"/>
          <w:lang w:eastAsia="en-AU"/>
        </w:rPr>
        <w:t xml:space="preserve"> PPP Method Enriches Students’ Vocabulary Through Context and Repetition</w:t>
      </w:r>
    </w:p>
    <w:p w14:paraId="4B2BBE55"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The overall results confirm that the PPP method enriches students’ vocabulary because it integrates </w:t>
      </w:r>
      <w:r w:rsidRPr="00B958DD">
        <w:rPr>
          <w:rFonts w:ascii="Times New Roman" w:eastAsia="Times New Roman" w:hAnsi="Times New Roman" w:cs="Times New Roman"/>
          <w:bCs/>
          <w:sz w:val="24"/>
          <w:szCs w:val="24"/>
          <w:lang w:eastAsia="en-AU"/>
        </w:rPr>
        <w:t>contextual learning</w:t>
      </w:r>
      <w:r w:rsidRPr="00712CED">
        <w:rPr>
          <w:rFonts w:ascii="Times New Roman" w:eastAsia="Times New Roman" w:hAnsi="Times New Roman" w:cs="Times New Roman"/>
          <w:sz w:val="24"/>
          <w:szCs w:val="24"/>
          <w:lang w:eastAsia="en-AU"/>
        </w:rPr>
        <w:t xml:space="preserve">, </w:t>
      </w:r>
      <w:r w:rsidRPr="00B958DD">
        <w:rPr>
          <w:rFonts w:ascii="Times New Roman" w:eastAsia="Times New Roman" w:hAnsi="Times New Roman" w:cs="Times New Roman"/>
          <w:bCs/>
          <w:sz w:val="24"/>
          <w:szCs w:val="24"/>
          <w:lang w:eastAsia="en-AU"/>
        </w:rPr>
        <w:t>pronunciation practice</w:t>
      </w:r>
      <w:r w:rsidRPr="00712CED">
        <w:rPr>
          <w:rFonts w:ascii="Times New Roman" w:eastAsia="Times New Roman" w:hAnsi="Times New Roman" w:cs="Times New Roman"/>
          <w:sz w:val="24"/>
          <w:szCs w:val="24"/>
          <w:lang w:eastAsia="en-AU"/>
        </w:rPr>
        <w:t xml:space="preserve">, and </w:t>
      </w:r>
      <w:r w:rsidRPr="00B958DD">
        <w:rPr>
          <w:rFonts w:ascii="Times New Roman" w:eastAsia="Times New Roman" w:hAnsi="Times New Roman" w:cs="Times New Roman"/>
          <w:bCs/>
          <w:sz w:val="24"/>
          <w:szCs w:val="24"/>
          <w:lang w:eastAsia="en-AU"/>
        </w:rPr>
        <w:t>free-language production</w:t>
      </w:r>
      <w:r w:rsidRPr="00712CED">
        <w:rPr>
          <w:rFonts w:ascii="Times New Roman" w:eastAsia="Times New Roman" w:hAnsi="Times New Roman" w:cs="Times New Roman"/>
          <w:sz w:val="24"/>
          <w:szCs w:val="24"/>
          <w:lang w:eastAsia="en-AU"/>
        </w:rPr>
        <w:t>. Students become familiar with words by hearing, repeating, writing, and using them in sentences. This supports Ocampo (2019), who found that PPP-based vocabulary activities help learners internalize vocabulary more effectively.</w:t>
      </w:r>
    </w:p>
    <w:p w14:paraId="6F3AB120" w14:textId="77777777" w:rsidR="00712CED" w:rsidRPr="007A37B4" w:rsidRDefault="00712CED" w:rsidP="005E40E4">
      <w:pPr>
        <w:spacing w:after="0" w:line="240" w:lineRule="auto"/>
        <w:jc w:val="both"/>
        <w:rPr>
          <w:rFonts w:ascii="Times New Roman" w:hAnsi="Times New Roman" w:cs="Times New Roman"/>
        </w:rPr>
      </w:pPr>
    </w:p>
    <w:p w14:paraId="3770419C" w14:textId="0A58A513" w:rsidR="00ED2CD0" w:rsidRPr="007A37B4" w:rsidRDefault="00ED2CD0" w:rsidP="005E40E4">
      <w:pPr>
        <w:spacing w:after="0" w:line="240" w:lineRule="auto"/>
        <w:rPr>
          <w:rFonts w:ascii="Times New Roman" w:hAnsi="Times New Roman" w:cs="Times New Roman"/>
        </w:rPr>
      </w:pPr>
      <w:r w:rsidRPr="007A37B4">
        <w:rPr>
          <w:rFonts w:ascii="Times New Roman" w:hAnsi="Times New Roman" w:cs="Times New Roman"/>
          <w:b/>
          <w:bCs/>
        </w:rPr>
        <w:t xml:space="preserve">CONCLUSION </w:t>
      </w:r>
    </w:p>
    <w:p w14:paraId="2DE0BBB6" w14:textId="05C1773D" w:rsidR="005E5C2E"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This research admits that the PPP method is an important method that is widely used in the world for foreign language education. The PPP method offers students ample opportunities to explore more during the practice and production stages. Those students who learned the English vocabulary through the PPP method are able to enrich their vocabulary of the English language. In addition, students are able to memorize and use English vocabulary in their daily life for things that are around them. The results show that students have a willingness to learn English vocabulary with self-confidence to speak English even though they speak English just a little bit. However, using the PPP method in English vocabulary </w:t>
      </w:r>
      <w:r w:rsidRPr="007A37B4">
        <w:rPr>
          <w:rFonts w:ascii="Times New Roman" w:hAnsi="Times New Roman" w:cs="Times New Roman"/>
        </w:rPr>
        <w:lastRenderedPageBreak/>
        <w:t>is challenging teachers to find more target vocabularies before teaching the students. Also, the English teacher finds out key answers for each activity that students will do in the practice stage and the production stage as well. The PPP method is very important to apply in teaching the English language for enriching students’ vocabulary that will lead them to connect their learning with the real situation.</w:t>
      </w:r>
    </w:p>
    <w:p w14:paraId="6A080E83" w14:textId="77777777" w:rsidR="00C70734" w:rsidRPr="007A37B4" w:rsidRDefault="00C70734" w:rsidP="005E40E4">
      <w:pPr>
        <w:spacing w:after="0" w:line="240" w:lineRule="auto"/>
        <w:jc w:val="both"/>
        <w:rPr>
          <w:rFonts w:ascii="Times New Roman" w:hAnsi="Times New Roman" w:cs="Times New Roman"/>
        </w:rPr>
      </w:pPr>
    </w:p>
    <w:p w14:paraId="24E186C8" w14:textId="7169C5DD" w:rsidR="00687DAE" w:rsidRPr="007A37B4" w:rsidRDefault="00C70734" w:rsidP="005E40E4">
      <w:pPr>
        <w:spacing w:after="0" w:line="240" w:lineRule="auto"/>
        <w:jc w:val="both"/>
        <w:rPr>
          <w:rFonts w:ascii="Times New Roman" w:hAnsi="Times New Roman" w:cs="Times New Roman"/>
          <w:b/>
          <w:bCs/>
          <w:shd w:val="clear" w:color="auto" w:fill="FFFFFF" w:themeFill="background1"/>
        </w:rPr>
      </w:pPr>
      <w:r w:rsidRPr="007A37B4">
        <w:rPr>
          <w:rFonts w:ascii="Times New Roman" w:hAnsi="Times New Roman" w:cs="Times New Roman"/>
          <w:b/>
          <w:bCs/>
          <w:shd w:val="clear" w:color="auto" w:fill="FFFFFF" w:themeFill="background1"/>
        </w:rPr>
        <w:t>RECOMMENDATION</w:t>
      </w:r>
      <w:r w:rsidR="007640F6" w:rsidRPr="007A37B4">
        <w:rPr>
          <w:rFonts w:ascii="Times New Roman" w:hAnsi="Times New Roman" w:cs="Times New Roman"/>
          <w:b/>
          <w:bCs/>
          <w:shd w:val="clear" w:color="auto" w:fill="FFFFFF" w:themeFill="background1"/>
        </w:rPr>
        <w:t xml:space="preserve"> </w:t>
      </w:r>
    </w:p>
    <w:p w14:paraId="52FDDF51" w14:textId="77777777" w:rsidR="001158B6" w:rsidRPr="007A37B4" w:rsidRDefault="001158B6" w:rsidP="005E40E4">
      <w:pPr>
        <w:shd w:val="clear" w:color="auto" w:fill="FFFFFF" w:themeFill="background1"/>
        <w:spacing w:after="0" w:line="240" w:lineRule="auto"/>
        <w:jc w:val="both"/>
        <w:rPr>
          <w:rFonts w:ascii="Times New Roman" w:hAnsi="Times New Roman" w:cs="Times New Roman"/>
          <w:bCs/>
          <w:shd w:val="clear" w:color="auto" w:fill="FFFFFF" w:themeFill="background1"/>
        </w:rPr>
      </w:pPr>
      <w:r w:rsidRPr="007A37B4">
        <w:rPr>
          <w:rFonts w:ascii="Times New Roman" w:hAnsi="Times New Roman" w:cs="Times New Roman"/>
          <w:bCs/>
          <w:shd w:val="clear" w:color="auto" w:fill="FFFFFF" w:themeFill="background1"/>
        </w:rPr>
        <w:t xml:space="preserve">1. </w:t>
      </w:r>
      <w:r w:rsidR="002428E0" w:rsidRPr="007A37B4">
        <w:rPr>
          <w:rFonts w:ascii="Times New Roman" w:hAnsi="Times New Roman" w:cs="Times New Roman"/>
          <w:bCs/>
          <w:shd w:val="clear" w:color="auto" w:fill="FFFFFF" w:themeFill="background1"/>
        </w:rPr>
        <w:t xml:space="preserve">This research recommends that all English teachers in Timor-Leste, particularly those at EBC </w:t>
      </w:r>
      <w:proofErr w:type="spellStart"/>
      <w:r w:rsidR="002428E0" w:rsidRPr="007A37B4">
        <w:rPr>
          <w:rFonts w:ascii="Times New Roman" w:hAnsi="Times New Roman" w:cs="Times New Roman"/>
          <w:bCs/>
          <w:shd w:val="clear" w:color="auto" w:fill="FFFFFF" w:themeFill="background1"/>
        </w:rPr>
        <w:t>Baguia</w:t>
      </w:r>
      <w:proofErr w:type="spellEnd"/>
      <w:r w:rsidR="002428E0" w:rsidRPr="007A37B4">
        <w:rPr>
          <w:rFonts w:ascii="Times New Roman" w:hAnsi="Times New Roman" w:cs="Times New Roman"/>
          <w:bCs/>
          <w:shd w:val="clear" w:color="auto" w:fill="FFFFFF" w:themeFill="background1"/>
        </w:rPr>
        <w:t>, continue using the PPP method for teaching English vocabulary, as this method is essential for providing students with more opportunities to learn English independently during the practice and freer production stages. This method is beneficial not only for English vocabulary but also for English grammar and skills.</w:t>
      </w:r>
      <w:r w:rsidRPr="007A37B4">
        <w:rPr>
          <w:rFonts w:ascii="Times New Roman" w:hAnsi="Times New Roman" w:cs="Times New Roman"/>
          <w:bCs/>
          <w:shd w:val="clear" w:color="auto" w:fill="FFFFFF" w:themeFill="background1"/>
        </w:rPr>
        <w:t xml:space="preserve"> </w:t>
      </w:r>
    </w:p>
    <w:p w14:paraId="5D5880CE" w14:textId="3F1E4FCB" w:rsidR="002428E0" w:rsidRDefault="001158B6" w:rsidP="005E40E4">
      <w:pPr>
        <w:shd w:val="clear" w:color="auto" w:fill="FFFFFF" w:themeFill="background1"/>
        <w:spacing w:after="0" w:line="240" w:lineRule="auto"/>
        <w:jc w:val="both"/>
        <w:rPr>
          <w:rFonts w:ascii="Times New Roman" w:hAnsi="Times New Roman" w:cs="Times New Roman"/>
          <w:bCs/>
          <w:shd w:val="clear" w:color="auto" w:fill="FFFFFF" w:themeFill="background1"/>
        </w:rPr>
      </w:pPr>
      <w:r w:rsidRPr="007A37B4">
        <w:rPr>
          <w:rFonts w:ascii="Times New Roman" w:hAnsi="Times New Roman" w:cs="Times New Roman"/>
          <w:bCs/>
          <w:shd w:val="clear" w:color="auto" w:fill="FFFFFF" w:themeFill="background1"/>
        </w:rPr>
        <w:t>2. T</w:t>
      </w:r>
      <w:r w:rsidR="002428E0" w:rsidRPr="007A37B4">
        <w:rPr>
          <w:rFonts w:ascii="Times New Roman" w:hAnsi="Times New Roman" w:cs="Times New Roman"/>
          <w:bCs/>
          <w:shd w:val="clear" w:color="auto" w:fill="FFFFFF" w:themeFill="background1"/>
        </w:rPr>
        <w:t xml:space="preserve">he minister of education and all the institutions and universities in Timor-Leste that have education faculties for teachers, the writer recommends that they should keep doing lesson plans for Ensino </w:t>
      </w:r>
      <w:proofErr w:type="spellStart"/>
      <w:r w:rsidR="002428E0" w:rsidRPr="007A37B4">
        <w:rPr>
          <w:rFonts w:ascii="Times New Roman" w:hAnsi="Times New Roman" w:cs="Times New Roman"/>
          <w:bCs/>
          <w:shd w:val="clear" w:color="auto" w:fill="FFFFFF" w:themeFill="background1"/>
        </w:rPr>
        <w:t>Basico</w:t>
      </w:r>
      <w:proofErr w:type="spellEnd"/>
      <w:r w:rsidR="002428E0" w:rsidRPr="007A37B4">
        <w:rPr>
          <w:rFonts w:ascii="Times New Roman" w:hAnsi="Times New Roman" w:cs="Times New Roman"/>
          <w:bCs/>
          <w:shd w:val="clear" w:color="auto" w:fill="FFFFFF" w:themeFill="background1"/>
        </w:rPr>
        <w:t xml:space="preserve"> in the third cycle as a priority. Also, it has to have formation for continuing to do and use interactive methods such as the PPP method to improve the quality of learning the English language in Timor-Leste.</w:t>
      </w:r>
    </w:p>
    <w:p w14:paraId="08E7F152" w14:textId="77777777" w:rsidR="00F904F4" w:rsidRDefault="00F904F4" w:rsidP="005E40E4">
      <w:pPr>
        <w:shd w:val="clear" w:color="auto" w:fill="FFFFFF" w:themeFill="background1"/>
        <w:spacing w:after="0" w:line="240" w:lineRule="auto"/>
        <w:jc w:val="both"/>
        <w:rPr>
          <w:rFonts w:ascii="Times New Roman" w:hAnsi="Times New Roman" w:cs="Times New Roman"/>
          <w:bCs/>
          <w:shd w:val="clear" w:color="auto" w:fill="FFFFFF" w:themeFill="background1"/>
        </w:rPr>
      </w:pPr>
      <w:bookmarkStart w:id="1" w:name="_GoBack"/>
      <w:bookmarkEnd w:id="1"/>
    </w:p>
    <w:p w14:paraId="6AEBE646" w14:textId="77777777" w:rsidR="001B2A12" w:rsidRPr="001B2A12" w:rsidRDefault="001B2A12" w:rsidP="001B2A12">
      <w:pPr>
        <w:spacing w:after="200" w:line="276" w:lineRule="auto"/>
        <w:rPr>
          <w:rFonts w:ascii="Calibri" w:eastAsia="Calibri" w:hAnsi="Calibri" w:cs="Times New Roman"/>
          <w:kern w:val="2"/>
          <w:highlight w:val="yellow"/>
          <w:lang w:val="en-US"/>
          <w14:ligatures w14:val="standardContextual"/>
        </w:rPr>
      </w:pPr>
      <w:r w:rsidRPr="001B2A12">
        <w:rPr>
          <w:rFonts w:ascii="Calibri" w:eastAsia="Calibri" w:hAnsi="Calibri" w:cs="Times New Roman"/>
          <w:kern w:val="2"/>
          <w:highlight w:val="yellow"/>
          <w:lang w:val="en-US"/>
          <w14:ligatures w14:val="standardContextual"/>
        </w:rPr>
        <w:t>Disclaimer (Artificial intelligence)</w:t>
      </w:r>
    </w:p>
    <w:p w14:paraId="76EDF467" w14:textId="77777777" w:rsidR="001B2A12" w:rsidRPr="001B2A12" w:rsidRDefault="001B2A12" w:rsidP="001B2A12">
      <w:pPr>
        <w:spacing w:after="200" w:line="276" w:lineRule="auto"/>
        <w:rPr>
          <w:rFonts w:ascii="Calibri" w:eastAsia="Calibri" w:hAnsi="Calibri" w:cs="Times New Roman"/>
          <w:kern w:val="2"/>
          <w:highlight w:val="yellow"/>
          <w:lang w:val="en-US"/>
          <w14:ligatures w14:val="standardContextual"/>
        </w:rPr>
      </w:pPr>
      <w:r w:rsidRPr="001B2A12">
        <w:rPr>
          <w:rFonts w:ascii="Calibri" w:eastAsia="Calibri" w:hAnsi="Calibri" w:cs="Times New Roman"/>
          <w:kern w:val="2"/>
          <w:highlight w:val="yellow"/>
          <w:lang w:val="en-US"/>
          <w14:ligatures w14:val="standardContextual"/>
        </w:rPr>
        <w:t xml:space="preserve">Option 1: </w:t>
      </w:r>
    </w:p>
    <w:p w14:paraId="21C5FFB1" w14:textId="77777777" w:rsidR="001B2A12" w:rsidRPr="001B2A12" w:rsidRDefault="001B2A12" w:rsidP="001B2A12">
      <w:pPr>
        <w:spacing w:after="200" w:line="276" w:lineRule="auto"/>
        <w:rPr>
          <w:rFonts w:ascii="Calibri" w:eastAsia="Calibri" w:hAnsi="Calibri" w:cs="Times New Roman"/>
          <w:kern w:val="2"/>
          <w:highlight w:val="yellow"/>
          <w:lang w:val="en-US"/>
          <w14:ligatures w14:val="standardContextual"/>
        </w:rPr>
      </w:pPr>
      <w:r w:rsidRPr="001B2A12">
        <w:rPr>
          <w:rFonts w:ascii="Calibri" w:eastAsia="Calibri" w:hAnsi="Calibri" w:cs="Times New Roman"/>
          <w:kern w:val="2"/>
          <w:highlight w:val="yellow"/>
          <w:lang w:val="en-US"/>
          <w14:ligatures w14:val="standardContextual"/>
        </w:rPr>
        <w:t>Author(s) hereby declare that NO generative AI technologies such as Large Language Models (</w:t>
      </w:r>
      <w:proofErr w:type="spellStart"/>
      <w:r w:rsidRPr="001B2A12">
        <w:rPr>
          <w:rFonts w:ascii="Calibri" w:eastAsia="Calibri" w:hAnsi="Calibri" w:cs="Times New Roman"/>
          <w:kern w:val="2"/>
          <w:highlight w:val="yellow"/>
          <w:lang w:val="en-US"/>
          <w14:ligatures w14:val="standardContextual"/>
        </w:rPr>
        <w:t>ChatGPT</w:t>
      </w:r>
      <w:proofErr w:type="spellEnd"/>
      <w:r w:rsidRPr="001B2A12">
        <w:rPr>
          <w:rFonts w:ascii="Calibri" w:eastAsia="Calibri" w:hAnsi="Calibri" w:cs="Times New Roman"/>
          <w:kern w:val="2"/>
          <w:highlight w:val="yellow"/>
          <w:lang w:val="en-US"/>
          <w14:ligatures w14:val="standardContextual"/>
        </w:rPr>
        <w:t xml:space="preserve">, COPILOT, etc.) and text-to-image generators have been used during the writing or editing of this manuscript. </w:t>
      </w:r>
    </w:p>
    <w:p w14:paraId="09D42EC2" w14:textId="77777777" w:rsidR="001B2A12" w:rsidRPr="007A37B4" w:rsidRDefault="001B2A12" w:rsidP="005E40E4">
      <w:pPr>
        <w:shd w:val="clear" w:color="auto" w:fill="FFFFFF" w:themeFill="background1"/>
        <w:spacing w:after="0" w:line="240" w:lineRule="auto"/>
        <w:jc w:val="both"/>
        <w:rPr>
          <w:rFonts w:ascii="Times New Roman" w:hAnsi="Times New Roman" w:cs="Times New Roman"/>
          <w:bCs/>
          <w:shd w:val="clear" w:color="auto" w:fill="FFFFFF" w:themeFill="background1"/>
        </w:rPr>
      </w:pPr>
    </w:p>
    <w:p w14:paraId="71BCD58D" w14:textId="77777777" w:rsidR="00C70734" w:rsidRPr="007A37B4" w:rsidRDefault="00C70734" w:rsidP="005E40E4">
      <w:pPr>
        <w:shd w:val="clear" w:color="auto" w:fill="FFFFFF" w:themeFill="background1"/>
        <w:spacing w:after="0" w:line="240" w:lineRule="auto"/>
        <w:jc w:val="both"/>
        <w:rPr>
          <w:rFonts w:ascii="Times New Roman" w:hAnsi="Times New Roman" w:cs="Times New Roman"/>
          <w:bCs/>
          <w:shd w:val="clear" w:color="auto" w:fill="FFFFFF" w:themeFill="background1"/>
        </w:rPr>
      </w:pPr>
    </w:p>
    <w:p w14:paraId="317BDA43" w14:textId="676DCC21" w:rsidR="004D2790" w:rsidRPr="007A37B4" w:rsidRDefault="00C70734" w:rsidP="0010698E">
      <w:pPr>
        <w:shd w:val="clear" w:color="auto" w:fill="FFFFFF" w:themeFill="background1"/>
        <w:spacing w:after="0" w:line="240" w:lineRule="auto"/>
        <w:jc w:val="both"/>
        <w:rPr>
          <w:rFonts w:ascii="Times New Roman" w:hAnsi="Times New Roman" w:cs="Times New Roman"/>
          <w:b/>
          <w:bCs/>
          <w:shd w:val="clear" w:color="auto" w:fill="FFFFFF" w:themeFill="background1"/>
        </w:rPr>
      </w:pPr>
      <w:bookmarkStart w:id="2" w:name="_Hlk213678494"/>
      <w:r w:rsidRPr="007A37B4">
        <w:rPr>
          <w:rFonts w:ascii="Times New Roman" w:hAnsi="Times New Roman" w:cs="Times New Roman"/>
          <w:b/>
          <w:bCs/>
          <w:shd w:val="clear" w:color="auto" w:fill="FFFFFF" w:themeFill="background1"/>
        </w:rPr>
        <w:t>REFERENCE</w:t>
      </w:r>
    </w:p>
    <w:p w14:paraId="15E97338"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Aspers, P., &amp; Corte, U. (2021). What is qualitative in qualitative research. </w:t>
      </w:r>
      <w:r w:rsidRPr="007A37B4">
        <w:rPr>
          <w:rFonts w:ascii="Times New Roman" w:hAnsi="Times New Roman"/>
          <w:i/>
          <w:iCs/>
          <w:sz w:val="22"/>
          <w:szCs w:val="22"/>
          <w:lang w:eastAsia="en-AU"/>
        </w:rPr>
        <w:t>Qualitative Sociology, 44</w:t>
      </w:r>
      <w:r w:rsidRPr="007A37B4">
        <w:rPr>
          <w:rFonts w:ascii="Times New Roman" w:hAnsi="Times New Roman"/>
          <w:sz w:val="22"/>
          <w:szCs w:val="22"/>
          <w:lang w:eastAsia="en-AU"/>
        </w:rPr>
        <w:t xml:space="preserve">(4), 599–608. </w:t>
      </w:r>
      <w:hyperlink r:id="rId8" w:tgtFrame="_new" w:history="1">
        <w:r w:rsidRPr="007A37B4">
          <w:rPr>
            <w:rFonts w:ascii="Times New Roman" w:hAnsi="Times New Roman"/>
            <w:color w:val="0000FF"/>
            <w:sz w:val="22"/>
            <w:szCs w:val="22"/>
            <w:u w:val="single"/>
            <w:lang w:eastAsia="en-AU"/>
          </w:rPr>
          <w:t>https://doi.org/10.1007/s11133-021-09497-w</w:t>
        </w:r>
      </w:hyperlink>
      <w:r w:rsidR="00C70734" w:rsidRPr="007A37B4">
        <w:rPr>
          <w:rFonts w:ascii="Times New Roman" w:hAnsi="Times New Roman"/>
          <w:color w:val="0000FF"/>
          <w:sz w:val="22"/>
          <w:szCs w:val="22"/>
          <w:u w:val="single"/>
          <w:lang w:eastAsia="en-AU"/>
        </w:rPr>
        <w:t>.</w:t>
      </w:r>
    </w:p>
    <w:p w14:paraId="6D18FF7A" w14:textId="77777777" w:rsidR="00C70734" w:rsidRPr="007A37B4" w:rsidRDefault="00C70734" w:rsidP="0010698E">
      <w:pPr>
        <w:pStyle w:val="Body"/>
        <w:spacing w:after="0"/>
        <w:rPr>
          <w:rFonts w:ascii="Times New Roman" w:hAnsi="Times New Roman"/>
          <w:sz w:val="22"/>
          <w:szCs w:val="22"/>
          <w:lang w:eastAsia="en-AU"/>
        </w:rPr>
      </w:pPr>
    </w:p>
    <w:p w14:paraId="7EB3627B"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Bihani</w:t>
      </w:r>
      <w:proofErr w:type="spellEnd"/>
      <w:r w:rsidRPr="007A37B4">
        <w:rPr>
          <w:rFonts w:ascii="Times New Roman" w:hAnsi="Times New Roman"/>
          <w:sz w:val="22"/>
          <w:szCs w:val="22"/>
          <w:lang w:eastAsia="en-AU"/>
        </w:rPr>
        <w:t xml:space="preserve">, P., &amp; Patil, S. T. (2014). A comparative study of data analysis techniques. </w:t>
      </w:r>
      <w:r w:rsidRPr="007A37B4">
        <w:rPr>
          <w:rFonts w:ascii="Times New Roman" w:hAnsi="Times New Roman"/>
          <w:i/>
          <w:iCs/>
          <w:sz w:val="22"/>
          <w:szCs w:val="22"/>
          <w:lang w:eastAsia="en-AU"/>
        </w:rPr>
        <w:t>International Journal of Emerging Trends &amp; Tec</w:t>
      </w:r>
      <w:r w:rsidR="0099534E" w:rsidRPr="007A37B4">
        <w:rPr>
          <w:rFonts w:ascii="Times New Roman" w:hAnsi="Times New Roman"/>
          <w:i/>
          <w:iCs/>
          <w:sz w:val="22"/>
          <w:szCs w:val="22"/>
          <w:lang w:eastAsia="en-AU"/>
        </w:rPr>
        <w:t>hnology in Computer Science, </w:t>
      </w:r>
      <w:r w:rsidRPr="007A37B4">
        <w:rPr>
          <w:rFonts w:ascii="Times New Roman" w:hAnsi="Times New Roman"/>
          <w:i/>
          <w:iCs/>
          <w:sz w:val="22"/>
          <w:szCs w:val="22"/>
          <w:lang w:eastAsia="en-AU"/>
        </w:rPr>
        <w:t>3</w:t>
      </w:r>
      <w:r w:rsidR="0099534E" w:rsidRPr="007A37B4">
        <w:rPr>
          <w:rFonts w:ascii="Times New Roman" w:hAnsi="Times New Roman"/>
          <w:sz w:val="22"/>
          <w:szCs w:val="22"/>
          <w:lang w:eastAsia="en-AU"/>
        </w:rPr>
        <w:t>(2), 95</w:t>
      </w:r>
      <w:r w:rsidR="0099534E" w:rsidRPr="007A37B4">
        <w:rPr>
          <w:rFonts w:ascii="Times New Roman" w:hAnsi="Times New Roman"/>
          <w:sz w:val="22"/>
          <w:szCs w:val="22"/>
          <w:lang w:eastAsia="en-AU"/>
        </w:rPr>
        <w:noBreakHyphen/>
        <w:t>101. </w:t>
      </w:r>
      <w:hyperlink r:id="rId9" w:tgtFrame="_new" w:history="1">
        <w:r w:rsidRPr="007A37B4">
          <w:rPr>
            <w:rFonts w:ascii="Times New Roman" w:hAnsi="Times New Roman"/>
            <w:color w:val="0000FF"/>
            <w:sz w:val="22"/>
            <w:szCs w:val="22"/>
            <w:u w:val="single"/>
            <w:lang w:eastAsia="en-AU"/>
          </w:rPr>
          <w:t>https://www.academia.edu/download/33713773/IJETTCS-2014-04-09-077.pdf</w:t>
        </w:r>
      </w:hyperlink>
      <w:r w:rsidR="00C70734" w:rsidRPr="007A37B4">
        <w:rPr>
          <w:rFonts w:ascii="Times New Roman" w:hAnsi="Times New Roman"/>
          <w:color w:val="0000FF"/>
          <w:sz w:val="22"/>
          <w:szCs w:val="22"/>
          <w:u w:val="single"/>
          <w:lang w:eastAsia="en-AU"/>
        </w:rPr>
        <w:t>.</w:t>
      </w:r>
    </w:p>
    <w:p w14:paraId="4C25FC37" w14:textId="77777777" w:rsidR="00C70734" w:rsidRPr="007A37B4" w:rsidRDefault="00A527D4"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Caulfield, J. (2019). </w:t>
      </w:r>
      <w:r w:rsidRPr="007A37B4">
        <w:rPr>
          <w:rFonts w:ascii="Times New Roman" w:hAnsi="Times New Roman"/>
          <w:i/>
          <w:iCs/>
          <w:sz w:val="22"/>
          <w:szCs w:val="22"/>
          <w:lang w:eastAsia="en-AU"/>
        </w:rPr>
        <w:t>How to do thematic </w:t>
      </w:r>
      <w:r w:rsidR="004D2790" w:rsidRPr="007A37B4">
        <w:rPr>
          <w:rFonts w:ascii="Times New Roman" w:hAnsi="Times New Roman"/>
          <w:i/>
          <w:iCs/>
          <w:sz w:val="22"/>
          <w:szCs w:val="22"/>
          <w:lang w:eastAsia="en-AU"/>
        </w:rPr>
        <w:t>analysis</w:t>
      </w:r>
      <w:r w:rsidRPr="007A37B4">
        <w:rPr>
          <w:rFonts w:ascii="Times New Roman" w:hAnsi="Times New Roman"/>
          <w:sz w:val="22"/>
          <w:szCs w:val="22"/>
          <w:lang w:eastAsia="en-AU"/>
        </w:rPr>
        <w:t>. </w:t>
      </w:r>
      <w:hyperlink r:id="rId10" w:tgtFrame="_new" w:history="1">
        <w:r w:rsidR="004D2790" w:rsidRPr="007A37B4">
          <w:rPr>
            <w:rFonts w:ascii="Times New Roman" w:hAnsi="Times New Roman"/>
            <w:color w:val="0000FF"/>
            <w:sz w:val="22"/>
            <w:szCs w:val="22"/>
            <w:u w:val="single"/>
            <w:lang w:eastAsia="en-AU"/>
          </w:rPr>
          <w:t>https://www.idmyplan.com/apps/PP/Resources/files-admin/HowToDoThematicAnalysis_article.pdf</w:t>
        </w:r>
      </w:hyperlink>
      <w:r w:rsidR="00C70734" w:rsidRPr="007A37B4">
        <w:rPr>
          <w:rFonts w:ascii="Times New Roman" w:hAnsi="Times New Roman"/>
          <w:color w:val="0000FF"/>
          <w:sz w:val="22"/>
          <w:szCs w:val="22"/>
          <w:u w:val="single"/>
          <w:lang w:eastAsia="en-AU"/>
        </w:rPr>
        <w:t xml:space="preserve">. </w:t>
      </w:r>
    </w:p>
    <w:p w14:paraId="6E51E79C" w14:textId="77777777" w:rsidR="00C70734" w:rsidRPr="007A37B4" w:rsidRDefault="00C70734" w:rsidP="0010698E">
      <w:pPr>
        <w:pStyle w:val="Body"/>
        <w:spacing w:after="0"/>
        <w:rPr>
          <w:rFonts w:ascii="Times New Roman" w:hAnsi="Times New Roman"/>
          <w:sz w:val="22"/>
          <w:szCs w:val="22"/>
          <w:lang w:eastAsia="en-AU"/>
        </w:rPr>
      </w:pPr>
    </w:p>
    <w:p w14:paraId="052479FA"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Fadilah</w:t>
      </w:r>
      <w:proofErr w:type="spellEnd"/>
      <w:r w:rsidRPr="007A37B4">
        <w:rPr>
          <w:rFonts w:ascii="Times New Roman" w:hAnsi="Times New Roman"/>
          <w:sz w:val="22"/>
          <w:szCs w:val="22"/>
          <w:lang w:eastAsia="en-AU"/>
        </w:rPr>
        <w:t xml:space="preserve">, E., &amp; </w:t>
      </w:r>
      <w:proofErr w:type="spellStart"/>
      <w:r w:rsidRPr="007A37B4">
        <w:rPr>
          <w:rFonts w:ascii="Times New Roman" w:hAnsi="Times New Roman"/>
          <w:sz w:val="22"/>
          <w:szCs w:val="22"/>
          <w:lang w:eastAsia="en-AU"/>
        </w:rPr>
        <w:t>Fitri</w:t>
      </w:r>
      <w:proofErr w:type="spellEnd"/>
      <w:r w:rsidRPr="007A37B4">
        <w:rPr>
          <w:rFonts w:ascii="Times New Roman" w:hAnsi="Times New Roman"/>
          <w:sz w:val="22"/>
          <w:szCs w:val="22"/>
          <w:lang w:eastAsia="en-AU"/>
        </w:rPr>
        <w:t xml:space="preserve">, F. A. (2022). </w:t>
      </w:r>
      <w:proofErr w:type="spellStart"/>
      <w:r w:rsidRPr="007A37B4">
        <w:rPr>
          <w:rFonts w:ascii="Times New Roman" w:hAnsi="Times New Roman"/>
          <w:sz w:val="22"/>
          <w:szCs w:val="22"/>
          <w:lang w:eastAsia="en-AU"/>
        </w:rPr>
        <w:t>Pengaruh</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kesadaran</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etis</w:t>
      </w:r>
      <w:proofErr w:type="spellEnd"/>
      <w:r w:rsidRPr="007A37B4">
        <w:rPr>
          <w:rFonts w:ascii="Times New Roman" w:hAnsi="Times New Roman"/>
          <w:sz w:val="22"/>
          <w:szCs w:val="22"/>
          <w:lang w:eastAsia="en-AU"/>
        </w:rPr>
        <w:t xml:space="preserve"> dan </w:t>
      </w:r>
      <w:proofErr w:type="spellStart"/>
      <w:r w:rsidRPr="007A37B4">
        <w:rPr>
          <w:rFonts w:ascii="Times New Roman" w:hAnsi="Times New Roman"/>
          <w:sz w:val="22"/>
          <w:szCs w:val="22"/>
          <w:lang w:eastAsia="en-AU"/>
        </w:rPr>
        <w:t>pertimbangan</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etis</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terhadap</w:t>
      </w:r>
      <w:proofErr w:type="spellEnd"/>
      <w:r w:rsidRPr="007A37B4">
        <w:rPr>
          <w:rFonts w:ascii="Times New Roman" w:hAnsi="Times New Roman"/>
          <w:sz w:val="22"/>
          <w:szCs w:val="22"/>
          <w:lang w:eastAsia="en-AU"/>
        </w:rPr>
        <w:t xml:space="preserve"> whistleblowing: </w:t>
      </w:r>
      <w:proofErr w:type="spellStart"/>
      <w:r w:rsidRPr="007A37B4">
        <w:rPr>
          <w:rFonts w:ascii="Times New Roman" w:hAnsi="Times New Roman"/>
          <w:sz w:val="22"/>
          <w:szCs w:val="22"/>
          <w:lang w:eastAsia="en-AU"/>
        </w:rPr>
        <w:t>Emosi</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sebagai</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variabel</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pemoderasi</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i/>
          <w:iCs/>
          <w:sz w:val="22"/>
          <w:szCs w:val="22"/>
          <w:lang w:eastAsia="en-AU"/>
        </w:rPr>
        <w:t>Jurnal</w:t>
      </w:r>
      <w:proofErr w:type="spellEnd"/>
      <w:r w:rsidRPr="007A37B4">
        <w:rPr>
          <w:rFonts w:ascii="Times New Roman" w:hAnsi="Times New Roman"/>
          <w:i/>
          <w:iCs/>
          <w:sz w:val="22"/>
          <w:szCs w:val="22"/>
          <w:lang w:eastAsia="en-AU"/>
        </w:rPr>
        <w:t xml:space="preserve"> </w:t>
      </w:r>
      <w:proofErr w:type="spellStart"/>
      <w:r w:rsidRPr="007A37B4">
        <w:rPr>
          <w:rFonts w:ascii="Times New Roman" w:hAnsi="Times New Roman"/>
          <w:i/>
          <w:iCs/>
          <w:sz w:val="22"/>
          <w:szCs w:val="22"/>
          <w:lang w:eastAsia="en-AU"/>
        </w:rPr>
        <w:t>Ilmiah</w:t>
      </w:r>
      <w:proofErr w:type="spellEnd"/>
      <w:r w:rsidRPr="007A37B4">
        <w:rPr>
          <w:rFonts w:ascii="Times New Roman" w:hAnsi="Times New Roman"/>
          <w:i/>
          <w:iCs/>
          <w:sz w:val="22"/>
          <w:szCs w:val="22"/>
          <w:lang w:eastAsia="en-AU"/>
        </w:rPr>
        <w:t xml:space="preserve"> </w:t>
      </w:r>
      <w:proofErr w:type="spellStart"/>
      <w:r w:rsidRPr="007A37B4">
        <w:rPr>
          <w:rFonts w:ascii="Times New Roman" w:hAnsi="Times New Roman"/>
          <w:i/>
          <w:iCs/>
          <w:sz w:val="22"/>
          <w:szCs w:val="22"/>
          <w:lang w:eastAsia="en-AU"/>
        </w:rPr>
        <w:t>Mahasiswa</w:t>
      </w:r>
      <w:proofErr w:type="spellEnd"/>
      <w:r w:rsidRPr="007A37B4">
        <w:rPr>
          <w:rFonts w:ascii="Times New Roman" w:hAnsi="Times New Roman"/>
          <w:i/>
          <w:iCs/>
          <w:sz w:val="22"/>
          <w:szCs w:val="22"/>
          <w:lang w:eastAsia="en-AU"/>
        </w:rPr>
        <w:t xml:space="preserve"> </w:t>
      </w:r>
      <w:proofErr w:type="spellStart"/>
      <w:r w:rsidRPr="007A37B4">
        <w:rPr>
          <w:rFonts w:ascii="Times New Roman" w:hAnsi="Times New Roman"/>
          <w:i/>
          <w:iCs/>
          <w:sz w:val="22"/>
          <w:szCs w:val="22"/>
          <w:lang w:eastAsia="en-AU"/>
        </w:rPr>
        <w:t>Ekonomi</w:t>
      </w:r>
      <w:proofErr w:type="spellEnd"/>
      <w:r w:rsidRPr="007A37B4">
        <w:rPr>
          <w:rFonts w:ascii="Times New Roman" w:hAnsi="Times New Roman"/>
          <w:i/>
          <w:iCs/>
          <w:sz w:val="22"/>
          <w:szCs w:val="22"/>
          <w:lang w:eastAsia="en-AU"/>
        </w:rPr>
        <w:t xml:space="preserve"> </w:t>
      </w:r>
      <w:proofErr w:type="spellStart"/>
      <w:r w:rsidRPr="007A37B4">
        <w:rPr>
          <w:rFonts w:ascii="Times New Roman" w:hAnsi="Times New Roman"/>
          <w:i/>
          <w:iCs/>
          <w:sz w:val="22"/>
          <w:szCs w:val="22"/>
          <w:lang w:eastAsia="en-AU"/>
        </w:rPr>
        <w:t>Akuntansi</w:t>
      </w:r>
      <w:proofErr w:type="spellEnd"/>
      <w:r w:rsidRPr="007A37B4">
        <w:rPr>
          <w:rFonts w:ascii="Times New Roman" w:hAnsi="Times New Roman"/>
          <w:i/>
          <w:iCs/>
          <w:sz w:val="22"/>
          <w:szCs w:val="22"/>
          <w:lang w:eastAsia="en-AU"/>
        </w:rPr>
        <w:t xml:space="preserve"> (JIMEKA), 7</w:t>
      </w:r>
      <w:r w:rsidRPr="007A37B4">
        <w:rPr>
          <w:rFonts w:ascii="Times New Roman" w:hAnsi="Times New Roman"/>
          <w:sz w:val="22"/>
          <w:szCs w:val="22"/>
          <w:lang w:eastAsia="en-AU"/>
        </w:rPr>
        <w:t xml:space="preserve">(3), 398–407. </w:t>
      </w:r>
      <w:hyperlink r:id="rId11" w:tgtFrame="_new" w:history="1">
        <w:r w:rsidRPr="007A37B4">
          <w:rPr>
            <w:rFonts w:ascii="Times New Roman" w:hAnsi="Times New Roman"/>
            <w:color w:val="0000FF"/>
            <w:sz w:val="22"/>
            <w:szCs w:val="22"/>
            <w:u w:val="single"/>
            <w:lang w:eastAsia="en-AU"/>
          </w:rPr>
          <w:t>https://dx.doi.org/10.24815/jimeka.v7i3.20682</w:t>
        </w:r>
      </w:hyperlink>
      <w:r w:rsidR="00C70734" w:rsidRPr="007A37B4">
        <w:rPr>
          <w:rFonts w:ascii="Times New Roman" w:hAnsi="Times New Roman"/>
          <w:color w:val="0000FF"/>
          <w:sz w:val="22"/>
          <w:szCs w:val="22"/>
          <w:u w:val="single"/>
          <w:lang w:eastAsia="en-AU"/>
        </w:rPr>
        <w:t>.</w:t>
      </w:r>
    </w:p>
    <w:p w14:paraId="2B29A7EE" w14:textId="77777777" w:rsidR="00C70734" w:rsidRPr="007A37B4" w:rsidRDefault="00C70734" w:rsidP="0010698E">
      <w:pPr>
        <w:pStyle w:val="Body"/>
        <w:spacing w:after="0"/>
        <w:rPr>
          <w:rFonts w:ascii="Times New Roman" w:hAnsi="Times New Roman"/>
          <w:sz w:val="22"/>
          <w:szCs w:val="22"/>
          <w:lang w:eastAsia="en-AU"/>
        </w:rPr>
      </w:pPr>
    </w:p>
    <w:p w14:paraId="3511FEA2"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Firdiansyah</w:t>
      </w:r>
      <w:proofErr w:type="spellEnd"/>
      <w:r w:rsidRPr="007A37B4">
        <w:rPr>
          <w:rFonts w:ascii="Times New Roman" w:hAnsi="Times New Roman"/>
          <w:sz w:val="22"/>
          <w:szCs w:val="22"/>
          <w:lang w:eastAsia="en-AU"/>
        </w:rPr>
        <w:t xml:space="preserve">, M. S. (2015). </w:t>
      </w:r>
      <w:proofErr w:type="spellStart"/>
      <w:r w:rsidRPr="007A37B4">
        <w:rPr>
          <w:rFonts w:ascii="Times New Roman" w:hAnsi="Times New Roman"/>
          <w:sz w:val="22"/>
          <w:szCs w:val="22"/>
          <w:lang w:eastAsia="en-AU"/>
        </w:rPr>
        <w:t>Manajemen</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pengelolaan</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wahana</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rekreasi</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olahraga</w:t>
      </w:r>
      <w:proofErr w:type="spellEnd"/>
      <w:r w:rsidRPr="007A37B4">
        <w:rPr>
          <w:rFonts w:ascii="Times New Roman" w:hAnsi="Times New Roman"/>
          <w:sz w:val="22"/>
          <w:szCs w:val="22"/>
          <w:lang w:eastAsia="en-AU"/>
        </w:rPr>
        <w:t xml:space="preserve"> di </w:t>
      </w:r>
      <w:proofErr w:type="spellStart"/>
      <w:r w:rsidRPr="007A37B4">
        <w:rPr>
          <w:rFonts w:ascii="Times New Roman" w:hAnsi="Times New Roman"/>
          <w:sz w:val="22"/>
          <w:szCs w:val="22"/>
          <w:lang w:eastAsia="en-AU"/>
        </w:rPr>
        <w:t>Wisata</w:t>
      </w:r>
      <w:proofErr w:type="spellEnd"/>
      <w:r w:rsidRPr="007A37B4">
        <w:rPr>
          <w:rFonts w:ascii="Times New Roman" w:hAnsi="Times New Roman"/>
          <w:sz w:val="22"/>
          <w:szCs w:val="22"/>
          <w:lang w:eastAsia="en-AU"/>
        </w:rPr>
        <w:t xml:space="preserve"> Water Blaster Semarang </w:t>
      </w:r>
      <w:proofErr w:type="spellStart"/>
      <w:r w:rsidRPr="007A37B4">
        <w:rPr>
          <w:rFonts w:ascii="Times New Roman" w:hAnsi="Times New Roman"/>
          <w:sz w:val="22"/>
          <w:szCs w:val="22"/>
          <w:lang w:eastAsia="en-AU"/>
        </w:rPr>
        <w:t>tahun</w:t>
      </w:r>
      <w:proofErr w:type="spellEnd"/>
      <w:r w:rsidRPr="007A37B4">
        <w:rPr>
          <w:rFonts w:ascii="Times New Roman" w:hAnsi="Times New Roman"/>
          <w:sz w:val="22"/>
          <w:szCs w:val="22"/>
          <w:lang w:eastAsia="en-AU"/>
        </w:rPr>
        <w:t xml:space="preserve"> 2013. </w:t>
      </w:r>
      <w:r w:rsidRPr="007A37B4">
        <w:rPr>
          <w:rFonts w:ascii="Times New Roman" w:hAnsi="Times New Roman"/>
          <w:i/>
          <w:iCs/>
          <w:sz w:val="22"/>
          <w:szCs w:val="22"/>
          <w:lang w:eastAsia="en-AU"/>
        </w:rPr>
        <w:t>Active:</w:t>
      </w:r>
      <w:r w:rsidR="00A155C0" w:rsidRPr="007A37B4">
        <w:rPr>
          <w:rFonts w:ascii="Times New Roman" w:hAnsi="Times New Roman"/>
          <w:i/>
          <w:iCs/>
          <w:sz w:val="22"/>
          <w:szCs w:val="22"/>
          <w:lang w:eastAsia="en-AU"/>
        </w:rPr>
        <w:t xml:space="preserve"> Journal of Physical Education, Sport, Health and Recreation, </w:t>
      </w:r>
      <w:r w:rsidRPr="007A37B4">
        <w:rPr>
          <w:rFonts w:ascii="Times New Roman" w:hAnsi="Times New Roman"/>
          <w:i/>
          <w:iCs/>
          <w:sz w:val="22"/>
          <w:szCs w:val="22"/>
          <w:lang w:eastAsia="en-AU"/>
        </w:rPr>
        <w:t>4</w:t>
      </w:r>
      <w:r w:rsidR="00A155C0" w:rsidRPr="007A37B4">
        <w:rPr>
          <w:rFonts w:ascii="Times New Roman" w:hAnsi="Times New Roman"/>
          <w:sz w:val="22"/>
          <w:szCs w:val="22"/>
          <w:lang w:eastAsia="en-AU"/>
        </w:rPr>
        <w:t>(2). </w:t>
      </w:r>
      <w:hyperlink r:id="rId12" w:tgtFrame="_new" w:history="1">
        <w:r w:rsidRPr="007A37B4">
          <w:rPr>
            <w:rFonts w:ascii="Times New Roman" w:hAnsi="Times New Roman"/>
            <w:color w:val="0000FF"/>
            <w:sz w:val="22"/>
            <w:szCs w:val="22"/>
            <w:u w:val="single"/>
            <w:lang w:eastAsia="en-AU"/>
          </w:rPr>
          <w:t>https://journal.unnes.ac.id/sju/peshr/article/view/4632</w:t>
        </w:r>
      </w:hyperlink>
      <w:r w:rsidR="00C70734" w:rsidRPr="007A37B4">
        <w:rPr>
          <w:rFonts w:ascii="Times New Roman" w:hAnsi="Times New Roman"/>
          <w:color w:val="0000FF"/>
          <w:sz w:val="22"/>
          <w:szCs w:val="22"/>
          <w:u w:val="single"/>
          <w:lang w:eastAsia="en-AU"/>
        </w:rPr>
        <w:t>.</w:t>
      </w:r>
    </w:p>
    <w:p w14:paraId="6C4D3109" w14:textId="77777777" w:rsidR="00C70734" w:rsidRPr="007A37B4" w:rsidRDefault="00C70734" w:rsidP="0010698E">
      <w:pPr>
        <w:pStyle w:val="Body"/>
        <w:spacing w:after="0"/>
        <w:rPr>
          <w:rFonts w:ascii="Times New Roman" w:hAnsi="Times New Roman"/>
          <w:sz w:val="22"/>
          <w:szCs w:val="22"/>
          <w:lang w:eastAsia="en-AU"/>
        </w:rPr>
      </w:pPr>
    </w:p>
    <w:p w14:paraId="0227FB07"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lastRenderedPageBreak/>
        <w:t xml:space="preserve">Freitas, J. B. (2025). </w:t>
      </w:r>
      <w:r w:rsidRPr="007A37B4">
        <w:rPr>
          <w:rFonts w:ascii="Times New Roman" w:hAnsi="Times New Roman"/>
          <w:i/>
          <w:iCs/>
          <w:sz w:val="22"/>
          <w:szCs w:val="22"/>
          <w:lang w:eastAsia="en-AU"/>
        </w:rPr>
        <w:t xml:space="preserve">Conflict resolution strategies </w:t>
      </w:r>
      <w:r w:rsidR="00FB133A" w:rsidRPr="007A37B4">
        <w:rPr>
          <w:rFonts w:ascii="Times New Roman" w:hAnsi="Times New Roman"/>
          <w:i/>
          <w:iCs/>
          <w:sz w:val="22"/>
          <w:szCs w:val="22"/>
          <w:lang w:eastAsia="en-AU"/>
        </w:rPr>
        <w:t>in the school environment, from teacher and student </w:t>
      </w:r>
      <w:r w:rsidRPr="007A37B4">
        <w:rPr>
          <w:rFonts w:ascii="Times New Roman" w:hAnsi="Times New Roman"/>
          <w:i/>
          <w:iCs/>
          <w:sz w:val="22"/>
          <w:szCs w:val="22"/>
          <w:lang w:eastAsia="en-AU"/>
        </w:rPr>
        <w:t>perspectives</w:t>
      </w:r>
      <w:r w:rsidR="00FB133A" w:rsidRPr="007A37B4">
        <w:rPr>
          <w:rFonts w:ascii="Times New Roman" w:hAnsi="Times New Roman"/>
          <w:sz w:val="22"/>
          <w:szCs w:val="22"/>
          <w:lang w:eastAsia="en-AU"/>
        </w:rPr>
        <w:t>. </w:t>
      </w:r>
      <w:hyperlink r:id="rId13" w:tgtFrame="_new" w:history="1">
        <w:r w:rsidRPr="007A37B4">
          <w:rPr>
            <w:rFonts w:ascii="Times New Roman" w:hAnsi="Times New Roman"/>
            <w:color w:val="0000FF"/>
            <w:sz w:val="22"/>
            <w:szCs w:val="22"/>
            <w:u w:val="single"/>
            <w:lang w:eastAsia="en-AU"/>
          </w:rPr>
          <w:t>https://www.icfptlmarista.org/_files/ugd/37d957_2d545653d38a41a6ac695bfaf4d3e7be.pdf</w:t>
        </w:r>
      </w:hyperlink>
      <w:r w:rsidR="00C70734" w:rsidRPr="007A37B4">
        <w:rPr>
          <w:rFonts w:ascii="Times New Roman" w:hAnsi="Times New Roman"/>
          <w:color w:val="0000FF"/>
          <w:sz w:val="22"/>
          <w:szCs w:val="22"/>
          <w:u w:val="single"/>
          <w:lang w:eastAsia="en-AU"/>
        </w:rPr>
        <w:t>.</w:t>
      </w:r>
    </w:p>
    <w:p w14:paraId="73CF4988" w14:textId="77777777" w:rsidR="00C70734" w:rsidRPr="007A37B4" w:rsidRDefault="00C70734" w:rsidP="0010698E">
      <w:pPr>
        <w:pStyle w:val="Body"/>
        <w:spacing w:after="0"/>
        <w:rPr>
          <w:rFonts w:ascii="Times New Roman" w:hAnsi="Times New Roman"/>
          <w:sz w:val="22"/>
          <w:szCs w:val="22"/>
          <w:lang w:eastAsia="en-AU"/>
        </w:rPr>
      </w:pPr>
    </w:p>
    <w:p w14:paraId="3E912F4B"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Harahap</w:t>
      </w:r>
      <w:proofErr w:type="spellEnd"/>
      <w:r w:rsidRPr="007A37B4">
        <w:rPr>
          <w:rFonts w:ascii="Times New Roman" w:hAnsi="Times New Roman"/>
          <w:sz w:val="22"/>
          <w:szCs w:val="22"/>
          <w:lang w:eastAsia="en-AU"/>
        </w:rPr>
        <w:t xml:space="preserve">, N. A. (2023). </w:t>
      </w:r>
      <w:r w:rsidRPr="007A37B4">
        <w:rPr>
          <w:rFonts w:ascii="Times New Roman" w:hAnsi="Times New Roman"/>
          <w:iCs/>
          <w:sz w:val="22"/>
          <w:szCs w:val="22"/>
          <w:lang w:eastAsia="en-AU"/>
        </w:rPr>
        <w:t xml:space="preserve">The effect of using Presentation, Practice and Production (PPP) method toward students’ speaking ability at Grade XI SMK Negeri 2 </w:t>
      </w:r>
      <w:proofErr w:type="spellStart"/>
      <w:r w:rsidRPr="007A37B4">
        <w:rPr>
          <w:rFonts w:ascii="Times New Roman" w:hAnsi="Times New Roman"/>
          <w:iCs/>
          <w:sz w:val="22"/>
          <w:szCs w:val="22"/>
          <w:lang w:eastAsia="en-AU"/>
        </w:rPr>
        <w:t>Batangtoru</w:t>
      </w:r>
      <w:proofErr w:type="spellEnd"/>
      <w:r w:rsidRPr="007A37B4">
        <w:rPr>
          <w:rFonts w:ascii="Times New Roman" w:hAnsi="Times New Roman"/>
          <w:sz w:val="22"/>
          <w:szCs w:val="22"/>
          <w:lang w:eastAsia="en-AU"/>
        </w:rPr>
        <w:t xml:space="preserve"> [Doctoral dissertation, UIN </w:t>
      </w:r>
      <w:proofErr w:type="spellStart"/>
      <w:r w:rsidRPr="007A37B4">
        <w:rPr>
          <w:rFonts w:ascii="Times New Roman" w:hAnsi="Times New Roman"/>
          <w:sz w:val="22"/>
          <w:szCs w:val="22"/>
          <w:lang w:eastAsia="en-AU"/>
        </w:rPr>
        <w:t>Syekh</w:t>
      </w:r>
      <w:proofErr w:type="spellEnd"/>
      <w:r w:rsidRPr="007A37B4">
        <w:rPr>
          <w:rFonts w:ascii="Times New Roman" w:hAnsi="Times New Roman"/>
          <w:sz w:val="22"/>
          <w:szCs w:val="22"/>
          <w:lang w:eastAsia="en-AU"/>
        </w:rPr>
        <w:t xml:space="preserve"> Ali Hasan Ahmad </w:t>
      </w:r>
      <w:proofErr w:type="spellStart"/>
      <w:r w:rsidRPr="007A37B4">
        <w:rPr>
          <w:rFonts w:ascii="Times New Roman" w:hAnsi="Times New Roman"/>
          <w:sz w:val="22"/>
          <w:szCs w:val="22"/>
          <w:lang w:eastAsia="en-AU"/>
        </w:rPr>
        <w:t>Addary</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Padangsidimpuan</w:t>
      </w:r>
      <w:proofErr w:type="spellEnd"/>
      <w:r w:rsidRPr="007A37B4">
        <w:rPr>
          <w:rFonts w:ascii="Times New Roman" w:hAnsi="Times New Roman"/>
          <w:sz w:val="22"/>
          <w:szCs w:val="22"/>
          <w:lang w:eastAsia="en-AU"/>
        </w:rPr>
        <w:t xml:space="preserve">]. </w:t>
      </w:r>
      <w:hyperlink r:id="rId14" w:tgtFrame="_new" w:history="1">
        <w:r w:rsidRPr="007A37B4">
          <w:rPr>
            <w:rFonts w:ascii="Times New Roman" w:hAnsi="Times New Roman"/>
            <w:color w:val="0000FF"/>
            <w:sz w:val="22"/>
            <w:szCs w:val="22"/>
            <w:u w:val="single"/>
            <w:lang w:eastAsia="en-AU"/>
          </w:rPr>
          <w:t>http://etd.uinsyahada.ac.id/9139/</w:t>
        </w:r>
      </w:hyperlink>
      <w:r w:rsidR="00C70734" w:rsidRPr="007A37B4">
        <w:rPr>
          <w:rFonts w:ascii="Times New Roman" w:hAnsi="Times New Roman"/>
          <w:color w:val="0000FF"/>
          <w:sz w:val="22"/>
          <w:szCs w:val="22"/>
          <w:u w:val="single"/>
          <w:lang w:eastAsia="en-AU"/>
        </w:rPr>
        <w:t>.</w:t>
      </w:r>
    </w:p>
    <w:p w14:paraId="66EB5FA9" w14:textId="77777777" w:rsidR="00C70734" w:rsidRPr="007A37B4" w:rsidRDefault="00C70734" w:rsidP="0010698E">
      <w:pPr>
        <w:pStyle w:val="Body"/>
        <w:spacing w:after="0"/>
        <w:rPr>
          <w:rFonts w:ascii="Times New Roman" w:hAnsi="Times New Roman"/>
          <w:sz w:val="22"/>
          <w:szCs w:val="22"/>
          <w:lang w:eastAsia="en-AU"/>
        </w:rPr>
      </w:pPr>
    </w:p>
    <w:p w14:paraId="67EF135F"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Husnaini</w:t>
      </w:r>
      <w:proofErr w:type="spellEnd"/>
      <w:r w:rsidRPr="007A37B4">
        <w:rPr>
          <w:rFonts w:ascii="Times New Roman" w:hAnsi="Times New Roman"/>
          <w:sz w:val="22"/>
          <w:szCs w:val="22"/>
          <w:lang w:eastAsia="en-AU"/>
        </w:rPr>
        <w:t xml:space="preserve">, H., Yahya, A., &amp; Putri, N. I. W. (2023). The efficacy of the Presentation, Practice, and Production (PPP) method on the speaking skill of the English Learners Community (ELC) students. </w:t>
      </w:r>
      <w:proofErr w:type="spellStart"/>
      <w:r w:rsidRPr="007A37B4">
        <w:rPr>
          <w:rFonts w:ascii="Times New Roman" w:hAnsi="Times New Roman"/>
          <w:i/>
          <w:iCs/>
          <w:sz w:val="22"/>
          <w:szCs w:val="22"/>
          <w:lang w:eastAsia="en-AU"/>
        </w:rPr>
        <w:t>Edulangue</w:t>
      </w:r>
      <w:proofErr w:type="spellEnd"/>
      <w:r w:rsidRPr="007A37B4">
        <w:rPr>
          <w:rFonts w:ascii="Times New Roman" w:hAnsi="Times New Roman"/>
          <w:i/>
          <w:iCs/>
          <w:sz w:val="22"/>
          <w:szCs w:val="22"/>
          <w:lang w:eastAsia="en-AU"/>
        </w:rPr>
        <w:t>, 6</w:t>
      </w:r>
      <w:r w:rsidRPr="007A37B4">
        <w:rPr>
          <w:rFonts w:ascii="Times New Roman" w:hAnsi="Times New Roman"/>
          <w:sz w:val="22"/>
          <w:szCs w:val="22"/>
          <w:lang w:eastAsia="en-AU"/>
        </w:rPr>
        <w:t xml:space="preserve">(1), 45–61. </w:t>
      </w:r>
      <w:hyperlink r:id="rId15" w:tgtFrame="_new" w:history="1">
        <w:r w:rsidRPr="007A37B4">
          <w:rPr>
            <w:rFonts w:ascii="Times New Roman" w:hAnsi="Times New Roman"/>
            <w:color w:val="0000FF"/>
            <w:sz w:val="22"/>
            <w:szCs w:val="22"/>
            <w:u w:val="single"/>
            <w:lang w:eastAsia="en-AU"/>
          </w:rPr>
          <w:t>https://doi.org/10.20414/edulangue.v6i1.7747</w:t>
        </w:r>
      </w:hyperlink>
      <w:r w:rsidR="00C70734" w:rsidRPr="007A37B4">
        <w:rPr>
          <w:rFonts w:ascii="Times New Roman" w:hAnsi="Times New Roman"/>
          <w:color w:val="0000FF"/>
          <w:sz w:val="22"/>
          <w:szCs w:val="22"/>
          <w:u w:val="single"/>
          <w:lang w:eastAsia="en-AU"/>
        </w:rPr>
        <w:t>.</w:t>
      </w:r>
    </w:p>
    <w:p w14:paraId="43062AF4" w14:textId="77777777" w:rsidR="00C70734" w:rsidRPr="007A37B4" w:rsidRDefault="00C70734" w:rsidP="0010698E">
      <w:pPr>
        <w:pStyle w:val="Body"/>
        <w:spacing w:after="0"/>
        <w:rPr>
          <w:rFonts w:ascii="Times New Roman" w:hAnsi="Times New Roman"/>
          <w:sz w:val="22"/>
          <w:szCs w:val="22"/>
          <w:lang w:eastAsia="en-AU"/>
        </w:rPr>
      </w:pPr>
    </w:p>
    <w:p w14:paraId="5C529468" w14:textId="200CF7C0" w:rsidR="00C70734" w:rsidRPr="007A37B4" w:rsidRDefault="003B6F83" w:rsidP="0010698E">
      <w:pPr>
        <w:pStyle w:val="Body"/>
        <w:spacing w:after="0"/>
        <w:rPr>
          <w:rFonts w:ascii="Times New Roman" w:hAnsi="Times New Roman"/>
          <w:sz w:val="22"/>
          <w:szCs w:val="22"/>
          <w:lang w:eastAsia="en-AU"/>
        </w:rPr>
      </w:pPr>
      <w:r w:rsidRPr="007A37B4">
        <w:rPr>
          <w:rFonts w:ascii="Times New Roman" w:hAnsi="Times New Roman"/>
          <w:sz w:val="22"/>
          <w:szCs w:val="22"/>
          <w:lang w:eastAsia="en-AU"/>
        </w:rPr>
        <w:t xml:space="preserve"> </w:t>
      </w:r>
    </w:p>
    <w:p w14:paraId="25DFFDD1"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Islam, M. (2020). Data analysis: Types, process, methods, techniques and tools. </w:t>
      </w:r>
      <w:r w:rsidRPr="007A37B4">
        <w:rPr>
          <w:rFonts w:ascii="Times New Roman" w:hAnsi="Times New Roman"/>
          <w:i/>
          <w:iCs/>
          <w:sz w:val="22"/>
          <w:szCs w:val="22"/>
          <w:lang w:eastAsia="en-AU"/>
        </w:rPr>
        <w:t>International Journal on Data Science and Technology, 6</w:t>
      </w:r>
      <w:r w:rsidRPr="007A37B4">
        <w:rPr>
          <w:rFonts w:ascii="Times New Roman" w:hAnsi="Times New Roman"/>
          <w:sz w:val="22"/>
          <w:szCs w:val="22"/>
          <w:lang w:eastAsia="en-AU"/>
        </w:rPr>
        <w:t xml:space="preserve">(1), 10–15. </w:t>
      </w:r>
      <w:hyperlink r:id="rId16" w:tgtFrame="_new" w:history="1">
        <w:r w:rsidRPr="007A37B4">
          <w:rPr>
            <w:rFonts w:ascii="Times New Roman" w:hAnsi="Times New Roman"/>
            <w:color w:val="0000FF"/>
            <w:sz w:val="22"/>
            <w:szCs w:val="22"/>
            <w:u w:val="single"/>
            <w:lang w:eastAsia="en-AU"/>
          </w:rPr>
          <w:t>http://intjdst.org/article/10.11648/j.ijdst.20200601.12</w:t>
        </w:r>
      </w:hyperlink>
      <w:r w:rsidR="00C70734" w:rsidRPr="007A37B4">
        <w:rPr>
          <w:rFonts w:ascii="Times New Roman" w:hAnsi="Times New Roman"/>
          <w:color w:val="0000FF"/>
          <w:sz w:val="22"/>
          <w:szCs w:val="22"/>
          <w:u w:val="single"/>
          <w:lang w:eastAsia="en-AU"/>
        </w:rPr>
        <w:t>.</w:t>
      </w:r>
    </w:p>
    <w:p w14:paraId="6604F776" w14:textId="77777777" w:rsidR="00C70734" w:rsidRPr="007A37B4" w:rsidRDefault="00C70734" w:rsidP="0010698E">
      <w:pPr>
        <w:pStyle w:val="Body"/>
        <w:spacing w:after="0"/>
        <w:rPr>
          <w:rFonts w:ascii="Times New Roman" w:hAnsi="Times New Roman"/>
          <w:sz w:val="22"/>
          <w:szCs w:val="22"/>
          <w:lang w:eastAsia="en-AU"/>
        </w:rPr>
      </w:pPr>
    </w:p>
    <w:p w14:paraId="720EE454"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Khan, N., </w:t>
      </w:r>
      <w:proofErr w:type="spellStart"/>
      <w:r w:rsidRPr="007A37B4">
        <w:rPr>
          <w:rFonts w:ascii="Times New Roman" w:hAnsi="Times New Roman"/>
          <w:sz w:val="22"/>
          <w:szCs w:val="22"/>
          <w:lang w:eastAsia="en-AU"/>
        </w:rPr>
        <w:t>Khalique</w:t>
      </w:r>
      <w:proofErr w:type="spellEnd"/>
      <w:r w:rsidRPr="007A37B4">
        <w:rPr>
          <w:rFonts w:ascii="Times New Roman" w:hAnsi="Times New Roman"/>
          <w:sz w:val="22"/>
          <w:szCs w:val="22"/>
          <w:lang w:eastAsia="en-AU"/>
        </w:rPr>
        <w:t xml:space="preserve">, F., &amp; Saini, K. (2025). Qualitative research methods: Harnessing interviews, focus groups, observations, and document analysis. In </w:t>
      </w:r>
      <w:r w:rsidRPr="007A37B4">
        <w:rPr>
          <w:rFonts w:ascii="Times New Roman" w:hAnsi="Times New Roman"/>
          <w:i/>
          <w:iCs/>
          <w:sz w:val="22"/>
          <w:szCs w:val="22"/>
          <w:lang w:eastAsia="en-AU"/>
        </w:rPr>
        <w:t>Qualitative research methods in air transport management</w:t>
      </w:r>
      <w:r w:rsidRPr="007A37B4">
        <w:rPr>
          <w:rFonts w:ascii="Times New Roman" w:hAnsi="Times New Roman"/>
          <w:sz w:val="22"/>
          <w:szCs w:val="22"/>
          <w:lang w:eastAsia="en-AU"/>
        </w:rPr>
        <w:t xml:space="preserve"> (pp. 27–56). IGI Global. </w:t>
      </w:r>
      <w:hyperlink r:id="rId17" w:tgtFrame="_new" w:history="1">
        <w:r w:rsidRPr="007A37B4">
          <w:rPr>
            <w:rFonts w:ascii="Times New Roman" w:hAnsi="Times New Roman"/>
            <w:color w:val="0000FF"/>
            <w:sz w:val="22"/>
            <w:szCs w:val="22"/>
            <w:u w:val="single"/>
            <w:lang w:eastAsia="en-AU"/>
          </w:rPr>
          <w:t>https://www.igi-global.com/chapter/qualitative-research-methods/369614</w:t>
        </w:r>
      </w:hyperlink>
      <w:r w:rsidR="00C70734" w:rsidRPr="007A37B4">
        <w:rPr>
          <w:rFonts w:ascii="Times New Roman" w:hAnsi="Times New Roman"/>
          <w:color w:val="0000FF"/>
          <w:sz w:val="22"/>
          <w:szCs w:val="22"/>
          <w:u w:val="single"/>
          <w:lang w:eastAsia="en-AU"/>
        </w:rPr>
        <w:t>.</w:t>
      </w:r>
    </w:p>
    <w:p w14:paraId="632DDB18" w14:textId="77777777" w:rsidR="00C70734" w:rsidRPr="007A37B4" w:rsidRDefault="00C70734" w:rsidP="0010698E">
      <w:pPr>
        <w:pStyle w:val="Body"/>
        <w:spacing w:after="0"/>
        <w:rPr>
          <w:rFonts w:ascii="Times New Roman" w:hAnsi="Times New Roman"/>
          <w:sz w:val="22"/>
          <w:szCs w:val="22"/>
          <w:lang w:eastAsia="en-AU"/>
        </w:rPr>
      </w:pPr>
    </w:p>
    <w:p w14:paraId="4CF57C93" w14:textId="78593F6F"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Kouadri</w:t>
      </w:r>
      <w:proofErr w:type="spellEnd"/>
      <w:r w:rsidRPr="007A37B4">
        <w:rPr>
          <w:rFonts w:ascii="Times New Roman" w:hAnsi="Times New Roman"/>
          <w:sz w:val="22"/>
          <w:szCs w:val="22"/>
          <w:lang w:eastAsia="en-AU"/>
        </w:rPr>
        <w:t xml:space="preserve">, H. (2023). </w:t>
      </w:r>
      <w:r w:rsidRPr="007A37B4">
        <w:rPr>
          <w:rFonts w:ascii="Times New Roman" w:hAnsi="Times New Roman"/>
          <w:i/>
          <w:iCs/>
          <w:sz w:val="22"/>
          <w:szCs w:val="22"/>
          <w:lang w:eastAsia="en-AU"/>
        </w:rPr>
        <w:t>Investigating the effectiveness of using the Presentation, Practice, Production (PPP) method in improving students’ speaking skills</w:t>
      </w:r>
      <w:r w:rsidRPr="007A37B4">
        <w:rPr>
          <w:rFonts w:ascii="Times New Roman" w:hAnsi="Times New Roman"/>
          <w:sz w:val="22"/>
          <w:szCs w:val="22"/>
          <w:lang w:eastAsia="en-AU"/>
        </w:rPr>
        <w:t xml:space="preserve"> [Doctoral dissertation, </w:t>
      </w:r>
      <w:proofErr w:type="spellStart"/>
      <w:r w:rsidRPr="007A37B4">
        <w:rPr>
          <w:rFonts w:ascii="Times New Roman" w:hAnsi="Times New Roman"/>
          <w:sz w:val="22"/>
          <w:szCs w:val="22"/>
          <w:lang w:eastAsia="en-AU"/>
        </w:rPr>
        <w:t>Kasdi</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Merbah</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Ouargla</w:t>
      </w:r>
      <w:proofErr w:type="spellEnd"/>
      <w:r w:rsidRPr="007A37B4">
        <w:rPr>
          <w:rFonts w:ascii="Times New Roman" w:hAnsi="Times New Roman"/>
          <w:sz w:val="22"/>
          <w:szCs w:val="22"/>
          <w:lang w:eastAsia="en-AU"/>
        </w:rPr>
        <w:t xml:space="preserve"> University]. </w:t>
      </w:r>
      <w:hyperlink r:id="rId18" w:tgtFrame="_new" w:history="1">
        <w:r w:rsidRPr="007A37B4">
          <w:rPr>
            <w:rFonts w:ascii="Times New Roman" w:hAnsi="Times New Roman"/>
            <w:color w:val="0000FF"/>
            <w:sz w:val="22"/>
            <w:szCs w:val="22"/>
            <w:u w:val="single"/>
            <w:lang w:eastAsia="en-AU"/>
          </w:rPr>
          <w:t>https://dspace.univ-ouargla.dz/jspui/handle/123456789/33201</w:t>
        </w:r>
      </w:hyperlink>
      <w:r w:rsidR="00C70734" w:rsidRPr="007A37B4">
        <w:rPr>
          <w:rFonts w:ascii="Times New Roman" w:hAnsi="Times New Roman"/>
          <w:color w:val="0000FF"/>
          <w:sz w:val="22"/>
          <w:szCs w:val="22"/>
          <w:u w:val="single"/>
          <w:lang w:eastAsia="en-AU"/>
        </w:rPr>
        <w:t>.</w:t>
      </w:r>
    </w:p>
    <w:p w14:paraId="12E37E30" w14:textId="77777777" w:rsidR="001F2718" w:rsidRPr="007A37B4" w:rsidRDefault="001F2718" w:rsidP="0010698E">
      <w:pPr>
        <w:pStyle w:val="Body"/>
        <w:spacing w:after="0"/>
        <w:rPr>
          <w:rFonts w:ascii="Times New Roman" w:hAnsi="Times New Roman"/>
          <w:color w:val="0000FF"/>
          <w:sz w:val="22"/>
          <w:szCs w:val="22"/>
          <w:u w:val="single"/>
          <w:lang w:eastAsia="en-AU"/>
        </w:rPr>
      </w:pPr>
    </w:p>
    <w:p w14:paraId="6A4F3C13"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Lakuana</w:t>
      </w:r>
      <w:proofErr w:type="spellEnd"/>
      <w:r w:rsidRPr="007A37B4">
        <w:rPr>
          <w:rFonts w:ascii="Times New Roman" w:hAnsi="Times New Roman"/>
          <w:sz w:val="22"/>
          <w:szCs w:val="22"/>
          <w:lang w:eastAsia="en-AU"/>
        </w:rPr>
        <w:t xml:space="preserve">, N., &amp; </w:t>
      </w:r>
      <w:proofErr w:type="spellStart"/>
      <w:r w:rsidRPr="007A37B4">
        <w:rPr>
          <w:rFonts w:ascii="Times New Roman" w:hAnsi="Times New Roman"/>
          <w:sz w:val="22"/>
          <w:szCs w:val="22"/>
          <w:lang w:eastAsia="en-AU"/>
        </w:rPr>
        <w:t>Siojam</w:t>
      </w:r>
      <w:proofErr w:type="spellEnd"/>
      <w:r w:rsidRPr="007A37B4">
        <w:rPr>
          <w:rFonts w:ascii="Times New Roman" w:hAnsi="Times New Roman"/>
          <w:sz w:val="22"/>
          <w:szCs w:val="22"/>
          <w:lang w:eastAsia="en-AU"/>
        </w:rPr>
        <w:t>, S. (2020). The effectiveness of Presentation, Practice, Production (PPP) method in developing students’ speaking skill at MA Al-</w:t>
      </w:r>
      <w:proofErr w:type="spellStart"/>
      <w:r w:rsidRPr="007A37B4">
        <w:rPr>
          <w:rFonts w:ascii="Times New Roman" w:hAnsi="Times New Roman"/>
          <w:sz w:val="22"/>
          <w:szCs w:val="22"/>
          <w:lang w:eastAsia="en-AU"/>
        </w:rPr>
        <w:t>Khairaat</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Luwuk</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i/>
          <w:iCs/>
          <w:sz w:val="22"/>
          <w:szCs w:val="22"/>
          <w:lang w:eastAsia="en-AU"/>
        </w:rPr>
        <w:t>Babasal</w:t>
      </w:r>
      <w:proofErr w:type="spellEnd"/>
      <w:r w:rsidRPr="007A37B4">
        <w:rPr>
          <w:rFonts w:ascii="Times New Roman" w:hAnsi="Times New Roman"/>
          <w:i/>
          <w:iCs/>
          <w:sz w:val="22"/>
          <w:szCs w:val="22"/>
          <w:lang w:eastAsia="en-AU"/>
        </w:rPr>
        <w:t xml:space="preserve"> English Education Journal, 1</w:t>
      </w:r>
      <w:r w:rsidRPr="007A37B4">
        <w:rPr>
          <w:rFonts w:ascii="Times New Roman" w:hAnsi="Times New Roman"/>
          <w:sz w:val="22"/>
          <w:szCs w:val="22"/>
          <w:lang w:eastAsia="en-AU"/>
        </w:rPr>
        <w:t xml:space="preserve">(2), 28–36. </w:t>
      </w:r>
      <w:hyperlink r:id="rId19" w:tgtFrame="_new" w:history="1">
        <w:r w:rsidRPr="007A37B4">
          <w:rPr>
            <w:rFonts w:ascii="Times New Roman" w:hAnsi="Times New Roman"/>
            <w:color w:val="0000FF"/>
            <w:sz w:val="22"/>
            <w:szCs w:val="22"/>
            <w:u w:val="single"/>
            <w:lang w:eastAsia="en-AU"/>
          </w:rPr>
          <w:t>https://www.academia.edu/download/110666109/pdf.pdf</w:t>
        </w:r>
      </w:hyperlink>
      <w:r w:rsidR="00C70734" w:rsidRPr="007A37B4">
        <w:rPr>
          <w:rFonts w:ascii="Times New Roman" w:hAnsi="Times New Roman"/>
          <w:color w:val="0000FF"/>
          <w:sz w:val="22"/>
          <w:szCs w:val="22"/>
          <w:u w:val="single"/>
          <w:lang w:eastAsia="en-AU"/>
        </w:rPr>
        <w:t>.</w:t>
      </w:r>
    </w:p>
    <w:p w14:paraId="037CC627" w14:textId="77777777" w:rsidR="00C70734" w:rsidRPr="007A37B4" w:rsidRDefault="00C70734" w:rsidP="0010698E">
      <w:pPr>
        <w:pStyle w:val="Body"/>
        <w:spacing w:after="0"/>
        <w:rPr>
          <w:rFonts w:ascii="Times New Roman" w:hAnsi="Times New Roman"/>
          <w:sz w:val="22"/>
          <w:szCs w:val="22"/>
          <w:lang w:eastAsia="en-AU"/>
        </w:rPr>
      </w:pPr>
    </w:p>
    <w:p w14:paraId="2A811F54" w14:textId="0C59E92C"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Lashina</w:t>
      </w:r>
      <w:proofErr w:type="spellEnd"/>
      <w:r w:rsidRPr="007A37B4">
        <w:rPr>
          <w:rFonts w:ascii="Times New Roman" w:hAnsi="Times New Roman"/>
          <w:sz w:val="22"/>
          <w:szCs w:val="22"/>
          <w:lang w:eastAsia="en-AU"/>
        </w:rPr>
        <w:t xml:space="preserve"> E</w:t>
      </w:r>
      <w:r w:rsidR="00BD2FCE" w:rsidRPr="007A37B4">
        <w:rPr>
          <w:rFonts w:ascii="Times New Roman" w:hAnsi="Times New Roman"/>
          <w:sz w:val="22"/>
          <w:szCs w:val="22"/>
          <w:lang w:eastAsia="en-AU"/>
        </w:rPr>
        <w:t>.</w:t>
      </w:r>
      <w:r w:rsidRPr="007A37B4">
        <w:rPr>
          <w:rFonts w:ascii="Times New Roman" w:hAnsi="Times New Roman"/>
          <w:sz w:val="22"/>
          <w:szCs w:val="22"/>
          <w:lang w:eastAsia="en-AU"/>
        </w:rPr>
        <w:t xml:space="preserve"> N. (2024). </w:t>
      </w:r>
      <w:r w:rsidRPr="007A37B4">
        <w:rPr>
          <w:rFonts w:ascii="Times New Roman" w:hAnsi="Times New Roman"/>
          <w:iCs/>
          <w:sz w:val="22"/>
          <w:szCs w:val="22"/>
          <w:lang w:eastAsia="en-AU"/>
        </w:rPr>
        <w:t>Features of using a dictionary in developing students’ lexical competence</w:t>
      </w:r>
      <w:r w:rsidRPr="007A37B4">
        <w:rPr>
          <w:rFonts w:ascii="Times New Roman" w:hAnsi="Times New Roman"/>
          <w:sz w:val="22"/>
          <w:szCs w:val="22"/>
          <w:lang w:eastAsia="en-AU"/>
        </w:rPr>
        <w:t xml:space="preserve">. </w:t>
      </w:r>
      <w:hyperlink r:id="rId20" w:tgtFrame="_new" w:history="1">
        <w:r w:rsidRPr="007A37B4">
          <w:rPr>
            <w:rFonts w:ascii="Times New Roman" w:hAnsi="Times New Roman"/>
            <w:color w:val="0000FF"/>
            <w:sz w:val="22"/>
            <w:szCs w:val="22"/>
            <w:u w:val="single"/>
            <w:lang w:eastAsia="en-AU"/>
          </w:rPr>
          <w:t>http://scipro.ru/article/04-11-2024</w:t>
        </w:r>
      </w:hyperlink>
      <w:r w:rsidR="00C70734" w:rsidRPr="007A37B4">
        <w:rPr>
          <w:rFonts w:ascii="Times New Roman" w:hAnsi="Times New Roman"/>
          <w:color w:val="0000FF"/>
          <w:sz w:val="22"/>
          <w:szCs w:val="22"/>
          <w:u w:val="single"/>
          <w:lang w:eastAsia="en-AU"/>
        </w:rPr>
        <w:t>.</w:t>
      </w:r>
    </w:p>
    <w:p w14:paraId="0962B39A" w14:textId="77777777" w:rsidR="00C70734" w:rsidRPr="007A37B4" w:rsidRDefault="00C70734" w:rsidP="0010698E">
      <w:pPr>
        <w:pStyle w:val="Body"/>
        <w:spacing w:after="0"/>
        <w:rPr>
          <w:rFonts w:ascii="Times New Roman" w:hAnsi="Times New Roman"/>
          <w:sz w:val="22"/>
          <w:szCs w:val="22"/>
          <w:lang w:eastAsia="en-AU"/>
        </w:rPr>
      </w:pPr>
    </w:p>
    <w:p w14:paraId="1980ECAC"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Lenaini</w:t>
      </w:r>
      <w:proofErr w:type="spellEnd"/>
      <w:r w:rsidRPr="007A37B4">
        <w:rPr>
          <w:rFonts w:ascii="Times New Roman" w:hAnsi="Times New Roman"/>
          <w:sz w:val="22"/>
          <w:szCs w:val="22"/>
          <w:lang w:eastAsia="en-AU"/>
        </w:rPr>
        <w:t xml:space="preserve">, I. (2021). </w:t>
      </w:r>
      <w:r w:rsidRPr="007A37B4">
        <w:rPr>
          <w:rFonts w:ascii="Times New Roman" w:hAnsi="Times New Roman"/>
          <w:i/>
          <w:iCs/>
          <w:sz w:val="22"/>
          <w:szCs w:val="22"/>
          <w:lang w:eastAsia="en-AU"/>
        </w:rPr>
        <w:t xml:space="preserve">Teknik </w:t>
      </w:r>
      <w:proofErr w:type="spellStart"/>
      <w:r w:rsidRPr="007A37B4">
        <w:rPr>
          <w:rFonts w:ascii="Times New Roman" w:hAnsi="Times New Roman"/>
          <w:i/>
          <w:iCs/>
          <w:sz w:val="22"/>
          <w:szCs w:val="22"/>
          <w:lang w:eastAsia="en-AU"/>
        </w:rPr>
        <w:t>pengambilan</w:t>
      </w:r>
      <w:proofErr w:type="spellEnd"/>
      <w:r w:rsidRPr="007A37B4">
        <w:rPr>
          <w:rFonts w:ascii="Times New Roman" w:hAnsi="Times New Roman"/>
          <w:i/>
          <w:iCs/>
          <w:sz w:val="22"/>
          <w:szCs w:val="22"/>
          <w:lang w:eastAsia="en-AU"/>
        </w:rPr>
        <w:t xml:space="preserve"> </w:t>
      </w:r>
      <w:proofErr w:type="spellStart"/>
      <w:r w:rsidRPr="007A37B4">
        <w:rPr>
          <w:rFonts w:ascii="Times New Roman" w:hAnsi="Times New Roman"/>
          <w:i/>
          <w:iCs/>
          <w:sz w:val="22"/>
          <w:szCs w:val="22"/>
          <w:lang w:eastAsia="en-AU"/>
        </w:rPr>
        <w:t>sampel</w:t>
      </w:r>
      <w:proofErr w:type="spellEnd"/>
      <w:r w:rsidRPr="007A37B4">
        <w:rPr>
          <w:rFonts w:ascii="Times New Roman" w:hAnsi="Times New Roman"/>
          <w:i/>
          <w:iCs/>
          <w:sz w:val="22"/>
          <w:szCs w:val="22"/>
          <w:lang w:eastAsia="en-AU"/>
        </w:rPr>
        <w:t xml:space="preserve"> purposive dan snowball sampling</w:t>
      </w:r>
      <w:r w:rsidRPr="007A37B4">
        <w:rPr>
          <w:rFonts w:ascii="Times New Roman" w:hAnsi="Times New Roman"/>
          <w:sz w:val="22"/>
          <w:szCs w:val="22"/>
          <w:lang w:eastAsia="en-AU"/>
        </w:rPr>
        <w:t xml:space="preserve">. </w:t>
      </w:r>
      <w:hyperlink r:id="rId21" w:tgtFrame="_new" w:history="1">
        <w:r w:rsidRPr="007A37B4">
          <w:rPr>
            <w:rFonts w:ascii="Times New Roman" w:hAnsi="Times New Roman"/>
            <w:color w:val="0000FF"/>
            <w:sz w:val="22"/>
            <w:szCs w:val="22"/>
            <w:u w:val="single"/>
            <w:lang w:eastAsia="en-AU"/>
          </w:rPr>
          <w:t>https://journal.ummat.ac.id/index.php/historis/article/view/4075/pdf</w:t>
        </w:r>
      </w:hyperlink>
      <w:r w:rsidR="00C70734" w:rsidRPr="007A37B4">
        <w:rPr>
          <w:rFonts w:ascii="Times New Roman" w:hAnsi="Times New Roman"/>
          <w:color w:val="0000FF"/>
          <w:sz w:val="22"/>
          <w:szCs w:val="22"/>
          <w:u w:val="single"/>
          <w:lang w:eastAsia="en-AU"/>
        </w:rPr>
        <w:t>.</w:t>
      </w:r>
    </w:p>
    <w:p w14:paraId="771B2A16" w14:textId="77777777" w:rsidR="00C70734" w:rsidRPr="007A37B4" w:rsidRDefault="00C70734" w:rsidP="0010698E">
      <w:pPr>
        <w:pStyle w:val="Body"/>
        <w:spacing w:after="0"/>
        <w:rPr>
          <w:rFonts w:ascii="Times New Roman" w:hAnsi="Times New Roman"/>
          <w:sz w:val="22"/>
          <w:szCs w:val="22"/>
          <w:lang w:eastAsia="en-AU"/>
        </w:rPr>
      </w:pPr>
    </w:p>
    <w:p w14:paraId="36E793E1"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Maftoon</w:t>
      </w:r>
      <w:proofErr w:type="spellEnd"/>
      <w:r w:rsidRPr="007A37B4">
        <w:rPr>
          <w:rFonts w:ascii="Times New Roman" w:hAnsi="Times New Roman"/>
          <w:sz w:val="22"/>
          <w:szCs w:val="22"/>
          <w:lang w:eastAsia="en-AU"/>
        </w:rPr>
        <w:t xml:space="preserve">, P., &amp; </w:t>
      </w:r>
      <w:proofErr w:type="spellStart"/>
      <w:r w:rsidRPr="007A37B4">
        <w:rPr>
          <w:rFonts w:ascii="Times New Roman" w:hAnsi="Times New Roman"/>
          <w:sz w:val="22"/>
          <w:szCs w:val="22"/>
          <w:lang w:eastAsia="en-AU"/>
        </w:rPr>
        <w:t>Sarem</w:t>
      </w:r>
      <w:proofErr w:type="spellEnd"/>
      <w:r w:rsidRPr="007A37B4">
        <w:rPr>
          <w:rFonts w:ascii="Times New Roman" w:hAnsi="Times New Roman"/>
          <w:sz w:val="22"/>
          <w:szCs w:val="22"/>
          <w:lang w:eastAsia="en-AU"/>
        </w:rPr>
        <w:t xml:space="preserve">, S. N. (2015). A critical look at the Presentation, Practice, Production (PPP) approach: Challenges and promises for ELT. </w:t>
      </w:r>
      <w:r w:rsidRPr="007A37B4">
        <w:rPr>
          <w:rFonts w:ascii="Times New Roman" w:hAnsi="Times New Roman"/>
          <w:i/>
          <w:iCs/>
          <w:sz w:val="22"/>
          <w:szCs w:val="22"/>
          <w:lang w:eastAsia="en-AU"/>
        </w:rPr>
        <w:t>BRAIN. Broad Research in Artificial Intelligence and Neuroscience, 3</w:t>
      </w:r>
      <w:r w:rsidRPr="007A37B4">
        <w:rPr>
          <w:rFonts w:ascii="Times New Roman" w:hAnsi="Times New Roman"/>
          <w:sz w:val="22"/>
          <w:szCs w:val="22"/>
          <w:lang w:eastAsia="en-AU"/>
        </w:rPr>
        <w:t xml:space="preserve">(4), 31–36. </w:t>
      </w:r>
      <w:hyperlink r:id="rId22" w:tgtFrame="_new" w:history="1">
        <w:r w:rsidRPr="007A37B4">
          <w:rPr>
            <w:rFonts w:ascii="Times New Roman" w:hAnsi="Times New Roman"/>
            <w:color w:val="0000FF"/>
            <w:sz w:val="22"/>
            <w:szCs w:val="22"/>
            <w:u w:val="single"/>
            <w:lang w:eastAsia="en-AU"/>
          </w:rPr>
          <w:t>https://www.edusoft.ro/brain/index.php/brain/article/view/442</w:t>
        </w:r>
      </w:hyperlink>
      <w:r w:rsidR="00C70734" w:rsidRPr="007A37B4">
        <w:rPr>
          <w:rFonts w:ascii="Times New Roman" w:hAnsi="Times New Roman"/>
          <w:color w:val="0000FF"/>
          <w:sz w:val="22"/>
          <w:szCs w:val="22"/>
          <w:u w:val="single"/>
          <w:lang w:eastAsia="en-AU"/>
        </w:rPr>
        <w:t>.</w:t>
      </w:r>
    </w:p>
    <w:p w14:paraId="21A5BD34" w14:textId="77777777" w:rsidR="00C70734" w:rsidRPr="007A37B4" w:rsidRDefault="00C70734" w:rsidP="0010698E">
      <w:pPr>
        <w:pStyle w:val="Body"/>
        <w:spacing w:after="0"/>
        <w:rPr>
          <w:rFonts w:ascii="Times New Roman" w:hAnsi="Times New Roman"/>
          <w:sz w:val="22"/>
          <w:szCs w:val="22"/>
          <w:lang w:eastAsia="en-AU"/>
        </w:rPr>
      </w:pPr>
    </w:p>
    <w:p w14:paraId="1600D57D"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Monday, T. U. (2020). Impacts of interview as research instrument of data collection in social sciences. </w:t>
      </w:r>
      <w:r w:rsidRPr="007A37B4">
        <w:rPr>
          <w:rFonts w:ascii="Times New Roman" w:hAnsi="Times New Roman"/>
          <w:i/>
          <w:iCs/>
          <w:sz w:val="22"/>
          <w:szCs w:val="22"/>
          <w:lang w:eastAsia="en-AU"/>
        </w:rPr>
        <w:t>Journal of Digital Art &amp; Humanities, 1</w:t>
      </w:r>
      <w:r w:rsidRPr="007A37B4">
        <w:rPr>
          <w:rFonts w:ascii="Times New Roman" w:hAnsi="Times New Roman"/>
          <w:sz w:val="22"/>
          <w:szCs w:val="22"/>
          <w:lang w:eastAsia="en-AU"/>
        </w:rPr>
        <w:t xml:space="preserve">(1), 15–24. </w:t>
      </w:r>
      <w:hyperlink r:id="rId23" w:tgtFrame="_new" w:history="1">
        <w:r w:rsidRPr="007A37B4">
          <w:rPr>
            <w:rFonts w:ascii="Times New Roman" w:hAnsi="Times New Roman"/>
            <w:color w:val="0000FF"/>
            <w:sz w:val="22"/>
            <w:szCs w:val="22"/>
            <w:u w:val="single"/>
            <w:lang w:eastAsia="en-AU"/>
          </w:rPr>
          <w:t>https://doi.org/10.33847/2712-8148.1.1_2</w:t>
        </w:r>
      </w:hyperlink>
      <w:r w:rsidR="00C70734" w:rsidRPr="007A37B4">
        <w:rPr>
          <w:rFonts w:ascii="Times New Roman" w:hAnsi="Times New Roman"/>
          <w:color w:val="0000FF"/>
          <w:sz w:val="22"/>
          <w:szCs w:val="22"/>
          <w:u w:val="single"/>
          <w:lang w:eastAsia="en-AU"/>
        </w:rPr>
        <w:t>.</w:t>
      </w:r>
    </w:p>
    <w:p w14:paraId="5EEFD0D6" w14:textId="77777777" w:rsidR="00C70734" w:rsidRPr="007A37B4" w:rsidRDefault="00C70734" w:rsidP="0010698E">
      <w:pPr>
        <w:pStyle w:val="Body"/>
        <w:spacing w:after="0"/>
        <w:rPr>
          <w:rFonts w:ascii="Times New Roman" w:hAnsi="Times New Roman"/>
          <w:sz w:val="22"/>
          <w:szCs w:val="22"/>
          <w:lang w:eastAsia="en-AU"/>
        </w:rPr>
      </w:pPr>
    </w:p>
    <w:p w14:paraId="316C5E9E" w14:textId="77777777" w:rsidR="00C70734" w:rsidRPr="007A37B4" w:rsidRDefault="004D2790" w:rsidP="0010698E">
      <w:pPr>
        <w:pStyle w:val="Body"/>
        <w:spacing w:after="0"/>
        <w:rPr>
          <w:rStyle w:val="Hyperlink"/>
          <w:rFonts w:ascii="Times New Roman" w:hAnsi="Times New Roman"/>
          <w:sz w:val="22"/>
          <w:szCs w:val="22"/>
          <w:lang w:eastAsia="en-AU"/>
        </w:rPr>
      </w:pPr>
      <w:proofErr w:type="spellStart"/>
      <w:r w:rsidRPr="007A37B4">
        <w:rPr>
          <w:rFonts w:ascii="Times New Roman" w:hAnsi="Times New Roman"/>
          <w:sz w:val="22"/>
          <w:szCs w:val="22"/>
          <w:lang w:eastAsia="en-AU"/>
        </w:rPr>
        <w:lastRenderedPageBreak/>
        <w:t>Nayanathara</w:t>
      </w:r>
      <w:proofErr w:type="spellEnd"/>
      <w:r w:rsidRPr="007A37B4">
        <w:rPr>
          <w:rFonts w:ascii="Times New Roman" w:hAnsi="Times New Roman"/>
          <w:sz w:val="22"/>
          <w:szCs w:val="22"/>
          <w:lang w:eastAsia="en-AU"/>
        </w:rPr>
        <w:t xml:space="preserve">, G. K., </w:t>
      </w:r>
      <w:proofErr w:type="spellStart"/>
      <w:r w:rsidRPr="007A37B4">
        <w:rPr>
          <w:rFonts w:ascii="Times New Roman" w:hAnsi="Times New Roman"/>
          <w:sz w:val="22"/>
          <w:szCs w:val="22"/>
          <w:lang w:eastAsia="en-AU"/>
        </w:rPr>
        <w:t>Nilmanthi</w:t>
      </w:r>
      <w:proofErr w:type="spellEnd"/>
      <w:r w:rsidRPr="007A37B4">
        <w:rPr>
          <w:rFonts w:ascii="Times New Roman" w:hAnsi="Times New Roman"/>
          <w:sz w:val="22"/>
          <w:szCs w:val="22"/>
          <w:lang w:eastAsia="en-AU"/>
        </w:rPr>
        <w:t xml:space="preserve">, R. L. A. B. D., &amp; </w:t>
      </w:r>
      <w:proofErr w:type="spellStart"/>
      <w:r w:rsidRPr="007A37B4">
        <w:rPr>
          <w:rFonts w:ascii="Times New Roman" w:hAnsi="Times New Roman"/>
          <w:sz w:val="22"/>
          <w:szCs w:val="22"/>
          <w:lang w:eastAsia="en-AU"/>
        </w:rPr>
        <w:t>Dassanayake</w:t>
      </w:r>
      <w:proofErr w:type="spellEnd"/>
      <w:r w:rsidRPr="007A37B4">
        <w:rPr>
          <w:rFonts w:ascii="Times New Roman" w:hAnsi="Times New Roman"/>
          <w:sz w:val="22"/>
          <w:szCs w:val="22"/>
          <w:lang w:eastAsia="en-AU"/>
        </w:rPr>
        <w:t xml:space="preserve">, D. A. A. K. L. (2023). </w:t>
      </w:r>
      <w:r w:rsidRPr="007A37B4">
        <w:rPr>
          <w:rFonts w:ascii="Times New Roman" w:hAnsi="Times New Roman"/>
          <w:i/>
          <w:iCs/>
          <w:sz w:val="22"/>
          <w:szCs w:val="22"/>
          <w:lang w:eastAsia="en-AU"/>
        </w:rPr>
        <w:t>Effectiveness of teaching vocabulary using PPP approach in a blended learning environment</w:t>
      </w:r>
      <w:r w:rsidRPr="007A37B4">
        <w:rPr>
          <w:rFonts w:ascii="Times New Roman" w:hAnsi="Times New Roman"/>
          <w:sz w:val="22"/>
          <w:szCs w:val="22"/>
          <w:lang w:eastAsia="en-AU"/>
        </w:rPr>
        <w:t xml:space="preserve">. </w:t>
      </w:r>
      <w:hyperlink r:id="rId24" w:history="1">
        <w:r w:rsidRPr="007A37B4">
          <w:rPr>
            <w:rStyle w:val="Hyperlink"/>
            <w:rFonts w:ascii="Times New Roman" w:hAnsi="Times New Roman"/>
            <w:sz w:val="22"/>
            <w:szCs w:val="22"/>
            <w:lang w:eastAsia="en-AU"/>
          </w:rPr>
          <w:t>http://192.248.104.6/handle/345/7351</w:t>
        </w:r>
      </w:hyperlink>
      <w:r w:rsidR="00C70734" w:rsidRPr="007A37B4">
        <w:rPr>
          <w:rStyle w:val="Hyperlink"/>
          <w:rFonts w:ascii="Times New Roman" w:hAnsi="Times New Roman"/>
          <w:sz w:val="22"/>
          <w:szCs w:val="22"/>
          <w:lang w:eastAsia="en-AU"/>
        </w:rPr>
        <w:t>.</w:t>
      </w:r>
    </w:p>
    <w:p w14:paraId="557927FA" w14:textId="77777777" w:rsidR="00C70734" w:rsidRPr="007A37B4" w:rsidRDefault="00C70734" w:rsidP="0010698E">
      <w:pPr>
        <w:pStyle w:val="Body"/>
        <w:spacing w:after="0"/>
        <w:rPr>
          <w:rFonts w:ascii="Times New Roman" w:hAnsi="Times New Roman"/>
          <w:sz w:val="22"/>
          <w:szCs w:val="22"/>
          <w:lang w:eastAsia="en-AU"/>
        </w:rPr>
      </w:pPr>
    </w:p>
    <w:p w14:paraId="6D14FC84" w14:textId="4E97C51A"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Ndraha</w:t>
      </w:r>
      <w:proofErr w:type="spellEnd"/>
      <w:r w:rsidRPr="007A37B4">
        <w:rPr>
          <w:rFonts w:ascii="Times New Roman" w:hAnsi="Times New Roman"/>
          <w:sz w:val="22"/>
          <w:szCs w:val="22"/>
          <w:lang w:eastAsia="en-AU"/>
        </w:rPr>
        <w:t xml:space="preserve">, L. D. M. (2020). Improving students’ speaking ability by using Presentation, Practice, Production (PPP) method at the </w:t>
      </w:r>
      <w:r w:rsidR="00BD2FCE" w:rsidRPr="007A37B4">
        <w:rPr>
          <w:rFonts w:ascii="Times New Roman" w:hAnsi="Times New Roman"/>
          <w:sz w:val="22"/>
          <w:szCs w:val="22"/>
          <w:lang w:eastAsia="en-AU"/>
        </w:rPr>
        <w:t>seventh-grade</w:t>
      </w:r>
      <w:r w:rsidRPr="007A37B4">
        <w:rPr>
          <w:rFonts w:ascii="Times New Roman" w:hAnsi="Times New Roman"/>
          <w:sz w:val="22"/>
          <w:szCs w:val="22"/>
          <w:lang w:eastAsia="en-AU"/>
        </w:rPr>
        <w:t xml:space="preserve"> students of SMP Ne</w:t>
      </w:r>
      <w:r w:rsidR="00350A38" w:rsidRPr="007A37B4">
        <w:rPr>
          <w:rFonts w:ascii="Times New Roman" w:hAnsi="Times New Roman"/>
          <w:sz w:val="22"/>
          <w:szCs w:val="22"/>
          <w:lang w:eastAsia="en-AU"/>
        </w:rPr>
        <w:t xml:space="preserve">geri 2 </w:t>
      </w:r>
      <w:proofErr w:type="spellStart"/>
      <w:r w:rsidR="00350A38" w:rsidRPr="007A37B4">
        <w:rPr>
          <w:rFonts w:ascii="Times New Roman" w:hAnsi="Times New Roman"/>
          <w:sz w:val="22"/>
          <w:szCs w:val="22"/>
          <w:lang w:eastAsia="en-AU"/>
        </w:rPr>
        <w:t>Telukdalam</w:t>
      </w:r>
      <w:proofErr w:type="spellEnd"/>
      <w:r w:rsidR="00350A38" w:rsidRPr="007A37B4">
        <w:rPr>
          <w:rFonts w:ascii="Times New Roman" w:hAnsi="Times New Roman"/>
          <w:sz w:val="22"/>
          <w:szCs w:val="22"/>
          <w:lang w:eastAsia="en-AU"/>
        </w:rPr>
        <w:t xml:space="preserve"> in 2019/2020. </w:t>
      </w:r>
      <w:proofErr w:type="spellStart"/>
      <w:r w:rsidRPr="007A37B4">
        <w:rPr>
          <w:rFonts w:ascii="Times New Roman" w:hAnsi="Times New Roman"/>
          <w:i/>
          <w:iCs/>
          <w:sz w:val="22"/>
          <w:szCs w:val="22"/>
          <w:lang w:eastAsia="en-AU"/>
        </w:rPr>
        <w:t>Jurnal</w:t>
      </w:r>
      <w:proofErr w:type="spellEnd"/>
      <w:r w:rsidRPr="007A37B4">
        <w:rPr>
          <w:rFonts w:ascii="Times New Roman" w:hAnsi="Times New Roman"/>
          <w:i/>
          <w:iCs/>
          <w:sz w:val="22"/>
          <w:szCs w:val="22"/>
          <w:lang w:eastAsia="en-AU"/>
        </w:rPr>
        <w:t xml:space="preserve"> Education</w:t>
      </w:r>
      <w:r w:rsidR="00350A38" w:rsidRPr="007A37B4">
        <w:rPr>
          <w:rFonts w:ascii="Times New Roman" w:hAnsi="Times New Roman"/>
          <w:i/>
          <w:iCs/>
          <w:sz w:val="22"/>
          <w:szCs w:val="22"/>
          <w:lang w:eastAsia="en-AU"/>
        </w:rPr>
        <w:t> and Development, </w:t>
      </w:r>
      <w:r w:rsidRPr="007A37B4">
        <w:rPr>
          <w:rFonts w:ascii="Times New Roman" w:hAnsi="Times New Roman"/>
          <w:i/>
          <w:iCs/>
          <w:sz w:val="22"/>
          <w:szCs w:val="22"/>
          <w:lang w:eastAsia="en-AU"/>
        </w:rPr>
        <w:t>8</w:t>
      </w:r>
      <w:r w:rsidR="00350A38" w:rsidRPr="007A37B4">
        <w:rPr>
          <w:rFonts w:ascii="Times New Roman" w:hAnsi="Times New Roman"/>
          <w:sz w:val="22"/>
          <w:szCs w:val="22"/>
          <w:lang w:eastAsia="en-AU"/>
        </w:rPr>
        <w:t>(3), 923–923. </w:t>
      </w:r>
      <w:hyperlink r:id="rId25" w:tgtFrame="_new" w:history="1">
        <w:r w:rsidRPr="007A37B4">
          <w:rPr>
            <w:rFonts w:ascii="Times New Roman" w:hAnsi="Times New Roman"/>
            <w:color w:val="0000FF"/>
            <w:sz w:val="22"/>
            <w:szCs w:val="22"/>
            <w:u w:val="single"/>
            <w:lang w:eastAsia="en-AU"/>
          </w:rPr>
          <w:t>https://journal.ipts.ac.id/index.php/ED/article/view/2074</w:t>
        </w:r>
      </w:hyperlink>
      <w:r w:rsidR="00C70734" w:rsidRPr="007A37B4">
        <w:rPr>
          <w:rFonts w:ascii="Times New Roman" w:hAnsi="Times New Roman"/>
          <w:color w:val="0000FF"/>
          <w:sz w:val="22"/>
          <w:szCs w:val="22"/>
          <w:u w:val="single"/>
          <w:lang w:eastAsia="en-AU"/>
        </w:rPr>
        <w:t>.</w:t>
      </w:r>
    </w:p>
    <w:p w14:paraId="79E1037B" w14:textId="77777777" w:rsidR="00C70734" w:rsidRPr="007A37B4" w:rsidRDefault="00C70734" w:rsidP="0010698E">
      <w:pPr>
        <w:pStyle w:val="Body"/>
        <w:spacing w:after="0"/>
        <w:rPr>
          <w:rFonts w:ascii="Times New Roman" w:hAnsi="Times New Roman"/>
          <w:sz w:val="22"/>
          <w:szCs w:val="22"/>
          <w:lang w:eastAsia="en-AU"/>
        </w:rPr>
      </w:pPr>
    </w:p>
    <w:p w14:paraId="140EB4CA"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Ocampo</w:t>
      </w:r>
      <w:r w:rsidR="00C70734" w:rsidRPr="007A37B4">
        <w:rPr>
          <w:rFonts w:ascii="Times New Roman" w:hAnsi="Times New Roman"/>
          <w:sz w:val="22"/>
          <w:szCs w:val="22"/>
          <w:lang w:eastAsia="en-AU"/>
        </w:rPr>
        <w:t>,</w:t>
      </w:r>
      <w:r w:rsidRPr="007A37B4">
        <w:rPr>
          <w:rFonts w:ascii="Times New Roman" w:hAnsi="Times New Roman"/>
          <w:sz w:val="22"/>
          <w:szCs w:val="22"/>
          <w:lang w:eastAsia="en-AU"/>
        </w:rPr>
        <w:t xml:space="preserve"> R</w:t>
      </w:r>
      <w:r w:rsidR="00C70734" w:rsidRPr="007A37B4">
        <w:rPr>
          <w:rFonts w:ascii="Times New Roman" w:hAnsi="Times New Roman"/>
          <w:sz w:val="22"/>
          <w:szCs w:val="22"/>
          <w:lang w:eastAsia="en-AU"/>
        </w:rPr>
        <w:t>.</w:t>
      </w:r>
      <w:r w:rsidRPr="007A37B4">
        <w:rPr>
          <w:rFonts w:ascii="Times New Roman" w:hAnsi="Times New Roman"/>
          <w:sz w:val="22"/>
          <w:szCs w:val="22"/>
          <w:lang w:eastAsia="en-AU"/>
        </w:rPr>
        <w:t xml:space="preserve">, C. (2019). </w:t>
      </w:r>
      <w:r w:rsidRPr="007A37B4">
        <w:rPr>
          <w:rFonts w:ascii="Times New Roman" w:hAnsi="Times New Roman"/>
          <w:iCs/>
          <w:sz w:val="22"/>
          <w:szCs w:val="22"/>
          <w:lang w:eastAsia="en-AU"/>
        </w:rPr>
        <w:t>Enhancing vocabulary learning through two different techniques from a PPP approach</w:t>
      </w:r>
      <w:r w:rsidRPr="007A37B4">
        <w:rPr>
          <w:rFonts w:ascii="Times New Roman" w:hAnsi="Times New Roman"/>
          <w:sz w:val="22"/>
          <w:szCs w:val="22"/>
          <w:lang w:eastAsia="en-AU"/>
        </w:rPr>
        <w:t xml:space="preserve"> [Bachelor’s</w:t>
      </w:r>
      <w:r w:rsidR="00350A38" w:rsidRPr="007A37B4">
        <w:rPr>
          <w:rFonts w:ascii="Times New Roman" w:hAnsi="Times New Roman"/>
          <w:sz w:val="22"/>
          <w:szCs w:val="22"/>
          <w:lang w:eastAsia="en-AU"/>
        </w:rPr>
        <w:t xml:space="preserve"> thesis, Universidad Pedagógica Nacional]. </w:t>
      </w:r>
      <w:hyperlink r:id="rId26" w:tgtFrame="_new" w:history="1">
        <w:r w:rsidRPr="007A37B4">
          <w:rPr>
            <w:rFonts w:ascii="Times New Roman" w:hAnsi="Times New Roman"/>
            <w:color w:val="0000FF"/>
            <w:sz w:val="22"/>
            <w:szCs w:val="22"/>
            <w:u w:val="single"/>
            <w:lang w:eastAsia="en-AU"/>
          </w:rPr>
          <w:t>http://repository.pedagogica.edu.co/handle/20.500.12209/10398</w:t>
        </w:r>
      </w:hyperlink>
      <w:r w:rsidR="00C70734" w:rsidRPr="007A37B4">
        <w:rPr>
          <w:rFonts w:ascii="Times New Roman" w:hAnsi="Times New Roman"/>
          <w:color w:val="0000FF"/>
          <w:sz w:val="22"/>
          <w:szCs w:val="22"/>
          <w:u w:val="single"/>
          <w:lang w:eastAsia="en-AU"/>
        </w:rPr>
        <w:t>.</w:t>
      </w:r>
    </w:p>
    <w:p w14:paraId="3FCFE3B1" w14:textId="77777777" w:rsidR="00C70734" w:rsidRPr="007A37B4" w:rsidRDefault="00C70734" w:rsidP="0010698E">
      <w:pPr>
        <w:pStyle w:val="Body"/>
        <w:spacing w:after="0"/>
        <w:rPr>
          <w:rFonts w:ascii="Times New Roman" w:hAnsi="Times New Roman"/>
          <w:sz w:val="22"/>
          <w:szCs w:val="22"/>
          <w:lang w:eastAsia="en-AU"/>
        </w:rPr>
      </w:pPr>
    </w:p>
    <w:p w14:paraId="2C92FFE0"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Septiara</w:t>
      </w:r>
      <w:proofErr w:type="spellEnd"/>
      <w:r w:rsidRPr="007A37B4">
        <w:rPr>
          <w:rFonts w:ascii="Times New Roman" w:hAnsi="Times New Roman"/>
          <w:sz w:val="22"/>
          <w:szCs w:val="22"/>
          <w:lang w:eastAsia="en-AU"/>
        </w:rPr>
        <w:t xml:space="preserve">, A. O. (2024). </w:t>
      </w:r>
      <w:r w:rsidRPr="007A37B4">
        <w:rPr>
          <w:rFonts w:ascii="Times New Roman" w:hAnsi="Times New Roman"/>
          <w:i/>
          <w:iCs/>
          <w:sz w:val="22"/>
          <w:szCs w:val="22"/>
          <w:lang w:eastAsia="en-AU"/>
        </w:rPr>
        <w:t xml:space="preserve">The implementation of PPP (Presentation, Practice, Production) learning model for speaking skills at seventh grade SMPN 2 </w:t>
      </w:r>
      <w:proofErr w:type="spellStart"/>
      <w:r w:rsidRPr="007A37B4">
        <w:rPr>
          <w:rFonts w:ascii="Times New Roman" w:hAnsi="Times New Roman"/>
          <w:i/>
          <w:iCs/>
          <w:sz w:val="22"/>
          <w:szCs w:val="22"/>
          <w:lang w:eastAsia="en-AU"/>
        </w:rPr>
        <w:t>Rawalo</w:t>
      </w:r>
      <w:proofErr w:type="spellEnd"/>
      <w:r w:rsidRPr="007A37B4">
        <w:rPr>
          <w:rFonts w:ascii="Times New Roman" w:hAnsi="Times New Roman"/>
          <w:i/>
          <w:iCs/>
          <w:sz w:val="22"/>
          <w:szCs w:val="22"/>
          <w:lang w:eastAsia="en-AU"/>
        </w:rPr>
        <w:t xml:space="preserve"> </w:t>
      </w:r>
      <w:proofErr w:type="spellStart"/>
      <w:r w:rsidRPr="007A37B4">
        <w:rPr>
          <w:rFonts w:ascii="Times New Roman" w:hAnsi="Times New Roman"/>
          <w:i/>
          <w:iCs/>
          <w:sz w:val="22"/>
          <w:szCs w:val="22"/>
          <w:lang w:eastAsia="en-AU"/>
        </w:rPr>
        <w:t>Banyumas</w:t>
      </w:r>
      <w:proofErr w:type="spellEnd"/>
      <w:r w:rsidRPr="007A37B4">
        <w:rPr>
          <w:rFonts w:ascii="Times New Roman" w:hAnsi="Times New Roman"/>
          <w:sz w:val="22"/>
          <w:szCs w:val="22"/>
          <w:lang w:eastAsia="en-AU"/>
        </w:rPr>
        <w:t xml:space="preserve"> [Doctoral dissertation, State Islamic University]. </w:t>
      </w:r>
      <w:hyperlink r:id="rId27" w:tgtFrame="_new" w:history="1">
        <w:r w:rsidRPr="007A37B4">
          <w:rPr>
            <w:rFonts w:ascii="Times New Roman" w:hAnsi="Times New Roman"/>
            <w:color w:val="0000FF"/>
            <w:sz w:val="22"/>
            <w:szCs w:val="22"/>
            <w:u w:val="single"/>
            <w:lang w:eastAsia="en-AU"/>
          </w:rPr>
          <w:t>https://repository.uinsaizu.ac.id/28549/1/SKRIPSI%20AGISTA%20OKTA%20SEPTIARA.pdf</w:t>
        </w:r>
      </w:hyperlink>
      <w:r w:rsidR="00C70734" w:rsidRPr="007A37B4">
        <w:rPr>
          <w:rFonts w:ascii="Times New Roman" w:hAnsi="Times New Roman"/>
          <w:color w:val="0000FF"/>
          <w:sz w:val="22"/>
          <w:szCs w:val="22"/>
          <w:u w:val="single"/>
          <w:lang w:eastAsia="en-AU"/>
        </w:rPr>
        <w:t>.</w:t>
      </w:r>
    </w:p>
    <w:p w14:paraId="24B50ED6" w14:textId="77777777" w:rsidR="00C70734" w:rsidRPr="007A37B4" w:rsidRDefault="00C70734" w:rsidP="0010698E">
      <w:pPr>
        <w:pStyle w:val="Body"/>
        <w:spacing w:after="0"/>
        <w:rPr>
          <w:rFonts w:ascii="Times New Roman" w:hAnsi="Times New Roman"/>
          <w:sz w:val="22"/>
          <w:szCs w:val="22"/>
          <w:lang w:eastAsia="en-AU"/>
        </w:rPr>
      </w:pPr>
    </w:p>
    <w:p w14:paraId="24A1F391"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Sudiarta</w:t>
      </w:r>
      <w:proofErr w:type="spellEnd"/>
      <w:r w:rsidRPr="007A37B4">
        <w:rPr>
          <w:rFonts w:ascii="Times New Roman" w:hAnsi="Times New Roman"/>
          <w:sz w:val="22"/>
          <w:szCs w:val="22"/>
          <w:lang w:eastAsia="en-AU"/>
        </w:rPr>
        <w:t xml:space="preserve">, I. W. (2024). </w:t>
      </w:r>
      <w:r w:rsidRPr="007A37B4">
        <w:rPr>
          <w:rFonts w:ascii="Times New Roman" w:hAnsi="Times New Roman"/>
          <w:i/>
          <w:iCs/>
          <w:sz w:val="22"/>
          <w:szCs w:val="22"/>
          <w:lang w:eastAsia="en-AU"/>
        </w:rPr>
        <w:t>The use of PPP technique to improve writing skill of the seventh-grade students of SMPN 14 Denpasar in academic year 2023/2024</w:t>
      </w:r>
      <w:r w:rsidRPr="007A37B4">
        <w:rPr>
          <w:rFonts w:ascii="Times New Roman" w:hAnsi="Times New Roman"/>
          <w:sz w:val="22"/>
          <w:szCs w:val="22"/>
          <w:lang w:eastAsia="en-AU"/>
        </w:rPr>
        <w:t xml:space="preserve"> [Doctoral dissertation, </w:t>
      </w:r>
      <w:proofErr w:type="spellStart"/>
      <w:r w:rsidRPr="007A37B4">
        <w:rPr>
          <w:rFonts w:ascii="Times New Roman" w:hAnsi="Times New Roman"/>
          <w:sz w:val="22"/>
          <w:szCs w:val="22"/>
          <w:lang w:eastAsia="en-AU"/>
        </w:rPr>
        <w:t>Universitas</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Mahasaraswati</w:t>
      </w:r>
      <w:proofErr w:type="spellEnd"/>
      <w:r w:rsidRPr="007A37B4">
        <w:rPr>
          <w:rFonts w:ascii="Times New Roman" w:hAnsi="Times New Roman"/>
          <w:sz w:val="22"/>
          <w:szCs w:val="22"/>
          <w:lang w:eastAsia="en-AU"/>
        </w:rPr>
        <w:t xml:space="preserve"> Denpasar]. </w:t>
      </w:r>
      <w:hyperlink r:id="rId28" w:tgtFrame="_new" w:history="1">
        <w:r w:rsidRPr="007A37B4">
          <w:rPr>
            <w:rFonts w:ascii="Times New Roman" w:hAnsi="Times New Roman"/>
            <w:color w:val="0000FF"/>
            <w:sz w:val="22"/>
            <w:szCs w:val="22"/>
            <w:u w:val="single"/>
            <w:lang w:eastAsia="en-AU"/>
          </w:rPr>
          <w:t>http://eprints.unmas.ac.id/id/eprint/5725/</w:t>
        </w:r>
      </w:hyperlink>
      <w:r w:rsidR="00C70734" w:rsidRPr="007A37B4">
        <w:rPr>
          <w:rFonts w:ascii="Times New Roman" w:hAnsi="Times New Roman"/>
          <w:color w:val="0000FF"/>
          <w:sz w:val="22"/>
          <w:szCs w:val="22"/>
          <w:u w:val="single"/>
          <w:lang w:eastAsia="en-AU"/>
        </w:rPr>
        <w:t>.</w:t>
      </w:r>
    </w:p>
    <w:p w14:paraId="37965B61" w14:textId="77777777" w:rsidR="00C70734" w:rsidRPr="007A37B4" w:rsidRDefault="00C70734" w:rsidP="0010698E">
      <w:pPr>
        <w:pStyle w:val="Body"/>
        <w:spacing w:after="0"/>
        <w:rPr>
          <w:rFonts w:ascii="Times New Roman" w:hAnsi="Times New Roman"/>
          <w:sz w:val="22"/>
          <w:szCs w:val="22"/>
          <w:lang w:eastAsia="en-AU"/>
        </w:rPr>
      </w:pPr>
    </w:p>
    <w:p w14:paraId="0E98B91D"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Sumiyati,</w:t>
      </w:r>
      <w:r w:rsidR="00B93912" w:rsidRPr="007A37B4">
        <w:rPr>
          <w:rFonts w:ascii="Times New Roman" w:hAnsi="Times New Roman"/>
          <w:sz w:val="22"/>
          <w:szCs w:val="22"/>
          <w:lang w:eastAsia="en-AU"/>
        </w:rPr>
        <w:t> E. (2015). </w:t>
      </w:r>
      <w:r w:rsidR="00B93912" w:rsidRPr="007A37B4">
        <w:rPr>
          <w:rFonts w:ascii="Times New Roman" w:hAnsi="Times New Roman"/>
          <w:i/>
          <w:iCs/>
          <w:sz w:val="22"/>
          <w:szCs w:val="22"/>
          <w:lang w:eastAsia="en-AU"/>
        </w:rPr>
        <w:t>Metode </w:t>
      </w:r>
      <w:r w:rsidRPr="007A37B4">
        <w:rPr>
          <w:rFonts w:ascii="Times New Roman" w:hAnsi="Times New Roman"/>
          <w:i/>
          <w:iCs/>
          <w:sz w:val="22"/>
          <w:szCs w:val="22"/>
          <w:lang w:eastAsia="en-AU"/>
        </w:rPr>
        <w:t>penelitian</w:t>
      </w:r>
      <w:r w:rsidR="00B93912" w:rsidRPr="007A37B4">
        <w:rPr>
          <w:rFonts w:ascii="Times New Roman" w:hAnsi="Times New Roman"/>
          <w:sz w:val="22"/>
          <w:szCs w:val="22"/>
          <w:lang w:eastAsia="en-AU"/>
        </w:rPr>
        <w:t>.</w:t>
      </w:r>
      <w:hyperlink r:id="rId29" w:tgtFrame="_new" w:history="1">
        <w:r w:rsidRPr="007A37B4">
          <w:rPr>
            <w:rFonts w:ascii="Times New Roman" w:hAnsi="Times New Roman"/>
            <w:color w:val="0000FF"/>
            <w:sz w:val="22"/>
            <w:szCs w:val="22"/>
            <w:u w:val="single"/>
            <w:lang w:eastAsia="en-AU"/>
          </w:rPr>
          <w:t>https://repository.upi.edu/22420/6/T_PLS_1302690_Chapter3.pdf</w:t>
        </w:r>
      </w:hyperlink>
      <w:r w:rsidR="00C70734" w:rsidRPr="007A37B4">
        <w:rPr>
          <w:rFonts w:ascii="Times New Roman" w:hAnsi="Times New Roman"/>
          <w:color w:val="0000FF"/>
          <w:sz w:val="22"/>
          <w:szCs w:val="22"/>
          <w:u w:val="single"/>
          <w:lang w:eastAsia="en-AU"/>
        </w:rPr>
        <w:t xml:space="preserve">. </w:t>
      </w:r>
    </w:p>
    <w:p w14:paraId="34CFC9E9" w14:textId="77777777" w:rsidR="00C70734" w:rsidRPr="007A37B4" w:rsidRDefault="00C70734" w:rsidP="0010698E">
      <w:pPr>
        <w:pStyle w:val="Body"/>
        <w:spacing w:after="0"/>
        <w:rPr>
          <w:rFonts w:ascii="Times New Roman" w:hAnsi="Times New Roman"/>
          <w:sz w:val="22"/>
          <w:szCs w:val="22"/>
          <w:lang w:eastAsia="en-AU"/>
        </w:rPr>
      </w:pPr>
    </w:p>
    <w:p w14:paraId="2D0FE1AD"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Susanto, A., &amp; </w:t>
      </w:r>
      <w:proofErr w:type="spellStart"/>
      <w:r w:rsidRPr="007A37B4">
        <w:rPr>
          <w:rFonts w:ascii="Times New Roman" w:hAnsi="Times New Roman"/>
          <w:sz w:val="22"/>
          <w:szCs w:val="22"/>
          <w:lang w:eastAsia="en-AU"/>
        </w:rPr>
        <w:t>Fazlinda</w:t>
      </w:r>
      <w:proofErr w:type="spellEnd"/>
      <w:r w:rsidRPr="007A37B4">
        <w:rPr>
          <w:rFonts w:ascii="Times New Roman" w:hAnsi="Times New Roman"/>
          <w:sz w:val="22"/>
          <w:szCs w:val="22"/>
          <w:lang w:eastAsia="en-AU"/>
        </w:rPr>
        <w:t>, A. (2016). English vocabulary acquisition through vocabulary learning strategy and socio</w:t>
      </w:r>
      <w:r w:rsidR="00B93912" w:rsidRPr="007A37B4">
        <w:rPr>
          <w:rFonts w:ascii="Times New Roman" w:hAnsi="Times New Roman"/>
          <w:sz w:val="22"/>
          <w:szCs w:val="22"/>
          <w:lang w:eastAsia="en-AU"/>
        </w:rPr>
        <w:t>-educational factors: A review. </w:t>
      </w:r>
      <w:r w:rsidR="00B93912" w:rsidRPr="007A37B4">
        <w:rPr>
          <w:rFonts w:ascii="Times New Roman" w:hAnsi="Times New Roman"/>
          <w:i/>
          <w:iCs/>
          <w:sz w:val="22"/>
          <w:szCs w:val="22"/>
          <w:lang w:eastAsia="en-AU"/>
        </w:rPr>
        <w:t>Applied Science and Technology, </w:t>
      </w:r>
      <w:r w:rsidRPr="007A37B4">
        <w:rPr>
          <w:rFonts w:ascii="Times New Roman" w:hAnsi="Times New Roman"/>
          <w:i/>
          <w:iCs/>
          <w:sz w:val="22"/>
          <w:szCs w:val="22"/>
          <w:lang w:eastAsia="en-AU"/>
        </w:rPr>
        <w:t>1</w:t>
      </w:r>
      <w:r w:rsidR="00B93912" w:rsidRPr="007A37B4">
        <w:rPr>
          <w:rFonts w:ascii="Times New Roman" w:hAnsi="Times New Roman"/>
          <w:sz w:val="22"/>
          <w:szCs w:val="22"/>
          <w:lang w:eastAsia="en-AU"/>
        </w:rPr>
        <w:t>(1), 173. </w:t>
      </w:r>
      <w:hyperlink r:id="rId30" w:tgtFrame="_new" w:history="1">
        <w:r w:rsidRPr="007A37B4">
          <w:rPr>
            <w:rFonts w:ascii="Times New Roman" w:hAnsi="Times New Roman"/>
            <w:color w:val="0000FF"/>
            <w:sz w:val="22"/>
            <w:szCs w:val="22"/>
            <w:u w:val="single"/>
            <w:lang w:eastAsia="en-AU"/>
          </w:rPr>
          <w:t>https://www.academia.edu/download/77346945/pdf_1.pdf</w:t>
        </w:r>
      </w:hyperlink>
      <w:r w:rsidR="00C70734" w:rsidRPr="007A37B4">
        <w:rPr>
          <w:rFonts w:ascii="Times New Roman" w:hAnsi="Times New Roman"/>
          <w:color w:val="0000FF"/>
          <w:sz w:val="22"/>
          <w:szCs w:val="22"/>
          <w:u w:val="single"/>
          <w:lang w:eastAsia="en-AU"/>
        </w:rPr>
        <w:t>.</w:t>
      </w:r>
    </w:p>
    <w:p w14:paraId="33D3E17F" w14:textId="77777777" w:rsidR="00C70734" w:rsidRPr="007A37B4" w:rsidRDefault="00C70734" w:rsidP="0010698E">
      <w:pPr>
        <w:pStyle w:val="Body"/>
        <w:spacing w:after="0"/>
        <w:rPr>
          <w:rFonts w:ascii="Times New Roman" w:hAnsi="Times New Roman"/>
          <w:sz w:val="22"/>
          <w:szCs w:val="22"/>
          <w:lang w:eastAsia="en-AU"/>
        </w:rPr>
      </w:pPr>
    </w:p>
    <w:p w14:paraId="76207ECB"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Syafrizal</w:t>
      </w:r>
      <w:proofErr w:type="spellEnd"/>
      <w:r w:rsidRPr="007A37B4">
        <w:rPr>
          <w:rFonts w:ascii="Times New Roman" w:hAnsi="Times New Roman"/>
          <w:sz w:val="22"/>
          <w:szCs w:val="22"/>
          <w:lang w:eastAsia="en-AU"/>
        </w:rPr>
        <w:t xml:space="preserve">, S., &amp; </w:t>
      </w:r>
      <w:proofErr w:type="spellStart"/>
      <w:r w:rsidRPr="007A37B4">
        <w:rPr>
          <w:rFonts w:ascii="Times New Roman" w:hAnsi="Times New Roman"/>
          <w:sz w:val="22"/>
          <w:szCs w:val="22"/>
          <w:lang w:eastAsia="en-AU"/>
        </w:rPr>
        <w:t>Haerudin</w:t>
      </w:r>
      <w:proofErr w:type="spellEnd"/>
      <w:r w:rsidRPr="007A37B4">
        <w:rPr>
          <w:rFonts w:ascii="Times New Roman" w:hAnsi="Times New Roman"/>
          <w:sz w:val="22"/>
          <w:szCs w:val="22"/>
          <w:lang w:eastAsia="en-AU"/>
        </w:rPr>
        <w:t xml:space="preserve">, H. (2018). The implementation of vocabulary building strategy in teaching English vocabulary to young learners. </w:t>
      </w:r>
      <w:r w:rsidRPr="007A37B4">
        <w:rPr>
          <w:rFonts w:ascii="Times New Roman" w:hAnsi="Times New Roman"/>
          <w:i/>
          <w:iCs/>
          <w:sz w:val="22"/>
          <w:szCs w:val="22"/>
          <w:lang w:eastAsia="en-AU"/>
        </w:rPr>
        <w:t>Journal of English Language Teaching, 5</w:t>
      </w:r>
      <w:r w:rsidRPr="007A37B4">
        <w:rPr>
          <w:rFonts w:ascii="Times New Roman" w:hAnsi="Times New Roman"/>
          <w:sz w:val="22"/>
          <w:szCs w:val="22"/>
          <w:lang w:eastAsia="en-AU"/>
        </w:rPr>
        <w:t xml:space="preserve">(1), 40–48. </w:t>
      </w:r>
      <w:hyperlink r:id="rId31" w:tgtFrame="_new" w:history="1">
        <w:r w:rsidRPr="007A37B4">
          <w:rPr>
            <w:rFonts w:ascii="Times New Roman" w:hAnsi="Times New Roman"/>
            <w:color w:val="0000FF"/>
            <w:sz w:val="22"/>
            <w:szCs w:val="22"/>
            <w:u w:val="single"/>
            <w:lang w:eastAsia="en-AU"/>
          </w:rPr>
          <w:t>https://doi.org/10.33394/jo-elt.v5i1.2296</w:t>
        </w:r>
      </w:hyperlink>
      <w:r w:rsidR="00C70734" w:rsidRPr="007A37B4">
        <w:rPr>
          <w:rFonts w:ascii="Times New Roman" w:hAnsi="Times New Roman"/>
          <w:color w:val="0000FF"/>
          <w:sz w:val="22"/>
          <w:szCs w:val="22"/>
          <w:u w:val="single"/>
          <w:lang w:eastAsia="en-AU"/>
        </w:rPr>
        <w:t>.</w:t>
      </w:r>
    </w:p>
    <w:p w14:paraId="29A1719E" w14:textId="77777777" w:rsidR="00C70734" w:rsidRPr="007A37B4" w:rsidRDefault="00C70734" w:rsidP="0010698E">
      <w:pPr>
        <w:pStyle w:val="Body"/>
        <w:spacing w:after="0"/>
        <w:rPr>
          <w:rFonts w:ascii="Times New Roman" w:hAnsi="Times New Roman"/>
          <w:sz w:val="22"/>
          <w:szCs w:val="22"/>
          <w:lang w:eastAsia="en-AU"/>
        </w:rPr>
      </w:pPr>
    </w:p>
    <w:p w14:paraId="6CC8243C"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Thi</w:t>
      </w:r>
      <w:proofErr w:type="spellEnd"/>
      <w:r w:rsidRPr="007A37B4">
        <w:rPr>
          <w:rFonts w:ascii="Times New Roman" w:hAnsi="Times New Roman"/>
          <w:sz w:val="22"/>
          <w:szCs w:val="22"/>
          <w:lang w:eastAsia="en-AU"/>
        </w:rPr>
        <w:t xml:space="preserve">, H. H. N. (2021). The implementation of game in enhancing vocabulary for students at a public university. </w:t>
      </w:r>
      <w:r w:rsidRPr="007A37B4">
        <w:rPr>
          <w:rFonts w:ascii="Times New Roman" w:hAnsi="Times New Roman"/>
          <w:i/>
          <w:iCs/>
          <w:sz w:val="22"/>
          <w:szCs w:val="22"/>
          <w:lang w:eastAsia="en-AU"/>
        </w:rPr>
        <w:t xml:space="preserve">Scientific Journal of Tan </w:t>
      </w:r>
      <w:proofErr w:type="spellStart"/>
      <w:r w:rsidRPr="007A37B4">
        <w:rPr>
          <w:rFonts w:ascii="Times New Roman" w:hAnsi="Times New Roman"/>
          <w:i/>
          <w:iCs/>
          <w:sz w:val="22"/>
          <w:szCs w:val="22"/>
          <w:lang w:eastAsia="en-AU"/>
        </w:rPr>
        <w:t>Trao</w:t>
      </w:r>
      <w:proofErr w:type="spellEnd"/>
      <w:r w:rsidRPr="007A37B4">
        <w:rPr>
          <w:rFonts w:ascii="Times New Roman" w:hAnsi="Times New Roman"/>
          <w:i/>
          <w:iCs/>
          <w:sz w:val="22"/>
          <w:szCs w:val="22"/>
          <w:lang w:eastAsia="en-AU"/>
        </w:rPr>
        <w:t xml:space="preserve"> University, 7</w:t>
      </w:r>
      <w:r w:rsidRPr="007A37B4">
        <w:rPr>
          <w:rFonts w:ascii="Times New Roman" w:hAnsi="Times New Roman"/>
          <w:sz w:val="22"/>
          <w:szCs w:val="22"/>
          <w:lang w:eastAsia="en-AU"/>
        </w:rPr>
        <w:t xml:space="preserve">(23). </w:t>
      </w:r>
      <w:hyperlink r:id="rId32" w:tgtFrame="_new" w:history="1">
        <w:r w:rsidRPr="007A37B4">
          <w:rPr>
            <w:rFonts w:ascii="Times New Roman" w:hAnsi="Times New Roman"/>
            <w:color w:val="0000FF"/>
            <w:sz w:val="22"/>
            <w:szCs w:val="22"/>
            <w:u w:val="single"/>
            <w:lang w:eastAsia="en-AU"/>
          </w:rPr>
          <w:t>http://doi.org/10.51453/2354-1431/2021/491</w:t>
        </w:r>
      </w:hyperlink>
      <w:r w:rsidR="00C70734" w:rsidRPr="007A37B4">
        <w:rPr>
          <w:rFonts w:ascii="Times New Roman" w:hAnsi="Times New Roman"/>
          <w:color w:val="0000FF"/>
          <w:sz w:val="22"/>
          <w:szCs w:val="22"/>
          <w:u w:val="single"/>
          <w:lang w:eastAsia="en-AU"/>
        </w:rPr>
        <w:t>.</w:t>
      </w:r>
    </w:p>
    <w:p w14:paraId="3CF501A4" w14:textId="77777777" w:rsidR="00C70734" w:rsidRPr="007A37B4" w:rsidRDefault="00C70734" w:rsidP="0010698E">
      <w:pPr>
        <w:pStyle w:val="Body"/>
        <w:spacing w:after="0"/>
        <w:rPr>
          <w:rFonts w:ascii="Times New Roman" w:hAnsi="Times New Roman"/>
          <w:sz w:val="22"/>
          <w:szCs w:val="22"/>
          <w:lang w:eastAsia="en-AU"/>
        </w:rPr>
      </w:pPr>
    </w:p>
    <w:p w14:paraId="4F0DE1FF" w14:textId="55230EA0" w:rsidR="004D2790" w:rsidRPr="007A37B4" w:rsidRDefault="004D2790" w:rsidP="0010698E">
      <w:pPr>
        <w:pStyle w:val="Body"/>
        <w:spacing w:after="0"/>
        <w:rPr>
          <w:rFonts w:ascii="Times New Roman" w:hAnsi="Times New Roman"/>
          <w:sz w:val="22"/>
          <w:szCs w:val="22"/>
          <w:lang w:eastAsia="en-AU"/>
        </w:rPr>
      </w:pPr>
      <w:proofErr w:type="spellStart"/>
      <w:r w:rsidRPr="007A37B4">
        <w:rPr>
          <w:rFonts w:ascii="Times New Roman" w:hAnsi="Times New Roman"/>
          <w:sz w:val="22"/>
          <w:szCs w:val="22"/>
          <w:lang w:eastAsia="en-AU"/>
        </w:rPr>
        <w:t>Zairul</w:t>
      </w:r>
      <w:proofErr w:type="spellEnd"/>
      <w:r w:rsidRPr="007A37B4">
        <w:rPr>
          <w:rFonts w:ascii="Times New Roman" w:hAnsi="Times New Roman"/>
          <w:sz w:val="22"/>
          <w:szCs w:val="22"/>
          <w:lang w:eastAsia="en-AU"/>
        </w:rPr>
        <w:t xml:space="preserve">, M. (2021). Can member check be verified in real time? Introducing ARC (asking, record, confirm) for member checking validation strategy in qualitative research. </w:t>
      </w:r>
      <w:r w:rsidRPr="007A37B4">
        <w:rPr>
          <w:rFonts w:ascii="Times New Roman" w:hAnsi="Times New Roman"/>
          <w:i/>
          <w:iCs/>
          <w:sz w:val="22"/>
          <w:szCs w:val="22"/>
          <w:lang w:eastAsia="en-AU"/>
        </w:rPr>
        <w:t>Engineering Journal, 25</w:t>
      </w:r>
      <w:r w:rsidRPr="007A37B4">
        <w:rPr>
          <w:rFonts w:ascii="Times New Roman" w:hAnsi="Times New Roman"/>
          <w:sz w:val="22"/>
          <w:szCs w:val="22"/>
          <w:lang w:eastAsia="en-AU"/>
        </w:rPr>
        <w:t xml:space="preserve">(1), 245–251. </w:t>
      </w:r>
      <w:hyperlink r:id="rId33" w:tgtFrame="_new" w:history="1">
        <w:r w:rsidRPr="007A37B4">
          <w:rPr>
            <w:rFonts w:ascii="Times New Roman" w:hAnsi="Times New Roman"/>
            <w:color w:val="0000FF"/>
            <w:sz w:val="22"/>
            <w:szCs w:val="22"/>
            <w:u w:val="single"/>
            <w:lang w:eastAsia="en-AU"/>
          </w:rPr>
          <w:t>https://doi.org/10.4186/ej.2021.25.1.245</w:t>
        </w:r>
      </w:hyperlink>
    </w:p>
    <w:bookmarkEnd w:id="2"/>
    <w:p w14:paraId="6147EFCB" w14:textId="77777777" w:rsidR="004D2790" w:rsidRPr="007A37B4" w:rsidRDefault="004D2790" w:rsidP="0010698E">
      <w:pPr>
        <w:spacing w:after="0" w:line="240" w:lineRule="auto"/>
        <w:jc w:val="both"/>
        <w:rPr>
          <w:rStyle w:val="Hyperlink"/>
          <w:rFonts w:ascii="Times New Roman" w:hAnsi="Times New Roman" w:cs="Times New Roman"/>
          <w:shd w:val="clear" w:color="auto" w:fill="FFFFFF"/>
        </w:rPr>
      </w:pPr>
    </w:p>
    <w:sectPr w:rsidR="004D2790" w:rsidRPr="007A37B4" w:rsidSect="00BD21E6">
      <w:footerReference w:type="default" r:id="rId34"/>
      <w:pgSz w:w="11906" w:h="16838"/>
      <w:pgMar w:top="2268" w:right="1701" w:bottom="1701" w:left="226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37341" w14:textId="77777777" w:rsidR="00DF0F85" w:rsidRDefault="00DF0F85" w:rsidP="00CF0747">
      <w:pPr>
        <w:spacing w:after="0" w:line="240" w:lineRule="auto"/>
      </w:pPr>
      <w:r>
        <w:separator/>
      </w:r>
    </w:p>
  </w:endnote>
  <w:endnote w:type="continuationSeparator" w:id="0">
    <w:p w14:paraId="31B2E1C8" w14:textId="77777777" w:rsidR="00DF0F85" w:rsidRDefault="00DF0F85" w:rsidP="00CF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035254"/>
      <w:docPartObj>
        <w:docPartGallery w:val="Page Numbers (Bottom of Page)"/>
        <w:docPartUnique/>
      </w:docPartObj>
    </w:sdtPr>
    <w:sdtEndPr>
      <w:rPr>
        <w:noProof/>
      </w:rPr>
    </w:sdtEndPr>
    <w:sdtContent>
      <w:p w14:paraId="3361D5E7" w14:textId="0B24952F" w:rsidR="00C20AC1" w:rsidRDefault="00C20AC1">
        <w:pPr>
          <w:pStyle w:val="Footer"/>
          <w:jc w:val="center"/>
        </w:pPr>
        <w:r>
          <w:fldChar w:fldCharType="begin"/>
        </w:r>
        <w:r>
          <w:instrText xml:space="preserve"> PAGE   \* MERGEFORMAT </w:instrText>
        </w:r>
        <w:r>
          <w:fldChar w:fldCharType="separate"/>
        </w:r>
        <w:r w:rsidR="00312652">
          <w:rPr>
            <w:noProof/>
          </w:rPr>
          <w:t>15</w:t>
        </w:r>
        <w:r>
          <w:rPr>
            <w:noProof/>
          </w:rPr>
          <w:fldChar w:fldCharType="end"/>
        </w:r>
      </w:p>
    </w:sdtContent>
  </w:sdt>
  <w:p w14:paraId="0469843C" w14:textId="77777777" w:rsidR="00417487" w:rsidRDefault="00417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D562C" w14:textId="77777777" w:rsidR="00DF0F85" w:rsidRDefault="00DF0F85" w:rsidP="00CF0747">
      <w:pPr>
        <w:spacing w:after="0" w:line="240" w:lineRule="auto"/>
      </w:pPr>
      <w:r>
        <w:separator/>
      </w:r>
    </w:p>
  </w:footnote>
  <w:footnote w:type="continuationSeparator" w:id="0">
    <w:p w14:paraId="31A54BCE" w14:textId="77777777" w:rsidR="00DF0F85" w:rsidRDefault="00DF0F85" w:rsidP="00CF0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6414D"/>
    <w:multiLevelType w:val="hybridMultilevel"/>
    <w:tmpl w:val="404E7ADC"/>
    <w:lvl w:ilvl="0" w:tplc="B82019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F69BD"/>
    <w:multiLevelType w:val="multilevel"/>
    <w:tmpl w:val="65A609D6"/>
    <w:lvl w:ilvl="0">
      <w:start w:val="3"/>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1AE4EE5"/>
    <w:multiLevelType w:val="hybridMultilevel"/>
    <w:tmpl w:val="AFD4EF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96314F"/>
    <w:multiLevelType w:val="multilevel"/>
    <w:tmpl w:val="6C58FE42"/>
    <w:lvl w:ilvl="0">
      <w:start w:val="1"/>
      <w:numFmt w:val="decimal"/>
      <w:lvlText w:val="%1."/>
      <w:lvlJc w:val="left"/>
      <w:pPr>
        <w:ind w:left="720" w:hanging="360"/>
      </w:pPr>
      <w:rPr>
        <w:rFonts w:hint="default"/>
      </w:rPr>
    </w:lvl>
    <w:lvl w:ilvl="1">
      <w:start w:val="5"/>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10421F"/>
    <w:multiLevelType w:val="multilevel"/>
    <w:tmpl w:val="D06694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DD7ABB"/>
    <w:multiLevelType w:val="hybridMultilevel"/>
    <w:tmpl w:val="6380AD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600D77"/>
    <w:multiLevelType w:val="multilevel"/>
    <w:tmpl w:val="4900F28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4E2561"/>
    <w:multiLevelType w:val="hybridMultilevel"/>
    <w:tmpl w:val="D936A3DE"/>
    <w:lvl w:ilvl="0" w:tplc="BBC64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92721"/>
    <w:multiLevelType w:val="hybridMultilevel"/>
    <w:tmpl w:val="02CA38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5D3793"/>
    <w:multiLevelType w:val="multilevel"/>
    <w:tmpl w:val="A462F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3A5BD0"/>
    <w:multiLevelType w:val="hybridMultilevel"/>
    <w:tmpl w:val="9BA21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267A21"/>
    <w:multiLevelType w:val="hybridMultilevel"/>
    <w:tmpl w:val="36A01F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8D6DA4"/>
    <w:multiLevelType w:val="multilevel"/>
    <w:tmpl w:val="0FD0E0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DB5B7B"/>
    <w:multiLevelType w:val="hybridMultilevel"/>
    <w:tmpl w:val="47F4C7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A64182"/>
    <w:multiLevelType w:val="hybridMultilevel"/>
    <w:tmpl w:val="8C62EF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B1E1E97"/>
    <w:multiLevelType w:val="multilevel"/>
    <w:tmpl w:val="5784E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F808BC"/>
    <w:multiLevelType w:val="multilevel"/>
    <w:tmpl w:val="98C2C566"/>
    <w:lvl w:ilvl="0">
      <w:start w:val="3"/>
      <w:numFmt w:val="decimal"/>
      <w:lvlText w:val="%1."/>
      <w:lvlJc w:val="left"/>
      <w:pPr>
        <w:ind w:left="540" w:hanging="540"/>
      </w:pPr>
      <w:rPr>
        <w:rFonts w:hint="default"/>
        <w:b/>
      </w:rPr>
    </w:lvl>
    <w:lvl w:ilvl="1">
      <w:start w:val="6"/>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2A609E1"/>
    <w:multiLevelType w:val="multilevel"/>
    <w:tmpl w:val="ED3810EC"/>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BD4790"/>
    <w:multiLevelType w:val="multilevel"/>
    <w:tmpl w:val="ED381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A636D02"/>
    <w:multiLevelType w:val="hybridMultilevel"/>
    <w:tmpl w:val="6ED425D8"/>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CEE007F"/>
    <w:multiLevelType w:val="hybridMultilevel"/>
    <w:tmpl w:val="7206AF0E"/>
    <w:lvl w:ilvl="0" w:tplc="89C60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F26037"/>
    <w:multiLevelType w:val="multilevel"/>
    <w:tmpl w:val="F11074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8555F5"/>
    <w:multiLevelType w:val="hybridMultilevel"/>
    <w:tmpl w:val="9B6E513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
  </w:num>
  <w:num w:numId="4">
    <w:abstractNumId w:val="5"/>
  </w:num>
  <w:num w:numId="5">
    <w:abstractNumId w:val="21"/>
  </w:num>
  <w:num w:numId="6">
    <w:abstractNumId w:val="19"/>
  </w:num>
  <w:num w:numId="7">
    <w:abstractNumId w:val="3"/>
  </w:num>
  <w:num w:numId="8">
    <w:abstractNumId w:val="10"/>
  </w:num>
  <w:num w:numId="9">
    <w:abstractNumId w:val="17"/>
  </w:num>
  <w:num w:numId="10">
    <w:abstractNumId w:val="22"/>
  </w:num>
  <w:num w:numId="11">
    <w:abstractNumId w:val="15"/>
  </w:num>
  <w:num w:numId="12">
    <w:abstractNumId w:val="4"/>
  </w:num>
  <w:num w:numId="13">
    <w:abstractNumId w:val="12"/>
  </w:num>
  <w:num w:numId="14">
    <w:abstractNumId w:val="7"/>
  </w:num>
  <w:num w:numId="15">
    <w:abstractNumId w:val="11"/>
  </w:num>
  <w:num w:numId="16">
    <w:abstractNumId w:val="6"/>
  </w:num>
  <w:num w:numId="17">
    <w:abstractNumId w:val="18"/>
  </w:num>
  <w:num w:numId="18">
    <w:abstractNumId w:val="13"/>
  </w:num>
  <w:num w:numId="19">
    <w:abstractNumId w:val="0"/>
  </w:num>
  <w:num w:numId="20">
    <w:abstractNumId w:val="8"/>
  </w:num>
  <w:num w:numId="21">
    <w:abstractNumId w:val="20"/>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AU" w:vendorID="64" w:dllVersion="6"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D1"/>
    <w:rsid w:val="000042F7"/>
    <w:rsid w:val="0001158F"/>
    <w:rsid w:val="00011BBB"/>
    <w:rsid w:val="00011F40"/>
    <w:rsid w:val="0002244D"/>
    <w:rsid w:val="00026DCD"/>
    <w:rsid w:val="00027350"/>
    <w:rsid w:val="000308A6"/>
    <w:rsid w:val="000343EA"/>
    <w:rsid w:val="00034774"/>
    <w:rsid w:val="000356DF"/>
    <w:rsid w:val="00037A1E"/>
    <w:rsid w:val="00037C21"/>
    <w:rsid w:val="000423BB"/>
    <w:rsid w:val="0004464F"/>
    <w:rsid w:val="00045C8B"/>
    <w:rsid w:val="00050F9F"/>
    <w:rsid w:val="000518C4"/>
    <w:rsid w:val="00051AF2"/>
    <w:rsid w:val="00052AA5"/>
    <w:rsid w:val="000550FC"/>
    <w:rsid w:val="00055EAE"/>
    <w:rsid w:val="00056D5F"/>
    <w:rsid w:val="00057D43"/>
    <w:rsid w:val="00061661"/>
    <w:rsid w:val="00062649"/>
    <w:rsid w:val="00062735"/>
    <w:rsid w:val="000643B2"/>
    <w:rsid w:val="00064F57"/>
    <w:rsid w:val="00067D02"/>
    <w:rsid w:val="000702CB"/>
    <w:rsid w:val="000715F9"/>
    <w:rsid w:val="00071DD8"/>
    <w:rsid w:val="000720AD"/>
    <w:rsid w:val="000725F8"/>
    <w:rsid w:val="0007390D"/>
    <w:rsid w:val="000822B4"/>
    <w:rsid w:val="00082E2D"/>
    <w:rsid w:val="00087B10"/>
    <w:rsid w:val="000900D6"/>
    <w:rsid w:val="000902FC"/>
    <w:rsid w:val="00090C4D"/>
    <w:rsid w:val="00092042"/>
    <w:rsid w:val="00092AE8"/>
    <w:rsid w:val="000955AF"/>
    <w:rsid w:val="000974D2"/>
    <w:rsid w:val="000A1C7E"/>
    <w:rsid w:val="000A7994"/>
    <w:rsid w:val="000B0FEB"/>
    <w:rsid w:val="000B1C01"/>
    <w:rsid w:val="000B308E"/>
    <w:rsid w:val="000B3AC4"/>
    <w:rsid w:val="000B3CF9"/>
    <w:rsid w:val="000B4AC7"/>
    <w:rsid w:val="000B4BB7"/>
    <w:rsid w:val="000B4E31"/>
    <w:rsid w:val="000B51FA"/>
    <w:rsid w:val="000B53EA"/>
    <w:rsid w:val="000B6BDF"/>
    <w:rsid w:val="000B6D0E"/>
    <w:rsid w:val="000C6888"/>
    <w:rsid w:val="000C6E20"/>
    <w:rsid w:val="000D110A"/>
    <w:rsid w:val="000D158C"/>
    <w:rsid w:val="000D20F5"/>
    <w:rsid w:val="000D4E00"/>
    <w:rsid w:val="000D5F73"/>
    <w:rsid w:val="000D5FC6"/>
    <w:rsid w:val="000D641D"/>
    <w:rsid w:val="000D755C"/>
    <w:rsid w:val="000D7D73"/>
    <w:rsid w:val="000E4BE7"/>
    <w:rsid w:val="000E645C"/>
    <w:rsid w:val="000E7526"/>
    <w:rsid w:val="000E773C"/>
    <w:rsid w:val="000E7AB5"/>
    <w:rsid w:val="000E7B08"/>
    <w:rsid w:val="000F3CB0"/>
    <w:rsid w:val="000F4821"/>
    <w:rsid w:val="000F4C76"/>
    <w:rsid w:val="000F6C94"/>
    <w:rsid w:val="000F7A77"/>
    <w:rsid w:val="0010039F"/>
    <w:rsid w:val="00102837"/>
    <w:rsid w:val="00103CD7"/>
    <w:rsid w:val="001051F2"/>
    <w:rsid w:val="0010698E"/>
    <w:rsid w:val="00107ED3"/>
    <w:rsid w:val="00114986"/>
    <w:rsid w:val="00115855"/>
    <w:rsid w:val="001158B6"/>
    <w:rsid w:val="00115A6A"/>
    <w:rsid w:val="001179E5"/>
    <w:rsid w:val="00122113"/>
    <w:rsid w:val="001230A0"/>
    <w:rsid w:val="00127B4D"/>
    <w:rsid w:val="0013077D"/>
    <w:rsid w:val="00130A01"/>
    <w:rsid w:val="0013341E"/>
    <w:rsid w:val="00134D84"/>
    <w:rsid w:val="00135761"/>
    <w:rsid w:val="00137043"/>
    <w:rsid w:val="001435A4"/>
    <w:rsid w:val="00150733"/>
    <w:rsid w:val="00151BEA"/>
    <w:rsid w:val="00152D16"/>
    <w:rsid w:val="00155EA0"/>
    <w:rsid w:val="0015797E"/>
    <w:rsid w:val="00157F94"/>
    <w:rsid w:val="00171B5E"/>
    <w:rsid w:val="001721C8"/>
    <w:rsid w:val="00173295"/>
    <w:rsid w:val="001734E2"/>
    <w:rsid w:val="00173F91"/>
    <w:rsid w:val="00176C10"/>
    <w:rsid w:val="00180E94"/>
    <w:rsid w:val="00183A37"/>
    <w:rsid w:val="001901E3"/>
    <w:rsid w:val="001906EA"/>
    <w:rsid w:val="00190C3B"/>
    <w:rsid w:val="0019183B"/>
    <w:rsid w:val="00197344"/>
    <w:rsid w:val="001A02E6"/>
    <w:rsid w:val="001A17A8"/>
    <w:rsid w:val="001A1852"/>
    <w:rsid w:val="001A3615"/>
    <w:rsid w:val="001A4999"/>
    <w:rsid w:val="001A519B"/>
    <w:rsid w:val="001A6AE9"/>
    <w:rsid w:val="001A7E72"/>
    <w:rsid w:val="001B0EEC"/>
    <w:rsid w:val="001B20AF"/>
    <w:rsid w:val="001B2A12"/>
    <w:rsid w:val="001B32A4"/>
    <w:rsid w:val="001B33E8"/>
    <w:rsid w:val="001B4597"/>
    <w:rsid w:val="001B7FEC"/>
    <w:rsid w:val="001C2644"/>
    <w:rsid w:val="001C392F"/>
    <w:rsid w:val="001C3B98"/>
    <w:rsid w:val="001C65B4"/>
    <w:rsid w:val="001C7548"/>
    <w:rsid w:val="001D0597"/>
    <w:rsid w:val="001D1C09"/>
    <w:rsid w:val="001D3801"/>
    <w:rsid w:val="001D3E34"/>
    <w:rsid w:val="001D4187"/>
    <w:rsid w:val="001D50E5"/>
    <w:rsid w:val="001D560A"/>
    <w:rsid w:val="001D61A7"/>
    <w:rsid w:val="001E0443"/>
    <w:rsid w:val="001E056A"/>
    <w:rsid w:val="001E13D7"/>
    <w:rsid w:val="001E1E44"/>
    <w:rsid w:val="001E2CF0"/>
    <w:rsid w:val="001E3E56"/>
    <w:rsid w:val="001E3FC2"/>
    <w:rsid w:val="001E56D9"/>
    <w:rsid w:val="001F2718"/>
    <w:rsid w:val="001F3028"/>
    <w:rsid w:val="001F4637"/>
    <w:rsid w:val="001F6A94"/>
    <w:rsid w:val="00200CBD"/>
    <w:rsid w:val="002027B3"/>
    <w:rsid w:val="00202B55"/>
    <w:rsid w:val="00207433"/>
    <w:rsid w:val="0021007B"/>
    <w:rsid w:val="00213A0A"/>
    <w:rsid w:val="00220A25"/>
    <w:rsid w:val="00226A69"/>
    <w:rsid w:val="00226D3E"/>
    <w:rsid w:val="00230990"/>
    <w:rsid w:val="00232164"/>
    <w:rsid w:val="00233B29"/>
    <w:rsid w:val="00235647"/>
    <w:rsid w:val="00242456"/>
    <w:rsid w:val="002428E0"/>
    <w:rsid w:val="00243F68"/>
    <w:rsid w:val="0024409C"/>
    <w:rsid w:val="00245493"/>
    <w:rsid w:val="00245A8A"/>
    <w:rsid w:val="002537A8"/>
    <w:rsid w:val="00255566"/>
    <w:rsid w:val="00257173"/>
    <w:rsid w:val="002576A0"/>
    <w:rsid w:val="002603D0"/>
    <w:rsid w:val="00260FF9"/>
    <w:rsid w:val="002646C9"/>
    <w:rsid w:val="00267969"/>
    <w:rsid w:val="00270F45"/>
    <w:rsid w:val="00270FF0"/>
    <w:rsid w:val="00272218"/>
    <w:rsid w:val="00272B97"/>
    <w:rsid w:val="00272F9C"/>
    <w:rsid w:val="00273369"/>
    <w:rsid w:val="00273AD9"/>
    <w:rsid w:val="0027451C"/>
    <w:rsid w:val="00275759"/>
    <w:rsid w:val="00275B0F"/>
    <w:rsid w:val="00275E8E"/>
    <w:rsid w:val="00276011"/>
    <w:rsid w:val="00276942"/>
    <w:rsid w:val="00283741"/>
    <w:rsid w:val="002837E2"/>
    <w:rsid w:val="002867CB"/>
    <w:rsid w:val="00290D5B"/>
    <w:rsid w:val="00291E20"/>
    <w:rsid w:val="00292123"/>
    <w:rsid w:val="002940E0"/>
    <w:rsid w:val="00295BAF"/>
    <w:rsid w:val="00297332"/>
    <w:rsid w:val="00297785"/>
    <w:rsid w:val="002A04A9"/>
    <w:rsid w:val="002A189E"/>
    <w:rsid w:val="002A1EF6"/>
    <w:rsid w:val="002A3B3C"/>
    <w:rsid w:val="002A51AB"/>
    <w:rsid w:val="002A5384"/>
    <w:rsid w:val="002B320D"/>
    <w:rsid w:val="002B5B9D"/>
    <w:rsid w:val="002B615D"/>
    <w:rsid w:val="002C005C"/>
    <w:rsid w:val="002C1CAF"/>
    <w:rsid w:val="002C1D99"/>
    <w:rsid w:val="002C2A93"/>
    <w:rsid w:val="002C3F3E"/>
    <w:rsid w:val="002C5DE4"/>
    <w:rsid w:val="002C623F"/>
    <w:rsid w:val="002C63B3"/>
    <w:rsid w:val="002C7C9E"/>
    <w:rsid w:val="002D082C"/>
    <w:rsid w:val="002D0FAA"/>
    <w:rsid w:val="002D46CB"/>
    <w:rsid w:val="002D4AA3"/>
    <w:rsid w:val="002D4E3B"/>
    <w:rsid w:val="002D5D84"/>
    <w:rsid w:val="002D7B18"/>
    <w:rsid w:val="002E6373"/>
    <w:rsid w:val="002F1299"/>
    <w:rsid w:val="002F2031"/>
    <w:rsid w:val="002F2FB3"/>
    <w:rsid w:val="002F3803"/>
    <w:rsid w:val="002F4A64"/>
    <w:rsid w:val="002F4CED"/>
    <w:rsid w:val="002F5588"/>
    <w:rsid w:val="002F60C4"/>
    <w:rsid w:val="002F7A7C"/>
    <w:rsid w:val="00301276"/>
    <w:rsid w:val="00301423"/>
    <w:rsid w:val="00302CFC"/>
    <w:rsid w:val="003044AB"/>
    <w:rsid w:val="003061D9"/>
    <w:rsid w:val="003062B3"/>
    <w:rsid w:val="00311EAD"/>
    <w:rsid w:val="00312652"/>
    <w:rsid w:val="00316626"/>
    <w:rsid w:val="00316F9F"/>
    <w:rsid w:val="00317091"/>
    <w:rsid w:val="00317BD2"/>
    <w:rsid w:val="0032128C"/>
    <w:rsid w:val="00322303"/>
    <w:rsid w:val="003244C3"/>
    <w:rsid w:val="00326035"/>
    <w:rsid w:val="00326C71"/>
    <w:rsid w:val="0032732C"/>
    <w:rsid w:val="003276BF"/>
    <w:rsid w:val="00327E41"/>
    <w:rsid w:val="00330174"/>
    <w:rsid w:val="00335059"/>
    <w:rsid w:val="00335201"/>
    <w:rsid w:val="0033577B"/>
    <w:rsid w:val="00336BB1"/>
    <w:rsid w:val="00337A1A"/>
    <w:rsid w:val="00342532"/>
    <w:rsid w:val="00342584"/>
    <w:rsid w:val="00342FF4"/>
    <w:rsid w:val="003449DB"/>
    <w:rsid w:val="00344BBF"/>
    <w:rsid w:val="00346152"/>
    <w:rsid w:val="0034705E"/>
    <w:rsid w:val="00347989"/>
    <w:rsid w:val="00350A38"/>
    <w:rsid w:val="0035299B"/>
    <w:rsid w:val="00354100"/>
    <w:rsid w:val="00355621"/>
    <w:rsid w:val="00355FCC"/>
    <w:rsid w:val="00356E61"/>
    <w:rsid w:val="003576E9"/>
    <w:rsid w:val="00360A78"/>
    <w:rsid w:val="00360CD5"/>
    <w:rsid w:val="0036146D"/>
    <w:rsid w:val="003624B8"/>
    <w:rsid w:val="00362A0C"/>
    <w:rsid w:val="00363B0A"/>
    <w:rsid w:val="00364443"/>
    <w:rsid w:val="00365798"/>
    <w:rsid w:val="003711A0"/>
    <w:rsid w:val="00372305"/>
    <w:rsid w:val="0037347D"/>
    <w:rsid w:val="00373DA8"/>
    <w:rsid w:val="003763F1"/>
    <w:rsid w:val="003769CF"/>
    <w:rsid w:val="003775BE"/>
    <w:rsid w:val="003800E7"/>
    <w:rsid w:val="003806AE"/>
    <w:rsid w:val="0038109B"/>
    <w:rsid w:val="00381DFA"/>
    <w:rsid w:val="003822A5"/>
    <w:rsid w:val="0038414C"/>
    <w:rsid w:val="00385EA7"/>
    <w:rsid w:val="00386503"/>
    <w:rsid w:val="00387A18"/>
    <w:rsid w:val="00390592"/>
    <w:rsid w:val="00391648"/>
    <w:rsid w:val="00394053"/>
    <w:rsid w:val="00396183"/>
    <w:rsid w:val="003974B1"/>
    <w:rsid w:val="00397653"/>
    <w:rsid w:val="003A0D47"/>
    <w:rsid w:val="003A18F2"/>
    <w:rsid w:val="003A2E10"/>
    <w:rsid w:val="003A4FFA"/>
    <w:rsid w:val="003A67F3"/>
    <w:rsid w:val="003B3DC3"/>
    <w:rsid w:val="003B4096"/>
    <w:rsid w:val="003B6DE2"/>
    <w:rsid w:val="003B6F83"/>
    <w:rsid w:val="003C6FD7"/>
    <w:rsid w:val="003D01AC"/>
    <w:rsid w:val="003D10F8"/>
    <w:rsid w:val="003D1505"/>
    <w:rsid w:val="003D36A5"/>
    <w:rsid w:val="003D404D"/>
    <w:rsid w:val="003D622B"/>
    <w:rsid w:val="003E39E6"/>
    <w:rsid w:val="003E4ED3"/>
    <w:rsid w:val="003E5BA7"/>
    <w:rsid w:val="003E7253"/>
    <w:rsid w:val="003F5504"/>
    <w:rsid w:val="003F5E9B"/>
    <w:rsid w:val="003F5EAA"/>
    <w:rsid w:val="003F7FFB"/>
    <w:rsid w:val="00400321"/>
    <w:rsid w:val="004023F6"/>
    <w:rsid w:val="004032A7"/>
    <w:rsid w:val="00405224"/>
    <w:rsid w:val="00405872"/>
    <w:rsid w:val="00405AA5"/>
    <w:rsid w:val="00410235"/>
    <w:rsid w:val="0041448B"/>
    <w:rsid w:val="00416197"/>
    <w:rsid w:val="00417487"/>
    <w:rsid w:val="004175A9"/>
    <w:rsid w:val="00417F59"/>
    <w:rsid w:val="00420DFD"/>
    <w:rsid w:val="004219C1"/>
    <w:rsid w:val="00422D96"/>
    <w:rsid w:val="00424E4F"/>
    <w:rsid w:val="00431103"/>
    <w:rsid w:val="00434657"/>
    <w:rsid w:val="00436103"/>
    <w:rsid w:val="00436595"/>
    <w:rsid w:val="004365CF"/>
    <w:rsid w:val="00437A2E"/>
    <w:rsid w:val="0044260F"/>
    <w:rsid w:val="00444AD2"/>
    <w:rsid w:val="00445749"/>
    <w:rsid w:val="00445E87"/>
    <w:rsid w:val="004465D6"/>
    <w:rsid w:val="004477AA"/>
    <w:rsid w:val="00451A5C"/>
    <w:rsid w:val="00451EB2"/>
    <w:rsid w:val="0045324A"/>
    <w:rsid w:val="004536E1"/>
    <w:rsid w:val="00453B9A"/>
    <w:rsid w:val="00461B58"/>
    <w:rsid w:val="00463539"/>
    <w:rsid w:val="00464D63"/>
    <w:rsid w:val="0046518F"/>
    <w:rsid w:val="00465A41"/>
    <w:rsid w:val="00466789"/>
    <w:rsid w:val="00467367"/>
    <w:rsid w:val="00467646"/>
    <w:rsid w:val="00471E2C"/>
    <w:rsid w:val="00471F79"/>
    <w:rsid w:val="00471FB7"/>
    <w:rsid w:val="004729E9"/>
    <w:rsid w:val="0047573F"/>
    <w:rsid w:val="004759F4"/>
    <w:rsid w:val="00476D94"/>
    <w:rsid w:val="00480424"/>
    <w:rsid w:val="00481FDC"/>
    <w:rsid w:val="0048264D"/>
    <w:rsid w:val="00487396"/>
    <w:rsid w:val="00487515"/>
    <w:rsid w:val="00490ED8"/>
    <w:rsid w:val="00491ED1"/>
    <w:rsid w:val="0049242A"/>
    <w:rsid w:val="00493433"/>
    <w:rsid w:val="00494F93"/>
    <w:rsid w:val="00497862"/>
    <w:rsid w:val="00497C94"/>
    <w:rsid w:val="004A07C2"/>
    <w:rsid w:val="004A2417"/>
    <w:rsid w:val="004A2C54"/>
    <w:rsid w:val="004A5A7E"/>
    <w:rsid w:val="004A6BB9"/>
    <w:rsid w:val="004A763C"/>
    <w:rsid w:val="004B0F7B"/>
    <w:rsid w:val="004B3FB8"/>
    <w:rsid w:val="004B51D8"/>
    <w:rsid w:val="004B592A"/>
    <w:rsid w:val="004B592C"/>
    <w:rsid w:val="004B5BAA"/>
    <w:rsid w:val="004B63AE"/>
    <w:rsid w:val="004B7242"/>
    <w:rsid w:val="004B75AA"/>
    <w:rsid w:val="004B7CF3"/>
    <w:rsid w:val="004C0269"/>
    <w:rsid w:val="004C0BF7"/>
    <w:rsid w:val="004D02D8"/>
    <w:rsid w:val="004D1477"/>
    <w:rsid w:val="004D1B7C"/>
    <w:rsid w:val="004D2790"/>
    <w:rsid w:val="004D333E"/>
    <w:rsid w:val="004D3EEC"/>
    <w:rsid w:val="004D4AC9"/>
    <w:rsid w:val="004D57FB"/>
    <w:rsid w:val="004D5BAE"/>
    <w:rsid w:val="004D7676"/>
    <w:rsid w:val="004E598F"/>
    <w:rsid w:val="004E6049"/>
    <w:rsid w:val="004E6D75"/>
    <w:rsid w:val="004E763F"/>
    <w:rsid w:val="004F1A79"/>
    <w:rsid w:val="004F3413"/>
    <w:rsid w:val="004F39FF"/>
    <w:rsid w:val="004F3F97"/>
    <w:rsid w:val="004F46E9"/>
    <w:rsid w:val="004F5D66"/>
    <w:rsid w:val="0050075A"/>
    <w:rsid w:val="005017B7"/>
    <w:rsid w:val="00503EF0"/>
    <w:rsid w:val="005074C3"/>
    <w:rsid w:val="00510116"/>
    <w:rsid w:val="0051082D"/>
    <w:rsid w:val="00510D5B"/>
    <w:rsid w:val="00512914"/>
    <w:rsid w:val="00514F77"/>
    <w:rsid w:val="00514FD1"/>
    <w:rsid w:val="005152FF"/>
    <w:rsid w:val="00517C93"/>
    <w:rsid w:val="00521F0A"/>
    <w:rsid w:val="005222AF"/>
    <w:rsid w:val="00522A1D"/>
    <w:rsid w:val="00522E7A"/>
    <w:rsid w:val="00524189"/>
    <w:rsid w:val="00525E12"/>
    <w:rsid w:val="00526BFC"/>
    <w:rsid w:val="00526F39"/>
    <w:rsid w:val="00527332"/>
    <w:rsid w:val="005273A7"/>
    <w:rsid w:val="005275F8"/>
    <w:rsid w:val="00531504"/>
    <w:rsid w:val="0053331C"/>
    <w:rsid w:val="00535D41"/>
    <w:rsid w:val="00535D80"/>
    <w:rsid w:val="005367E7"/>
    <w:rsid w:val="00536905"/>
    <w:rsid w:val="00537AF6"/>
    <w:rsid w:val="005400FF"/>
    <w:rsid w:val="005406A5"/>
    <w:rsid w:val="00540C11"/>
    <w:rsid w:val="0054193D"/>
    <w:rsid w:val="00541FC7"/>
    <w:rsid w:val="0054250F"/>
    <w:rsid w:val="00543B70"/>
    <w:rsid w:val="00547ADA"/>
    <w:rsid w:val="00556633"/>
    <w:rsid w:val="00565535"/>
    <w:rsid w:val="00570104"/>
    <w:rsid w:val="005723A8"/>
    <w:rsid w:val="00573033"/>
    <w:rsid w:val="00573265"/>
    <w:rsid w:val="00574391"/>
    <w:rsid w:val="00575A88"/>
    <w:rsid w:val="005766C1"/>
    <w:rsid w:val="00580294"/>
    <w:rsid w:val="0058056E"/>
    <w:rsid w:val="005833CA"/>
    <w:rsid w:val="00583C76"/>
    <w:rsid w:val="00584952"/>
    <w:rsid w:val="00584E9E"/>
    <w:rsid w:val="005900BB"/>
    <w:rsid w:val="00593230"/>
    <w:rsid w:val="00593B02"/>
    <w:rsid w:val="00593B72"/>
    <w:rsid w:val="00597762"/>
    <w:rsid w:val="00597B93"/>
    <w:rsid w:val="005A05DC"/>
    <w:rsid w:val="005A0F30"/>
    <w:rsid w:val="005A1303"/>
    <w:rsid w:val="005A1EC2"/>
    <w:rsid w:val="005A39F7"/>
    <w:rsid w:val="005A43FE"/>
    <w:rsid w:val="005A6742"/>
    <w:rsid w:val="005A7534"/>
    <w:rsid w:val="005A75D7"/>
    <w:rsid w:val="005B012F"/>
    <w:rsid w:val="005B05CF"/>
    <w:rsid w:val="005B124F"/>
    <w:rsid w:val="005B2D82"/>
    <w:rsid w:val="005B5901"/>
    <w:rsid w:val="005B703B"/>
    <w:rsid w:val="005C02D9"/>
    <w:rsid w:val="005C1A3D"/>
    <w:rsid w:val="005C5EDA"/>
    <w:rsid w:val="005E172A"/>
    <w:rsid w:val="005E2F8D"/>
    <w:rsid w:val="005E33C0"/>
    <w:rsid w:val="005E40E4"/>
    <w:rsid w:val="005E56D8"/>
    <w:rsid w:val="005E5C2E"/>
    <w:rsid w:val="005E62CD"/>
    <w:rsid w:val="005E7A64"/>
    <w:rsid w:val="005F26D3"/>
    <w:rsid w:val="005F2B2B"/>
    <w:rsid w:val="005F37E8"/>
    <w:rsid w:val="005F4C99"/>
    <w:rsid w:val="005F5B67"/>
    <w:rsid w:val="005F6707"/>
    <w:rsid w:val="006045B5"/>
    <w:rsid w:val="00604735"/>
    <w:rsid w:val="00606D01"/>
    <w:rsid w:val="0061164A"/>
    <w:rsid w:val="00613D26"/>
    <w:rsid w:val="00616AD6"/>
    <w:rsid w:val="006201D6"/>
    <w:rsid w:val="006236CB"/>
    <w:rsid w:val="00624835"/>
    <w:rsid w:val="00626567"/>
    <w:rsid w:val="00630004"/>
    <w:rsid w:val="00631DF0"/>
    <w:rsid w:val="0063412D"/>
    <w:rsid w:val="00634C12"/>
    <w:rsid w:val="0063559F"/>
    <w:rsid w:val="00635697"/>
    <w:rsid w:val="006405D3"/>
    <w:rsid w:val="00640A3E"/>
    <w:rsid w:val="0064314D"/>
    <w:rsid w:val="0064433A"/>
    <w:rsid w:val="006461D5"/>
    <w:rsid w:val="006468DE"/>
    <w:rsid w:val="00647CB9"/>
    <w:rsid w:val="00647E84"/>
    <w:rsid w:val="00650044"/>
    <w:rsid w:val="00655206"/>
    <w:rsid w:val="00655920"/>
    <w:rsid w:val="006604F1"/>
    <w:rsid w:val="00660816"/>
    <w:rsid w:val="00661525"/>
    <w:rsid w:val="0066229F"/>
    <w:rsid w:val="00664613"/>
    <w:rsid w:val="00664F2F"/>
    <w:rsid w:val="00665BF5"/>
    <w:rsid w:val="006671FA"/>
    <w:rsid w:val="00670504"/>
    <w:rsid w:val="006723D4"/>
    <w:rsid w:val="006725BA"/>
    <w:rsid w:val="00672EAB"/>
    <w:rsid w:val="00673BDE"/>
    <w:rsid w:val="006742C4"/>
    <w:rsid w:val="006743F8"/>
    <w:rsid w:val="0068078D"/>
    <w:rsid w:val="00680D52"/>
    <w:rsid w:val="00681155"/>
    <w:rsid w:val="00683FB6"/>
    <w:rsid w:val="00684BD6"/>
    <w:rsid w:val="00687529"/>
    <w:rsid w:val="00687DAE"/>
    <w:rsid w:val="006903C3"/>
    <w:rsid w:val="00691A69"/>
    <w:rsid w:val="0069210F"/>
    <w:rsid w:val="00692AB4"/>
    <w:rsid w:val="00693FB1"/>
    <w:rsid w:val="00694643"/>
    <w:rsid w:val="0069681E"/>
    <w:rsid w:val="00697FD7"/>
    <w:rsid w:val="006A2077"/>
    <w:rsid w:val="006A3A89"/>
    <w:rsid w:val="006A5578"/>
    <w:rsid w:val="006A7349"/>
    <w:rsid w:val="006A7AF0"/>
    <w:rsid w:val="006A7C23"/>
    <w:rsid w:val="006B0625"/>
    <w:rsid w:val="006B170B"/>
    <w:rsid w:val="006B2DEA"/>
    <w:rsid w:val="006B4963"/>
    <w:rsid w:val="006B5F86"/>
    <w:rsid w:val="006B6506"/>
    <w:rsid w:val="006C2E36"/>
    <w:rsid w:val="006C31EC"/>
    <w:rsid w:val="006C73E2"/>
    <w:rsid w:val="006D0768"/>
    <w:rsid w:val="006D0E09"/>
    <w:rsid w:val="006D3B88"/>
    <w:rsid w:val="006D6E02"/>
    <w:rsid w:val="006D6F1C"/>
    <w:rsid w:val="006D7135"/>
    <w:rsid w:val="006D7327"/>
    <w:rsid w:val="006D78D3"/>
    <w:rsid w:val="006E0265"/>
    <w:rsid w:val="006E0783"/>
    <w:rsid w:val="006E1BA5"/>
    <w:rsid w:val="006E2372"/>
    <w:rsid w:val="006E524E"/>
    <w:rsid w:val="006E567C"/>
    <w:rsid w:val="006E672E"/>
    <w:rsid w:val="006E69F9"/>
    <w:rsid w:val="006E74F2"/>
    <w:rsid w:val="006E7BF5"/>
    <w:rsid w:val="006E7C51"/>
    <w:rsid w:val="006F0223"/>
    <w:rsid w:val="006F1B95"/>
    <w:rsid w:val="006F1D13"/>
    <w:rsid w:val="006F220D"/>
    <w:rsid w:val="006F3924"/>
    <w:rsid w:val="006F51A1"/>
    <w:rsid w:val="006F6017"/>
    <w:rsid w:val="006F77BF"/>
    <w:rsid w:val="0070049E"/>
    <w:rsid w:val="0070391B"/>
    <w:rsid w:val="00704866"/>
    <w:rsid w:val="00704DB6"/>
    <w:rsid w:val="00707362"/>
    <w:rsid w:val="00707420"/>
    <w:rsid w:val="00707426"/>
    <w:rsid w:val="007076D1"/>
    <w:rsid w:val="00707EC5"/>
    <w:rsid w:val="00710078"/>
    <w:rsid w:val="00710723"/>
    <w:rsid w:val="00710B53"/>
    <w:rsid w:val="00712CED"/>
    <w:rsid w:val="00712FFC"/>
    <w:rsid w:val="00720DEE"/>
    <w:rsid w:val="00722A48"/>
    <w:rsid w:val="00722B0D"/>
    <w:rsid w:val="00723485"/>
    <w:rsid w:val="00724D59"/>
    <w:rsid w:val="00725559"/>
    <w:rsid w:val="00725A5D"/>
    <w:rsid w:val="00726182"/>
    <w:rsid w:val="007309E5"/>
    <w:rsid w:val="00733AF2"/>
    <w:rsid w:val="00733FD9"/>
    <w:rsid w:val="00734C68"/>
    <w:rsid w:val="007366FE"/>
    <w:rsid w:val="00736F0A"/>
    <w:rsid w:val="0074379A"/>
    <w:rsid w:val="007448A9"/>
    <w:rsid w:val="00745159"/>
    <w:rsid w:val="00745856"/>
    <w:rsid w:val="00746518"/>
    <w:rsid w:val="00750EF4"/>
    <w:rsid w:val="007519BA"/>
    <w:rsid w:val="00752A3E"/>
    <w:rsid w:val="00754302"/>
    <w:rsid w:val="00760180"/>
    <w:rsid w:val="00760509"/>
    <w:rsid w:val="00760BE2"/>
    <w:rsid w:val="00760EDD"/>
    <w:rsid w:val="00762A74"/>
    <w:rsid w:val="007640F6"/>
    <w:rsid w:val="007644EA"/>
    <w:rsid w:val="00766B26"/>
    <w:rsid w:val="0076734A"/>
    <w:rsid w:val="00770467"/>
    <w:rsid w:val="007706B2"/>
    <w:rsid w:val="0077092C"/>
    <w:rsid w:val="00771BF7"/>
    <w:rsid w:val="0077433D"/>
    <w:rsid w:val="00775FEC"/>
    <w:rsid w:val="00777557"/>
    <w:rsid w:val="007805AE"/>
    <w:rsid w:val="00783033"/>
    <w:rsid w:val="00784A90"/>
    <w:rsid w:val="007858E4"/>
    <w:rsid w:val="00786238"/>
    <w:rsid w:val="00790874"/>
    <w:rsid w:val="007923D8"/>
    <w:rsid w:val="007938CB"/>
    <w:rsid w:val="007A37B4"/>
    <w:rsid w:val="007A4033"/>
    <w:rsid w:val="007A7B66"/>
    <w:rsid w:val="007A7CAF"/>
    <w:rsid w:val="007B01A6"/>
    <w:rsid w:val="007B2346"/>
    <w:rsid w:val="007B238B"/>
    <w:rsid w:val="007B23D3"/>
    <w:rsid w:val="007B2C5A"/>
    <w:rsid w:val="007B4A72"/>
    <w:rsid w:val="007B72A9"/>
    <w:rsid w:val="007B76FF"/>
    <w:rsid w:val="007B7D44"/>
    <w:rsid w:val="007C0D88"/>
    <w:rsid w:val="007C33AD"/>
    <w:rsid w:val="007C61A6"/>
    <w:rsid w:val="007C765B"/>
    <w:rsid w:val="007D2604"/>
    <w:rsid w:val="007D3425"/>
    <w:rsid w:val="007D366B"/>
    <w:rsid w:val="007D3BDB"/>
    <w:rsid w:val="007D414B"/>
    <w:rsid w:val="007D58C4"/>
    <w:rsid w:val="007D69D2"/>
    <w:rsid w:val="007E21DF"/>
    <w:rsid w:val="007E22D3"/>
    <w:rsid w:val="007E2A4F"/>
    <w:rsid w:val="007E4819"/>
    <w:rsid w:val="007E594C"/>
    <w:rsid w:val="007E5C5F"/>
    <w:rsid w:val="007E6FEB"/>
    <w:rsid w:val="007E7532"/>
    <w:rsid w:val="007E75CA"/>
    <w:rsid w:val="007E7E3A"/>
    <w:rsid w:val="007F5B12"/>
    <w:rsid w:val="007F670C"/>
    <w:rsid w:val="008028AC"/>
    <w:rsid w:val="00804A0E"/>
    <w:rsid w:val="008051DD"/>
    <w:rsid w:val="00806324"/>
    <w:rsid w:val="00806C8F"/>
    <w:rsid w:val="008077EA"/>
    <w:rsid w:val="00811422"/>
    <w:rsid w:val="00811DDF"/>
    <w:rsid w:val="00812AD7"/>
    <w:rsid w:val="008158D5"/>
    <w:rsid w:val="0081673A"/>
    <w:rsid w:val="008207A9"/>
    <w:rsid w:val="00820AAD"/>
    <w:rsid w:val="00821195"/>
    <w:rsid w:val="0082140D"/>
    <w:rsid w:val="008220B1"/>
    <w:rsid w:val="008228C1"/>
    <w:rsid w:val="00830E4D"/>
    <w:rsid w:val="008331D8"/>
    <w:rsid w:val="0083520B"/>
    <w:rsid w:val="00836A8E"/>
    <w:rsid w:val="008373F4"/>
    <w:rsid w:val="008411BC"/>
    <w:rsid w:val="008421B9"/>
    <w:rsid w:val="00844C9D"/>
    <w:rsid w:val="008477B2"/>
    <w:rsid w:val="00847BB4"/>
    <w:rsid w:val="0085091D"/>
    <w:rsid w:val="0085554D"/>
    <w:rsid w:val="0085681E"/>
    <w:rsid w:val="00860383"/>
    <w:rsid w:val="00860981"/>
    <w:rsid w:val="00861364"/>
    <w:rsid w:val="0086318D"/>
    <w:rsid w:val="00865786"/>
    <w:rsid w:val="00865C2F"/>
    <w:rsid w:val="00867BCD"/>
    <w:rsid w:val="00870188"/>
    <w:rsid w:val="008720B5"/>
    <w:rsid w:val="00873422"/>
    <w:rsid w:val="00875C20"/>
    <w:rsid w:val="0087655F"/>
    <w:rsid w:val="00880751"/>
    <w:rsid w:val="0088224F"/>
    <w:rsid w:val="00883B6E"/>
    <w:rsid w:val="008934D0"/>
    <w:rsid w:val="00897C43"/>
    <w:rsid w:val="008A046D"/>
    <w:rsid w:val="008A109B"/>
    <w:rsid w:val="008A1B73"/>
    <w:rsid w:val="008A3F6E"/>
    <w:rsid w:val="008A3FFA"/>
    <w:rsid w:val="008A5611"/>
    <w:rsid w:val="008A6BBE"/>
    <w:rsid w:val="008A7045"/>
    <w:rsid w:val="008B0487"/>
    <w:rsid w:val="008B2B32"/>
    <w:rsid w:val="008B2D6E"/>
    <w:rsid w:val="008B30DE"/>
    <w:rsid w:val="008B3216"/>
    <w:rsid w:val="008B5329"/>
    <w:rsid w:val="008B5873"/>
    <w:rsid w:val="008B642A"/>
    <w:rsid w:val="008C0BC3"/>
    <w:rsid w:val="008C29F8"/>
    <w:rsid w:val="008C66CC"/>
    <w:rsid w:val="008D5434"/>
    <w:rsid w:val="008D5B12"/>
    <w:rsid w:val="008D79DE"/>
    <w:rsid w:val="008D79E6"/>
    <w:rsid w:val="008F1CA2"/>
    <w:rsid w:val="008F2938"/>
    <w:rsid w:val="008F49E1"/>
    <w:rsid w:val="008F7B6F"/>
    <w:rsid w:val="008F7FC0"/>
    <w:rsid w:val="0090086B"/>
    <w:rsid w:val="00900D3C"/>
    <w:rsid w:val="00901C1B"/>
    <w:rsid w:val="0090666F"/>
    <w:rsid w:val="009076B9"/>
    <w:rsid w:val="00907DF4"/>
    <w:rsid w:val="00912BD5"/>
    <w:rsid w:val="009158CB"/>
    <w:rsid w:val="009219A0"/>
    <w:rsid w:val="00922E80"/>
    <w:rsid w:val="00926865"/>
    <w:rsid w:val="00933053"/>
    <w:rsid w:val="00933EEB"/>
    <w:rsid w:val="00936AD0"/>
    <w:rsid w:val="009414FC"/>
    <w:rsid w:val="00941F8B"/>
    <w:rsid w:val="00943181"/>
    <w:rsid w:val="00944306"/>
    <w:rsid w:val="009458C9"/>
    <w:rsid w:val="00945E10"/>
    <w:rsid w:val="00947A77"/>
    <w:rsid w:val="00950C61"/>
    <w:rsid w:val="0095258E"/>
    <w:rsid w:val="00952C64"/>
    <w:rsid w:val="009535ED"/>
    <w:rsid w:val="00955F48"/>
    <w:rsid w:val="00956099"/>
    <w:rsid w:val="00956871"/>
    <w:rsid w:val="009578AC"/>
    <w:rsid w:val="00957F2A"/>
    <w:rsid w:val="009600DA"/>
    <w:rsid w:val="00960604"/>
    <w:rsid w:val="0096268A"/>
    <w:rsid w:val="00962A41"/>
    <w:rsid w:val="0096328D"/>
    <w:rsid w:val="009633A3"/>
    <w:rsid w:val="00965575"/>
    <w:rsid w:val="009663B4"/>
    <w:rsid w:val="009718C9"/>
    <w:rsid w:val="00972117"/>
    <w:rsid w:val="009722C8"/>
    <w:rsid w:val="00981483"/>
    <w:rsid w:val="00981626"/>
    <w:rsid w:val="00981FCA"/>
    <w:rsid w:val="0098454F"/>
    <w:rsid w:val="00984D8C"/>
    <w:rsid w:val="00986032"/>
    <w:rsid w:val="0099534E"/>
    <w:rsid w:val="00995C2E"/>
    <w:rsid w:val="0099659C"/>
    <w:rsid w:val="00996ACC"/>
    <w:rsid w:val="00997412"/>
    <w:rsid w:val="009978F5"/>
    <w:rsid w:val="009A1A26"/>
    <w:rsid w:val="009A280A"/>
    <w:rsid w:val="009A32F8"/>
    <w:rsid w:val="009A395A"/>
    <w:rsid w:val="009B21EF"/>
    <w:rsid w:val="009B4AA8"/>
    <w:rsid w:val="009B6250"/>
    <w:rsid w:val="009B7974"/>
    <w:rsid w:val="009C0792"/>
    <w:rsid w:val="009C07C0"/>
    <w:rsid w:val="009C162D"/>
    <w:rsid w:val="009C1892"/>
    <w:rsid w:val="009C1C1B"/>
    <w:rsid w:val="009C1F34"/>
    <w:rsid w:val="009C317C"/>
    <w:rsid w:val="009C6075"/>
    <w:rsid w:val="009C69EC"/>
    <w:rsid w:val="009D03D4"/>
    <w:rsid w:val="009D293B"/>
    <w:rsid w:val="009D3830"/>
    <w:rsid w:val="009D41B0"/>
    <w:rsid w:val="009D4CBB"/>
    <w:rsid w:val="009D4CCF"/>
    <w:rsid w:val="009D7BDE"/>
    <w:rsid w:val="009E1F49"/>
    <w:rsid w:val="009E3A66"/>
    <w:rsid w:val="009F16D6"/>
    <w:rsid w:val="009F246B"/>
    <w:rsid w:val="00A01585"/>
    <w:rsid w:val="00A02B05"/>
    <w:rsid w:val="00A032B6"/>
    <w:rsid w:val="00A0371B"/>
    <w:rsid w:val="00A03E5A"/>
    <w:rsid w:val="00A04CDA"/>
    <w:rsid w:val="00A04D05"/>
    <w:rsid w:val="00A05A20"/>
    <w:rsid w:val="00A061AB"/>
    <w:rsid w:val="00A10CEF"/>
    <w:rsid w:val="00A10E2E"/>
    <w:rsid w:val="00A14F0A"/>
    <w:rsid w:val="00A155C0"/>
    <w:rsid w:val="00A16878"/>
    <w:rsid w:val="00A20D84"/>
    <w:rsid w:val="00A21441"/>
    <w:rsid w:val="00A21898"/>
    <w:rsid w:val="00A21BF2"/>
    <w:rsid w:val="00A23813"/>
    <w:rsid w:val="00A25455"/>
    <w:rsid w:val="00A268F4"/>
    <w:rsid w:val="00A312CA"/>
    <w:rsid w:val="00A33D33"/>
    <w:rsid w:val="00A40268"/>
    <w:rsid w:val="00A40F8D"/>
    <w:rsid w:val="00A413A3"/>
    <w:rsid w:val="00A41800"/>
    <w:rsid w:val="00A433A5"/>
    <w:rsid w:val="00A43AAD"/>
    <w:rsid w:val="00A44802"/>
    <w:rsid w:val="00A46F7E"/>
    <w:rsid w:val="00A51051"/>
    <w:rsid w:val="00A5188D"/>
    <w:rsid w:val="00A51B2A"/>
    <w:rsid w:val="00A527D4"/>
    <w:rsid w:val="00A56770"/>
    <w:rsid w:val="00A60DAD"/>
    <w:rsid w:val="00A60F7A"/>
    <w:rsid w:val="00A60F91"/>
    <w:rsid w:val="00A64013"/>
    <w:rsid w:val="00A668BD"/>
    <w:rsid w:val="00A67FF5"/>
    <w:rsid w:val="00A72B83"/>
    <w:rsid w:val="00A733F3"/>
    <w:rsid w:val="00A7378B"/>
    <w:rsid w:val="00A746B9"/>
    <w:rsid w:val="00A7603A"/>
    <w:rsid w:val="00A773A8"/>
    <w:rsid w:val="00A77E2F"/>
    <w:rsid w:val="00A805EC"/>
    <w:rsid w:val="00A815C3"/>
    <w:rsid w:val="00A81BDD"/>
    <w:rsid w:val="00A83D33"/>
    <w:rsid w:val="00A83F1E"/>
    <w:rsid w:val="00A84D53"/>
    <w:rsid w:val="00A8688B"/>
    <w:rsid w:val="00A8768A"/>
    <w:rsid w:val="00A90500"/>
    <w:rsid w:val="00A97E95"/>
    <w:rsid w:val="00AA3B22"/>
    <w:rsid w:val="00AA465E"/>
    <w:rsid w:val="00AA6BC0"/>
    <w:rsid w:val="00AA738B"/>
    <w:rsid w:val="00AB23A7"/>
    <w:rsid w:val="00AB283A"/>
    <w:rsid w:val="00AB3EB5"/>
    <w:rsid w:val="00AB6825"/>
    <w:rsid w:val="00AB6A52"/>
    <w:rsid w:val="00AC176B"/>
    <w:rsid w:val="00AC1CF9"/>
    <w:rsid w:val="00AC2460"/>
    <w:rsid w:val="00AC2BA7"/>
    <w:rsid w:val="00AC2ED0"/>
    <w:rsid w:val="00AC43FB"/>
    <w:rsid w:val="00AC488F"/>
    <w:rsid w:val="00AC50A7"/>
    <w:rsid w:val="00AC5511"/>
    <w:rsid w:val="00AC5CE9"/>
    <w:rsid w:val="00AC5F27"/>
    <w:rsid w:val="00AC7F4E"/>
    <w:rsid w:val="00AD0BA0"/>
    <w:rsid w:val="00AD5070"/>
    <w:rsid w:val="00AD629B"/>
    <w:rsid w:val="00AE042B"/>
    <w:rsid w:val="00AE089E"/>
    <w:rsid w:val="00AE34BE"/>
    <w:rsid w:val="00AF37E8"/>
    <w:rsid w:val="00AF3824"/>
    <w:rsid w:val="00B00BDA"/>
    <w:rsid w:val="00B0161E"/>
    <w:rsid w:val="00B02BA7"/>
    <w:rsid w:val="00B02CCE"/>
    <w:rsid w:val="00B10BEA"/>
    <w:rsid w:val="00B13228"/>
    <w:rsid w:val="00B159C8"/>
    <w:rsid w:val="00B15DA6"/>
    <w:rsid w:val="00B20556"/>
    <w:rsid w:val="00B232E3"/>
    <w:rsid w:val="00B2406A"/>
    <w:rsid w:val="00B24C38"/>
    <w:rsid w:val="00B273D1"/>
    <w:rsid w:val="00B278DB"/>
    <w:rsid w:val="00B302FF"/>
    <w:rsid w:val="00B30511"/>
    <w:rsid w:val="00B3265B"/>
    <w:rsid w:val="00B338A1"/>
    <w:rsid w:val="00B367B0"/>
    <w:rsid w:val="00B36EA9"/>
    <w:rsid w:val="00B40180"/>
    <w:rsid w:val="00B4098C"/>
    <w:rsid w:val="00B410F0"/>
    <w:rsid w:val="00B44624"/>
    <w:rsid w:val="00B46CDE"/>
    <w:rsid w:val="00B537FF"/>
    <w:rsid w:val="00B550AF"/>
    <w:rsid w:val="00B55746"/>
    <w:rsid w:val="00B56891"/>
    <w:rsid w:val="00B57A5A"/>
    <w:rsid w:val="00B606D9"/>
    <w:rsid w:val="00B610B1"/>
    <w:rsid w:val="00B61FB5"/>
    <w:rsid w:val="00B66918"/>
    <w:rsid w:val="00B66E04"/>
    <w:rsid w:val="00B671D7"/>
    <w:rsid w:val="00B673BE"/>
    <w:rsid w:val="00B6779D"/>
    <w:rsid w:val="00B744C0"/>
    <w:rsid w:val="00B753A0"/>
    <w:rsid w:val="00B75EF8"/>
    <w:rsid w:val="00B77A48"/>
    <w:rsid w:val="00B82040"/>
    <w:rsid w:val="00B82CCA"/>
    <w:rsid w:val="00B84E2D"/>
    <w:rsid w:val="00B85493"/>
    <w:rsid w:val="00B858F6"/>
    <w:rsid w:val="00B872EE"/>
    <w:rsid w:val="00B87326"/>
    <w:rsid w:val="00B87B63"/>
    <w:rsid w:val="00B91D27"/>
    <w:rsid w:val="00B93912"/>
    <w:rsid w:val="00B955CF"/>
    <w:rsid w:val="00B95898"/>
    <w:rsid w:val="00B96AE8"/>
    <w:rsid w:val="00BA312B"/>
    <w:rsid w:val="00BA51E7"/>
    <w:rsid w:val="00BB1208"/>
    <w:rsid w:val="00BB15ED"/>
    <w:rsid w:val="00BB3621"/>
    <w:rsid w:val="00BB6695"/>
    <w:rsid w:val="00BB67E6"/>
    <w:rsid w:val="00BC0E20"/>
    <w:rsid w:val="00BC2A85"/>
    <w:rsid w:val="00BC2CC9"/>
    <w:rsid w:val="00BC36DC"/>
    <w:rsid w:val="00BC537E"/>
    <w:rsid w:val="00BC77D0"/>
    <w:rsid w:val="00BD0A33"/>
    <w:rsid w:val="00BD0BE1"/>
    <w:rsid w:val="00BD1D24"/>
    <w:rsid w:val="00BD21E6"/>
    <w:rsid w:val="00BD2D56"/>
    <w:rsid w:val="00BD2FCE"/>
    <w:rsid w:val="00BD359E"/>
    <w:rsid w:val="00BD36A0"/>
    <w:rsid w:val="00BD4752"/>
    <w:rsid w:val="00BD563B"/>
    <w:rsid w:val="00BD5AEA"/>
    <w:rsid w:val="00BE021E"/>
    <w:rsid w:val="00BE2B2D"/>
    <w:rsid w:val="00BE4397"/>
    <w:rsid w:val="00BE4894"/>
    <w:rsid w:val="00BE60A2"/>
    <w:rsid w:val="00BE7843"/>
    <w:rsid w:val="00BF07C9"/>
    <w:rsid w:val="00BF0E47"/>
    <w:rsid w:val="00BF1F32"/>
    <w:rsid w:val="00BF405C"/>
    <w:rsid w:val="00BF62E6"/>
    <w:rsid w:val="00BF643A"/>
    <w:rsid w:val="00C0293D"/>
    <w:rsid w:val="00C03D09"/>
    <w:rsid w:val="00C04899"/>
    <w:rsid w:val="00C10A46"/>
    <w:rsid w:val="00C11A5C"/>
    <w:rsid w:val="00C12E0D"/>
    <w:rsid w:val="00C13A26"/>
    <w:rsid w:val="00C17498"/>
    <w:rsid w:val="00C20AC1"/>
    <w:rsid w:val="00C21310"/>
    <w:rsid w:val="00C25B70"/>
    <w:rsid w:val="00C260DB"/>
    <w:rsid w:val="00C26C9B"/>
    <w:rsid w:val="00C27B73"/>
    <w:rsid w:val="00C30825"/>
    <w:rsid w:val="00C3191F"/>
    <w:rsid w:val="00C33DCD"/>
    <w:rsid w:val="00C355D2"/>
    <w:rsid w:val="00C3596F"/>
    <w:rsid w:val="00C36059"/>
    <w:rsid w:val="00C36901"/>
    <w:rsid w:val="00C51E40"/>
    <w:rsid w:val="00C52260"/>
    <w:rsid w:val="00C531E2"/>
    <w:rsid w:val="00C53F75"/>
    <w:rsid w:val="00C558E2"/>
    <w:rsid w:val="00C55C4A"/>
    <w:rsid w:val="00C70734"/>
    <w:rsid w:val="00C71440"/>
    <w:rsid w:val="00C73A15"/>
    <w:rsid w:val="00C757E5"/>
    <w:rsid w:val="00C767B7"/>
    <w:rsid w:val="00C774ED"/>
    <w:rsid w:val="00C77D79"/>
    <w:rsid w:val="00C8273F"/>
    <w:rsid w:val="00C8441B"/>
    <w:rsid w:val="00C90279"/>
    <w:rsid w:val="00C95682"/>
    <w:rsid w:val="00CA05C7"/>
    <w:rsid w:val="00CA299A"/>
    <w:rsid w:val="00CA2F83"/>
    <w:rsid w:val="00CA5F68"/>
    <w:rsid w:val="00CA603A"/>
    <w:rsid w:val="00CA6CE8"/>
    <w:rsid w:val="00CB01AD"/>
    <w:rsid w:val="00CB2B09"/>
    <w:rsid w:val="00CB34EF"/>
    <w:rsid w:val="00CB3639"/>
    <w:rsid w:val="00CB7367"/>
    <w:rsid w:val="00CC1E46"/>
    <w:rsid w:val="00CC29C4"/>
    <w:rsid w:val="00CC4E01"/>
    <w:rsid w:val="00CC5084"/>
    <w:rsid w:val="00CD1374"/>
    <w:rsid w:val="00CD2B3C"/>
    <w:rsid w:val="00CE05CF"/>
    <w:rsid w:val="00CE07F4"/>
    <w:rsid w:val="00CE0F98"/>
    <w:rsid w:val="00CE19D3"/>
    <w:rsid w:val="00CE5A55"/>
    <w:rsid w:val="00CE5B66"/>
    <w:rsid w:val="00CF0747"/>
    <w:rsid w:val="00CF3738"/>
    <w:rsid w:val="00CF4B46"/>
    <w:rsid w:val="00D03028"/>
    <w:rsid w:val="00D04F5E"/>
    <w:rsid w:val="00D053CD"/>
    <w:rsid w:val="00D14EDA"/>
    <w:rsid w:val="00D15F58"/>
    <w:rsid w:val="00D16B3B"/>
    <w:rsid w:val="00D16F8D"/>
    <w:rsid w:val="00D201D5"/>
    <w:rsid w:val="00D20922"/>
    <w:rsid w:val="00D20971"/>
    <w:rsid w:val="00D20C87"/>
    <w:rsid w:val="00D214DC"/>
    <w:rsid w:val="00D25766"/>
    <w:rsid w:val="00D25A4B"/>
    <w:rsid w:val="00D343AD"/>
    <w:rsid w:val="00D37960"/>
    <w:rsid w:val="00D40DEB"/>
    <w:rsid w:val="00D45CD2"/>
    <w:rsid w:val="00D52D74"/>
    <w:rsid w:val="00D57A9A"/>
    <w:rsid w:val="00D61F4F"/>
    <w:rsid w:val="00D62E2F"/>
    <w:rsid w:val="00D62F90"/>
    <w:rsid w:val="00D63AC7"/>
    <w:rsid w:val="00D64157"/>
    <w:rsid w:val="00D66AA8"/>
    <w:rsid w:val="00D67A79"/>
    <w:rsid w:val="00D70082"/>
    <w:rsid w:val="00D76B8D"/>
    <w:rsid w:val="00D77231"/>
    <w:rsid w:val="00D817D7"/>
    <w:rsid w:val="00D82E35"/>
    <w:rsid w:val="00D830AC"/>
    <w:rsid w:val="00D838B2"/>
    <w:rsid w:val="00D85FAB"/>
    <w:rsid w:val="00D86E84"/>
    <w:rsid w:val="00D909DE"/>
    <w:rsid w:val="00D926BE"/>
    <w:rsid w:val="00D92AC8"/>
    <w:rsid w:val="00D93ABB"/>
    <w:rsid w:val="00DA093E"/>
    <w:rsid w:val="00DA6799"/>
    <w:rsid w:val="00DB0921"/>
    <w:rsid w:val="00DB0B10"/>
    <w:rsid w:val="00DB24AE"/>
    <w:rsid w:val="00DB44E3"/>
    <w:rsid w:val="00DB4AA6"/>
    <w:rsid w:val="00DB556A"/>
    <w:rsid w:val="00DB7D33"/>
    <w:rsid w:val="00DC2C8E"/>
    <w:rsid w:val="00DC34B4"/>
    <w:rsid w:val="00DC59E7"/>
    <w:rsid w:val="00DC5AEB"/>
    <w:rsid w:val="00DC5C26"/>
    <w:rsid w:val="00DC7D7F"/>
    <w:rsid w:val="00DD2817"/>
    <w:rsid w:val="00DD2FBF"/>
    <w:rsid w:val="00DE0C49"/>
    <w:rsid w:val="00DE1164"/>
    <w:rsid w:val="00DE3418"/>
    <w:rsid w:val="00DE3A81"/>
    <w:rsid w:val="00DE5EB7"/>
    <w:rsid w:val="00DE69FC"/>
    <w:rsid w:val="00DF0F85"/>
    <w:rsid w:val="00DF1296"/>
    <w:rsid w:val="00DF2A70"/>
    <w:rsid w:val="00DF38F5"/>
    <w:rsid w:val="00DF405B"/>
    <w:rsid w:val="00DF4354"/>
    <w:rsid w:val="00DF567D"/>
    <w:rsid w:val="00DF7AED"/>
    <w:rsid w:val="00E00E38"/>
    <w:rsid w:val="00E03268"/>
    <w:rsid w:val="00E04AF7"/>
    <w:rsid w:val="00E10D46"/>
    <w:rsid w:val="00E11116"/>
    <w:rsid w:val="00E119F7"/>
    <w:rsid w:val="00E12C69"/>
    <w:rsid w:val="00E21AA0"/>
    <w:rsid w:val="00E230A0"/>
    <w:rsid w:val="00E237A4"/>
    <w:rsid w:val="00E2556D"/>
    <w:rsid w:val="00E25D54"/>
    <w:rsid w:val="00E273C5"/>
    <w:rsid w:val="00E27C52"/>
    <w:rsid w:val="00E27D0A"/>
    <w:rsid w:val="00E32467"/>
    <w:rsid w:val="00E40DE7"/>
    <w:rsid w:val="00E4221E"/>
    <w:rsid w:val="00E4650C"/>
    <w:rsid w:val="00E500F5"/>
    <w:rsid w:val="00E56387"/>
    <w:rsid w:val="00E575FB"/>
    <w:rsid w:val="00E60A4B"/>
    <w:rsid w:val="00E619E9"/>
    <w:rsid w:val="00E6323C"/>
    <w:rsid w:val="00E641CE"/>
    <w:rsid w:val="00E64F18"/>
    <w:rsid w:val="00E65849"/>
    <w:rsid w:val="00E679F2"/>
    <w:rsid w:val="00E7013C"/>
    <w:rsid w:val="00E701BD"/>
    <w:rsid w:val="00E72BD4"/>
    <w:rsid w:val="00E74972"/>
    <w:rsid w:val="00E7515B"/>
    <w:rsid w:val="00E764D8"/>
    <w:rsid w:val="00E76681"/>
    <w:rsid w:val="00E83475"/>
    <w:rsid w:val="00E84163"/>
    <w:rsid w:val="00E85D1D"/>
    <w:rsid w:val="00E877CF"/>
    <w:rsid w:val="00E9256C"/>
    <w:rsid w:val="00E94CAD"/>
    <w:rsid w:val="00E955BA"/>
    <w:rsid w:val="00E96221"/>
    <w:rsid w:val="00E9758C"/>
    <w:rsid w:val="00E9795B"/>
    <w:rsid w:val="00E979F7"/>
    <w:rsid w:val="00EA1077"/>
    <w:rsid w:val="00EA11BF"/>
    <w:rsid w:val="00EA14EC"/>
    <w:rsid w:val="00EA1F3B"/>
    <w:rsid w:val="00EA2934"/>
    <w:rsid w:val="00EA3F86"/>
    <w:rsid w:val="00EA49EC"/>
    <w:rsid w:val="00EA513F"/>
    <w:rsid w:val="00EA673E"/>
    <w:rsid w:val="00EA6824"/>
    <w:rsid w:val="00EA7F1B"/>
    <w:rsid w:val="00EB03A0"/>
    <w:rsid w:val="00EB2595"/>
    <w:rsid w:val="00EB412A"/>
    <w:rsid w:val="00EB4296"/>
    <w:rsid w:val="00EB5256"/>
    <w:rsid w:val="00EB635F"/>
    <w:rsid w:val="00EC0844"/>
    <w:rsid w:val="00EC2ADE"/>
    <w:rsid w:val="00ED1AEF"/>
    <w:rsid w:val="00ED2CD0"/>
    <w:rsid w:val="00ED2F3E"/>
    <w:rsid w:val="00ED555F"/>
    <w:rsid w:val="00EE25D1"/>
    <w:rsid w:val="00EE276A"/>
    <w:rsid w:val="00EE289B"/>
    <w:rsid w:val="00EE3B27"/>
    <w:rsid w:val="00EE4CC4"/>
    <w:rsid w:val="00EE4F9D"/>
    <w:rsid w:val="00EE5497"/>
    <w:rsid w:val="00EE55CD"/>
    <w:rsid w:val="00EE6BB8"/>
    <w:rsid w:val="00EE6E60"/>
    <w:rsid w:val="00EE7AE7"/>
    <w:rsid w:val="00EF2593"/>
    <w:rsid w:val="00EF2B27"/>
    <w:rsid w:val="00EF33F7"/>
    <w:rsid w:val="00EF41DD"/>
    <w:rsid w:val="00EF4FAC"/>
    <w:rsid w:val="00EF6CE9"/>
    <w:rsid w:val="00F0066C"/>
    <w:rsid w:val="00F01741"/>
    <w:rsid w:val="00F03851"/>
    <w:rsid w:val="00F046ED"/>
    <w:rsid w:val="00F061CF"/>
    <w:rsid w:val="00F14E40"/>
    <w:rsid w:val="00F16F81"/>
    <w:rsid w:val="00F1794A"/>
    <w:rsid w:val="00F211C6"/>
    <w:rsid w:val="00F21FE3"/>
    <w:rsid w:val="00F24019"/>
    <w:rsid w:val="00F24061"/>
    <w:rsid w:val="00F25791"/>
    <w:rsid w:val="00F25D36"/>
    <w:rsid w:val="00F262C0"/>
    <w:rsid w:val="00F274BA"/>
    <w:rsid w:val="00F34D1E"/>
    <w:rsid w:val="00F41D71"/>
    <w:rsid w:val="00F42542"/>
    <w:rsid w:val="00F44DFB"/>
    <w:rsid w:val="00F46639"/>
    <w:rsid w:val="00F4748C"/>
    <w:rsid w:val="00F47575"/>
    <w:rsid w:val="00F5144D"/>
    <w:rsid w:val="00F51A9D"/>
    <w:rsid w:val="00F6256C"/>
    <w:rsid w:val="00F62C97"/>
    <w:rsid w:val="00F63271"/>
    <w:rsid w:val="00F65C94"/>
    <w:rsid w:val="00F669FE"/>
    <w:rsid w:val="00F71B40"/>
    <w:rsid w:val="00F720CC"/>
    <w:rsid w:val="00F72115"/>
    <w:rsid w:val="00F73B45"/>
    <w:rsid w:val="00F757AD"/>
    <w:rsid w:val="00F757BF"/>
    <w:rsid w:val="00F773DE"/>
    <w:rsid w:val="00F808F3"/>
    <w:rsid w:val="00F817CD"/>
    <w:rsid w:val="00F81989"/>
    <w:rsid w:val="00F84031"/>
    <w:rsid w:val="00F84FDD"/>
    <w:rsid w:val="00F86BDF"/>
    <w:rsid w:val="00F86E1C"/>
    <w:rsid w:val="00F87EB3"/>
    <w:rsid w:val="00F904F4"/>
    <w:rsid w:val="00F9172D"/>
    <w:rsid w:val="00F92EDB"/>
    <w:rsid w:val="00F9538D"/>
    <w:rsid w:val="00F95A2A"/>
    <w:rsid w:val="00F97360"/>
    <w:rsid w:val="00F979B3"/>
    <w:rsid w:val="00FA0921"/>
    <w:rsid w:val="00FA1555"/>
    <w:rsid w:val="00FA19C1"/>
    <w:rsid w:val="00FA392F"/>
    <w:rsid w:val="00FA3B79"/>
    <w:rsid w:val="00FA53A7"/>
    <w:rsid w:val="00FB133A"/>
    <w:rsid w:val="00FB162D"/>
    <w:rsid w:val="00FB2EF0"/>
    <w:rsid w:val="00FB7DB3"/>
    <w:rsid w:val="00FC014C"/>
    <w:rsid w:val="00FC29B7"/>
    <w:rsid w:val="00FC6AD6"/>
    <w:rsid w:val="00FD2273"/>
    <w:rsid w:val="00FD2D1F"/>
    <w:rsid w:val="00FD31F0"/>
    <w:rsid w:val="00FD6F8F"/>
    <w:rsid w:val="00FE0BA3"/>
    <w:rsid w:val="00FE2630"/>
    <w:rsid w:val="00FE3AF3"/>
    <w:rsid w:val="00FE3E67"/>
    <w:rsid w:val="00FE5118"/>
    <w:rsid w:val="00FE6575"/>
    <w:rsid w:val="00FE751B"/>
    <w:rsid w:val="00FE772D"/>
    <w:rsid w:val="00FE7D34"/>
    <w:rsid w:val="00FF14B6"/>
    <w:rsid w:val="00FF36A8"/>
    <w:rsid w:val="00FF4FC3"/>
    <w:rsid w:val="00FF5BEF"/>
    <w:rsid w:val="00FF5EA7"/>
    <w:rsid w:val="00FF6A65"/>
    <w:rsid w:val="00FF6B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9F2DE"/>
  <w15:docId w15:val="{4E0E0FE9-DEA8-4106-B26C-8EC9AF9F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12CE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B26"/>
    <w:pPr>
      <w:ind w:left="720"/>
      <w:contextualSpacing/>
    </w:pPr>
  </w:style>
  <w:style w:type="character" w:styleId="Hyperlink">
    <w:name w:val="Hyperlink"/>
    <w:basedOn w:val="DefaultParagraphFont"/>
    <w:uiPriority w:val="99"/>
    <w:unhideWhenUsed/>
    <w:rsid w:val="00503EF0"/>
    <w:rPr>
      <w:color w:val="0000FF"/>
      <w:u w:val="single"/>
    </w:rPr>
  </w:style>
  <w:style w:type="paragraph" w:styleId="Header">
    <w:name w:val="header"/>
    <w:basedOn w:val="Normal"/>
    <w:link w:val="HeaderChar"/>
    <w:uiPriority w:val="99"/>
    <w:unhideWhenUsed/>
    <w:rsid w:val="00CF0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747"/>
  </w:style>
  <w:style w:type="paragraph" w:styleId="Footer">
    <w:name w:val="footer"/>
    <w:basedOn w:val="Normal"/>
    <w:link w:val="FooterChar"/>
    <w:uiPriority w:val="99"/>
    <w:unhideWhenUsed/>
    <w:rsid w:val="00CF0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747"/>
  </w:style>
  <w:style w:type="character" w:customStyle="1" w:styleId="UnresolvedMention1">
    <w:name w:val="Unresolved Mention1"/>
    <w:basedOn w:val="DefaultParagraphFont"/>
    <w:uiPriority w:val="99"/>
    <w:semiHidden/>
    <w:unhideWhenUsed/>
    <w:rsid w:val="006E74F2"/>
    <w:rPr>
      <w:color w:val="605E5C"/>
      <w:shd w:val="clear" w:color="auto" w:fill="E1DFDD"/>
    </w:rPr>
  </w:style>
  <w:style w:type="character" w:customStyle="1" w:styleId="UnresolvedMention2">
    <w:name w:val="Unresolved Mention2"/>
    <w:basedOn w:val="DefaultParagraphFont"/>
    <w:uiPriority w:val="99"/>
    <w:semiHidden/>
    <w:unhideWhenUsed/>
    <w:rsid w:val="003F5EAA"/>
    <w:rPr>
      <w:color w:val="605E5C"/>
      <w:shd w:val="clear" w:color="auto" w:fill="E1DFDD"/>
    </w:rPr>
  </w:style>
  <w:style w:type="character" w:customStyle="1" w:styleId="UnresolvedMention3">
    <w:name w:val="Unresolved Mention3"/>
    <w:basedOn w:val="DefaultParagraphFont"/>
    <w:uiPriority w:val="99"/>
    <w:semiHidden/>
    <w:unhideWhenUsed/>
    <w:rsid w:val="005A7534"/>
    <w:rPr>
      <w:color w:val="605E5C"/>
      <w:shd w:val="clear" w:color="auto" w:fill="E1DFDD"/>
    </w:rPr>
  </w:style>
  <w:style w:type="character" w:customStyle="1" w:styleId="UnresolvedMention4">
    <w:name w:val="Unresolved Mention4"/>
    <w:basedOn w:val="DefaultParagraphFont"/>
    <w:uiPriority w:val="99"/>
    <w:semiHidden/>
    <w:unhideWhenUsed/>
    <w:rsid w:val="001A4999"/>
    <w:rPr>
      <w:color w:val="605E5C"/>
      <w:shd w:val="clear" w:color="auto" w:fill="E1DFDD"/>
    </w:rPr>
  </w:style>
  <w:style w:type="character" w:customStyle="1" w:styleId="UnresolvedMention5">
    <w:name w:val="Unresolved Mention5"/>
    <w:basedOn w:val="DefaultParagraphFont"/>
    <w:uiPriority w:val="99"/>
    <w:semiHidden/>
    <w:unhideWhenUsed/>
    <w:rsid w:val="003769CF"/>
    <w:rPr>
      <w:color w:val="605E5C"/>
      <w:shd w:val="clear" w:color="auto" w:fill="E1DFDD"/>
    </w:rPr>
  </w:style>
  <w:style w:type="paragraph" w:styleId="NormalWeb">
    <w:name w:val="Normal (Web)"/>
    <w:basedOn w:val="Normal"/>
    <w:uiPriority w:val="99"/>
    <w:unhideWhenUsed/>
    <w:rsid w:val="006500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6">
    <w:name w:val="Unresolved Mention6"/>
    <w:basedOn w:val="DefaultParagraphFont"/>
    <w:uiPriority w:val="99"/>
    <w:semiHidden/>
    <w:unhideWhenUsed/>
    <w:rsid w:val="00DD2FBF"/>
    <w:rPr>
      <w:color w:val="605E5C"/>
      <w:shd w:val="clear" w:color="auto" w:fill="E1DFDD"/>
    </w:rPr>
  </w:style>
  <w:style w:type="table" w:styleId="TableGrid">
    <w:name w:val="Table Grid"/>
    <w:basedOn w:val="TableNormal"/>
    <w:uiPriority w:val="39"/>
    <w:qFormat/>
    <w:rsid w:val="00F0174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E5BA7"/>
    <w:rPr>
      <w:color w:val="605E5C"/>
      <w:shd w:val="clear" w:color="auto" w:fill="E1DFDD"/>
    </w:rPr>
  </w:style>
  <w:style w:type="character" w:customStyle="1" w:styleId="UnresolvedMention8">
    <w:name w:val="Unresolved Mention8"/>
    <w:basedOn w:val="DefaultParagraphFont"/>
    <w:uiPriority w:val="99"/>
    <w:semiHidden/>
    <w:unhideWhenUsed/>
    <w:rsid w:val="00D64157"/>
    <w:rPr>
      <w:color w:val="605E5C"/>
      <w:shd w:val="clear" w:color="auto" w:fill="E1DFDD"/>
    </w:rPr>
  </w:style>
  <w:style w:type="character" w:styleId="FollowedHyperlink">
    <w:name w:val="FollowedHyperlink"/>
    <w:basedOn w:val="DefaultParagraphFont"/>
    <w:uiPriority w:val="99"/>
    <w:semiHidden/>
    <w:unhideWhenUsed/>
    <w:rsid w:val="009633A3"/>
    <w:rPr>
      <w:color w:val="954F72" w:themeColor="followedHyperlink"/>
      <w:u w:val="single"/>
    </w:rPr>
  </w:style>
  <w:style w:type="character" w:customStyle="1" w:styleId="UnresolvedMention9">
    <w:name w:val="Unresolved Mention9"/>
    <w:basedOn w:val="DefaultParagraphFont"/>
    <w:uiPriority w:val="99"/>
    <w:semiHidden/>
    <w:unhideWhenUsed/>
    <w:rsid w:val="00A773A8"/>
    <w:rPr>
      <w:color w:val="605E5C"/>
      <w:shd w:val="clear" w:color="auto" w:fill="E1DFDD"/>
    </w:rPr>
  </w:style>
  <w:style w:type="character" w:styleId="Strong">
    <w:name w:val="Strong"/>
    <w:basedOn w:val="DefaultParagraphFont"/>
    <w:uiPriority w:val="22"/>
    <w:qFormat/>
    <w:rsid w:val="00512914"/>
    <w:rPr>
      <w:b/>
      <w:bCs/>
    </w:rPr>
  </w:style>
  <w:style w:type="paragraph" w:customStyle="1" w:styleId="Body">
    <w:name w:val="Body"/>
    <w:basedOn w:val="Normal"/>
    <w:rsid w:val="00C70734"/>
    <w:pPr>
      <w:spacing w:after="240" w:line="240" w:lineRule="auto"/>
      <w:jc w:val="both"/>
    </w:pPr>
    <w:rPr>
      <w:rFonts w:ascii="Helvetica" w:eastAsia="Times New Roman" w:hAnsi="Helvetica" w:cs="Times New Roman"/>
      <w:sz w:val="20"/>
      <w:szCs w:val="20"/>
      <w:lang w:val="en-US"/>
    </w:rPr>
  </w:style>
  <w:style w:type="character" w:customStyle="1" w:styleId="Heading2Char">
    <w:name w:val="Heading 2 Char"/>
    <w:basedOn w:val="DefaultParagraphFont"/>
    <w:link w:val="Heading2"/>
    <w:uiPriority w:val="9"/>
    <w:rsid w:val="00712CED"/>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848">
      <w:bodyDiv w:val="1"/>
      <w:marLeft w:val="0"/>
      <w:marRight w:val="0"/>
      <w:marTop w:val="0"/>
      <w:marBottom w:val="0"/>
      <w:divBdr>
        <w:top w:val="none" w:sz="0" w:space="0" w:color="auto"/>
        <w:left w:val="none" w:sz="0" w:space="0" w:color="auto"/>
        <w:bottom w:val="none" w:sz="0" w:space="0" w:color="auto"/>
        <w:right w:val="none" w:sz="0" w:space="0" w:color="auto"/>
      </w:divBdr>
    </w:div>
    <w:div w:id="138618393">
      <w:bodyDiv w:val="1"/>
      <w:marLeft w:val="0"/>
      <w:marRight w:val="0"/>
      <w:marTop w:val="0"/>
      <w:marBottom w:val="0"/>
      <w:divBdr>
        <w:top w:val="none" w:sz="0" w:space="0" w:color="auto"/>
        <w:left w:val="none" w:sz="0" w:space="0" w:color="auto"/>
        <w:bottom w:val="none" w:sz="0" w:space="0" w:color="auto"/>
        <w:right w:val="none" w:sz="0" w:space="0" w:color="auto"/>
      </w:divBdr>
    </w:div>
    <w:div w:id="172304130">
      <w:bodyDiv w:val="1"/>
      <w:marLeft w:val="0"/>
      <w:marRight w:val="0"/>
      <w:marTop w:val="0"/>
      <w:marBottom w:val="0"/>
      <w:divBdr>
        <w:top w:val="none" w:sz="0" w:space="0" w:color="auto"/>
        <w:left w:val="none" w:sz="0" w:space="0" w:color="auto"/>
        <w:bottom w:val="none" w:sz="0" w:space="0" w:color="auto"/>
        <w:right w:val="none" w:sz="0" w:space="0" w:color="auto"/>
      </w:divBdr>
    </w:div>
    <w:div w:id="196241982">
      <w:bodyDiv w:val="1"/>
      <w:marLeft w:val="0"/>
      <w:marRight w:val="0"/>
      <w:marTop w:val="0"/>
      <w:marBottom w:val="0"/>
      <w:divBdr>
        <w:top w:val="none" w:sz="0" w:space="0" w:color="auto"/>
        <w:left w:val="none" w:sz="0" w:space="0" w:color="auto"/>
        <w:bottom w:val="none" w:sz="0" w:space="0" w:color="auto"/>
        <w:right w:val="none" w:sz="0" w:space="0" w:color="auto"/>
      </w:divBdr>
    </w:div>
    <w:div w:id="230164886">
      <w:bodyDiv w:val="1"/>
      <w:marLeft w:val="0"/>
      <w:marRight w:val="0"/>
      <w:marTop w:val="0"/>
      <w:marBottom w:val="0"/>
      <w:divBdr>
        <w:top w:val="none" w:sz="0" w:space="0" w:color="auto"/>
        <w:left w:val="none" w:sz="0" w:space="0" w:color="auto"/>
        <w:bottom w:val="none" w:sz="0" w:space="0" w:color="auto"/>
        <w:right w:val="none" w:sz="0" w:space="0" w:color="auto"/>
      </w:divBdr>
    </w:div>
    <w:div w:id="231545187">
      <w:bodyDiv w:val="1"/>
      <w:marLeft w:val="0"/>
      <w:marRight w:val="0"/>
      <w:marTop w:val="0"/>
      <w:marBottom w:val="0"/>
      <w:divBdr>
        <w:top w:val="none" w:sz="0" w:space="0" w:color="auto"/>
        <w:left w:val="none" w:sz="0" w:space="0" w:color="auto"/>
        <w:bottom w:val="none" w:sz="0" w:space="0" w:color="auto"/>
        <w:right w:val="none" w:sz="0" w:space="0" w:color="auto"/>
      </w:divBdr>
    </w:div>
    <w:div w:id="296496711">
      <w:bodyDiv w:val="1"/>
      <w:marLeft w:val="0"/>
      <w:marRight w:val="0"/>
      <w:marTop w:val="0"/>
      <w:marBottom w:val="0"/>
      <w:divBdr>
        <w:top w:val="none" w:sz="0" w:space="0" w:color="auto"/>
        <w:left w:val="none" w:sz="0" w:space="0" w:color="auto"/>
        <w:bottom w:val="none" w:sz="0" w:space="0" w:color="auto"/>
        <w:right w:val="none" w:sz="0" w:space="0" w:color="auto"/>
      </w:divBdr>
    </w:div>
    <w:div w:id="308217581">
      <w:bodyDiv w:val="1"/>
      <w:marLeft w:val="0"/>
      <w:marRight w:val="0"/>
      <w:marTop w:val="0"/>
      <w:marBottom w:val="0"/>
      <w:divBdr>
        <w:top w:val="none" w:sz="0" w:space="0" w:color="auto"/>
        <w:left w:val="none" w:sz="0" w:space="0" w:color="auto"/>
        <w:bottom w:val="none" w:sz="0" w:space="0" w:color="auto"/>
        <w:right w:val="none" w:sz="0" w:space="0" w:color="auto"/>
      </w:divBdr>
    </w:div>
    <w:div w:id="318652302">
      <w:bodyDiv w:val="1"/>
      <w:marLeft w:val="0"/>
      <w:marRight w:val="0"/>
      <w:marTop w:val="0"/>
      <w:marBottom w:val="0"/>
      <w:divBdr>
        <w:top w:val="none" w:sz="0" w:space="0" w:color="auto"/>
        <w:left w:val="none" w:sz="0" w:space="0" w:color="auto"/>
        <w:bottom w:val="none" w:sz="0" w:space="0" w:color="auto"/>
        <w:right w:val="none" w:sz="0" w:space="0" w:color="auto"/>
      </w:divBdr>
    </w:div>
    <w:div w:id="407389305">
      <w:bodyDiv w:val="1"/>
      <w:marLeft w:val="0"/>
      <w:marRight w:val="0"/>
      <w:marTop w:val="0"/>
      <w:marBottom w:val="0"/>
      <w:divBdr>
        <w:top w:val="none" w:sz="0" w:space="0" w:color="auto"/>
        <w:left w:val="none" w:sz="0" w:space="0" w:color="auto"/>
        <w:bottom w:val="none" w:sz="0" w:space="0" w:color="auto"/>
        <w:right w:val="none" w:sz="0" w:space="0" w:color="auto"/>
      </w:divBdr>
    </w:div>
    <w:div w:id="414207970">
      <w:bodyDiv w:val="1"/>
      <w:marLeft w:val="0"/>
      <w:marRight w:val="0"/>
      <w:marTop w:val="0"/>
      <w:marBottom w:val="0"/>
      <w:divBdr>
        <w:top w:val="none" w:sz="0" w:space="0" w:color="auto"/>
        <w:left w:val="none" w:sz="0" w:space="0" w:color="auto"/>
        <w:bottom w:val="none" w:sz="0" w:space="0" w:color="auto"/>
        <w:right w:val="none" w:sz="0" w:space="0" w:color="auto"/>
      </w:divBdr>
    </w:div>
    <w:div w:id="507913608">
      <w:bodyDiv w:val="1"/>
      <w:marLeft w:val="0"/>
      <w:marRight w:val="0"/>
      <w:marTop w:val="0"/>
      <w:marBottom w:val="0"/>
      <w:divBdr>
        <w:top w:val="none" w:sz="0" w:space="0" w:color="auto"/>
        <w:left w:val="none" w:sz="0" w:space="0" w:color="auto"/>
        <w:bottom w:val="none" w:sz="0" w:space="0" w:color="auto"/>
        <w:right w:val="none" w:sz="0" w:space="0" w:color="auto"/>
      </w:divBdr>
    </w:div>
    <w:div w:id="568997741">
      <w:bodyDiv w:val="1"/>
      <w:marLeft w:val="0"/>
      <w:marRight w:val="0"/>
      <w:marTop w:val="0"/>
      <w:marBottom w:val="0"/>
      <w:divBdr>
        <w:top w:val="none" w:sz="0" w:space="0" w:color="auto"/>
        <w:left w:val="none" w:sz="0" w:space="0" w:color="auto"/>
        <w:bottom w:val="none" w:sz="0" w:space="0" w:color="auto"/>
        <w:right w:val="none" w:sz="0" w:space="0" w:color="auto"/>
      </w:divBdr>
    </w:div>
    <w:div w:id="774636362">
      <w:bodyDiv w:val="1"/>
      <w:marLeft w:val="0"/>
      <w:marRight w:val="0"/>
      <w:marTop w:val="0"/>
      <w:marBottom w:val="0"/>
      <w:divBdr>
        <w:top w:val="none" w:sz="0" w:space="0" w:color="auto"/>
        <w:left w:val="none" w:sz="0" w:space="0" w:color="auto"/>
        <w:bottom w:val="none" w:sz="0" w:space="0" w:color="auto"/>
        <w:right w:val="none" w:sz="0" w:space="0" w:color="auto"/>
      </w:divBdr>
    </w:div>
    <w:div w:id="776949501">
      <w:bodyDiv w:val="1"/>
      <w:marLeft w:val="0"/>
      <w:marRight w:val="0"/>
      <w:marTop w:val="0"/>
      <w:marBottom w:val="0"/>
      <w:divBdr>
        <w:top w:val="none" w:sz="0" w:space="0" w:color="auto"/>
        <w:left w:val="none" w:sz="0" w:space="0" w:color="auto"/>
        <w:bottom w:val="none" w:sz="0" w:space="0" w:color="auto"/>
        <w:right w:val="none" w:sz="0" w:space="0" w:color="auto"/>
      </w:divBdr>
    </w:div>
    <w:div w:id="886602780">
      <w:bodyDiv w:val="1"/>
      <w:marLeft w:val="0"/>
      <w:marRight w:val="0"/>
      <w:marTop w:val="0"/>
      <w:marBottom w:val="0"/>
      <w:divBdr>
        <w:top w:val="none" w:sz="0" w:space="0" w:color="auto"/>
        <w:left w:val="none" w:sz="0" w:space="0" w:color="auto"/>
        <w:bottom w:val="none" w:sz="0" w:space="0" w:color="auto"/>
        <w:right w:val="none" w:sz="0" w:space="0" w:color="auto"/>
      </w:divBdr>
    </w:div>
    <w:div w:id="891502593">
      <w:bodyDiv w:val="1"/>
      <w:marLeft w:val="0"/>
      <w:marRight w:val="0"/>
      <w:marTop w:val="0"/>
      <w:marBottom w:val="0"/>
      <w:divBdr>
        <w:top w:val="none" w:sz="0" w:space="0" w:color="auto"/>
        <w:left w:val="none" w:sz="0" w:space="0" w:color="auto"/>
        <w:bottom w:val="none" w:sz="0" w:space="0" w:color="auto"/>
        <w:right w:val="none" w:sz="0" w:space="0" w:color="auto"/>
      </w:divBdr>
    </w:div>
    <w:div w:id="938835900">
      <w:bodyDiv w:val="1"/>
      <w:marLeft w:val="0"/>
      <w:marRight w:val="0"/>
      <w:marTop w:val="0"/>
      <w:marBottom w:val="0"/>
      <w:divBdr>
        <w:top w:val="none" w:sz="0" w:space="0" w:color="auto"/>
        <w:left w:val="none" w:sz="0" w:space="0" w:color="auto"/>
        <w:bottom w:val="none" w:sz="0" w:space="0" w:color="auto"/>
        <w:right w:val="none" w:sz="0" w:space="0" w:color="auto"/>
      </w:divBdr>
    </w:div>
    <w:div w:id="972053621">
      <w:bodyDiv w:val="1"/>
      <w:marLeft w:val="0"/>
      <w:marRight w:val="0"/>
      <w:marTop w:val="0"/>
      <w:marBottom w:val="0"/>
      <w:divBdr>
        <w:top w:val="none" w:sz="0" w:space="0" w:color="auto"/>
        <w:left w:val="none" w:sz="0" w:space="0" w:color="auto"/>
        <w:bottom w:val="none" w:sz="0" w:space="0" w:color="auto"/>
        <w:right w:val="none" w:sz="0" w:space="0" w:color="auto"/>
      </w:divBdr>
    </w:div>
    <w:div w:id="999624076">
      <w:bodyDiv w:val="1"/>
      <w:marLeft w:val="0"/>
      <w:marRight w:val="0"/>
      <w:marTop w:val="0"/>
      <w:marBottom w:val="0"/>
      <w:divBdr>
        <w:top w:val="none" w:sz="0" w:space="0" w:color="auto"/>
        <w:left w:val="none" w:sz="0" w:space="0" w:color="auto"/>
        <w:bottom w:val="none" w:sz="0" w:space="0" w:color="auto"/>
        <w:right w:val="none" w:sz="0" w:space="0" w:color="auto"/>
      </w:divBdr>
    </w:div>
    <w:div w:id="1037435461">
      <w:bodyDiv w:val="1"/>
      <w:marLeft w:val="0"/>
      <w:marRight w:val="0"/>
      <w:marTop w:val="0"/>
      <w:marBottom w:val="0"/>
      <w:divBdr>
        <w:top w:val="none" w:sz="0" w:space="0" w:color="auto"/>
        <w:left w:val="none" w:sz="0" w:space="0" w:color="auto"/>
        <w:bottom w:val="none" w:sz="0" w:space="0" w:color="auto"/>
        <w:right w:val="none" w:sz="0" w:space="0" w:color="auto"/>
      </w:divBdr>
    </w:div>
    <w:div w:id="1065952784">
      <w:bodyDiv w:val="1"/>
      <w:marLeft w:val="0"/>
      <w:marRight w:val="0"/>
      <w:marTop w:val="0"/>
      <w:marBottom w:val="0"/>
      <w:divBdr>
        <w:top w:val="none" w:sz="0" w:space="0" w:color="auto"/>
        <w:left w:val="none" w:sz="0" w:space="0" w:color="auto"/>
        <w:bottom w:val="none" w:sz="0" w:space="0" w:color="auto"/>
        <w:right w:val="none" w:sz="0" w:space="0" w:color="auto"/>
      </w:divBdr>
    </w:div>
    <w:div w:id="1166165978">
      <w:bodyDiv w:val="1"/>
      <w:marLeft w:val="0"/>
      <w:marRight w:val="0"/>
      <w:marTop w:val="0"/>
      <w:marBottom w:val="0"/>
      <w:divBdr>
        <w:top w:val="none" w:sz="0" w:space="0" w:color="auto"/>
        <w:left w:val="none" w:sz="0" w:space="0" w:color="auto"/>
        <w:bottom w:val="none" w:sz="0" w:space="0" w:color="auto"/>
        <w:right w:val="none" w:sz="0" w:space="0" w:color="auto"/>
      </w:divBdr>
    </w:div>
    <w:div w:id="1197350094">
      <w:bodyDiv w:val="1"/>
      <w:marLeft w:val="0"/>
      <w:marRight w:val="0"/>
      <w:marTop w:val="0"/>
      <w:marBottom w:val="0"/>
      <w:divBdr>
        <w:top w:val="none" w:sz="0" w:space="0" w:color="auto"/>
        <w:left w:val="none" w:sz="0" w:space="0" w:color="auto"/>
        <w:bottom w:val="none" w:sz="0" w:space="0" w:color="auto"/>
        <w:right w:val="none" w:sz="0" w:space="0" w:color="auto"/>
      </w:divBdr>
    </w:div>
    <w:div w:id="1279486230">
      <w:bodyDiv w:val="1"/>
      <w:marLeft w:val="0"/>
      <w:marRight w:val="0"/>
      <w:marTop w:val="0"/>
      <w:marBottom w:val="0"/>
      <w:divBdr>
        <w:top w:val="none" w:sz="0" w:space="0" w:color="auto"/>
        <w:left w:val="none" w:sz="0" w:space="0" w:color="auto"/>
        <w:bottom w:val="none" w:sz="0" w:space="0" w:color="auto"/>
        <w:right w:val="none" w:sz="0" w:space="0" w:color="auto"/>
      </w:divBdr>
    </w:div>
    <w:div w:id="1296568076">
      <w:bodyDiv w:val="1"/>
      <w:marLeft w:val="0"/>
      <w:marRight w:val="0"/>
      <w:marTop w:val="0"/>
      <w:marBottom w:val="0"/>
      <w:divBdr>
        <w:top w:val="none" w:sz="0" w:space="0" w:color="auto"/>
        <w:left w:val="none" w:sz="0" w:space="0" w:color="auto"/>
        <w:bottom w:val="none" w:sz="0" w:space="0" w:color="auto"/>
        <w:right w:val="none" w:sz="0" w:space="0" w:color="auto"/>
      </w:divBdr>
    </w:div>
    <w:div w:id="1366515732">
      <w:bodyDiv w:val="1"/>
      <w:marLeft w:val="0"/>
      <w:marRight w:val="0"/>
      <w:marTop w:val="0"/>
      <w:marBottom w:val="0"/>
      <w:divBdr>
        <w:top w:val="none" w:sz="0" w:space="0" w:color="auto"/>
        <w:left w:val="none" w:sz="0" w:space="0" w:color="auto"/>
        <w:bottom w:val="none" w:sz="0" w:space="0" w:color="auto"/>
        <w:right w:val="none" w:sz="0" w:space="0" w:color="auto"/>
      </w:divBdr>
    </w:div>
    <w:div w:id="1394232279">
      <w:bodyDiv w:val="1"/>
      <w:marLeft w:val="0"/>
      <w:marRight w:val="0"/>
      <w:marTop w:val="0"/>
      <w:marBottom w:val="0"/>
      <w:divBdr>
        <w:top w:val="none" w:sz="0" w:space="0" w:color="auto"/>
        <w:left w:val="none" w:sz="0" w:space="0" w:color="auto"/>
        <w:bottom w:val="none" w:sz="0" w:space="0" w:color="auto"/>
        <w:right w:val="none" w:sz="0" w:space="0" w:color="auto"/>
      </w:divBdr>
    </w:div>
    <w:div w:id="1498106108">
      <w:bodyDiv w:val="1"/>
      <w:marLeft w:val="0"/>
      <w:marRight w:val="0"/>
      <w:marTop w:val="0"/>
      <w:marBottom w:val="0"/>
      <w:divBdr>
        <w:top w:val="none" w:sz="0" w:space="0" w:color="auto"/>
        <w:left w:val="none" w:sz="0" w:space="0" w:color="auto"/>
        <w:bottom w:val="none" w:sz="0" w:space="0" w:color="auto"/>
        <w:right w:val="none" w:sz="0" w:space="0" w:color="auto"/>
      </w:divBdr>
    </w:div>
    <w:div w:id="1590382520">
      <w:bodyDiv w:val="1"/>
      <w:marLeft w:val="0"/>
      <w:marRight w:val="0"/>
      <w:marTop w:val="0"/>
      <w:marBottom w:val="0"/>
      <w:divBdr>
        <w:top w:val="none" w:sz="0" w:space="0" w:color="auto"/>
        <w:left w:val="none" w:sz="0" w:space="0" w:color="auto"/>
        <w:bottom w:val="none" w:sz="0" w:space="0" w:color="auto"/>
        <w:right w:val="none" w:sz="0" w:space="0" w:color="auto"/>
      </w:divBdr>
    </w:div>
    <w:div w:id="1654220415">
      <w:bodyDiv w:val="1"/>
      <w:marLeft w:val="0"/>
      <w:marRight w:val="0"/>
      <w:marTop w:val="0"/>
      <w:marBottom w:val="0"/>
      <w:divBdr>
        <w:top w:val="none" w:sz="0" w:space="0" w:color="auto"/>
        <w:left w:val="none" w:sz="0" w:space="0" w:color="auto"/>
        <w:bottom w:val="none" w:sz="0" w:space="0" w:color="auto"/>
        <w:right w:val="none" w:sz="0" w:space="0" w:color="auto"/>
      </w:divBdr>
    </w:div>
    <w:div w:id="1728802170">
      <w:bodyDiv w:val="1"/>
      <w:marLeft w:val="0"/>
      <w:marRight w:val="0"/>
      <w:marTop w:val="0"/>
      <w:marBottom w:val="0"/>
      <w:divBdr>
        <w:top w:val="none" w:sz="0" w:space="0" w:color="auto"/>
        <w:left w:val="none" w:sz="0" w:space="0" w:color="auto"/>
        <w:bottom w:val="none" w:sz="0" w:space="0" w:color="auto"/>
        <w:right w:val="none" w:sz="0" w:space="0" w:color="auto"/>
      </w:divBdr>
    </w:div>
    <w:div w:id="1760635176">
      <w:bodyDiv w:val="1"/>
      <w:marLeft w:val="0"/>
      <w:marRight w:val="0"/>
      <w:marTop w:val="0"/>
      <w:marBottom w:val="0"/>
      <w:divBdr>
        <w:top w:val="none" w:sz="0" w:space="0" w:color="auto"/>
        <w:left w:val="none" w:sz="0" w:space="0" w:color="auto"/>
        <w:bottom w:val="none" w:sz="0" w:space="0" w:color="auto"/>
        <w:right w:val="none" w:sz="0" w:space="0" w:color="auto"/>
      </w:divBdr>
    </w:div>
    <w:div w:id="1903829744">
      <w:bodyDiv w:val="1"/>
      <w:marLeft w:val="0"/>
      <w:marRight w:val="0"/>
      <w:marTop w:val="0"/>
      <w:marBottom w:val="0"/>
      <w:divBdr>
        <w:top w:val="none" w:sz="0" w:space="0" w:color="auto"/>
        <w:left w:val="none" w:sz="0" w:space="0" w:color="auto"/>
        <w:bottom w:val="none" w:sz="0" w:space="0" w:color="auto"/>
        <w:right w:val="none" w:sz="0" w:space="0" w:color="auto"/>
      </w:divBdr>
    </w:div>
    <w:div w:id="1921479069">
      <w:bodyDiv w:val="1"/>
      <w:marLeft w:val="0"/>
      <w:marRight w:val="0"/>
      <w:marTop w:val="0"/>
      <w:marBottom w:val="0"/>
      <w:divBdr>
        <w:top w:val="none" w:sz="0" w:space="0" w:color="auto"/>
        <w:left w:val="none" w:sz="0" w:space="0" w:color="auto"/>
        <w:bottom w:val="none" w:sz="0" w:space="0" w:color="auto"/>
        <w:right w:val="none" w:sz="0" w:space="0" w:color="auto"/>
      </w:divBdr>
    </w:div>
    <w:div w:id="1947226870">
      <w:bodyDiv w:val="1"/>
      <w:marLeft w:val="0"/>
      <w:marRight w:val="0"/>
      <w:marTop w:val="0"/>
      <w:marBottom w:val="0"/>
      <w:divBdr>
        <w:top w:val="none" w:sz="0" w:space="0" w:color="auto"/>
        <w:left w:val="none" w:sz="0" w:space="0" w:color="auto"/>
        <w:bottom w:val="none" w:sz="0" w:space="0" w:color="auto"/>
        <w:right w:val="none" w:sz="0" w:space="0" w:color="auto"/>
      </w:divBdr>
    </w:div>
    <w:div w:id="1980303585">
      <w:bodyDiv w:val="1"/>
      <w:marLeft w:val="0"/>
      <w:marRight w:val="0"/>
      <w:marTop w:val="0"/>
      <w:marBottom w:val="0"/>
      <w:divBdr>
        <w:top w:val="none" w:sz="0" w:space="0" w:color="auto"/>
        <w:left w:val="none" w:sz="0" w:space="0" w:color="auto"/>
        <w:bottom w:val="none" w:sz="0" w:space="0" w:color="auto"/>
        <w:right w:val="none" w:sz="0" w:space="0" w:color="auto"/>
      </w:divBdr>
    </w:div>
    <w:div w:id="2039773573">
      <w:bodyDiv w:val="1"/>
      <w:marLeft w:val="0"/>
      <w:marRight w:val="0"/>
      <w:marTop w:val="0"/>
      <w:marBottom w:val="0"/>
      <w:divBdr>
        <w:top w:val="none" w:sz="0" w:space="0" w:color="auto"/>
        <w:left w:val="none" w:sz="0" w:space="0" w:color="auto"/>
        <w:bottom w:val="none" w:sz="0" w:space="0" w:color="auto"/>
        <w:right w:val="none" w:sz="0" w:space="0" w:color="auto"/>
      </w:divBdr>
    </w:div>
    <w:div w:id="2064061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fptlmarista.org/_files/ugd/37d957_2d545653d38a41a6ac695bfaf4d3e7be.pdf" TargetMode="External"/><Relationship Id="rId18" Type="http://schemas.openxmlformats.org/officeDocument/2006/relationships/hyperlink" Target="https://dspace.univ-ouargla.dz/jspui/handle/123456789/33201" TargetMode="External"/><Relationship Id="rId26" Type="http://schemas.openxmlformats.org/officeDocument/2006/relationships/hyperlink" Target="http://repository.pedagogica.edu.co/handle/20.500.12209/10398" TargetMode="External"/><Relationship Id="rId3" Type="http://schemas.openxmlformats.org/officeDocument/2006/relationships/styles" Target="styles.xml"/><Relationship Id="rId21" Type="http://schemas.openxmlformats.org/officeDocument/2006/relationships/hyperlink" Target="https://journal.ummat.ac.id/index.php/historis/article/view/4075/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urnal.unnes.ac.id/sju/peshr/article/view/4632" TargetMode="External"/><Relationship Id="rId17" Type="http://schemas.openxmlformats.org/officeDocument/2006/relationships/hyperlink" Target="https://www.igi-global.com/chapter/qualitative-research-methods/369614" TargetMode="External"/><Relationship Id="rId25" Type="http://schemas.openxmlformats.org/officeDocument/2006/relationships/hyperlink" Target="https://journal.ipts.ac.id/index.php/ED/article/view/2074" TargetMode="External"/><Relationship Id="rId33" Type="http://schemas.openxmlformats.org/officeDocument/2006/relationships/hyperlink" Target="https://doi.org/10.4186/ej.2021.25.1.245" TargetMode="External"/><Relationship Id="rId2" Type="http://schemas.openxmlformats.org/officeDocument/2006/relationships/numbering" Target="numbering.xml"/><Relationship Id="rId16" Type="http://schemas.openxmlformats.org/officeDocument/2006/relationships/hyperlink" Target="http://intjdst.org/article/10.11648/j.ijdst.20200601.12" TargetMode="External"/><Relationship Id="rId20" Type="http://schemas.openxmlformats.org/officeDocument/2006/relationships/hyperlink" Target="http://scipro.ru/article/04-11-2024" TargetMode="External"/><Relationship Id="rId29" Type="http://schemas.openxmlformats.org/officeDocument/2006/relationships/hyperlink" Target="https://repository.upi.edu/22420/6/T_PLS_1302690_Chapter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24815/jimeka.v7i3.20682" TargetMode="External"/><Relationship Id="rId24" Type="http://schemas.openxmlformats.org/officeDocument/2006/relationships/hyperlink" Target="http://192.248.104.6/handle/345/7351" TargetMode="External"/><Relationship Id="rId32" Type="http://schemas.openxmlformats.org/officeDocument/2006/relationships/hyperlink" Target="http://doi.org/10.51453/2354-1431/2021/491" TargetMode="External"/><Relationship Id="rId5" Type="http://schemas.openxmlformats.org/officeDocument/2006/relationships/webSettings" Target="webSettings.xml"/><Relationship Id="rId15" Type="http://schemas.openxmlformats.org/officeDocument/2006/relationships/hyperlink" Target="https://doi.org/10.20414/edulangue.v6i1.7747" TargetMode="External"/><Relationship Id="rId23" Type="http://schemas.openxmlformats.org/officeDocument/2006/relationships/hyperlink" Target="https://doi.org/10.33847/2712-8148.1.1_2" TargetMode="External"/><Relationship Id="rId28" Type="http://schemas.openxmlformats.org/officeDocument/2006/relationships/hyperlink" Target="http://eprints.unmas.ac.id/id/eprint/5725/" TargetMode="External"/><Relationship Id="rId36" Type="http://schemas.openxmlformats.org/officeDocument/2006/relationships/theme" Target="theme/theme1.xml"/><Relationship Id="rId10" Type="http://schemas.openxmlformats.org/officeDocument/2006/relationships/hyperlink" Target="https://www.idmyplan.com/apps/PP/Resources/files-admin/HowToDoThematicAnalysis_article.pdf" TargetMode="External"/><Relationship Id="rId19" Type="http://schemas.openxmlformats.org/officeDocument/2006/relationships/hyperlink" Target="https://www.academia.edu/download/110666109/pdf.pdf" TargetMode="External"/><Relationship Id="rId31" Type="http://schemas.openxmlformats.org/officeDocument/2006/relationships/hyperlink" Target="https://doi.org/10.33394/jo-elt.v5i1.2296" TargetMode="External"/><Relationship Id="rId4" Type="http://schemas.openxmlformats.org/officeDocument/2006/relationships/settings" Target="settings.xml"/><Relationship Id="rId9" Type="http://schemas.openxmlformats.org/officeDocument/2006/relationships/hyperlink" Target="https://www.academia.edu/download/33713773/IJETTCS-2014-04-09-077.pdf" TargetMode="External"/><Relationship Id="rId14" Type="http://schemas.openxmlformats.org/officeDocument/2006/relationships/hyperlink" Target="http://etd.uinsyahada.ac.id/9139/" TargetMode="External"/><Relationship Id="rId22" Type="http://schemas.openxmlformats.org/officeDocument/2006/relationships/hyperlink" Target="https://www.edusoft.ro/brain/index.php/brain/article/view/442" TargetMode="External"/><Relationship Id="rId27" Type="http://schemas.openxmlformats.org/officeDocument/2006/relationships/hyperlink" Target="https://repository.uinsaizu.ac.id/28549/1/SKRIPSI%20AGISTA%20OKTA%20SEPTIARA.pdf" TargetMode="External"/><Relationship Id="rId30" Type="http://schemas.openxmlformats.org/officeDocument/2006/relationships/hyperlink" Target="https://www.academia.edu/download/77346945/pdf_1.pdf" TargetMode="External"/><Relationship Id="rId35" Type="http://schemas.openxmlformats.org/officeDocument/2006/relationships/fontTable" Target="fontTable.xml"/><Relationship Id="rId8" Type="http://schemas.openxmlformats.org/officeDocument/2006/relationships/hyperlink" Target="https://doi.org/10.1007/s11133-021-0949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82ABA-909C-4202-8EE0-68F4AE1B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2641</TotalTime>
  <Pages>15</Pages>
  <Words>7794</Words>
  <Characters>44430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D23Júlia X. da Cruz</dc:creator>
  <cp:keywords/>
  <dc:description/>
  <cp:lastModifiedBy>SDI 1158</cp:lastModifiedBy>
  <cp:revision>28</cp:revision>
  <dcterms:created xsi:type="dcterms:W3CDTF">2025-11-07T07:54:00Z</dcterms:created>
  <dcterms:modified xsi:type="dcterms:W3CDTF">2026-02-06T08:07:00Z</dcterms:modified>
</cp:coreProperties>
</file>