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E99EF9" w14:textId="3F0F9C14" w:rsidR="00FC0CB5" w:rsidRDefault="003D66E4">
      <w:pPr>
        <w:spacing w:beforeLines="100" w:before="240"/>
        <w:jc w:val="center"/>
        <w:rPr>
          <w:rFonts w:ascii="Calibri" w:hAnsi="Calibri" w:cs="Calibri"/>
          <w:b/>
          <w:bCs/>
          <w:sz w:val="24"/>
          <w:szCs w:val="24"/>
        </w:rPr>
      </w:pPr>
      <w:r>
        <w:rPr>
          <w:rFonts w:ascii="Calibri" w:hAnsi="Calibri" w:cs="Calibri"/>
          <w:b/>
          <w:bCs/>
          <w:sz w:val="24"/>
          <w:szCs w:val="24"/>
        </w:rPr>
        <w:t xml:space="preserve">Leveraging Corporate Culture to Improve </w:t>
      </w:r>
      <w:proofErr w:type="spellStart"/>
      <w:r>
        <w:rPr>
          <w:rFonts w:ascii="Calibri" w:hAnsi="Calibri" w:cs="Calibri"/>
          <w:b/>
          <w:bCs/>
          <w:sz w:val="24"/>
          <w:szCs w:val="24"/>
        </w:rPr>
        <w:t>Organisational</w:t>
      </w:r>
      <w:proofErr w:type="spellEnd"/>
      <w:r>
        <w:rPr>
          <w:rFonts w:ascii="Calibri" w:hAnsi="Calibri" w:cs="Calibri"/>
          <w:b/>
          <w:bCs/>
          <w:sz w:val="24"/>
          <w:szCs w:val="24"/>
        </w:rPr>
        <w:t xml:space="preserve"> Performance in Urban Local Authorities in Zimbabwe</w:t>
      </w:r>
    </w:p>
    <w:p w14:paraId="575B8CA9" w14:textId="77777777" w:rsidR="00D84F8C" w:rsidRDefault="00D84F8C" w:rsidP="008B14CE">
      <w:pPr>
        <w:spacing w:after="40"/>
        <w:ind w:left="-15"/>
        <w:jc w:val="both"/>
        <w:rPr>
          <w:rFonts w:cstheme="minorHAnsi"/>
          <w:sz w:val="24"/>
          <w:szCs w:val="24"/>
          <w:lang w:val="en-GB"/>
        </w:rPr>
      </w:pPr>
    </w:p>
    <w:p w14:paraId="5E7EE9F0" w14:textId="3163A91D" w:rsidR="002E44ED" w:rsidRPr="008E505D" w:rsidRDefault="002E44ED" w:rsidP="008B14CE">
      <w:pPr>
        <w:spacing w:after="40"/>
        <w:ind w:left="-15"/>
        <w:jc w:val="both"/>
        <w:rPr>
          <w:rFonts w:cstheme="minorHAnsi"/>
          <w:sz w:val="24"/>
          <w:szCs w:val="24"/>
          <w:lang w:val="en-GB"/>
        </w:rPr>
      </w:pPr>
      <w:r>
        <w:rPr>
          <w:rFonts w:cstheme="minorHAnsi"/>
          <w:sz w:val="24"/>
          <w:szCs w:val="24"/>
          <w:lang w:val="en-GB"/>
        </w:rPr>
        <w:t xml:space="preserve"> </w:t>
      </w:r>
    </w:p>
    <w:p w14:paraId="3E526652" w14:textId="77777777" w:rsidR="00FC0CB5" w:rsidRDefault="00B5273C">
      <w:pPr>
        <w:spacing w:beforeLines="100" w:before="240"/>
        <w:jc w:val="center"/>
        <w:rPr>
          <w:rFonts w:ascii="Calibri" w:hAnsi="Calibri" w:cs="Calibri"/>
          <w:b/>
          <w:bCs/>
          <w:sz w:val="24"/>
          <w:szCs w:val="24"/>
        </w:rPr>
      </w:pPr>
      <w:r>
        <w:rPr>
          <w:rFonts w:ascii="Calibri" w:hAnsi="Calibri" w:cs="Calibri"/>
          <w:b/>
          <w:bCs/>
          <w:sz w:val="24"/>
          <w:szCs w:val="24"/>
        </w:rPr>
        <w:t>Abstract</w:t>
      </w:r>
    </w:p>
    <w:p w14:paraId="7A2C1A2C" w14:textId="77777777" w:rsidR="00FC0CB5" w:rsidRDefault="00B5273C">
      <w:pPr>
        <w:spacing w:beforeLines="100" w:before="240"/>
        <w:jc w:val="both"/>
        <w:rPr>
          <w:sz w:val="24"/>
          <w:szCs w:val="24"/>
        </w:rPr>
      </w:pPr>
      <w:r>
        <w:rPr>
          <w:rFonts w:ascii="Calibri" w:hAnsi="Calibri" w:cs="Calibri"/>
          <w:sz w:val="24"/>
          <w:szCs w:val="24"/>
        </w:rPr>
        <w:t xml:space="preserve">The study is firmly premised on the notion that the world over, corporate culture plays a pivotal role in shaping the performance and success of </w:t>
      </w:r>
      <w:proofErr w:type="spellStart"/>
      <w:r>
        <w:rPr>
          <w:rFonts w:ascii="Calibri" w:hAnsi="Calibri" w:cs="Calibri"/>
          <w:sz w:val="24"/>
          <w:szCs w:val="24"/>
        </w:rPr>
        <w:t>organisations</w:t>
      </w:r>
      <w:proofErr w:type="spellEnd"/>
      <w:r>
        <w:rPr>
          <w:rFonts w:ascii="Calibri" w:hAnsi="Calibri" w:cs="Calibri"/>
          <w:sz w:val="24"/>
          <w:szCs w:val="24"/>
        </w:rPr>
        <w:t xml:space="preserve"> across various sectors. In the context of urban local authorities in Zimbabwe, understanding and leveraging corporate culture can significantly impact </w:t>
      </w:r>
      <w:proofErr w:type="spellStart"/>
      <w:r>
        <w:rPr>
          <w:rFonts w:ascii="Calibri" w:hAnsi="Calibri" w:cs="Calibri"/>
          <w:sz w:val="24"/>
          <w:szCs w:val="24"/>
        </w:rPr>
        <w:t>organisational</w:t>
      </w:r>
      <w:proofErr w:type="spellEnd"/>
      <w:r>
        <w:rPr>
          <w:rFonts w:ascii="Calibri" w:hAnsi="Calibri" w:cs="Calibri"/>
          <w:sz w:val="24"/>
          <w:szCs w:val="24"/>
        </w:rPr>
        <w:t xml:space="preserve"> effectiveness and efficiency.  The study was carried out at Chinhoyi municipality, and this is an exploratory case study.  </w:t>
      </w:r>
      <w:r>
        <w:rPr>
          <w:rFonts w:ascii="Calibri" w:hAnsi="Calibri" w:cs="Calibri"/>
          <w:sz w:val="24"/>
          <w:szCs w:val="24"/>
          <w:lang w:eastAsia="en-ZW"/>
        </w:rPr>
        <w:t xml:space="preserve">In this study, the researchers collected </w:t>
      </w:r>
      <w:r>
        <w:rPr>
          <w:rFonts w:ascii="Calibri" w:hAnsi="Calibri" w:cs="Calibri"/>
          <w:sz w:val="24"/>
          <w:szCs w:val="24"/>
        </w:rPr>
        <w:t xml:space="preserve">qualitative data and </w:t>
      </w:r>
      <w:proofErr w:type="spellStart"/>
      <w:r>
        <w:rPr>
          <w:rFonts w:ascii="Calibri" w:hAnsi="Calibri" w:cs="Calibri"/>
          <w:sz w:val="24"/>
          <w:szCs w:val="24"/>
        </w:rPr>
        <w:t>analysed</w:t>
      </w:r>
      <w:proofErr w:type="spellEnd"/>
      <w:r>
        <w:rPr>
          <w:rFonts w:ascii="Calibri" w:hAnsi="Calibri" w:cs="Calibri"/>
          <w:sz w:val="24"/>
          <w:szCs w:val="24"/>
        </w:rPr>
        <w:t xml:space="preserve"> it to explain the phenomena of research interest. The approach is suitable because it explores experiences, processes, and problems in addressing group dynamics. The research findings indicate that while elements of </w:t>
      </w:r>
      <w:proofErr w:type="spellStart"/>
      <w:r>
        <w:rPr>
          <w:rFonts w:ascii="Calibri" w:hAnsi="Calibri" w:cs="Calibri"/>
          <w:sz w:val="24"/>
          <w:szCs w:val="24"/>
        </w:rPr>
        <w:t>organisational</w:t>
      </w:r>
      <w:proofErr w:type="spellEnd"/>
      <w:r>
        <w:rPr>
          <w:rFonts w:ascii="Calibri" w:hAnsi="Calibri" w:cs="Calibri"/>
          <w:sz w:val="24"/>
          <w:szCs w:val="24"/>
        </w:rPr>
        <w:t xml:space="preserve"> culture and knowledge about it exist in Chinhoyi Municipality, they have not translated into improved </w:t>
      </w:r>
      <w:proofErr w:type="spellStart"/>
      <w:r>
        <w:rPr>
          <w:rFonts w:ascii="Calibri" w:hAnsi="Calibri" w:cs="Calibri"/>
          <w:sz w:val="24"/>
          <w:szCs w:val="24"/>
        </w:rPr>
        <w:t>organisational</w:t>
      </w:r>
      <w:proofErr w:type="spellEnd"/>
      <w:r>
        <w:rPr>
          <w:rFonts w:ascii="Calibri" w:hAnsi="Calibri" w:cs="Calibri"/>
          <w:sz w:val="24"/>
          <w:szCs w:val="24"/>
        </w:rPr>
        <w:t xml:space="preserve"> performance. It is clear from the testimonies of most respondents that workers at the Municipality have a negative attitude towards the current </w:t>
      </w:r>
      <w:proofErr w:type="spellStart"/>
      <w:r>
        <w:rPr>
          <w:rFonts w:ascii="Calibri" w:hAnsi="Calibri" w:cs="Calibri"/>
          <w:sz w:val="24"/>
          <w:szCs w:val="24"/>
        </w:rPr>
        <w:t>organisational</w:t>
      </w:r>
      <w:proofErr w:type="spellEnd"/>
      <w:r>
        <w:rPr>
          <w:rFonts w:ascii="Calibri" w:hAnsi="Calibri" w:cs="Calibri"/>
          <w:sz w:val="24"/>
          <w:szCs w:val="24"/>
        </w:rPr>
        <w:t xml:space="preserve"> culture and this is attributed to the nature of the recruitment process which is based on political affiliation rather than qualifications. The </w:t>
      </w:r>
      <w:proofErr w:type="spellStart"/>
      <w:r>
        <w:rPr>
          <w:rFonts w:ascii="Calibri" w:hAnsi="Calibri" w:cs="Calibri"/>
          <w:sz w:val="24"/>
          <w:szCs w:val="24"/>
        </w:rPr>
        <w:t>organisational</w:t>
      </w:r>
      <w:proofErr w:type="spellEnd"/>
      <w:r>
        <w:rPr>
          <w:rFonts w:ascii="Calibri" w:hAnsi="Calibri" w:cs="Calibri"/>
          <w:sz w:val="24"/>
          <w:szCs w:val="24"/>
        </w:rPr>
        <w:t xml:space="preserve"> culture model at the Municipality is plagued by a lack of cohesion between employees and leadership, leading to poor service delivery, inadequate marketing, and financial mismanagement. To address these issues, leadership must establish a shared vision, mission, values, and norms while </w:t>
      </w:r>
      <w:proofErr w:type="spellStart"/>
      <w:r>
        <w:rPr>
          <w:rFonts w:ascii="Calibri" w:hAnsi="Calibri" w:cs="Calibri"/>
          <w:sz w:val="24"/>
          <w:szCs w:val="24"/>
        </w:rPr>
        <w:t>prioritising</w:t>
      </w:r>
      <w:proofErr w:type="spellEnd"/>
      <w:r>
        <w:rPr>
          <w:rFonts w:ascii="Calibri" w:hAnsi="Calibri" w:cs="Calibri"/>
          <w:sz w:val="24"/>
          <w:szCs w:val="24"/>
        </w:rPr>
        <w:t xml:space="preserve"> staff welfare. Leveraging staff capabilities, improving communication strategies, environmental scanning for effective planning, and fostering unity are crucial for enhancing service delivery. </w:t>
      </w:r>
    </w:p>
    <w:p w14:paraId="08F507A5" w14:textId="1D0893F8" w:rsidR="00FC0CB5" w:rsidRDefault="00B5273C">
      <w:pPr>
        <w:spacing w:beforeLines="100" w:before="240"/>
        <w:jc w:val="both"/>
        <w:rPr>
          <w:rFonts w:ascii="Calibri" w:hAnsi="Calibri" w:cs="Calibri"/>
          <w:i/>
          <w:iCs/>
          <w:sz w:val="24"/>
          <w:szCs w:val="24"/>
        </w:rPr>
      </w:pPr>
      <w:r w:rsidRPr="00F74759">
        <w:rPr>
          <w:rFonts w:ascii="Calibri" w:hAnsi="Calibri" w:cs="Calibri"/>
          <w:b/>
          <w:i/>
          <w:iCs/>
          <w:sz w:val="24"/>
          <w:szCs w:val="24"/>
        </w:rPr>
        <w:t>Keywords:</w:t>
      </w:r>
      <w:r>
        <w:rPr>
          <w:rFonts w:ascii="Calibri" w:hAnsi="Calibri" w:cs="Calibri"/>
          <w:i/>
          <w:iCs/>
          <w:sz w:val="24"/>
          <w:szCs w:val="24"/>
        </w:rPr>
        <w:t xml:space="preserve"> Corporate culture</w:t>
      </w:r>
      <w:r w:rsidR="008A3F9C">
        <w:rPr>
          <w:rFonts w:ascii="Calibri" w:hAnsi="Calibri" w:cs="Calibri"/>
          <w:i/>
          <w:iCs/>
          <w:sz w:val="24"/>
          <w:szCs w:val="24"/>
        </w:rPr>
        <w:t xml:space="preserve">, </w:t>
      </w:r>
      <w:r>
        <w:rPr>
          <w:rFonts w:ascii="Calibri" w:hAnsi="Calibri" w:cs="Calibri"/>
          <w:i/>
          <w:iCs/>
          <w:sz w:val="24"/>
          <w:szCs w:val="24"/>
        </w:rPr>
        <w:t>performance; leveraging</w:t>
      </w:r>
      <w:r w:rsidR="00876D75">
        <w:rPr>
          <w:rFonts w:ascii="Calibri" w:hAnsi="Calibri" w:cs="Calibri"/>
          <w:i/>
          <w:iCs/>
          <w:sz w:val="24"/>
          <w:szCs w:val="24"/>
        </w:rPr>
        <w:t xml:space="preserve">, </w:t>
      </w:r>
      <w:r w:rsidR="00957784" w:rsidRPr="00957784">
        <w:rPr>
          <w:rFonts w:ascii="Calibri" w:hAnsi="Calibri" w:cs="Calibri"/>
          <w:i/>
          <w:iCs/>
          <w:sz w:val="24"/>
          <w:szCs w:val="24"/>
        </w:rPr>
        <w:t>employees</w:t>
      </w:r>
      <w:r w:rsidR="00957784">
        <w:rPr>
          <w:rFonts w:ascii="Calibri" w:hAnsi="Calibri" w:cs="Calibri"/>
          <w:i/>
          <w:iCs/>
          <w:sz w:val="24"/>
          <w:szCs w:val="24"/>
        </w:rPr>
        <w:t xml:space="preserve">, </w:t>
      </w:r>
      <w:r w:rsidR="00957784" w:rsidRPr="00957784">
        <w:rPr>
          <w:rFonts w:ascii="Calibri" w:hAnsi="Calibri" w:cs="Calibri"/>
          <w:i/>
          <w:iCs/>
          <w:sz w:val="24"/>
          <w:szCs w:val="24"/>
        </w:rPr>
        <w:t>leadership</w:t>
      </w:r>
    </w:p>
    <w:p w14:paraId="3B32E995" w14:textId="77777777" w:rsidR="00FC0CB5" w:rsidRDefault="00FC0CB5">
      <w:pPr>
        <w:spacing w:beforeLines="100" w:before="240"/>
        <w:jc w:val="both"/>
        <w:rPr>
          <w:rFonts w:ascii="Calibri" w:hAnsi="Calibri" w:cs="Calibri"/>
          <w:i/>
          <w:iCs/>
          <w:sz w:val="24"/>
          <w:szCs w:val="24"/>
        </w:rPr>
      </w:pPr>
    </w:p>
    <w:p w14:paraId="2B37CC27" w14:textId="77777777" w:rsidR="00FC0CB5" w:rsidRDefault="00FC0CB5">
      <w:pPr>
        <w:spacing w:beforeLines="100" w:before="240"/>
        <w:jc w:val="both"/>
        <w:rPr>
          <w:rFonts w:ascii="Calibri" w:hAnsi="Calibri" w:cs="Calibri"/>
          <w:i/>
          <w:iCs/>
          <w:sz w:val="24"/>
          <w:szCs w:val="24"/>
        </w:rPr>
      </w:pPr>
    </w:p>
    <w:p w14:paraId="169FB189" w14:textId="77777777" w:rsidR="00FC0CB5" w:rsidRDefault="00FC0CB5">
      <w:pPr>
        <w:spacing w:beforeLines="100" w:before="240"/>
        <w:jc w:val="both"/>
        <w:rPr>
          <w:rFonts w:ascii="Calibri" w:hAnsi="Calibri" w:cs="Calibri"/>
          <w:i/>
          <w:iCs/>
          <w:sz w:val="24"/>
          <w:szCs w:val="24"/>
        </w:rPr>
      </w:pPr>
    </w:p>
    <w:p w14:paraId="076AA58C" w14:textId="77777777" w:rsidR="00FC0CB5" w:rsidRDefault="00FC0CB5">
      <w:pPr>
        <w:spacing w:beforeLines="100" w:before="240"/>
        <w:jc w:val="both"/>
        <w:rPr>
          <w:rFonts w:ascii="Calibri" w:hAnsi="Calibri" w:cs="Calibri"/>
          <w:i/>
          <w:iCs/>
          <w:sz w:val="24"/>
          <w:szCs w:val="24"/>
        </w:rPr>
      </w:pPr>
    </w:p>
    <w:p w14:paraId="215D97FF" w14:textId="77777777" w:rsidR="00FC0CB5" w:rsidRDefault="00FC0CB5">
      <w:pPr>
        <w:spacing w:beforeLines="100" w:before="240"/>
        <w:jc w:val="both"/>
        <w:rPr>
          <w:rFonts w:ascii="Calibri" w:hAnsi="Calibri" w:cs="Calibri"/>
          <w:i/>
          <w:iCs/>
          <w:sz w:val="24"/>
          <w:szCs w:val="24"/>
        </w:rPr>
      </w:pPr>
    </w:p>
    <w:p w14:paraId="1E9CC497" w14:textId="77777777" w:rsidR="00FC0CB5" w:rsidRDefault="00FC0CB5">
      <w:pPr>
        <w:spacing w:beforeLines="100" w:before="240"/>
        <w:jc w:val="both"/>
        <w:rPr>
          <w:rFonts w:ascii="Calibri" w:hAnsi="Calibri" w:cs="Calibri"/>
          <w:i/>
          <w:iCs/>
          <w:sz w:val="24"/>
          <w:szCs w:val="24"/>
        </w:rPr>
      </w:pPr>
    </w:p>
    <w:p w14:paraId="7F2E9C1C" w14:textId="77777777" w:rsidR="00FC0CB5" w:rsidRDefault="00FC0CB5">
      <w:pPr>
        <w:spacing w:beforeLines="100" w:before="240"/>
        <w:jc w:val="both"/>
        <w:rPr>
          <w:rFonts w:ascii="Calibri" w:hAnsi="Calibri" w:cs="Calibri"/>
          <w:i/>
          <w:iCs/>
          <w:sz w:val="24"/>
          <w:szCs w:val="24"/>
        </w:rPr>
      </w:pPr>
    </w:p>
    <w:p w14:paraId="3A27D469" w14:textId="77777777" w:rsidR="00FC0CB5" w:rsidRDefault="00FC0CB5">
      <w:pPr>
        <w:spacing w:beforeLines="100" w:before="240"/>
        <w:jc w:val="both"/>
        <w:rPr>
          <w:rFonts w:ascii="Calibri" w:hAnsi="Calibri" w:cs="Calibri"/>
          <w:i/>
          <w:iCs/>
          <w:sz w:val="24"/>
          <w:szCs w:val="24"/>
        </w:rPr>
      </w:pPr>
    </w:p>
    <w:p w14:paraId="250C8BE6" w14:textId="77777777" w:rsidR="00FC0CB5" w:rsidRDefault="00FC0CB5">
      <w:pPr>
        <w:spacing w:beforeLines="100" w:before="240"/>
        <w:jc w:val="both"/>
        <w:rPr>
          <w:rFonts w:ascii="Calibri" w:hAnsi="Calibri" w:cs="Calibri"/>
          <w:i/>
          <w:iCs/>
          <w:sz w:val="24"/>
          <w:szCs w:val="24"/>
        </w:rPr>
      </w:pPr>
    </w:p>
    <w:p w14:paraId="6D5FC288" w14:textId="77777777" w:rsidR="00FC0CB5" w:rsidRDefault="00B5273C">
      <w:pPr>
        <w:spacing w:beforeLines="100" w:before="240"/>
        <w:jc w:val="both"/>
        <w:rPr>
          <w:rFonts w:ascii="Calibri" w:hAnsi="Calibri" w:cs="Calibri"/>
          <w:sz w:val="24"/>
          <w:szCs w:val="24"/>
        </w:rPr>
      </w:pPr>
      <w:r>
        <w:rPr>
          <w:rFonts w:ascii="Calibri" w:hAnsi="Calibri" w:cs="Calibri"/>
          <w:b/>
          <w:bCs/>
          <w:sz w:val="24"/>
          <w:szCs w:val="24"/>
        </w:rPr>
        <w:lastRenderedPageBreak/>
        <w:t>1.0 Introduction</w:t>
      </w:r>
      <w:r>
        <w:rPr>
          <w:rFonts w:ascii="Calibri" w:hAnsi="Calibri" w:cs="Calibri"/>
          <w:sz w:val="24"/>
          <w:szCs w:val="24"/>
        </w:rPr>
        <w:t xml:space="preserve"> </w:t>
      </w:r>
    </w:p>
    <w:p w14:paraId="0D47A88D" w14:textId="77777777" w:rsidR="00387E37" w:rsidRPr="00387E37" w:rsidRDefault="00387E37" w:rsidP="00387E37">
      <w:pPr>
        <w:spacing w:beforeLines="100" w:before="240" w:line="360" w:lineRule="auto"/>
        <w:jc w:val="both"/>
        <w:rPr>
          <w:rFonts w:ascii="Arial" w:hAnsi="Arial" w:cs="Arial"/>
          <w:sz w:val="24"/>
          <w:szCs w:val="24"/>
        </w:rPr>
      </w:pPr>
      <w:r w:rsidRPr="00387E37">
        <w:rPr>
          <w:rFonts w:ascii="Arial" w:hAnsi="Arial" w:cs="Arial"/>
          <w:sz w:val="24"/>
          <w:szCs w:val="24"/>
        </w:rPr>
        <w:t xml:space="preserve">The world over, corporate culture plays a pivotal role in shaping the performance and success of </w:t>
      </w:r>
      <w:proofErr w:type="spellStart"/>
      <w:r w:rsidRPr="00387E37">
        <w:rPr>
          <w:rFonts w:ascii="Arial" w:hAnsi="Arial" w:cs="Arial"/>
          <w:sz w:val="24"/>
          <w:szCs w:val="24"/>
        </w:rPr>
        <w:t>organisations</w:t>
      </w:r>
      <w:proofErr w:type="spellEnd"/>
      <w:r w:rsidRPr="00387E37">
        <w:rPr>
          <w:rFonts w:ascii="Arial" w:hAnsi="Arial" w:cs="Arial"/>
          <w:sz w:val="24"/>
          <w:szCs w:val="24"/>
        </w:rPr>
        <w:t xml:space="preserve"> across various sectors (Schein, 2020; Hofstede, Hofstede, &amp; Minkov, 2010). In the context of urban local authorities in Zimbabwe, understanding and leveraging corporate culture can significantly impact </w:t>
      </w:r>
      <w:proofErr w:type="spellStart"/>
      <w:r w:rsidRPr="00387E37">
        <w:rPr>
          <w:rFonts w:ascii="Arial" w:hAnsi="Arial" w:cs="Arial"/>
          <w:sz w:val="24"/>
          <w:szCs w:val="24"/>
        </w:rPr>
        <w:t>organisational</w:t>
      </w:r>
      <w:proofErr w:type="spellEnd"/>
      <w:r w:rsidRPr="00387E37">
        <w:rPr>
          <w:rFonts w:ascii="Arial" w:hAnsi="Arial" w:cs="Arial"/>
          <w:sz w:val="24"/>
          <w:szCs w:val="24"/>
        </w:rPr>
        <w:t xml:space="preserve"> effectiveness and efficiency, particularly in service delivery, governance, and accountability (World Bank, 2022; UN-Habitat, 2020). Thus, the unique cultural aspects within these entities not only reflect the values, beliefs, and norms of the workforce but also influence decision-making processes, employee </w:t>
      </w:r>
      <w:proofErr w:type="spellStart"/>
      <w:r w:rsidRPr="00387E37">
        <w:rPr>
          <w:rFonts w:ascii="Arial" w:hAnsi="Arial" w:cs="Arial"/>
          <w:sz w:val="24"/>
          <w:szCs w:val="24"/>
        </w:rPr>
        <w:t>behaviour</w:t>
      </w:r>
      <w:proofErr w:type="spellEnd"/>
      <w:r w:rsidRPr="00387E37">
        <w:rPr>
          <w:rFonts w:ascii="Arial" w:hAnsi="Arial" w:cs="Arial"/>
          <w:sz w:val="24"/>
          <w:szCs w:val="24"/>
        </w:rPr>
        <w:t xml:space="preserve">, and overall performance outcomes (Denison, 2019; Schein, 2020). Hence, by delving into the unique cultural aspects within urban local authorities in Zimbabwe, this research aims to identify how these elements can be leveraged to improve efficiency, effectiveness, and overall performance (UN-Habitat, 2020; World Bank, 2022). Understanding the values that underpin decision-making processes, the communication styles prevalent within the </w:t>
      </w:r>
      <w:proofErr w:type="spellStart"/>
      <w:r w:rsidRPr="00387E37">
        <w:rPr>
          <w:rFonts w:ascii="Arial" w:hAnsi="Arial" w:cs="Arial"/>
          <w:sz w:val="24"/>
          <w:szCs w:val="24"/>
        </w:rPr>
        <w:t>organisation</w:t>
      </w:r>
      <w:proofErr w:type="spellEnd"/>
      <w:r w:rsidRPr="00387E37">
        <w:rPr>
          <w:rFonts w:ascii="Arial" w:hAnsi="Arial" w:cs="Arial"/>
          <w:sz w:val="24"/>
          <w:szCs w:val="24"/>
        </w:rPr>
        <w:t>, and the leadership approaches adopted can provide valuable insights into enhancing operational outcomes (</w:t>
      </w:r>
      <w:proofErr w:type="spellStart"/>
      <w:r w:rsidRPr="00387E37">
        <w:rPr>
          <w:rFonts w:ascii="Arial" w:hAnsi="Arial" w:cs="Arial"/>
          <w:sz w:val="24"/>
          <w:szCs w:val="24"/>
        </w:rPr>
        <w:t>Badarai</w:t>
      </w:r>
      <w:proofErr w:type="spellEnd"/>
      <w:r w:rsidRPr="00387E37">
        <w:rPr>
          <w:rFonts w:ascii="Arial" w:hAnsi="Arial" w:cs="Arial"/>
          <w:sz w:val="24"/>
          <w:szCs w:val="24"/>
        </w:rPr>
        <w:t>, 2020; Denison, 2019).</w:t>
      </w:r>
    </w:p>
    <w:p w14:paraId="3662377A" w14:textId="77777777" w:rsidR="00FC0CB5" w:rsidRDefault="00B5273C">
      <w:pPr>
        <w:spacing w:beforeLines="100" w:before="240"/>
        <w:jc w:val="both"/>
        <w:rPr>
          <w:rFonts w:ascii="Calibri" w:hAnsi="Calibri" w:cs="Calibri"/>
          <w:b/>
          <w:bCs/>
          <w:sz w:val="24"/>
          <w:szCs w:val="24"/>
        </w:rPr>
      </w:pPr>
      <w:r>
        <w:rPr>
          <w:rFonts w:ascii="Calibri" w:hAnsi="Calibri" w:cs="Calibri"/>
          <w:b/>
          <w:bCs/>
          <w:sz w:val="24"/>
          <w:szCs w:val="24"/>
        </w:rPr>
        <w:t>2.0 Problem Statement</w:t>
      </w:r>
    </w:p>
    <w:p w14:paraId="50944A0B" w14:textId="4BE19D68" w:rsidR="008A53EA" w:rsidRDefault="008A53EA" w:rsidP="00DD588F">
      <w:pPr>
        <w:pStyle w:val="NormalWeb"/>
        <w:spacing w:line="360" w:lineRule="auto"/>
        <w:jc w:val="both"/>
      </w:pPr>
      <w:r>
        <w:t>Zimbabwean urban local authorities have increasingly been criticised for failing to meet the expectations of both central government and citizens in terms of public service delivery</w:t>
      </w:r>
      <w:r w:rsidR="00DD588F">
        <w:t xml:space="preserve"> (Marumahoko, 2024)</w:t>
      </w:r>
      <w:r>
        <w:t>. Persistent challenges in basic services such as water supply, road infrastructure and waste management have drawn public and official scrutiny, with major councils such as Harare acknowledging that huge resident debts are crippling their ability to fulfil service mandates, an issue linked directly to underperformance in core service areas</w:t>
      </w:r>
      <w:r w:rsidR="00DD588F">
        <w:t xml:space="preserve"> (Chuma, 2024; Gweshe, 2025;</w:t>
      </w:r>
      <w:r w:rsidR="00DD588F" w:rsidRPr="00DD588F">
        <w:t xml:space="preserve"> </w:t>
      </w:r>
      <w:r w:rsidR="00DD588F">
        <w:t>Observer Zim News, 2025;</w:t>
      </w:r>
      <w:r w:rsidR="00DD588F" w:rsidRPr="00DD588F">
        <w:t xml:space="preserve"> </w:t>
      </w:r>
      <w:r w:rsidR="00DD588F">
        <w:t>The Herald, 2026)</w:t>
      </w:r>
      <w:r>
        <w:t>. According to council officials, outstanding debts amounting to billions of Zimbabwean dollars have constrained revenue collection and undermined essential service provision, reinforcing public concerns about deteriorating performance at the local government level (NewZimbabwe.com, 2026).</w:t>
      </w:r>
      <w:r w:rsidR="00DD588F">
        <w:t xml:space="preserve"> </w:t>
      </w:r>
      <w:r>
        <w:t>In response to such shortcomings, national government has introduced Minimum Service Delivery Standards that all local authorities are required to meet by 2030</w:t>
      </w:r>
      <w:r w:rsidR="00DD588F">
        <w:t xml:space="preserve"> (</w:t>
      </w:r>
      <w:r w:rsidR="00F51B11">
        <w:t>Machivenyika, 2025;</w:t>
      </w:r>
      <w:r w:rsidR="00F51B11" w:rsidRPr="00F51B11">
        <w:t xml:space="preserve"> </w:t>
      </w:r>
      <w:r w:rsidR="00F51B11">
        <w:lastRenderedPageBreak/>
        <w:t>Veritas Zimbabwe, 2025</w:t>
      </w:r>
      <w:r w:rsidR="00DD588F">
        <w:t>)</w:t>
      </w:r>
      <w:r>
        <w:t>. These standards, formalised under statutory instruments and policy frameworks in 2025, set measurable indicators in key sectors including water supply, sanitation, waste management, roads and public amenities, signalling a stronger official emphasis on accountability and standardised service outputs across councils (Herald Online, 2025; NewsdzeZimbabwe, 2025</w:t>
      </w:r>
      <w:r w:rsidR="00F51B11">
        <w:t>; UCAZ, 2025</w:t>
      </w:r>
      <w:r>
        <w:t>).</w:t>
      </w:r>
    </w:p>
    <w:p w14:paraId="63E96115" w14:textId="2AA30AF6" w:rsidR="008A53EA" w:rsidRDefault="008A53EA" w:rsidP="00F51B11">
      <w:pPr>
        <w:pStyle w:val="NormalWeb"/>
        <w:spacing w:line="360" w:lineRule="auto"/>
        <w:jc w:val="both"/>
      </w:pPr>
      <w:r>
        <w:t>Public service delivery is crucial for citizen satisfaction and sustainable development, and harnessing the power of corporate culture within local authorities has been shown to be a key factor in organisational performance</w:t>
      </w:r>
      <w:r w:rsidR="00F51B11">
        <w:t xml:space="preserve"> (Marumahoko, 2024</w:t>
      </w:r>
      <w:r w:rsidR="00513DFD">
        <w:t>; Maibeki et al, 2024; Muswere, 2024; Vimala et al, 2024</w:t>
      </w:r>
      <w:r w:rsidR="00F51B11">
        <w:t>)</w:t>
      </w:r>
      <w:r>
        <w:t xml:space="preserve">. Organisational culture such </w:t>
      </w:r>
      <w:r w:rsidR="00F51B11">
        <w:t>as shared</w:t>
      </w:r>
      <w:r>
        <w:t xml:space="preserve"> values, beliefs, and practices within an institution, significantly shapes employee behaviour, teamwork, communication, and responsiveness to community needs (Huragu &amp; Chuma, 2019). A growing body of literature indicates that when local authority culture fosters cooperation, employee morale, and alignment with organisational goals, it supports improved service delivery outcomes</w:t>
      </w:r>
      <w:r w:rsidR="00513DFD">
        <w:t xml:space="preserve"> (</w:t>
      </w:r>
      <w:r w:rsidR="00DA2384">
        <w:t xml:space="preserve">Huragu, 2019; </w:t>
      </w:r>
      <w:r w:rsidR="00513DFD">
        <w:t>Chisango et al, 2023; Etalong &amp; Chikeleze, 2024)</w:t>
      </w:r>
      <w:r>
        <w:t>. Conversely, informal cultural practices, such as favouritism, resistance to change, or misalignment with formal institutional goals, can impede performance and limit the effectiveness of public service institutions (</w:t>
      </w:r>
      <w:r w:rsidR="00DA2384">
        <w:t xml:space="preserve">Huragu, 2019; Eucharia &amp; Nancy, 2022; </w:t>
      </w:r>
      <w:r>
        <w:t>DOAJ, 2025</w:t>
      </w:r>
      <w:r w:rsidR="00DA2384">
        <w:t>;</w:t>
      </w:r>
      <w:r w:rsidR="00DA2384" w:rsidRPr="00DA2384">
        <w:t xml:space="preserve"> </w:t>
      </w:r>
      <w:r w:rsidR="00DA2384">
        <w:t>Hodgson, 2025</w:t>
      </w:r>
      <w:r>
        <w:t>).</w:t>
      </w:r>
    </w:p>
    <w:p w14:paraId="0B3E61B6" w14:textId="72499099" w:rsidR="008A53EA" w:rsidRDefault="008A53EA" w:rsidP="00513DFD">
      <w:pPr>
        <w:pStyle w:val="NormalWeb"/>
        <w:spacing w:line="360" w:lineRule="auto"/>
        <w:jc w:val="both"/>
      </w:pPr>
      <w:r>
        <w:t>Moreover, scholarly work examining Zimbabwean local authorities specifically highlights that organisational culture in many councils is under-appreciated and inadequately leveraged to drive performance</w:t>
      </w:r>
      <w:r w:rsidR="00513DFD">
        <w:t xml:space="preserve"> (</w:t>
      </w:r>
      <w:r w:rsidR="00DA2384">
        <w:t>Huragu, 2019; Chisango et al, 2023; Mapungwana et al, 2025</w:t>
      </w:r>
      <w:r w:rsidR="00513DFD">
        <w:t>)</w:t>
      </w:r>
      <w:r>
        <w:t>. Existing norms often perpetuate lethargy and poor coordination rather than innovation and effectiveness, suggesting that strategic attention to cultural dimensions is essential if local authorities are to improve efficiency and achieve sustainable success in service delivery (Huragu &amp; Chuma, 2019).</w:t>
      </w:r>
    </w:p>
    <w:p w14:paraId="5390DAC8" w14:textId="77777777" w:rsidR="00FC0CB5" w:rsidRDefault="00B5273C">
      <w:pPr>
        <w:spacing w:beforeLines="100" w:before="240"/>
        <w:jc w:val="both"/>
        <w:rPr>
          <w:rFonts w:ascii="Calibri" w:hAnsi="Calibri" w:cs="Calibri"/>
          <w:b/>
          <w:bCs/>
          <w:sz w:val="24"/>
          <w:szCs w:val="24"/>
        </w:rPr>
      </w:pPr>
      <w:r>
        <w:rPr>
          <w:rFonts w:ascii="Calibri" w:hAnsi="Calibri" w:cs="Calibri"/>
          <w:b/>
          <w:bCs/>
          <w:sz w:val="24"/>
          <w:szCs w:val="24"/>
        </w:rPr>
        <w:t>3.0 Limitations</w:t>
      </w:r>
    </w:p>
    <w:p w14:paraId="77260517" w14:textId="1F6A34E9" w:rsidR="00FC0CB5" w:rsidRDefault="00B5273C" w:rsidP="0099353B">
      <w:pPr>
        <w:spacing w:line="360" w:lineRule="auto"/>
        <w:jc w:val="both"/>
        <w:rPr>
          <w:color w:val="000000"/>
          <w:sz w:val="24"/>
          <w:szCs w:val="24"/>
        </w:rPr>
      </w:pPr>
      <w:r w:rsidRPr="0099353B">
        <w:rPr>
          <w:rFonts w:ascii="Arial" w:hAnsi="Arial" w:cs="Arial"/>
          <w:color w:val="000000"/>
          <w:sz w:val="24"/>
          <w:szCs w:val="24"/>
        </w:rPr>
        <w:t xml:space="preserve">This study as is the case with any study world </w:t>
      </w:r>
      <w:r w:rsidR="006831CE" w:rsidRPr="0099353B">
        <w:rPr>
          <w:rFonts w:ascii="Arial" w:hAnsi="Arial" w:cs="Arial"/>
          <w:color w:val="000000"/>
          <w:sz w:val="24"/>
          <w:szCs w:val="24"/>
        </w:rPr>
        <w:t>over, had</w:t>
      </w:r>
      <w:r w:rsidRPr="0099353B">
        <w:rPr>
          <w:rFonts w:ascii="Arial" w:hAnsi="Arial" w:cs="Arial"/>
          <w:color w:val="000000"/>
          <w:sz w:val="24"/>
          <w:szCs w:val="24"/>
        </w:rPr>
        <w:t xml:space="preserve"> its own limitations such as the period of conducting the study, especially the data collection process</w:t>
      </w:r>
      <w:r w:rsidR="006831CE" w:rsidRPr="0099353B">
        <w:rPr>
          <w:rFonts w:ascii="Arial" w:hAnsi="Arial" w:cs="Arial"/>
          <w:color w:val="000000"/>
          <w:sz w:val="24"/>
          <w:szCs w:val="24"/>
        </w:rPr>
        <w:t xml:space="preserve"> </w:t>
      </w:r>
      <w:r w:rsidR="00612B81" w:rsidRPr="0099353B">
        <w:rPr>
          <w:rFonts w:ascii="Arial" w:hAnsi="Arial" w:cs="Arial"/>
          <w:color w:val="000000"/>
          <w:sz w:val="24"/>
          <w:szCs w:val="24"/>
        </w:rPr>
        <w:t>(</w:t>
      </w:r>
      <w:r w:rsidR="00612B81" w:rsidRPr="0099353B">
        <w:rPr>
          <w:rFonts w:ascii="Arial" w:hAnsi="Arial" w:cs="Arial"/>
          <w:sz w:val="24"/>
          <w:szCs w:val="24"/>
        </w:rPr>
        <w:t>Hassan, 2024</w:t>
      </w:r>
      <w:r w:rsidR="006831CE" w:rsidRPr="0099353B">
        <w:rPr>
          <w:rFonts w:ascii="Arial" w:hAnsi="Arial" w:cs="Arial"/>
          <w:color w:val="000000"/>
          <w:sz w:val="24"/>
          <w:szCs w:val="24"/>
        </w:rPr>
        <w:t>)</w:t>
      </w:r>
      <w:r w:rsidRPr="0099353B">
        <w:rPr>
          <w:rFonts w:ascii="Arial" w:hAnsi="Arial" w:cs="Arial"/>
          <w:color w:val="000000"/>
          <w:sz w:val="24"/>
          <w:szCs w:val="24"/>
        </w:rPr>
        <w:t xml:space="preserve">. Efforts to collect data were very strenuous and difficult as some respondents were </w:t>
      </w:r>
      <w:r w:rsidR="006831CE" w:rsidRPr="0099353B">
        <w:rPr>
          <w:rFonts w:ascii="Arial" w:hAnsi="Arial" w:cs="Arial"/>
          <w:color w:val="000000"/>
          <w:sz w:val="24"/>
          <w:szCs w:val="24"/>
        </w:rPr>
        <w:t>not reporting</w:t>
      </w:r>
      <w:r w:rsidRPr="0099353B">
        <w:rPr>
          <w:rFonts w:ascii="Arial" w:hAnsi="Arial" w:cs="Arial"/>
          <w:color w:val="000000"/>
          <w:sz w:val="24"/>
          <w:szCs w:val="24"/>
        </w:rPr>
        <w:t xml:space="preserve"> for work and difficult to get hold of</w:t>
      </w:r>
      <w:r w:rsidR="006831CE" w:rsidRPr="0099353B">
        <w:rPr>
          <w:rFonts w:ascii="Arial" w:hAnsi="Arial" w:cs="Arial"/>
          <w:color w:val="000000"/>
          <w:sz w:val="24"/>
          <w:szCs w:val="24"/>
        </w:rPr>
        <w:t xml:space="preserve"> (</w:t>
      </w:r>
      <w:r w:rsidR="00612B81" w:rsidRPr="0099353B">
        <w:rPr>
          <w:rFonts w:ascii="Arial" w:hAnsi="Arial" w:cs="Arial"/>
          <w:sz w:val="24"/>
          <w:szCs w:val="24"/>
        </w:rPr>
        <w:t xml:space="preserve">Gupta, </w:t>
      </w:r>
      <w:r w:rsidR="0099353B" w:rsidRPr="0099353B">
        <w:rPr>
          <w:rFonts w:ascii="Arial" w:hAnsi="Arial" w:cs="Arial"/>
          <w:sz w:val="24"/>
          <w:szCs w:val="24"/>
        </w:rPr>
        <w:t>2024; Karunarathna</w:t>
      </w:r>
      <w:r w:rsidR="00612B81" w:rsidRPr="0099353B">
        <w:rPr>
          <w:rFonts w:ascii="Arial" w:hAnsi="Arial" w:cs="Arial"/>
          <w:sz w:val="24"/>
          <w:szCs w:val="24"/>
        </w:rPr>
        <w:t xml:space="preserve"> et al, 2024</w:t>
      </w:r>
      <w:r w:rsidR="006831CE" w:rsidRPr="0099353B">
        <w:rPr>
          <w:rFonts w:ascii="Arial" w:hAnsi="Arial" w:cs="Arial"/>
          <w:color w:val="000000"/>
          <w:sz w:val="24"/>
          <w:szCs w:val="24"/>
        </w:rPr>
        <w:t>)</w:t>
      </w:r>
      <w:r w:rsidRPr="0099353B">
        <w:rPr>
          <w:rFonts w:ascii="Arial" w:hAnsi="Arial" w:cs="Arial"/>
          <w:color w:val="000000"/>
          <w:sz w:val="24"/>
          <w:szCs w:val="24"/>
        </w:rPr>
        <w:t>.  Data collection from other stakeholders was a challenge since the sector is very reserved and politically volatile</w:t>
      </w:r>
      <w:r w:rsidR="006831CE" w:rsidRPr="0099353B">
        <w:rPr>
          <w:rFonts w:ascii="Arial" w:hAnsi="Arial" w:cs="Arial"/>
          <w:color w:val="000000"/>
          <w:sz w:val="24"/>
          <w:szCs w:val="24"/>
        </w:rPr>
        <w:t xml:space="preserve"> (</w:t>
      </w:r>
      <w:r w:rsidR="0099353B" w:rsidRPr="0099353B">
        <w:rPr>
          <w:rFonts w:ascii="Arial" w:hAnsi="Arial" w:cs="Arial"/>
          <w:sz w:val="24"/>
          <w:szCs w:val="24"/>
        </w:rPr>
        <w:t xml:space="preserve">Ndlovu, </w:t>
      </w:r>
      <w:r w:rsidR="0099353B" w:rsidRPr="0099353B">
        <w:rPr>
          <w:rFonts w:ascii="Arial" w:hAnsi="Arial" w:cs="Arial"/>
          <w:sz w:val="24"/>
          <w:szCs w:val="24"/>
        </w:rPr>
        <w:lastRenderedPageBreak/>
        <w:t>2024</w:t>
      </w:r>
      <w:r w:rsidR="006831CE" w:rsidRPr="0099353B">
        <w:rPr>
          <w:rFonts w:ascii="Arial" w:hAnsi="Arial" w:cs="Arial"/>
          <w:color w:val="000000"/>
          <w:sz w:val="24"/>
          <w:szCs w:val="24"/>
        </w:rPr>
        <w:t>)</w:t>
      </w:r>
      <w:r w:rsidRPr="0099353B">
        <w:rPr>
          <w:rFonts w:ascii="Arial" w:hAnsi="Arial" w:cs="Arial"/>
          <w:color w:val="000000"/>
          <w:sz w:val="24"/>
          <w:szCs w:val="24"/>
        </w:rPr>
        <w:t xml:space="preserve">. For example, some respondents (participants) would feel uncomfortable participating in the study. Thus, the researchers had to be patient and seek permission from the Town Clerk of the municipality to be allowed to carry out </w:t>
      </w:r>
      <w:r w:rsidRPr="00A4720D">
        <w:rPr>
          <w:rFonts w:ascii="Arial" w:hAnsi="Arial" w:cs="Arial"/>
          <w:color w:val="000000"/>
          <w:sz w:val="24"/>
          <w:szCs w:val="24"/>
        </w:rPr>
        <w:t>this research</w:t>
      </w:r>
      <w:r w:rsidR="006831CE" w:rsidRPr="00A4720D">
        <w:rPr>
          <w:rFonts w:ascii="Arial" w:hAnsi="Arial" w:cs="Arial"/>
          <w:color w:val="000000"/>
          <w:sz w:val="24"/>
          <w:szCs w:val="24"/>
        </w:rPr>
        <w:t xml:space="preserve"> (</w:t>
      </w:r>
      <w:proofErr w:type="spellStart"/>
      <w:r w:rsidR="0099353B" w:rsidRPr="00A4720D">
        <w:rPr>
          <w:rFonts w:ascii="Arial" w:hAnsi="Arial" w:cs="Arial"/>
          <w:sz w:val="24"/>
          <w:szCs w:val="24"/>
        </w:rPr>
        <w:t>Kwadamah</w:t>
      </w:r>
      <w:proofErr w:type="spellEnd"/>
      <w:r w:rsidR="0099353B" w:rsidRPr="00A4720D">
        <w:rPr>
          <w:rFonts w:ascii="Arial" w:hAnsi="Arial" w:cs="Arial"/>
          <w:sz w:val="24"/>
          <w:szCs w:val="24"/>
        </w:rPr>
        <w:t xml:space="preserve"> &amp; </w:t>
      </w:r>
      <w:proofErr w:type="spellStart"/>
      <w:r w:rsidR="0099353B" w:rsidRPr="00A4720D">
        <w:rPr>
          <w:rFonts w:ascii="Arial" w:hAnsi="Arial" w:cs="Arial"/>
          <w:sz w:val="24"/>
          <w:szCs w:val="24"/>
        </w:rPr>
        <w:t>Brobbey</w:t>
      </w:r>
      <w:proofErr w:type="spellEnd"/>
      <w:r w:rsidR="0099353B" w:rsidRPr="00A4720D">
        <w:rPr>
          <w:rFonts w:ascii="Arial" w:hAnsi="Arial" w:cs="Arial"/>
          <w:sz w:val="24"/>
          <w:szCs w:val="24"/>
        </w:rPr>
        <w:t>, 2022</w:t>
      </w:r>
      <w:r w:rsidR="006831CE" w:rsidRPr="00A4720D">
        <w:rPr>
          <w:rFonts w:ascii="Arial" w:hAnsi="Arial" w:cs="Arial"/>
          <w:color w:val="000000"/>
          <w:sz w:val="24"/>
          <w:szCs w:val="24"/>
        </w:rPr>
        <w:t>)</w:t>
      </w:r>
      <w:r w:rsidRPr="00A4720D">
        <w:rPr>
          <w:rFonts w:ascii="Arial" w:hAnsi="Arial" w:cs="Arial"/>
          <w:color w:val="000000"/>
          <w:sz w:val="24"/>
          <w:szCs w:val="24"/>
        </w:rPr>
        <w:t>. The main disadvantage of qualitative research is that the findings cannot be extended to wider populations with the same degree of certainty that quantitative analyses can</w:t>
      </w:r>
      <w:r w:rsidR="006831CE" w:rsidRPr="00A4720D">
        <w:rPr>
          <w:rFonts w:ascii="Arial" w:hAnsi="Arial" w:cs="Arial"/>
          <w:color w:val="000000"/>
          <w:sz w:val="24"/>
          <w:szCs w:val="24"/>
        </w:rPr>
        <w:t xml:space="preserve"> (</w:t>
      </w:r>
      <w:r w:rsidR="0099353B" w:rsidRPr="00A4720D">
        <w:rPr>
          <w:rFonts w:ascii="Arial" w:hAnsi="Arial" w:cs="Arial"/>
          <w:sz w:val="24"/>
          <w:szCs w:val="24"/>
        </w:rPr>
        <w:t>Gamble &amp; Hewlett, 2025</w:t>
      </w:r>
      <w:r w:rsidR="006831CE" w:rsidRPr="00A4720D">
        <w:rPr>
          <w:rFonts w:ascii="Arial" w:hAnsi="Arial" w:cs="Arial"/>
          <w:color w:val="000000"/>
          <w:sz w:val="24"/>
          <w:szCs w:val="24"/>
        </w:rPr>
        <w:t>)</w:t>
      </w:r>
      <w:r w:rsidRPr="00A4720D">
        <w:rPr>
          <w:rFonts w:ascii="Arial" w:hAnsi="Arial" w:cs="Arial"/>
          <w:color w:val="000000"/>
          <w:sz w:val="24"/>
          <w:szCs w:val="24"/>
        </w:rPr>
        <w:t>.</w:t>
      </w:r>
    </w:p>
    <w:p w14:paraId="089E4CC7" w14:textId="77777777" w:rsidR="00FC0CB5" w:rsidRDefault="00B5273C">
      <w:pPr>
        <w:spacing w:beforeLines="100" w:before="240"/>
        <w:jc w:val="both"/>
        <w:rPr>
          <w:rFonts w:ascii="Calibri" w:hAnsi="Calibri" w:cs="Calibri"/>
          <w:b/>
          <w:bCs/>
          <w:sz w:val="24"/>
          <w:szCs w:val="24"/>
        </w:rPr>
      </w:pPr>
      <w:r>
        <w:rPr>
          <w:rFonts w:ascii="Calibri" w:hAnsi="Calibri" w:cs="Calibri"/>
          <w:b/>
          <w:bCs/>
          <w:sz w:val="24"/>
          <w:szCs w:val="24"/>
        </w:rPr>
        <w:t>4.0 Literature Review</w:t>
      </w:r>
    </w:p>
    <w:p w14:paraId="3BF426DD" w14:textId="77777777" w:rsidR="00FC0CB5" w:rsidRDefault="00B5273C">
      <w:pPr>
        <w:spacing w:beforeLines="100" w:before="240"/>
        <w:jc w:val="both"/>
        <w:rPr>
          <w:rFonts w:ascii="Calibri" w:hAnsi="Calibri" w:cs="Calibri"/>
          <w:b/>
          <w:bCs/>
          <w:sz w:val="24"/>
          <w:szCs w:val="24"/>
        </w:rPr>
      </w:pPr>
      <w:r>
        <w:rPr>
          <w:rFonts w:ascii="Calibri" w:hAnsi="Calibri" w:cs="Calibri"/>
          <w:b/>
          <w:bCs/>
          <w:sz w:val="24"/>
          <w:szCs w:val="24"/>
        </w:rPr>
        <w:t>4.1 Theoretical Framework</w:t>
      </w:r>
    </w:p>
    <w:p w14:paraId="2083CB72" w14:textId="2125A524" w:rsidR="00FC0CB5" w:rsidRPr="001B1D91" w:rsidRDefault="00B5273C" w:rsidP="001B1D91">
      <w:pPr>
        <w:spacing w:beforeLines="100" w:before="240" w:line="360" w:lineRule="auto"/>
        <w:jc w:val="both"/>
        <w:rPr>
          <w:rFonts w:ascii="Arial" w:hAnsi="Arial" w:cs="Arial"/>
          <w:sz w:val="24"/>
          <w:szCs w:val="24"/>
        </w:rPr>
      </w:pPr>
      <w:r w:rsidRPr="001B1D91">
        <w:rPr>
          <w:rFonts w:ascii="Arial" w:hAnsi="Arial" w:cs="Arial"/>
          <w:color w:val="000000" w:themeColor="text1"/>
          <w:sz w:val="24"/>
          <w:szCs w:val="24"/>
        </w:rPr>
        <w:t xml:space="preserve">Corporate culture is a complex and multifaceted concept that plays a crucial role in shaping </w:t>
      </w:r>
      <w:proofErr w:type="spellStart"/>
      <w:r w:rsidRPr="001B1D91">
        <w:rPr>
          <w:rFonts w:ascii="Arial" w:hAnsi="Arial" w:cs="Arial"/>
          <w:color w:val="000000" w:themeColor="text1"/>
          <w:sz w:val="24"/>
          <w:szCs w:val="24"/>
        </w:rPr>
        <w:t>organisational</w:t>
      </w:r>
      <w:proofErr w:type="spellEnd"/>
      <w:r w:rsidRPr="001B1D91">
        <w:rPr>
          <w:rFonts w:ascii="Arial" w:hAnsi="Arial" w:cs="Arial"/>
          <w:color w:val="000000" w:themeColor="text1"/>
          <w:sz w:val="24"/>
          <w:szCs w:val="24"/>
        </w:rPr>
        <w:t xml:space="preserve"> </w:t>
      </w:r>
      <w:proofErr w:type="spellStart"/>
      <w:r w:rsidRPr="001B1D91">
        <w:rPr>
          <w:rFonts w:ascii="Arial" w:hAnsi="Arial" w:cs="Arial"/>
          <w:color w:val="000000" w:themeColor="text1"/>
          <w:sz w:val="24"/>
          <w:szCs w:val="24"/>
        </w:rPr>
        <w:t>behaviour</w:t>
      </w:r>
      <w:proofErr w:type="spellEnd"/>
      <w:r w:rsidRPr="001B1D91">
        <w:rPr>
          <w:rFonts w:ascii="Arial" w:hAnsi="Arial" w:cs="Arial"/>
          <w:color w:val="000000" w:themeColor="text1"/>
          <w:sz w:val="24"/>
          <w:szCs w:val="24"/>
        </w:rPr>
        <w:t>, values, and practices (</w:t>
      </w:r>
      <w:r w:rsidRPr="001B1D91">
        <w:rPr>
          <w:rFonts w:ascii="Arial" w:eastAsia="SimSun" w:hAnsi="Arial" w:cs="Arial"/>
          <w:color w:val="222222"/>
          <w:sz w:val="24"/>
          <w:szCs w:val="24"/>
          <w:shd w:val="clear" w:color="auto" w:fill="FFFFFF"/>
        </w:rPr>
        <w:t>Sackmann, 2021)</w:t>
      </w:r>
      <w:r w:rsidRPr="001B1D91">
        <w:rPr>
          <w:rFonts w:ascii="Arial" w:hAnsi="Arial" w:cs="Arial"/>
          <w:sz w:val="24"/>
          <w:szCs w:val="24"/>
        </w:rPr>
        <w:t>. Various theoretical frameworks have been proposed to understand the intricacies of corporate culture</w:t>
      </w:r>
      <w:r w:rsidR="00AD197D">
        <w:rPr>
          <w:rFonts w:ascii="Arial" w:hAnsi="Arial" w:cs="Arial"/>
          <w:sz w:val="24"/>
          <w:szCs w:val="24"/>
        </w:rPr>
        <w:t xml:space="preserve"> and t</w:t>
      </w:r>
      <w:r w:rsidRPr="001B1D91">
        <w:rPr>
          <w:rFonts w:ascii="Arial" w:hAnsi="Arial" w:cs="Arial"/>
          <w:sz w:val="24"/>
          <w:szCs w:val="24"/>
        </w:rPr>
        <w:t xml:space="preserve">hese frameworks provide valuable insights into how culture is formed, maintained, and transmitted within an </w:t>
      </w:r>
      <w:proofErr w:type="spellStart"/>
      <w:r w:rsidRPr="001B1D91">
        <w:rPr>
          <w:rFonts w:ascii="Arial" w:hAnsi="Arial" w:cs="Arial"/>
          <w:sz w:val="24"/>
          <w:szCs w:val="24"/>
        </w:rPr>
        <w:t>organisation</w:t>
      </w:r>
      <w:proofErr w:type="spellEnd"/>
      <w:r w:rsidRPr="001B1D91">
        <w:rPr>
          <w:rFonts w:ascii="Arial" w:hAnsi="Arial" w:cs="Arial"/>
          <w:sz w:val="24"/>
          <w:szCs w:val="24"/>
        </w:rPr>
        <w:t>, ultimately influencing its outcomes</w:t>
      </w:r>
      <w:r w:rsidR="00AD197D">
        <w:rPr>
          <w:rFonts w:ascii="Arial" w:hAnsi="Arial" w:cs="Arial"/>
          <w:sz w:val="24"/>
          <w:szCs w:val="24"/>
        </w:rPr>
        <w:t xml:space="preserve"> </w:t>
      </w:r>
      <w:r w:rsidR="00AD197D" w:rsidRPr="00AD197D">
        <w:rPr>
          <w:rFonts w:ascii="Arial" w:hAnsi="Arial" w:cs="Arial"/>
          <w:sz w:val="24"/>
          <w:szCs w:val="24"/>
        </w:rPr>
        <w:t>(Grennan et al, 2024; Hossain et al, 2024; Meyer, 2024).</w:t>
      </w:r>
      <w:r w:rsidRPr="001B1D91">
        <w:rPr>
          <w:rFonts w:ascii="Arial" w:hAnsi="Arial" w:cs="Arial"/>
          <w:sz w:val="24"/>
          <w:szCs w:val="24"/>
        </w:rPr>
        <w:t xml:space="preserve"> The Competing Values Framework, developed by Cameron and Quinn in the 1980s, is one of the most widely used models for understanding </w:t>
      </w:r>
      <w:proofErr w:type="spellStart"/>
      <w:r w:rsidRPr="001B1D91">
        <w:rPr>
          <w:rFonts w:ascii="Arial" w:hAnsi="Arial" w:cs="Arial"/>
          <w:sz w:val="24"/>
          <w:szCs w:val="24"/>
        </w:rPr>
        <w:t>organisational</w:t>
      </w:r>
      <w:proofErr w:type="spellEnd"/>
      <w:r w:rsidRPr="001B1D91">
        <w:rPr>
          <w:rFonts w:ascii="Arial" w:hAnsi="Arial" w:cs="Arial"/>
          <w:sz w:val="24"/>
          <w:szCs w:val="24"/>
        </w:rPr>
        <w:t xml:space="preserve"> culture</w:t>
      </w:r>
      <w:r w:rsidR="00AD197D" w:rsidRPr="00AD197D">
        <w:t xml:space="preserve"> </w:t>
      </w:r>
      <w:r w:rsidR="00AD197D" w:rsidRPr="003B5D17">
        <w:rPr>
          <w:rFonts w:ascii="Arial" w:hAnsi="Arial" w:cs="Arial"/>
          <w:sz w:val="24"/>
          <w:szCs w:val="24"/>
        </w:rPr>
        <w:t>(Cameron &amp; Quinn, 2011)</w:t>
      </w:r>
      <w:r w:rsidRPr="003B5D17">
        <w:rPr>
          <w:rFonts w:ascii="Arial" w:hAnsi="Arial" w:cs="Arial"/>
          <w:sz w:val="24"/>
          <w:szCs w:val="24"/>
        </w:rPr>
        <w:t>.</w:t>
      </w:r>
      <w:r w:rsidR="001B1D91" w:rsidRPr="003B5D17">
        <w:rPr>
          <w:rFonts w:ascii="Arial" w:hAnsi="Arial" w:cs="Arial"/>
          <w:sz w:val="24"/>
          <w:szCs w:val="24"/>
        </w:rPr>
        <w:t xml:space="preserve"> </w:t>
      </w:r>
      <w:r w:rsidR="001B1D91" w:rsidRPr="001B1D91">
        <w:rPr>
          <w:rFonts w:ascii="Arial" w:hAnsi="Arial" w:cs="Arial"/>
          <w:sz w:val="24"/>
          <w:szCs w:val="24"/>
        </w:rPr>
        <w:t xml:space="preserve">This framework </w:t>
      </w:r>
      <w:proofErr w:type="spellStart"/>
      <w:r w:rsidR="001B1D91" w:rsidRPr="001B1D91">
        <w:rPr>
          <w:rFonts w:ascii="Arial" w:hAnsi="Arial" w:cs="Arial"/>
          <w:sz w:val="24"/>
          <w:szCs w:val="24"/>
        </w:rPr>
        <w:t>categorises</w:t>
      </w:r>
      <w:proofErr w:type="spellEnd"/>
      <w:r w:rsidR="001B1D91" w:rsidRPr="001B1D91">
        <w:rPr>
          <w:rFonts w:ascii="Arial" w:hAnsi="Arial" w:cs="Arial"/>
          <w:sz w:val="24"/>
          <w:szCs w:val="24"/>
        </w:rPr>
        <w:t xml:space="preserve"> </w:t>
      </w:r>
      <w:proofErr w:type="spellStart"/>
      <w:r w:rsidR="001B1D91" w:rsidRPr="001B1D91">
        <w:rPr>
          <w:rFonts w:ascii="Arial" w:hAnsi="Arial" w:cs="Arial"/>
          <w:sz w:val="24"/>
          <w:szCs w:val="24"/>
        </w:rPr>
        <w:t>organisational</w:t>
      </w:r>
      <w:proofErr w:type="spellEnd"/>
      <w:r w:rsidR="001B1D91" w:rsidRPr="001B1D91">
        <w:rPr>
          <w:rFonts w:ascii="Arial" w:hAnsi="Arial" w:cs="Arial"/>
          <w:sz w:val="24"/>
          <w:szCs w:val="24"/>
        </w:rPr>
        <w:t xml:space="preserve"> cultures into four types</w:t>
      </w:r>
      <w:r w:rsidR="001B1D91">
        <w:rPr>
          <w:rFonts w:ascii="Arial" w:hAnsi="Arial" w:cs="Arial"/>
          <w:sz w:val="24"/>
          <w:szCs w:val="24"/>
        </w:rPr>
        <w:t xml:space="preserve">, namely </w:t>
      </w:r>
      <w:r w:rsidR="001B1D91" w:rsidRPr="001B1D91">
        <w:rPr>
          <w:rStyle w:val="Strong"/>
          <w:rFonts w:ascii="Arial" w:hAnsi="Arial" w:cs="Arial"/>
          <w:b w:val="0"/>
          <w:bCs w:val="0"/>
          <w:sz w:val="24"/>
          <w:szCs w:val="24"/>
        </w:rPr>
        <w:t>Clan, Adhocracy, Market, and Hierarchy</w:t>
      </w:r>
      <w:r w:rsidR="001B1D91" w:rsidRPr="001B1D91">
        <w:rPr>
          <w:rFonts w:ascii="Arial" w:hAnsi="Arial" w:cs="Arial"/>
          <w:sz w:val="24"/>
          <w:szCs w:val="24"/>
        </w:rPr>
        <w:t xml:space="preserve"> within the Competing Values Framework (CVF), developed by Cameron and Quinn</w:t>
      </w:r>
      <w:r w:rsidR="003B5D17">
        <w:rPr>
          <w:rFonts w:ascii="Arial" w:hAnsi="Arial" w:cs="Arial"/>
          <w:sz w:val="24"/>
          <w:szCs w:val="24"/>
        </w:rPr>
        <w:t xml:space="preserve"> </w:t>
      </w:r>
      <w:r w:rsidR="003B5D17" w:rsidRPr="003B5D17">
        <w:rPr>
          <w:rFonts w:ascii="Arial" w:hAnsi="Arial" w:cs="Arial"/>
          <w:sz w:val="24"/>
          <w:szCs w:val="24"/>
        </w:rPr>
        <w:t>(Cameron &amp; Quinn, 2011</w:t>
      </w:r>
      <w:r w:rsidR="003B5D17">
        <w:rPr>
          <w:rFonts w:ascii="Arial" w:hAnsi="Arial" w:cs="Arial"/>
          <w:sz w:val="24"/>
          <w:szCs w:val="24"/>
        </w:rPr>
        <w:t>;</w:t>
      </w:r>
      <w:r w:rsidR="003B5D17" w:rsidRPr="003B5D17">
        <w:rPr>
          <w:rFonts w:ascii="Arial" w:hAnsi="Arial" w:cs="Arial"/>
          <w:sz w:val="24"/>
          <w:szCs w:val="24"/>
        </w:rPr>
        <w:t xml:space="preserve"> Claudet, 2016)</w:t>
      </w:r>
      <w:r w:rsidR="001B1D91" w:rsidRPr="003B5D17">
        <w:rPr>
          <w:rFonts w:ascii="Arial" w:hAnsi="Arial" w:cs="Arial"/>
          <w:sz w:val="24"/>
          <w:szCs w:val="24"/>
        </w:rPr>
        <w:t xml:space="preserve">. </w:t>
      </w:r>
      <w:r w:rsidR="001B1D91" w:rsidRPr="001B1D91">
        <w:rPr>
          <w:rFonts w:ascii="Arial" w:hAnsi="Arial" w:cs="Arial"/>
          <w:sz w:val="24"/>
          <w:szCs w:val="24"/>
        </w:rPr>
        <w:t xml:space="preserve">The CVF places </w:t>
      </w:r>
      <w:proofErr w:type="spellStart"/>
      <w:r w:rsidR="001B1D91" w:rsidRPr="001B1D91">
        <w:rPr>
          <w:rFonts w:ascii="Arial" w:hAnsi="Arial" w:cs="Arial"/>
          <w:sz w:val="24"/>
          <w:szCs w:val="24"/>
        </w:rPr>
        <w:t>organisational</w:t>
      </w:r>
      <w:proofErr w:type="spellEnd"/>
      <w:r w:rsidR="001B1D91" w:rsidRPr="001B1D91">
        <w:rPr>
          <w:rFonts w:ascii="Arial" w:hAnsi="Arial" w:cs="Arial"/>
          <w:sz w:val="24"/>
          <w:szCs w:val="24"/>
        </w:rPr>
        <w:t xml:space="preserve"> culture on two fundamental dimensions</w:t>
      </w:r>
      <w:r w:rsidR="001B1D91">
        <w:rPr>
          <w:rFonts w:ascii="Arial" w:hAnsi="Arial" w:cs="Arial"/>
          <w:sz w:val="24"/>
          <w:szCs w:val="24"/>
        </w:rPr>
        <w:t>, that is i</w:t>
      </w:r>
      <w:r w:rsidR="001B1D91" w:rsidRPr="001B1D91">
        <w:rPr>
          <w:rStyle w:val="Strong"/>
          <w:rFonts w:ascii="Arial" w:hAnsi="Arial" w:cs="Arial"/>
          <w:b w:val="0"/>
          <w:bCs w:val="0"/>
          <w:sz w:val="24"/>
          <w:szCs w:val="24"/>
        </w:rPr>
        <w:t>nternal versus external focus</w:t>
      </w:r>
      <w:r w:rsidR="001B1D91" w:rsidRPr="001B1D91">
        <w:rPr>
          <w:rFonts w:ascii="Arial" w:hAnsi="Arial" w:cs="Arial"/>
          <w:b/>
          <w:bCs/>
          <w:sz w:val="24"/>
          <w:szCs w:val="24"/>
        </w:rPr>
        <w:t xml:space="preserve"> </w:t>
      </w:r>
      <w:r w:rsidR="001B1D91" w:rsidRPr="001B1D91">
        <w:rPr>
          <w:rFonts w:ascii="Arial" w:hAnsi="Arial" w:cs="Arial"/>
          <w:sz w:val="24"/>
          <w:szCs w:val="24"/>
        </w:rPr>
        <w:t>and</w:t>
      </w:r>
      <w:r w:rsidR="001B1D91" w:rsidRPr="001B1D91">
        <w:rPr>
          <w:rFonts w:ascii="Arial" w:hAnsi="Arial" w:cs="Arial"/>
          <w:b/>
          <w:bCs/>
          <w:sz w:val="24"/>
          <w:szCs w:val="24"/>
        </w:rPr>
        <w:t xml:space="preserve"> </w:t>
      </w:r>
      <w:r w:rsidR="001B1D91" w:rsidRPr="001B1D91">
        <w:rPr>
          <w:rStyle w:val="Strong"/>
          <w:rFonts w:ascii="Arial" w:hAnsi="Arial" w:cs="Arial"/>
          <w:b w:val="0"/>
          <w:bCs w:val="0"/>
          <w:sz w:val="24"/>
          <w:szCs w:val="24"/>
        </w:rPr>
        <w:t>stability versus flexibility</w:t>
      </w:r>
      <w:r w:rsidR="001B1D91">
        <w:rPr>
          <w:rFonts w:ascii="Arial" w:hAnsi="Arial" w:cs="Arial"/>
          <w:b/>
          <w:bCs/>
          <w:sz w:val="24"/>
          <w:szCs w:val="24"/>
        </w:rPr>
        <w:t xml:space="preserve"> </w:t>
      </w:r>
      <w:r w:rsidR="001B1D91" w:rsidRPr="001B1D91">
        <w:rPr>
          <w:rFonts w:ascii="Arial" w:hAnsi="Arial" w:cs="Arial"/>
          <w:sz w:val="24"/>
          <w:szCs w:val="24"/>
        </w:rPr>
        <w:t>and as result</w:t>
      </w:r>
      <w:r w:rsidR="001B1D91">
        <w:rPr>
          <w:rFonts w:ascii="Arial" w:hAnsi="Arial" w:cs="Arial"/>
          <w:sz w:val="24"/>
          <w:szCs w:val="24"/>
        </w:rPr>
        <w:t>,</w:t>
      </w:r>
      <w:r w:rsidR="001B1D91">
        <w:rPr>
          <w:rFonts w:ascii="Arial" w:hAnsi="Arial" w:cs="Arial"/>
          <w:b/>
          <w:bCs/>
          <w:sz w:val="24"/>
          <w:szCs w:val="24"/>
        </w:rPr>
        <w:t xml:space="preserve"> </w:t>
      </w:r>
      <w:r w:rsidR="001B1D91" w:rsidRPr="001B1D91">
        <w:rPr>
          <w:rFonts w:ascii="Arial" w:hAnsi="Arial" w:cs="Arial"/>
          <w:sz w:val="24"/>
          <w:szCs w:val="24"/>
        </w:rPr>
        <w:t xml:space="preserve">creating a 2×2 typology of culture types that help explain how </w:t>
      </w:r>
      <w:proofErr w:type="spellStart"/>
      <w:r w:rsidR="001B1D91" w:rsidRPr="001B1D91">
        <w:rPr>
          <w:rFonts w:ascii="Arial" w:hAnsi="Arial" w:cs="Arial"/>
          <w:sz w:val="24"/>
          <w:szCs w:val="24"/>
        </w:rPr>
        <w:t>organisations</w:t>
      </w:r>
      <w:proofErr w:type="spellEnd"/>
      <w:r w:rsidR="001B1D91" w:rsidRPr="001B1D91">
        <w:rPr>
          <w:rFonts w:ascii="Arial" w:hAnsi="Arial" w:cs="Arial"/>
          <w:sz w:val="24"/>
          <w:szCs w:val="24"/>
        </w:rPr>
        <w:t xml:space="preserve"> </w:t>
      </w:r>
      <w:proofErr w:type="spellStart"/>
      <w:r w:rsidR="001B1D91" w:rsidRPr="001B1D91">
        <w:rPr>
          <w:rFonts w:ascii="Arial" w:hAnsi="Arial" w:cs="Arial"/>
          <w:sz w:val="24"/>
          <w:szCs w:val="24"/>
        </w:rPr>
        <w:t>prioritise</w:t>
      </w:r>
      <w:proofErr w:type="spellEnd"/>
      <w:r w:rsidR="001B1D91" w:rsidRPr="001B1D91">
        <w:rPr>
          <w:rFonts w:ascii="Arial" w:hAnsi="Arial" w:cs="Arial"/>
          <w:sz w:val="24"/>
          <w:szCs w:val="24"/>
        </w:rPr>
        <w:t xml:space="preserve"> values and operate in differing environments </w:t>
      </w:r>
      <w:r w:rsidR="001B1D91">
        <w:rPr>
          <w:rFonts w:ascii="Arial" w:hAnsi="Arial" w:cs="Arial"/>
          <w:sz w:val="24"/>
          <w:szCs w:val="24"/>
        </w:rPr>
        <w:t xml:space="preserve">as noted by </w:t>
      </w:r>
      <w:r w:rsidR="001B1D91" w:rsidRPr="001B1D91">
        <w:rPr>
          <w:rFonts w:ascii="Arial" w:hAnsi="Arial" w:cs="Arial"/>
          <w:sz w:val="24"/>
          <w:szCs w:val="24"/>
        </w:rPr>
        <w:t>Cameron &amp; Quinn</w:t>
      </w:r>
      <w:r w:rsidR="001B1D91">
        <w:rPr>
          <w:rFonts w:ascii="Arial" w:hAnsi="Arial" w:cs="Arial"/>
          <w:sz w:val="24"/>
          <w:szCs w:val="24"/>
        </w:rPr>
        <w:t xml:space="preserve"> in the 1980s</w:t>
      </w:r>
      <w:r w:rsidR="003B5D17">
        <w:rPr>
          <w:rFonts w:ascii="Arial" w:hAnsi="Arial" w:cs="Arial"/>
          <w:sz w:val="24"/>
          <w:szCs w:val="24"/>
        </w:rPr>
        <w:t xml:space="preserve"> </w:t>
      </w:r>
      <w:r w:rsidR="003B5D17" w:rsidRPr="003B5D17">
        <w:rPr>
          <w:rFonts w:ascii="Arial" w:hAnsi="Arial" w:cs="Arial"/>
          <w:sz w:val="24"/>
          <w:szCs w:val="24"/>
        </w:rPr>
        <w:t>(Berrio, 2003;</w:t>
      </w:r>
      <w:r w:rsidR="003B5D17">
        <w:t xml:space="preserve"> </w:t>
      </w:r>
      <w:r w:rsidR="003B5D17" w:rsidRPr="003B5D17">
        <w:rPr>
          <w:rFonts w:ascii="Arial" w:hAnsi="Arial" w:cs="Arial"/>
          <w:sz w:val="24"/>
          <w:szCs w:val="24"/>
        </w:rPr>
        <w:t>Cameron &amp; Quinn, 2011</w:t>
      </w:r>
      <w:r w:rsidR="003B5D17">
        <w:rPr>
          <w:rFonts w:ascii="Arial" w:hAnsi="Arial" w:cs="Arial"/>
          <w:sz w:val="24"/>
          <w:szCs w:val="24"/>
        </w:rPr>
        <w:t>;</w:t>
      </w:r>
      <w:r w:rsidR="003B5D17" w:rsidRPr="003B5D17">
        <w:rPr>
          <w:rFonts w:ascii="Arial" w:hAnsi="Arial" w:cs="Arial"/>
          <w:sz w:val="24"/>
          <w:szCs w:val="24"/>
        </w:rPr>
        <w:t xml:space="preserve"> Claudet, 2016)</w:t>
      </w:r>
      <w:r w:rsidR="001B1D91">
        <w:rPr>
          <w:rFonts w:ascii="Arial" w:hAnsi="Arial" w:cs="Arial"/>
          <w:sz w:val="24"/>
          <w:szCs w:val="24"/>
        </w:rPr>
        <w:t>. Thus, e</w:t>
      </w:r>
      <w:r w:rsidR="001B1D91" w:rsidRPr="001B1D91">
        <w:rPr>
          <w:rFonts w:ascii="Arial" w:hAnsi="Arial" w:cs="Arial"/>
          <w:sz w:val="24"/>
          <w:szCs w:val="24"/>
        </w:rPr>
        <w:t xml:space="preserve">ach type represents different values and norms that </w:t>
      </w:r>
      <w:proofErr w:type="spellStart"/>
      <w:r w:rsidR="001B1D91" w:rsidRPr="001B1D91">
        <w:rPr>
          <w:rFonts w:ascii="Arial" w:hAnsi="Arial" w:cs="Arial"/>
          <w:sz w:val="24"/>
          <w:szCs w:val="24"/>
        </w:rPr>
        <w:t>organisations</w:t>
      </w:r>
      <w:proofErr w:type="spellEnd"/>
      <w:r w:rsidR="001B1D91" w:rsidRPr="001B1D91">
        <w:rPr>
          <w:rFonts w:ascii="Arial" w:hAnsi="Arial" w:cs="Arial"/>
          <w:sz w:val="24"/>
          <w:szCs w:val="24"/>
        </w:rPr>
        <w:t xml:space="preserve"> may exhibit</w:t>
      </w:r>
      <w:r w:rsidR="001B1D91">
        <w:rPr>
          <w:rFonts w:ascii="Arial" w:hAnsi="Arial" w:cs="Arial"/>
          <w:sz w:val="24"/>
          <w:szCs w:val="24"/>
        </w:rPr>
        <w:t>, namely</w:t>
      </w:r>
      <w:r w:rsidR="001B1D91" w:rsidRPr="001B1D91">
        <w:rPr>
          <w:rFonts w:ascii="Arial" w:hAnsi="Arial" w:cs="Arial"/>
          <w:sz w:val="24"/>
          <w:szCs w:val="24"/>
        </w:rPr>
        <w:t xml:space="preserve"> Clan culture </w:t>
      </w:r>
      <w:r w:rsidR="001B1D91">
        <w:rPr>
          <w:rFonts w:ascii="Arial" w:hAnsi="Arial" w:cs="Arial"/>
          <w:sz w:val="24"/>
          <w:szCs w:val="24"/>
        </w:rPr>
        <w:t xml:space="preserve">which </w:t>
      </w:r>
      <w:proofErr w:type="spellStart"/>
      <w:r w:rsidR="001B1D91" w:rsidRPr="001B1D91">
        <w:rPr>
          <w:rFonts w:ascii="Arial" w:hAnsi="Arial" w:cs="Arial"/>
          <w:sz w:val="24"/>
          <w:szCs w:val="24"/>
        </w:rPr>
        <w:t>emphasises</w:t>
      </w:r>
      <w:proofErr w:type="spellEnd"/>
      <w:r w:rsidR="001B1D91" w:rsidRPr="001B1D91">
        <w:rPr>
          <w:rFonts w:ascii="Arial" w:hAnsi="Arial" w:cs="Arial"/>
          <w:sz w:val="24"/>
          <w:szCs w:val="24"/>
        </w:rPr>
        <w:t xml:space="preserve"> </w:t>
      </w:r>
      <w:r w:rsidR="001B1D91">
        <w:rPr>
          <w:rFonts w:ascii="Arial" w:hAnsi="Arial" w:cs="Arial"/>
          <w:sz w:val="24"/>
          <w:szCs w:val="24"/>
        </w:rPr>
        <w:t xml:space="preserve">on </w:t>
      </w:r>
      <w:r w:rsidR="001B1D91" w:rsidRPr="001B1D91">
        <w:rPr>
          <w:rFonts w:ascii="Arial" w:hAnsi="Arial" w:cs="Arial"/>
          <w:sz w:val="24"/>
          <w:szCs w:val="24"/>
        </w:rPr>
        <w:t>collaboration and people-oriented values</w:t>
      </w:r>
      <w:r w:rsidR="001B1D91">
        <w:rPr>
          <w:rFonts w:ascii="Arial" w:hAnsi="Arial" w:cs="Arial"/>
          <w:sz w:val="24"/>
          <w:szCs w:val="24"/>
        </w:rPr>
        <w:t>,</w:t>
      </w:r>
      <w:r w:rsidR="001B1D91" w:rsidRPr="001B1D91">
        <w:rPr>
          <w:rFonts w:ascii="Arial" w:hAnsi="Arial" w:cs="Arial"/>
          <w:sz w:val="24"/>
          <w:szCs w:val="24"/>
        </w:rPr>
        <w:t xml:space="preserve"> Adhocracy </w:t>
      </w:r>
      <w:r w:rsidR="001B1D91">
        <w:rPr>
          <w:rFonts w:ascii="Arial" w:hAnsi="Arial" w:cs="Arial"/>
          <w:sz w:val="24"/>
          <w:szCs w:val="24"/>
        </w:rPr>
        <w:t xml:space="preserve">which </w:t>
      </w:r>
      <w:r w:rsidR="001B1D91" w:rsidRPr="001B1D91">
        <w:rPr>
          <w:rFonts w:ascii="Arial" w:hAnsi="Arial" w:cs="Arial"/>
          <w:sz w:val="24"/>
          <w:szCs w:val="24"/>
        </w:rPr>
        <w:t>focuses on innovation and adaptability</w:t>
      </w:r>
      <w:r w:rsidR="001B1D91">
        <w:rPr>
          <w:rFonts w:ascii="Arial" w:hAnsi="Arial" w:cs="Arial"/>
          <w:sz w:val="24"/>
          <w:szCs w:val="24"/>
        </w:rPr>
        <w:t>,</w:t>
      </w:r>
      <w:r w:rsidR="001B1D91" w:rsidRPr="001B1D91">
        <w:rPr>
          <w:rFonts w:ascii="Arial" w:hAnsi="Arial" w:cs="Arial"/>
          <w:sz w:val="24"/>
          <w:szCs w:val="24"/>
        </w:rPr>
        <w:t xml:space="preserve"> Market </w:t>
      </w:r>
      <w:r w:rsidR="001B1D91">
        <w:rPr>
          <w:rFonts w:ascii="Arial" w:hAnsi="Arial" w:cs="Arial"/>
          <w:sz w:val="24"/>
          <w:szCs w:val="24"/>
        </w:rPr>
        <w:t xml:space="preserve">which </w:t>
      </w:r>
      <w:proofErr w:type="spellStart"/>
      <w:r w:rsidR="001B1D91" w:rsidRPr="001B1D91">
        <w:rPr>
          <w:rFonts w:ascii="Arial" w:hAnsi="Arial" w:cs="Arial"/>
          <w:sz w:val="24"/>
          <w:szCs w:val="24"/>
        </w:rPr>
        <w:t>prioritises</w:t>
      </w:r>
      <w:proofErr w:type="spellEnd"/>
      <w:r w:rsidR="001B1D91" w:rsidRPr="001B1D91">
        <w:rPr>
          <w:rFonts w:ascii="Arial" w:hAnsi="Arial" w:cs="Arial"/>
          <w:sz w:val="24"/>
          <w:szCs w:val="24"/>
        </w:rPr>
        <w:t xml:space="preserve"> competitiveness and goal achievement</w:t>
      </w:r>
      <w:r w:rsidR="001B1D91">
        <w:rPr>
          <w:rFonts w:ascii="Arial" w:hAnsi="Arial" w:cs="Arial"/>
          <w:sz w:val="24"/>
          <w:szCs w:val="24"/>
        </w:rPr>
        <w:t>,</w:t>
      </w:r>
      <w:r w:rsidR="001B1D91" w:rsidRPr="001B1D91">
        <w:rPr>
          <w:rFonts w:ascii="Arial" w:hAnsi="Arial" w:cs="Arial"/>
          <w:sz w:val="24"/>
          <w:szCs w:val="24"/>
        </w:rPr>
        <w:t xml:space="preserve"> and Hierarchy </w:t>
      </w:r>
      <w:r w:rsidR="001B1D91">
        <w:rPr>
          <w:rFonts w:ascii="Arial" w:hAnsi="Arial" w:cs="Arial"/>
          <w:sz w:val="24"/>
          <w:szCs w:val="24"/>
        </w:rPr>
        <w:t xml:space="preserve">which </w:t>
      </w:r>
      <w:r w:rsidR="001B1D91" w:rsidRPr="001B1D91">
        <w:rPr>
          <w:rFonts w:ascii="Arial" w:hAnsi="Arial" w:cs="Arial"/>
          <w:sz w:val="24"/>
          <w:szCs w:val="24"/>
        </w:rPr>
        <w:t xml:space="preserve">stresses </w:t>
      </w:r>
      <w:r w:rsidR="001B1D91">
        <w:rPr>
          <w:rFonts w:ascii="Arial" w:hAnsi="Arial" w:cs="Arial"/>
          <w:sz w:val="24"/>
          <w:szCs w:val="24"/>
        </w:rPr>
        <w:t xml:space="preserve">on </w:t>
      </w:r>
      <w:r w:rsidR="001B1D91" w:rsidRPr="001B1D91">
        <w:rPr>
          <w:rFonts w:ascii="Arial" w:hAnsi="Arial" w:cs="Arial"/>
          <w:sz w:val="24"/>
          <w:szCs w:val="24"/>
        </w:rPr>
        <w:t xml:space="preserve">stability, control, and formal structures </w:t>
      </w:r>
      <w:r w:rsidR="001B1D91" w:rsidRPr="003B5D17">
        <w:rPr>
          <w:rFonts w:ascii="Arial" w:hAnsi="Arial" w:cs="Arial"/>
          <w:sz w:val="24"/>
          <w:szCs w:val="24"/>
        </w:rPr>
        <w:t>(</w:t>
      </w:r>
      <w:r w:rsidR="003B5D17" w:rsidRPr="003B5D17">
        <w:rPr>
          <w:rFonts w:ascii="Arial" w:hAnsi="Arial" w:cs="Arial"/>
          <w:sz w:val="24"/>
          <w:szCs w:val="24"/>
        </w:rPr>
        <w:t xml:space="preserve">Holder, 2023; </w:t>
      </w:r>
      <w:proofErr w:type="spellStart"/>
      <w:r w:rsidR="003B5D17" w:rsidRPr="003B5D17">
        <w:rPr>
          <w:rFonts w:ascii="Arial" w:hAnsi="Arial" w:cs="Arial"/>
          <w:sz w:val="24"/>
          <w:szCs w:val="24"/>
        </w:rPr>
        <w:t>Zaninelli</w:t>
      </w:r>
      <w:proofErr w:type="spellEnd"/>
      <w:r w:rsidR="003B5D17" w:rsidRPr="003B5D17">
        <w:rPr>
          <w:rFonts w:ascii="Arial" w:hAnsi="Arial" w:cs="Arial"/>
          <w:sz w:val="24"/>
          <w:szCs w:val="24"/>
        </w:rPr>
        <w:t xml:space="preserve">, 2023; </w:t>
      </w:r>
      <w:proofErr w:type="spellStart"/>
      <w:r w:rsidR="003B5D17" w:rsidRPr="003B5D17">
        <w:rPr>
          <w:rFonts w:ascii="Arial" w:hAnsi="Arial" w:cs="Arial"/>
          <w:sz w:val="24"/>
          <w:szCs w:val="24"/>
        </w:rPr>
        <w:t>Nyakambangwe</w:t>
      </w:r>
      <w:proofErr w:type="spellEnd"/>
      <w:r w:rsidR="003B5D17" w:rsidRPr="003B5D17">
        <w:rPr>
          <w:rFonts w:ascii="Arial" w:hAnsi="Arial" w:cs="Arial"/>
          <w:sz w:val="24"/>
          <w:szCs w:val="24"/>
        </w:rPr>
        <w:t>, 2025)</w:t>
      </w:r>
      <w:r w:rsidR="001B1D91" w:rsidRPr="003B5D17">
        <w:rPr>
          <w:rFonts w:ascii="Arial" w:hAnsi="Arial" w:cs="Arial"/>
          <w:sz w:val="24"/>
          <w:szCs w:val="24"/>
        </w:rPr>
        <w:t>.</w:t>
      </w:r>
      <w:r w:rsidR="001B1D91">
        <w:rPr>
          <w:rFonts w:ascii="Arial" w:hAnsi="Arial" w:cs="Arial"/>
          <w:sz w:val="24"/>
          <w:szCs w:val="24"/>
        </w:rPr>
        <w:t xml:space="preserve"> In fact, t</w:t>
      </w:r>
      <w:r w:rsidR="001B1D91" w:rsidRPr="001B1D91">
        <w:rPr>
          <w:rFonts w:ascii="Arial" w:hAnsi="Arial" w:cs="Arial"/>
          <w:sz w:val="24"/>
          <w:szCs w:val="24"/>
        </w:rPr>
        <w:t xml:space="preserve">he CVF suggests that </w:t>
      </w:r>
      <w:proofErr w:type="spellStart"/>
      <w:r w:rsidR="001B1D91" w:rsidRPr="001B1D91">
        <w:rPr>
          <w:rFonts w:ascii="Arial" w:hAnsi="Arial" w:cs="Arial"/>
          <w:sz w:val="24"/>
          <w:szCs w:val="24"/>
        </w:rPr>
        <w:t>organisations</w:t>
      </w:r>
      <w:proofErr w:type="spellEnd"/>
      <w:r w:rsidR="001B1D91" w:rsidRPr="001B1D91">
        <w:rPr>
          <w:rFonts w:ascii="Arial" w:hAnsi="Arial" w:cs="Arial"/>
          <w:sz w:val="24"/>
          <w:szCs w:val="24"/>
        </w:rPr>
        <w:t xml:space="preserve"> </w:t>
      </w:r>
      <w:r w:rsidR="001B1D91" w:rsidRPr="001B1D91">
        <w:rPr>
          <w:rFonts w:ascii="Arial" w:hAnsi="Arial" w:cs="Arial"/>
          <w:sz w:val="24"/>
          <w:szCs w:val="24"/>
        </w:rPr>
        <w:lastRenderedPageBreak/>
        <w:t>need to balance these competing values to be effective and successful</w:t>
      </w:r>
      <w:r w:rsidR="000264DF">
        <w:rPr>
          <w:rFonts w:ascii="Arial" w:hAnsi="Arial" w:cs="Arial"/>
          <w:sz w:val="24"/>
          <w:szCs w:val="24"/>
        </w:rPr>
        <w:t xml:space="preserve">, and </w:t>
      </w:r>
      <w:r w:rsidR="001B1D91" w:rsidRPr="001B1D91">
        <w:rPr>
          <w:rFonts w:ascii="Arial" w:hAnsi="Arial" w:cs="Arial"/>
          <w:sz w:val="24"/>
          <w:szCs w:val="24"/>
        </w:rPr>
        <w:t xml:space="preserve">no single culture type is inherently “best,” but effectiveness depends on achieving a balance between flexibility and stability or internal and external focus that aligns with </w:t>
      </w:r>
      <w:proofErr w:type="spellStart"/>
      <w:r w:rsidR="001B1D91" w:rsidRPr="001B1D91">
        <w:rPr>
          <w:rFonts w:ascii="Arial" w:hAnsi="Arial" w:cs="Arial"/>
          <w:sz w:val="24"/>
          <w:szCs w:val="24"/>
        </w:rPr>
        <w:t>organisational</w:t>
      </w:r>
      <w:proofErr w:type="spellEnd"/>
      <w:r w:rsidR="001B1D91" w:rsidRPr="001B1D91">
        <w:rPr>
          <w:rFonts w:ascii="Arial" w:hAnsi="Arial" w:cs="Arial"/>
          <w:sz w:val="24"/>
          <w:szCs w:val="24"/>
        </w:rPr>
        <w:t xml:space="preserve"> strategy (</w:t>
      </w:r>
      <w:proofErr w:type="spellStart"/>
      <w:r w:rsidR="004907F1" w:rsidRPr="004907F1">
        <w:rPr>
          <w:rFonts w:ascii="Arial" w:hAnsi="Arial" w:cs="Arial"/>
          <w:sz w:val="24"/>
          <w:szCs w:val="24"/>
        </w:rPr>
        <w:t>Berrio</w:t>
      </w:r>
      <w:proofErr w:type="spellEnd"/>
      <w:r w:rsidR="004907F1" w:rsidRPr="004907F1">
        <w:rPr>
          <w:rFonts w:ascii="Arial" w:hAnsi="Arial" w:cs="Arial"/>
          <w:sz w:val="24"/>
          <w:szCs w:val="24"/>
        </w:rPr>
        <w:t>, 2003;</w:t>
      </w:r>
      <w:r w:rsidR="004907F1">
        <w:rPr>
          <w:rFonts w:ascii="Arial" w:hAnsi="Arial" w:cs="Arial"/>
          <w:sz w:val="24"/>
          <w:szCs w:val="24"/>
        </w:rPr>
        <w:t xml:space="preserve"> </w:t>
      </w:r>
      <w:r w:rsidR="004907F1" w:rsidRPr="004907F1">
        <w:rPr>
          <w:rFonts w:ascii="Arial" w:hAnsi="Arial" w:cs="Arial"/>
          <w:sz w:val="24"/>
          <w:szCs w:val="24"/>
        </w:rPr>
        <w:t>Cameron &amp; Quinn, 2011;</w:t>
      </w:r>
      <w:r w:rsidR="004907F1">
        <w:rPr>
          <w:rFonts w:ascii="Arial" w:hAnsi="Arial" w:cs="Arial"/>
          <w:sz w:val="24"/>
          <w:szCs w:val="24"/>
        </w:rPr>
        <w:t xml:space="preserve"> </w:t>
      </w:r>
      <w:r w:rsidR="004907F1" w:rsidRPr="004907F1">
        <w:rPr>
          <w:rFonts w:ascii="Arial" w:hAnsi="Arial" w:cs="Arial"/>
          <w:sz w:val="24"/>
          <w:szCs w:val="24"/>
        </w:rPr>
        <w:t xml:space="preserve">Stephan, 2025; </w:t>
      </w:r>
      <w:r w:rsidR="001B1D91" w:rsidRPr="001B1D91">
        <w:rPr>
          <w:rFonts w:ascii="Arial" w:hAnsi="Arial" w:cs="Arial"/>
          <w:sz w:val="24"/>
          <w:szCs w:val="24"/>
        </w:rPr>
        <w:t xml:space="preserve">Human Capital Hub, 2025). For example, a balance between innovation (flexibility) and formal processes (stability) or between internal cohesion and external competitiveness is essential for </w:t>
      </w:r>
      <w:proofErr w:type="spellStart"/>
      <w:r w:rsidR="001B1D91" w:rsidRPr="001B1D91">
        <w:rPr>
          <w:rFonts w:ascii="Arial" w:hAnsi="Arial" w:cs="Arial"/>
          <w:sz w:val="24"/>
          <w:szCs w:val="24"/>
        </w:rPr>
        <w:t>organisational</w:t>
      </w:r>
      <w:proofErr w:type="spellEnd"/>
      <w:r w:rsidR="001B1D91" w:rsidRPr="001B1D91">
        <w:rPr>
          <w:rFonts w:ascii="Arial" w:hAnsi="Arial" w:cs="Arial"/>
          <w:sz w:val="24"/>
          <w:szCs w:val="24"/>
        </w:rPr>
        <w:t xml:space="preserve"> performance (</w:t>
      </w:r>
      <w:proofErr w:type="spellStart"/>
      <w:r w:rsidR="004907F1" w:rsidRPr="004907F1">
        <w:rPr>
          <w:rFonts w:ascii="Arial" w:hAnsi="Arial" w:cs="Arial"/>
          <w:sz w:val="24"/>
          <w:szCs w:val="24"/>
        </w:rPr>
        <w:t>Bogetoft</w:t>
      </w:r>
      <w:proofErr w:type="spellEnd"/>
      <w:r w:rsidR="004907F1" w:rsidRPr="004907F1">
        <w:rPr>
          <w:rFonts w:ascii="Arial" w:hAnsi="Arial" w:cs="Arial"/>
          <w:sz w:val="24"/>
          <w:szCs w:val="24"/>
        </w:rPr>
        <w:t xml:space="preserve"> et al, 2024; </w:t>
      </w:r>
      <w:proofErr w:type="spellStart"/>
      <w:r w:rsidR="004907F1" w:rsidRPr="004907F1">
        <w:rPr>
          <w:rFonts w:ascii="Arial" w:hAnsi="Arial" w:cs="Arial"/>
          <w:sz w:val="24"/>
          <w:szCs w:val="24"/>
        </w:rPr>
        <w:t>Katebi</w:t>
      </w:r>
      <w:proofErr w:type="spellEnd"/>
      <w:r w:rsidR="004907F1" w:rsidRPr="004907F1">
        <w:rPr>
          <w:rFonts w:ascii="Arial" w:hAnsi="Arial" w:cs="Arial"/>
          <w:sz w:val="24"/>
          <w:szCs w:val="24"/>
        </w:rPr>
        <w:t xml:space="preserve"> et al, 2024;</w:t>
      </w:r>
      <w:r w:rsidR="004907F1">
        <w:t xml:space="preserve"> </w:t>
      </w:r>
      <w:r w:rsidR="001B1D91" w:rsidRPr="001B1D91">
        <w:rPr>
          <w:rFonts w:ascii="Arial" w:hAnsi="Arial" w:cs="Arial"/>
          <w:sz w:val="24"/>
          <w:szCs w:val="24"/>
        </w:rPr>
        <w:t>Human Capital Hub, 2025).</w:t>
      </w:r>
      <w:r w:rsidRPr="001B1D91">
        <w:rPr>
          <w:rFonts w:ascii="Arial" w:hAnsi="Arial" w:cs="Arial"/>
          <w:sz w:val="24"/>
          <w:szCs w:val="24"/>
        </w:rPr>
        <w:t xml:space="preserve"> </w:t>
      </w:r>
    </w:p>
    <w:p w14:paraId="7B20A21D" w14:textId="77777777" w:rsidR="00FC0CB5" w:rsidRDefault="00B5273C">
      <w:pPr>
        <w:spacing w:beforeLines="100" w:before="240"/>
        <w:jc w:val="both"/>
        <w:rPr>
          <w:rFonts w:ascii="Calibri" w:hAnsi="Calibri" w:cs="Calibri"/>
          <w:b/>
          <w:bCs/>
          <w:sz w:val="24"/>
          <w:szCs w:val="24"/>
        </w:rPr>
      </w:pPr>
      <w:r>
        <w:rPr>
          <w:rFonts w:ascii="Calibri" w:hAnsi="Calibri" w:cs="Calibri"/>
          <w:b/>
          <w:bCs/>
          <w:sz w:val="24"/>
          <w:szCs w:val="24"/>
        </w:rPr>
        <w:t>4.2 Defining and measuring corporate culture</w:t>
      </w:r>
    </w:p>
    <w:p w14:paraId="2DF81A3D" w14:textId="153A48A7" w:rsidR="00FC0CB5" w:rsidRDefault="00B5273C" w:rsidP="00C4548C">
      <w:pPr>
        <w:spacing w:beforeLines="100" w:before="240" w:line="360" w:lineRule="auto"/>
        <w:jc w:val="both"/>
        <w:rPr>
          <w:rFonts w:ascii="Calibri" w:hAnsi="Calibri" w:cs="Calibri"/>
          <w:b/>
          <w:bCs/>
          <w:sz w:val="24"/>
          <w:szCs w:val="24"/>
        </w:rPr>
      </w:pPr>
      <w:r>
        <w:rPr>
          <w:rFonts w:ascii="Calibri" w:hAnsi="Calibri" w:cs="Calibri"/>
          <w:sz w:val="24"/>
          <w:szCs w:val="24"/>
        </w:rPr>
        <w:t xml:space="preserve">Corporate culture can be defined as the shared values, beliefs, norms, and practices that </w:t>
      </w:r>
      <w:proofErr w:type="spellStart"/>
      <w:r>
        <w:rPr>
          <w:rFonts w:ascii="Calibri" w:hAnsi="Calibri" w:cs="Calibri"/>
          <w:sz w:val="24"/>
          <w:szCs w:val="24"/>
        </w:rPr>
        <w:t>characterise</w:t>
      </w:r>
      <w:proofErr w:type="spellEnd"/>
      <w:r>
        <w:rPr>
          <w:rFonts w:ascii="Calibri" w:hAnsi="Calibri" w:cs="Calibri"/>
          <w:sz w:val="24"/>
          <w:szCs w:val="24"/>
        </w:rPr>
        <w:t xml:space="preserve"> an </w:t>
      </w:r>
      <w:proofErr w:type="spellStart"/>
      <w:r>
        <w:rPr>
          <w:rFonts w:ascii="Calibri" w:hAnsi="Calibri" w:cs="Calibri"/>
          <w:sz w:val="24"/>
          <w:szCs w:val="24"/>
        </w:rPr>
        <w:t>organisation</w:t>
      </w:r>
      <w:proofErr w:type="spellEnd"/>
      <w:r>
        <w:rPr>
          <w:rFonts w:ascii="Calibri" w:hAnsi="Calibri" w:cs="Calibri"/>
          <w:sz w:val="24"/>
          <w:szCs w:val="24"/>
        </w:rPr>
        <w:t xml:space="preserve">. It represents the ‘personality’ of the </w:t>
      </w:r>
      <w:proofErr w:type="spellStart"/>
      <w:r>
        <w:rPr>
          <w:rFonts w:ascii="Calibri" w:hAnsi="Calibri" w:cs="Calibri"/>
          <w:sz w:val="24"/>
          <w:szCs w:val="24"/>
        </w:rPr>
        <w:t>organisation</w:t>
      </w:r>
      <w:proofErr w:type="spellEnd"/>
      <w:r>
        <w:rPr>
          <w:rFonts w:ascii="Calibri" w:hAnsi="Calibri" w:cs="Calibri"/>
          <w:sz w:val="24"/>
          <w:szCs w:val="24"/>
        </w:rPr>
        <w:t xml:space="preserve"> and influences how employees interact with each other, make decisions, and approach their work (</w:t>
      </w:r>
      <w:proofErr w:type="spellStart"/>
      <w:r>
        <w:rPr>
          <w:rFonts w:ascii="Calibri" w:eastAsia="SimSun" w:hAnsi="Calibri" w:cs="Calibri"/>
          <w:sz w:val="24"/>
          <w:szCs w:val="24"/>
          <w:shd w:val="clear" w:color="auto" w:fill="FFFFFF"/>
        </w:rPr>
        <w:t>Pathiranage</w:t>
      </w:r>
      <w:proofErr w:type="spellEnd"/>
      <w:r w:rsidR="007A2D7B">
        <w:rPr>
          <w:rFonts w:ascii="Calibri" w:eastAsia="SimSun" w:hAnsi="Calibri" w:cs="Calibri"/>
          <w:sz w:val="24"/>
          <w:szCs w:val="24"/>
          <w:shd w:val="clear" w:color="auto" w:fill="FFFFFF"/>
        </w:rPr>
        <w:t xml:space="preserve"> et al</w:t>
      </w:r>
      <w:r>
        <w:rPr>
          <w:rFonts w:ascii="Calibri" w:eastAsia="SimSun" w:hAnsi="Calibri" w:cs="Calibri"/>
          <w:sz w:val="24"/>
          <w:szCs w:val="24"/>
          <w:shd w:val="clear" w:color="auto" w:fill="FFFFFF"/>
        </w:rPr>
        <w:t>, 2020)</w:t>
      </w:r>
      <w:r>
        <w:rPr>
          <w:rFonts w:ascii="Calibri" w:hAnsi="Calibri" w:cs="Calibri"/>
          <w:sz w:val="24"/>
          <w:szCs w:val="24"/>
        </w:rPr>
        <w:t xml:space="preserve">. </w:t>
      </w:r>
      <w:proofErr w:type="spellStart"/>
      <w:r>
        <w:rPr>
          <w:rFonts w:ascii="Calibri" w:hAnsi="Calibri" w:cs="Calibri"/>
          <w:sz w:val="24"/>
          <w:szCs w:val="24"/>
        </w:rPr>
        <w:t>Pathiranage</w:t>
      </w:r>
      <w:proofErr w:type="spellEnd"/>
      <w:r>
        <w:rPr>
          <w:rFonts w:ascii="Calibri" w:hAnsi="Calibri" w:cs="Calibri"/>
          <w:sz w:val="24"/>
          <w:szCs w:val="24"/>
        </w:rPr>
        <w:t xml:space="preserve"> et al (2020) </w:t>
      </w:r>
      <w:proofErr w:type="spellStart"/>
      <w:r>
        <w:rPr>
          <w:rFonts w:ascii="Calibri" w:hAnsi="Calibri" w:cs="Calibri"/>
          <w:sz w:val="24"/>
          <w:szCs w:val="24"/>
        </w:rPr>
        <w:t>emphasise</w:t>
      </w:r>
      <w:proofErr w:type="spellEnd"/>
      <w:r>
        <w:rPr>
          <w:rFonts w:ascii="Calibri" w:hAnsi="Calibri" w:cs="Calibri"/>
          <w:sz w:val="24"/>
          <w:szCs w:val="24"/>
        </w:rPr>
        <w:t xml:space="preserve"> that corporate culture is deeply embedded in an </w:t>
      </w:r>
      <w:proofErr w:type="spellStart"/>
      <w:r>
        <w:rPr>
          <w:rFonts w:ascii="Calibri" w:hAnsi="Calibri" w:cs="Calibri"/>
          <w:sz w:val="24"/>
          <w:szCs w:val="24"/>
        </w:rPr>
        <w:t>organisation’s</w:t>
      </w:r>
      <w:proofErr w:type="spellEnd"/>
      <w:r>
        <w:rPr>
          <w:rFonts w:ascii="Calibri" w:hAnsi="Calibri" w:cs="Calibri"/>
          <w:sz w:val="24"/>
          <w:szCs w:val="24"/>
        </w:rPr>
        <w:t xml:space="preserve"> DNA and serves as a guiding force for employee </w:t>
      </w:r>
      <w:proofErr w:type="spellStart"/>
      <w:r>
        <w:rPr>
          <w:rFonts w:ascii="Calibri" w:hAnsi="Calibri" w:cs="Calibri"/>
          <w:sz w:val="24"/>
          <w:szCs w:val="24"/>
        </w:rPr>
        <w:t>behaviour</w:t>
      </w:r>
      <w:proofErr w:type="spellEnd"/>
      <w:r>
        <w:rPr>
          <w:rFonts w:ascii="Calibri" w:hAnsi="Calibri" w:cs="Calibri"/>
          <w:sz w:val="24"/>
          <w:szCs w:val="24"/>
        </w:rPr>
        <w:t xml:space="preserve">. They note that measuring corporate culture can be challenging due to its intangible nature. However, various frameworks and models have been developed to assess different dimensions of corporate culture. </w:t>
      </w:r>
      <w:proofErr w:type="spellStart"/>
      <w:r>
        <w:rPr>
          <w:rFonts w:ascii="Calibri" w:eastAsia="SimSun" w:hAnsi="Calibri" w:cs="Calibri"/>
          <w:color w:val="222222"/>
          <w:sz w:val="24"/>
          <w:szCs w:val="24"/>
          <w:shd w:val="clear" w:color="auto" w:fill="FFFFFF"/>
        </w:rPr>
        <w:t>Akpa</w:t>
      </w:r>
      <w:proofErr w:type="spellEnd"/>
      <w:r>
        <w:rPr>
          <w:rFonts w:ascii="Calibri" w:eastAsia="SimSun" w:hAnsi="Calibri" w:cs="Calibri"/>
          <w:color w:val="222222"/>
          <w:sz w:val="24"/>
          <w:szCs w:val="24"/>
          <w:shd w:val="clear" w:color="auto" w:fill="FFFFFF"/>
        </w:rPr>
        <w:t xml:space="preserve">, </w:t>
      </w:r>
      <w:proofErr w:type="spellStart"/>
      <w:r>
        <w:rPr>
          <w:rFonts w:ascii="Calibri" w:eastAsia="SimSun" w:hAnsi="Calibri" w:cs="Calibri"/>
          <w:color w:val="222222"/>
          <w:sz w:val="24"/>
          <w:szCs w:val="24"/>
          <w:shd w:val="clear" w:color="auto" w:fill="FFFFFF"/>
        </w:rPr>
        <w:t>Asikhia</w:t>
      </w:r>
      <w:proofErr w:type="spellEnd"/>
      <w:r>
        <w:rPr>
          <w:rFonts w:ascii="Calibri" w:eastAsia="SimSun" w:hAnsi="Calibri" w:cs="Calibri"/>
          <w:color w:val="222222"/>
          <w:sz w:val="24"/>
          <w:szCs w:val="24"/>
          <w:shd w:val="clear" w:color="auto" w:fill="FFFFFF"/>
        </w:rPr>
        <w:t xml:space="preserve">, &amp; </w:t>
      </w:r>
      <w:proofErr w:type="spellStart"/>
      <w:r>
        <w:rPr>
          <w:rFonts w:ascii="Calibri" w:eastAsia="SimSun" w:hAnsi="Calibri" w:cs="Calibri"/>
          <w:color w:val="222222"/>
          <w:sz w:val="24"/>
          <w:szCs w:val="24"/>
          <w:shd w:val="clear" w:color="auto" w:fill="FFFFFF"/>
        </w:rPr>
        <w:t>Nneji</w:t>
      </w:r>
      <w:proofErr w:type="spellEnd"/>
      <w:r>
        <w:rPr>
          <w:rFonts w:ascii="Calibri" w:eastAsia="SimSun" w:hAnsi="Calibri" w:cs="Calibri"/>
          <w:color w:val="222222"/>
          <w:sz w:val="24"/>
          <w:szCs w:val="24"/>
          <w:shd w:val="clear" w:color="auto" w:fill="FFFFFF"/>
        </w:rPr>
        <w:t xml:space="preserve"> (2021)</w:t>
      </w:r>
      <w:r>
        <w:rPr>
          <w:rFonts w:ascii="Calibri" w:hAnsi="Calibri" w:cs="Calibri"/>
          <w:sz w:val="24"/>
          <w:szCs w:val="24"/>
        </w:rPr>
        <w:t xml:space="preserve"> propose a model that focuses on four key traits of corporate culture: involvement, consistency, adaptability, and mission. By measuring these dimensions, </w:t>
      </w:r>
      <w:proofErr w:type="spellStart"/>
      <w:r>
        <w:rPr>
          <w:rFonts w:ascii="Calibri" w:hAnsi="Calibri" w:cs="Calibri"/>
          <w:sz w:val="24"/>
          <w:szCs w:val="24"/>
        </w:rPr>
        <w:t>organisations</w:t>
      </w:r>
      <w:proofErr w:type="spellEnd"/>
      <w:r>
        <w:rPr>
          <w:rFonts w:ascii="Calibri" w:hAnsi="Calibri" w:cs="Calibri"/>
          <w:sz w:val="24"/>
          <w:szCs w:val="24"/>
        </w:rPr>
        <w:t xml:space="preserve"> can gain insights into their cultural strengths and areas for improvement.</w:t>
      </w:r>
    </w:p>
    <w:p w14:paraId="221358A0" w14:textId="77777777" w:rsidR="00FC0CB5" w:rsidRDefault="00B5273C">
      <w:pPr>
        <w:spacing w:beforeLines="100" w:before="240"/>
        <w:jc w:val="both"/>
        <w:rPr>
          <w:rFonts w:ascii="Calibri" w:hAnsi="Calibri" w:cs="Calibri"/>
          <w:b/>
          <w:bCs/>
          <w:sz w:val="24"/>
          <w:szCs w:val="24"/>
        </w:rPr>
      </w:pPr>
      <w:r>
        <w:rPr>
          <w:rFonts w:ascii="Calibri" w:hAnsi="Calibri" w:cs="Calibri"/>
          <w:b/>
          <w:bCs/>
          <w:sz w:val="24"/>
          <w:szCs w:val="24"/>
        </w:rPr>
        <w:t xml:space="preserve">4.3 </w:t>
      </w:r>
      <w:proofErr w:type="spellStart"/>
      <w:r>
        <w:rPr>
          <w:rFonts w:ascii="Calibri" w:hAnsi="Calibri" w:cs="Calibri"/>
          <w:b/>
          <w:bCs/>
          <w:sz w:val="24"/>
          <w:szCs w:val="24"/>
        </w:rPr>
        <w:t>Contextualising</w:t>
      </w:r>
      <w:proofErr w:type="spellEnd"/>
      <w:r>
        <w:rPr>
          <w:rFonts w:ascii="Calibri" w:hAnsi="Calibri" w:cs="Calibri"/>
          <w:b/>
          <w:bCs/>
          <w:sz w:val="24"/>
          <w:szCs w:val="24"/>
        </w:rPr>
        <w:t xml:space="preserve"> corporate culture</w:t>
      </w:r>
    </w:p>
    <w:p w14:paraId="1AF66EFD" w14:textId="5AECF75A" w:rsidR="00FC0CB5" w:rsidRDefault="00B5273C" w:rsidP="00C4548C">
      <w:pPr>
        <w:spacing w:beforeLines="100" w:before="240" w:line="360" w:lineRule="auto"/>
        <w:jc w:val="both"/>
        <w:rPr>
          <w:rFonts w:ascii="Calibri" w:hAnsi="Calibri" w:cs="Calibri"/>
          <w:b/>
          <w:bCs/>
          <w:sz w:val="24"/>
          <w:szCs w:val="24"/>
        </w:rPr>
      </w:pPr>
      <w:r>
        <w:rPr>
          <w:rFonts w:ascii="Calibri" w:hAnsi="Calibri" w:cs="Calibri"/>
          <w:sz w:val="24"/>
          <w:szCs w:val="24"/>
        </w:rPr>
        <w:t>The cultural context in Zimbabwe often intersects with traditional governance systems, influencing how local authorities are perceived and interact with communities. Research by Gumbo (2024) underscores the importance of aligning modern governance structures with traditional norms to enhance legitimacy and effectiveness. Cultural norms and values shape community engagement practices within Zimbabwean local authorities. Makoni (2021) explores how understanding cultural nuances can foster meaningful participation and collaboration between residents and local government officials.</w:t>
      </w:r>
      <w:r w:rsidR="00C4548C">
        <w:rPr>
          <w:rFonts w:ascii="Calibri" w:hAnsi="Calibri" w:cs="Calibri"/>
          <w:sz w:val="24"/>
          <w:szCs w:val="24"/>
        </w:rPr>
        <w:t xml:space="preserve"> </w:t>
      </w:r>
      <w:r>
        <w:rPr>
          <w:rFonts w:ascii="Calibri" w:hAnsi="Calibri" w:cs="Calibri"/>
          <w:sz w:val="24"/>
          <w:szCs w:val="24"/>
        </w:rPr>
        <w:t xml:space="preserve">Zimbabwe’s diverse ethnic landscape adds another layer of </w:t>
      </w:r>
      <w:r>
        <w:rPr>
          <w:rFonts w:ascii="Calibri" w:hAnsi="Calibri" w:cs="Calibri"/>
          <w:sz w:val="24"/>
          <w:szCs w:val="24"/>
        </w:rPr>
        <w:lastRenderedPageBreak/>
        <w:t xml:space="preserve">complexity to the operations of local authorities. Chigora (2022) discusses how navigating ethnic dynamics is essential for promoting inclusivity and equitable service provision across different communities. In conclusion, </w:t>
      </w:r>
      <w:proofErr w:type="spellStart"/>
      <w:r>
        <w:rPr>
          <w:rFonts w:ascii="Calibri" w:hAnsi="Calibri" w:cs="Calibri"/>
          <w:sz w:val="24"/>
          <w:szCs w:val="24"/>
        </w:rPr>
        <w:t>recognising</w:t>
      </w:r>
      <w:proofErr w:type="spellEnd"/>
      <w:r>
        <w:rPr>
          <w:rFonts w:ascii="Calibri" w:hAnsi="Calibri" w:cs="Calibri"/>
          <w:sz w:val="24"/>
          <w:szCs w:val="24"/>
        </w:rPr>
        <w:t xml:space="preserve"> these unique dynamics and understanding the cultural nuances at play, policymakers and stakeholders can work towards building more resilient and responsive local governance systems in Zimbabwe.</w:t>
      </w:r>
    </w:p>
    <w:p w14:paraId="7B0CAC55" w14:textId="77777777" w:rsidR="00FC0CB5" w:rsidRDefault="00B5273C">
      <w:pPr>
        <w:spacing w:beforeLines="100" w:before="240"/>
        <w:jc w:val="both"/>
        <w:rPr>
          <w:rFonts w:ascii="Calibri" w:hAnsi="Calibri" w:cs="Calibri"/>
          <w:b/>
          <w:bCs/>
          <w:sz w:val="24"/>
          <w:szCs w:val="24"/>
        </w:rPr>
      </w:pPr>
      <w:r>
        <w:rPr>
          <w:rFonts w:ascii="Calibri" w:hAnsi="Calibri" w:cs="Calibri"/>
          <w:b/>
          <w:bCs/>
          <w:sz w:val="24"/>
          <w:szCs w:val="24"/>
        </w:rPr>
        <w:t>4.4 Corporate culture in Zimbabwean urban local authorities</w:t>
      </w:r>
    </w:p>
    <w:p w14:paraId="12F91A46" w14:textId="521EAE79" w:rsidR="00FC0CB5" w:rsidRDefault="00B5273C" w:rsidP="003E04F8">
      <w:pPr>
        <w:spacing w:beforeLines="100" w:before="240" w:line="360" w:lineRule="auto"/>
        <w:jc w:val="both"/>
        <w:rPr>
          <w:rFonts w:ascii="Calibri" w:hAnsi="Calibri" w:cs="Calibri"/>
          <w:sz w:val="24"/>
          <w:szCs w:val="24"/>
        </w:rPr>
      </w:pPr>
      <w:r>
        <w:rPr>
          <w:rFonts w:ascii="Calibri" w:hAnsi="Calibri" w:cs="Calibri"/>
          <w:sz w:val="24"/>
          <w:szCs w:val="24"/>
        </w:rPr>
        <w:t>Zimbabwean local authorities face a myriad of unique challenges and dynamics that significantly impact their ability to effectively govern and provide services to their communities (</w:t>
      </w:r>
      <w:proofErr w:type="spellStart"/>
      <w:r>
        <w:rPr>
          <w:rFonts w:ascii="Calibri" w:hAnsi="Calibri" w:cs="Calibri"/>
          <w:sz w:val="24"/>
          <w:szCs w:val="24"/>
        </w:rPr>
        <w:t>Chakunda</w:t>
      </w:r>
      <w:proofErr w:type="spellEnd"/>
      <w:r>
        <w:rPr>
          <w:rFonts w:ascii="Calibri" w:hAnsi="Calibri" w:cs="Calibri"/>
          <w:sz w:val="24"/>
          <w:szCs w:val="24"/>
        </w:rPr>
        <w:t>, 2023). Understanding the cultural context within which these local authorities operate is crucial in comprehending the complexities they encounter. This empirical literature review will delve into the key challenges faced by Zimbabwean local authorities, highlighting the importance of cultural context in shaping their operations.</w:t>
      </w:r>
      <w:r w:rsidR="003E04F8">
        <w:rPr>
          <w:rFonts w:ascii="Calibri" w:hAnsi="Calibri" w:cs="Calibri"/>
          <w:sz w:val="24"/>
          <w:szCs w:val="24"/>
        </w:rPr>
        <w:t xml:space="preserve"> </w:t>
      </w:r>
      <w:r>
        <w:rPr>
          <w:rFonts w:ascii="Calibri" w:hAnsi="Calibri" w:cs="Calibri"/>
          <w:sz w:val="24"/>
          <w:szCs w:val="24"/>
        </w:rPr>
        <w:t xml:space="preserve">One of the primary challenges faced by Zimbabwean local authorities is political interference. Research by Moyo et al. (2022) highlights how political elites often meddle in local governance processes, undermining the autonomy and decision-making powers of local authorities. Financial limitations, on the other hand pose a significant obstacle to the effective functioning of Zimbabwean local authorities. Studies by the National Association of Counties (2018) </w:t>
      </w:r>
      <w:proofErr w:type="spellStart"/>
      <w:r>
        <w:rPr>
          <w:rFonts w:ascii="Calibri" w:hAnsi="Calibri" w:cs="Calibri"/>
          <w:sz w:val="24"/>
          <w:szCs w:val="24"/>
        </w:rPr>
        <w:t>emphasise</w:t>
      </w:r>
      <w:proofErr w:type="spellEnd"/>
      <w:r>
        <w:rPr>
          <w:rFonts w:ascii="Calibri" w:hAnsi="Calibri" w:cs="Calibri"/>
          <w:sz w:val="24"/>
          <w:szCs w:val="24"/>
        </w:rPr>
        <w:t xml:space="preserve"> how inadequate funding hampers service delivery and infrastructure development at the local level.</w:t>
      </w:r>
    </w:p>
    <w:p w14:paraId="7971A7EC" w14:textId="77777777" w:rsidR="00FC0CB5" w:rsidRDefault="00B5273C" w:rsidP="003E04F8">
      <w:pPr>
        <w:spacing w:beforeLines="100" w:before="240" w:line="360" w:lineRule="auto"/>
        <w:jc w:val="both"/>
        <w:rPr>
          <w:rFonts w:ascii="Calibri" w:hAnsi="Calibri" w:cs="Calibri"/>
          <w:sz w:val="24"/>
          <w:szCs w:val="24"/>
        </w:rPr>
      </w:pPr>
      <w:r>
        <w:rPr>
          <w:rFonts w:ascii="Calibri" w:hAnsi="Calibri" w:cs="Calibri"/>
          <w:sz w:val="24"/>
          <w:szCs w:val="24"/>
        </w:rPr>
        <w:t xml:space="preserve">Corruption and mismanagement plague many Zimbabwean local authorities, impeding their ability to serve their constituents efficiently (Moyo &amp; Moyo, 2015). Nyathi (2020) discusses how corrupt practices erode public trust and hinder progress in local governance. Providing essential services such as water, sanitation, and waste management remains a major challenge for Zimbabwean local authorities. </w:t>
      </w:r>
      <w:proofErr w:type="spellStart"/>
      <w:r>
        <w:rPr>
          <w:rFonts w:ascii="Calibri" w:eastAsia="SimSun" w:hAnsi="Calibri" w:cs="Calibri"/>
          <w:color w:val="222222"/>
          <w:sz w:val="24"/>
          <w:szCs w:val="24"/>
          <w:shd w:val="clear" w:color="auto" w:fill="FFFFFF"/>
        </w:rPr>
        <w:t>Mandioma</w:t>
      </w:r>
      <w:proofErr w:type="spellEnd"/>
      <w:r>
        <w:rPr>
          <w:rFonts w:ascii="Calibri" w:eastAsia="SimSun" w:hAnsi="Calibri" w:cs="Calibri"/>
          <w:color w:val="222222"/>
          <w:sz w:val="24"/>
          <w:szCs w:val="24"/>
          <w:shd w:val="clear" w:color="auto" w:fill="FFFFFF"/>
        </w:rPr>
        <w:t xml:space="preserve"> (2023)</w:t>
      </w:r>
      <w:r>
        <w:rPr>
          <w:rFonts w:ascii="Calibri" w:hAnsi="Calibri" w:cs="Calibri"/>
          <w:sz w:val="24"/>
          <w:szCs w:val="24"/>
        </w:rPr>
        <w:t xml:space="preserve"> highlight the struggles faced in meeting the basic needs of residents due to resource constraints and inefficiencies.</w:t>
      </w:r>
    </w:p>
    <w:p w14:paraId="1844074A" w14:textId="77777777" w:rsidR="00FC0CB5" w:rsidRDefault="00B5273C">
      <w:pPr>
        <w:spacing w:beforeLines="100" w:before="240"/>
        <w:jc w:val="both"/>
        <w:rPr>
          <w:rFonts w:ascii="Calibri" w:hAnsi="Calibri" w:cs="Calibri"/>
          <w:b/>
          <w:bCs/>
          <w:i/>
          <w:iCs/>
          <w:sz w:val="24"/>
          <w:szCs w:val="24"/>
        </w:rPr>
      </w:pPr>
      <w:r>
        <w:rPr>
          <w:rFonts w:ascii="Calibri" w:hAnsi="Calibri" w:cs="Calibri"/>
          <w:b/>
          <w:bCs/>
          <w:sz w:val="24"/>
          <w:szCs w:val="24"/>
        </w:rPr>
        <w:t xml:space="preserve">4.5 Corporate culture and </w:t>
      </w:r>
      <w:proofErr w:type="spellStart"/>
      <w:r>
        <w:rPr>
          <w:rFonts w:ascii="Calibri" w:hAnsi="Calibri" w:cs="Calibri"/>
          <w:b/>
          <w:bCs/>
          <w:sz w:val="24"/>
          <w:szCs w:val="24"/>
        </w:rPr>
        <w:t>organisational</w:t>
      </w:r>
      <w:proofErr w:type="spellEnd"/>
      <w:r>
        <w:rPr>
          <w:rFonts w:ascii="Calibri" w:hAnsi="Calibri" w:cs="Calibri"/>
          <w:b/>
          <w:bCs/>
          <w:sz w:val="24"/>
          <w:szCs w:val="24"/>
        </w:rPr>
        <w:t xml:space="preserve"> performance</w:t>
      </w:r>
    </w:p>
    <w:p w14:paraId="7EDE8795" w14:textId="46410CE8" w:rsidR="00FC0CB5" w:rsidRDefault="00B5273C" w:rsidP="003E04F8">
      <w:pPr>
        <w:spacing w:beforeLines="100" w:before="240" w:line="360" w:lineRule="auto"/>
        <w:jc w:val="both"/>
        <w:rPr>
          <w:rFonts w:ascii="Calibri" w:hAnsi="Calibri" w:cs="Calibri"/>
          <w:sz w:val="24"/>
          <w:szCs w:val="24"/>
        </w:rPr>
      </w:pPr>
      <w:r>
        <w:rPr>
          <w:rFonts w:ascii="Calibri" w:hAnsi="Calibri" w:cs="Calibri"/>
          <w:sz w:val="24"/>
          <w:szCs w:val="24"/>
        </w:rPr>
        <w:lastRenderedPageBreak/>
        <w:t xml:space="preserve">Corporate culture plays a vital role in shaping </w:t>
      </w:r>
      <w:proofErr w:type="spellStart"/>
      <w:r>
        <w:rPr>
          <w:rFonts w:ascii="Calibri" w:hAnsi="Calibri" w:cs="Calibri"/>
          <w:sz w:val="24"/>
          <w:szCs w:val="24"/>
        </w:rPr>
        <w:t>organisational</w:t>
      </w:r>
      <w:proofErr w:type="spellEnd"/>
      <w:r>
        <w:rPr>
          <w:rFonts w:ascii="Calibri" w:hAnsi="Calibri" w:cs="Calibri"/>
          <w:sz w:val="24"/>
          <w:szCs w:val="24"/>
        </w:rPr>
        <w:t xml:space="preserve"> </w:t>
      </w:r>
      <w:proofErr w:type="spellStart"/>
      <w:r>
        <w:rPr>
          <w:rFonts w:ascii="Calibri" w:hAnsi="Calibri" w:cs="Calibri"/>
          <w:sz w:val="24"/>
          <w:szCs w:val="24"/>
        </w:rPr>
        <w:t>behaviour</w:t>
      </w:r>
      <w:proofErr w:type="spellEnd"/>
      <w:r>
        <w:rPr>
          <w:rFonts w:ascii="Calibri" w:hAnsi="Calibri" w:cs="Calibri"/>
          <w:sz w:val="24"/>
          <w:szCs w:val="24"/>
        </w:rPr>
        <w:t>, decision-making processes, and overall performance (</w:t>
      </w:r>
      <w:r>
        <w:rPr>
          <w:rFonts w:ascii="Calibri" w:eastAsia="SimSun" w:hAnsi="Calibri" w:cs="Calibri"/>
          <w:sz w:val="24"/>
          <w:szCs w:val="24"/>
          <w:shd w:val="clear" w:color="auto" w:fill="FFFFFF"/>
        </w:rPr>
        <w:t>Zvobgo &amp; Do, 2020)</w:t>
      </w:r>
      <w:r>
        <w:rPr>
          <w:rFonts w:ascii="Calibri" w:hAnsi="Calibri" w:cs="Calibri"/>
          <w:sz w:val="24"/>
          <w:szCs w:val="24"/>
        </w:rPr>
        <w:t xml:space="preserve">. Understanding how corporate culture influences </w:t>
      </w:r>
      <w:proofErr w:type="spellStart"/>
      <w:r>
        <w:rPr>
          <w:rFonts w:ascii="Calibri" w:hAnsi="Calibri" w:cs="Calibri"/>
          <w:sz w:val="24"/>
          <w:szCs w:val="24"/>
        </w:rPr>
        <w:t>organisational</w:t>
      </w:r>
      <w:proofErr w:type="spellEnd"/>
      <w:r>
        <w:rPr>
          <w:rFonts w:ascii="Calibri" w:hAnsi="Calibri" w:cs="Calibri"/>
          <w:sz w:val="24"/>
          <w:szCs w:val="24"/>
        </w:rPr>
        <w:t xml:space="preserve"> outcomes is crucial for effective management, particularly in the context of urban local authorities in Zimbabwe (</w:t>
      </w:r>
      <w:proofErr w:type="spellStart"/>
      <w:r>
        <w:rPr>
          <w:rFonts w:ascii="Calibri" w:eastAsia="SimSun" w:hAnsi="Calibri" w:cs="Calibri"/>
          <w:sz w:val="24"/>
          <w:szCs w:val="24"/>
          <w:shd w:val="clear" w:color="auto" w:fill="FFFFFF"/>
        </w:rPr>
        <w:t>Marumahoko</w:t>
      </w:r>
      <w:proofErr w:type="spellEnd"/>
      <w:r>
        <w:rPr>
          <w:rFonts w:ascii="Calibri" w:eastAsia="SimSun" w:hAnsi="Calibri" w:cs="Calibri"/>
          <w:sz w:val="24"/>
          <w:szCs w:val="24"/>
          <w:shd w:val="clear" w:color="auto" w:fill="FFFFFF"/>
        </w:rPr>
        <w:t>, 2020)</w:t>
      </w:r>
      <w:r>
        <w:rPr>
          <w:rFonts w:ascii="Calibri" w:hAnsi="Calibri" w:cs="Calibri"/>
          <w:sz w:val="24"/>
          <w:szCs w:val="24"/>
        </w:rPr>
        <w:t xml:space="preserve">. This literature review aims to explore existing studies that investigate the relationship between corporate culture and </w:t>
      </w:r>
      <w:proofErr w:type="spellStart"/>
      <w:r>
        <w:rPr>
          <w:rFonts w:ascii="Calibri" w:hAnsi="Calibri" w:cs="Calibri"/>
          <w:sz w:val="24"/>
          <w:szCs w:val="24"/>
        </w:rPr>
        <w:t>organisational</w:t>
      </w:r>
      <w:proofErr w:type="spellEnd"/>
      <w:r>
        <w:rPr>
          <w:rFonts w:ascii="Calibri" w:hAnsi="Calibri" w:cs="Calibri"/>
          <w:sz w:val="24"/>
          <w:szCs w:val="24"/>
        </w:rPr>
        <w:t xml:space="preserve"> performance within this specific setting.</w:t>
      </w:r>
      <w:r w:rsidR="007C23CA">
        <w:rPr>
          <w:rFonts w:ascii="Calibri" w:hAnsi="Calibri" w:cs="Calibri"/>
          <w:sz w:val="24"/>
          <w:szCs w:val="24"/>
        </w:rPr>
        <w:t xml:space="preserve"> </w:t>
      </w:r>
      <w:r>
        <w:rPr>
          <w:rFonts w:ascii="Calibri" w:hAnsi="Calibri" w:cs="Calibri"/>
          <w:sz w:val="24"/>
          <w:szCs w:val="24"/>
        </w:rPr>
        <w:t xml:space="preserve">Numerous scholars have highlighted the significance of corporate culture in driving </w:t>
      </w:r>
      <w:proofErr w:type="spellStart"/>
      <w:r>
        <w:rPr>
          <w:rFonts w:ascii="Calibri" w:hAnsi="Calibri" w:cs="Calibri"/>
          <w:sz w:val="24"/>
          <w:szCs w:val="24"/>
        </w:rPr>
        <w:t>organisational</w:t>
      </w:r>
      <w:proofErr w:type="spellEnd"/>
      <w:r>
        <w:rPr>
          <w:rFonts w:ascii="Calibri" w:hAnsi="Calibri" w:cs="Calibri"/>
          <w:sz w:val="24"/>
          <w:szCs w:val="24"/>
        </w:rPr>
        <w:t xml:space="preserve"> success. Corporate culture is defined as the shared values, beliefs, and norms that guide employee </w:t>
      </w:r>
      <w:proofErr w:type="spellStart"/>
      <w:r>
        <w:rPr>
          <w:rFonts w:ascii="Calibri" w:hAnsi="Calibri" w:cs="Calibri"/>
          <w:sz w:val="24"/>
          <w:szCs w:val="24"/>
        </w:rPr>
        <w:t>behaviour</w:t>
      </w:r>
      <w:proofErr w:type="spellEnd"/>
      <w:r>
        <w:rPr>
          <w:rFonts w:ascii="Calibri" w:hAnsi="Calibri" w:cs="Calibri"/>
          <w:sz w:val="24"/>
          <w:szCs w:val="24"/>
        </w:rPr>
        <w:t xml:space="preserve"> within an </w:t>
      </w:r>
      <w:proofErr w:type="spellStart"/>
      <w:r>
        <w:rPr>
          <w:rFonts w:ascii="Calibri" w:hAnsi="Calibri" w:cs="Calibri"/>
          <w:sz w:val="24"/>
          <w:szCs w:val="24"/>
        </w:rPr>
        <w:t>organisation</w:t>
      </w:r>
      <w:proofErr w:type="spellEnd"/>
      <w:r>
        <w:rPr>
          <w:rFonts w:ascii="Calibri" w:hAnsi="Calibri" w:cs="Calibri"/>
          <w:sz w:val="24"/>
          <w:szCs w:val="24"/>
        </w:rPr>
        <w:t xml:space="preserve"> (</w:t>
      </w:r>
      <w:proofErr w:type="spellStart"/>
      <w:r>
        <w:rPr>
          <w:rFonts w:ascii="Calibri" w:eastAsia="SimSun" w:hAnsi="Calibri" w:cs="Calibri"/>
          <w:color w:val="222222"/>
          <w:sz w:val="24"/>
          <w:szCs w:val="24"/>
          <w:shd w:val="clear" w:color="auto" w:fill="FFFFFF"/>
        </w:rPr>
        <w:t>Makumbe</w:t>
      </w:r>
      <w:proofErr w:type="spellEnd"/>
      <w:r>
        <w:rPr>
          <w:rFonts w:ascii="Calibri" w:eastAsia="SimSun" w:hAnsi="Calibri" w:cs="Calibri"/>
          <w:color w:val="222222"/>
          <w:sz w:val="24"/>
          <w:szCs w:val="24"/>
          <w:shd w:val="clear" w:color="auto" w:fill="FFFFFF"/>
        </w:rPr>
        <w:t xml:space="preserve"> &amp; </w:t>
      </w:r>
      <w:proofErr w:type="spellStart"/>
      <w:r>
        <w:rPr>
          <w:rFonts w:ascii="Calibri" w:eastAsia="SimSun" w:hAnsi="Calibri" w:cs="Calibri"/>
          <w:color w:val="222222"/>
          <w:sz w:val="24"/>
          <w:szCs w:val="24"/>
          <w:shd w:val="clear" w:color="auto" w:fill="FFFFFF"/>
        </w:rPr>
        <w:t>Washaya</w:t>
      </w:r>
      <w:proofErr w:type="spellEnd"/>
      <w:r>
        <w:rPr>
          <w:rFonts w:ascii="Calibri" w:eastAsia="SimSun" w:hAnsi="Calibri" w:cs="Calibri"/>
          <w:color w:val="222222"/>
          <w:sz w:val="24"/>
          <w:szCs w:val="24"/>
          <w:shd w:val="clear" w:color="auto" w:fill="FFFFFF"/>
        </w:rPr>
        <w:t>, 2022)</w:t>
      </w:r>
      <w:r>
        <w:rPr>
          <w:rFonts w:ascii="Calibri" w:hAnsi="Calibri" w:cs="Calibri"/>
          <w:sz w:val="24"/>
          <w:szCs w:val="24"/>
        </w:rPr>
        <w:t>. Strong corporate cultures have been linked to higher employee engagement, increased productivity, and better financial performance (</w:t>
      </w:r>
      <w:r>
        <w:rPr>
          <w:rFonts w:ascii="Calibri" w:eastAsia="SimSun" w:hAnsi="Calibri" w:cs="Calibri"/>
          <w:color w:val="222222"/>
          <w:sz w:val="24"/>
          <w:szCs w:val="24"/>
          <w:shd w:val="clear" w:color="auto" w:fill="FFFFFF"/>
        </w:rPr>
        <w:t>Makoni, 2023</w:t>
      </w:r>
      <w:r>
        <w:rPr>
          <w:rFonts w:ascii="Calibri" w:hAnsi="Calibri" w:cs="Calibri"/>
          <w:sz w:val="24"/>
          <w:szCs w:val="24"/>
        </w:rPr>
        <w:t xml:space="preserve">). In contrast, toxic or dysfunctional cultures can lead to low morale, high turnover rates, and poor </w:t>
      </w:r>
      <w:proofErr w:type="spellStart"/>
      <w:r>
        <w:rPr>
          <w:rFonts w:ascii="Calibri" w:hAnsi="Calibri" w:cs="Calibri"/>
          <w:sz w:val="24"/>
          <w:szCs w:val="24"/>
        </w:rPr>
        <w:t>organisational</w:t>
      </w:r>
      <w:proofErr w:type="spellEnd"/>
      <w:r>
        <w:rPr>
          <w:rFonts w:ascii="Calibri" w:hAnsi="Calibri" w:cs="Calibri"/>
          <w:sz w:val="24"/>
          <w:szCs w:val="24"/>
        </w:rPr>
        <w:t xml:space="preserve"> outcomes (</w:t>
      </w:r>
      <w:r>
        <w:rPr>
          <w:rFonts w:ascii="Calibri" w:eastAsia="SimSun" w:hAnsi="Calibri" w:cs="Calibri"/>
          <w:color w:val="222222"/>
          <w:sz w:val="24"/>
          <w:szCs w:val="24"/>
          <w:shd w:val="clear" w:color="auto" w:fill="FFFFFF"/>
        </w:rPr>
        <w:t>Brown-Crawford, 2022)</w:t>
      </w:r>
      <w:r>
        <w:rPr>
          <w:rFonts w:ascii="Calibri" w:hAnsi="Calibri" w:cs="Calibri"/>
          <w:sz w:val="24"/>
          <w:szCs w:val="24"/>
        </w:rPr>
        <w:t>.</w:t>
      </w:r>
    </w:p>
    <w:p w14:paraId="56F1F8CB" w14:textId="57583FFE" w:rsidR="00FC0CB5" w:rsidRDefault="00B5273C" w:rsidP="003E04F8">
      <w:pPr>
        <w:spacing w:beforeLines="100" w:before="240" w:line="360" w:lineRule="auto"/>
        <w:jc w:val="both"/>
        <w:rPr>
          <w:rFonts w:ascii="Calibri" w:eastAsia="SimSun" w:hAnsi="Calibri" w:cs="Calibri"/>
          <w:color w:val="222222"/>
          <w:sz w:val="24"/>
          <w:szCs w:val="24"/>
          <w:shd w:val="clear" w:color="auto" w:fill="FFFFFF"/>
        </w:rPr>
      </w:pPr>
      <w:r>
        <w:rPr>
          <w:rFonts w:ascii="Calibri" w:hAnsi="Calibri" w:cs="Calibri"/>
          <w:sz w:val="24"/>
          <w:szCs w:val="24"/>
        </w:rPr>
        <w:t>In the context of urban local authorities in Zimbabwe, corporate culture plays a critical role in shaping governance practices, service delivery mechanisms, and stakeholder relationships (</w:t>
      </w:r>
      <w:r>
        <w:rPr>
          <w:rFonts w:ascii="Calibri" w:eastAsia="SimSun" w:hAnsi="Calibri" w:cs="Calibri"/>
          <w:color w:val="222222"/>
          <w:sz w:val="24"/>
          <w:szCs w:val="24"/>
          <w:shd w:val="clear" w:color="auto" w:fill="FFFFFF"/>
        </w:rPr>
        <w:t xml:space="preserve">Mapfumo, &amp; </w:t>
      </w:r>
      <w:proofErr w:type="spellStart"/>
      <w:r>
        <w:rPr>
          <w:rFonts w:ascii="Calibri" w:eastAsia="SimSun" w:hAnsi="Calibri" w:cs="Calibri"/>
          <w:color w:val="222222"/>
          <w:sz w:val="24"/>
          <w:szCs w:val="24"/>
          <w:shd w:val="clear" w:color="auto" w:fill="FFFFFF"/>
        </w:rPr>
        <w:t>Mutereko</w:t>
      </w:r>
      <w:proofErr w:type="spellEnd"/>
      <w:r>
        <w:rPr>
          <w:rFonts w:ascii="Calibri" w:eastAsia="SimSun" w:hAnsi="Calibri" w:cs="Calibri"/>
          <w:color w:val="222222"/>
          <w:sz w:val="24"/>
          <w:szCs w:val="24"/>
          <w:shd w:val="clear" w:color="auto" w:fill="FFFFFF"/>
        </w:rPr>
        <w:t>, 2020)</w:t>
      </w:r>
      <w:r>
        <w:rPr>
          <w:rFonts w:ascii="Calibri" w:hAnsi="Calibri" w:cs="Calibri"/>
          <w:sz w:val="24"/>
          <w:szCs w:val="24"/>
        </w:rPr>
        <w:t xml:space="preserve">. </w:t>
      </w:r>
      <w:r>
        <w:rPr>
          <w:rFonts w:ascii="Calibri" w:eastAsia="SimSun" w:hAnsi="Calibri" w:cs="Calibri"/>
          <w:color w:val="222222"/>
          <w:sz w:val="24"/>
          <w:szCs w:val="24"/>
          <w:shd w:val="clear" w:color="auto" w:fill="FFFFFF"/>
        </w:rPr>
        <w:t xml:space="preserve">Mapfumo and </w:t>
      </w:r>
      <w:proofErr w:type="spellStart"/>
      <w:r>
        <w:rPr>
          <w:rFonts w:ascii="Calibri" w:eastAsia="SimSun" w:hAnsi="Calibri" w:cs="Calibri"/>
          <w:color w:val="222222"/>
          <w:sz w:val="24"/>
          <w:szCs w:val="24"/>
          <w:shd w:val="clear" w:color="auto" w:fill="FFFFFF"/>
        </w:rPr>
        <w:t>Mutereko</w:t>
      </w:r>
      <w:proofErr w:type="spellEnd"/>
      <w:r>
        <w:rPr>
          <w:rFonts w:ascii="Calibri" w:eastAsia="SimSun" w:hAnsi="Calibri" w:cs="Calibri"/>
          <w:color w:val="222222"/>
          <w:sz w:val="24"/>
          <w:szCs w:val="24"/>
          <w:shd w:val="clear" w:color="auto" w:fill="FFFFFF"/>
        </w:rPr>
        <w:t xml:space="preserve"> (2020) </w:t>
      </w:r>
      <w:proofErr w:type="spellStart"/>
      <w:r>
        <w:rPr>
          <w:rFonts w:ascii="Calibri" w:hAnsi="Calibri" w:cs="Calibri"/>
          <w:sz w:val="24"/>
          <w:szCs w:val="24"/>
        </w:rPr>
        <w:t>emphasise</w:t>
      </w:r>
      <w:proofErr w:type="spellEnd"/>
      <w:r>
        <w:rPr>
          <w:rFonts w:ascii="Calibri" w:hAnsi="Calibri" w:cs="Calibri"/>
          <w:sz w:val="24"/>
          <w:szCs w:val="24"/>
        </w:rPr>
        <w:t xml:space="preserve"> the importance of a transparent and accountable culture within local government entities to foster trust among citizens and promote effective public administration. The unique socio-political environment in Zimbabwe further underscores the need for adaptive and ethical corporate cultures within urban local authorities (</w:t>
      </w:r>
      <w:proofErr w:type="spellStart"/>
      <w:r>
        <w:rPr>
          <w:rFonts w:ascii="Calibri" w:eastAsia="SimSun" w:hAnsi="Calibri" w:cs="Calibri"/>
          <w:color w:val="222222"/>
          <w:sz w:val="24"/>
          <w:szCs w:val="24"/>
          <w:shd w:val="clear" w:color="auto" w:fill="FFFFFF"/>
        </w:rPr>
        <w:t>Muchadenyika</w:t>
      </w:r>
      <w:proofErr w:type="spellEnd"/>
      <w:r>
        <w:rPr>
          <w:rFonts w:ascii="Calibri" w:eastAsia="SimSun" w:hAnsi="Calibri" w:cs="Calibri"/>
          <w:color w:val="222222"/>
          <w:sz w:val="24"/>
          <w:szCs w:val="24"/>
          <w:shd w:val="clear" w:color="auto" w:fill="FFFFFF"/>
        </w:rPr>
        <w:t>, 2020</w:t>
      </w:r>
      <w:r>
        <w:rPr>
          <w:rFonts w:ascii="Calibri" w:hAnsi="Calibri" w:cs="Calibri"/>
          <w:sz w:val="24"/>
          <w:szCs w:val="24"/>
        </w:rPr>
        <w:t>).</w:t>
      </w:r>
      <w:r w:rsidR="007C23CA">
        <w:rPr>
          <w:rFonts w:ascii="Calibri" w:hAnsi="Calibri" w:cs="Calibri"/>
          <w:sz w:val="24"/>
          <w:szCs w:val="24"/>
        </w:rPr>
        <w:t xml:space="preserve"> </w:t>
      </w:r>
      <w:r>
        <w:rPr>
          <w:rFonts w:ascii="Calibri" w:hAnsi="Calibri" w:cs="Calibri"/>
          <w:sz w:val="24"/>
          <w:szCs w:val="24"/>
        </w:rPr>
        <w:t xml:space="preserve">Research suggests that a positive corporate culture can enhance </w:t>
      </w:r>
      <w:proofErr w:type="spellStart"/>
      <w:r>
        <w:rPr>
          <w:rFonts w:ascii="Calibri" w:hAnsi="Calibri" w:cs="Calibri"/>
          <w:sz w:val="24"/>
          <w:szCs w:val="24"/>
        </w:rPr>
        <w:t>organisational</w:t>
      </w:r>
      <w:proofErr w:type="spellEnd"/>
      <w:r>
        <w:rPr>
          <w:rFonts w:ascii="Calibri" w:hAnsi="Calibri" w:cs="Calibri"/>
          <w:sz w:val="24"/>
          <w:szCs w:val="24"/>
        </w:rPr>
        <w:t xml:space="preserve"> performance by fostering innovation, collaboration, and strategic alignment (</w:t>
      </w:r>
      <w:proofErr w:type="spellStart"/>
      <w:r>
        <w:rPr>
          <w:rFonts w:ascii="Calibri" w:eastAsia="SimSun" w:hAnsi="Calibri" w:cs="Calibri"/>
          <w:color w:val="222222"/>
          <w:sz w:val="24"/>
          <w:szCs w:val="24"/>
          <w:shd w:val="clear" w:color="auto" w:fill="FFFFFF"/>
        </w:rPr>
        <w:t>Pathiranage</w:t>
      </w:r>
      <w:proofErr w:type="spellEnd"/>
      <w:r w:rsidR="007C23CA">
        <w:rPr>
          <w:rFonts w:ascii="Calibri" w:eastAsia="SimSun" w:hAnsi="Calibri" w:cs="Calibri"/>
          <w:color w:val="222222"/>
          <w:sz w:val="24"/>
          <w:szCs w:val="24"/>
          <w:shd w:val="clear" w:color="auto" w:fill="FFFFFF"/>
        </w:rPr>
        <w:t xml:space="preserve"> et al</w:t>
      </w:r>
      <w:r>
        <w:rPr>
          <w:rFonts w:ascii="Calibri" w:eastAsia="SimSun" w:hAnsi="Calibri" w:cs="Calibri"/>
          <w:color w:val="222222"/>
          <w:sz w:val="24"/>
          <w:szCs w:val="24"/>
          <w:shd w:val="clear" w:color="auto" w:fill="FFFFFF"/>
        </w:rPr>
        <w:t>, 2020</w:t>
      </w:r>
      <w:r>
        <w:rPr>
          <w:rFonts w:ascii="Calibri" w:hAnsi="Calibri" w:cs="Calibri"/>
          <w:sz w:val="24"/>
          <w:szCs w:val="24"/>
        </w:rPr>
        <w:t>). In urban local authorities, a strong culture of integrity and service excellence can lead to improved service delivery, citizen satisfaction, and sustainable development outcomes (</w:t>
      </w:r>
      <w:r>
        <w:rPr>
          <w:rFonts w:ascii="Calibri" w:eastAsia="SimSun" w:hAnsi="Calibri" w:cs="Calibri"/>
          <w:color w:val="222222"/>
          <w:sz w:val="24"/>
          <w:szCs w:val="24"/>
          <w:shd w:val="clear" w:color="auto" w:fill="FFFFFF"/>
        </w:rPr>
        <w:t>Mwesigwa &amp; Oladapo, 2021</w:t>
      </w:r>
      <w:r>
        <w:rPr>
          <w:rFonts w:ascii="Calibri" w:hAnsi="Calibri" w:cs="Calibri"/>
          <w:sz w:val="24"/>
          <w:szCs w:val="24"/>
        </w:rPr>
        <w:t xml:space="preserve">). Conversely, cultural barriers such as resistance to change or bureaucratic inertia can impede progress and hinder </w:t>
      </w:r>
      <w:proofErr w:type="spellStart"/>
      <w:r>
        <w:rPr>
          <w:rFonts w:ascii="Calibri" w:hAnsi="Calibri" w:cs="Calibri"/>
          <w:sz w:val="24"/>
          <w:szCs w:val="24"/>
        </w:rPr>
        <w:t>organisational</w:t>
      </w:r>
      <w:proofErr w:type="spellEnd"/>
      <w:r>
        <w:rPr>
          <w:rFonts w:ascii="Calibri" w:hAnsi="Calibri" w:cs="Calibri"/>
          <w:sz w:val="24"/>
          <w:szCs w:val="24"/>
        </w:rPr>
        <w:t xml:space="preserve"> effectiveness (</w:t>
      </w:r>
      <w:proofErr w:type="spellStart"/>
      <w:r>
        <w:rPr>
          <w:rFonts w:ascii="Calibri" w:eastAsia="SimSun" w:hAnsi="Calibri" w:cs="Calibri"/>
          <w:color w:val="222222"/>
          <w:sz w:val="24"/>
          <w:szCs w:val="24"/>
          <w:shd w:val="clear" w:color="auto" w:fill="FFFFFF"/>
        </w:rPr>
        <w:t>Mugore</w:t>
      </w:r>
      <w:proofErr w:type="spellEnd"/>
      <w:r>
        <w:rPr>
          <w:rFonts w:ascii="Calibri" w:eastAsia="SimSun" w:hAnsi="Calibri" w:cs="Calibri"/>
          <w:color w:val="222222"/>
          <w:sz w:val="24"/>
          <w:szCs w:val="24"/>
          <w:shd w:val="clear" w:color="auto" w:fill="FFFFFF"/>
        </w:rPr>
        <w:t>, 2022)</w:t>
      </w:r>
    </w:p>
    <w:p w14:paraId="594F1115" w14:textId="6C0A01AA" w:rsidR="00FC0CB5" w:rsidRDefault="00B5273C" w:rsidP="003E04F8">
      <w:pPr>
        <w:spacing w:beforeLines="100" w:before="240" w:line="360" w:lineRule="auto"/>
        <w:jc w:val="both"/>
        <w:rPr>
          <w:rFonts w:ascii="Calibri" w:hAnsi="Calibri" w:cs="Calibri"/>
          <w:sz w:val="24"/>
          <w:szCs w:val="24"/>
        </w:rPr>
      </w:pPr>
      <w:r>
        <w:rPr>
          <w:rFonts w:ascii="Calibri" w:hAnsi="Calibri" w:cs="Calibri"/>
          <w:sz w:val="24"/>
          <w:szCs w:val="24"/>
        </w:rPr>
        <w:t xml:space="preserve">To leverage corporate culture effectively in urban local authorities in Zimbabwe, leaders must </w:t>
      </w:r>
      <w:proofErr w:type="spellStart"/>
      <w:r>
        <w:rPr>
          <w:rFonts w:ascii="Calibri" w:hAnsi="Calibri" w:cs="Calibri"/>
          <w:sz w:val="24"/>
          <w:szCs w:val="24"/>
        </w:rPr>
        <w:t>prioritise</w:t>
      </w:r>
      <w:proofErr w:type="spellEnd"/>
      <w:r>
        <w:rPr>
          <w:rFonts w:ascii="Calibri" w:hAnsi="Calibri" w:cs="Calibri"/>
          <w:sz w:val="24"/>
          <w:szCs w:val="24"/>
        </w:rPr>
        <w:t xml:space="preserve"> cultural alignment with strategic goals, invest in employee development programs that reinforce desired cultural traits, and actively promote a </w:t>
      </w:r>
      <w:r>
        <w:rPr>
          <w:rFonts w:ascii="Calibri" w:hAnsi="Calibri" w:cs="Calibri"/>
          <w:sz w:val="24"/>
          <w:szCs w:val="24"/>
        </w:rPr>
        <w:lastRenderedPageBreak/>
        <w:t xml:space="preserve">culture of transparency and accountability (Makumbe, 2020). By cultivating a positive </w:t>
      </w:r>
      <w:proofErr w:type="spellStart"/>
      <w:r>
        <w:rPr>
          <w:rFonts w:ascii="Calibri" w:hAnsi="Calibri" w:cs="Calibri"/>
          <w:sz w:val="24"/>
          <w:szCs w:val="24"/>
        </w:rPr>
        <w:t>organisational</w:t>
      </w:r>
      <w:proofErr w:type="spellEnd"/>
      <w:r>
        <w:rPr>
          <w:rFonts w:ascii="Calibri" w:hAnsi="Calibri" w:cs="Calibri"/>
          <w:sz w:val="24"/>
          <w:szCs w:val="24"/>
        </w:rPr>
        <w:t xml:space="preserve"> culture that values inclusivity, innovation, and continuous improvement, local authorities can drive positive change and achieve sustainable development objectives.</w:t>
      </w:r>
      <w:r w:rsidR="007C23CA">
        <w:rPr>
          <w:rFonts w:ascii="Calibri" w:hAnsi="Calibri" w:cs="Calibri"/>
          <w:sz w:val="24"/>
          <w:szCs w:val="24"/>
        </w:rPr>
        <w:t xml:space="preserve"> </w:t>
      </w:r>
      <w:r>
        <w:rPr>
          <w:rFonts w:ascii="Calibri" w:hAnsi="Calibri" w:cs="Calibri"/>
          <w:sz w:val="24"/>
          <w:szCs w:val="24"/>
        </w:rPr>
        <w:t xml:space="preserve">Corporate culture plays a vital role in shaping the </w:t>
      </w:r>
      <w:proofErr w:type="spellStart"/>
      <w:r>
        <w:rPr>
          <w:rFonts w:ascii="Calibri" w:hAnsi="Calibri" w:cs="Calibri"/>
          <w:sz w:val="24"/>
          <w:szCs w:val="24"/>
        </w:rPr>
        <w:t>behaviour</w:t>
      </w:r>
      <w:proofErr w:type="spellEnd"/>
      <w:r>
        <w:rPr>
          <w:rFonts w:ascii="Calibri" w:hAnsi="Calibri" w:cs="Calibri"/>
          <w:sz w:val="24"/>
          <w:szCs w:val="24"/>
        </w:rPr>
        <w:t xml:space="preserve">, attitudes, and performance of employees within an </w:t>
      </w:r>
      <w:proofErr w:type="spellStart"/>
      <w:r>
        <w:rPr>
          <w:rFonts w:ascii="Calibri" w:hAnsi="Calibri" w:cs="Calibri"/>
          <w:sz w:val="24"/>
          <w:szCs w:val="24"/>
        </w:rPr>
        <w:t>organisation</w:t>
      </w:r>
      <w:proofErr w:type="spellEnd"/>
      <w:r>
        <w:rPr>
          <w:rFonts w:ascii="Calibri" w:hAnsi="Calibri" w:cs="Calibri"/>
          <w:sz w:val="24"/>
          <w:szCs w:val="24"/>
        </w:rPr>
        <w:t xml:space="preserve"> (</w:t>
      </w:r>
      <w:r>
        <w:rPr>
          <w:rFonts w:ascii="Calibri" w:eastAsia="SimSun" w:hAnsi="Calibri" w:cs="Calibri"/>
          <w:sz w:val="24"/>
          <w:szCs w:val="24"/>
          <w:shd w:val="clear" w:color="auto" w:fill="FFFFFF"/>
        </w:rPr>
        <w:t>Cherian</w:t>
      </w:r>
      <w:r w:rsidR="007C23CA">
        <w:rPr>
          <w:rFonts w:ascii="Calibri" w:eastAsia="SimSun" w:hAnsi="Calibri" w:cs="Calibri"/>
          <w:sz w:val="24"/>
          <w:szCs w:val="24"/>
          <w:shd w:val="clear" w:color="auto" w:fill="FFFFFF"/>
        </w:rPr>
        <w:t xml:space="preserve"> et al</w:t>
      </w:r>
      <w:r>
        <w:rPr>
          <w:rFonts w:ascii="Calibri" w:eastAsia="SimSun" w:hAnsi="Calibri" w:cs="Calibri"/>
          <w:sz w:val="24"/>
          <w:szCs w:val="24"/>
          <w:shd w:val="clear" w:color="auto" w:fill="FFFFFF"/>
        </w:rPr>
        <w:t>, 2021)</w:t>
      </w:r>
      <w:r>
        <w:rPr>
          <w:rFonts w:ascii="Calibri" w:hAnsi="Calibri" w:cs="Calibri"/>
          <w:sz w:val="24"/>
          <w:szCs w:val="24"/>
        </w:rPr>
        <w:t xml:space="preserve">. The relationship between corporate culture and </w:t>
      </w:r>
      <w:proofErr w:type="spellStart"/>
      <w:r>
        <w:rPr>
          <w:rFonts w:ascii="Calibri" w:hAnsi="Calibri" w:cs="Calibri"/>
          <w:sz w:val="24"/>
          <w:szCs w:val="24"/>
        </w:rPr>
        <w:t>organisational</w:t>
      </w:r>
      <w:proofErr w:type="spellEnd"/>
      <w:r>
        <w:rPr>
          <w:rFonts w:ascii="Calibri" w:hAnsi="Calibri" w:cs="Calibri"/>
          <w:sz w:val="24"/>
          <w:szCs w:val="24"/>
        </w:rPr>
        <w:t xml:space="preserve"> performance has been a subject of interest for researchers and practitioners alike. In the context of urban local authorities in Zimbabwe, leveraging corporate culture to improve </w:t>
      </w:r>
      <w:proofErr w:type="spellStart"/>
      <w:r>
        <w:rPr>
          <w:rFonts w:ascii="Calibri" w:hAnsi="Calibri" w:cs="Calibri"/>
          <w:sz w:val="24"/>
          <w:szCs w:val="24"/>
        </w:rPr>
        <w:t>organisational</w:t>
      </w:r>
      <w:proofErr w:type="spellEnd"/>
      <w:r>
        <w:rPr>
          <w:rFonts w:ascii="Calibri" w:hAnsi="Calibri" w:cs="Calibri"/>
          <w:sz w:val="24"/>
          <w:szCs w:val="24"/>
        </w:rPr>
        <w:t xml:space="preserve"> performance is crucial for achieving efficiency, effectiveness, and sustainability (</w:t>
      </w:r>
      <w:r>
        <w:rPr>
          <w:rFonts w:ascii="Calibri" w:eastAsia="SimSun" w:hAnsi="Calibri" w:cs="Calibri"/>
          <w:sz w:val="24"/>
          <w:szCs w:val="24"/>
          <w:shd w:val="clear" w:color="auto" w:fill="FFFFFF"/>
        </w:rPr>
        <w:t>Ngwenya</w:t>
      </w:r>
      <w:r w:rsidR="007C23CA">
        <w:rPr>
          <w:rFonts w:ascii="Calibri" w:eastAsia="SimSun" w:hAnsi="Calibri" w:cs="Calibri"/>
          <w:sz w:val="24"/>
          <w:szCs w:val="24"/>
          <w:shd w:val="clear" w:color="auto" w:fill="FFFFFF"/>
        </w:rPr>
        <w:t xml:space="preserve"> et al</w:t>
      </w:r>
      <w:r>
        <w:rPr>
          <w:rFonts w:ascii="Calibri" w:eastAsia="SimSun" w:hAnsi="Calibri" w:cs="Calibri"/>
          <w:sz w:val="24"/>
          <w:szCs w:val="24"/>
          <w:shd w:val="clear" w:color="auto" w:fill="FFFFFF"/>
        </w:rPr>
        <w:t>, 2022)</w:t>
      </w:r>
      <w:r>
        <w:rPr>
          <w:rFonts w:ascii="Calibri" w:hAnsi="Calibri" w:cs="Calibri"/>
          <w:sz w:val="24"/>
          <w:szCs w:val="24"/>
        </w:rPr>
        <w:t>.</w:t>
      </w:r>
    </w:p>
    <w:p w14:paraId="7D83A819" w14:textId="46D419E9" w:rsidR="00FC0CB5" w:rsidRDefault="00B5273C" w:rsidP="003E04F8">
      <w:pPr>
        <w:spacing w:beforeLines="100" w:before="240" w:line="360" w:lineRule="auto"/>
        <w:jc w:val="both"/>
        <w:rPr>
          <w:rFonts w:ascii="Calibri" w:hAnsi="Calibri" w:cs="Calibri"/>
          <w:sz w:val="24"/>
          <w:szCs w:val="24"/>
        </w:rPr>
      </w:pPr>
      <w:r>
        <w:rPr>
          <w:rFonts w:ascii="Calibri" w:hAnsi="Calibri" w:cs="Calibri"/>
          <w:sz w:val="24"/>
          <w:szCs w:val="24"/>
        </w:rPr>
        <w:t xml:space="preserve">A strong corporate culture has been linked to several positive outcomes for </w:t>
      </w:r>
      <w:proofErr w:type="spellStart"/>
      <w:r>
        <w:rPr>
          <w:rFonts w:ascii="Calibri" w:hAnsi="Calibri" w:cs="Calibri"/>
          <w:sz w:val="24"/>
          <w:szCs w:val="24"/>
        </w:rPr>
        <w:t>organisational</w:t>
      </w:r>
      <w:proofErr w:type="spellEnd"/>
      <w:r>
        <w:rPr>
          <w:rFonts w:ascii="Calibri" w:hAnsi="Calibri" w:cs="Calibri"/>
          <w:sz w:val="24"/>
          <w:szCs w:val="24"/>
        </w:rPr>
        <w:t xml:space="preserve"> performance </w:t>
      </w:r>
      <w:r w:rsidR="007C23CA">
        <w:rPr>
          <w:rFonts w:ascii="Calibri" w:hAnsi="Calibri" w:cs="Calibri"/>
          <w:sz w:val="24"/>
          <w:szCs w:val="24"/>
        </w:rPr>
        <w:t xml:space="preserve">as noted by </w:t>
      </w:r>
      <w:proofErr w:type="spellStart"/>
      <w:r>
        <w:rPr>
          <w:rFonts w:ascii="Calibri" w:eastAsia="SimSun" w:hAnsi="Calibri" w:cs="Calibri"/>
          <w:color w:val="222222"/>
          <w:sz w:val="24"/>
          <w:szCs w:val="24"/>
          <w:shd w:val="clear" w:color="auto" w:fill="FFFFFF"/>
        </w:rPr>
        <w:t>Fidyah</w:t>
      </w:r>
      <w:proofErr w:type="spellEnd"/>
      <w:r w:rsidR="007C23CA">
        <w:rPr>
          <w:rFonts w:ascii="Calibri" w:eastAsia="SimSun" w:hAnsi="Calibri" w:cs="Calibri"/>
          <w:color w:val="222222"/>
          <w:sz w:val="24"/>
          <w:szCs w:val="24"/>
          <w:shd w:val="clear" w:color="auto" w:fill="FFFFFF"/>
        </w:rPr>
        <w:t xml:space="preserve"> </w:t>
      </w:r>
      <w:r>
        <w:rPr>
          <w:rFonts w:ascii="Calibri" w:eastAsia="SimSun" w:hAnsi="Calibri" w:cs="Calibri"/>
          <w:color w:val="222222"/>
          <w:sz w:val="24"/>
          <w:szCs w:val="24"/>
          <w:shd w:val="clear" w:color="auto" w:fill="FFFFFF"/>
        </w:rPr>
        <w:t xml:space="preserve">&amp; </w:t>
      </w:r>
      <w:proofErr w:type="spellStart"/>
      <w:r>
        <w:rPr>
          <w:rFonts w:ascii="Calibri" w:eastAsia="SimSun" w:hAnsi="Calibri" w:cs="Calibri"/>
          <w:color w:val="222222"/>
          <w:sz w:val="24"/>
          <w:szCs w:val="24"/>
          <w:shd w:val="clear" w:color="auto" w:fill="FFFFFF"/>
        </w:rPr>
        <w:t>Setiawati</w:t>
      </w:r>
      <w:proofErr w:type="spellEnd"/>
      <w:r>
        <w:rPr>
          <w:rFonts w:ascii="Calibri" w:eastAsia="SimSun" w:hAnsi="Calibri" w:cs="Calibri"/>
          <w:color w:val="222222"/>
          <w:sz w:val="24"/>
          <w:szCs w:val="24"/>
          <w:shd w:val="clear" w:color="auto" w:fill="FFFFFF"/>
        </w:rPr>
        <w:t xml:space="preserve"> (2020)</w:t>
      </w:r>
      <w:r>
        <w:rPr>
          <w:rFonts w:ascii="Calibri" w:hAnsi="Calibri" w:cs="Calibri"/>
          <w:sz w:val="24"/>
          <w:szCs w:val="24"/>
        </w:rPr>
        <w:t xml:space="preserve">. According to </w:t>
      </w:r>
      <w:proofErr w:type="spellStart"/>
      <w:r>
        <w:rPr>
          <w:rFonts w:ascii="Calibri" w:hAnsi="Calibri" w:cs="Calibri"/>
          <w:sz w:val="24"/>
          <w:szCs w:val="24"/>
        </w:rPr>
        <w:t>Fidyah</w:t>
      </w:r>
      <w:proofErr w:type="spellEnd"/>
      <w:r>
        <w:rPr>
          <w:rFonts w:ascii="Calibri" w:hAnsi="Calibri" w:cs="Calibri"/>
          <w:sz w:val="24"/>
          <w:szCs w:val="24"/>
        </w:rPr>
        <w:t xml:space="preserve"> et al (2020), one key aspect is employee engagement, where employees feel connected to the </w:t>
      </w:r>
      <w:proofErr w:type="spellStart"/>
      <w:r>
        <w:rPr>
          <w:rFonts w:ascii="Calibri" w:hAnsi="Calibri" w:cs="Calibri"/>
          <w:sz w:val="24"/>
          <w:szCs w:val="24"/>
        </w:rPr>
        <w:t>organisation’s</w:t>
      </w:r>
      <w:proofErr w:type="spellEnd"/>
      <w:r>
        <w:rPr>
          <w:rFonts w:ascii="Calibri" w:hAnsi="Calibri" w:cs="Calibri"/>
          <w:sz w:val="24"/>
          <w:szCs w:val="24"/>
        </w:rPr>
        <w:t xml:space="preserve"> values and goals. This sense of belonging can lead to increased motivation, job satisfaction, and loyalty. Productivity is another area where corporate culture plays a significant role. A positive culture that promotes collaboration, open communication, and continuous learning can enhance employee productivity levels (</w:t>
      </w:r>
      <w:r>
        <w:rPr>
          <w:rFonts w:ascii="Calibri" w:eastAsia="SimSun" w:hAnsi="Calibri" w:cs="Calibri"/>
          <w:color w:val="222222"/>
          <w:sz w:val="24"/>
          <w:szCs w:val="24"/>
          <w:shd w:val="clear" w:color="auto" w:fill="FFFFFF"/>
        </w:rPr>
        <w:t>Lam</w:t>
      </w:r>
      <w:r w:rsidR="007C23CA">
        <w:rPr>
          <w:rFonts w:ascii="Calibri" w:eastAsia="SimSun" w:hAnsi="Calibri" w:cs="Calibri"/>
          <w:color w:val="222222"/>
          <w:sz w:val="24"/>
          <w:szCs w:val="24"/>
          <w:shd w:val="clear" w:color="auto" w:fill="FFFFFF"/>
        </w:rPr>
        <w:t xml:space="preserve"> et al</w:t>
      </w:r>
      <w:r>
        <w:rPr>
          <w:rFonts w:ascii="Calibri" w:eastAsia="SimSun" w:hAnsi="Calibri" w:cs="Calibri"/>
          <w:color w:val="222222"/>
          <w:sz w:val="24"/>
          <w:szCs w:val="24"/>
          <w:shd w:val="clear" w:color="auto" w:fill="FFFFFF"/>
        </w:rPr>
        <w:t xml:space="preserve">, 2021). </w:t>
      </w:r>
      <w:r>
        <w:rPr>
          <w:rFonts w:ascii="Calibri" w:hAnsi="Calibri" w:cs="Calibri"/>
          <w:sz w:val="24"/>
          <w:szCs w:val="24"/>
        </w:rPr>
        <w:t xml:space="preserve">Employees are more likely to perform at their best when they feel supported by their </w:t>
      </w:r>
      <w:proofErr w:type="spellStart"/>
      <w:r>
        <w:rPr>
          <w:rFonts w:ascii="Calibri" w:hAnsi="Calibri" w:cs="Calibri"/>
          <w:sz w:val="24"/>
          <w:szCs w:val="24"/>
        </w:rPr>
        <w:t>organisation’s</w:t>
      </w:r>
      <w:proofErr w:type="spellEnd"/>
      <w:r>
        <w:rPr>
          <w:rFonts w:ascii="Calibri" w:hAnsi="Calibri" w:cs="Calibri"/>
          <w:sz w:val="24"/>
          <w:szCs w:val="24"/>
        </w:rPr>
        <w:t xml:space="preserve"> culture (Lam et al, 201).</w:t>
      </w:r>
      <w:r w:rsidR="007C23CA">
        <w:rPr>
          <w:rFonts w:ascii="Calibri" w:hAnsi="Calibri" w:cs="Calibri"/>
          <w:sz w:val="24"/>
          <w:szCs w:val="24"/>
        </w:rPr>
        <w:t xml:space="preserve"> </w:t>
      </w:r>
      <w:r>
        <w:rPr>
          <w:rFonts w:ascii="Calibri" w:hAnsi="Calibri" w:cs="Calibri"/>
          <w:sz w:val="24"/>
          <w:szCs w:val="24"/>
        </w:rPr>
        <w:t xml:space="preserve">Innovation is also closely tied to corporate culture. </w:t>
      </w:r>
      <w:proofErr w:type="spellStart"/>
      <w:r>
        <w:rPr>
          <w:rFonts w:ascii="Calibri" w:hAnsi="Calibri" w:cs="Calibri"/>
          <w:sz w:val="24"/>
          <w:szCs w:val="24"/>
        </w:rPr>
        <w:t>Organisations</w:t>
      </w:r>
      <w:proofErr w:type="spellEnd"/>
      <w:r>
        <w:rPr>
          <w:rFonts w:ascii="Calibri" w:hAnsi="Calibri" w:cs="Calibri"/>
          <w:sz w:val="24"/>
          <w:szCs w:val="24"/>
        </w:rPr>
        <w:t xml:space="preserve"> with a culture that encourages creativity, risk-taking, and experimentation are more likely to foster innovation among employees (Kahura, 2023). By creating an environment where new ideas are welcomed and rewarded, </w:t>
      </w:r>
      <w:proofErr w:type="spellStart"/>
      <w:r>
        <w:rPr>
          <w:rFonts w:ascii="Calibri" w:hAnsi="Calibri" w:cs="Calibri"/>
          <w:sz w:val="24"/>
          <w:szCs w:val="24"/>
        </w:rPr>
        <w:t>organisations</w:t>
      </w:r>
      <w:proofErr w:type="spellEnd"/>
      <w:r>
        <w:rPr>
          <w:rFonts w:ascii="Calibri" w:hAnsi="Calibri" w:cs="Calibri"/>
          <w:sz w:val="24"/>
          <w:szCs w:val="24"/>
        </w:rPr>
        <w:t xml:space="preserve"> can stay competitive in today’s rapidly changing business landscape (Samuelson, 2021). Overall </w:t>
      </w:r>
      <w:proofErr w:type="spellStart"/>
      <w:r>
        <w:rPr>
          <w:rFonts w:ascii="Calibri" w:hAnsi="Calibri" w:cs="Calibri"/>
          <w:sz w:val="24"/>
          <w:szCs w:val="24"/>
        </w:rPr>
        <w:t>organisational</w:t>
      </w:r>
      <w:proofErr w:type="spellEnd"/>
      <w:r>
        <w:rPr>
          <w:rFonts w:ascii="Calibri" w:hAnsi="Calibri" w:cs="Calibri"/>
          <w:sz w:val="24"/>
          <w:szCs w:val="24"/>
        </w:rPr>
        <w:t xml:space="preserve"> performance is ultimately influenced by the collective impact of corporate culture on various aspects such as employee engagement, productivity, innovation, and other key performance indicators (Samuelson, 2021). </w:t>
      </w:r>
    </w:p>
    <w:p w14:paraId="040DABEC" w14:textId="331B3099" w:rsidR="00FC0CB5" w:rsidRDefault="00B5273C" w:rsidP="003E04F8">
      <w:pPr>
        <w:spacing w:beforeLines="100" w:before="240" w:line="360" w:lineRule="auto"/>
        <w:jc w:val="both"/>
        <w:rPr>
          <w:rFonts w:ascii="Calibri" w:hAnsi="Calibri" w:cs="Calibri"/>
          <w:sz w:val="24"/>
          <w:szCs w:val="24"/>
        </w:rPr>
      </w:pPr>
      <w:r>
        <w:rPr>
          <w:rFonts w:ascii="Calibri" w:hAnsi="Calibri" w:cs="Calibri"/>
          <w:sz w:val="24"/>
          <w:szCs w:val="24"/>
        </w:rPr>
        <w:t xml:space="preserve">By nurturing a strong and positive culture within urban local authorities in Zimbabwe, </w:t>
      </w:r>
      <w:proofErr w:type="spellStart"/>
      <w:r>
        <w:rPr>
          <w:rFonts w:ascii="Calibri" w:hAnsi="Calibri" w:cs="Calibri"/>
          <w:sz w:val="24"/>
          <w:szCs w:val="24"/>
        </w:rPr>
        <w:t>organisations</w:t>
      </w:r>
      <w:proofErr w:type="spellEnd"/>
      <w:r>
        <w:rPr>
          <w:rFonts w:ascii="Calibri" w:hAnsi="Calibri" w:cs="Calibri"/>
          <w:sz w:val="24"/>
          <w:szCs w:val="24"/>
        </w:rPr>
        <w:t xml:space="preserve"> can drive sustainable growth and success (Shayamano, 2021). In a nutshell, the relationship between corporate culture and </w:t>
      </w:r>
      <w:proofErr w:type="spellStart"/>
      <w:r>
        <w:rPr>
          <w:rFonts w:ascii="Calibri" w:hAnsi="Calibri" w:cs="Calibri"/>
          <w:sz w:val="24"/>
          <w:szCs w:val="24"/>
        </w:rPr>
        <w:t>organisational</w:t>
      </w:r>
      <w:proofErr w:type="spellEnd"/>
      <w:r>
        <w:rPr>
          <w:rFonts w:ascii="Calibri" w:hAnsi="Calibri" w:cs="Calibri"/>
          <w:sz w:val="24"/>
          <w:szCs w:val="24"/>
        </w:rPr>
        <w:t xml:space="preserve"> performance is complex yet essential for the success of any </w:t>
      </w:r>
      <w:proofErr w:type="spellStart"/>
      <w:r>
        <w:rPr>
          <w:rFonts w:ascii="Calibri" w:hAnsi="Calibri" w:cs="Calibri"/>
          <w:sz w:val="24"/>
          <w:szCs w:val="24"/>
        </w:rPr>
        <w:t>organisation</w:t>
      </w:r>
      <w:proofErr w:type="spellEnd"/>
      <w:r>
        <w:rPr>
          <w:rFonts w:ascii="Calibri" w:hAnsi="Calibri" w:cs="Calibri"/>
          <w:sz w:val="24"/>
          <w:szCs w:val="24"/>
        </w:rPr>
        <w:t xml:space="preserve">. By understanding how </w:t>
      </w:r>
      <w:r>
        <w:rPr>
          <w:rFonts w:ascii="Calibri" w:hAnsi="Calibri" w:cs="Calibri"/>
          <w:sz w:val="24"/>
          <w:szCs w:val="24"/>
        </w:rPr>
        <w:lastRenderedPageBreak/>
        <w:t xml:space="preserve">corporate culture shapes employee </w:t>
      </w:r>
      <w:proofErr w:type="spellStart"/>
      <w:r>
        <w:rPr>
          <w:rFonts w:ascii="Calibri" w:hAnsi="Calibri" w:cs="Calibri"/>
          <w:sz w:val="24"/>
          <w:szCs w:val="24"/>
        </w:rPr>
        <w:t>behaviour</w:t>
      </w:r>
      <w:proofErr w:type="spellEnd"/>
      <w:r>
        <w:rPr>
          <w:rFonts w:ascii="Calibri" w:hAnsi="Calibri" w:cs="Calibri"/>
          <w:sz w:val="24"/>
          <w:szCs w:val="24"/>
        </w:rPr>
        <w:t xml:space="preserve"> and attitudes, </w:t>
      </w:r>
      <w:proofErr w:type="spellStart"/>
      <w:r>
        <w:rPr>
          <w:rFonts w:ascii="Calibri" w:hAnsi="Calibri" w:cs="Calibri"/>
          <w:sz w:val="24"/>
          <w:szCs w:val="24"/>
        </w:rPr>
        <w:t>organisations</w:t>
      </w:r>
      <w:proofErr w:type="spellEnd"/>
      <w:r>
        <w:rPr>
          <w:rFonts w:ascii="Calibri" w:hAnsi="Calibri" w:cs="Calibri"/>
          <w:sz w:val="24"/>
          <w:szCs w:val="24"/>
        </w:rPr>
        <w:t xml:space="preserve"> can leverage their cultural strengths to improve various aspects of </w:t>
      </w:r>
      <w:proofErr w:type="spellStart"/>
      <w:r>
        <w:rPr>
          <w:rFonts w:ascii="Calibri" w:hAnsi="Calibri" w:cs="Calibri"/>
          <w:sz w:val="24"/>
          <w:szCs w:val="24"/>
        </w:rPr>
        <w:t>organisational</w:t>
      </w:r>
      <w:proofErr w:type="spellEnd"/>
      <w:r>
        <w:rPr>
          <w:rFonts w:ascii="Calibri" w:hAnsi="Calibri" w:cs="Calibri"/>
          <w:sz w:val="24"/>
          <w:szCs w:val="24"/>
        </w:rPr>
        <w:t xml:space="preserve"> effectiveness. In the context of urban local authorities in Zimbabwe, fostering a strong corporate culture can lead to enhanced employee engagement, productivity, innovation, and overall performance.</w:t>
      </w:r>
      <w:r w:rsidR="007C23CA">
        <w:rPr>
          <w:rFonts w:ascii="Calibri" w:hAnsi="Calibri" w:cs="Calibri"/>
          <w:sz w:val="24"/>
          <w:szCs w:val="24"/>
        </w:rPr>
        <w:t xml:space="preserve"> </w:t>
      </w:r>
      <w:r>
        <w:rPr>
          <w:rFonts w:ascii="Calibri" w:hAnsi="Calibri" w:cs="Calibri"/>
          <w:sz w:val="24"/>
          <w:szCs w:val="24"/>
        </w:rPr>
        <w:t xml:space="preserve">In conclusion, the literature reviewed highlights the critical role of corporate culture in shaping </w:t>
      </w:r>
      <w:proofErr w:type="spellStart"/>
      <w:r>
        <w:rPr>
          <w:rFonts w:ascii="Calibri" w:hAnsi="Calibri" w:cs="Calibri"/>
          <w:sz w:val="24"/>
          <w:szCs w:val="24"/>
        </w:rPr>
        <w:t>organisational</w:t>
      </w:r>
      <w:proofErr w:type="spellEnd"/>
      <w:r>
        <w:rPr>
          <w:rFonts w:ascii="Calibri" w:hAnsi="Calibri" w:cs="Calibri"/>
          <w:sz w:val="24"/>
          <w:szCs w:val="24"/>
        </w:rPr>
        <w:t xml:space="preserve"> outcomes within urban local authorities in Zimbabwe. By understanding how corporate culture influences employee </w:t>
      </w:r>
      <w:proofErr w:type="spellStart"/>
      <w:r>
        <w:rPr>
          <w:rFonts w:ascii="Calibri" w:hAnsi="Calibri" w:cs="Calibri"/>
          <w:sz w:val="24"/>
          <w:szCs w:val="24"/>
        </w:rPr>
        <w:t>behaviour</w:t>
      </w:r>
      <w:proofErr w:type="spellEnd"/>
      <w:r>
        <w:rPr>
          <w:rFonts w:ascii="Calibri" w:hAnsi="Calibri" w:cs="Calibri"/>
          <w:sz w:val="24"/>
          <w:szCs w:val="24"/>
        </w:rPr>
        <w:t>, decision-making processes, and overall performance metrics, leaders can pro-actively cultivate cultures that drive success and contribute to sustainable development goals.</w:t>
      </w:r>
    </w:p>
    <w:p w14:paraId="1AF05F34" w14:textId="1715AE1F" w:rsidR="00FC0CB5" w:rsidRDefault="00A4720D">
      <w:pPr>
        <w:spacing w:beforeLines="100" w:before="240"/>
        <w:jc w:val="both"/>
        <w:rPr>
          <w:rFonts w:ascii="Calibri" w:hAnsi="Calibri" w:cs="Calibri"/>
          <w:sz w:val="24"/>
          <w:szCs w:val="24"/>
        </w:rPr>
      </w:pPr>
      <w:r>
        <w:rPr>
          <w:rFonts w:ascii="Calibri" w:hAnsi="Calibri" w:cs="Calibri"/>
          <w:b/>
          <w:bCs/>
          <w:sz w:val="24"/>
          <w:szCs w:val="24"/>
        </w:rPr>
        <w:t>5</w:t>
      </w:r>
      <w:r w:rsidR="00B5273C">
        <w:rPr>
          <w:rFonts w:ascii="Calibri" w:hAnsi="Calibri" w:cs="Calibri"/>
          <w:b/>
          <w:bCs/>
          <w:sz w:val="24"/>
          <w:szCs w:val="24"/>
        </w:rPr>
        <w:t>.0 Research Methodology</w:t>
      </w:r>
    </w:p>
    <w:p w14:paraId="27CC15C5" w14:textId="5A985150" w:rsidR="00C91400" w:rsidRPr="00C91400" w:rsidRDefault="00C91400" w:rsidP="00C91400">
      <w:pPr>
        <w:pStyle w:val="NormalWeb"/>
        <w:spacing w:line="360" w:lineRule="auto"/>
        <w:jc w:val="both"/>
        <w:rPr>
          <w:rFonts w:ascii="Arial" w:hAnsi="Arial" w:cs="Arial"/>
        </w:rPr>
      </w:pPr>
      <w:r w:rsidRPr="00C91400">
        <w:rPr>
          <w:rFonts w:ascii="Arial" w:hAnsi="Arial" w:cs="Arial"/>
        </w:rPr>
        <w:t>The study adopted the interpretivist approach to explore the significance of organisational culture on organisational performance within the local municipality sector in Zimbabwe (Creswell &amp; Poth, 2018; Saunders et al., 2019). The study was carried out at Chinhoyi Municipality, and it employed an exploratory case study design, which is appropriate for gaining an in-depth understanding of complex social phenomena within their real-life context (Yin, 2018). In this study, the researchers collected qualitative data and analysed it to explain the phenomena of research interest, focusing on meanings, perceptions, and lived experiences of participants (Denzin &amp; Lincoln, 2018). The interpretivist approach is suitable because it allows the exploration of experiences, processes, and problems related to group dynamics and shared organisational values within a specific institutional setting (Creswell &amp; Poth, 2018).</w:t>
      </w:r>
      <w:r>
        <w:rPr>
          <w:rFonts w:ascii="Arial" w:hAnsi="Arial" w:cs="Arial"/>
        </w:rPr>
        <w:t xml:space="preserve"> </w:t>
      </w:r>
      <w:r w:rsidRPr="00C91400">
        <w:rPr>
          <w:rFonts w:ascii="Arial" w:hAnsi="Arial" w:cs="Arial"/>
        </w:rPr>
        <w:t>The researchers used primary data obtained through structured and unstructured interviews to capture rich and nuanced insights from participants. In the study of organisational culture, it is ideal to use a qualitative methodology because organisational culture is a socially constructed phenomenon, best understood through the perspectives of participants who are selected based on their experience, clarity of understanding, and willingness to openly share their views (Schein, 2017; Saunders et al., 2019). This approach is particularly relevant in the context of local government institutions, where culture plays a critical role in shaping performance and service delivery (Munzhedzi, 2021).</w:t>
      </w:r>
    </w:p>
    <w:p w14:paraId="7DFB1854" w14:textId="30509041" w:rsidR="00FC0CB5" w:rsidRDefault="00A4720D">
      <w:pPr>
        <w:spacing w:beforeLines="100" w:before="240"/>
        <w:jc w:val="both"/>
        <w:rPr>
          <w:rFonts w:ascii="Calibri" w:hAnsi="Calibri" w:cs="Calibri"/>
          <w:b/>
          <w:bCs/>
          <w:sz w:val="24"/>
          <w:szCs w:val="24"/>
        </w:rPr>
      </w:pPr>
      <w:r>
        <w:rPr>
          <w:rFonts w:ascii="Calibri" w:hAnsi="Calibri" w:cs="Calibri"/>
          <w:b/>
          <w:bCs/>
          <w:sz w:val="24"/>
          <w:szCs w:val="24"/>
        </w:rPr>
        <w:lastRenderedPageBreak/>
        <w:t>6</w:t>
      </w:r>
      <w:r w:rsidR="00B5273C">
        <w:rPr>
          <w:rFonts w:ascii="Calibri" w:hAnsi="Calibri" w:cs="Calibri"/>
          <w:b/>
          <w:bCs/>
          <w:sz w:val="24"/>
          <w:szCs w:val="24"/>
        </w:rPr>
        <w:t>.0 Data Analysis</w:t>
      </w:r>
    </w:p>
    <w:p w14:paraId="444DCC90" w14:textId="7B265F69" w:rsidR="00FF3A26" w:rsidRPr="00FF3A26" w:rsidRDefault="00FF3A26" w:rsidP="00FF3A26">
      <w:pPr>
        <w:spacing w:beforeLines="100" w:before="240" w:line="360" w:lineRule="auto"/>
        <w:jc w:val="both"/>
        <w:rPr>
          <w:rFonts w:ascii="Arial" w:hAnsi="Arial" w:cs="Arial"/>
          <w:b/>
          <w:bCs/>
          <w:sz w:val="24"/>
          <w:szCs w:val="24"/>
        </w:rPr>
      </w:pPr>
      <w:r w:rsidRPr="00FF3A26">
        <w:rPr>
          <w:rFonts w:ascii="Arial" w:hAnsi="Arial" w:cs="Arial"/>
          <w:sz w:val="24"/>
          <w:szCs w:val="24"/>
        </w:rPr>
        <w:t xml:space="preserve">The study aimed to assess the influence of </w:t>
      </w:r>
      <w:proofErr w:type="spellStart"/>
      <w:r w:rsidRPr="00FF3A26">
        <w:rPr>
          <w:rFonts w:ascii="Arial" w:hAnsi="Arial" w:cs="Arial"/>
          <w:sz w:val="24"/>
          <w:szCs w:val="24"/>
        </w:rPr>
        <w:t>organisational</w:t>
      </w:r>
      <w:proofErr w:type="spellEnd"/>
      <w:r w:rsidRPr="00FF3A26">
        <w:rPr>
          <w:rFonts w:ascii="Arial" w:hAnsi="Arial" w:cs="Arial"/>
          <w:sz w:val="24"/>
          <w:szCs w:val="24"/>
        </w:rPr>
        <w:t xml:space="preserve"> culture as a tool for improving </w:t>
      </w:r>
      <w:proofErr w:type="spellStart"/>
      <w:r w:rsidRPr="00FF3A26">
        <w:rPr>
          <w:rFonts w:ascii="Arial" w:hAnsi="Arial" w:cs="Arial"/>
          <w:sz w:val="24"/>
          <w:szCs w:val="24"/>
        </w:rPr>
        <w:t>organisational</w:t>
      </w:r>
      <w:proofErr w:type="spellEnd"/>
      <w:r w:rsidRPr="00FF3A26">
        <w:rPr>
          <w:rFonts w:ascii="Arial" w:hAnsi="Arial" w:cs="Arial"/>
          <w:sz w:val="24"/>
          <w:szCs w:val="24"/>
        </w:rPr>
        <w:t xml:space="preserve"> performance in the urban local authorities in Zimbabwe. To present the frequencies, cluster presentation was employed to </w:t>
      </w:r>
      <w:proofErr w:type="spellStart"/>
      <w:r w:rsidRPr="00FF3A26">
        <w:rPr>
          <w:rFonts w:ascii="Arial" w:hAnsi="Arial" w:cs="Arial"/>
          <w:sz w:val="24"/>
          <w:szCs w:val="24"/>
        </w:rPr>
        <w:t>visualise</w:t>
      </w:r>
      <w:proofErr w:type="spellEnd"/>
      <w:r w:rsidRPr="00FF3A26">
        <w:rPr>
          <w:rFonts w:ascii="Arial" w:hAnsi="Arial" w:cs="Arial"/>
          <w:sz w:val="24"/>
          <w:szCs w:val="24"/>
        </w:rPr>
        <w:t xml:space="preserve"> patterns in the data sets </w:t>
      </w:r>
      <w:r w:rsidRPr="00FF3A26">
        <w:rPr>
          <w:rStyle w:val="Strong"/>
          <w:rFonts w:ascii="Arial" w:hAnsi="Arial" w:cs="Arial"/>
          <w:b w:val="0"/>
          <w:bCs w:val="0"/>
          <w:sz w:val="24"/>
          <w:szCs w:val="24"/>
        </w:rPr>
        <w:t>(Hair et al., 2019)</w:t>
      </w:r>
      <w:r w:rsidRPr="00FF3A26">
        <w:rPr>
          <w:rFonts w:ascii="Arial" w:hAnsi="Arial" w:cs="Arial"/>
          <w:b/>
          <w:bCs/>
          <w:sz w:val="24"/>
          <w:szCs w:val="24"/>
        </w:rPr>
        <w:t>.</w:t>
      </w:r>
      <w:r w:rsidRPr="00FF3A26">
        <w:rPr>
          <w:rFonts w:ascii="Arial" w:hAnsi="Arial" w:cs="Arial"/>
          <w:sz w:val="24"/>
          <w:szCs w:val="24"/>
        </w:rPr>
        <w:t xml:space="preserve"> Cluster analysis diagrams provide words that appear close together, indicating higher levels of similarity compared to those that are positioned further apart </w:t>
      </w:r>
      <w:r w:rsidRPr="00FF3A26">
        <w:rPr>
          <w:rStyle w:val="Strong"/>
          <w:rFonts w:ascii="Arial" w:hAnsi="Arial" w:cs="Arial"/>
          <w:b w:val="0"/>
          <w:bCs w:val="0"/>
          <w:sz w:val="24"/>
          <w:szCs w:val="24"/>
        </w:rPr>
        <w:t>(</w:t>
      </w:r>
      <w:proofErr w:type="spellStart"/>
      <w:r w:rsidRPr="00FF3A26">
        <w:rPr>
          <w:rStyle w:val="Strong"/>
          <w:rFonts w:ascii="Arial" w:hAnsi="Arial" w:cs="Arial"/>
          <w:b w:val="0"/>
          <w:bCs w:val="0"/>
          <w:sz w:val="24"/>
          <w:szCs w:val="24"/>
        </w:rPr>
        <w:t>Knaflic</w:t>
      </w:r>
      <w:proofErr w:type="spellEnd"/>
      <w:r w:rsidRPr="00FF3A26">
        <w:rPr>
          <w:rStyle w:val="Strong"/>
          <w:rFonts w:ascii="Arial" w:hAnsi="Arial" w:cs="Arial"/>
          <w:b w:val="0"/>
          <w:bCs w:val="0"/>
          <w:sz w:val="24"/>
          <w:szCs w:val="24"/>
        </w:rPr>
        <w:t>, 2020)</w:t>
      </w:r>
      <w:r w:rsidRPr="00FF3A26">
        <w:rPr>
          <w:rFonts w:ascii="Arial" w:hAnsi="Arial" w:cs="Arial"/>
          <w:b/>
          <w:bCs/>
          <w:sz w:val="24"/>
          <w:szCs w:val="24"/>
        </w:rPr>
        <w:t>.</w:t>
      </w:r>
      <w:r w:rsidRPr="00FF3A26">
        <w:rPr>
          <w:rFonts w:ascii="Arial" w:hAnsi="Arial" w:cs="Arial"/>
          <w:sz w:val="24"/>
          <w:szCs w:val="24"/>
        </w:rPr>
        <w:t xml:space="preserve"> The word frequency analysis was also conducted on the data set obtained from all research questions and presented in a Tag Cloud format, which displays words by font size from the highest frequency to the least frequently mentioned </w:t>
      </w:r>
      <w:r w:rsidRPr="00FF3A26">
        <w:rPr>
          <w:rStyle w:val="Strong"/>
          <w:rFonts w:ascii="Arial" w:hAnsi="Arial" w:cs="Arial"/>
          <w:b w:val="0"/>
          <w:bCs w:val="0"/>
          <w:sz w:val="24"/>
          <w:szCs w:val="24"/>
        </w:rPr>
        <w:t>(McCurdy et al., 2018)</w:t>
      </w:r>
      <w:r w:rsidRPr="00FF3A26">
        <w:rPr>
          <w:rFonts w:ascii="Arial" w:hAnsi="Arial" w:cs="Arial"/>
          <w:b/>
          <w:bCs/>
          <w:sz w:val="24"/>
          <w:szCs w:val="24"/>
        </w:rPr>
        <w:t>.</w:t>
      </w:r>
      <w:r w:rsidRPr="00FF3A26">
        <w:rPr>
          <w:rFonts w:ascii="Arial" w:hAnsi="Arial" w:cs="Arial"/>
          <w:sz w:val="24"/>
          <w:szCs w:val="24"/>
        </w:rPr>
        <w:t xml:space="preserve"> Key words and phrases emerged prominently in the interviews conducted, as revealed during the thematic analysis using the NVivo application, and these words were presented in a Word Tree format </w:t>
      </w:r>
      <w:r w:rsidRPr="00FF3A26">
        <w:rPr>
          <w:rStyle w:val="Strong"/>
          <w:rFonts w:ascii="Arial" w:hAnsi="Arial" w:cs="Arial"/>
          <w:b w:val="0"/>
          <w:bCs w:val="0"/>
          <w:sz w:val="24"/>
          <w:szCs w:val="24"/>
        </w:rPr>
        <w:t>(QSR International, 2020; Braun &amp; Clarke, 2021)</w:t>
      </w:r>
      <w:r w:rsidRPr="00FF3A26">
        <w:rPr>
          <w:rFonts w:ascii="Arial" w:hAnsi="Arial" w:cs="Arial"/>
          <w:b/>
          <w:bCs/>
          <w:sz w:val="24"/>
          <w:szCs w:val="24"/>
        </w:rPr>
        <w:t>.</w:t>
      </w:r>
    </w:p>
    <w:p w14:paraId="72C97843" w14:textId="7678C49D" w:rsidR="00FC0CB5" w:rsidRDefault="00A4720D">
      <w:pPr>
        <w:spacing w:beforeLines="100" w:before="240"/>
        <w:jc w:val="both"/>
        <w:rPr>
          <w:rFonts w:ascii="Calibri" w:hAnsi="Calibri" w:cs="Calibri"/>
          <w:b/>
          <w:bCs/>
          <w:sz w:val="24"/>
          <w:szCs w:val="24"/>
        </w:rPr>
      </w:pPr>
      <w:r>
        <w:rPr>
          <w:rFonts w:ascii="Calibri" w:hAnsi="Calibri" w:cs="Calibri"/>
          <w:b/>
          <w:bCs/>
          <w:sz w:val="24"/>
          <w:szCs w:val="24"/>
        </w:rPr>
        <w:t>7</w:t>
      </w:r>
      <w:r w:rsidR="00B5273C">
        <w:rPr>
          <w:rFonts w:ascii="Calibri" w:hAnsi="Calibri" w:cs="Calibri"/>
          <w:b/>
          <w:bCs/>
          <w:sz w:val="24"/>
          <w:szCs w:val="24"/>
        </w:rPr>
        <w:t xml:space="preserve">.0 </w:t>
      </w:r>
      <w:r w:rsidR="00E6470B">
        <w:rPr>
          <w:rFonts w:ascii="Calibri" w:hAnsi="Calibri" w:cs="Calibri"/>
          <w:b/>
          <w:bCs/>
          <w:sz w:val="24"/>
          <w:szCs w:val="24"/>
        </w:rPr>
        <w:t>Result</w:t>
      </w:r>
    </w:p>
    <w:p w14:paraId="3617853F" w14:textId="77777777" w:rsidR="00FC0CB5" w:rsidRDefault="00B5273C" w:rsidP="007C23CA">
      <w:pPr>
        <w:spacing w:beforeLines="100" w:before="240" w:line="360" w:lineRule="auto"/>
        <w:jc w:val="both"/>
        <w:rPr>
          <w:rFonts w:ascii="Calibri" w:hAnsi="Calibri" w:cs="Calibri"/>
          <w:sz w:val="24"/>
          <w:szCs w:val="24"/>
        </w:rPr>
      </w:pPr>
      <w:r>
        <w:rPr>
          <w:rFonts w:ascii="Calibri" w:hAnsi="Calibri" w:cs="Calibri"/>
          <w:sz w:val="24"/>
          <w:szCs w:val="24"/>
        </w:rPr>
        <w:t xml:space="preserve">Most of the research participants in this study were residents, but the researchers also made an effort to interview council employees who included the Town Clerk, Acting Director of Housing, Revenue Accountant and staff from Finance Department, Environmental Health Department, Chamber Secretary’s Department, Human Resources Department and Chinhoyi Municipality Councilors to balance the data.  The majority of these research participants were also Doctorate and Master’s degree holders with a few holding degrees and certificates. Interestingly, the majority of employees that were interviewed have been within the municipality for more than ten years, and what it shows is that the data that was collected is relevant. </w:t>
      </w:r>
    </w:p>
    <w:p w14:paraId="3F5F92BC" w14:textId="77777777" w:rsidR="00FC0CB5" w:rsidRDefault="00B5273C" w:rsidP="007C23CA">
      <w:pPr>
        <w:spacing w:beforeLines="100" w:before="240" w:line="360" w:lineRule="auto"/>
        <w:jc w:val="both"/>
        <w:rPr>
          <w:rFonts w:ascii="Calibri" w:hAnsi="Calibri" w:cs="Calibri"/>
          <w:sz w:val="24"/>
          <w:szCs w:val="24"/>
        </w:rPr>
      </w:pPr>
      <w:r>
        <w:rPr>
          <w:rFonts w:ascii="Calibri" w:hAnsi="Calibri" w:cs="Calibri"/>
          <w:sz w:val="24"/>
          <w:szCs w:val="24"/>
        </w:rPr>
        <w:t xml:space="preserve">All the research participants in this study were more than 25 years old, demonstrating their maturity to discuss issues at hand. However, only five females participated in this study, which could be a limitation on gender related issues that may be affected or affecting the </w:t>
      </w:r>
      <w:proofErr w:type="spellStart"/>
      <w:r>
        <w:rPr>
          <w:rFonts w:ascii="Calibri" w:hAnsi="Calibri" w:cs="Calibri"/>
          <w:sz w:val="24"/>
          <w:szCs w:val="24"/>
        </w:rPr>
        <w:t>organisational</w:t>
      </w:r>
      <w:proofErr w:type="spellEnd"/>
      <w:r>
        <w:rPr>
          <w:rFonts w:ascii="Calibri" w:hAnsi="Calibri" w:cs="Calibri"/>
          <w:sz w:val="24"/>
          <w:szCs w:val="24"/>
        </w:rPr>
        <w:t xml:space="preserve"> culture of the municipality as a performance strategy. It is a knowledge gap that might need to be covered in future relevant studies.</w:t>
      </w:r>
    </w:p>
    <w:p w14:paraId="508D0FC3" w14:textId="77777777" w:rsidR="00FC0CB5" w:rsidRDefault="00B5273C">
      <w:pPr>
        <w:pStyle w:val="Caption"/>
        <w:keepNext/>
        <w:spacing w:beforeLines="100" w:before="240"/>
        <w:jc w:val="both"/>
        <w:rPr>
          <w:rFonts w:ascii="Calibri" w:hAnsi="Calibri" w:cs="Calibri"/>
          <w:b w:val="0"/>
          <w:i/>
          <w:sz w:val="24"/>
          <w:szCs w:val="24"/>
        </w:rPr>
      </w:pPr>
      <w:bookmarkStart w:id="0" w:name="_Toc164340496"/>
      <w:r>
        <w:rPr>
          <w:rFonts w:ascii="Calibri" w:hAnsi="Calibri" w:cs="Calibri"/>
          <w:b w:val="0"/>
          <w:i/>
          <w:sz w:val="24"/>
          <w:szCs w:val="24"/>
        </w:rPr>
        <w:lastRenderedPageBreak/>
        <w:t>Table 1: Description of Research Participants</w:t>
      </w:r>
      <w:bookmarkEnd w:id="0"/>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284"/>
        <w:gridCol w:w="2132"/>
        <w:gridCol w:w="1471"/>
        <w:gridCol w:w="1070"/>
        <w:gridCol w:w="827"/>
        <w:gridCol w:w="1522"/>
      </w:tblGrid>
      <w:tr w:rsidR="00FC0CB5" w14:paraId="0F3BC099" w14:textId="77777777">
        <w:tc>
          <w:tcPr>
            <w:tcW w:w="1386" w:type="dxa"/>
            <w:tcBorders>
              <w:bottom w:val="single" w:sz="4" w:space="0" w:color="auto"/>
            </w:tcBorders>
          </w:tcPr>
          <w:p w14:paraId="4EA28108" w14:textId="77777777" w:rsidR="00FC0CB5" w:rsidRDefault="00B5273C">
            <w:pPr>
              <w:jc w:val="both"/>
              <w:rPr>
                <w:rFonts w:ascii="Calibri" w:hAnsi="Calibri" w:cs="Calibri"/>
                <w:b/>
                <w:bCs/>
                <w:sz w:val="24"/>
                <w:szCs w:val="24"/>
              </w:rPr>
            </w:pPr>
            <w:r>
              <w:rPr>
                <w:rFonts w:ascii="Calibri" w:hAnsi="Calibri" w:cs="Calibri"/>
                <w:b/>
                <w:bCs/>
                <w:sz w:val="24"/>
                <w:szCs w:val="24"/>
              </w:rPr>
              <w:t xml:space="preserve">Participant </w:t>
            </w:r>
          </w:p>
        </w:tc>
        <w:tc>
          <w:tcPr>
            <w:tcW w:w="2190" w:type="dxa"/>
            <w:tcBorders>
              <w:bottom w:val="single" w:sz="4" w:space="0" w:color="auto"/>
            </w:tcBorders>
          </w:tcPr>
          <w:p w14:paraId="4B3CFDE7" w14:textId="77777777" w:rsidR="00FC0CB5" w:rsidRDefault="00B5273C">
            <w:pPr>
              <w:jc w:val="both"/>
              <w:rPr>
                <w:rFonts w:ascii="Calibri" w:hAnsi="Calibri" w:cs="Calibri"/>
                <w:b/>
                <w:bCs/>
                <w:sz w:val="24"/>
                <w:szCs w:val="24"/>
              </w:rPr>
            </w:pPr>
            <w:r>
              <w:rPr>
                <w:rFonts w:ascii="Calibri" w:hAnsi="Calibri" w:cs="Calibri"/>
                <w:b/>
                <w:bCs/>
                <w:sz w:val="24"/>
                <w:szCs w:val="24"/>
              </w:rPr>
              <w:t>Resident/Employee</w:t>
            </w:r>
          </w:p>
        </w:tc>
        <w:tc>
          <w:tcPr>
            <w:tcW w:w="1819" w:type="dxa"/>
            <w:tcBorders>
              <w:bottom w:val="single" w:sz="4" w:space="0" w:color="auto"/>
            </w:tcBorders>
          </w:tcPr>
          <w:p w14:paraId="7DE55344" w14:textId="77777777" w:rsidR="00FC0CB5" w:rsidRDefault="00B5273C">
            <w:pPr>
              <w:jc w:val="both"/>
              <w:rPr>
                <w:rFonts w:ascii="Calibri" w:hAnsi="Calibri" w:cs="Calibri"/>
                <w:b/>
                <w:bCs/>
                <w:sz w:val="24"/>
                <w:szCs w:val="24"/>
              </w:rPr>
            </w:pPr>
            <w:r>
              <w:rPr>
                <w:rFonts w:ascii="Calibri" w:hAnsi="Calibri" w:cs="Calibri"/>
                <w:b/>
                <w:bCs/>
                <w:sz w:val="24"/>
                <w:szCs w:val="24"/>
              </w:rPr>
              <w:t>Educational Qualification</w:t>
            </w:r>
          </w:p>
        </w:tc>
        <w:tc>
          <w:tcPr>
            <w:tcW w:w="1375" w:type="dxa"/>
            <w:tcBorders>
              <w:bottom w:val="single" w:sz="4" w:space="0" w:color="auto"/>
            </w:tcBorders>
          </w:tcPr>
          <w:p w14:paraId="61B85B6D" w14:textId="77777777" w:rsidR="00FC0CB5" w:rsidRDefault="00B5273C">
            <w:pPr>
              <w:jc w:val="both"/>
              <w:rPr>
                <w:rFonts w:ascii="Calibri" w:hAnsi="Calibri" w:cs="Calibri"/>
                <w:b/>
                <w:bCs/>
                <w:sz w:val="24"/>
                <w:szCs w:val="24"/>
              </w:rPr>
            </w:pPr>
            <w:r>
              <w:rPr>
                <w:rFonts w:ascii="Calibri" w:hAnsi="Calibri" w:cs="Calibri"/>
                <w:b/>
                <w:bCs/>
                <w:sz w:val="24"/>
                <w:szCs w:val="24"/>
              </w:rPr>
              <w:t>No. of years in Chinhoyi</w:t>
            </w:r>
          </w:p>
        </w:tc>
        <w:tc>
          <w:tcPr>
            <w:tcW w:w="897" w:type="dxa"/>
            <w:tcBorders>
              <w:bottom w:val="single" w:sz="4" w:space="0" w:color="auto"/>
            </w:tcBorders>
          </w:tcPr>
          <w:p w14:paraId="78984B06" w14:textId="77777777" w:rsidR="00FC0CB5" w:rsidRDefault="00B5273C">
            <w:pPr>
              <w:jc w:val="both"/>
              <w:rPr>
                <w:rFonts w:ascii="Calibri" w:hAnsi="Calibri" w:cs="Calibri"/>
                <w:b/>
                <w:bCs/>
                <w:sz w:val="24"/>
                <w:szCs w:val="24"/>
              </w:rPr>
            </w:pPr>
            <w:r>
              <w:rPr>
                <w:rFonts w:ascii="Calibri" w:hAnsi="Calibri" w:cs="Calibri"/>
                <w:b/>
                <w:bCs/>
                <w:sz w:val="24"/>
                <w:szCs w:val="24"/>
              </w:rPr>
              <w:t>Age Group</w:t>
            </w:r>
          </w:p>
        </w:tc>
        <w:tc>
          <w:tcPr>
            <w:tcW w:w="1549" w:type="dxa"/>
            <w:tcBorders>
              <w:bottom w:val="single" w:sz="4" w:space="0" w:color="auto"/>
            </w:tcBorders>
          </w:tcPr>
          <w:p w14:paraId="05830AA3" w14:textId="77777777" w:rsidR="00FC0CB5" w:rsidRDefault="00B5273C">
            <w:pPr>
              <w:jc w:val="both"/>
              <w:rPr>
                <w:rFonts w:ascii="Calibri" w:hAnsi="Calibri" w:cs="Calibri"/>
                <w:b/>
                <w:bCs/>
                <w:sz w:val="24"/>
                <w:szCs w:val="24"/>
              </w:rPr>
            </w:pPr>
            <w:r>
              <w:rPr>
                <w:rFonts w:ascii="Calibri" w:hAnsi="Calibri" w:cs="Calibri"/>
                <w:b/>
                <w:bCs/>
                <w:sz w:val="24"/>
                <w:szCs w:val="24"/>
              </w:rPr>
              <w:t>Male/Female</w:t>
            </w:r>
          </w:p>
        </w:tc>
      </w:tr>
      <w:tr w:rsidR="00FC0CB5" w14:paraId="7B390953" w14:textId="77777777">
        <w:tc>
          <w:tcPr>
            <w:tcW w:w="1386" w:type="dxa"/>
            <w:tcBorders>
              <w:bottom w:val="nil"/>
            </w:tcBorders>
          </w:tcPr>
          <w:p w14:paraId="02585599" w14:textId="77777777" w:rsidR="00FC0CB5" w:rsidRDefault="00B5273C">
            <w:pPr>
              <w:jc w:val="both"/>
              <w:rPr>
                <w:rFonts w:ascii="Calibri" w:hAnsi="Calibri" w:cs="Calibri"/>
                <w:b/>
                <w:bCs/>
                <w:sz w:val="24"/>
                <w:szCs w:val="24"/>
              </w:rPr>
            </w:pPr>
            <w:r>
              <w:rPr>
                <w:rFonts w:ascii="Calibri" w:hAnsi="Calibri" w:cs="Calibri"/>
                <w:b/>
                <w:bCs/>
                <w:sz w:val="24"/>
                <w:szCs w:val="24"/>
              </w:rPr>
              <w:t>1</w:t>
            </w:r>
          </w:p>
        </w:tc>
        <w:tc>
          <w:tcPr>
            <w:tcW w:w="2190" w:type="dxa"/>
            <w:tcBorders>
              <w:bottom w:val="nil"/>
            </w:tcBorders>
          </w:tcPr>
          <w:p w14:paraId="11D881E9" w14:textId="77777777" w:rsidR="00FC0CB5" w:rsidRDefault="00B5273C">
            <w:pPr>
              <w:jc w:val="both"/>
              <w:rPr>
                <w:rFonts w:ascii="Calibri" w:hAnsi="Calibri" w:cs="Calibri"/>
                <w:sz w:val="24"/>
                <w:szCs w:val="24"/>
              </w:rPr>
            </w:pPr>
            <w:r>
              <w:rPr>
                <w:rFonts w:ascii="Calibri" w:hAnsi="Calibri" w:cs="Calibri"/>
                <w:sz w:val="24"/>
                <w:szCs w:val="24"/>
              </w:rPr>
              <w:t>Resident</w:t>
            </w:r>
          </w:p>
        </w:tc>
        <w:tc>
          <w:tcPr>
            <w:tcW w:w="1819" w:type="dxa"/>
            <w:tcBorders>
              <w:bottom w:val="nil"/>
            </w:tcBorders>
          </w:tcPr>
          <w:p w14:paraId="39FC8B62" w14:textId="77777777" w:rsidR="00FC0CB5" w:rsidRDefault="00B5273C">
            <w:pPr>
              <w:jc w:val="both"/>
              <w:rPr>
                <w:rFonts w:ascii="Calibri" w:hAnsi="Calibri" w:cs="Calibri"/>
                <w:sz w:val="24"/>
                <w:szCs w:val="24"/>
              </w:rPr>
            </w:pPr>
            <w:r>
              <w:rPr>
                <w:rFonts w:ascii="Calibri" w:hAnsi="Calibri" w:cs="Calibri"/>
                <w:sz w:val="24"/>
                <w:szCs w:val="24"/>
              </w:rPr>
              <w:t>Degree</w:t>
            </w:r>
          </w:p>
        </w:tc>
        <w:tc>
          <w:tcPr>
            <w:tcW w:w="1375" w:type="dxa"/>
            <w:tcBorders>
              <w:bottom w:val="nil"/>
            </w:tcBorders>
          </w:tcPr>
          <w:p w14:paraId="287C00E0" w14:textId="77777777" w:rsidR="00FC0CB5" w:rsidRDefault="00B5273C">
            <w:pPr>
              <w:jc w:val="both"/>
              <w:rPr>
                <w:rFonts w:ascii="Calibri" w:hAnsi="Calibri" w:cs="Calibri"/>
                <w:sz w:val="24"/>
                <w:szCs w:val="24"/>
              </w:rPr>
            </w:pPr>
            <w:r>
              <w:rPr>
                <w:rFonts w:ascii="Calibri" w:hAnsi="Calibri" w:cs="Calibri"/>
                <w:sz w:val="24"/>
                <w:szCs w:val="24"/>
              </w:rPr>
              <w:t>31-40</w:t>
            </w:r>
          </w:p>
        </w:tc>
        <w:tc>
          <w:tcPr>
            <w:tcW w:w="897" w:type="dxa"/>
            <w:tcBorders>
              <w:bottom w:val="nil"/>
            </w:tcBorders>
          </w:tcPr>
          <w:p w14:paraId="383A55C9" w14:textId="77777777" w:rsidR="00FC0CB5" w:rsidRDefault="00B5273C">
            <w:pPr>
              <w:jc w:val="both"/>
              <w:rPr>
                <w:rFonts w:ascii="Calibri" w:hAnsi="Calibri" w:cs="Calibri"/>
                <w:sz w:val="24"/>
                <w:szCs w:val="24"/>
              </w:rPr>
            </w:pPr>
            <w:r>
              <w:rPr>
                <w:rFonts w:ascii="Calibri" w:hAnsi="Calibri" w:cs="Calibri"/>
                <w:sz w:val="24"/>
                <w:szCs w:val="24"/>
              </w:rPr>
              <w:t>55-64</w:t>
            </w:r>
          </w:p>
        </w:tc>
        <w:tc>
          <w:tcPr>
            <w:tcW w:w="1549" w:type="dxa"/>
            <w:tcBorders>
              <w:bottom w:val="nil"/>
            </w:tcBorders>
          </w:tcPr>
          <w:p w14:paraId="30F9D3A4" w14:textId="77777777" w:rsidR="00FC0CB5" w:rsidRDefault="00B5273C">
            <w:pPr>
              <w:jc w:val="both"/>
              <w:rPr>
                <w:rFonts w:ascii="Calibri" w:hAnsi="Calibri" w:cs="Calibri"/>
                <w:sz w:val="24"/>
                <w:szCs w:val="24"/>
              </w:rPr>
            </w:pPr>
            <w:r>
              <w:rPr>
                <w:rFonts w:ascii="Calibri" w:hAnsi="Calibri" w:cs="Calibri"/>
                <w:sz w:val="24"/>
                <w:szCs w:val="24"/>
              </w:rPr>
              <w:t>Male</w:t>
            </w:r>
          </w:p>
        </w:tc>
      </w:tr>
      <w:tr w:rsidR="00FC0CB5" w14:paraId="17286C61" w14:textId="77777777">
        <w:tc>
          <w:tcPr>
            <w:tcW w:w="1386" w:type="dxa"/>
            <w:tcBorders>
              <w:top w:val="nil"/>
              <w:bottom w:val="nil"/>
            </w:tcBorders>
          </w:tcPr>
          <w:p w14:paraId="5627B1AF" w14:textId="77777777" w:rsidR="00FC0CB5" w:rsidRDefault="00B5273C">
            <w:pPr>
              <w:jc w:val="both"/>
              <w:rPr>
                <w:rFonts w:ascii="Calibri" w:hAnsi="Calibri" w:cs="Calibri"/>
                <w:b/>
                <w:bCs/>
                <w:sz w:val="24"/>
                <w:szCs w:val="24"/>
              </w:rPr>
            </w:pPr>
            <w:r>
              <w:rPr>
                <w:rFonts w:ascii="Calibri" w:hAnsi="Calibri" w:cs="Calibri"/>
                <w:b/>
                <w:bCs/>
                <w:sz w:val="24"/>
                <w:szCs w:val="24"/>
              </w:rPr>
              <w:t>2</w:t>
            </w:r>
          </w:p>
        </w:tc>
        <w:tc>
          <w:tcPr>
            <w:tcW w:w="2190" w:type="dxa"/>
            <w:tcBorders>
              <w:top w:val="nil"/>
              <w:bottom w:val="nil"/>
            </w:tcBorders>
          </w:tcPr>
          <w:p w14:paraId="4BD85C38" w14:textId="77777777" w:rsidR="00FC0CB5" w:rsidRDefault="00B5273C">
            <w:pPr>
              <w:jc w:val="both"/>
              <w:rPr>
                <w:rFonts w:ascii="Calibri" w:hAnsi="Calibri" w:cs="Calibri"/>
                <w:sz w:val="24"/>
                <w:szCs w:val="24"/>
              </w:rPr>
            </w:pPr>
            <w:r>
              <w:rPr>
                <w:rFonts w:ascii="Calibri" w:hAnsi="Calibri" w:cs="Calibri"/>
                <w:sz w:val="24"/>
                <w:szCs w:val="24"/>
              </w:rPr>
              <w:t>Resident</w:t>
            </w:r>
          </w:p>
        </w:tc>
        <w:tc>
          <w:tcPr>
            <w:tcW w:w="1819" w:type="dxa"/>
            <w:tcBorders>
              <w:top w:val="nil"/>
              <w:bottom w:val="nil"/>
            </w:tcBorders>
          </w:tcPr>
          <w:p w14:paraId="46569B6C" w14:textId="77777777" w:rsidR="00FC0CB5" w:rsidRDefault="00B5273C">
            <w:pPr>
              <w:jc w:val="both"/>
              <w:rPr>
                <w:rFonts w:ascii="Calibri" w:hAnsi="Calibri" w:cs="Calibri"/>
                <w:sz w:val="24"/>
                <w:szCs w:val="24"/>
              </w:rPr>
            </w:pPr>
            <w:r>
              <w:rPr>
                <w:rFonts w:ascii="Calibri" w:hAnsi="Calibri" w:cs="Calibri"/>
                <w:sz w:val="24"/>
                <w:szCs w:val="24"/>
              </w:rPr>
              <w:t>Doctorate</w:t>
            </w:r>
          </w:p>
        </w:tc>
        <w:tc>
          <w:tcPr>
            <w:tcW w:w="1375" w:type="dxa"/>
            <w:tcBorders>
              <w:top w:val="nil"/>
              <w:bottom w:val="nil"/>
            </w:tcBorders>
          </w:tcPr>
          <w:p w14:paraId="0395583A" w14:textId="77777777" w:rsidR="00FC0CB5" w:rsidRDefault="00B5273C">
            <w:pPr>
              <w:jc w:val="both"/>
              <w:rPr>
                <w:rFonts w:ascii="Calibri" w:hAnsi="Calibri" w:cs="Calibri"/>
                <w:sz w:val="24"/>
                <w:szCs w:val="24"/>
              </w:rPr>
            </w:pPr>
            <w:r>
              <w:rPr>
                <w:rFonts w:ascii="Calibri" w:hAnsi="Calibri" w:cs="Calibri"/>
                <w:sz w:val="24"/>
                <w:szCs w:val="24"/>
              </w:rPr>
              <w:t>6-10</w:t>
            </w:r>
          </w:p>
        </w:tc>
        <w:tc>
          <w:tcPr>
            <w:tcW w:w="897" w:type="dxa"/>
            <w:tcBorders>
              <w:top w:val="nil"/>
              <w:bottom w:val="nil"/>
            </w:tcBorders>
          </w:tcPr>
          <w:p w14:paraId="13666252" w14:textId="77777777" w:rsidR="00FC0CB5" w:rsidRDefault="00B5273C">
            <w:pPr>
              <w:jc w:val="both"/>
              <w:rPr>
                <w:rFonts w:ascii="Calibri" w:hAnsi="Calibri" w:cs="Calibri"/>
                <w:sz w:val="24"/>
                <w:szCs w:val="24"/>
              </w:rPr>
            </w:pPr>
            <w:r>
              <w:rPr>
                <w:rFonts w:ascii="Calibri" w:hAnsi="Calibri" w:cs="Calibri"/>
                <w:sz w:val="24"/>
                <w:szCs w:val="24"/>
              </w:rPr>
              <w:t>55-64</w:t>
            </w:r>
          </w:p>
        </w:tc>
        <w:tc>
          <w:tcPr>
            <w:tcW w:w="1549" w:type="dxa"/>
            <w:tcBorders>
              <w:top w:val="nil"/>
              <w:bottom w:val="nil"/>
            </w:tcBorders>
          </w:tcPr>
          <w:p w14:paraId="59D68E92" w14:textId="77777777" w:rsidR="00FC0CB5" w:rsidRDefault="00B5273C">
            <w:pPr>
              <w:jc w:val="both"/>
              <w:rPr>
                <w:rFonts w:ascii="Calibri" w:hAnsi="Calibri" w:cs="Calibri"/>
                <w:sz w:val="24"/>
                <w:szCs w:val="24"/>
              </w:rPr>
            </w:pPr>
            <w:r>
              <w:rPr>
                <w:rFonts w:ascii="Calibri" w:hAnsi="Calibri" w:cs="Calibri"/>
                <w:sz w:val="24"/>
                <w:szCs w:val="24"/>
              </w:rPr>
              <w:t>Male</w:t>
            </w:r>
          </w:p>
        </w:tc>
      </w:tr>
      <w:tr w:rsidR="00FC0CB5" w14:paraId="462D25A4" w14:textId="77777777">
        <w:tc>
          <w:tcPr>
            <w:tcW w:w="1386" w:type="dxa"/>
            <w:tcBorders>
              <w:top w:val="nil"/>
              <w:bottom w:val="nil"/>
            </w:tcBorders>
          </w:tcPr>
          <w:p w14:paraId="04D289F4" w14:textId="77777777" w:rsidR="00FC0CB5" w:rsidRDefault="00B5273C">
            <w:pPr>
              <w:jc w:val="both"/>
              <w:rPr>
                <w:rFonts w:ascii="Calibri" w:hAnsi="Calibri" w:cs="Calibri"/>
                <w:b/>
                <w:bCs/>
                <w:sz w:val="24"/>
                <w:szCs w:val="24"/>
              </w:rPr>
            </w:pPr>
            <w:r>
              <w:rPr>
                <w:rFonts w:ascii="Calibri" w:hAnsi="Calibri" w:cs="Calibri"/>
                <w:b/>
                <w:bCs/>
                <w:sz w:val="24"/>
                <w:szCs w:val="24"/>
              </w:rPr>
              <w:t>3</w:t>
            </w:r>
          </w:p>
        </w:tc>
        <w:tc>
          <w:tcPr>
            <w:tcW w:w="2190" w:type="dxa"/>
            <w:tcBorders>
              <w:top w:val="nil"/>
              <w:bottom w:val="nil"/>
            </w:tcBorders>
          </w:tcPr>
          <w:p w14:paraId="1C02F869" w14:textId="77777777" w:rsidR="00FC0CB5" w:rsidRDefault="00B5273C">
            <w:pPr>
              <w:jc w:val="both"/>
              <w:rPr>
                <w:rFonts w:ascii="Calibri" w:hAnsi="Calibri" w:cs="Calibri"/>
                <w:sz w:val="24"/>
                <w:szCs w:val="24"/>
              </w:rPr>
            </w:pPr>
            <w:r>
              <w:rPr>
                <w:rFonts w:ascii="Calibri" w:hAnsi="Calibri" w:cs="Calibri"/>
                <w:sz w:val="24"/>
                <w:szCs w:val="24"/>
              </w:rPr>
              <w:t>Employee</w:t>
            </w:r>
          </w:p>
        </w:tc>
        <w:tc>
          <w:tcPr>
            <w:tcW w:w="1819" w:type="dxa"/>
            <w:tcBorders>
              <w:top w:val="nil"/>
              <w:bottom w:val="nil"/>
            </w:tcBorders>
          </w:tcPr>
          <w:p w14:paraId="39009269" w14:textId="77777777" w:rsidR="00FC0CB5" w:rsidRDefault="00B5273C">
            <w:pPr>
              <w:jc w:val="both"/>
              <w:rPr>
                <w:rFonts w:ascii="Calibri" w:hAnsi="Calibri" w:cs="Calibri"/>
                <w:sz w:val="24"/>
                <w:szCs w:val="24"/>
              </w:rPr>
            </w:pPr>
            <w:r>
              <w:rPr>
                <w:rFonts w:ascii="Calibri" w:hAnsi="Calibri" w:cs="Calibri"/>
                <w:sz w:val="24"/>
                <w:szCs w:val="24"/>
              </w:rPr>
              <w:t>Degree</w:t>
            </w:r>
          </w:p>
        </w:tc>
        <w:tc>
          <w:tcPr>
            <w:tcW w:w="1375" w:type="dxa"/>
            <w:tcBorders>
              <w:top w:val="nil"/>
              <w:bottom w:val="nil"/>
            </w:tcBorders>
          </w:tcPr>
          <w:p w14:paraId="65FD9DCF" w14:textId="77777777" w:rsidR="00FC0CB5" w:rsidRDefault="00B5273C">
            <w:pPr>
              <w:jc w:val="both"/>
              <w:rPr>
                <w:rFonts w:ascii="Calibri" w:hAnsi="Calibri" w:cs="Calibri"/>
                <w:sz w:val="24"/>
                <w:szCs w:val="24"/>
              </w:rPr>
            </w:pPr>
            <w:r>
              <w:rPr>
                <w:rFonts w:ascii="Calibri" w:hAnsi="Calibri" w:cs="Calibri"/>
                <w:sz w:val="24"/>
                <w:szCs w:val="24"/>
              </w:rPr>
              <w:t>21-30</w:t>
            </w:r>
          </w:p>
        </w:tc>
        <w:tc>
          <w:tcPr>
            <w:tcW w:w="897" w:type="dxa"/>
            <w:tcBorders>
              <w:top w:val="nil"/>
              <w:bottom w:val="nil"/>
            </w:tcBorders>
          </w:tcPr>
          <w:p w14:paraId="4D9BFBF8" w14:textId="77777777" w:rsidR="00FC0CB5" w:rsidRDefault="00B5273C">
            <w:pPr>
              <w:jc w:val="both"/>
              <w:rPr>
                <w:rFonts w:ascii="Calibri" w:hAnsi="Calibri" w:cs="Calibri"/>
                <w:sz w:val="24"/>
                <w:szCs w:val="24"/>
              </w:rPr>
            </w:pPr>
            <w:r>
              <w:rPr>
                <w:rFonts w:ascii="Calibri" w:hAnsi="Calibri" w:cs="Calibri"/>
                <w:sz w:val="24"/>
                <w:szCs w:val="24"/>
              </w:rPr>
              <w:t>25-34</w:t>
            </w:r>
          </w:p>
        </w:tc>
        <w:tc>
          <w:tcPr>
            <w:tcW w:w="1549" w:type="dxa"/>
            <w:tcBorders>
              <w:top w:val="nil"/>
              <w:bottom w:val="nil"/>
            </w:tcBorders>
          </w:tcPr>
          <w:p w14:paraId="741E36E7" w14:textId="77777777" w:rsidR="00FC0CB5" w:rsidRDefault="00B5273C">
            <w:pPr>
              <w:jc w:val="both"/>
              <w:rPr>
                <w:rFonts w:ascii="Calibri" w:hAnsi="Calibri" w:cs="Calibri"/>
                <w:sz w:val="24"/>
                <w:szCs w:val="24"/>
              </w:rPr>
            </w:pPr>
            <w:r>
              <w:rPr>
                <w:rFonts w:ascii="Calibri" w:hAnsi="Calibri" w:cs="Calibri"/>
                <w:sz w:val="24"/>
                <w:szCs w:val="24"/>
              </w:rPr>
              <w:t>Male</w:t>
            </w:r>
          </w:p>
        </w:tc>
      </w:tr>
      <w:tr w:rsidR="00FC0CB5" w14:paraId="1C69C853" w14:textId="77777777">
        <w:tc>
          <w:tcPr>
            <w:tcW w:w="1386" w:type="dxa"/>
            <w:tcBorders>
              <w:top w:val="nil"/>
              <w:bottom w:val="nil"/>
            </w:tcBorders>
          </w:tcPr>
          <w:p w14:paraId="4D09E9CE" w14:textId="77777777" w:rsidR="00FC0CB5" w:rsidRDefault="00B5273C">
            <w:pPr>
              <w:jc w:val="both"/>
              <w:rPr>
                <w:rFonts w:ascii="Calibri" w:hAnsi="Calibri" w:cs="Calibri"/>
                <w:b/>
                <w:bCs/>
                <w:sz w:val="24"/>
                <w:szCs w:val="24"/>
              </w:rPr>
            </w:pPr>
            <w:r>
              <w:rPr>
                <w:rFonts w:ascii="Calibri" w:hAnsi="Calibri" w:cs="Calibri"/>
                <w:b/>
                <w:bCs/>
                <w:sz w:val="24"/>
                <w:szCs w:val="24"/>
              </w:rPr>
              <w:t>4</w:t>
            </w:r>
          </w:p>
        </w:tc>
        <w:tc>
          <w:tcPr>
            <w:tcW w:w="2190" w:type="dxa"/>
            <w:tcBorders>
              <w:top w:val="nil"/>
              <w:bottom w:val="nil"/>
            </w:tcBorders>
          </w:tcPr>
          <w:p w14:paraId="105B6CE3" w14:textId="77777777" w:rsidR="00FC0CB5" w:rsidRDefault="00B5273C">
            <w:pPr>
              <w:jc w:val="both"/>
              <w:rPr>
                <w:rFonts w:ascii="Calibri" w:hAnsi="Calibri" w:cs="Calibri"/>
                <w:sz w:val="24"/>
                <w:szCs w:val="24"/>
              </w:rPr>
            </w:pPr>
            <w:r>
              <w:rPr>
                <w:rFonts w:ascii="Calibri" w:hAnsi="Calibri" w:cs="Calibri"/>
                <w:sz w:val="24"/>
                <w:szCs w:val="24"/>
              </w:rPr>
              <w:t>Employee</w:t>
            </w:r>
          </w:p>
        </w:tc>
        <w:tc>
          <w:tcPr>
            <w:tcW w:w="1819" w:type="dxa"/>
            <w:tcBorders>
              <w:top w:val="nil"/>
              <w:bottom w:val="nil"/>
            </w:tcBorders>
          </w:tcPr>
          <w:p w14:paraId="1E6D0D45" w14:textId="77777777" w:rsidR="00FC0CB5" w:rsidRDefault="00B5273C">
            <w:pPr>
              <w:jc w:val="both"/>
              <w:rPr>
                <w:rFonts w:ascii="Calibri" w:hAnsi="Calibri" w:cs="Calibri"/>
                <w:sz w:val="24"/>
                <w:szCs w:val="24"/>
              </w:rPr>
            </w:pPr>
            <w:r>
              <w:rPr>
                <w:rFonts w:ascii="Calibri" w:hAnsi="Calibri" w:cs="Calibri"/>
                <w:sz w:val="24"/>
                <w:szCs w:val="24"/>
              </w:rPr>
              <w:t>Masters</w:t>
            </w:r>
          </w:p>
        </w:tc>
        <w:tc>
          <w:tcPr>
            <w:tcW w:w="1375" w:type="dxa"/>
            <w:tcBorders>
              <w:top w:val="nil"/>
              <w:bottom w:val="nil"/>
            </w:tcBorders>
          </w:tcPr>
          <w:p w14:paraId="58A2CA82" w14:textId="77777777" w:rsidR="00FC0CB5" w:rsidRDefault="00B5273C">
            <w:pPr>
              <w:jc w:val="both"/>
              <w:rPr>
                <w:rFonts w:ascii="Calibri" w:hAnsi="Calibri" w:cs="Calibri"/>
                <w:sz w:val="24"/>
                <w:szCs w:val="24"/>
              </w:rPr>
            </w:pPr>
            <w:r>
              <w:rPr>
                <w:rFonts w:ascii="Calibri" w:hAnsi="Calibri" w:cs="Calibri"/>
                <w:sz w:val="24"/>
                <w:szCs w:val="24"/>
              </w:rPr>
              <w:t>11-20</w:t>
            </w:r>
          </w:p>
        </w:tc>
        <w:tc>
          <w:tcPr>
            <w:tcW w:w="897" w:type="dxa"/>
            <w:tcBorders>
              <w:top w:val="nil"/>
              <w:bottom w:val="nil"/>
            </w:tcBorders>
          </w:tcPr>
          <w:p w14:paraId="783FD123" w14:textId="77777777" w:rsidR="00FC0CB5" w:rsidRDefault="00B5273C">
            <w:pPr>
              <w:jc w:val="both"/>
              <w:rPr>
                <w:rFonts w:ascii="Calibri" w:hAnsi="Calibri" w:cs="Calibri"/>
                <w:sz w:val="24"/>
                <w:szCs w:val="24"/>
              </w:rPr>
            </w:pPr>
            <w:r>
              <w:rPr>
                <w:rFonts w:ascii="Calibri" w:hAnsi="Calibri" w:cs="Calibri"/>
                <w:sz w:val="24"/>
                <w:szCs w:val="24"/>
              </w:rPr>
              <w:t>35-44</w:t>
            </w:r>
          </w:p>
        </w:tc>
        <w:tc>
          <w:tcPr>
            <w:tcW w:w="1549" w:type="dxa"/>
            <w:tcBorders>
              <w:top w:val="nil"/>
              <w:bottom w:val="nil"/>
            </w:tcBorders>
          </w:tcPr>
          <w:p w14:paraId="43472BD8" w14:textId="77777777" w:rsidR="00FC0CB5" w:rsidRDefault="00B5273C">
            <w:pPr>
              <w:jc w:val="both"/>
              <w:rPr>
                <w:rFonts w:ascii="Calibri" w:hAnsi="Calibri" w:cs="Calibri"/>
                <w:sz w:val="24"/>
                <w:szCs w:val="24"/>
              </w:rPr>
            </w:pPr>
            <w:r>
              <w:rPr>
                <w:rFonts w:ascii="Calibri" w:hAnsi="Calibri" w:cs="Calibri"/>
                <w:sz w:val="24"/>
                <w:szCs w:val="24"/>
              </w:rPr>
              <w:t>Female</w:t>
            </w:r>
          </w:p>
        </w:tc>
      </w:tr>
      <w:tr w:rsidR="00FC0CB5" w14:paraId="02511F45" w14:textId="77777777">
        <w:tc>
          <w:tcPr>
            <w:tcW w:w="1386" w:type="dxa"/>
            <w:tcBorders>
              <w:top w:val="nil"/>
              <w:bottom w:val="nil"/>
            </w:tcBorders>
          </w:tcPr>
          <w:p w14:paraId="2136DD3D" w14:textId="77777777" w:rsidR="00FC0CB5" w:rsidRDefault="00B5273C">
            <w:pPr>
              <w:jc w:val="both"/>
              <w:rPr>
                <w:rFonts w:ascii="Calibri" w:hAnsi="Calibri" w:cs="Calibri"/>
                <w:b/>
                <w:bCs/>
                <w:sz w:val="24"/>
                <w:szCs w:val="24"/>
              </w:rPr>
            </w:pPr>
            <w:r>
              <w:rPr>
                <w:rFonts w:ascii="Calibri" w:hAnsi="Calibri" w:cs="Calibri"/>
                <w:b/>
                <w:bCs/>
                <w:sz w:val="24"/>
                <w:szCs w:val="24"/>
              </w:rPr>
              <w:t>5</w:t>
            </w:r>
          </w:p>
        </w:tc>
        <w:tc>
          <w:tcPr>
            <w:tcW w:w="2190" w:type="dxa"/>
            <w:tcBorders>
              <w:top w:val="nil"/>
              <w:bottom w:val="nil"/>
            </w:tcBorders>
          </w:tcPr>
          <w:p w14:paraId="50D232C5" w14:textId="77777777" w:rsidR="00FC0CB5" w:rsidRDefault="00B5273C">
            <w:pPr>
              <w:jc w:val="both"/>
              <w:rPr>
                <w:rFonts w:ascii="Calibri" w:hAnsi="Calibri" w:cs="Calibri"/>
                <w:sz w:val="24"/>
                <w:szCs w:val="24"/>
              </w:rPr>
            </w:pPr>
            <w:r>
              <w:rPr>
                <w:rFonts w:ascii="Calibri" w:hAnsi="Calibri" w:cs="Calibri"/>
                <w:sz w:val="24"/>
                <w:szCs w:val="24"/>
              </w:rPr>
              <w:t>Resident</w:t>
            </w:r>
          </w:p>
        </w:tc>
        <w:tc>
          <w:tcPr>
            <w:tcW w:w="1819" w:type="dxa"/>
            <w:tcBorders>
              <w:top w:val="nil"/>
              <w:bottom w:val="nil"/>
            </w:tcBorders>
          </w:tcPr>
          <w:p w14:paraId="2AF27F97" w14:textId="77777777" w:rsidR="00FC0CB5" w:rsidRDefault="00B5273C">
            <w:pPr>
              <w:jc w:val="both"/>
              <w:rPr>
                <w:rFonts w:ascii="Calibri" w:hAnsi="Calibri" w:cs="Calibri"/>
                <w:sz w:val="24"/>
                <w:szCs w:val="24"/>
              </w:rPr>
            </w:pPr>
            <w:r>
              <w:rPr>
                <w:rFonts w:ascii="Calibri" w:hAnsi="Calibri" w:cs="Calibri"/>
                <w:sz w:val="24"/>
                <w:szCs w:val="24"/>
              </w:rPr>
              <w:t>Doctorate</w:t>
            </w:r>
          </w:p>
        </w:tc>
        <w:tc>
          <w:tcPr>
            <w:tcW w:w="1375" w:type="dxa"/>
            <w:tcBorders>
              <w:top w:val="nil"/>
              <w:bottom w:val="nil"/>
            </w:tcBorders>
          </w:tcPr>
          <w:p w14:paraId="34159D65" w14:textId="77777777" w:rsidR="00FC0CB5" w:rsidRDefault="00B5273C">
            <w:pPr>
              <w:jc w:val="both"/>
              <w:rPr>
                <w:rFonts w:ascii="Calibri" w:hAnsi="Calibri" w:cs="Calibri"/>
                <w:sz w:val="24"/>
                <w:szCs w:val="24"/>
              </w:rPr>
            </w:pPr>
            <w:r>
              <w:rPr>
                <w:rFonts w:ascii="Calibri" w:hAnsi="Calibri" w:cs="Calibri"/>
                <w:sz w:val="24"/>
                <w:szCs w:val="24"/>
              </w:rPr>
              <w:t>11-20</w:t>
            </w:r>
          </w:p>
        </w:tc>
        <w:tc>
          <w:tcPr>
            <w:tcW w:w="897" w:type="dxa"/>
            <w:tcBorders>
              <w:top w:val="nil"/>
              <w:bottom w:val="nil"/>
            </w:tcBorders>
          </w:tcPr>
          <w:p w14:paraId="3C4407DB" w14:textId="77777777" w:rsidR="00FC0CB5" w:rsidRDefault="00B5273C">
            <w:pPr>
              <w:jc w:val="both"/>
              <w:rPr>
                <w:rFonts w:ascii="Calibri" w:hAnsi="Calibri" w:cs="Calibri"/>
                <w:sz w:val="24"/>
                <w:szCs w:val="24"/>
              </w:rPr>
            </w:pPr>
            <w:r>
              <w:rPr>
                <w:rFonts w:ascii="Calibri" w:hAnsi="Calibri" w:cs="Calibri"/>
                <w:sz w:val="24"/>
                <w:szCs w:val="24"/>
              </w:rPr>
              <w:t>45-54</w:t>
            </w:r>
          </w:p>
        </w:tc>
        <w:tc>
          <w:tcPr>
            <w:tcW w:w="1549" w:type="dxa"/>
            <w:tcBorders>
              <w:top w:val="nil"/>
              <w:bottom w:val="nil"/>
            </w:tcBorders>
          </w:tcPr>
          <w:p w14:paraId="18EE2012" w14:textId="77777777" w:rsidR="00FC0CB5" w:rsidRDefault="00B5273C">
            <w:pPr>
              <w:jc w:val="both"/>
              <w:rPr>
                <w:rFonts w:ascii="Calibri" w:hAnsi="Calibri" w:cs="Calibri"/>
                <w:sz w:val="24"/>
                <w:szCs w:val="24"/>
              </w:rPr>
            </w:pPr>
            <w:r>
              <w:rPr>
                <w:rFonts w:ascii="Calibri" w:hAnsi="Calibri" w:cs="Calibri"/>
                <w:sz w:val="24"/>
                <w:szCs w:val="24"/>
              </w:rPr>
              <w:t>Male</w:t>
            </w:r>
          </w:p>
        </w:tc>
      </w:tr>
      <w:tr w:rsidR="00FC0CB5" w14:paraId="7A998856" w14:textId="77777777">
        <w:tc>
          <w:tcPr>
            <w:tcW w:w="1386" w:type="dxa"/>
            <w:tcBorders>
              <w:top w:val="nil"/>
              <w:bottom w:val="nil"/>
            </w:tcBorders>
          </w:tcPr>
          <w:p w14:paraId="7D294D8A" w14:textId="77777777" w:rsidR="00FC0CB5" w:rsidRDefault="00B5273C">
            <w:pPr>
              <w:jc w:val="both"/>
              <w:rPr>
                <w:rFonts w:ascii="Calibri" w:hAnsi="Calibri" w:cs="Calibri"/>
                <w:b/>
                <w:bCs/>
                <w:sz w:val="24"/>
                <w:szCs w:val="24"/>
              </w:rPr>
            </w:pPr>
            <w:r>
              <w:rPr>
                <w:rFonts w:ascii="Calibri" w:hAnsi="Calibri" w:cs="Calibri"/>
                <w:b/>
                <w:bCs/>
                <w:sz w:val="24"/>
                <w:szCs w:val="24"/>
              </w:rPr>
              <w:t>6</w:t>
            </w:r>
          </w:p>
        </w:tc>
        <w:tc>
          <w:tcPr>
            <w:tcW w:w="2190" w:type="dxa"/>
            <w:tcBorders>
              <w:top w:val="nil"/>
              <w:bottom w:val="nil"/>
            </w:tcBorders>
          </w:tcPr>
          <w:p w14:paraId="34909F2C" w14:textId="77777777" w:rsidR="00FC0CB5" w:rsidRDefault="00B5273C">
            <w:pPr>
              <w:jc w:val="both"/>
              <w:rPr>
                <w:rFonts w:ascii="Calibri" w:hAnsi="Calibri" w:cs="Calibri"/>
                <w:sz w:val="24"/>
                <w:szCs w:val="24"/>
              </w:rPr>
            </w:pPr>
            <w:r>
              <w:rPr>
                <w:rFonts w:ascii="Calibri" w:hAnsi="Calibri" w:cs="Calibri"/>
                <w:sz w:val="24"/>
                <w:szCs w:val="24"/>
              </w:rPr>
              <w:t>Resident</w:t>
            </w:r>
          </w:p>
        </w:tc>
        <w:tc>
          <w:tcPr>
            <w:tcW w:w="1819" w:type="dxa"/>
            <w:tcBorders>
              <w:top w:val="nil"/>
              <w:bottom w:val="nil"/>
            </w:tcBorders>
          </w:tcPr>
          <w:p w14:paraId="2B372517" w14:textId="77777777" w:rsidR="00FC0CB5" w:rsidRDefault="00B5273C">
            <w:pPr>
              <w:jc w:val="both"/>
              <w:rPr>
                <w:rFonts w:ascii="Calibri" w:hAnsi="Calibri" w:cs="Calibri"/>
                <w:sz w:val="24"/>
                <w:szCs w:val="24"/>
              </w:rPr>
            </w:pPr>
            <w:r>
              <w:rPr>
                <w:rFonts w:ascii="Calibri" w:hAnsi="Calibri" w:cs="Calibri"/>
                <w:sz w:val="24"/>
                <w:szCs w:val="24"/>
              </w:rPr>
              <w:t xml:space="preserve">Masters </w:t>
            </w:r>
          </w:p>
        </w:tc>
        <w:tc>
          <w:tcPr>
            <w:tcW w:w="1375" w:type="dxa"/>
            <w:tcBorders>
              <w:top w:val="nil"/>
              <w:bottom w:val="nil"/>
            </w:tcBorders>
          </w:tcPr>
          <w:p w14:paraId="7D96AF7B" w14:textId="77777777" w:rsidR="00FC0CB5" w:rsidRDefault="00B5273C">
            <w:pPr>
              <w:jc w:val="both"/>
              <w:rPr>
                <w:rFonts w:ascii="Calibri" w:hAnsi="Calibri" w:cs="Calibri"/>
                <w:sz w:val="24"/>
                <w:szCs w:val="24"/>
              </w:rPr>
            </w:pPr>
            <w:r>
              <w:rPr>
                <w:rFonts w:ascii="Calibri" w:hAnsi="Calibri" w:cs="Calibri"/>
                <w:sz w:val="24"/>
                <w:szCs w:val="24"/>
              </w:rPr>
              <w:t>21-30</w:t>
            </w:r>
          </w:p>
        </w:tc>
        <w:tc>
          <w:tcPr>
            <w:tcW w:w="897" w:type="dxa"/>
            <w:tcBorders>
              <w:top w:val="nil"/>
              <w:bottom w:val="nil"/>
            </w:tcBorders>
          </w:tcPr>
          <w:p w14:paraId="18D6F081" w14:textId="77777777" w:rsidR="00FC0CB5" w:rsidRDefault="00B5273C">
            <w:pPr>
              <w:jc w:val="both"/>
              <w:rPr>
                <w:rFonts w:ascii="Calibri" w:hAnsi="Calibri" w:cs="Calibri"/>
                <w:sz w:val="24"/>
                <w:szCs w:val="24"/>
              </w:rPr>
            </w:pPr>
            <w:r>
              <w:rPr>
                <w:rFonts w:ascii="Calibri" w:hAnsi="Calibri" w:cs="Calibri"/>
                <w:sz w:val="24"/>
                <w:szCs w:val="24"/>
              </w:rPr>
              <w:t>45-54</w:t>
            </w:r>
          </w:p>
        </w:tc>
        <w:tc>
          <w:tcPr>
            <w:tcW w:w="1549" w:type="dxa"/>
            <w:tcBorders>
              <w:top w:val="nil"/>
              <w:bottom w:val="nil"/>
            </w:tcBorders>
          </w:tcPr>
          <w:p w14:paraId="08D55138" w14:textId="77777777" w:rsidR="00FC0CB5" w:rsidRDefault="00B5273C">
            <w:pPr>
              <w:jc w:val="both"/>
              <w:rPr>
                <w:rFonts w:ascii="Calibri" w:hAnsi="Calibri" w:cs="Calibri"/>
                <w:sz w:val="24"/>
                <w:szCs w:val="24"/>
              </w:rPr>
            </w:pPr>
            <w:r>
              <w:rPr>
                <w:rFonts w:ascii="Calibri" w:hAnsi="Calibri" w:cs="Calibri"/>
                <w:sz w:val="24"/>
                <w:szCs w:val="24"/>
              </w:rPr>
              <w:t xml:space="preserve">Male </w:t>
            </w:r>
          </w:p>
        </w:tc>
      </w:tr>
      <w:tr w:rsidR="00FC0CB5" w14:paraId="6A6CBA71" w14:textId="77777777">
        <w:tc>
          <w:tcPr>
            <w:tcW w:w="1386" w:type="dxa"/>
            <w:tcBorders>
              <w:top w:val="nil"/>
              <w:bottom w:val="nil"/>
            </w:tcBorders>
          </w:tcPr>
          <w:p w14:paraId="6F1057E1" w14:textId="77777777" w:rsidR="00FC0CB5" w:rsidRDefault="00B5273C">
            <w:pPr>
              <w:jc w:val="both"/>
              <w:rPr>
                <w:rFonts w:ascii="Calibri" w:hAnsi="Calibri" w:cs="Calibri"/>
                <w:b/>
                <w:bCs/>
                <w:sz w:val="24"/>
                <w:szCs w:val="24"/>
              </w:rPr>
            </w:pPr>
            <w:r>
              <w:rPr>
                <w:rFonts w:ascii="Calibri" w:hAnsi="Calibri" w:cs="Calibri"/>
                <w:b/>
                <w:bCs/>
                <w:sz w:val="24"/>
                <w:szCs w:val="24"/>
              </w:rPr>
              <w:t>7</w:t>
            </w:r>
          </w:p>
        </w:tc>
        <w:tc>
          <w:tcPr>
            <w:tcW w:w="2190" w:type="dxa"/>
            <w:tcBorders>
              <w:top w:val="nil"/>
              <w:bottom w:val="nil"/>
            </w:tcBorders>
          </w:tcPr>
          <w:p w14:paraId="610850B1" w14:textId="77777777" w:rsidR="00FC0CB5" w:rsidRDefault="00B5273C">
            <w:pPr>
              <w:jc w:val="both"/>
              <w:rPr>
                <w:rFonts w:ascii="Calibri" w:hAnsi="Calibri" w:cs="Calibri"/>
                <w:sz w:val="24"/>
                <w:szCs w:val="24"/>
              </w:rPr>
            </w:pPr>
            <w:r>
              <w:rPr>
                <w:rFonts w:ascii="Calibri" w:hAnsi="Calibri" w:cs="Calibri"/>
                <w:sz w:val="24"/>
                <w:szCs w:val="24"/>
              </w:rPr>
              <w:t>Employee</w:t>
            </w:r>
          </w:p>
        </w:tc>
        <w:tc>
          <w:tcPr>
            <w:tcW w:w="1819" w:type="dxa"/>
            <w:tcBorders>
              <w:top w:val="nil"/>
              <w:bottom w:val="nil"/>
            </w:tcBorders>
          </w:tcPr>
          <w:p w14:paraId="170C7D2E" w14:textId="77777777" w:rsidR="00FC0CB5" w:rsidRDefault="00B5273C">
            <w:pPr>
              <w:jc w:val="both"/>
              <w:rPr>
                <w:rFonts w:ascii="Calibri" w:hAnsi="Calibri" w:cs="Calibri"/>
                <w:sz w:val="24"/>
                <w:szCs w:val="24"/>
              </w:rPr>
            </w:pPr>
            <w:r>
              <w:rPr>
                <w:rFonts w:ascii="Calibri" w:hAnsi="Calibri" w:cs="Calibri"/>
                <w:sz w:val="24"/>
                <w:szCs w:val="24"/>
              </w:rPr>
              <w:t>Masters</w:t>
            </w:r>
          </w:p>
        </w:tc>
        <w:tc>
          <w:tcPr>
            <w:tcW w:w="1375" w:type="dxa"/>
            <w:tcBorders>
              <w:top w:val="nil"/>
              <w:bottom w:val="nil"/>
            </w:tcBorders>
          </w:tcPr>
          <w:p w14:paraId="552B103F" w14:textId="77777777" w:rsidR="00FC0CB5" w:rsidRDefault="00B5273C">
            <w:pPr>
              <w:jc w:val="both"/>
              <w:rPr>
                <w:rFonts w:ascii="Calibri" w:hAnsi="Calibri" w:cs="Calibri"/>
                <w:sz w:val="24"/>
                <w:szCs w:val="24"/>
              </w:rPr>
            </w:pPr>
            <w:r>
              <w:rPr>
                <w:rFonts w:ascii="Calibri" w:hAnsi="Calibri" w:cs="Calibri"/>
                <w:sz w:val="24"/>
                <w:szCs w:val="24"/>
              </w:rPr>
              <w:t>21-30</w:t>
            </w:r>
          </w:p>
        </w:tc>
        <w:tc>
          <w:tcPr>
            <w:tcW w:w="897" w:type="dxa"/>
            <w:tcBorders>
              <w:top w:val="nil"/>
              <w:bottom w:val="nil"/>
            </w:tcBorders>
          </w:tcPr>
          <w:p w14:paraId="701B261D" w14:textId="77777777" w:rsidR="00FC0CB5" w:rsidRDefault="00B5273C">
            <w:pPr>
              <w:jc w:val="both"/>
              <w:rPr>
                <w:rFonts w:ascii="Calibri" w:hAnsi="Calibri" w:cs="Calibri"/>
                <w:sz w:val="24"/>
                <w:szCs w:val="24"/>
              </w:rPr>
            </w:pPr>
            <w:r>
              <w:rPr>
                <w:rFonts w:ascii="Calibri" w:hAnsi="Calibri" w:cs="Calibri"/>
                <w:sz w:val="24"/>
                <w:szCs w:val="24"/>
              </w:rPr>
              <w:t>45-54</w:t>
            </w:r>
          </w:p>
        </w:tc>
        <w:tc>
          <w:tcPr>
            <w:tcW w:w="1549" w:type="dxa"/>
            <w:tcBorders>
              <w:top w:val="nil"/>
              <w:bottom w:val="nil"/>
            </w:tcBorders>
          </w:tcPr>
          <w:p w14:paraId="5C920F95" w14:textId="77777777" w:rsidR="00FC0CB5" w:rsidRDefault="00B5273C">
            <w:pPr>
              <w:jc w:val="both"/>
              <w:rPr>
                <w:rFonts w:ascii="Calibri" w:hAnsi="Calibri" w:cs="Calibri"/>
                <w:sz w:val="24"/>
                <w:szCs w:val="24"/>
              </w:rPr>
            </w:pPr>
            <w:r>
              <w:rPr>
                <w:rFonts w:ascii="Calibri" w:hAnsi="Calibri" w:cs="Calibri"/>
                <w:sz w:val="24"/>
                <w:szCs w:val="24"/>
              </w:rPr>
              <w:t>Male</w:t>
            </w:r>
          </w:p>
        </w:tc>
      </w:tr>
      <w:tr w:rsidR="00FC0CB5" w14:paraId="6D9DFD7E" w14:textId="77777777">
        <w:tc>
          <w:tcPr>
            <w:tcW w:w="1386" w:type="dxa"/>
            <w:tcBorders>
              <w:top w:val="nil"/>
              <w:bottom w:val="nil"/>
            </w:tcBorders>
          </w:tcPr>
          <w:p w14:paraId="68396FCB" w14:textId="77777777" w:rsidR="00FC0CB5" w:rsidRDefault="00B5273C">
            <w:pPr>
              <w:jc w:val="both"/>
              <w:rPr>
                <w:rFonts w:ascii="Calibri" w:hAnsi="Calibri" w:cs="Calibri"/>
                <w:b/>
                <w:bCs/>
                <w:sz w:val="24"/>
                <w:szCs w:val="24"/>
              </w:rPr>
            </w:pPr>
            <w:r>
              <w:rPr>
                <w:rFonts w:ascii="Calibri" w:hAnsi="Calibri" w:cs="Calibri"/>
                <w:b/>
                <w:bCs/>
                <w:sz w:val="24"/>
                <w:szCs w:val="24"/>
              </w:rPr>
              <w:t>8</w:t>
            </w:r>
          </w:p>
        </w:tc>
        <w:tc>
          <w:tcPr>
            <w:tcW w:w="2190" w:type="dxa"/>
            <w:tcBorders>
              <w:top w:val="nil"/>
              <w:bottom w:val="nil"/>
            </w:tcBorders>
          </w:tcPr>
          <w:p w14:paraId="7E82AA6A" w14:textId="77777777" w:rsidR="00FC0CB5" w:rsidRDefault="00B5273C">
            <w:pPr>
              <w:jc w:val="both"/>
              <w:rPr>
                <w:rFonts w:ascii="Calibri" w:hAnsi="Calibri" w:cs="Calibri"/>
                <w:sz w:val="24"/>
                <w:szCs w:val="24"/>
              </w:rPr>
            </w:pPr>
            <w:r>
              <w:rPr>
                <w:rFonts w:ascii="Calibri" w:hAnsi="Calibri" w:cs="Calibri"/>
                <w:sz w:val="24"/>
                <w:szCs w:val="24"/>
              </w:rPr>
              <w:t>Resident</w:t>
            </w:r>
          </w:p>
        </w:tc>
        <w:tc>
          <w:tcPr>
            <w:tcW w:w="1819" w:type="dxa"/>
            <w:tcBorders>
              <w:top w:val="nil"/>
              <w:bottom w:val="nil"/>
            </w:tcBorders>
          </w:tcPr>
          <w:p w14:paraId="75D0A562" w14:textId="77777777" w:rsidR="00FC0CB5" w:rsidRDefault="00B5273C">
            <w:pPr>
              <w:jc w:val="both"/>
              <w:rPr>
                <w:rFonts w:ascii="Calibri" w:hAnsi="Calibri" w:cs="Calibri"/>
                <w:sz w:val="24"/>
                <w:szCs w:val="24"/>
              </w:rPr>
            </w:pPr>
            <w:r>
              <w:rPr>
                <w:rFonts w:ascii="Calibri" w:hAnsi="Calibri" w:cs="Calibri"/>
                <w:sz w:val="24"/>
                <w:szCs w:val="24"/>
              </w:rPr>
              <w:t xml:space="preserve">Masters </w:t>
            </w:r>
          </w:p>
        </w:tc>
        <w:tc>
          <w:tcPr>
            <w:tcW w:w="1375" w:type="dxa"/>
            <w:tcBorders>
              <w:top w:val="nil"/>
              <w:bottom w:val="nil"/>
            </w:tcBorders>
          </w:tcPr>
          <w:p w14:paraId="60658AA0" w14:textId="77777777" w:rsidR="00FC0CB5" w:rsidRDefault="00B5273C">
            <w:pPr>
              <w:jc w:val="both"/>
              <w:rPr>
                <w:rFonts w:ascii="Calibri" w:hAnsi="Calibri" w:cs="Calibri"/>
                <w:sz w:val="24"/>
                <w:szCs w:val="24"/>
              </w:rPr>
            </w:pPr>
            <w:r>
              <w:rPr>
                <w:rFonts w:ascii="Calibri" w:hAnsi="Calibri" w:cs="Calibri"/>
                <w:sz w:val="24"/>
                <w:szCs w:val="24"/>
              </w:rPr>
              <w:t>6-10</w:t>
            </w:r>
          </w:p>
        </w:tc>
        <w:tc>
          <w:tcPr>
            <w:tcW w:w="897" w:type="dxa"/>
            <w:tcBorders>
              <w:top w:val="nil"/>
              <w:bottom w:val="nil"/>
            </w:tcBorders>
          </w:tcPr>
          <w:p w14:paraId="3283F6DD" w14:textId="77777777" w:rsidR="00FC0CB5" w:rsidRDefault="00B5273C">
            <w:pPr>
              <w:jc w:val="both"/>
              <w:rPr>
                <w:rFonts w:ascii="Calibri" w:hAnsi="Calibri" w:cs="Calibri"/>
                <w:sz w:val="24"/>
                <w:szCs w:val="24"/>
              </w:rPr>
            </w:pPr>
            <w:r>
              <w:rPr>
                <w:rFonts w:ascii="Calibri" w:hAnsi="Calibri" w:cs="Calibri"/>
                <w:sz w:val="24"/>
                <w:szCs w:val="24"/>
              </w:rPr>
              <w:t>35-44</w:t>
            </w:r>
          </w:p>
        </w:tc>
        <w:tc>
          <w:tcPr>
            <w:tcW w:w="1549" w:type="dxa"/>
            <w:tcBorders>
              <w:top w:val="nil"/>
              <w:bottom w:val="nil"/>
            </w:tcBorders>
          </w:tcPr>
          <w:p w14:paraId="0BA254DB" w14:textId="77777777" w:rsidR="00FC0CB5" w:rsidRDefault="00B5273C">
            <w:pPr>
              <w:jc w:val="both"/>
              <w:rPr>
                <w:rFonts w:ascii="Calibri" w:hAnsi="Calibri" w:cs="Calibri"/>
                <w:sz w:val="24"/>
                <w:szCs w:val="24"/>
              </w:rPr>
            </w:pPr>
            <w:r>
              <w:rPr>
                <w:rFonts w:ascii="Calibri" w:hAnsi="Calibri" w:cs="Calibri"/>
                <w:sz w:val="24"/>
                <w:szCs w:val="24"/>
              </w:rPr>
              <w:t>Female</w:t>
            </w:r>
          </w:p>
        </w:tc>
      </w:tr>
      <w:tr w:rsidR="00FC0CB5" w14:paraId="6AC2ABFC" w14:textId="77777777">
        <w:tc>
          <w:tcPr>
            <w:tcW w:w="1386" w:type="dxa"/>
            <w:tcBorders>
              <w:top w:val="nil"/>
              <w:bottom w:val="nil"/>
            </w:tcBorders>
          </w:tcPr>
          <w:p w14:paraId="6112C3DB" w14:textId="77777777" w:rsidR="00FC0CB5" w:rsidRDefault="00B5273C">
            <w:pPr>
              <w:jc w:val="both"/>
              <w:rPr>
                <w:rFonts w:ascii="Calibri" w:hAnsi="Calibri" w:cs="Calibri"/>
                <w:b/>
                <w:bCs/>
                <w:sz w:val="24"/>
                <w:szCs w:val="24"/>
              </w:rPr>
            </w:pPr>
            <w:r>
              <w:rPr>
                <w:rFonts w:ascii="Calibri" w:hAnsi="Calibri" w:cs="Calibri"/>
                <w:b/>
                <w:bCs/>
                <w:sz w:val="24"/>
                <w:szCs w:val="24"/>
              </w:rPr>
              <w:t>9</w:t>
            </w:r>
          </w:p>
        </w:tc>
        <w:tc>
          <w:tcPr>
            <w:tcW w:w="2190" w:type="dxa"/>
            <w:tcBorders>
              <w:top w:val="nil"/>
              <w:bottom w:val="nil"/>
            </w:tcBorders>
          </w:tcPr>
          <w:p w14:paraId="27F096C8" w14:textId="77777777" w:rsidR="00FC0CB5" w:rsidRDefault="00B5273C">
            <w:pPr>
              <w:jc w:val="both"/>
              <w:rPr>
                <w:rFonts w:ascii="Calibri" w:hAnsi="Calibri" w:cs="Calibri"/>
                <w:sz w:val="24"/>
                <w:szCs w:val="24"/>
              </w:rPr>
            </w:pPr>
            <w:r>
              <w:rPr>
                <w:rFonts w:ascii="Calibri" w:hAnsi="Calibri" w:cs="Calibri"/>
                <w:sz w:val="24"/>
                <w:szCs w:val="24"/>
              </w:rPr>
              <w:t>Resident</w:t>
            </w:r>
          </w:p>
        </w:tc>
        <w:tc>
          <w:tcPr>
            <w:tcW w:w="1819" w:type="dxa"/>
            <w:tcBorders>
              <w:top w:val="nil"/>
              <w:bottom w:val="nil"/>
            </w:tcBorders>
          </w:tcPr>
          <w:p w14:paraId="53D5318D" w14:textId="77777777" w:rsidR="00FC0CB5" w:rsidRDefault="00B5273C">
            <w:pPr>
              <w:jc w:val="both"/>
              <w:rPr>
                <w:rFonts w:ascii="Calibri" w:hAnsi="Calibri" w:cs="Calibri"/>
                <w:sz w:val="24"/>
                <w:szCs w:val="24"/>
              </w:rPr>
            </w:pPr>
            <w:r>
              <w:rPr>
                <w:rFonts w:ascii="Calibri" w:hAnsi="Calibri" w:cs="Calibri"/>
                <w:sz w:val="24"/>
                <w:szCs w:val="24"/>
              </w:rPr>
              <w:t>Doctorate</w:t>
            </w:r>
          </w:p>
        </w:tc>
        <w:tc>
          <w:tcPr>
            <w:tcW w:w="1375" w:type="dxa"/>
            <w:tcBorders>
              <w:top w:val="nil"/>
              <w:bottom w:val="nil"/>
            </w:tcBorders>
          </w:tcPr>
          <w:p w14:paraId="34DABF39" w14:textId="77777777" w:rsidR="00FC0CB5" w:rsidRDefault="00B5273C">
            <w:pPr>
              <w:jc w:val="both"/>
              <w:rPr>
                <w:rFonts w:ascii="Calibri" w:hAnsi="Calibri" w:cs="Calibri"/>
                <w:sz w:val="24"/>
                <w:szCs w:val="24"/>
              </w:rPr>
            </w:pPr>
            <w:r>
              <w:rPr>
                <w:rFonts w:ascii="Calibri" w:hAnsi="Calibri" w:cs="Calibri"/>
                <w:sz w:val="24"/>
                <w:szCs w:val="24"/>
              </w:rPr>
              <w:t>1-5</w:t>
            </w:r>
          </w:p>
        </w:tc>
        <w:tc>
          <w:tcPr>
            <w:tcW w:w="897" w:type="dxa"/>
            <w:tcBorders>
              <w:top w:val="nil"/>
              <w:bottom w:val="nil"/>
            </w:tcBorders>
          </w:tcPr>
          <w:p w14:paraId="46E6AEBF" w14:textId="77777777" w:rsidR="00FC0CB5" w:rsidRDefault="00B5273C">
            <w:pPr>
              <w:jc w:val="both"/>
              <w:rPr>
                <w:rFonts w:ascii="Calibri" w:hAnsi="Calibri" w:cs="Calibri"/>
                <w:sz w:val="24"/>
                <w:szCs w:val="24"/>
              </w:rPr>
            </w:pPr>
            <w:r>
              <w:rPr>
                <w:rFonts w:ascii="Calibri" w:hAnsi="Calibri" w:cs="Calibri"/>
                <w:sz w:val="24"/>
                <w:szCs w:val="24"/>
              </w:rPr>
              <w:t>55-64</w:t>
            </w:r>
          </w:p>
        </w:tc>
        <w:tc>
          <w:tcPr>
            <w:tcW w:w="1549" w:type="dxa"/>
            <w:tcBorders>
              <w:top w:val="nil"/>
              <w:bottom w:val="nil"/>
            </w:tcBorders>
          </w:tcPr>
          <w:p w14:paraId="1ACAA257" w14:textId="77777777" w:rsidR="00FC0CB5" w:rsidRDefault="00B5273C">
            <w:pPr>
              <w:jc w:val="both"/>
              <w:rPr>
                <w:rFonts w:ascii="Calibri" w:hAnsi="Calibri" w:cs="Calibri"/>
                <w:sz w:val="24"/>
                <w:szCs w:val="24"/>
              </w:rPr>
            </w:pPr>
            <w:r>
              <w:rPr>
                <w:rFonts w:ascii="Calibri" w:hAnsi="Calibri" w:cs="Calibri"/>
                <w:sz w:val="24"/>
                <w:szCs w:val="24"/>
              </w:rPr>
              <w:t>Male</w:t>
            </w:r>
          </w:p>
        </w:tc>
      </w:tr>
      <w:tr w:rsidR="00FC0CB5" w14:paraId="5E1B82AC" w14:textId="77777777">
        <w:tc>
          <w:tcPr>
            <w:tcW w:w="1386" w:type="dxa"/>
            <w:tcBorders>
              <w:top w:val="nil"/>
              <w:bottom w:val="nil"/>
            </w:tcBorders>
          </w:tcPr>
          <w:p w14:paraId="494CCE38" w14:textId="77777777" w:rsidR="00FC0CB5" w:rsidRDefault="00B5273C">
            <w:pPr>
              <w:jc w:val="both"/>
              <w:rPr>
                <w:rFonts w:ascii="Calibri" w:hAnsi="Calibri" w:cs="Calibri"/>
                <w:b/>
                <w:bCs/>
                <w:sz w:val="24"/>
                <w:szCs w:val="24"/>
              </w:rPr>
            </w:pPr>
            <w:r>
              <w:rPr>
                <w:rFonts w:ascii="Calibri" w:hAnsi="Calibri" w:cs="Calibri"/>
                <w:b/>
                <w:bCs/>
                <w:sz w:val="24"/>
                <w:szCs w:val="24"/>
              </w:rPr>
              <w:t>10</w:t>
            </w:r>
          </w:p>
        </w:tc>
        <w:tc>
          <w:tcPr>
            <w:tcW w:w="2190" w:type="dxa"/>
            <w:tcBorders>
              <w:top w:val="nil"/>
              <w:bottom w:val="nil"/>
            </w:tcBorders>
          </w:tcPr>
          <w:p w14:paraId="229014DC" w14:textId="77777777" w:rsidR="00FC0CB5" w:rsidRDefault="00B5273C">
            <w:pPr>
              <w:jc w:val="both"/>
              <w:rPr>
                <w:rFonts w:ascii="Calibri" w:hAnsi="Calibri" w:cs="Calibri"/>
                <w:sz w:val="24"/>
                <w:szCs w:val="24"/>
              </w:rPr>
            </w:pPr>
            <w:r>
              <w:rPr>
                <w:rFonts w:ascii="Calibri" w:hAnsi="Calibri" w:cs="Calibri"/>
                <w:sz w:val="24"/>
                <w:szCs w:val="24"/>
              </w:rPr>
              <w:t>Resident</w:t>
            </w:r>
          </w:p>
        </w:tc>
        <w:tc>
          <w:tcPr>
            <w:tcW w:w="1819" w:type="dxa"/>
            <w:tcBorders>
              <w:top w:val="nil"/>
              <w:bottom w:val="nil"/>
            </w:tcBorders>
          </w:tcPr>
          <w:p w14:paraId="0C7CFF96" w14:textId="77777777" w:rsidR="00FC0CB5" w:rsidRDefault="00B5273C">
            <w:pPr>
              <w:jc w:val="both"/>
              <w:rPr>
                <w:rFonts w:ascii="Calibri" w:hAnsi="Calibri" w:cs="Calibri"/>
                <w:sz w:val="24"/>
                <w:szCs w:val="24"/>
              </w:rPr>
            </w:pPr>
            <w:r>
              <w:rPr>
                <w:rFonts w:ascii="Calibri" w:hAnsi="Calibri" w:cs="Calibri"/>
                <w:sz w:val="24"/>
                <w:szCs w:val="24"/>
              </w:rPr>
              <w:t xml:space="preserve">Masters </w:t>
            </w:r>
          </w:p>
        </w:tc>
        <w:tc>
          <w:tcPr>
            <w:tcW w:w="1375" w:type="dxa"/>
            <w:tcBorders>
              <w:top w:val="nil"/>
              <w:bottom w:val="nil"/>
            </w:tcBorders>
          </w:tcPr>
          <w:p w14:paraId="3265D1CB" w14:textId="77777777" w:rsidR="00FC0CB5" w:rsidRDefault="00B5273C">
            <w:pPr>
              <w:jc w:val="both"/>
              <w:rPr>
                <w:rFonts w:ascii="Calibri" w:hAnsi="Calibri" w:cs="Calibri"/>
                <w:sz w:val="24"/>
                <w:szCs w:val="24"/>
              </w:rPr>
            </w:pPr>
            <w:r>
              <w:rPr>
                <w:rFonts w:ascii="Calibri" w:hAnsi="Calibri" w:cs="Calibri"/>
                <w:sz w:val="24"/>
                <w:szCs w:val="24"/>
              </w:rPr>
              <w:t>1-5</w:t>
            </w:r>
          </w:p>
        </w:tc>
        <w:tc>
          <w:tcPr>
            <w:tcW w:w="897" w:type="dxa"/>
            <w:tcBorders>
              <w:top w:val="nil"/>
              <w:bottom w:val="nil"/>
            </w:tcBorders>
          </w:tcPr>
          <w:p w14:paraId="072E2A59" w14:textId="77777777" w:rsidR="00FC0CB5" w:rsidRDefault="00B5273C">
            <w:pPr>
              <w:jc w:val="both"/>
              <w:rPr>
                <w:rFonts w:ascii="Calibri" w:hAnsi="Calibri" w:cs="Calibri"/>
                <w:sz w:val="24"/>
                <w:szCs w:val="24"/>
              </w:rPr>
            </w:pPr>
            <w:r>
              <w:rPr>
                <w:rFonts w:ascii="Calibri" w:hAnsi="Calibri" w:cs="Calibri"/>
                <w:sz w:val="24"/>
                <w:szCs w:val="24"/>
              </w:rPr>
              <w:t>35-44</w:t>
            </w:r>
          </w:p>
        </w:tc>
        <w:tc>
          <w:tcPr>
            <w:tcW w:w="1549" w:type="dxa"/>
            <w:tcBorders>
              <w:top w:val="nil"/>
              <w:bottom w:val="nil"/>
            </w:tcBorders>
          </w:tcPr>
          <w:p w14:paraId="111B4465" w14:textId="77777777" w:rsidR="00FC0CB5" w:rsidRDefault="00B5273C">
            <w:pPr>
              <w:jc w:val="both"/>
              <w:rPr>
                <w:rFonts w:ascii="Calibri" w:hAnsi="Calibri" w:cs="Calibri"/>
                <w:sz w:val="24"/>
                <w:szCs w:val="24"/>
              </w:rPr>
            </w:pPr>
            <w:r>
              <w:rPr>
                <w:rFonts w:ascii="Calibri" w:hAnsi="Calibri" w:cs="Calibri"/>
                <w:sz w:val="24"/>
                <w:szCs w:val="24"/>
              </w:rPr>
              <w:t>Female</w:t>
            </w:r>
          </w:p>
        </w:tc>
      </w:tr>
      <w:tr w:rsidR="00FC0CB5" w14:paraId="38363BA0" w14:textId="77777777">
        <w:tc>
          <w:tcPr>
            <w:tcW w:w="1386" w:type="dxa"/>
            <w:tcBorders>
              <w:top w:val="nil"/>
              <w:bottom w:val="nil"/>
            </w:tcBorders>
          </w:tcPr>
          <w:p w14:paraId="6070F239" w14:textId="77777777" w:rsidR="00FC0CB5" w:rsidRDefault="00B5273C">
            <w:pPr>
              <w:jc w:val="both"/>
              <w:rPr>
                <w:rFonts w:ascii="Calibri" w:hAnsi="Calibri" w:cs="Calibri"/>
                <w:b/>
                <w:bCs/>
                <w:sz w:val="24"/>
                <w:szCs w:val="24"/>
              </w:rPr>
            </w:pPr>
            <w:r>
              <w:rPr>
                <w:rFonts w:ascii="Calibri" w:hAnsi="Calibri" w:cs="Calibri"/>
                <w:b/>
                <w:bCs/>
                <w:sz w:val="24"/>
                <w:szCs w:val="24"/>
              </w:rPr>
              <w:t>11</w:t>
            </w:r>
          </w:p>
        </w:tc>
        <w:tc>
          <w:tcPr>
            <w:tcW w:w="2190" w:type="dxa"/>
            <w:tcBorders>
              <w:top w:val="nil"/>
              <w:bottom w:val="nil"/>
            </w:tcBorders>
          </w:tcPr>
          <w:p w14:paraId="68096A91" w14:textId="77777777" w:rsidR="00FC0CB5" w:rsidRDefault="00B5273C">
            <w:pPr>
              <w:jc w:val="both"/>
              <w:rPr>
                <w:rFonts w:ascii="Calibri" w:hAnsi="Calibri" w:cs="Calibri"/>
                <w:sz w:val="24"/>
                <w:szCs w:val="24"/>
              </w:rPr>
            </w:pPr>
            <w:r>
              <w:rPr>
                <w:rFonts w:ascii="Calibri" w:hAnsi="Calibri" w:cs="Calibri"/>
                <w:sz w:val="24"/>
                <w:szCs w:val="24"/>
              </w:rPr>
              <w:t>Resident</w:t>
            </w:r>
          </w:p>
        </w:tc>
        <w:tc>
          <w:tcPr>
            <w:tcW w:w="1819" w:type="dxa"/>
            <w:tcBorders>
              <w:top w:val="nil"/>
              <w:bottom w:val="nil"/>
            </w:tcBorders>
          </w:tcPr>
          <w:p w14:paraId="4C4A322A" w14:textId="77777777" w:rsidR="00FC0CB5" w:rsidRDefault="00B5273C">
            <w:pPr>
              <w:jc w:val="both"/>
              <w:rPr>
                <w:rFonts w:ascii="Calibri" w:hAnsi="Calibri" w:cs="Calibri"/>
                <w:sz w:val="24"/>
                <w:szCs w:val="24"/>
              </w:rPr>
            </w:pPr>
            <w:r>
              <w:rPr>
                <w:rFonts w:ascii="Calibri" w:hAnsi="Calibri" w:cs="Calibri"/>
                <w:sz w:val="24"/>
                <w:szCs w:val="24"/>
              </w:rPr>
              <w:t>Doctorate</w:t>
            </w:r>
          </w:p>
        </w:tc>
        <w:tc>
          <w:tcPr>
            <w:tcW w:w="1375" w:type="dxa"/>
            <w:tcBorders>
              <w:top w:val="nil"/>
              <w:bottom w:val="nil"/>
            </w:tcBorders>
          </w:tcPr>
          <w:p w14:paraId="557347E7" w14:textId="77777777" w:rsidR="00FC0CB5" w:rsidRDefault="00B5273C">
            <w:pPr>
              <w:jc w:val="both"/>
              <w:rPr>
                <w:rFonts w:ascii="Calibri" w:hAnsi="Calibri" w:cs="Calibri"/>
                <w:sz w:val="24"/>
                <w:szCs w:val="24"/>
              </w:rPr>
            </w:pPr>
            <w:r>
              <w:rPr>
                <w:rFonts w:ascii="Calibri" w:hAnsi="Calibri" w:cs="Calibri"/>
                <w:sz w:val="24"/>
                <w:szCs w:val="24"/>
              </w:rPr>
              <w:t>21-30</w:t>
            </w:r>
          </w:p>
        </w:tc>
        <w:tc>
          <w:tcPr>
            <w:tcW w:w="897" w:type="dxa"/>
            <w:tcBorders>
              <w:top w:val="nil"/>
              <w:bottom w:val="nil"/>
            </w:tcBorders>
          </w:tcPr>
          <w:p w14:paraId="429A502B" w14:textId="77777777" w:rsidR="00FC0CB5" w:rsidRDefault="00B5273C">
            <w:pPr>
              <w:jc w:val="both"/>
              <w:rPr>
                <w:rFonts w:ascii="Calibri" w:hAnsi="Calibri" w:cs="Calibri"/>
                <w:sz w:val="24"/>
                <w:szCs w:val="24"/>
              </w:rPr>
            </w:pPr>
            <w:r>
              <w:rPr>
                <w:rFonts w:ascii="Calibri" w:hAnsi="Calibri" w:cs="Calibri"/>
                <w:sz w:val="24"/>
                <w:szCs w:val="24"/>
              </w:rPr>
              <w:t>65-74</w:t>
            </w:r>
          </w:p>
        </w:tc>
        <w:tc>
          <w:tcPr>
            <w:tcW w:w="1549" w:type="dxa"/>
            <w:tcBorders>
              <w:top w:val="nil"/>
              <w:bottom w:val="nil"/>
            </w:tcBorders>
          </w:tcPr>
          <w:p w14:paraId="35026700" w14:textId="77777777" w:rsidR="00FC0CB5" w:rsidRDefault="00B5273C">
            <w:pPr>
              <w:jc w:val="both"/>
              <w:rPr>
                <w:rFonts w:ascii="Calibri" w:hAnsi="Calibri" w:cs="Calibri"/>
                <w:sz w:val="24"/>
                <w:szCs w:val="24"/>
              </w:rPr>
            </w:pPr>
            <w:r>
              <w:rPr>
                <w:rFonts w:ascii="Calibri" w:hAnsi="Calibri" w:cs="Calibri"/>
                <w:sz w:val="24"/>
                <w:szCs w:val="24"/>
              </w:rPr>
              <w:t>Male</w:t>
            </w:r>
          </w:p>
        </w:tc>
      </w:tr>
      <w:tr w:rsidR="00FC0CB5" w14:paraId="7F9A167F" w14:textId="77777777">
        <w:tc>
          <w:tcPr>
            <w:tcW w:w="1386" w:type="dxa"/>
            <w:tcBorders>
              <w:top w:val="nil"/>
              <w:bottom w:val="nil"/>
            </w:tcBorders>
          </w:tcPr>
          <w:p w14:paraId="139A2DB0" w14:textId="77777777" w:rsidR="00FC0CB5" w:rsidRDefault="00B5273C">
            <w:pPr>
              <w:jc w:val="both"/>
              <w:rPr>
                <w:rFonts w:ascii="Calibri" w:hAnsi="Calibri" w:cs="Calibri"/>
                <w:b/>
                <w:bCs/>
                <w:sz w:val="24"/>
                <w:szCs w:val="24"/>
              </w:rPr>
            </w:pPr>
            <w:r>
              <w:rPr>
                <w:rFonts w:ascii="Calibri" w:hAnsi="Calibri" w:cs="Calibri"/>
                <w:b/>
                <w:bCs/>
                <w:sz w:val="24"/>
                <w:szCs w:val="24"/>
              </w:rPr>
              <w:t>12</w:t>
            </w:r>
          </w:p>
        </w:tc>
        <w:tc>
          <w:tcPr>
            <w:tcW w:w="2190" w:type="dxa"/>
            <w:tcBorders>
              <w:top w:val="nil"/>
              <w:bottom w:val="nil"/>
            </w:tcBorders>
          </w:tcPr>
          <w:p w14:paraId="1CD77422" w14:textId="77777777" w:rsidR="00FC0CB5" w:rsidRDefault="00B5273C">
            <w:pPr>
              <w:jc w:val="both"/>
              <w:rPr>
                <w:rFonts w:ascii="Calibri" w:hAnsi="Calibri" w:cs="Calibri"/>
                <w:sz w:val="24"/>
                <w:szCs w:val="24"/>
              </w:rPr>
            </w:pPr>
            <w:r>
              <w:rPr>
                <w:rFonts w:ascii="Calibri" w:hAnsi="Calibri" w:cs="Calibri"/>
                <w:sz w:val="24"/>
                <w:szCs w:val="24"/>
              </w:rPr>
              <w:t>Resident</w:t>
            </w:r>
          </w:p>
        </w:tc>
        <w:tc>
          <w:tcPr>
            <w:tcW w:w="1819" w:type="dxa"/>
            <w:tcBorders>
              <w:top w:val="nil"/>
              <w:bottom w:val="nil"/>
            </w:tcBorders>
          </w:tcPr>
          <w:p w14:paraId="108F02DD" w14:textId="77777777" w:rsidR="00FC0CB5" w:rsidRDefault="00B5273C">
            <w:pPr>
              <w:jc w:val="both"/>
              <w:rPr>
                <w:rFonts w:ascii="Calibri" w:hAnsi="Calibri" w:cs="Calibri"/>
                <w:sz w:val="24"/>
                <w:szCs w:val="24"/>
              </w:rPr>
            </w:pPr>
            <w:r>
              <w:rPr>
                <w:rFonts w:ascii="Calibri" w:hAnsi="Calibri" w:cs="Calibri"/>
                <w:sz w:val="24"/>
                <w:szCs w:val="24"/>
              </w:rPr>
              <w:t>Doctorate</w:t>
            </w:r>
          </w:p>
        </w:tc>
        <w:tc>
          <w:tcPr>
            <w:tcW w:w="1375" w:type="dxa"/>
            <w:tcBorders>
              <w:top w:val="nil"/>
              <w:bottom w:val="nil"/>
            </w:tcBorders>
          </w:tcPr>
          <w:p w14:paraId="596D88D6" w14:textId="77777777" w:rsidR="00FC0CB5" w:rsidRDefault="00B5273C">
            <w:pPr>
              <w:jc w:val="both"/>
              <w:rPr>
                <w:rFonts w:ascii="Calibri" w:hAnsi="Calibri" w:cs="Calibri"/>
                <w:sz w:val="24"/>
                <w:szCs w:val="24"/>
              </w:rPr>
            </w:pPr>
            <w:r>
              <w:rPr>
                <w:rFonts w:ascii="Calibri" w:hAnsi="Calibri" w:cs="Calibri"/>
                <w:sz w:val="24"/>
                <w:szCs w:val="24"/>
              </w:rPr>
              <w:t>6-10</w:t>
            </w:r>
          </w:p>
        </w:tc>
        <w:tc>
          <w:tcPr>
            <w:tcW w:w="897" w:type="dxa"/>
            <w:tcBorders>
              <w:top w:val="nil"/>
              <w:bottom w:val="nil"/>
            </w:tcBorders>
          </w:tcPr>
          <w:p w14:paraId="5A276E8E" w14:textId="77777777" w:rsidR="00FC0CB5" w:rsidRDefault="00B5273C">
            <w:pPr>
              <w:jc w:val="both"/>
              <w:rPr>
                <w:rFonts w:ascii="Calibri" w:hAnsi="Calibri" w:cs="Calibri"/>
                <w:sz w:val="24"/>
                <w:szCs w:val="24"/>
              </w:rPr>
            </w:pPr>
            <w:r>
              <w:rPr>
                <w:rFonts w:ascii="Calibri" w:hAnsi="Calibri" w:cs="Calibri"/>
                <w:sz w:val="24"/>
                <w:szCs w:val="24"/>
              </w:rPr>
              <w:t>45-54</w:t>
            </w:r>
          </w:p>
        </w:tc>
        <w:tc>
          <w:tcPr>
            <w:tcW w:w="1549" w:type="dxa"/>
            <w:tcBorders>
              <w:top w:val="nil"/>
              <w:bottom w:val="nil"/>
            </w:tcBorders>
          </w:tcPr>
          <w:p w14:paraId="35C91E3F" w14:textId="77777777" w:rsidR="00FC0CB5" w:rsidRDefault="00B5273C">
            <w:pPr>
              <w:jc w:val="both"/>
              <w:rPr>
                <w:rFonts w:ascii="Calibri" w:hAnsi="Calibri" w:cs="Calibri"/>
                <w:sz w:val="24"/>
                <w:szCs w:val="24"/>
              </w:rPr>
            </w:pPr>
            <w:r>
              <w:rPr>
                <w:rFonts w:ascii="Calibri" w:hAnsi="Calibri" w:cs="Calibri"/>
                <w:sz w:val="24"/>
                <w:szCs w:val="24"/>
              </w:rPr>
              <w:t xml:space="preserve">Male </w:t>
            </w:r>
          </w:p>
        </w:tc>
      </w:tr>
      <w:tr w:rsidR="00FC0CB5" w14:paraId="6E312793" w14:textId="77777777">
        <w:tc>
          <w:tcPr>
            <w:tcW w:w="1386" w:type="dxa"/>
            <w:tcBorders>
              <w:top w:val="nil"/>
              <w:bottom w:val="nil"/>
            </w:tcBorders>
          </w:tcPr>
          <w:p w14:paraId="555E0E81" w14:textId="77777777" w:rsidR="00FC0CB5" w:rsidRDefault="00B5273C">
            <w:pPr>
              <w:jc w:val="both"/>
              <w:rPr>
                <w:rFonts w:ascii="Calibri" w:hAnsi="Calibri" w:cs="Calibri"/>
                <w:b/>
                <w:bCs/>
                <w:sz w:val="24"/>
                <w:szCs w:val="24"/>
              </w:rPr>
            </w:pPr>
            <w:r>
              <w:rPr>
                <w:rFonts w:ascii="Calibri" w:hAnsi="Calibri" w:cs="Calibri"/>
                <w:b/>
                <w:bCs/>
                <w:sz w:val="24"/>
                <w:szCs w:val="24"/>
              </w:rPr>
              <w:t>13</w:t>
            </w:r>
          </w:p>
        </w:tc>
        <w:tc>
          <w:tcPr>
            <w:tcW w:w="2190" w:type="dxa"/>
            <w:tcBorders>
              <w:top w:val="nil"/>
              <w:bottom w:val="nil"/>
            </w:tcBorders>
          </w:tcPr>
          <w:p w14:paraId="145F5B2F" w14:textId="77777777" w:rsidR="00FC0CB5" w:rsidRDefault="00B5273C">
            <w:pPr>
              <w:jc w:val="both"/>
              <w:rPr>
                <w:rFonts w:ascii="Calibri" w:hAnsi="Calibri" w:cs="Calibri"/>
                <w:sz w:val="24"/>
                <w:szCs w:val="24"/>
              </w:rPr>
            </w:pPr>
            <w:r>
              <w:rPr>
                <w:rFonts w:ascii="Calibri" w:hAnsi="Calibri" w:cs="Calibri"/>
                <w:sz w:val="24"/>
                <w:szCs w:val="24"/>
              </w:rPr>
              <w:t>Employee</w:t>
            </w:r>
          </w:p>
        </w:tc>
        <w:tc>
          <w:tcPr>
            <w:tcW w:w="1819" w:type="dxa"/>
            <w:tcBorders>
              <w:top w:val="nil"/>
              <w:bottom w:val="nil"/>
            </w:tcBorders>
          </w:tcPr>
          <w:p w14:paraId="2939D844" w14:textId="77777777" w:rsidR="00FC0CB5" w:rsidRDefault="00B5273C">
            <w:pPr>
              <w:jc w:val="both"/>
              <w:rPr>
                <w:rFonts w:ascii="Calibri" w:hAnsi="Calibri" w:cs="Calibri"/>
                <w:sz w:val="24"/>
                <w:szCs w:val="24"/>
              </w:rPr>
            </w:pPr>
            <w:r>
              <w:rPr>
                <w:rFonts w:ascii="Calibri" w:hAnsi="Calibri" w:cs="Calibri"/>
                <w:sz w:val="24"/>
                <w:szCs w:val="24"/>
              </w:rPr>
              <w:t xml:space="preserve">Masters </w:t>
            </w:r>
          </w:p>
        </w:tc>
        <w:tc>
          <w:tcPr>
            <w:tcW w:w="1375" w:type="dxa"/>
            <w:tcBorders>
              <w:top w:val="nil"/>
              <w:bottom w:val="nil"/>
            </w:tcBorders>
          </w:tcPr>
          <w:p w14:paraId="2B2A7967" w14:textId="77777777" w:rsidR="00FC0CB5" w:rsidRDefault="00B5273C">
            <w:pPr>
              <w:jc w:val="both"/>
              <w:rPr>
                <w:rFonts w:ascii="Calibri" w:hAnsi="Calibri" w:cs="Calibri"/>
                <w:sz w:val="24"/>
                <w:szCs w:val="24"/>
              </w:rPr>
            </w:pPr>
            <w:r>
              <w:rPr>
                <w:rFonts w:ascii="Calibri" w:hAnsi="Calibri" w:cs="Calibri"/>
                <w:sz w:val="24"/>
                <w:szCs w:val="24"/>
              </w:rPr>
              <w:t>21-30</w:t>
            </w:r>
          </w:p>
        </w:tc>
        <w:tc>
          <w:tcPr>
            <w:tcW w:w="897" w:type="dxa"/>
            <w:tcBorders>
              <w:top w:val="nil"/>
              <w:bottom w:val="nil"/>
            </w:tcBorders>
          </w:tcPr>
          <w:p w14:paraId="17802FF3" w14:textId="77777777" w:rsidR="00FC0CB5" w:rsidRDefault="00B5273C">
            <w:pPr>
              <w:jc w:val="both"/>
              <w:rPr>
                <w:rFonts w:ascii="Calibri" w:hAnsi="Calibri" w:cs="Calibri"/>
                <w:sz w:val="24"/>
                <w:szCs w:val="24"/>
              </w:rPr>
            </w:pPr>
            <w:r>
              <w:rPr>
                <w:rFonts w:ascii="Calibri" w:hAnsi="Calibri" w:cs="Calibri"/>
                <w:sz w:val="24"/>
                <w:szCs w:val="24"/>
              </w:rPr>
              <w:t>45-54</w:t>
            </w:r>
          </w:p>
        </w:tc>
        <w:tc>
          <w:tcPr>
            <w:tcW w:w="1549" w:type="dxa"/>
            <w:tcBorders>
              <w:top w:val="nil"/>
              <w:bottom w:val="nil"/>
            </w:tcBorders>
          </w:tcPr>
          <w:p w14:paraId="2BBC345A" w14:textId="77777777" w:rsidR="00FC0CB5" w:rsidRDefault="00B5273C">
            <w:pPr>
              <w:jc w:val="both"/>
              <w:rPr>
                <w:rFonts w:ascii="Calibri" w:hAnsi="Calibri" w:cs="Calibri"/>
                <w:sz w:val="24"/>
                <w:szCs w:val="24"/>
              </w:rPr>
            </w:pPr>
            <w:r>
              <w:rPr>
                <w:rFonts w:ascii="Calibri" w:hAnsi="Calibri" w:cs="Calibri"/>
                <w:sz w:val="24"/>
                <w:szCs w:val="24"/>
              </w:rPr>
              <w:t xml:space="preserve">Male </w:t>
            </w:r>
          </w:p>
        </w:tc>
      </w:tr>
      <w:tr w:rsidR="00FC0CB5" w14:paraId="6B137686" w14:textId="77777777">
        <w:tc>
          <w:tcPr>
            <w:tcW w:w="1386" w:type="dxa"/>
            <w:tcBorders>
              <w:top w:val="nil"/>
              <w:bottom w:val="nil"/>
            </w:tcBorders>
          </w:tcPr>
          <w:p w14:paraId="6EC82C29" w14:textId="77777777" w:rsidR="00FC0CB5" w:rsidRDefault="00B5273C">
            <w:pPr>
              <w:jc w:val="both"/>
              <w:rPr>
                <w:rFonts w:ascii="Calibri" w:hAnsi="Calibri" w:cs="Calibri"/>
                <w:b/>
                <w:bCs/>
                <w:sz w:val="24"/>
                <w:szCs w:val="24"/>
              </w:rPr>
            </w:pPr>
            <w:r>
              <w:rPr>
                <w:rFonts w:ascii="Calibri" w:hAnsi="Calibri" w:cs="Calibri"/>
                <w:b/>
                <w:bCs/>
                <w:sz w:val="24"/>
                <w:szCs w:val="24"/>
              </w:rPr>
              <w:t>14</w:t>
            </w:r>
          </w:p>
        </w:tc>
        <w:tc>
          <w:tcPr>
            <w:tcW w:w="2190" w:type="dxa"/>
            <w:tcBorders>
              <w:top w:val="nil"/>
              <w:bottom w:val="nil"/>
            </w:tcBorders>
          </w:tcPr>
          <w:p w14:paraId="1053012E" w14:textId="77777777" w:rsidR="00FC0CB5" w:rsidRDefault="00B5273C">
            <w:pPr>
              <w:jc w:val="both"/>
              <w:rPr>
                <w:rFonts w:ascii="Calibri" w:hAnsi="Calibri" w:cs="Calibri"/>
                <w:sz w:val="24"/>
                <w:szCs w:val="24"/>
              </w:rPr>
            </w:pPr>
            <w:r>
              <w:rPr>
                <w:rFonts w:ascii="Calibri" w:hAnsi="Calibri" w:cs="Calibri"/>
                <w:sz w:val="24"/>
                <w:szCs w:val="24"/>
              </w:rPr>
              <w:t>Employee</w:t>
            </w:r>
          </w:p>
        </w:tc>
        <w:tc>
          <w:tcPr>
            <w:tcW w:w="1819" w:type="dxa"/>
            <w:tcBorders>
              <w:top w:val="nil"/>
              <w:bottom w:val="nil"/>
            </w:tcBorders>
          </w:tcPr>
          <w:p w14:paraId="5B6104EC" w14:textId="77777777" w:rsidR="00FC0CB5" w:rsidRDefault="00B5273C">
            <w:pPr>
              <w:jc w:val="both"/>
              <w:rPr>
                <w:rFonts w:ascii="Calibri" w:hAnsi="Calibri" w:cs="Calibri"/>
                <w:sz w:val="24"/>
                <w:szCs w:val="24"/>
              </w:rPr>
            </w:pPr>
            <w:r>
              <w:rPr>
                <w:rFonts w:ascii="Calibri" w:hAnsi="Calibri" w:cs="Calibri"/>
                <w:sz w:val="24"/>
                <w:szCs w:val="24"/>
              </w:rPr>
              <w:t xml:space="preserve">Masters </w:t>
            </w:r>
          </w:p>
        </w:tc>
        <w:tc>
          <w:tcPr>
            <w:tcW w:w="1375" w:type="dxa"/>
            <w:tcBorders>
              <w:top w:val="nil"/>
              <w:bottom w:val="nil"/>
            </w:tcBorders>
          </w:tcPr>
          <w:p w14:paraId="3406A8F4" w14:textId="77777777" w:rsidR="00FC0CB5" w:rsidRDefault="00B5273C">
            <w:pPr>
              <w:jc w:val="both"/>
              <w:rPr>
                <w:rFonts w:ascii="Calibri" w:hAnsi="Calibri" w:cs="Calibri"/>
                <w:sz w:val="24"/>
                <w:szCs w:val="24"/>
              </w:rPr>
            </w:pPr>
            <w:r>
              <w:rPr>
                <w:rFonts w:ascii="Calibri" w:hAnsi="Calibri" w:cs="Calibri"/>
                <w:sz w:val="24"/>
                <w:szCs w:val="24"/>
              </w:rPr>
              <w:t>31-40</w:t>
            </w:r>
          </w:p>
        </w:tc>
        <w:tc>
          <w:tcPr>
            <w:tcW w:w="897" w:type="dxa"/>
            <w:tcBorders>
              <w:top w:val="nil"/>
              <w:bottom w:val="nil"/>
            </w:tcBorders>
          </w:tcPr>
          <w:p w14:paraId="7E8C5C99" w14:textId="77777777" w:rsidR="00FC0CB5" w:rsidRDefault="00B5273C">
            <w:pPr>
              <w:jc w:val="both"/>
              <w:rPr>
                <w:rFonts w:ascii="Calibri" w:hAnsi="Calibri" w:cs="Calibri"/>
                <w:sz w:val="24"/>
                <w:szCs w:val="24"/>
              </w:rPr>
            </w:pPr>
            <w:r>
              <w:rPr>
                <w:rFonts w:ascii="Calibri" w:hAnsi="Calibri" w:cs="Calibri"/>
                <w:sz w:val="24"/>
                <w:szCs w:val="24"/>
              </w:rPr>
              <w:t>45-54</w:t>
            </w:r>
          </w:p>
        </w:tc>
        <w:tc>
          <w:tcPr>
            <w:tcW w:w="1549" w:type="dxa"/>
            <w:tcBorders>
              <w:top w:val="nil"/>
              <w:bottom w:val="nil"/>
            </w:tcBorders>
          </w:tcPr>
          <w:p w14:paraId="69C9501E" w14:textId="77777777" w:rsidR="00FC0CB5" w:rsidRDefault="00B5273C">
            <w:pPr>
              <w:jc w:val="both"/>
              <w:rPr>
                <w:rFonts w:ascii="Calibri" w:hAnsi="Calibri" w:cs="Calibri"/>
                <w:sz w:val="24"/>
                <w:szCs w:val="24"/>
              </w:rPr>
            </w:pPr>
            <w:r>
              <w:rPr>
                <w:rFonts w:ascii="Calibri" w:hAnsi="Calibri" w:cs="Calibri"/>
                <w:sz w:val="24"/>
                <w:szCs w:val="24"/>
              </w:rPr>
              <w:t xml:space="preserve">Female </w:t>
            </w:r>
          </w:p>
        </w:tc>
      </w:tr>
      <w:tr w:rsidR="00FC0CB5" w14:paraId="476AE7A6" w14:textId="77777777">
        <w:tc>
          <w:tcPr>
            <w:tcW w:w="1386" w:type="dxa"/>
            <w:tcBorders>
              <w:top w:val="nil"/>
              <w:bottom w:val="nil"/>
            </w:tcBorders>
          </w:tcPr>
          <w:p w14:paraId="64B6D489" w14:textId="77777777" w:rsidR="00FC0CB5" w:rsidRDefault="00B5273C">
            <w:pPr>
              <w:jc w:val="both"/>
              <w:rPr>
                <w:rFonts w:ascii="Calibri" w:hAnsi="Calibri" w:cs="Calibri"/>
                <w:b/>
                <w:bCs/>
                <w:sz w:val="24"/>
                <w:szCs w:val="24"/>
              </w:rPr>
            </w:pPr>
            <w:r>
              <w:rPr>
                <w:rFonts w:ascii="Calibri" w:hAnsi="Calibri" w:cs="Calibri"/>
                <w:b/>
                <w:bCs/>
                <w:sz w:val="24"/>
                <w:szCs w:val="24"/>
              </w:rPr>
              <w:t>15</w:t>
            </w:r>
          </w:p>
        </w:tc>
        <w:tc>
          <w:tcPr>
            <w:tcW w:w="2190" w:type="dxa"/>
            <w:tcBorders>
              <w:top w:val="nil"/>
              <w:bottom w:val="nil"/>
            </w:tcBorders>
          </w:tcPr>
          <w:p w14:paraId="55046E4D" w14:textId="77777777" w:rsidR="00FC0CB5" w:rsidRDefault="00B5273C">
            <w:pPr>
              <w:jc w:val="both"/>
              <w:rPr>
                <w:rFonts w:ascii="Calibri" w:hAnsi="Calibri" w:cs="Calibri"/>
                <w:sz w:val="24"/>
                <w:szCs w:val="24"/>
              </w:rPr>
            </w:pPr>
            <w:r>
              <w:rPr>
                <w:rFonts w:ascii="Calibri" w:hAnsi="Calibri" w:cs="Calibri"/>
                <w:sz w:val="24"/>
                <w:szCs w:val="24"/>
              </w:rPr>
              <w:t>Employee</w:t>
            </w:r>
          </w:p>
        </w:tc>
        <w:tc>
          <w:tcPr>
            <w:tcW w:w="1819" w:type="dxa"/>
            <w:tcBorders>
              <w:top w:val="nil"/>
              <w:bottom w:val="nil"/>
            </w:tcBorders>
          </w:tcPr>
          <w:p w14:paraId="26085458" w14:textId="77777777" w:rsidR="00FC0CB5" w:rsidRDefault="00B5273C">
            <w:pPr>
              <w:jc w:val="both"/>
              <w:rPr>
                <w:rFonts w:ascii="Calibri" w:hAnsi="Calibri" w:cs="Calibri"/>
                <w:sz w:val="24"/>
                <w:szCs w:val="24"/>
              </w:rPr>
            </w:pPr>
            <w:r>
              <w:rPr>
                <w:rFonts w:ascii="Calibri" w:hAnsi="Calibri" w:cs="Calibri"/>
                <w:sz w:val="24"/>
                <w:szCs w:val="24"/>
              </w:rPr>
              <w:t xml:space="preserve">Masters </w:t>
            </w:r>
          </w:p>
        </w:tc>
        <w:tc>
          <w:tcPr>
            <w:tcW w:w="1375" w:type="dxa"/>
            <w:tcBorders>
              <w:top w:val="nil"/>
              <w:bottom w:val="nil"/>
            </w:tcBorders>
          </w:tcPr>
          <w:p w14:paraId="28987BAD" w14:textId="77777777" w:rsidR="00FC0CB5" w:rsidRDefault="00B5273C">
            <w:pPr>
              <w:jc w:val="both"/>
              <w:rPr>
                <w:rFonts w:ascii="Calibri" w:hAnsi="Calibri" w:cs="Calibri"/>
                <w:sz w:val="24"/>
                <w:szCs w:val="24"/>
              </w:rPr>
            </w:pPr>
            <w:r>
              <w:rPr>
                <w:rFonts w:ascii="Calibri" w:hAnsi="Calibri" w:cs="Calibri"/>
                <w:sz w:val="24"/>
                <w:szCs w:val="24"/>
              </w:rPr>
              <w:t>11-20</w:t>
            </w:r>
          </w:p>
        </w:tc>
        <w:tc>
          <w:tcPr>
            <w:tcW w:w="897" w:type="dxa"/>
            <w:tcBorders>
              <w:top w:val="nil"/>
              <w:bottom w:val="nil"/>
            </w:tcBorders>
          </w:tcPr>
          <w:p w14:paraId="7CCD6F2A" w14:textId="77777777" w:rsidR="00FC0CB5" w:rsidRDefault="00B5273C">
            <w:pPr>
              <w:jc w:val="both"/>
              <w:rPr>
                <w:rFonts w:ascii="Calibri" w:hAnsi="Calibri" w:cs="Calibri"/>
                <w:sz w:val="24"/>
                <w:szCs w:val="24"/>
              </w:rPr>
            </w:pPr>
            <w:r>
              <w:rPr>
                <w:rFonts w:ascii="Calibri" w:hAnsi="Calibri" w:cs="Calibri"/>
                <w:sz w:val="24"/>
                <w:szCs w:val="24"/>
              </w:rPr>
              <w:t>55-64</w:t>
            </w:r>
          </w:p>
        </w:tc>
        <w:tc>
          <w:tcPr>
            <w:tcW w:w="1549" w:type="dxa"/>
            <w:tcBorders>
              <w:top w:val="nil"/>
              <w:bottom w:val="nil"/>
            </w:tcBorders>
          </w:tcPr>
          <w:p w14:paraId="702E9DDC" w14:textId="77777777" w:rsidR="00FC0CB5" w:rsidRDefault="00B5273C">
            <w:pPr>
              <w:jc w:val="both"/>
              <w:rPr>
                <w:rFonts w:ascii="Calibri" w:hAnsi="Calibri" w:cs="Calibri"/>
                <w:sz w:val="24"/>
                <w:szCs w:val="24"/>
              </w:rPr>
            </w:pPr>
            <w:r>
              <w:rPr>
                <w:rFonts w:ascii="Calibri" w:hAnsi="Calibri" w:cs="Calibri"/>
                <w:sz w:val="24"/>
                <w:szCs w:val="24"/>
              </w:rPr>
              <w:t>Male</w:t>
            </w:r>
          </w:p>
        </w:tc>
      </w:tr>
      <w:tr w:rsidR="00FC0CB5" w14:paraId="4294EA11" w14:textId="77777777">
        <w:tc>
          <w:tcPr>
            <w:tcW w:w="1386" w:type="dxa"/>
            <w:tcBorders>
              <w:top w:val="nil"/>
            </w:tcBorders>
          </w:tcPr>
          <w:p w14:paraId="6B45A657" w14:textId="77777777" w:rsidR="00FC0CB5" w:rsidRDefault="00B5273C">
            <w:pPr>
              <w:jc w:val="both"/>
              <w:rPr>
                <w:rFonts w:ascii="Calibri" w:hAnsi="Calibri" w:cs="Calibri"/>
                <w:b/>
                <w:bCs/>
                <w:sz w:val="24"/>
                <w:szCs w:val="24"/>
              </w:rPr>
            </w:pPr>
            <w:r>
              <w:rPr>
                <w:rFonts w:ascii="Calibri" w:hAnsi="Calibri" w:cs="Calibri"/>
                <w:b/>
                <w:bCs/>
                <w:sz w:val="24"/>
                <w:szCs w:val="24"/>
              </w:rPr>
              <w:t>16</w:t>
            </w:r>
          </w:p>
        </w:tc>
        <w:tc>
          <w:tcPr>
            <w:tcW w:w="2190" w:type="dxa"/>
            <w:tcBorders>
              <w:top w:val="nil"/>
            </w:tcBorders>
          </w:tcPr>
          <w:p w14:paraId="6A0B4C0B" w14:textId="77777777" w:rsidR="00FC0CB5" w:rsidRDefault="00B5273C">
            <w:pPr>
              <w:jc w:val="both"/>
              <w:rPr>
                <w:rFonts w:ascii="Calibri" w:hAnsi="Calibri" w:cs="Calibri"/>
                <w:sz w:val="24"/>
                <w:szCs w:val="24"/>
              </w:rPr>
            </w:pPr>
            <w:r>
              <w:rPr>
                <w:rFonts w:ascii="Calibri" w:hAnsi="Calibri" w:cs="Calibri"/>
                <w:sz w:val="24"/>
                <w:szCs w:val="24"/>
              </w:rPr>
              <w:t xml:space="preserve">Employee </w:t>
            </w:r>
          </w:p>
        </w:tc>
        <w:tc>
          <w:tcPr>
            <w:tcW w:w="1819" w:type="dxa"/>
            <w:tcBorders>
              <w:top w:val="nil"/>
            </w:tcBorders>
          </w:tcPr>
          <w:p w14:paraId="4E712653" w14:textId="77777777" w:rsidR="00FC0CB5" w:rsidRDefault="00B5273C">
            <w:pPr>
              <w:jc w:val="both"/>
              <w:rPr>
                <w:rFonts w:ascii="Calibri" w:hAnsi="Calibri" w:cs="Calibri"/>
                <w:sz w:val="24"/>
                <w:szCs w:val="24"/>
              </w:rPr>
            </w:pPr>
            <w:r>
              <w:rPr>
                <w:rFonts w:ascii="Calibri" w:hAnsi="Calibri" w:cs="Calibri"/>
                <w:sz w:val="24"/>
                <w:szCs w:val="24"/>
              </w:rPr>
              <w:t xml:space="preserve">Masters </w:t>
            </w:r>
          </w:p>
        </w:tc>
        <w:tc>
          <w:tcPr>
            <w:tcW w:w="1375" w:type="dxa"/>
            <w:tcBorders>
              <w:top w:val="nil"/>
            </w:tcBorders>
          </w:tcPr>
          <w:p w14:paraId="65D8204E" w14:textId="77777777" w:rsidR="00FC0CB5" w:rsidRDefault="00B5273C">
            <w:pPr>
              <w:jc w:val="both"/>
              <w:rPr>
                <w:rFonts w:ascii="Calibri" w:hAnsi="Calibri" w:cs="Calibri"/>
                <w:sz w:val="24"/>
                <w:szCs w:val="24"/>
              </w:rPr>
            </w:pPr>
            <w:r>
              <w:rPr>
                <w:rFonts w:ascii="Calibri" w:hAnsi="Calibri" w:cs="Calibri"/>
                <w:sz w:val="24"/>
                <w:szCs w:val="24"/>
              </w:rPr>
              <w:t>1-5</w:t>
            </w:r>
          </w:p>
        </w:tc>
        <w:tc>
          <w:tcPr>
            <w:tcW w:w="897" w:type="dxa"/>
            <w:tcBorders>
              <w:top w:val="nil"/>
            </w:tcBorders>
          </w:tcPr>
          <w:p w14:paraId="2F5C4E97" w14:textId="77777777" w:rsidR="00FC0CB5" w:rsidRDefault="00B5273C">
            <w:pPr>
              <w:jc w:val="both"/>
              <w:rPr>
                <w:rFonts w:ascii="Calibri" w:hAnsi="Calibri" w:cs="Calibri"/>
                <w:sz w:val="24"/>
                <w:szCs w:val="24"/>
              </w:rPr>
            </w:pPr>
            <w:r>
              <w:rPr>
                <w:rFonts w:ascii="Calibri" w:hAnsi="Calibri" w:cs="Calibri"/>
                <w:sz w:val="24"/>
                <w:szCs w:val="24"/>
              </w:rPr>
              <w:t>25-34</w:t>
            </w:r>
          </w:p>
        </w:tc>
        <w:tc>
          <w:tcPr>
            <w:tcW w:w="1549" w:type="dxa"/>
            <w:tcBorders>
              <w:top w:val="nil"/>
            </w:tcBorders>
          </w:tcPr>
          <w:p w14:paraId="033FD32C" w14:textId="77777777" w:rsidR="00FC0CB5" w:rsidRDefault="00B5273C">
            <w:pPr>
              <w:jc w:val="both"/>
              <w:rPr>
                <w:rFonts w:ascii="Calibri" w:hAnsi="Calibri" w:cs="Calibri"/>
                <w:sz w:val="24"/>
                <w:szCs w:val="24"/>
              </w:rPr>
            </w:pPr>
            <w:r>
              <w:rPr>
                <w:rFonts w:ascii="Calibri" w:hAnsi="Calibri" w:cs="Calibri"/>
                <w:sz w:val="24"/>
                <w:szCs w:val="24"/>
              </w:rPr>
              <w:t xml:space="preserve">Female </w:t>
            </w:r>
          </w:p>
        </w:tc>
      </w:tr>
    </w:tbl>
    <w:p w14:paraId="65E47906" w14:textId="77777777" w:rsidR="00FC0CB5" w:rsidRDefault="00FC0CB5">
      <w:pPr>
        <w:spacing w:beforeLines="100" w:before="240"/>
        <w:jc w:val="both"/>
        <w:rPr>
          <w:rFonts w:ascii="Calibri" w:hAnsi="Calibri" w:cs="Calibri"/>
          <w:sz w:val="24"/>
          <w:szCs w:val="24"/>
          <w:lang w:val="en-ZW"/>
        </w:rPr>
      </w:pPr>
    </w:p>
    <w:p w14:paraId="0903CCC6" w14:textId="77777777" w:rsidR="00FC0CB5" w:rsidRDefault="00B5273C">
      <w:pPr>
        <w:spacing w:beforeLines="100" w:before="240"/>
        <w:jc w:val="both"/>
        <w:rPr>
          <w:rFonts w:ascii="Calibri" w:hAnsi="Calibri" w:cs="Calibri"/>
          <w:sz w:val="24"/>
          <w:szCs w:val="24"/>
          <w:lang w:val="en-ZW"/>
        </w:rPr>
      </w:pPr>
      <w:r>
        <w:rPr>
          <w:rFonts w:ascii="Calibri" w:hAnsi="Calibri" w:cs="Calibri"/>
          <w:sz w:val="24"/>
          <w:szCs w:val="24"/>
          <w:lang w:val="en-ZW"/>
        </w:rPr>
        <w:t xml:space="preserve">The cluster analysis diagram is presented below. </w:t>
      </w:r>
    </w:p>
    <w:p w14:paraId="71D3897D" w14:textId="77777777" w:rsidR="00FC0CB5" w:rsidRDefault="00B5273C">
      <w:pPr>
        <w:spacing w:beforeLines="100" w:before="240"/>
        <w:jc w:val="both"/>
        <w:rPr>
          <w:rFonts w:ascii="Calibri" w:hAnsi="Calibri" w:cs="Calibri"/>
          <w:sz w:val="24"/>
          <w:szCs w:val="24"/>
          <w:lang w:val="en-ZW"/>
        </w:rPr>
      </w:pPr>
      <w:r>
        <w:rPr>
          <w:rFonts w:ascii="Calibri" w:hAnsi="Calibri" w:cs="Calibri"/>
          <w:noProof/>
          <w:sz w:val="24"/>
          <w:szCs w:val="24"/>
        </w:rPr>
        <w:drawing>
          <wp:inline distT="0" distB="0" distL="0" distR="0" wp14:anchorId="62C2EA93" wp14:editId="6AADE616">
            <wp:extent cx="5196205" cy="4007485"/>
            <wp:effectExtent l="0" t="0" r="4445" b="1206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rcRect/>
                    <a:stretch>
                      <a:fillRect/>
                    </a:stretch>
                  </pic:blipFill>
                  <pic:spPr>
                    <a:xfrm>
                      <a:off x="0" y="0"/>
                      <a:ext cx="5196205" cy="4007485"/>
                    </a:xfrm>
                    <a:prstGeom prst="rect">
                      <a:avLst/>
                    </a:prstGeom>
                    <a:noFill/>
                    <a:ln>
                      <a:noFill/>
                    </a:ln>
                  </pic:spPr>
                </pic:pic>
              </a:graphicData>
            </a:graphic>
          </wp:inline>
        </w:drawing>
      </w:r>
    </w:p>
    <w:p w14:paraId="5B4E7E23" w14:textId="77777777" w:rsidR="00FC0CB5" w:rsidRDefault="00B5273C">
      <w:pPr>
        <w:spacing w:beforeLines="100" w:before="240"/>
        <w:jc w:val="both"/>
        <w:rPr>
          <w:rFonts w:ascii="Calibri" w:hAnsi="Calibri" w:cs="Calibri"/>
          <w:i/>
          <w:iCs/>
          <w:sz w:val="24"/>
          <w:szCs w:val="24"/>
          <w:lang w:val="en-ZW"/>
        </w:rPr>
      </w:pPr>
      <w:r>
        <w:rPr>
          <w:rFonts w:ascii="Calibri" w:hAnsi="Calibri" w:cs="Calibri"/>
          <w:i/>
          <w:iCs/>
          <w:sz w:val="24"/>
          <w:szCs w:val="24"/>
        </w:rPr>
        <w:lastRenderedPageBreak/>
        <w:t>Figure 1: C</w:t>
      </w:r>
      <w:proofErr w:type="spellStart"/>
      <w:r>
        <w:rPr>
          <w:rFonts w:ascii="Calibri" w:hAnsi="Calibri" w:cs="Calibri"/>
          <w:i/>
          <w:iCs/>
          <w:sz w:val="24"/>
          <w:szCs w:val="24"/>
          <w:lang w:val="en-ZW"/>
        </w:rPr>
        <w:t>luster</w:t>
      </w:r>
      <w:proofErr w:type="spellEnd"/>
      <w:r>
        <w:rPr>
          <w:rFonts w:ascii="Calibri" w:hAnsi="Calibri" w:cs="Calibri"/>
          <w:i/>
          <w:iCs/>
          <w:sz w:val="24"/>
          <w:szCs w:val="24"/>
          <w:lang w:val="en-ZW"/>
        </w:rPr>
        <w:t xml:space="preserve"> analysis diagram</w:t>
      </w:r>
    </w:p>
    <w:p w14:paraId="6D49FD1F" w14:textId="77777777" w:rsidR="00FC0CB5" w:rsidRDefault="00B5273C">
      <w:pPr>
        <w:spacing w:beforeLines="100" w:before="240"/>
        <w:jc w:val="both"/>
        <w:rPr>
          <w:rFonts w:ascii="Calibri" w:hAnsi="Calibri" w:cs="Calibri"/>
          <w:sz w:val="24"/>
          <w:szCs w:val="24"/>
          <w:lang w:val="en-ZW"/>
        </w:rPr>
      </w:pPr>
      <w:r>
        <w:rPr>
          <w:rFonts w:ascii="Calibri" w:hAnsi="Calibri" w:cs="Calibri"/>
          <w:sz w:val="24"/>
          <w:szCs w:val="24"/>
        </w:rPr>
        <w:t xml:space="preserve">The </w:t>
      </w:r>
      <w:r>
        <w:rPr>
          <w:rFonts w:ascii="Calibri" w:hAnsi="Calibri" w:cs="Calibri"/>
          <w:sz w:val="24"/>
          <w:szCs w:val="24"/>
          <w:lang w:val="en-ZW"/>
        </w:rPr>
        <w:t xml:space="preserve">Cluster Table </w:t>
      </w:r>
      <w:r>
        <w:rPr>
          <w:rFonts w:ascii="Calibri" w:hAnsi="Calibri" w:cs="Calibri"/>
          <w:sz w:val="24"/>
          <w:szCs w:val="24"/>
        </w:rPr>
        <w:t xml:space="preserve">below </w:t>
      </w:r>
      <w:r>
        <w:rPr>
          <w:rFonts w:ascii="Calibri" w:hAnsi="Calibri" w:cs="Calibri"/>
          <w:sz w:val="24"/>
          <w:szCs w:val="24"/>
          <w:lang w:val="en-ZW"/>
        </w:rPr>
        <w:t>shows the weight of each word has in the study.</w:t>
      </w:r>
    </w:p>
    <w:p w14:paraId="4A808A7E" w14:textId="77777777" w:rsidR="00FC0CB5" w:rsidRDefault="00B5273C">
      <w:pPr>
        <w:spacing w:beforeLines="100" w:before="240"/>
        <w:jc w:val="both"/>
        <w:rPr>
          <w:rFonts w:ascii="Calibri" w:hAnsi="Calibri" w:cs="Calibri"/>
          <w:i/>
          <w:iCs/>
          <w:sz w:val="24"/>
          <w:szCs w:val="24"/>
          <w:lang w:val="en-ZW"/>
        </w:rPr>
      </w:pPr>
      <w:r>
        <w:rPr>
          <w:rFonts w:ascii="Calibri" w:hAnsi="Calibri" w:cs="Calibri"/>
          <w:i/>
          <w:iCs/>
          <w:sz w:val="24"/>
          <w:szCs w:val="24"/>
        </w:rPr>
        <w:t xml:space="preserve">Table 2: </w:t>
      </w:r>
      <w:r>
        <w:rPr>
          <w:rFonts w:ascii="Calibri" w:hAnsi="Calibri" w:cs="Calibri"/>
          <w:i/>
          <w:iCs/>
          <w:sz w:val="24"/>
          <w:szCs w:val="24"/>
          <w:lang w:val="en-ZW"/>
        </w:rPr>
        <w:t>Cluster Table</w:t>
      </w:r>
    </w:p>
    <w:tbl>
      <w:tblPr>
        <w:tblW w:w="0" w:type="auto"/>
        <w:tblBorders>
          <w:top w:val="single" w:sz="4" w:space="0" w:color="auto"/>
          <w:bottom w:val="single" w:sz="4" w:space="0" w:color="auto"/>
        </w:tblBorders>
        <w:tblLook w:val="04A0" w:firstRow="1" w:lastRow="0" w:firstColumn="1" w:lastColumn="0" w:noHBand="0" w:noVBand="1"/>
      </w:tblPr>
      <w:tblGrid>
        <w:gridCol w:w="2370"/>
        <w:gridCol w:w="1295"/>
        <w:gridCol w:w="1275"/>
        <w:gridCol w:w="3366"/>
      </w:tblGrid>
      <w:tr w:rsidR="00FC0CB5" w14:paraId="5AF711DE" w14:textId="77777777">
        <w:trPr>
          <w:trHeight w:val="360"/>
        </w:trPr>
        <w:tc>
          <w:tcPr>
            <w:tcW w:w="2380" w:type="dxa"/>
            <w:tcBorders>
              <w:top w:val="single" w:sz="4" w:space="0" w:color="auto"/>
              <w:bottom w:val="single" w:sz="4" w:space="0" w:color="auto"/>
            </w:tcBorders>
            <w:noWrap/>
          </w:tcPr>
          <w:p w14:paraId="404DE3E8" w14:textId="77777777" w:rsidR="00FC0CB5" w:rsidRDefault="00B5273C">
            <w:pPr>
              <w:jc w:val="both"/>
              <w:rPr>
                <w:rFonts w:ascii="Calibri" w:hAnsi="Calibri" w:cs="Calibri"/>
                <w:b/>
                <w:bCs/>
                <w:sz w:val="24"/>
                <w:szCs w:val="24"/>
              </w:rPr>
            </w:pPr>
            <w:r>
              <w:rPr>
                <w:rFonts w:ascii="Calibri" w:hAnsi="Calibri" w:cs="Calibri"/>
                <w:b/>
                <w:bCs/>
                <w:sz w:val="24"/>
                <w:szCs w:val="24"/>
              </w:rPr>
              <w:t>Word</w:t>
            </w:r>
          </w:p>
        </w:tc>
        <w:tc>
          <w:tcPr>
            <w:tcW w:w="1300" w:type="dxa"/>
            <w:tcBorders>
              <w:top w:val="single" w:sz="4" w:space="0" w:color="auto"/>
              <w:bottom w:val="single" w:sz="4" w:space="0" w:color="auto"/>
            </w:tcBorders>
            <w:noWrap/>
          </w:tcPr>
          <w:p w14:paraId="072D16D9" w14:textId="77777777" w:rsidR="00FC0CB5" w:rsidRDefault="00B5273C">
            <w:pPr>
              <w:jc w:val="both"/>
              <w:rPr>
                <w:rFonts w:ascii="Calibri" w:hAnsi="Calibri" w:cs="Calibri"/>
                <w:b/>
                <w:bCs/>
                <w:sz w:val="24"/>
                <w:szCs w:val="24"/>
              </w:rPr>
            </w:pPr>
            <w:r>
              <w:rPr>
                <w:rFonts w:ascii="Calibri" w:hAnsi="Calibri" w:cs="Calibri"/>
                <w:b/>
                <w:bCs/>
                <w:sz w:val="24"/>
                <w:szCs w:val="24"/>
              </w:rPr>
              <w:t>Length</w:t>
            </w:r>
          </w:p>
        </w:tc>
        <w:tc>
          <w:tcPr>
            <w:tcW w:w="1280" w:type="dxa"/>
            <w:tcBorders>
              <w:top w:val="single" w:sz="4" w:space="0" w:color="auto"/>
              <w:bottom w:val="single" w:sz="4" w:space="0" w:color="auto"/>
            </w:tcBorders>
            <w:noWrap/>
          </w:tcPr>
          <w:p w14:paraId="67D234F5" w14:textId="77777777" w:rsidR="00FC0CB5" w:rsidRDefault="00B5273C">
            <w:pPr>
              <w:jc w:val="both"/>
              <w:rPr>
                <w:rFonts w:ascii="Calibri" w:hAnsi="Calibri" w:cs="Calibri"/>
                <w:b/>
                <w:bCs/>
                <w:sz w:val="24"/>
                <w:szCs w:val="24"/>
              </w:rPr>
            </w:pPr>
            <w:r>
              <w:rPr>
                <w:rFonts w:ascii="Calibri" w:hAnsi="Calibri" w:cs="Calibri"/>
                <w:b/>
                <w:bCs/>
                <w:sz w:val="24"/>
                <w:szCs w:val="24"/>
              </w:rPr>
              <w:t>Count</w:t>
            </w:r>
          </w:p>
        </w:tc>
        <w:tc>
          <w:tcPr>
            <w:tcW w:w="3380" w:type="dxa"/>
            <w:tcBorders>
              <w:top w:val="single" w:sz="4" w:space="0" w:color="auto"/>
              <w:bottom w:val="single" w:sz="4" w:space="0" w:color="auto"/>
            </w:tcBorders>
            <w:noWrap/>
          </w:tcPr>
          <w:p w14:paraId="064688B4" w14:textId="77777777" w:rsidR="00FC0CB5" w:rsidRDefault="00B5273C">
            <w:pPr>
              <w:jc w:val="both"/>
              <w:rPr>
                <w:rFonts w:ascii="Calibri" w:hAnsi="Calibri" w:cs="Calibri"/>
                <w:b/>
                <w:bCs/>
                <w:sz w:val="24"/>
                <w:szCs w:val="24"/>
              </w:rPr>
            </w:pPr>
            <w:r>
              <w:rPr>
                <w:rFonts w:ascii="Calibri" w:hAnsi="Calibri" w:cs="Calibri"/>
                <w:b/>
                <w:bCs/>
                <w:sz w:val="24"/>
                <w:szCs w:val="24"/>
              </w:rPr>
              <w:t>Weighted Percentage (%)</w:t>
            </w:r>
          </w:p>
        </w:tc>
      </w:tr>
      <w:tr w:rsidR="00FC0CB5" w14:paraId="4456DA45" w14:textId="77777777">
        <w:trPr>
          <w:trHeight w:val="290"/>
        </w:trPr>
        <w:tc>
          <w:tcPr>
            <w:tcW w:w="2380" w:type="dxa"/>
            <w:tcBorders>
              <w:top w:val="single" w:sz="4" w:space="0" w:color="auto"/>
            </w:tcBorders>
            <w:noWrap/>
          </w:tcPr>
          <w:p w14:paraId="53755F7E" w14:textId="77777777" w:rsidR="00FC0CB5" w:rsidRDefault="00B5273C">
            <w:pPr>
              <w:jc w:val="both"/>
              <w:rPr>
                <w:rFonts w:ascii="Calibri" w:hAnsi="Calibri" w:cs="Calibri"/>
                <w:sz w:val="24"/>
                <w:szCs w:val="24"/>
              </w:rPr>
            </w:pPr>
            <w:r>
              <w:rPr>
                <w:rFonts w:ascii="Calibri" w:hAnsi="Calibri" w:cs="Calibri"/>
                <w:sz w:val="24"/>
                <w:szCs w:val="24"/>
              </w:rPr>
              <w:t>culture</w:t>
            </w:r>
          </w:p>
        </w:tc>
        <w:tc>
          <w:tcPr>
            <w:tcW w:w="1300" w:type="dxa"/>
            <w:tcBorders>
              <w:top w:val="single" w:sz="4" w:space="0" w:color="auto"/>
            </w:tcBorders>
            <w:noWrap/>
          </w:tcPr>
          <w:p w14:paraId="58DD498D" w14:textId="77777777" w:rsidR="00FC0CB5" w:rsidRDefault="00B5273C">
            <w:pPr>
              <w:jc w:val="both"/>
              <w:rPr>
                <w:rFonts w:ascii="Calibri" w:hAnsi="Calibri" w:cs="Calibri"/>
                <w:sz w:val="24"/>
                <w:szCs w:val="24"/>
              </w:rPr>
            </w:pPr>
            <w:r>
              <w:rPr>
                <w:rFonts w:ascii="Calibri" w:hAnsi="Calibri" w:cs="Calibri"/>
                <w:sz w:val="24"/>
                <w:szCs w:val="24"/>
              </w:rPr>
              <w:t>7</w:t>
            </w:r>
          </w:p>
        </w:tc>
        <w:tc>
          <w:tcPr>
            <w:tcW w:w="1280" w:type="dxa"/>
            <w:tcBorders>
              <w:top w:val="single" w:sz="4" w:space="0" w:color="auto"/>
            </w:tcBorders>
            <w:noWrap/>
          </w:tcPr>
          <w:p w14:paraId="3C5B8BD3" w14:textId="77777777" w:rsidR="00FC0CB5" w:rsidRDefault="00B5273C">
            <w:pPr>
              <w:jc w:val="both"/>
              <w:rPr>
                <w:rFonts w:ascii="Calibri" w:hAnsi="Calibri" w:cs="Calibri"/>
                <w:sz w:val="24"/>
                <w:szCs w:val="24"/>
              </w:rPr>
            </w:pPr>
            <w:r>
              <w:rPr>
                <w:rFonts w:ascii="Calibri" w:hAnsi="Calibri" w:cs="Calibri"/>
                <w:sz w:val="24"/>
                <w:szCs w:val="24"/>
              </w:rPr>
              <w:t>65</w:t>
            </w:r>
          </w:p>
        </w:tc>
        <w:tc>
          <w:tcPr>
            <w:tcW w:w="3380" w:type="dxa"/>
            <w:tcBorders>
              <w:top w:val="single" w:sz="4" w:space="0" w:color="auto"/>
            </w:tcBorders>
            <w:noWrap/>
          </w:tcPr>
          <w:p w14:paraId="1F10032F" w14:textId="77777777" w:rsidR="00FC0CB5" w:rsidRDefault="00B5273C">
            <w:pPr>
              <w:jc w:val="both"/>
              <w:rPr>
                <w:rFonts w:ascii="Calibri" w:hAnsi="Calibri" w:cs="Calibri"/>
                <w:sz w:val="24"/>
                <w:szCs w:val="24"/>
              </w:rPr>
            </w:pPr>
            <w:r>
              <w:rPr>
                <w:rFonts w:ascii="Calibri" w:hAnsi="Calibri" w:cs="Calibri"/>
                <w:sz w:val="24"/>
                <w:szCs w:val="24"/>
              </w:rPr>
              <w:t>2.30</w:t>
            </w:r>
          </w:p>
        </w:tc>
      </w:tr>
      <w:tr w:rsidR="00FC0CB5" w14:paraId="2A93ABCC" w14:textId="77777777">
        <w:trPr>
          <w:trHeight w:val="290"/>
        </w:trPr>
        <w:tc>
          <w:tcPr>
            <w:tcW w:w="2380" w:type="dxa"/>
            <w:noWrap/>
          </w:tcPr>
          <w:p w14:paraId="53006BBF" w14:textId="77777777" w:rsidR="00FC0CB5" w:rsidRDefault="00B5273C">
            <w:pPr>
              <w:jc w:val="both"/>
              <w:rPr>
                <w:rFonts w:ascii="Calibri" w:hAnsi="Calibri" w:cs="Calibri"/>
                <w:sz w:val="24"/>
                <w:szCs w:val="24"/>
              </w:rPr>
            </w:pPr>
            <w:r>
              <w:rPr>
                <w:rFonts w:ascii="Calibri" w:hAnsi="Calibri" w:cs="Calibri"/>
                <w:sz w:val="24"/>
                <w:szCs w:val="24"/>
              </w:rPr>
              <w:t>section</w:t>
            </w:r>
          </w:p>
        </w:tc>
        <w:tc>
          <w:tcPr>
            <w:tcW w:w="1300" w:type="dxa"/>
            <w:noWrap/>
          </w:tcPr>
          <w:p w14:paraId="523260B1" w14:textId="77777777" w:rsidR="00FC0CB5" w:rsidRDefault="00B5273C">
            <w:pPr>
              <w:jc w:val="both"/>
              <w:rPr>
                <w:rFonts w:ascii="Calibri" w:hAnsi="Calibri" w:cs="Calibri"/>
                <w:sz w:val="24"/>
                <w:szCs w:val="24"/>
              </w:rPr>
            </w:pPr>
            <w:r>
              <w:rPr>
                <w:rFonts w:ascii="Calibri" w:hAnsi="Calibri" w:cs="Calibri"/>
                <w:sz w:val="24"/>
                <w:szCs w:val="24"/>
              </w:rPr>
              <w:t>7</w:t>
            </w:r>
          </w:p>
        </w:tc>
        <w:tc>
          <w:tcPr>
            <w:tcW w:w="1280" w:type="dxa"/>
            <w:noWrap/>
          </w:tcPr>
          <w:p w14:paraId="71B44C20" w14:textId="77777777" w:rsidR="00FC0CB5" w:rsidRDefault="00B5273C">
            <w:pPr>
              <w:jc w:val="both"/>
              <w:rPr>
                <w:rFonts w:ascii="Calibri" w:hAnsi="Calibri" w:cs="Calibri"/>
                <w:sz w:val="24"/>
                <w:szCs w:val="24"/>
              </w:rPr>
            </w:pPr>
            <w:r>
              <w:rPr>
                <w:rFonts w:ascii="Calibri" w:hAnsi="Calibri" w:cs="Calibri"/>
                <w:sz w:val="24"/>
                <w:szCs w:val="24"/>
              </w:rPr>
              <w:t>51</w:t>
            </w:r>
          </w:p>
        </w:tc>
        <w:tc>
          <w:tcPr>
            <w:tcW w:w="3380" w:type="dxa"/>
            <w:noWrap/>
          </w:tcPr>
          <w:p w14:paraId="2CD9620F" w14:textId="77777777" w:rsidR="00FC0CB5" w:rsidRDefault="00B5273C">
            <w:pPr>
              <w:jc w:val="both"/>
              <w:rPr>
                <w:rFonts w:ascii="Calibri" w:hAnsi="Calibri" w:cs="Calibri"/>
                <w:sz w:val="24"/>
                <w:szCs w:val="24"/>
              </w:rPr>
            </w:pPr>
            <w:r>
              <w:rPr>
                <w:rFonts w:ascii="Calibri" w:hAnsi="Calibri" w:cs="Calibri"/>
                <w:sz w:val="24"/>
                <w:szCs w:val="24"/>
              </w:rPr>
              <w:t>1.80</w:t>
            </w:r>
          </w:p>
        </w:tc>
      </w:tr>
      <w:tr w:rsidR="00FC0CB5" w14:paraId="0C666FA3" w14:textId="77777777">
        <w:trPr>
          <w:trHeight w:val="290"/>
        </w:trPr>
        <w:tc>
          <w:tcPr>
            <w:tcW w:w="2380" w:type="dxa"/>
            <w:noWrap/>
          </w:tcPr>
          <w:p w14:paraId="7E327C7C" w14:textId="77777777" w:rsidR="00FC0CB5" w:rsidRDefault="00B5273C">
            <w:pPr>
              <w:jc w:val="both"/>
              <w:rPr>
                <w:rFonts w:ascii="Calibri" w:hAnsi="Calibri" w:cs="Calibri"/>
                <w:sz w:val="24"/>
                <w:szCs w:val="24"/>
              </w:rPr>
            </w:pPr>
            <w:r>
              <w:rPr>
                <w:rFonts w:ascii="Calibri" w:hAnsi="Calibri" w:cs="Calibri"/>
                <w:sz w:val="24"/>
                <w:szCs w:val="24"/>
              </w:rPr>
              <w:t>delivery</w:t>
            </w:r>
          </w:p>
        </w:tc>
        <w:tc>
          <w:tcPr>
            <w:tcW w:w="1300" w:type="dxa"/>
            <w:noWrap/>
          </w:tcPr>
          <w:p w14:paraId="71DE96E8" w14:textId="77777777" w:rsidR="00FC0CB5" w:rsidRDefault="00B5273C">
            <w:pPr>
              <w:jc w:val="both"/>
              <w:rPr>
                <w:rFonts w:ascii="Calibri" w:hAnsi="Calibri" w:cs="Calibri"/>
                <w:sz w:val="24"/>
                <w:szCs w:val="24"/>
              </w:rPr>
            </w:pPr>
            <w:r>
              <w:rPr>
                <w:rFonts w:ascii="Calibri" w:hAnsi="Calibri" w:cs="Calibri"/>
                <w:sz w:val="24"/>
                <w:szCs w:val="24"/>
              </w:rPr>
              <w:t>8</w:t>
            </w:r>
          </w:p>
        </w:tc>
        <w:tc>
          <w:tcPr>
            <w:tcW w:w="1280" w:type="dxa"/>
            <w:noWrap/>
          </w:tcPr>
          <w:p w14:paraId="035037D9" w14:textId="77777777" w:rsidR="00FC0CB5" w:rsidRDefault="00B5273C">
            <w:pPr>
              <w:jc w:val="both"/>
              <w:rPr>
                <w:rFonts w:ascii="Calibri" w:hAnsi="Calibri" w:cs="Calibri"/>
                <w:sz w:val="24"/>
                <w:szCs w:val="24"/>
              </w:rPr>
            </w:pPr>
            <w:r>
              <w:rPr>
                <w:rFonts w:ascii="Calibri" w:hAnsi="Calibri" w:cs="Calibri"/>
                <w:sz w:val="24"/>
                <w:szCs w:val="24"/>
              </w:rPr>
              <w:t>36</w:t>
            </w:r>
          </w:p>
        </w:tc>
        <w:tc>
          <w:tcPr>
            <w:tcW w:w="3380" w:type="dxa"/>
            <w:noWrap/>
          </w:tcPr>
          <w:p w14:paraId="377B3329" w14:textId="77777777" w:rsidR="00FC0CB5" w:rsidRDefault="00B5273C">
            <w:pPr>
              <w:jc w:val="both"/>
              <w:rPr>
                <w:rFonts w:ascii="Calibri" w:hAnsi="Calibri" w:cs="Calibri"/>
                <w:sz w:val="24"/>
                <w:szCs w:val="24"/>
              </w:rPr>
            </w:pPr>
            <w:r>
              <w:rPr>
                <w:rFonts w:ascii="Calibri" w:hAnsi="Calibri" w:cs="Calibri"/>
                <w:sz w:val="24"/>
                <w:szCs w:val="24"/>
              </w:rPr>
              <w:t>1.27</w:t>
            </w:r>
          </w:p>
        </w:tc>
      </w:tr>
      <w:tr w:rsidR="00FC0CB5" w14:paraId="494F00EF" w14:textId="77777777">
        <w:trPr>
          <w:trHeight w:val="290"/>
        </w:trPr>
        <w:tc>
          <w:tcPr>
            <w:tcW w:w="2380" w:type="dxa"/>
            <w:noWrap/>
          </w:tcPr>
          <w:p w14:paraId="50D56C1F" w14:textId="77777777" w:rsidR="00FC0CB5" w:rsidRDefault="00B5273C">
            <w:pPr>
              <w:jc w:val="both"/>
              <w:rPr>
                <w:rFonts w:ascii="Calibri" w:hAnsi="Calibri" w:cs="Calibri"/>
                <w:sz w:val="24"/>
                <w:szCs w:val="24"/>
              </w:rPr>
            </w:pPr>
            <w:r>
              <w:rPr>
                <w:rFonts w:ascii="Calibri" w:hAnsi="Calibri" w:cs="Calibri"/>
                <w:sz w:val="24"/>
                <w:szCs w:val="24"/>
              </w:rPr>
              <w:t>service</w:t>
            </w:r>
          </w:p>
        </w:tc>
        <w:tc>
          <w:tcPr>
            <w:tcW w:w="1300" w:type="dxa"/>
            <w:noWrap/>
          </w:tcPr>
          <w:p w14:paraId="26A1CC09" w14:textId="77777777" w:rsidR="00FC0CB5" w:rsidRDefault="00B5273C">
            <w:pPr>
              <w:jc w:val="both"/>
              <w:rPr>
                <w:rFonts w:ascii="Calibri" w:hAnsi="Calibri" w:cs="Calibri"/>
                <w:sz w:val="24"/>
                <w:szCs w:val="24"/>
              </w:rPr>
            </w:pPr>
            <w:r>
              <w:rPr>
                <w:rFonts w:ascii="Calibri" w:hAnsi="Calibri" w:cs="Calibri"/>
                <w:sz w:val="24"/>
                <w:szCs w:val="24"/>
              </w:rPr>
              <w:t>7</w:t>
            </w:r>
          </w:p>
        </w:tc>
        <w:tc>
          <w:tcPr>
            <w:tcW w:w="1280" w:type="dxa"/>
            <w:noWrap/>
          </w:tcPr>
          <w:p w14:paraId="281D48E4" w14:textId="77777777" w:rsidR="00FC0CB5" w:rsidRDefault="00B5273C">
            <w:pPr>
              <w:jc w:val="both"/>
              <w:rPr>
                <w:rFonts w:ascii="Calibri" w:hAnsi="Calibri" w:cs="Calibri"/>
                <w:sz w:val="24"/>
                <w:szCs w:val="24"/>
              </w:rPr>
            </w:pPr>
            <w:r>
              <w:rPr>
                <w:rFonts w:ascii="Calibri" w:hAnsi="Calibri" w:cs="Calibri"/>
                <w:sz w:val="24"/>
                <w:szCs w:val="24"/>
              </w:rPr>
              <w:t>35</w:t>
            </w:r>
          </w:p>
        </w:tc>
        <w:tc>
          <w:tcPr>
            <w:tcW w:w="3380" w:type="dxa"/>
            <w:noWrap/>
          </w:tcPr>
          <w:p w14:paraId="06822195" w14:textId="77777777" w:rsidR="00FC0CB5" w:rsidRDefault="00B5273C">
            <w:pPr>
              <w:jc w:val="both"/>
              <w:rPr>
                <w:rFonts w:ascii="Calibri" w:hAnsi="Calibri" w:cs="Calibri"/>
                <w:sz w:val="24"/>
                <w:szCs w:val="24"/>
              </w:rPr>
            </w:pPr>
            <w:r>
              <w:rPr>
                <w:rFonts w:ascii="Calibri" w:hAnsi="Calibri" w:cs="Calibri"/>
                <w:sz w:val="24"/>
                <w:szCs w:val="24"/>
              </w:rPr>
              <w:t>1.24</w:t>
            </w:r>
          </w:p>
        </w:tc>
      </w:tr>
      <w:tr w:rsidR="00FC0CB5" w14:paraId="63AC3E3C" w14:textId="77777777">
        <w:trPr>
          <w:trHeight w:val="290"/>
        </w:trPr>
        <w:tc>
          <w:tcPr>
            <w:tcW w:w="2380" w:type="dxa"/>
            <w:noWrap/>
          </w:tcPr>
          <w:p w14:paraId="76E3A650" w14:textId="77777777" w:rsidR="00FC0CB5" w:rsidRDefault="00B5273C">
            <w:pPr>
              <w:jc w:val="both"/>
              <w:rPr>
                <w:rFonts w:ascii="Calibri" w:hAnsi="Calibri" w:cs="Calibri"/>
                <w:sz w:val="24"/>
                <w:szCs w:val="24"/>
              </w:rPr>
            </w:pPr>
            <w:r>
              <w:rPr>
                <w:rFonts w:ascii="Calibri" w:hAnsi="Calibri" w:cs="Calibri"/>
                <w:sz w:val="24"/>
                <w:szCs w:val="24"/>
              </w:rPr>
              <w:t>municipality</w:t>
            </w:r>
          </w:p>
        </w:tc>
        <w:tc>
          <w:tcPr>
            <w:tcW w:w="1300" w:type="dxa"/>
            <w:noWrap/>
          </w:tcPr>
          <w:p w14:paraId="167054EF" w14:textId="77777777" w:rsidR="00FC0CB5" w:rsidRDefault="00B5273C">
            <w:pPr>
              <w:jc w:val="both"/>
              <w:rPr>
                <w:rFonts w:ascii="Calibri" w:hAnsi="Calibri" w:cs="Calibri"/>
                <w:sz w:val="24"/>
                <w:szCs w:val="24"/>
              </w:rPr>
            </w:pPr>
            <w:r>
              <w:rPr>
                <w:rFonts w:ascii="Calibri" w:hAnsi="Calibri" w:cs="Calibri"/>
                <w:sz w:val="24"/>
                <w:szCs w:val="24"/>
              </w:rPr>
              <w:t>12</w:t>
            </w:r>
          </w:p>
        </w:tc>
        <w:tc>
          <w:tcPr>
            <w:tcW w:w="1280" w:type="dxa"/>
            <w:noWrap/>
          </w:tcPr>
          <w:p w14:paraId="6E7710B0" w14:textId="77777777" w:rsidR="00FC0CB5" w:rsidRDefault="00B5273C">
            <w:pPr>
              <w:jc w:val="both"/>
              <w:rPr>
                <w:rFonts w:ascii="Calibri" w:hAnsi="Calibri" w:cs="Calibri"/>
                <w:sz w:val="24"/>
                <w:szCs w:val="24"/>
              </w:rPr>
            </w:pPr>
            <w:r>
              <w:rPr>
                <w:rFonts w:ascii="Calibri" w:hAnsi="Calibri" w:cs="Calibri"/>
                <w:sz w:val="24"/>
                <w:szCs w:val="24"/>
              </w:rPr>
              <w:t>33</w:t>
            </w:r>
          </w:p>
        </w:tc>
        <w:tc>
          <w:tcPr>
            <w:tcW w:w="3380" w:type="dxa"/>
            <w:noWrap/>
          </w:tcPr>
          <w:p w14:paraId="68C83528" w14:textId="77777777" w:rsidR="00FC0CB5" w:rsidRDefault="00B5273C">
            <w:pPr>
              <w:jc w:val="both"/>
              <w:rPr>
                <w:rFonts w:ascii="Calibri" w:hAnsi="Calibri" w:cs="Calibri"/>
                <w:sz w:val="24"/>
                <w:szCs w:val="24"/>
              </w:rPr>
            </w:pPr>
            <w:r>
              <w:rPr>
                <w:rFonts w:ascii="Calibri" w:hAnsi="Calibri" w:cs="Calibri"/>
                <w:sz w:val="24"/>
                <w:szCs w:val="24"/>
              </w:rPr>
              <w:t>1.17</w:t>
            </w:r>
          </w:p>
        </w:tc>
      </w:tr>
      <w:tr w:rsidR="00FC0CB5" w14:paraId="086BCC00" w14:textId="77777777">
        <w:trPr>
          <w:trHeight w:val="290"/>
        </w:trPr>
        <w:tc>
          <w:tcPr>
            <w:tcW w:w="2380" w:type="dxa"/>
            <w:noWrap/>
          </w:tcPr>
          <w:p w14:paraId="61DC638E" w14:textId="77777777" w:rsidR="00FC0CB5" w:rsidRDefault="00B5273C">
            <w:pPr>
              <w:jc w:val="both"/>
              <w:rPr>
                <w:rFonts w:ascii="Calibri" w:hAnsi="Calibri" w:cs="Calibri"/>
                <w:sz w:val="24"/>
                <w:szCs w:val="24"/>
              </w:rPr>
            </w:pPr>
            <w:r>
              <w:rPr>
                <w:rFonts w:ascii="Calibri" w:hAnsi="Calibri" w:cs="Calibri"/>
                <w:sz w:val="24"/>
                <w:szCs w:val="24"/>
              </w:rPr>
              <w:t>council</w:t>
            </w:r>
          </w:p>
        </w:tc>
        <w:tc>
          <w:tcPr>
            <w:tcW w:w="1300" w:type="dxa"/>
            <w:noWrap/>
          </w:tcPr>
          <w:p w14:paraId="5EE41DAB" w14:textId="77777777" w:rsidR="00FC0CB5" w:rsidRDefault="00B5273C">
            <w:pPr>
              <w:jc w:val="both"/>
              <w:rPr>
                <w:rFonts w:ascii="Calibri" w:hAnsi="Calibri" w:cs="Calibri"/>
                <w:sz w:val="24"/>
                <w:szCs w:val="24"/>
              </w:rPr>
            </w:pPr>
            <w:r>
              <w:rPr>
                <w:rFonts w:ascii="Calibri" w:hAnsi="Calibri" w:cs="Calibri"/>
                <w:sz w:val="24"/>
                <w:szCs w:val="24"/>
              </w:rPr>
              <w:t>7</w:t>
            </w:r>
          </w:p>
        </w:tc>
        <w:tc>
          <w:tcPr>
            <w:tcW w:w="1280" w:type="dxa"/>
            <w:noWrap/>
          </w:tcPr>
          <w:p w14:paraId="70531637" w14:textId="77777777" w:rsidR="00FC0CB5" w:rsidRDefault="00B5273C">
            <w:pPr>
              <w:jc w:val="both"/>
              <w:rPr>
                <w:rFonts w:ascii="Calibri" w:hAnsi="Calibri" w:cs="Calibri"/>
                <w:sz w:val="24"/>
                <w:szCs w:val="24"/>
              </w:rPr>
            </w:pPr>
            <w:r>
              <w:rPr>
                <w:rFonts w:ascii="Calibri" w:hAnsi="Calibri" w:cs="Calibri"/>
                <w:sz w:val="24"/>
                <w:szCs w:val="24"/>
              </w:rPr>
              <w:t>30</w:t>
            </w:r>
          </w:p>
        </w:tc>
        <w:tc>
          <w:tcPr>
            <w:tcW w:w="3380" w:type="dxa"/>
            <w:noWrap/>
          </w:tcPr>
          <w:p w14:paraId="3E8827CD" w14:textId="77777777" w:rsidR="00FC0CB5" w:rsidRDefault="00B5273C">
            <w:pPr>
              <w:jc w:val="both"/>
              <w:rPr>
                <w:rFonts w:ascii="Calibri" w:hAnsi="Calibri" w:cs="Calibri"/>
                <w:sz w:val="24"/>
                <w:szCs w:val="24"/>
              </w:rPr>
            </w:pPr>
            <w:r>
              <w:rPr>
                <w:rFonts w:ascii="Calibri" w:hAnsi="Calibri" w:cs="Calibri"/>
                <w:sz w:val="24"/>
                <w:szCs w:val="24"/>
              </w:rPr>
              <w:t>1.06</w:t>
            </w:r>
          </w:p>
        </w:tc>
      </w:tr>
      <w:tr w:rsidR="00FC0CB5" w14:paraId="32CC31CE" w14:textId="77777777">
        <w:trPr>
          <w:trHeight w:val="290"/>
        </w:trPr>
        <w:tc>
          <w:tcPr>
            <w:tcW w:w="2380" w:type="dxa"/>
            <w:noWrap/>
          </w:tcPr>
          <w:p w14:paraId="2A7DDE63" w14:textId="77777777" w:rsidR="00FC0CB5" w:rsidRDefault="00B5273C">
            <w:pPr>
              <w:jc w:val="both"/>
              <w:rPr>
                <w:rFonts w:ascii="Calibri" w:hAnsi="Calibri" w:cs="Calibri"/>
                <w:sz w:val="24"/>
                <w:szCs w:val="24"/>
              </w:rPr>
            </w:pPr>
            <w:r>
              <w:rPr>
                <w:rFonts w:ascii="Calibri" w:hAnsi="Calibri" w:cs="Calibri"/>
                <w:sz w:val="24"/>
                <w:szCs w:val="24"/>
              </w:rPr>
              <w:t>exists</w:t>
            </w:r>
          </w:p>
        </w:tc>
        <w:tc>
          <w:tcPr>
            <w:tcW w:w="1300" w:type="dxa"/>
            <w:noWrap/>
          </w:tcPr>
          <w:p w14:paraId="39C95342" w14:textId="77777777" w:rsidR="00FC0CB5" w:rsidRDefault="00B5273C">
            <w:pPr>
              <w:jc w:val="both"/>
              <w:rPr>
                <w:rFonts w:ascii="Calibri" w:hAnsi="Calibri" w:cs="Calibri"/>
                <w:sz w:val="24"/>
                <w:szCs w:val="24"/>
              </w:rPr>
            </w:pPr>
            <w:r>
              <w:rPr>
                <w:rFonts w:ascii="Calibri" w:hAnsi="Calibri" w:cs="Calibri"/>
                <w:sz w:val="24"/>
                <w:szCs w:val="24"/>
              </w:rPr>
              <w:t>6</w:t>
            </w:r>
          </w:p>
        </w:tc>
        <w:tc>
          <w:tcPr>
            <w:tcW w:w="1280" w:type="dxa"/>
            <w:noWrap/>
          </w:tcPr>
          <w:p w14:paraId="7B8BD5E7" w14:textId="77777777" w:rsidR="00FC0CB5" w:rsidRDefault="00B5273C">
            <w:pPr>
              <w:jc w:val="both"/>
              <w:rPr>
                <w:rFonts w:ascii="Calibri" w:hAnsi="Calibri" w:cs="Calibri"/>
                <w:sz w:val="24"/>
                <w:szCs w:val="24"/>
              </w:rPr>
            </w:pPr>
            <w:r>
              <w:rPr>
                <w:rFonts w:ascii="Calibri" w:hAnsi="Calibri" w:cs="Calibri"/>
                <w:sz w:val="24"/>
                <w:szCs w:val="24"/>
              </w:rPr>
              <w:t>28</w:t>
            </w:r>
          </w:p>
        </w:tc>
        <w:tc>
          <w:tcPr>
            <w:tcW w:w="3380" w:type="dxa"/>
            <w:noWrap/>
          </w:tcPr>
          <w:p w14:paraId="3E99F155" w14:textId="77777777" w:rsidR="00FC0CB5" w:rsidRDefault="00B5273C">
            <w:pPr>
              <w:jc w:val="both"/>
              <w:rPr>
                <w:rFonts w:ascii="Calibri" w:hAnsi="Calibri" w:cs="Calibri"/>
                <w:sz w:val="24"/>
                <w:szCs w:val="24"/>
              </w:rPr>
            </w:pPr>
            <w:r>
              <w:rPr>
                <w:rFonts w:ascii="Calibri" w:hAnsi="Calibri" w:cs="Calibri"/>
                <w:sz w:val="24"/>
                <w:szCs w:val="24"/>
              </w:rPr>
              <w:t>0.99</w:t>
            </w:r>
          </w:p>
        </w:tc>
      </w:tr>
      <w:tr w:rsidR="00FC0CB5" w14:paraId="78BD48C2" w14:textId="77777777">
        <w:trPr>
          <w:trHeight w:val="290"/>
        </w:trPr>
        <w:tc>
          <w:tcPr>
            <w:tcW w:w="2380" w:type="dxa"/>
            <w:noWrap/>
          </w:tcPr>
          <w:p w14:paraId="5E9F8333" w14:textId="77777777" w:rsidR="00FC0CB5" w:rsidRDefault="00B5273C">
            <w:pPr>
              <w:jc w:val="both"/>
              <w:rPr>
                <w:rFonts w:ascii="Calibri" w:hAnsi="Calibri" w:cs="Calibri"/>
                <w:sz w:val="24"/>
                <w:szCs w:val="24"/>
              </w:rPr>
            </w:pPr>
            <w:r>
              <w:rPr>
                <w:rFonts w:ascii="Calibri" w:hAnsi="Calibri" w:cs="Calibri"/>
                <w:sz w:val="24"/>
                <w:szCs w:val="24"/>
              </w:rPr>
              <w:t>residents</w:t>
            </w:r>
          </w:p>
        </w:tc>
        <w:tc>
          <w:tcPr>
            <w:tcW w:w="1300" w:type="dxa"/>
            <w:noWrap/>
          </w:tcPr>
          <w:p w14:paraId="287933CA" w14:textId="77777777" w:rsidR="00FC0CB5" w:rsidRDefault="00B5273C">
            <w:pPr>
              <w:jc w:val="both"/>
              <w:rPr>
                <w:rFonts w:ascii="Calibri" w:hAnsi="Calibri" w:cs="Calibri"/>
                <w:sz w:val="24"/>
                <w:szCs w:val="24"/>
              </w:rPr>
            </w:pPr>
            <w:r>
              <w:rPr>
                <w:rFonts w:ascii="Calibri" w:hAnsi="Calibri" w:cs="Calibri"/>
                <w:sz w:val="24"/>
                <w:szCs w:val="24"/>
              </w:rPr>
              <w:t>9</w:t>
            </w:r>
          </w:p>
        </w:tc>
        <w:tc>
          <w:tcPr>
            <w:tcW w:w="1280" w:type="dxa"/>
            <w:noWrap/>
          </w:tcPr>
          <w:p w14:paraId="4CC49450" w14:textId="77777777" w:rsidR="00FC0CB5" w:rsidRDefault="00B5273C">
            <w:pPr>
              <w:jc w:val="both"/>
              <w:rPr>
                <w:rFonts w:ascii="Calibri" w:hAnsi="Calibri" w:cs="Calibri"/>
                <w:sz w:val="24"/>
                <w:szCs w:val="24"/>
              </w:rPr>
            </w:pPr>
            <w:r>
              <w:rPr>
                <w:rFonts w:ascii="Calibri" w:hAnsi="Calibri" w:cs="Calibri"/>
                <w:sz w:val="24"/>
                <w:szCs w:val="24"/>
              </w:rPr>
              <w:t>27</w:t>
            </w:r>
          </w:p>
        </w:tc>
        <w:tc>
          <w:tcPr>
            <w:tcW w:w="3380" w:type="dxa"/>
            <w:noWrap/>
          </w:tcPr>
          <w:p w14:paraId="2C7AA94A" w14:textId="77777777" w:rsidR="00FC0CB5" w:rsidRDefault="00B5273C">
            <w:pPr>
              <w:jc w:val="both"/>
              <w:rPr>
                <w:rFonts w:ascii="Calibri" w:hAnsi="Calibri" w:cs="Calibri"/>
                <w:sz w:val="24"/>
                <w:szCs w:val="24"/>
              </w:rPr>
            </w:pPr>
            <w:r>
              <w:rPr>
                <w:rFonts w:ascii="Calibri" w:hAnsi="Calibri" w:cs="Calibri"/>
                <w:sz w:val="24"/>
                <w:szCs w:val="24"/>
              </w:rPr>
              <w:t>0.96</w:t>
            </w:r>
          </w:p>
        </w:tc>
      </w:tr>
      <w:tr w:rsidR="00FC0CB5" w14:paraId="028746AB" w14:textId="77777777">
        <w:trPr>
          <w:trHeight w:val="290"/>
        </w:trPr>
        <w:tc>
          <w:tcPr>
            <w:tcW w:w="2380" w:type="dxa"/>
            <w:noWrap/>
          </w:tcPr>
          <w:p w14:paraId="109D2241" w14:textId="77777777" w:rsidR="00FC0CB5" w:rsidRDefault="00B5273C">
            <w:pPr>
              <w:jc w:val="both"/>
              <w:rPr>
                <w:rFonts w:ascii="Calibri" w:hAnsi="Calibri" w:cs="Calibri"/>
                <w:sz w:val="24"/>
                <w:szCs w:val="24"/>
              </w:rPr>
            </w:pPr>
            <w:r>
              <w:rPr>
                <w:rFonts w:ascii="Calibri" w:hAnsi="Calibri" w:cs="Calibri"/>
                <w:sz w:val="24"/>
                <w:szCs w:val="24"/>
              </w:rPr>
              <w:t>employees</w:t>
            </w:r>
          </w:p>
        </w:tc>
        <w:tc>
          <w:tcPr>
            <w:tcW w:w="1300" w:type="dxa"/>
            <w:noWrap/>
          </w:tcPr>
          <w:p w14:paraId="7737E11D" w14:textId="77777777" w:rsidR="00FC0CB5" w:rsidRDefault="00B5273C">
            <w:pPr>
              <w:jc w:val="both"/>
              <w:rPr>
                <w:rFonts w:ascii="Calibri" w:hAnsi="Calibri" w:cs="Calibri"/>
                <w:sz w:val="24"/>
                <w:szCs w:val="24"/>
              </w:rPr>
            </w:pPr>
            <w:r>
              <w:rPr>
                <w:rFonts w:ascii="Calibri" w:hAnsi="Calibri" w:cs="Calibri"/>
                <w:sz w:val="24"/>
                <w:szCs w:val="24"/>
              </w:rPr>
              <w:t>9</w:t>
            </w:r>
          </w:p>
        </w:tc>
        <w:tc>
          <w:tcPr>
            <w:tcW w:w="1280" w:type="dxa"/>
            <w:noWrap/>
          </w:tcPr>
          <w:p w14:paraId="35C41D02" w14:textId="77777777" w:rsidR="00FC0CB5" w:rsidRDefault="00B5273C">
            <w:pPr>
              <w:jc w:val="both"/>
              <w:rPr>
                <w:rFonts w:ascii="Calibri" w:hAnsi="Calibri" w:cs="Calibri"/>
                <w:sz w:val="24"/>
                <w:szCs w:val="24"/>
              </w:rPr>
            </w:pPr>
            <w:r>
              <w:rPr>
                <w:rFonts w:ascii="Calibri" w:hAnsi="Calibri" w:cs="Calibri"/>
                <w:sz w:val="24"/>
                <w:szCs w:val="24"/>
              </w:rPr>
              <w:t>24</w:t>
            </w:r>
          </w:p>
        </w:tc>
        <w:tc>
          <w:tcPr>
            <w:tcW w:w="3380" w:type="dxa"/>
            <w:noWrap/>
          </w:tcPr>
          <w:p w14:paraId="3F9998CA" w14:textId="77777777" w:rsidR="00FC0CB5" w:rsidRDefault="00B5273C">
            <w:pPr>
              <w:jc w:val="both"/>
              <w:rPr>
                <w:rFonts w:ascii="Calibri" w:hAnsi="Calibri" w:cs="Calibri"/>
                <w:sz w:val="24"/>
                <w:szCs w:val="24"/>
              </w:rPr>
            </w:pPr>
            <w:r>
              <w:rPr>
                <w:rFonts w:ascii="Calibri" w:hAnsi="Calibri" w:cs="Calibri"/>
                <w:sz w:val="24"/>
                <w:szCs w:val="24"/>
              </w:rPr>
              <w:t>0.85</w:t>
            </w:r>
          </w:p>
        </w:tc>
      </w:tr>
      <w:tr w:rsidR="00FC0CB5" w14:paraId="189CCAE3" w14:textId="77777777">
        <w:trPr>
          <w:trHeight w:val="290"/>
        </w:trPr>
        <w:tc>
          <w:tcPr>
            <w:tcW w:w="2380" w:type="dxa"/>
            <w:noWrap/>
          </w:tcPr>
          <w:p w14:paraId="1AAEB3F6" w14:textId="77777777" w:rsidR="00FC0CB5" w:rsidRDefault="00B5273C">
            <w:pPr>
              <w:jc w:val="both"/>
              <w:rPr>
                <w:rFonts w:ascii="Calibri" w:hAnsi="Calibri" w:cs="Calibri"/>
                <w:sz w:val="24"/>
                <w:szCs w:val="24"/>
              </w:rPr>
            </w:pPr>
            <w:proofErr w:type="spellStart"/>
            <w:r>
              <w:rPr>
                <w:rFonts w:ascii="Calibri" w:hAnsi="Calibri" w:cs="Calibri"/>
                <w:sz w:val="24"/>
                <w:szCs w:val="24"/>
              </w:rPr>
              <w:t>organisational</w:t>
            </w:r>
            <w:proofErr w:type="spellEnd"/>
          </w:p>
        </w:tc>
        <w:tc>
          <w:tcPr>
            <w:tcW w:w="1300" w:type="dxa"/>
            <w:noWrap/>
          </w:tcPr>
          <w:p w14:paraId="3B3AB3CB" w14:textId="77777777" w:rsidR="00FC0CB5" w:rsidRDefault="00B5273C">
            <w:pPr>
              <w:jc w:val="both"/>
              <w:rPr>
                <w:rFonts w:ascii="Calibri" w:hAnsi="Calibri" w:cs="Calibri"/>
                <w:sz w:val="24"/>
                <w:szCs w:val="24"/>
              </w:rPr>
            </w:pPr>
            <w:r>
              <w:rPr>
                <w:rFonts w:ascii="Calibri" w:hAnsi="Calibri" w:cs="Calibri"/>
                <w:sz w:val="24"/>
                <w:szCs w:val="24"/>
              </w:rPr>
              <w:t>14</w:t>
            </w:r>
          </w:p>
        </w:tc>
        <w:tc>
          <w:tcPr>
            <w:tcW w:w="1280" w:type="dxa"/>
            <w:noWrap/>
          </w:tcPr>
          <w:p w14:paraId="561051E7" w14:textId="77777777" w:rsidR="00FC0CB5" w:rsidRDefault="00B5273C">
            <w:pPr>
              <w:jc w:val="both"/>
              <w:rPr>
                <w:rFonts w:ascii="Calibri" w:hAnsi="Calibri" w:cs="Calibri"/>
                <w:sz w:val="24"/>
                <w:szCs w:val="24"/>
              </w:rPr>
            </w:pPr>
            <w:r>
              <w:rPr>
                <w:rFonts w:ascii="Calibri" w:hAnsi="Calibri" w:cs="Calibri"/>
                <w:sz w:val="24"/>
                <w:szCs w:val="24"/>
              </w:rPr>
              <w:t>21</w:t>
            </w:r>
          </w:p>
        </w:tc>
        <w:tc>
          <w:tcPr>
            <w:tcW w:w="3380" w:type="dxa"/>
            <w:noWrap/>
          </w:tcPr>
          <w:p w14:paraId="4B22FEFB" w14:textId="77777777" w:rsidR="00FC0CB5" w:rsidRDefault="00B5273C">
            <w:pPr>
              <w:jc w:val="both"/>
              <w:rPr>
                <w:rFonts w:ascii="Calibri" w:hAnsi="Calibri" w:cs="Calibri"/>
                <w:sz w:val="24"/>
                <w:szCs w:val="24"/>
              </w:rPr>
            </w:pPr>
            <w:r>
              <w:rPr>
                <w:rFonts w:ascii="Calibri" w:hAnsi="Calibri" w:cs="Calibri"/>
                <w:sz w:val="24"/>
                <w:szCs w:val="24"/>
              </w:rPr>
              <w:t>0.74</w:t>
            </w:r>
          </w:p>
        </w:tc>
      </w:tr>
      <w:tr w:rsidR="00FC0CB5" w14:paraId="1341B541" w14:textId="77777777">
        <w:trPr>
          <w:trHeight w:val="290"/>
        </w:trPr>
        <w:tc>
          <w:tcPr>
            <w:tcW w:w="2380" w:type="dxa"/>
            <w:noWrap/>
          </w:tcPr>
          <w:p w14:paraId="522028ED" w14:textId="77777777" w:rsidR="00FC0CB5" w:rsidRDefault="00B5273C">
            <w:pPr>
              <w:jc w:val="both"/>
              <w:rPr>
                <w:rFonts w:ascii="Calibri" w:hAnsi="Calibri" w:cs="Calibri"/>
                <w:sz w:val="24"/>
                <w:szCs w:val="24"/>
              </w:rPr>
            </w:pPr>
            <w:proofErr w:type="spellStart"/>
            <w:r>
              <w:rPr>
                <w:rFonts w:ascii="Calibri" w:hAnsi="Calibri" w:cs="Calibri"/>
                <w:sz w:val="24"/>
                <w:szCs w:val="24"/>
              </w:rPr>
              <w:t>organisation</w:t>
            </w:r>
            <w:proofErr w:type="spellEnd"/>
          </w:p>
        </w:tc>
        <w:tc>
          <w:tcPr>
            <w:tcW w:w="1300" w:type="dxa"/>
            <w:noWrap/>
          </w:tcPr>
          <w:p w14:paraId="36CEEA5C" w14:textId="77777777" w:rsidR="00FC0CB5" w:rsidRDefault="00B5273C">
            <w:pPr>
              <w:jc w:val="both"/>
              <w:rPr>
                <w:rFonts w:ascii="Calibri" w:hAnsi="Calibri" w:cs="Calibri"/>
                <w:sz w:val="24"/>
                <w:szCs w:val="24"/>
              </w:rPr>
            </w:pPr>
            <w:r>
              <w:rPr>
                <w:rFonts w:ascii="Calibri" w:hAnsi="Calibri" w:cs="Calibri"/>
                <w:sz w:val="24"/>
                <w:szCs w:val="24"/>
              </w:rPr>
              <w:t>12</w:t>
            </w:r>
          </w:p>
        </w:tc>
        <w:tc>
          <w:tcPr>
            <w:tcW w:w="1280" w:type="dxa"/>
            <w:noWrap/>
          </w:tcPr>
          <w:p w14:paraId="3B01923B" w14:textId="77777777" w:rsidR="00FC0CB5" w:rsidRDefault="00B5273C">
            <w:pPr>
              <w:jc w:val="both"/>
              <w:rPr>
                <w:rFonts w:ascii="Calibri" w:hAnsi="Calibri" w:cs="Calibri"/>
                <w:sz w:val="24"/>
                <w:szCs w:val="24"/>
              </w:rPr>
            </w:pPr>
            <w:r>
              <w:rPr>
                <w:rFonts w:ascii="Calibri" w:hAnsi="Calibri" w:cs="Calibri"/>
                <w:sz w:val="24"/>
                <w:szCs w:val="24"/>
              </w:rPr>
              <w:t>19</w:t>
            </w:r>
          </w:p>
        </w:tc>
        <w:tc>
          <w:tcPr>
            <w:tcW w:w="3380" w:type="dxa"/>
            <w:noWrap/>
          </w:tcPr>
          <w:p w14:paraId="4653ADDC" w14:textId="77777777" w:rsidR="00FC0CB5" w:rsidRDefault="00B5273C">
            <w:pPr>
              <w:jc w:val="both"/>
              <w:rPr>
                <w:rFonts w:ascii="Calibri" w:hAnsi="Calibri" w:cs="Calibri"/>
                <w:sz w:val="24"/>
                <w:szCs w:val="24"/>
              </w:rPr>
            </w:pPr>
            <w:r>
              <w:rPr>
                <w:rFonts w:ascii="Calibri" w:hAnsi="Calibri" w:cs="Calibri"/>
                <w:sz w:val="24"/>
                <w:szCs w:val="24"/>
              </w:rPr>
              <w:t>0.67</w:t>
            </w:r>
          </w:p>
        </w:tc>
      </w:tr>
      <w:tr w:rsidR="00FC0CB5" w14:paraId="1604D670" w14:textId="77777777">
        <w:trPr>
          <w:trHeight w:val="290"/>
        </w:trPr>
        <w:tc>
          <w:tcPr>
            <w:tcW w:w="2380" w:type="dxa"/>
            <w:noWrap/>
          </w:tcPr>
          <w:p w14:paraId="5AD33A68" w14:textId="77777777" w:rsidR="00FC0CB5" w:rsidRDefault="00B5273C">
            <w:pPr>
              <w:jc w:val="both"/>
              <w:rPr>
                <w:rFonts w:ascii="Calibri" w:hAnsi="Calibri" w:cs="Calibri"/>
                <w:sz w:val="24"/>
                <w:szCs w:val="24"/>
              </w:rPr>
            </w:pPr>
            <w:proofErr w:type="spellStart"/>
            <w:r>
              <w:rPr>
                <w:rFonts w:ascii="Calibri" w:hAnsi="Calibri" w:cs="Calibri"/>
                <w:sz w:val="24"/>
                <w:szCs w:val="24"/>
              </w:rPr>
              <w:t>organisational</w:t>
            </w:r>
            <w:proofErr w:type="spellEnd"/>
          </w:p>
        </w:tc>
        <w:tc>
          <w:tcPr>
            <w:tcW w:w="1300" w:type="dxa"/>
            <w:noWrap/>
          </w:tcPr>
          <w:p w14:paraId="74747FAB" w14:textId="77777777" w:rsidR="00FC0CB5" w:rsidRDefault="00B5273C">
            <w:pPr>
              <w:jc w:val="both"/>
              <w:rPr>
                <w:rFonts w:ascii="Calibri" w:hAnsi="Calibri" w:cs="Calibri"/>
                <w:sz w:val="24"/>
                <w:szCs w:val="24"/>
              </w:rPr>
            </w:pPr>
            <w:r>
              <w:rPr>
                <w:rFonts w:ascii="Calibri" w:hAnsi="Calibri" w:cs="Calibri"/>
                <w:sz w:val="24"/>
                <w:szCs w:val="24"/>
              </w:rPr>
              <w:t>14</w:t>
            </w:r>
          </w:p>
        </w:tc>
        <w:tc>
          <w:tcPr>
            <w:tcW w:w="1280" w:type="dxa"/>
            <w:noWrap/>
          </w:tcPr>
          <w:p w14:paraId="3452C5CC" w14:textId="77777777" w:rsidR="00FC0CB5" w:rsidRDefault="00B5273C">
            <w:pPr>
              <w:jc w:val="both"/>
              <w:rPr>
                <w:rFonts w:ascii="Calibri" w:hAnsi="Calibri" w:cs="Calibri"/>
                <w:sz w:val="24"/>
                <w:szCs w:val="24"/>
              </w:rPr>
            </w:pPr>
            <w:r>
              <w:rPr>
                <w:rFonts w:ascii="Calibri" w:hAnsi="Calibri" w:cs="Calibri"/>
                <w:sz w:val="24"/>
                <w:szCs w:val="24"/>
              </w:rPr>
              <w:t>18</w:t>
            </w:r>
          </w:p>
        </w:tc>
        <w:tc>
          <w:tcPr>
            <w:tcW w:w="3380" w:type="dxa"/>
            <w:noWrap/>
          </w:tcPr>
          <w:p w14:paraId="667AF48E" w14:textId="77777777" w:rsidR="00FC0CB5" w:rsidRDefault="00B5273C">
            <w:pPr>
              <w:jc w:val="both"/>
              <w:rPr>
                <w:rFonts w:ascii="Calibri" w:hAnsi="Calibri" w:cs="Calibri"/>
                <w:sz w:val="24"/>
                <w:szCs w:val="24"/>
              </w:rPr>
            </w:pPr>
            <w:r>
              <w:rPr>
                <w:rFonts w:ascii="Calibri" w:hAnsi="Calibri" w:cs="Calibri"/>
                <w:sz w:val="24"/>
                <w:szCs w:val="24"/>
              </w:rPr>
              <w:t>0.64</w:t>
            </w:r>
          </w:p>
        </w:tc>
      </w:tr>
      <w:tr w:rsidR="00FC0CB5" w14:paraId="50861AAD" w14:textId="77777777">
        <w:trPr>
          <w:trHeight w:val="290"/>
        </w:trPr>
        <w:tc>
          <w:tcPr>
            <w:tcW w:w="2380" w:type="dxa"/>
            <w:noWrap/>
          </w:tcPr>
          <w:p w14:paraId="52A33AE9" w14:textId="77777777" w:rsidR="00FC0CB5" w:rsidRDefault="00B5273C">
            <w:pPr>
              <w:jc w:val="both"/>
              <w:rPr>
                <w:rFonts w:ascii="Calibri" w:hAnsi="Calibri" w:cs="Calibri"/>
                <w:sz w:val="24"/>
                <w:szCs w:val="24"/>
              </w:rPr>
            </w:pPr>
            <w:r>
              <w:rPr>
                <w:rFonts w:ascii="Calibri" w:hAnsi="Calibri" w:cs="Calibri"/>
                <w:sz w:val="24"/>
                <w:szCs w:val="24"/>
              </w:rPr>
              <w:t>poor</w:t>
            </w:r>
          </w:p>
        </w:tc>
        <w:tc>
          <w:tcPr>
            <w:tcW w:w="1300" w:type="dxa"/>
            <w:noWrap/>
          </w:tcPr>
          <w:p w14:paraId="5B17EDA3" w14:textId="77777777" w:rsidR="00FC0CB5" w:rsidRDefault="00B5273C">
            <w:pPr>
              <w:jc w:val="both"/>
              <w:rPr>
                <w:rFonts w:ascii="Calibri" w:hAnsi="Calibri" w:cs="Calibri"/>
                <w:sz w:val="24"/>
                <w:szCs w:val="24"/>
              </w:rPr>
            </w:pPr>
            <w:r>
              <w:rPr>
                <w:rFonts w:ascii="Calibri" w:hAnsi="Calibri" w:cs="Calibri"/>
                <w:sz w:val="24"/>
                <w:szCs w:val="24"/>
              </w:rPr>
              <w:t>4</w:t>
            </w:r>
          </w:p>
        </w:tc>
        <w:tc>
          <w:tcPr>
            <w:tcW w:w="1280" w:type="dxa"/>
            <w:noWrap/>
          </w:tcPr>
          <w:p w14:paraId="40045CC2" w14:textId="77777777" w:rsidR="00FC0CB5" w:rsidRDefault="00B5273C">
            <w:pPr>
              <w:jc w:val="both"/>
              <w:rPr>
                <w:rFonts w:ascii="Calibri" w:hAnsi="Calibri" w:cs="Calibri"/>
                <w:sz w:val="24"/>
                <w:szCs w:val="24"/>
              </w:rPr>
            </w:pPr>
            <w:r>
              <w:rPr>
                <w:rFonts w:ascii="Calibri" w:hAnsi="Calibri" w:cs="Calibri"/>
                <w:sz w:val="24"/>
                <w:szCs w:val="24"/>
              </w:rPr>
              <w:t>16</w:t>
            </w:r>
          </w:p>
        </w:tc>
        <w:tc>
          <w:tcPr>
            <w:tcW w:w="3380" w:type="dxa"/>
            <w:noWrap/>
          </w:tcPr>
          <w:p w14:paraId="02675074" w14:textId="77777777" w:rsidR="00FC0CB5" w:rsidRDefault="00B5273C">
            <w:pPr>
              <w:jc w:val="both"/>
              <w:rPr>
                <w:rFonts w:ascii="Calibri" w:hAnsi="Calibri" w:cs="Calibri"/>
                <w:sz w:val="24"/>
                <w:szCs w:val="24"/>
              </w:rPr>
            </w:pPr>
            <w:r>
              <w:rPr>
                <w:rFonts w:ascii="Calibri" w:hAnsi="Calibri" w:cs="Calibri"/>
                <w:sz w:val="24"/>
                <w:szCs w:val="24"/>
              </w:rPr>
              <w:t>0.57</w:t>
            </w:r>
          </w:p>
        </w:tc>
      </w:tr>
      <w:tr w:rsidR="00FC0CB5" w14:paraId="46C2D630" w14:textId="77777777">
        <w:trPr>
          <w:trHeight w:val="290"/>
        </w:trPr>
        <w:tc>
          <w:tcPr>
            <w:tcW w:w="2380" w:type="dxa"/>
            <w:noWrap/>
          </w:tcPr>
          <w:p w14:paraId="43BA42F4" w14:textId="77777777" w:rsidR="00FC0CB5" w:rsidRDefault="00B5273C">
            <w:pPr>
              <w:jc w:val="both"/>
              <w:rPr>
                <w:rFonts w:ascii="Calibri" w:hAnsi="Calibri" w:cs="Calibri"/>
                <w:sz w:val="24"/>
                <w:szCs w:val="24"/>
              </w:rPr>
            </w:pPr>
            <w:r>
              <w:rPr>
                <w:rFonts w:ascii="Calibri" w:hAnsi="Calibri" w:cs="Calibri"/>
                <w:sz w:val="24"/>
                <w:szCs w:val="24"/>
              </w:rPr>
              <w:t>traffic</w:t>
            </w:r>
          </w:p>
        </w:tc>
        <w:tc>
          <w:tcPr>
            <w:tcW w:w="1300" w:type="dxa"/>
            <w:noWrap/>
          </w:tcPr>
          <w:p w14:paraId="5BA76EE5" w14:textId="77777777" w:rsidR="00FC0CB5" w:rsidRDefault="00B5273C">
            <w:pPr>
              <w:jc w:val="both"/>
              <w:rPr>
                <w:rFonts w:ascii="Calibri" w:hAnsi="Calibri" w:cs="Calibri"/>
                <w:sz w:val="24"/>
                <w:szCs w:val="24"/>
              </w:rPr>
            </w:pPr>
            <w:r>
              <w:rPr>
                <w:rFonts w:ascii="Calibri" w:hAnsi="Calibri" w:cs="Calibri"/>
                <w:sz w:val="24"/>
                <w:szCs w:val="24"/>
              </w:rPr>
              <w:t>7</w:t>
            </w:r>
          </w:p>
        </w:tc>
        <w:tc>
          <w:tcPr>
            <w:tcW w:w="1280" w:type="dxa"/>
            <w:noWrap/>
          </w:tcPr>
          <w:p w14:paraId="41562261" w14:textId="77777777" w:rsidR="00FC0CB5" w:rsidRDefault="00B5273C">
            <w:pPr>
              <w:jc w:val="both"/>
              <w:rPr>
                <w:rFonts w:ascii="Calibri" w:hAnsi="Calibri" w:cs="Calibri"/>
                <w:sz w:val="24"/>
                <w:szCs w:val="24"/>
              </w:rPr>
            </w:pPr>
            <w:r>
              <w:rPr>
                <w:rFonts w:ascii="Calibri" w:hAnsi="Calibri" w:cs="Calibri"/>
                <w:sz w:val="24"/>
                <w:szCs w:val="24"/>
              </w:rPr>
              <w:t>16</w:t>
            </w:r>
          </w:p>
        </w:tc>
        <w:tc>
          <w:tcPr>
            <w:tcW w:w="3380" w:type="dxa"/>
            <w:noWrap/>
          </w:tcPr>
          <w:p w14:paraId="2071BF41" w14:textId="77777777" w:rsidR="00FC0CB5" w:rsidRDefault="00B5273C">
            <w:pPr>
              <w:jc w:val="both"/>
              <w:rPr>
                <w:rFonts w:ascii="Calibri" w:hAnsi="Calibri" w:cs="Calibri"/>
                <w:sz w:val="24"/>
                <w:szCs w:val="24"/>
              </w:rPr>
            </w:pPr>
            <w:r>
              <w:rPr>
                <w:rFonts w:ascii="Calibri" w:hAnsi="Calibri" w:cs="Calibri"/>
                <w:sz w:val="24"/>
                <w:szCs w:val="24"/>
              </w:rPr>
              <w:t>0.57</w:t>
            </w:r>
          </w:p>
        </w:tc>
      </w:tr>
      <w:tr w:rsidR="00FC0CB5" w14:paraId="5D4C83AD" w14:textId="77777777">
        <w:trPr>
          <w:trHeight w:val="290"/>
        </w:trPr>
        <w:tc>
          <w:tcPr>
            <w:tcW w:w="2380" w:type="dxa"/>
            <w:noWrap/>
          </w:tcPr>
          <w:p w14:paraId="3B9FC468" w14:textId="77777777" w:rsidR="00FC0CB5" w:rsidRDefault="00B5273C">
            <w:pPr>
              <w:jc w:val="both"/>
              <w:rPr>
                <w:rFonts w:ascii="Calibri" w:hAnsi="Calibri" w:cs="Calibri"/>
                <w:sz w:val="24"/>
                <w:szCs w:val="24"/>
              </w:rPr>
            </w:pPr>
            <w:r>
              <w:rPr>
                <w:rFonts w:ascii="Calibri" w:hAnsi="Calibri" w:cs="Calibri"/>
                <w:sz w:val="24"/>
                <w:szCs w:val="24"/>
              </w:rPr>
              <w:t>councilors</w:t>
            </w:r>
          </w:p>
        </w:tc>
        <w:tc>
          <w:tcPr>
            <w:tcW w:w="1300" w:type="dxa"/>
            <w:noWrap/>
          </w:tcPr>
          <w:p w14:paraId="7B3EA2DE" w14:textId="77777777" w:rsidR="00FC0CB5" w:rsidRDefault="00B5273C">
            <w:pPr>
              <w:jc w:val="both"/>
              <w:rPr>
                <w:rFonts w:ascii="Calibri" w:hAnsi="Calibri" w:cs="Calibri"/>
                <w:sz w:val="24"/>
                <w:szCs w:val="24"/>
              </w:rPr>
            </w:pPr>
            <w:r>
              <w:rPr>
                <w:rFonts w:ascii="Calibri" w:hAnsi="Calibri" w:cs="Calibri"/>
                <w:sz w:val="24"/>
                <w:szCs w:val="24"/>
              </w:rPr>
              <w:t>11</w:t>
            </w:r>
          </w:p>
        </w:tc>
        <w:tc>
          <w:tcPr>
            <w:tcW w:w="1280" w:type="dxa"/>
            <w:noWrap/>
          </w:tcPr>
          <w:p w14:paraId="2CFB1DBA" w14:textId="77777777" w:rsidR="00FC0CB5" w:rsidRDefault="00B5273C">
            <w:pPr>
              <w:jc w:val="both"/>
              <w:rPr>
                <w:rFonts w:ascii="Calibri" w:hAnsi="Calibri" w:cs="Calibri"/>
                <w:sz w:val="24"/>
                <w:szCs w:val="24"/>
              </w:rPr>
            </w:pPr>
            <w:r>
              <w:rPr>
                <w:rFonts w:ascii="Calibri" w:hAnsi="Calibri" w:cs="Calibri"/>
                <w:sz w:val="24"/>
                <w:szCs w:val="24"/>
              </w:rPr>
              <w:t>14</w:t>
            </w:r>
          </w:p>
        </w:tc>
        <w:tc>
          <w:tcPr>
            <w:tcW w:w="3380" w:type="dxa"/>
            <w:noWrap/>
          </w:tcPr>
          <w:p w14:paraId="38B044CF" w14:textId="77777777" w:rsidR="00FC0CB5" w:rsidRDefault="00B5273C">
            <w:pPr>
              <w:jc w:val="both"/>
              <w:rPr>
                <w:rFonts w:ascii="Calibri" w:hAnsi="Calibri" w:cs="Calibri"/>
                <w:sz w:val="24"/>
                <w:szCs w:val="24"/>
              </w:rPr>
            </w:pPr>
            <w:r>
              <w:rPr>
                <w:rFonts w:ascii="Calibri" w:hAnsi="Calibri" w:cs="Calibri"/>
                <w:sz w:val="24"/>
                <w:szCs w:val="24"/>
              </w:rPr>
              <w:t>0.50</w:t>
            </w:r>
          </w:p>
        </w:tc>
      </w:tr>
      <w:tr w:rsidR="00FC0CB5" w14:paraId="7A23D971" w14:textId="77777777">
        <w:trPr>
          <w:trHeight w:val="290"/>
        </w:trPr>
        <w:tc>
          <w:tcPr>
            <w:tcW w:w="2380" w:type="dxa"/>
            <w:noWrap/>
          </w:tcPr>
          <w:p w14:paraId="5B6472D1" w14:textId="77777777" w:rsidR="00FC0CB5" w:rsidRDefault="00B5273C">
            <w:pPr>
              <w:jc w:val="both"/>
              <w:rPr>
                <w:rFonts w:ascii="Calibri" w:hAnsi="Calibri" w:cs="Calibri"/>
                <w:sz w:val="24"/>
                <w:szCs w:val="24"/>
              </w:rPr>
            </w:pPr>
            <w:r>
              <w:rPr>
                <w:rFonts w:ascii="Calibri" w:hAnsi="Calibri" w:cs="Calibri"/>
                <w:sz w:val="24"/>
                <w:szCs w:val="24"/>
              </w:rPr>
              <w:t>information</w:t>
            </w:r>
          </w:p>
        </w:tc>
        <w:tc>
          <w:tcPr>
            <w:tcW w:w="1300" w:type="dxa"/>
            <w:noWrap/>
          </w:tcPr>
          <w:p w14:paraId="37959624" w14:textId="77777777" w:rsidR="00FC0CB5" w:rsidRDefault="00B5273C">
            <w:pPr>
              <w:jc w:val="both"/>
              <w:rPr>
                <w:rFonts w:ascii="Calibri" w:hAnsi="Calibri" w:cs="Calibri"/>
                <w:sz w:val="24"/>
                <w:szCs w:val="24"/>
              </w:rPr>
            </w:pPr>
            <w:r>
              <w:rPr>
                <w:rFonts w:ascii="Calibri" w:hAnsi="Calibri" w:cs="Calibri"/>
                <w:sz w:val="24"/>
                <w:szCs w:val="24"/>
              </w:rPr>
              <w:t>11</w:t>
            </w:r>
          </w:p>
        </w:tc>
        <w:tc>
          <w:tcPr>
            <w:tcW w:w="1280" w:type="dxa"/>
            <w:noWrap/>
          </w:tcPr>
          <w:p w14:paraId="00ADB13C" w14:textId="77777777" w:rsidR="00FC0CB5" w:rsidRDefault="00B5273C">
            <w:pPr>
              <w:jc w:val="both"/>
              <w:rPr>
                <w:rFonts w:ascii="Calibri" w:hAnsi="Calibri" w:cs="Calibri"/>
                <w:sz w:val="24"/>
                <w:szCs w:val="24"/>
              </w:rPr>
            </w:pPr>
            <w:r>
              <w:rPr>
                <w:rFonts w:ascii="Calibri" w:hAnsi="Calibri" w:cs="Calibri"/>
                <w:sz w:val="24"/>
                <w:szCs w:val="24"/>
              </w:rPr>
              <w:t>14</w:t>
            </w:r>
          </w:p>
        </w:tc>
        <w:tc>
          <w:tcPr>
            <w:tcW w:w="3380" w:type="dxa"/>
            <w:noWrap/>
          </w:tcPr>
          <w:p w14:paraId="2274E938" w14:textId="77777777" w:rsidR="00FC0CB5" w:rsidRDefault="00B5273C">
            <w:pPr>
              <w:jc w:val="both"/>
              <w:rPr>
                <w:rFonts w:ascii="Calibri" w:hAnsi="Calibri" w:cs="Calibri"/>
                <w:sz w:val="24"/>
                <w:szCs w:val="24"/>
              </w:rPr>
            </w:pPr>
            <w:r>
              <w:rPr>
                <w:rFonts w:ascii="Calibri" w:hAnsi="Calibri" w:cs="Calibri"/>
                <w:sz w:val="24"/>
                <w:szCs w:val="24"/>
              </w:rPr>
              <w:t>0.50</w:t>
            </w:r>
          </w:p>
        </w:tc>
      </w:tr>
      <w:tr w:rsidR="00FC0CB5" w14:paraId="1B871CEC" w14:textId="77777777">
        <w:trPr>
          <w:trHeight w:val="290"/>
        </w:trPr>
        <w:tc>
          <w:tcPr>
            <w:tcW w:w="2380" w:type="dxa"/>
            <w:noWrap/>
          </w:tcPr>
          <w:p w14:paraId="4C59B00F" w14:textId="77777777" w:rsidR="00FC0CB5" w:rsidRDefault="00B5273C">
            <w:pPr>
              <w:jc w:val="both"/>
              <w:rPr>
                <w:rFonts w:ascii="Calibri" w:hAnsi="Calibri" w:cs="Calibri"/>
                <w:sz w:val="24"/>
                <w:szCs w:val="24"/>
              </w:rPr>
            </w:pPr>
            <w:r>
              <w:rPr>
                <w:rFonts w:ascii="Calibri" w:hAnsi="Calibri" w:cs="Calibri"/>
                <w:sz w:val="24"/>
                <w:szCs w:val="24"/>
              </w:rPr>
              <w:t>people</w:t>
            </w:r>
          </w:p>
        </w:tc>
        <w:tc>
          <w:tcPr>
            <w:tcW w:w="1300" w:type="dxa"/>
            <w:noWrap/>
          </w:tcPr>
          <w:p w14:paraId="27C4162D" w14:textId="77777777" w:rsidR="00FC0CB5" w:rsidRDefault="00B5273C">
            <w:pPr>
              <w:jc w:val="both"/>
              <w:rPr>
                <w:rFonts w:ascii="Calibri" w:hAnsi="Calibri" w:cs="Calibri"/>
                <w:sz w:val="24"/>
                <w:szCs w:val="24"/>
              </w:rPr>
            </w:pPr>
            <w:r>
              <w:rPr>
                <w:rFonts w:ascii="Calibri" w:hAnsi="Calibri" w:cs="Calibri"/>
                <w:sz w:val="24"/>
                <w:szCs w:val="24"/>
              </w:rPr>
              <w:t>6</w:t>
            </w:r>
          </w:p>
        </w:tc>
        <w:tc>
          <w:tcPr>
            <w:tcW w:w="1280" w:type="dxa"/>
            <w:noWrap/>
          </w:tcPr>
          <w:p w14:paraId="28939750" w14:textId="77777777" w:rsidR="00FC0CB5" w:rsidRDefault="00B5273C">
            <w:pPr>
              <w:jc w:val="both"/>
              <w:rPr>
                <w:rFonts w:ascii="Calibri" w:hAnsi="Calibri" w:cs="Calibri"/>
                <w:sz w:val="24"/>
                <w:szCs w:val="24"/>
              </w:rPr>
            </w:pPr>
            <w:r>
              <w:rPr>
                <w:rFonts w:ascii="Calibri" w:hAnsi="Calibri" w:cs="Calibri"/>
                <w:sz w:val="24"/>
                <w:szCs w:val="24"/>
              </w:rPr>
              <w:t>14</w:t>
            </w:r>
          </w:p>
        </w:tc>
        <w:tc>
          <w:tcPr>
            <w:tcW w:w="3380" w:type="dxa"/>
            <w:noWrap/>
          </w:tcPr>
          <w:p w14:paraId="41209F2B" w14:textId="77777777" w:rsidR="00FC0CB5" w:rsidRDefault="00B5273C">
            <w:pPr>
              <w:jc w:val="both"/>
              <w:rPr>
                <w:rFonts w:ascii="Calibri" w:hAnsi="Calibri" w:cs="Calibri"/>
                <w:sz w:val="24"/>
                <w:szCs w:val="24"/>
              </w:rPr>
            </w:pPr>
            <w:r>
              <w:rPr>
                <w:rFonts w:ascii="Calibri" w:hAnsi="Calibri" w:cs="Calibri"/>
                <w:sz w:val="24"/>
                <w:szCs w:val="24"/>
              </w:rPr>
              <w:t>0.50</w:t>
            </w:r>
          </w:p>
        </w:tc>
      </w:tr>
      <w:tr w:rsidR="00FC0CB5" w14:paraId="674F7130" w14:textId="77777777">
        <w:trPr>
          <w:trHeight w:val="290"/>
        </w:trPr>
        <w:tc>
          <w:tcPr>
            <w:tcW w:w="2380" w:type="dxa"/>
            <w:noWrap/>
          </w:tcPr>
          <w:p w14:paraId="296D5D95" w14:textId="77777777" w:rsidR="00FC0CB5" w:rsidRDefault="00B5273C">
            <w:pPr>
              <w:jc w:val="both"/>
              <w:rPr>
                <w:rFonts w:ascii="Calibri" w:hAnsi="Calibri" w:cs="Calibri"/>
                <w:sz w:val="24"/>
                <w:szCs w:val="24"/>
              </w:rPr>
            </w:pPr>
            <w:r>
              <w:rPr>
                <w:rFonts w:ascii="Calibri" w:hAnsi="Calibri" w:cs="Calibri"/>
                <w:sz w:val="24"/>
                <w:szCs w:val="24"/>
              </w:rPr>
              <w:t>qualifications</w:t>
            </w:r>
          </w:p>
        </w:tc>
        <w:tc>
          <w:tcPr>
            <w:tcW w:w="1300" w:type="dxa"/>
            <w:noWrap/>
          </w:tcPr>
          <w:p w14:paraId="63ABDA6B" w14:textId="77777777" w:rsidR="00FC0CB5" w:rsidRDefault="00B5273C">
            <w:pPr>
              <w:jc w:val="both"/>
              <w:rPr>
                <w:rFonts w:ascii="Calibri" w:hAnsi="Calibri" w:cs="Calibri"/>
                <w:sz w:val="24"/>
                <w:szCs w:val="24"/>
              </w:rPr>
            </w:pPr>
            <w:r>
              <w:rPr>
                <w:rFonts w:ascii="Calibri" w:hAnsi="Calibri" w:cs="Calibri"/>
                <w:sz w:val="24"/>
                <w:szCs w:val="24"/>
              </w:rPr>
              <w:t>14</w:t>
            </w:r>
          </w:p>
        </w:tc>
        <w:tc>
          <w:tcPr>
            <w:tcW w:w="1280" w:type="dxa"/>
            <w:noWrap/>
          </w:tcPr>
          <w:p w14:paraId="52E72B0A" w14:textId="77777777" w:rsidR="00FC0CB5" w:rsidRDefault="00B5273C">
            <w:pPr>
              <w:jc w:val="both"/>
              <w:rPr>
                <w:rFonts w:ascii="Calibri" w:hAnsi="Calibri" w:cs="Calibri"/>
                <w:sz w:val="24"/>
                <w:szCs w:val="24"/>
              </w:rPr>
            </w:pPr>
            <w:r>
              <w:rPr>
                <w:rFonts w:ascii="Calibri" w:hAnsi="Calibri" w:cs="Calibri"/>
                <w:sz w:val="24"/>
                <w:szCs w:val="24"/>
              </w:rPr>
              <w:t>14</w:t>
            </w:r>
          </w:p>
        </w:tc>
        <w:tc>
          <w:tcPr>
            <w:tcW w:w="3380" w:type="dxa"/>
            <w:noWrap/>
          </w:tcPr>
          <w:p w14:paraId="096AF541" w14:textId="77777777" w:rsidR="00FC0CB5" w:rsidRDefault="00B5273C">
            <w:pPr>
              <w:jc w:val="both"/>
              <w:rPr>
                <w:rFonts w:ascii="Calibri" w:hAnsi="Calibri" w:cs="Calibri"/>
                <w:sz w:val="24"/>
                <w:szCs w:val="24"/>
              </w:rPr>
            </w:pPr>
            <w:r>
              <w:rPr>
                <w:rFonts w:ascii="Calibri" w:hAnsi="Calibri" w:cs="Calibri"/>
                <w:sz w:val="24"/>
                <w:szCs w:val="24"/>
              </w:rPr>
              <w:t>0.50</w:t>
            </w:r>
          </w:p>
        </w:tc>
      </w:tr>
      <w:tr w:rsidR="00FC0CB5" w14:paraId="45CECAC6" w14:textId="77777777">
        <w:trPr>
          <w:trHeight w:val="290"/>
        </w:trPr>
        <w:tc>
          <w:tcPr>
            <w:tcW w:w="2380" w:type="dxa"/>
            <w:noWrap/>
          </w:tcPr>
          <w:p w14:paraId="6DB62F94" w14:textId="77777777" w:rsidR="00FC0CB5" w:rsidRDefault="00B5273C">
            <w:pPr>
              <w:jc w:val="both"/>
              <w:rPr>
                <w:rFonts w:ascii="Calibri" w:hAnsi="Calibri" w:cs="Calibri"/>
                <w:sz w:val="24"/>
                <w:szCs w:val="24"/>
              </w:rPr>
            </w:pPr>
            <w:r>
              <w:rPr>
                <w:rFonts w:ascii="Calibri" w:hAnsi="Calibri" w:cs="Calibri"/>
                <w:sz w:val="24"/>
                <w:szCs w:val="24"/>
              </w:rPr>
              <w:t>workers</w:t>
            </w:r>
          </w:p>
        </w:tc>
        <w:tc>
          <w:tcPr>
            <w:tcW w:w="1300" w:type="dxa"/>
            <w:noWrap/>
          </w:tcPr>
          <w:p w14:paraId="014C2540" w14:textId="77777777" w:rsidR="00FC0CB5" w:rsidRDefault="00B5273C">
            <w:pPr>
              <w:jc w:val="both"/>
              <w:rPr>
                <w:rFonts w:ascii="Calibri" w:hAnsi="Calibri" w:cs="Calibri"/>
                <w:sz w:val="24"/>
                <w:szCs w:val="24"/>
              </w:rPr>
            </w:pPr>
            <w:r>
              <w:rPr>
                <w:rFonts w:ascii="Calibri" w:hAnsi="Calibri" w:cs="Calibri"/>
                <w:sz w:val="24"/>
                <w:szCs w:val="24"/>
              </w:rPr>
              <w:t>7</w:t>
            </w:r>
          </w:p>
        </w:tc>
        <w:tc>
          <w:tcPr>
            <w:tcW w:w="1280" w:type="dxa"/>
            <w:noWrap/>
          </w:tcPr>
          <w:p w14:paraId="613DABB0" w14:textId="77777777" w:rsidR="00FC0CB5" w:rsidRDefault="00B5273C">
            <w:pPr>
              <w:jc w:val="both"/>
              <w:rPr>
                <w:rFonts w:ascii="Calibri" w:hAnsi="Calibri" w:cs="Calibri"/>
                <w:sz w:val="24"/>
                <w:szCs w:val="24"/>
              </w:rPr>
            </w:pPr>
            <w:r>
              <w:rPr>
                <w:rFonts w:ascii="Calibri" w:hAnsi="Calibri" w:cs="Calibri"/>
                <w:sz w:val="24"/>
                <w:szCs w:val="24"/>
              </w:rPr>
              <w:t>14</w:t>
            </w:r>
          </w:p>
        </w:tc>
        <w:tc>
          <w:tcPr>
            <w:tcW w:w="3380" w:type="dxa"/>
            <w:noWrap/>
          </w:tcPr>
          <w:p w14:paraId="15F07BEC" w14:textId="77777777" w:rsidR="00FC0CB5" w:rsidRDefault="00B5273C">
            <w:pPr>
              <w:jc w:val="both"/>
              <w:rPr>
                <w:rFonts w:ascii="Calibri" w:hAnsi="Calibri" w:cs="Calibri"/>
                <w:sz w:val="24"/>
                <w:szCs w:val="24"/>
              </w:rPr>
            </w:pPr>
            <w:r>
              <w:rPr>
                <w:rFonts w:ascii="Calibri" w:hAnsi="Calibri" w:cs="Calibri"/>
                <w:sz w:val="24"/>
                <w:szCs w:val="24"/>
              </w:rPr>
              <w:t>0.50</w:t>
            </w:r>
          </w:p>
        </w:tc>
      </w:tr>
      <w:tr w:rsidR="00FC0CB5" w14:paraId="0DF548C1" w14:textId="77777777">
        <w:trPr>
          <w:trHeight w:val="290"/>
        </w:trPr>
        <w:tc>
          <w:tcPr>
            <w:tcW w:w="2380" w:type="dxa"/>
            <w:noWrap/>
          </w:tcPr>
          <w:p w14:paraId="2945F70E" w14:textId="77777777" w:rsidR="00FC0CB5" w:rsidRDefault="00B5273C">
            <w:pPr>
              <w:jc w:val="both"/>
              <w:rPr>
                <w:rFonts w:ascii="Calibri" w:hAnsi="Calibri" w:cs="Calibri"/>
                <w:sz w:val="24"/>
                <w:szCs w:val="24"/>
              </w:rPr>
            </w:pPr>
            <w:r>
              <w:rPr>
                <w:rFonts w:ascii="Calibri" w:hAnsi="Calibri" w:cs="Calibri"/>
                <w:sz w:val="24"/>
                <w:szCs w:val="24"/>
              </w:rPr>
              <w:t>capability</w:t>
            </w:r>
          </w:p>
        </w:tc>
        <w:tc>
          <w:tcPr>
            <w:tcW w:w="1300" w:type="dxa"/>
            <w:noWrap/>
          </w:tcPr>
          <w:p w14:paraId="7C23A7DA" w14:textId="77777777" w:rsidR="00FC0CB5" w:rsidRDefault="00B5273C">
            <w:pPr>
              <w:jc w:val="both"/>
              <w:rPr>
                <w:rFonts w:ascii="Calibri" w:hAnsi="Calibri" w:cs="Calibri"/>
                <w:sz w:val="24"/>
                <w:szCs w:val="24"/>
              </w:rPr>
            </w:pPr>
            <w:r>
              <w:rPr>
                <w:rFonts w:ascii="Calibri" w:hAnsi="Calibri" w:cs="Calibri"/>
                <w:sz w:val="24"/>
                <w:szCs w:val="24"/>
              </w:rPr>
              <w:t>10</w:t>
            </w:r>
          </w:p>
        </w:tc>
        <w:tc>
          <w:tcPr>
            <w:tcW w:w="1280" w:type="dxa"/>
            <w:noWrap/>
          </w:tcPr>
          <w:p w14:paraId="7EEB593E" w14:textId="77777777" w:rsidR="00FC0CB5" w:rsidRDefault="00B5273C">
            <w:pPr>
              <w:jc w:val="both"/>
              <w:rPr>
                <w:rFonts w:ascii="Calibri" w:hAnsi="Calibri" w:cs="Calibri"/>
                <w:sz w:val="24"/>
                <w:szCs w:val="24"/>
              </w:rPr>
            </w:pPr>
            <w:r>
              <w:rPr>
                <w:rFonts w:ascii="Calibri" w:hAnsi="Calibri" w:cs="Calibri"/>
                <w:sz w:val="24"/>
                <w:szCs w:val="24"/>
              </w:rPr>
              <w:t>13</w:t>
            </w:r>
          </w:p>
        </w:tc>
        <w:tc>
          <w:tcPr>
            <w:tcW w:w="3380" w:type="dxa"/>
            <w:noWrap/>
          </w:tcPr>
          <w:p w14:paraId="25CB93E4" w14:textId="77777777" w:rsidR="00FC0CB5" w:rsidRDefault="00B5273C">
            <w:pPr>
              <w:jc w:val="both"/>
              <w:rPr>
                <w:rFonts w:ascii="Calibri" w:hAnsi="Calibri" w:cs="Calibri"/>
                <w:sz w:val="24"/>
                <w:szCs w:val="24"/>
              </w:rPr>
            </w:pPr>
            <w:r>
              <w:rPr>
                <w:rFonts w:ascii="Calibri" w:hAnsi="Calibri" w:cs="Calibri"/>
                <w:sz w:val="24"/>
                <w:szCs w:val="24"/>
              </w:rPr>
              <w:t>0.46</w:t>
            </w:r>
          </w:p>
        </w:tc>
      </w:tr>
      <w:tr w:rsidR="00FC0CB5" w14:paraId="53BC2BA7" w14:textId="77777777">
        <w:trPr>
          <w:trHeight w:val="290"/>
        </w:trPr>
        <w:tc>
          <w:tcPr>
            <w:tcW w:w="2380" w:type="dxa"/>
            <w:noWrap/>
          </w:tcPr>
          <w:p w14:paraId="15F4CD10" w14:textId="77777777" w:rsidR="00FC0CB5" w:rsidRDefault="00B5273C">
            <w:pPr>
              <w:jc w:val="both"/>
              <w:rPr>
                <w:rFonts w:ascii="Calibri" w:hAnsi="Calibri" w:cs="Calibri"/>
                <w:sz w:val="24"/>
                <w:szCs w:val="24"/>
              </w:rPr>
            </w:pPr>
            <w:r>
              <w:rPr>
                <w:rFonts w:ascii="Calibri" w:hAnsi="Calibri" w:cs="Calibri"/>
                <w:sz w:val="24"/>
                <w:szCs w:val="24"/>
              </w:rPr>
              <w:t>care</w:t>
            </w:r>
          </w:p>
        </w:tc>
        <w:tc>
          <w:tcPr>
            <w:tcW w:w="1300" w:type="dxa"/>
            <w:noWrap/>
          </w:tcPr>
          <w:p w14:paraId="6B6B9416" w14:textId="77777777" w:rsidR="00FC0CB5" w:rsidRDefault="00B5273C">
            <w:pPr>
              <w:jc w:val="both"/>
              <w:rPr>
                <w:rFonts w:ascii="Calibri" w:hAnsi="Calibri" w:cs="Calibri"/>
                <w:sz w:val="24"/>
                <w:szCs w:val="24"/>
              </w:rPr>
            </w:pPr>
            <w:r>
              <w:rPr>
                <w:rFonts w:ascii="Calibri" w:hAnsi="Calibri" w:cs="Calibri"/>
                <w:sz w:val="24"/>
                <w:szCs w:val="24"/>
              </w:rPr>
              <w:t>4</w:t>
            </w:r>
          </w:p>
        </w:tc>
        <w:tc>
          <w:tcPr>
            <w:tcW w:w="1280" w:type="dxa"/>
            <w:noWrap/>
          </w:tcPr>
          <w:p w14:paraId="191CEF74" w14:textId="77777777" w:rsidR="00FC0CB5" w:rsidRDefault="00B5273C">
            <w:pPr>
              <w:jc w:val="both"/>
              <w:rPr>
                <w:rFonts w:ascii="Calibri" w:hAnsi="Calibri" w:cs="Calibri"/>
                <w:sz w:val="24"/>
                <w:szCs w:val="24"/>
              </w:rPr>
            </w:pPr>
            <w:r>
              <w:rPr>
                <w:rFonts w:ascii="Calibri" w:hAnsi="Calibri" w:cs="Calibri"/>
                <w:sz w:val="24"/>
                <w:szCs w:val="24"/>
              </w:rPr>
              <w:t>13</w:t>
            </w:r>
          </w:p>
        </w:tc>
        <w:tc>
          <w:tcPr>
            <w:tcW w:w="3380" w:type="dxa"/>
            <w:noWrap/>
          </w:tcPr>
          <w:p w14:paraId="061AF881" w14:textId="77777777" w:rsidR="00FC0CB5" w:rsidRDefault="00B5273C">
            <w:pPr>
              <w:jc w:val="both"/>
              <w:rPr>
                <w:rFonts w:ascii="Calibri" w:hAnsi="Calibri" w:cs="Calibri"/>
                <w:sz w:val="24"/>
                <w:szCs w:val="24"/>
              </w:rPr>
            </w:pPr>
            <w:r>
              <w:rPr>
                <w:rFonts w:ascii="Calibri" w:hAnsi="Calibri" w:cs="Calibri"/>
                <w:sz w:val="24"/>
                <w:szCs w:val="24"/>
              </w:rPr>
              <w:t>0.46</w:t>
            </w:r>
          </w:p>
        </w:tc>
      </w:tr>
      <w:tr w:rsidR="00FC0CB5" w14:paraId="50B9406B" w14:textId="77777777">
        <w:trPr>
          <w:trHeight w:val="290"/>
        </w:trPr>
        <w:tc>
          <w:tcPr>
            <w:tcW w:w="2380" w:type="dxa"/>
            <w:noWrap/>
          </w:tcPr>
          <w:p w14:paraId="74E387BF" w14:textId="77777777" w:rsidR="00FC0CB5" w:rsidRDefault="00B5273C">
            <w:pPr>
              <w:jc w:val="both"/>
              <w:rPr>
                <w:rFonts w:ascii="Calibri" w:hAnsi="Calibri" w:cs="Calibri"/>
                <w:sz w:val="24"/>
                <w:szCs w:val="24"/>
              </w:rPr>
            </w:pPr>
            <w:r>
              <w:rPr>
                <w:rFonts w:ascii="Calibri" w:hAnsi="Calibri" w:cs="Calibri"/>
                <w:sz w:val="24"/>
                <w:szCs w:val="24"/>
              </w:rPr>
              <w:t>build</w:t>
            </w:r>
          </w:p>
        </w:tc>
        <w:tc>
          <w:tcPr>
            <w:tcW w:w="1300" w:type="dxa"/>
            <w:noWrap/>
          </w:tcPr>
          <w:p w14:paraId="57DBA1AC" w14:textId="77777777" w:rsidR="00FC0CB5" w:rsidRDefault="00B5273C">
            <w:pPr>
              <w:jc w:val="both"/>
              <w:rPr>
                <w:rFonts w:ascii="Calibri" w:hAnsi="Calibri" w:cs="Calibri"/>
                <w:sz w:val="24"/>
                <w:szCs w:val="24"/>
              </w:rPr>
            </w:pPr>
            <w:r>
              <w:rPr>
                <w:rFonts w:ascii="Calibri" w:hAnsi="Calibri" w:cs="Calibri"/>
                <w:sz w:val="24"/>
                <w:szCs w:val="24"/>
              </w:rPr>
              <w:t>5</w:t>
            </w:r>
          </w:p>
        </w:tc>
        <w:tc>
          <w:tcPr>
            <w:tcW w:w="1280" w:type="dxa"/>
            <w:noWrap/>
          </w:tcPr>
          <w:p w14:paraId="1FD623EB" w14:textId="77777777" w:rsidR="00FC0CB5" w:rsidRDefault="00B5273C">
            <w:pPr>
              <w:jc w:val="both"/>
              <w:rPr>
                <w:rFonts w:ascii="Calibri" w:hAnsi="Calibri" w:cs="Calibri"/>
                <w:sz w:val="24"/>
                <w:szCs w:val="24"/>
              </w:rPr>
            </w:pPr>
            <w:r>
              <w:rPr>
                <w:rFonts w:ascii="Calibri" w:hAnsi="Calibri" w:cs="Calibri"/>
                <w:sz w:val="24"/>
                <w:szCs w:val="24"/>
              </w:rPr>
              <w:t>12</w:t>
            </w:r>
          </w:p>
        </w:tc>
        <w:tc>
          <w:tcPr>
            <w:tcW w:w="3380" w:type="dxa"/>
            <w:noWrap/>
          </w:tcPr>
          <w:p w14:paraId="752CBF71" w14:textId="77777777" w:rsidR="00FC0CB5" w:rsidRDefault="00B5273C">
            <w:pPr>
              <w:jc w:val="both"/>
              <w:rPr>
                <w:rFonts w:ascii="Calibri" w:hAnsi="Calibri" w:cs="Calibri"/>
                <w:sz w:val="24"/>
                <w:szCs w:val="24"/>
              </w:rPr>
            </w:pPr>
            <w:r>
              <w:rPr>
                <w:rFonts w:ascii="Calibri" w:hAnsi="Calibri" w:cs="Calibri"/>
                <w:sz w:val="24"/>
                <w:szCs w:val="24"/>
              </w:rPr>
              <w:t>0.42</w:t>
            </w:r>
          </w:p>
        </w:tc>
      </w:tr>
      <w:tr w:rsidR="00FC0CB5" w14:paraId="52117AD1" w14:textId="77777777">
        <w:trPr>
          <w:trHeight w:val="290"/>
        </w:trPr>
        <w:tc>
          <w:tcPr>
            <w:tcW w:w="2380" w:type="dxa"/>
            <w:noWrap/>
          </w:tcPr>
          <w:p w14:paraId="6DE93823" w14:textId="77777777" w:rsidR="00FC0CB5" w:rsidRDefault="00B5273C">
            <w:pPr>
              <w:jc w:val="both"/>
              <w:rPr>
                <w:rFonts w:ascii="Calibri" w:hAnsi="Calibri" w:cs="Calibri"/>
                <w:sz w:val="24"/>
                <w:szCs w:val="24"/>
              </w:rPr>
            </w:pPr>
            <w:r>
              <w:rPr>
                <w:rFonts w:ascii="Calibri" w:hAnsi="Calibri" w:cs="Calibri"/>
                <w:sz w:val="24"/>
                <w:szCs w:val="24"/>
              </w:rPr>
              <w:t>business</w:t>
            </w:r>
          </w:p>
        </w:tc>
        <w:tc>
          <w:tcPr>
            <w:tcW w:w="1300" w:type="dxa"/>
            <w:noWrap/>
          </w:tcPr>
          <w:p w14:paraId="271B8CCE" w14:textId="77777777" w:rsidR="00FC0CB5" w:rsidRDefault="00B5273C">
            <w:pPr>
              <w:jc w:val="both"/>
              <w:rPr>
                <w:rFonts w:ascii="Calibri" w:hAnsi="Calibri" w:cs="Calibri"/>
                <w:sz w:val="24"/>
                <w:szCs w:val="24"/>
              </w:rPr>
            </w:pPr>
            <w:r>
              <w:rPr>
                <w:rFonts w:ascii="Calibri" w:hAnsi="Calibri" w:cs="Calibri"/>
                <w:sz w:val="24"/>
                <w:szCs w:val="24"/>
              </w:rPr>
              <w:t>8</w:t>
            </w:r>
          </w:p>
        </w:tc>
        <w:tc>
          <w:tcPr>
            <w:tcW w:w="1280" w:type="dxa"/>
            <w:noWrap/>
          </w:tcPr>
          <w:p w14:paraId="66F57880" w14:textId="77777777" w:rsidR="00FC0CB5" w:rsidRDefault="00B5273C">
            <w:pPr>
              <w:jc w:val="both"/>
              <w:rPr>
                <w:rFonts w:ascii="Calibri" w:hAnsi="Calibri" w:cs="Calibri"/>
                <w:sz w:val="24"/>
                <w:szCs w:val="24"/>
              </w:rPr>
            </w:pPr>
            <w:r>
              <w:rPr>
                <w:rFonts w:ascii="Calibri" w:hAnsi="Calibri" w:cs="Calibri"/>
                <w:sz w:val="24"/>
                <w:szCs w:val="24"/>
              </w:rPr>
              <w:t>12</w:t>
            </w:r>
          </w:p>
        </w:tc>
        <w:tc>
          <w:tcPr>
            <w:tcW w:w="3380" w:type="dxa"/>
            <w:noWrap/>
          </w:tcPr>
          <w:p w14:paraId="721CB325" w14:textId="77777777" w:rsidR="00FC0CB5" w:rsidRDefault="00B5273C">
            <w:pPr>
              <w:jc w:val="both"/>
              <w:rPr>
                <w:rFonts w:ascii="Calibri" w:hAnsi="Calibri" w:cs="Calibri"/>
                <w:sz w:val="24"/>
                <w:szCs w:val="24"/>
              </w:rPr>
            </w:pPr>
            <w:r>
              <w:rPr>
                <w:rFonts w:ascii="Calibri" w:hAnsi="Calibri" w:cs="Calibri"/>
                <w:sz w:val="24"/>
                <w:szCs w:val="24"/>
              </w:rPr>
              <w:t>0.42</w:t>
            </w:r>
          </w:p>
        </w:tc>
      </w:tr>
      <w:tr w:rsidR="00FC0CB5" w14:paraId="68119EE1" w14:textId="77777777">
        <w:trPr>
          <w:trHeight w:val="290"/>
        </w:trPr>
        <w:tc>
          <w:tcPr>
            <w:tcW w:w="2380" w:type="dxa"/>
            <w:noWrap/>
          </w:tcPr>
          <w:p w14:paraId="03A17ED1" w14:textId="77777777" w:rsidR="00FC0CB5" w:rsidRDefault="00B5273C">
            <w:pPr>
              <w:jc w:val="both"/>
              <w:rPr>
                <w:rFonts w:ascii="Calibri" w:hAnsi="Calibri" w:cs="Calibri"/>
                <w:sz w:val="24"/>
                <w:szCs w:val="24"/>
              </w:rPr>
            </w:pPr>
            <w:r>
              <w:rPr>
                <w:rFonts w:ascii="Calibri" w:hAnsi="Calibri" w:cs="Calibri"/>
                <w:sz w:val="24"/>
                <w:szCs w:val="24"/>
              </w:rPr>
              <w:t>malls</w:t>
            </w:r>
          </w:p>
        </w:tc>
        <w:tc>
          <w:tcPr>
            <w:tcW w:w="1300" w:type="dxa"/>
            <w:noWrap/>
          </w:tcPr>
          <w:p w14:paraId="658AD810" w14:textId="77777777" w:rsidR="00FC0CB5" w:rsidRDefault="00B5273C">
            <w:pPr>
              <w:jc w:val="both"/>
              <w:rPr>
                <w:rFonts w:ascii="Calibri" w:hAnsi="Calibri" w:cs="Calibri"/>
                <w:sz w:val="24"/>
                <w:szCs w:val="24"/>
              </w:rPr>
            </w:pPr>
            <w:r>
              <w:rPr>
                <w:rFonts w:ascii="Calibri" w:hAnsi="Calibri" w:cs="Calibri"/>
                <w:sz w:val="24"/>
                <w:szCs w:val="24"/>
              </w:rPr>
              <w:t>5</w:t>
            </w:r>
          </w:p>
        </w:tc>
        <w:tc>
          <w:tcPr>
            <w:tcW w:w="1280" w:type="dxa"/>
            <w:noWrap/>
          </w:tcPr>
          <w:p w14:paraId="1A8FCA3D" w14:textId="77777777" w:rsidR="00FC0CB5" w:rsidRDefault="00B5273C">
            <w:pPr>
              <w:jc w:val="both"/>
              <w:rPr>
                <w:rFonts w:ascii="Calibri" w:hAnsi="Calibri" w:cs="Calibri"/>
                <w:sz w:val="24"/>
                <w:szCs w:val="24"/>
              </w:rPr>
            </w:pPr>
            <w:r>
              <w:rPr>
                <w:rFonts w:ascii="Calibri" w:hAnsi="Calibri" w:cs="Calibri"/>
                <w:sz w:val="24"/>
                <w:szCs w:val="24"/>
              </w:rPr>
              <w:t>12</w:t>
            </w:r>
          </w:p>
        </w:tc>
        <w:tc>
          <w:tcPr>
            <w:tcW w:w="3380" w:type="dxa"/>
            <w:noWrap/>
          </w:tcPr>
          <w:p w14:paraId="194E3345" w14:textId="77777777" w:rsidR="00FC0CB5" w:rsidRDefault="00B5273C">
            <w:pPr>
              <w:jc w:val="both"/>
              <w:rPr>
                <w:rFonts w:ascii="Calibri" w:hAnsi="Calibri" w:cs="Calibri"/>
                <w:sz w:val="24"/>
                <w:szCs w:val="24"/>
              </w:rPr>
            </w:pPr>
            <w:r>
              <w:rPr>
                <w:rFonts w:ascii="Calibri" w:hAnsi="Calibri" w:cs="Calibri"/>
                <w:sz w:val="24"/>
                <w:szCs w:val="24"/>
              </w:rPr>
              <w:t>0.42</w:t>
            </w:r>
          </w:p>
        </w:tc>
      </w:tr>
      <w:tr w:rsidR="00FC0CB5" w14:paraId="2B1C0BC7" w14:textId="77777777">
        <w:trPr>
          <w:trHeight w:val="290"/>
        </w:trPr>
        <w:tc>
          <w:tcPr>
            <w:tcW w:w="2380" w:type="dxa"/>
            <w:noWrap/>
          </w:tcPr>
          <w:p w14:paraId="0708FC27" w14:textId="77777777" w:rsidR="00FC0CB5" w:rsidRDefault="00B5273C">
            <w:pPr>
              <w:jc w:val="both"/>
              <w:rPr>
                <w:rFonts w:ascii="Calibri" w:hAnsi="Calibri" w:cs="Calibri"/>
                <w:sz w:val="24"/>
                <w:szCs w:val="24"/>
              </w:rPr>
            </w:pPr>
            <w:r>
              <w:rPr>
                <w:rFonts w:ascii="Calibri" w:hAnsi="Calibri" w:cs="Calibri"/>
                <w:sz w:val="24"/>
                <w:szCs w:val="24"/>
              </w:rPr>
              <w:t>shopping</w:t>
            </w:r>
          </w:p>
        </w:tc>
        <w:tc>
          <w:tcPr>
            <w:tcW w:w="1300" w:type="dxa"/>
            <w:noWrap/>
          </w:tcPr>
          <w:p w14:paraId="7EBE128C" w14:textId="77777777" w:rsidR="00FC0CB5" w:rsidRDefault="00B5273C">
            <w:pPr>
              <w:jc w:val="both"/>
              <w:rPr>
                <w:rFonts w:ascii="Calibri" w:hAnsi="Calibri" w:cs="Calibri"/>
                <w:sz w:val="24"/>
                <w:szCs w:val="24"/>
              </w:rPr>
            </w:pPr>
            <w:r>
              <w:rPr>
                <w:rFonts w:ascii="Calibri" w:hAnsi="Calibri" w:cs="Calibri"/>
                <w:sz w:val="24"/>
                <w:szCs w:val="24"/>
              </w:rPr>
              <w:t>8</w:t>
            </w:r>
          </w:p>
        </w:tc>
        <w:tc>
          <w:tcPr>
            <w:tcW w:w="1280" w:type="dxa"/>
            <w:noWrap/>
          </w:tcPr>
          <w:p w14:paraId="5CDA6F68" w14:textId="77777777" w:rsidR="00FC0CB5" w:rsidRDefault="00B5273C">
            <w:pPr>
              <w:jc w:val="both"/>
              <w:rPr>
                <w:rFonts w:ascii="Calibri" w:hAnsi="Calibri" w:cs="Calibri"/>
                <w:sz w:val="24"/>
                <w:szCs w:val="24"/>
              </w:rPr>
            </w:pPr>
            <w:r>
              <w:rPr>
                <w:rFonts w:ascii="Calibri" w:hAnsi="Calibri" w:cs="Calibri"/>
                <w:sz w:val="24"/>
                <w:szCs w:val="24"/>
              </w:rPr>
              <w:t>12</w:t>
            </w:r>
          </w:p>
        </w:tc>
        <w:tc>
          <w:tcPr>
            <w:tcW w:w="3380" w:type="dxa"/>
            <w:noWrap/>
          </w:tcPr>
          <w:p w14:paraId="42F0CE02" w14:textId="77777777" w:rsidR="00FC0CB5" w:rsidRDefault="00B5273C">
            <w:pPr>
              <w:jc w:val="both"/>
              <w:rPr>
                <w:rFonts w:ascii="Calibri" w:hAnsi="Calibri" w:cs="Calibri"/>
                <w:sz w:val="24"/>
                <w:szCs w:val="24"/>
              </w:rPr>
            </w:pPr>
            <w:r>
              <w:rPr>
                <w:rFonts w:ascii="Calibri" w:hAnsi="Calibri" w:cs="Calibri"/>
                <w:sz w:val="24"/>
                <w:szCs w:val="24"/>
              </w:rPr>
              <w:t>0.42</w:t>
            </w:r>
          </w:p>
        </w:tc>
      </w:tr>
      <w:tr w:rsidR="00FC0CB5" w14:paraId="38645140" w14:textId="77777777">
        <w:trPr>
          <w:trHeight w:val="290"/>
        </w:trPr>
        <w:tc>
          <w:tcPr>
            <w:tcW w:w="2380" w:type="dxa"/>
            <w:noWrap/>
          </w:tcPr>
          <w:p w14:paraId="6DFC9E18" w14:textId="77777777" w:rsidR="00FC0CB5" w:rsidRDefault="00B5273C">
            <w:pPr>
              <w:jc w:val="both"/>
              <w:rPr>
                <w:rFonts w:ascii="Calibri" w:hAnsi="Calibri" w:cs="Calibri"/>
                <w:sz w:val="24"/>
                <w:szCs w:val="24"/>
              </w:rPr>
            </w:pPr>
            <w:r>
              <w:rPr>
                <w:rFonts w:ascii="Calibri" w:hAnsi="Calibri" w:cs="Calibri"/>
                <w:sz w:val="24"/>
                <w:szCs w:val="24"/>
              </w:rPr>
              <w:t>staff</w:t>
            </w:r>
          </w:p>
        </w:tc>
        <w:tc>
          <w:tcPr>
            <w:tcW w:w="1300" w:type="dxa"/>
            <w:noWrap/>
          </w:tcPr>
          <w:p w14:paraId="0F49DF88" w14:textId="77777777" w:rsidR="00FC0CB5" w:rsidRDefault="00B5273C">
            <w:pPr>
              <w:jc w:val="both"/>
              <w:rPr>
                <w:rFonts w:ascii="Calibri" w:hAnsi="Calibri" w:cs="Calibri"/>
                <w:sz w:val="24"/>
                <w:szCs w:val="24"/>
              </w:rPr>
            </w:pPr>
            <w:r>
              <w:rPr>
                <w:rFonts w:ascii="Calibri" w:hAnsi="Calibri" w:cs="Calibri"/>
                <w:sz w:val="24"/>
                <w:szCs w:val="24"/>
              </w:rPr>
              <w:t>5</w:t>
            </w:r>
          </w:p>
        </w:tc>
        <w:tc>
          <w:tcPr>
            <w:tcW w:w="1280" w:type="dxa"/>
            <w:noWrap/>
          </w:tcPr>
          <w:p w14:paraId="20110B99" w14:textId="77777777" w:rsidR="00FC0CB5" w:rsidRDefault="00B5273C">
            <w:pPr>
              <w:jc w:val="both"/>
              <w:rPr>
                <w:rFonts w:ascii="Calibri" w:hAnsi="Calibri" w:cs="Calibri"/>
                <w:sz w:val="24"/>
                <w:szCs w:val="24"/>
              </w:rPr>
            </w:pPr>
            <w:r>
              <w:rPr>
                <w:rFonts w:ascii="Calibri" w:hAnsi="Calibri" w:cs="Calibri"/>
                <w:sz w:val="24"/>
                <w:szCs w:val="24"/>
              </w:rPr>
              <w:t>12</w:t>
            </w:r>
          </w:p>
        </w:tc>
        <w:tc>
          <w:tcPr>
            <w:tcW w:w="3380" w:type="dxa"/>
            <w:noWrap/>
          </w:tcPr>
          <w:p w14:paraId="48F69FFC" w14:textId="77777777" w:rsidR="00FC0CB5" w:rsidRDefault="00B5273C">
            <w:pPr>
              <w:jc w:val="both"/>
              <w:rPr>
                <w:rFonts w:ascii="Calibri" w:hAnsi="Calibri" w:cs="Calibri"/>
                <w:sz w:val="24"/>
                <w:szCs w:val="24"/>
              </w:rPr>
            </w:pPr>
            <w:r>
              <w:rPr>
                <w:rFonts w:ascii="Calibri" w:hAnsi="Calibri" w:cs="Calibri"/>
                <w:sz w:val="24"/>
                <w:szCs w:val="24"/>
              </w:rPr>
              <w:t>0.42</w:t>
            </w:r>
          </w:p>
        </w:tc>
      </w:tr>
      <w:tr w:rsidR="00FC0CB5" w14:paraId="3CF18372" w14:textId="77777777">
        <w:trPr>
          <w:trHeight w:val="290"/>
        </w:trPr>
        <w:tc>
          <w:tcPr>
            <w:tcW w:w="2380" w:type="dxa"/>
            <w:noWrap/>
          </w:tcPr>
          <w:p w14:paraId="7B8DE1C2" w14:textId="77777777" w:rsidR="00FC0CB5" w:rsidRDefault="00B5273C">
            <w:pPr>
              <w:jc w:val="both"/>
              <w:rPr>
                <w:rFonts w:ascii="Calibri" w:hAnsi="Calibri" w:cs="Calibri"/>
                <w:sz w:val="24"/>
                <w:szCs w:val="24"/>
              </w:rPr>
            </w:pPr>
            <w:r>
              <w:rPr>
                <w:rFonts w:ascii="Calibri" w:hAnsi="Calibri" w:cs="Calibri"/>
                <w:sz w:val="24"/>
                <w:szCs w:val="24"/>
              </w:rPr>
              <w:t>subordinates</w:t>
            </w:r>
          </w:p>
        </w:tc>
        <w:tc>
          <w:tcPr>
            <w:tcW w:w="1300" w:type="dxa"/>
            <w:noWrap/>
          </w:tcPr>
          <w:p w14:paraId="0D1AC3B2" w14:textId="77777777" w:rsidR="00FC0CB5" w:rsidRDefault="00B5273C">
            <w:pPr>
              <w:jc w:val="both"/>
              <w:rPr>
                <w:rFonts w:ascii="Calibri" w:hAnsi="Calibri" w:cs="Calibri"/>
                <w:sz w:val="24"/>
                <w:szCs w:val="24"/>
              </w:rPr>
            </w:pPr>
            <w:r>
              <w:rPr>
                <w:rFonts w:ascii="Calibri" w:hAnsi="Calibri" w:cs="Calibri"/>
                <w:sz w:val="24"/>
                <w:szCs w:val="24"/>
              </w:rPr>
              <w:t>12</w:t>
            </w:r>
          </w:p>
        </w:tc>
        <w:tc>
          <w:tcPr>
            <w:tcW w:w="1280" w:type="dxa"/>
            <w:noWrap/>
          </w:tcPr>
          <w:p w14:paraId="56D22CA6" w14:textId="77777777" w:rsidR="00FC0CB5" w:rsidRDefault="00B5273C">
            <w:pPr>
              <w:jc w:val="both"/>
              <w:rPr>
                <w:rFonts w:ascii="Calibri" w:hAnsi="Calibri" w:cs="Calibri"/>
                <w:sz w:val="24"/>
                <w:szCs w:val="24"/>
              </w:rPr>
            </w:pPr>
            <w:r>
              <w:rPr>
                <w:rFonts w:ascii="Calibri" w:hAnsi="Calibri" w:cs="Calibri"/>
                <w:sz w:val="24"/>
                <w:szCs w:val="24"/>
              </w:rPr>
              <w:t>12</w:t>
            </w:r>
          </w:p>
        </w:tc>
        <w:tc>
          <w:tcPr>
            <w:tcW w:w="3380" w:type="dxa"/>
            <w:noWrap/>
          </w:tcPr>
          <w:p w14:paraId="5807C3DB" w14:textId="77777777" w:rsidR="00FC0CB5" w:rsidRDefault="00B5273C">
            <w:pPr>
              <w:jc w:val="both"/>
              <w:rPr>
                <w:rFonts w:ascii="Calibri" w:hAnsi="Calibri" w:cs="Calibri"/>
                <w:sz w:val="24"/>
                <w:szCs w:val="24"/>
              </w:rPr>
            </w:pPr>
            <w:r>
              <w:rPr>
                <w:rFonts w:ascii="Calibri" w:hAnsi="Calibri" w:cs="Calibri"/>
                <w:sz w:val="24"/>
                <w:szCs w:val="24"/>
              </w:rPr>
              <w:t>0.42</w:t>
            </w:r>
          </w:p>
        </w:tc>
      </w:tr>
      <w:tr w:rsidR="00FC0CB5" w14:paraId="21A03E20" w14:textId="77777777">
        <w:trPr>
          <w:trHeight w:val="290"/>
        </w:trPr>
        <w:tc>
          <w:tcPr>
            <w:tcW w:w="2380" w:type="dxa"/>
            <w:noWrap/>
          </w:tcPr>
          <w:p w14:paraId="184C92EB" w14:textId="77777777" w:rsidR="00FC0CB5" w:rsidRDefault="00B5273C">
            <w:pPr>
              <w:jc w:val="both"/>
              <w:rPr>
                <w:rFonts w:ascii="Calibri" w:hAnsi="Calibri" w:cs="Calibri"/>
                <w:sz w:val="24"/>
                <w:szCs w:val="24"/>
              </w:rPr>
            </w:pPr>
            <w:r>
              <w:rPr>
                <w:rFonts w:ascii="Calibri" w:hAnsi="Calibri" w:cs="Calibri"/>
                <w:sz w:val="24"/>
                <w:szCs w:val="24"/>
              </w:rPr>
              <w:t>work</w:t>
            </w:r>
          </w:p>
        </w:tc>
        <w:tc>
          <w:tcPr>
            <w:tcW w:w="1300" w:type="dxa"/>
            <w:noWrap/>
          </w:tcPr>
          <w:p w14:paraId="4CAD076E" w14:textId="77777777" w:rsidR="00FC0CB5" w:rsidRDefault="00B5273C">
            <w:pPr>
              <w:jc w:val="both"/>
              <w:rPr>
                <w:rFonts w:ascii="Calibri" w:hAnsi="Calibri" w:cs="Calibri"/>
                <w:sz w:val="24"/>
                <w:szCs w:val="24"/>
              </w:rPr>
            </w:pPr>
            <w:r>
              <w:rPr>
                <w:rFonts w:ascii="Calibri" w:hAnsi="Calibri" w:cs="Calibri"/>
                <w:sz w:val="24"/>
                <w:szCs w:val="24"/>
              </w:rPr>
              <w:t>4</w:t>
            </w:r>
          </w:p>
        </w:tc>
        <w:tc>
          <w:tcPr>
            <w:tcW w:w="1280" w:type="dxa"/>
            <w:noWrap/>
          </w:tcPr>
          <w:p w14:paraId="2502DA6F" w14:textId="77777777" w:rsidR="00FC0CB5" w:rsidRDefault="00B5273C">
            <w:pPr>
              <w:jc w:val="both"/>
              <w:rPr>
                <w:rFonts w:ascii="Calibri" w:hAnsi="Calibri" w:cs="Calibri"/>
                <w:sz w:val="24"/>
                <w:szCs w:val="24"/>
              </w:rPr>
            </w:pPr>
            <w:r>
              <w:rPr>
                <w:rFonts w:ascii="Calibri" w:hAnsi="Calibri" w:cs="Calibri"/>
                <w:sz w:val="24"/>
                <w:szCs w:val="24"/>
              </w:rPr>
              <w:t>12</w:t>
            </w:r>
          </w:p>
        </w:tc>
        <w:tc>
          <w:tcPr>
            <w:tcW w:w="3380" w:type="dxa"/>
            <w:noWrap/>
          </w:tcPr>
          <w:p w14:paraId="79829522" w14:textId="77777777" w:rsidR="00FC0CB5" w:rsidRDefault="00B5273C">
            <w:pPr>
              <w:jc w:val="both"/>
              <w:rPr>
                <w:rFonts w:ascii="Calibri" w:hAnsi="Calibri" w:cs="Calibri"/>
                <w:sz w:val="24"/>
                <w:szCs w:val="24"/>
              </w:rPr>
            </w:pPr>
            <w:r>
              <w:rPr>
                <w:rFonts w:ascii="Calibri" w:hAnsi="Calibri" w:cs="Calibri"/>
                <w:sz w:val="24"/>
                <w:szCs w:val="24"/>
              </w:rPr>
              <w:t>0.42</w:t>
            </w:r>
          </w:p>
        </w:tc>
      </w:tr>
      <w:tr w:rsidR="00FC0CB5" w14:paraId="15D776C3" w14:textId="77777777">
        <w:trPr>
          <w:trHeight w:val="290"/>
        </w:trPr>
        <w:tc>
          <w:tcPr>
            <w:tcW w:w="2380" w:type="dxa"/>
            <w:noWrap/>
          </w:tcPr>
          <w:p w14:paraId="1B7C265F" w14:textId="77777777" w:rsidR="00FC0CB5" w:rsidRDefault="00B5273C">
            <w:pPr>
              <w:jc w:val="both"/>
              <w:rPr>
                <w:rFonts w:ascii="Calibri" w:hAnsi="Calibri" w:cs="Calibri"/>
                <w:sz w:val="24"/>
                <w:szCs w:val="24"/>
              </w:rPr>
            </w:pPr>
            <w:r>
              <w:rPr>
                <w:rFonts w:ascii="Calibri" w:hAnsi="Calibri" w:cs="Calibri"/>
                <w:sz w:val="24"/>
                <w:szCs w:val="24"/>
              </w:rPr>
              <w:t>hierarchy</w:t>
            </w:r>
          </w:p>
        </w:tc>
        <w:tc>
          <w:tcPr>
            <w:tcW w:w="1300" w:type="dxa"/>
            <w:noWrap/>
          </w:tcPr>
          <w:p w14:paraId="04D8CEB3" w14:textId="77777777" w:rsidR="00FC0CB5" w:rsidRDefault="00B5273C">
            <w:pPr>
              <w:jc w:val="both"/>
              <w:rPr>
                <w:rFonts w:ascii="Calibri" w:hAnsi="Calibri" w:cs="Calibri"/>
                <w:sz w:val="24"/>
                <w:szCs w:val="24"/>
              </w:rPr>
            </w:pPr>
            <w:r>
              <w:rPr>
                <w:rFonts w:ascii="Calibri" w:hAnsi="Calibri" w:cs="Calibri"/>
                <w:sz w:val="24"/>
                <w:szCs w:val="24"/>
              </w:rPr>
              <w:t>9</w:t>
            </w:r>
          </w:p>
        </w:tc>
        <w:tc>
          <w:tcPr>
            <w:tcW w:w="1280" w:type="dxa"/>
            <w:noWrap/>
          </w:tcPr>
          <w:p w14:paraId="0C7E67BF" w14:textId="77777777" w:rsidR="00FC0CB5" w:rsidRDefault="00B5273C">
            <w:pPr>
              <w:jc w:val="both"/>
              <w:rPr>
                <w:rFonts w:ascii="Calibri" w:hAnsi="Calibri" w:cs="Calibri"/>
                <w:sz w:val="24"/>
                <w:szCs w:val="24"/>
              </w:rPr>
            </w:pPr>
            <w:r>
              <w:rPr>
                <w:rFonts w:ascii="Calibri" w:hAnsi="Calibri" w:cs="Calibri"/>
                <w:sz w:val="24"/>
                <w:szCs w:val="24"/>
              </w:rPr>
              <w:t>11</w:t>
            </w:r>
          </w:p>
        </w:tc>
        <w:tc>
          <w:tcPr>
            <w:tcW w:w="3380" w:type="dxa"/>
            <w:noWrap/>
          </w:tcPr>
          <w:p w14:paraId="685EBF22" w14:textId="77777777" w:rsidR="00FC0CB5" w:rsidRDefault="00B5273C">
            <w:pPr>
              <w:jc w:val="both"/>
              <w:rPr>
                <w:rFonts w:ascii="Calibri" w:hAnsi="Calibri" w:cs="Calibri"/>
                <w:sz w:val="24"/>
                <w:szCs w:val="24"/>
              </w:rPr>
            </w:pPr>
            <w:r>
              <w:rPr>
                <w:rFonts w:ascii="Calibri" w:hAnsi="Calibri" w:cs="Calibri"/>
                <w:sz w:val="24"/>
                <w:szCs w:val="24"/>
              </w:rPr>
              <w:t>0.39</w:t>
            </w:r>
          </w:p>
        </w:tc>
      </w:tr>
      <w:tr w:rsidR="00FC0CB5" w14:paraId="4388E574" w14:textId="77777777">
        <w:trPr>
          <w:trHeight w:val="290"/>
        </w:trPr>
        <w:tc>
          <w:tcPr>
            <w:tcW w:w="2380" w:type="dxa"/>
            <w:noWrap/>
          </w:tcPr>
          <w:p w14:paraId="05F3D08A" w14:textId="77777777" w:rsidR="00FC0CB5" w:rsidRDefault="00B5273C">
            <w:pPr>
              <w:jc w:val="both"/>
              <w:rPr>
                <w:rFonts w:ascii="Calibri" w:hAnsi="Calibri" w:cs="Calibri"/>
                <w:sz w:val="24"/>
                <w:szCs w:val="24"/>
              </w:rPr>
            </w:pPr>
            <w:r>
              <w:rPr>
                <w:rFonts w:ascii="Calibri" w:hAnsi="Calibri" w:cs="Calibri"/>
                <w:sz w:val="24"/>
                <w:szCs w:val="24"/>
              </w:rPr>
              <w:t>management</w:t>
            </w:r>
          </w:p>
        </w:tc>
        <w:tc>
          <w:tcPr>
            <w:tcW w:w="1300" w:type="dxa"/>
            <w:noWrap/>
          </w:tcPr>
          <w:p w14:paraId="7593EC5C" w14:textId="77777777" w:rsidR="00FC0CB5" w:rsidRDefault="00B5273C">
            <w:pPr>
              <w:jc w:val="both"/>
              <w:rPr>
                <w:rFonts w:ascii="Calibri" w:hAnsi="Calibri" w:cs="Calibri"/>
                <w:sz w:val="24"/>
                <w:szCs w:val="24"/>
              </w:rPr>
            </w:pPr>
            <w:r>
              <w:rPr>
                <w:rFonts w:ascii="Calibri" w:hAnsi="Calibri" w:cs="Calibri"/>
                <w:sz w:val="24"/>
                <w:szCs w:val="24"/>
              </w:rPr>
              <w:t>10</w:t>
            </w:r>
          </w:p>
        </w:tc>
        <w:tc>
          <w:tcPr>
            <w:tcW w:w="1280" w:type="dxa"/>
            <w:noWrap/>
          </w:tcPr>
          <w:p w14:paraId="46DF8865" w14:textId="77777777" w:rsidR="00FC0CB5" w:rsidRDefault="00B5273C">
            <w:pPr>
              <w:jc w:val="both"/>
              <w:rPr>
                <w:rFonts w:ascii="Calibri" w:hAnsi="Calibri" w:cs="Calibri"/>
                <w:sz w:val="24"/>
                <w:szCs w:val="24"/>
              </w:rPr>
            </w:pPr>
            <w:r>
              <w:rPr>
                <w:rFonts w:ascii="Calibri" w:hAnsi="Calibri" w:cs="Calibri"/>
                <w:sz w:val="24"/>
                <w:szCs w:val="24"/>
              </w:rPr>
              <w:t>11</w:t>
            </w:r>
          </w:p>
        </w:tc>
        <w:tc>
          <w:tcPr>
            <w:tcW w:w="3380" w:type="dxa"/>
            <w:noWrap/>
          </w:tcPr>
          <w:p w14:paraId="08807804" w14:textId="77777777" w:rsidR="00FC0CB5" w:rsidRDefault="00B5273C">
            <w:pPr>
              <w:jc w:val="both"/>
              <w:rPr>
                <w:rFonts w:ascii="Calibri" w:hAnsi="Calibri" w:cs="Calibri"/>
                <w:sz w:val="24"/>
                <w:szCs w:val="24"/>
              </w:rPr>
            </w:pPr>
            <w:r>
              <w:rPr>
                <w:rFonts w:ascii="Calibri" w:hAnsi="Calibri" w:cs="Calibri"/>
                <w:sz w:val="24"/>
                <w:szCs w:val="24"/>
              </w:rPr>
              <w:t>0.39</w:t>
            </w:r>
          </w:p>
        </w:tc>
      </w:tr>
    </w:tbl>
    <w:p w14:paraId="75D76F39" w14:textId="77777777" w:rsidR="00FC0CB5" w:rsidRDefault="00B5273C" w:rsidP="007C23CA">
      <w:pPr>
        <w:spacing w:beforeLines="100" w:before="240" w:line="360" w:lineRule="auto"/>
        <w:jc w:val="both"/>
        <w:rPr>
          <w:rFonts w:ascii="Calibri" w:hAnsi="Calibri" w:cs="Calibri"/>
          <w:sz w:val="24"/>
          <w:szCs w:val="24"/>
        </w:rPr>
      </w:pPr>
      <w:r>
        <w:rPr>
          <w:rFonts w:ascii="Calibri" w:hAnsi="Calibri" w:cs="Calibri"/>
          <w:sz w:val="24"/>
          <w:szCs w:val="24"/>
          <w:lang w:val="en-ZW"/>
        </w:rPr>
        <w:t>The significance of the statistics in the Cluster Table is on word frequency</w:t>
      </w:r>
      <w:r>
        <w:rPr>
          <w:rFonts w:ascii="Calibri" w:hAnsi="Calibri" w:cs="Calibri"/>
          <w:sz w:val="24"/>
          <w:szCs w:val="24"/>
        </w:rPr>
        <w:t>,</w:t>
      </w:r>
      <w:r>
        <w:rPr>
          <w:rFonts w:ascii="Calibri" w:hAnsi="Calibri" w:cs="Calibri"/>
          <w:sz w:val="24"/>
          <w:szCs w:val="24"/>
          <w:lang w:val="en-ZW"/>
        </w:rPr>
        <w:t xml:space="preserve"> which is how often certain words have been spoken as the research participants delved into organisational culture and </w:t>
      </w:r>
      <w:proofErr w:type="spellStart"/>
      <w:r>
        <w:rPr>
          <w:rFonts w:ascii="Calibri" w:hAnsi="Calibri" w:cs="Calibri"/>
          <w:sz w:val="24"/>
          <w:szCs w:val="24"/>
        </w:rPr>
        <w:t>organisational</w:t>
      </w:r>
      <w:proofErr w:type="spellEnd"/>
      <w:r>
        <w:rPr>
          <w:rFonts w:ascii="Calibri" w:hAnsi="Calibri" w:cs="Calibri"/>
          <w:sz w:val="24"/>
          <w:szCs w:val="24"/>
        </w:rPr>
        <w:t xml:space="preserve"> performance (service delivery)</w:t>
      </w:r>
      <w:r>
        <w:rPr>
          <w:rFonts w:ascii="Calibri" w:hAnsi="Calibri" w:cs="Calibri"/>
          <w:sz w:val="24"/>
          <w:szCs w:val="24"/>
          <w:lang w:val="en-ZW"/>
        </w:rPr>
        <w:t xml:space="preserve"> issues. This basically helps to identify themes coming out of the interviews. For instance, the word </w:t>
      </w:r>
      <w:r>
        <w:rPr>
          <w:rFonts w:ascii="Calibri" w:hAnsi="Calibri" w:cs="Calibri"/>
          <w:sz w:val="24"/>
          <w:szCs w:val="24"/>
        </w:rPr>
        <w:t>‘c</w:t>
      </w:r>
      <w:proofErr w:type="spellStart"/>
      <w:r>
        <w:rPr>
          <w:rFonts w:ascii="Calibri" w:hAnsi="Calibri" w:cs="Calibri"/>
          <w:sz w:val="24"/>
          <w:szCs w:val="24"/>
          <w:lang w:val="en-ZW"/>
        </w:rPr>
        <w:t>ulture</w:t>
      </w:r>
      <w:proofErr w:type="spellEnd"/>
      <w:r>
        <w:rPr>
          <w:rFonts w:ascii="Calibri" w:hAnsi="Calibri" w:cs="Calibri"/>
          <w:sz w:val="24"/>
          <w:szCs w:val="24"/>
        </w:rPr>
        <w:t>’</w:t>
      </w:r>
      <w:r>
        <w:rPr>
          <w:rFonts w:ascii="Calibri" w:hAnsi="Calibri" w:cs="Calibri"/>
          <w:sz w:val="24"/>
          <w:szCs w:val="24"/>
          <w:lang w:val="en-ZW"/>
        </w:rPr>
        <w:t xml:space="preserve"> was mentioned many times implying that the culture could be the biggest challenge in providing services. The word </w:t>
      </w:r>
      <w:r>
        <w:rPr>
          <w:rFonts w:ascii="Calibri" w:hAnsi="Calibri" w:cs="Calibri"/>
          <w:sz w:val="24"/>
          <w:szCs w:val="24"/>
        </w:rPr>
        <w:t>‘d</w:t>
      </w:r>
      <w:proofErr w:type="spellStart"/>
      <w:r>
        <w:rPr>
          <w:rFonts w:ascii="Calibri" w:hAnsi="Calibri" w:cs="Calibri"/>
          <w:sz w:val="24"/>
          <w:szCs w:val="24"/>
          <w:lang w:val="en-ZW"/>
        </w:rPr>
        <w:t>elivery</w:t>
      </w:r>
      <w:proofErr w:type="spellEnd"/>
      <w:r>
        <w:rPr>
          <w:rFonts w:ascii="Calibri" w:hAnsi="Calibri" w:cs="Calibri"/>
          <w:sz w:val="24"/>
          <w:szCs w:val="24"/>
        </w:rPr>
        <w:t>’</w:t>
      </w:r>
      <w:r>
        <w:rPr>
          <w:rFonts w:ascii="Calibri" w:hAnsi="Calibri" w:cs="Calibri"/>
          <w:sz w:val="24"/>
          <w:szCs w:val="24"/>
          <w:lang w:val="en-ZW"/>
        </w:rPr>
        <w:t xml:space="preserve"> is also mentioned many times. </w:t>
      </w:r>
    </w:p>
    <w:p w14:paraId="64D2E6F9" w14:textId="475610B4" w:rsidR="00FC0CB5" w:rsidRDefault="00A4720D">
      <w:pPr>
        <w:pStyle w:val="Heading1"/>
        <w:spacing w:beforeLines="100" w:before="240"/>
        <w:jc w:val="both"/>
        <w:rPr>
          <w:rFonts w:ascii="Calibri" w:hAnsi="Calibri" w:cs="Calibri"/>
          <w:color w:val="auto"/>
          <w:sz w:val="24"/>
          <w:szCs w:val="24"/>
        </w:rPr>
      </w:pPr>
      <w:bookmarkStart w:id="1" w:name="_Toc164340657"/>
      <w:r>
        <w:rPr>
          <w:rFonts w:ascii="Calibri" w:hAnsi="Calibri" w:cs="Calibri"/>
          <w:color w:val="auto"/>
          <w:sz w:val="24"/>
          <w:szCs w:val="24"/>
          <w:lang w:val="en-US"/>
        </w:rPr>
        <w:lastRenderedPageBreak/>
        <w:t>7</w:t>
      </w:r>
      <w:r w:rsidR="00B5273C">
        <w:rPr>
          <w:rFonts w:ascii="Calibri" w:hAnsi="Calibri" w:cs="Calibri"/>
          <w:color w:val="auto"/>
          <w:sz w:val="24"/>
          <w:szCs w:val="24"/>
          <w:lang w:val="en-US"/>
        </w:rPr>
        <w:t xml:space="preserve">.1 </w:t>
      </w:r>
      <w:r w:rsidR="00B5273C">
        <w:rPr>
          <w:rFonts w:ascii="Calibri" w:hAnsi="Calibri" w:cs="Calibri"/>
          <w:color w:val="auto"/>
          <w:sz w:val="24"/>
          <w:szCs w:val="24"/>
        </w:rPr>
        <w:t xml:space="preserve">Aspects of </w:t>
      </w:r>
      <w:r w:rsidR="00B5273C">
        <w:rPr>
          <w:rFonts w:ascii="Calibri" w:hAnsi="Calibri" w:cs="Calibri"/>
          <w:color w:val="auto"/>
          <w:sz w:val="24"/>
          <w:szCs w:val="24"/>
          <w:lang w:val="en-US"/>
        </w:rPr>
        <w:t>o</w:t>
      </w:r>
      <w:proofErr w:type="spellStart"/>
      <w:r w:rsidR="00B5273C">
        <w:rPr>
          <w:rFonts w:ascii="Calibri" w:hAnsi="Calibri" w:cs="Calibri"/>
          <w:color w:val="auto"/>
          <w:sz w:val="24"/>
          <w:szCs w:val="24"/>
        </w:rPr>
        <w:t>rgani</w:t>
      </w:r>
      <w:r w:rsidR="00B5273C">
        <w:rPr>
          <w:rFonts w:ascii="Calibri" w:hAnsi="Calibri" w:cs="Calibri"/>
          <w:color w:val="auto"/>
          <w:sz w:val="24"/>
          <w:szCs w:val="24"/>
          <w:lang w:val="en-US"/>
        </w:rPr>
        <w:t>sation</w:t>
      </w:r>
      <w:proofErr w:type="spellEnd"/>
      <w:r w:rsidR="00B5273C">
        <w:rPr>
          <w:rFonts w:ascii="Calibri" w:hAnsi="Calibri" w:cs="Calibri"/>
          <w:color w:val="auto"/>
          <w:sz w:val="24"/>
          <w:szCs w:val="24"/>
        </w:rPr>
        <w:t xml:space="preserve">al </w:t>
      </w:r>
      <w:r w:rsidR="00B5273C">
        <w:rPr>
          <w:rFonts w:ascii="Calibri" w:hAnsi="Calibri" w:cs="Calibri"/>
          <w:color w:val="auto"/>
          <w:sz w:val="24"/>
          <w:szCs w:val="24"/>
          <w:lang w:val="en-US"/>
        </w:rPr>
        <w:t>c</w:t>
      </w:r>
      <w:proofErr w:type="spellStart"/>
      <w:r w:rsidR="00B5273C">
        <w:rPr>
          <w:rFonts w:ascii="Calibri" w:hAnsi="Calibri" w:cs="Calibri"/>
          <w:color w:val="auto"/>
          <w:sz w:val="24"/>
          <w:szCs w:val="24"/>
        </w:rPr>
        <w:t>ulture</w:t>
      </w:r>
      <w:proofErr w:type="spellEnd"/>
      <w:r w:rsidR="00B5273C">
        <w:rPr>
          <w:rFonts w:ascii="Calibri" w:hAnsi="Calibri" w:cs="Calibri"/>
          <w:color w:val="auto"/>
          <w:sz w:val="24"/>
          <w:szCs w:val="24"/>
        </w:rPr>
        <w:t xml:space="preserve"> and </w:t>
      </w:r>
      <w:r w:rsidR="00B5273C">
        <w:rPr>
          <w:rFonts w:ascii="Calibri" w:hAnsi="Calibri" w:cs="Calibri"/>
          <w:color w:val="auto"/>
          <w:sz w:val="24"/>
          <w:szCs w:val="24"/>
          <w:lang w:val="en-US"/>
        </w:rPr>
        <w:t>p</w:t>
      </w:r>
      <w:proofErr w:type="spellStart"/>
      <w:r w:rsidR="00B5273C">
        <w:rPr>
          <w:rFonts w:ascii="Calibri" w:hAnsi="Calibri" w:cs="Calibri"/>
          <w:color w:val="auto"/>
          <w:sz w:val="24"/>
          <w:szCs w:val="24"/>
        </w:rPr>
        <w:t>erformance</w:t>
      </w:r>
      <w:bookmarkEnd w:id="1"/>
      <w:proofErr w:type="spellEnd"/>
    </w:p>
    <w:p w14:paraId="09F3D5AC" w14:textId="28DC2DEA" w:rsidR="00FC0CB5" w:rsidRDefault="00B5273C" w:rsidP="007C23CA">
      <w:pPr>
        <w:spacing w:beforeLines="100" w:before="240" w:line="360" w:lineRule="auto"/>
        <w:jc w:val="both"/>
        <w:rPr>
          <w:rFonts w:ascii="Calibri" w:hAnsi="Calibri" w:cs="Calibri"/>
          <w:sz w:val="24"/>
          <w:szCs w:val="24"/>
          <w:lang w:val="en-ZA"/>
        </w:rPr>
      </w:pPr>
      <w:r>
        <w:rPr>
          <w:rFonts w:ascii="Calibri" w:hAnsi="Calibri" w:cs="Calibri"/>
          <w:sz w:val="24"/>
          <w:szCs w:val="24"/>
        </w:rPr>
        <w:t xml:space="preserve">The initial step taken by the researchers involved investigating whether the issues encountered at Chinhoyi Municipality were connected to its </w:t>
      </w:r>
      <w:proofErr w:type="spellStart"/>
      <w:r>
        <w:rPr>
          <w:rFonts w:ascii="Calibri" w:hAnsi="Calibri" w:cs="Calibri"/>
          <w:sz w:val="24"/>
          <w:szCs w:val="24"/>
        </w:rPr>
        <w:t>organisational</w:t>
      </w:r>
      <w:proofErr w:type="spellEnd"/>
      <w:r>
        <w:rPr>
          <w:rFonts w:ascii="Calibri" w:hAnsi="Calibri" w:cs="Calibri"/>
          <w:sz w:val="24"/>
          <w:szCs w:val="24"/>
        </w:rPr>
        <w:t xml:space="preserve"> culture. Participants were surveyed to ascertain if </w:t>
      </w:r>
      <w:proofErr w:type="spellStart"/>
      <w:r>
        <w:rPr>
          <w:rFonts w:ascii="Calibri" w:hAnsi="Calibri" w:cs="Calibri"/>
          <w:sz w:val="24"/>
          <w:szCs w:val="24"/>
        </w:rPr>
        <w:t>organisational</w:t>
      </w:r>
      <w:proofErr w:type="spellEnd"/>
      <w:r>
        <w:rPr>
          <w:rFonts w:ascii="Calibri" w:hAnsi="Calibri" w:cs="Calibri"/>
          <w:sz w:val="24"/>
          <w:szCs w:val="24"/>
        </w:rPr>
        <w:t xml:space="preserve"> culture played a role in these challenges. The consensus among the majority of participants was that </w:t>
      </w:r>
      <w:proofErr w:type="spellStart"/>
      <w:r>
        <w:rPr>
          <w:rFonts w:ascii="Calibri" w:hAnsi="Calibri" w:cs="Calibri"/>
          <w:sz w:val="24"/>
          <w:szCs w:val="24"/>
        </w:rPr>
        <w:t>organisational</w:t>
      </w:r>
      <w:proofErr w:type="spellEnd"/>
      <w:r>
        <w:rPr>
          <w:rFonts w:ascii="Calibri" w:hAnsi="Calibri" w:cs="Calibri"/>
          <w:sz w:val="24"/>
          <w:szCs w:val="24"/>
        </w:rPr>
        <w:t xml:space="preserve"> culture indeed underpinned the problems faced by Chinhoyi Municipality. This finding indicated that a significant portion of the municipality’s challenges could be attributed to its </w:t>
      </w:r>
      <w:proofErr w:type="spellStart"/>
      <w:r>
        <w:rPr>
          <w:rFonts w:ascii="Calibri" w:hAnsi="Calibri" w:cs="Calibri"/>
          <w:sz w:val="24"/>
          <w:szCs w:val="24"/>
        </w:rPr>
        <w:t>organisational</w:t>
      </w:r>
      <w:proofErr w:type="spellEnd"/>
      <w:r>
        <w:rPr>
          <w:rFonts w:ascii="Calibri" w:hAnsi="Calibri" w:cs="Calibri"/>
          <w:sz w:val="24"/>
          <w:szCs w:val="24"/>
        </w:rPr>
        <w:t xml:space="preserve"> culture, prompting further exploration by the researchers. Furthermore, participants were probed about the presence of </w:t>
      </w:r>
      <w:proofErr w:type="spellStart"/>
      <w:r>
        <w:rPr>
          <w:rFonts w:ascii="Calibri" w:hAnsi="Calibri" w:cs="Calibri"/>
          <w:sz w:val="24"/>
          <w:szCs w:val="24"/>
        </w:rPr>
        <w:t>organisational</w:t>
      </w:r>
      <w:proofErr w:type="spellEnd"/>
      <w:r>
        <w:rPr>
          <w:rFonts w:ascii="Calibri" w:hAnsi="Calibri" w:cs="Calibri"/>
          <w:sz w:val="24"/>
          <w:szCs w:val="24"/>
        </w:rPr>
        <w:t xml:space="preserve"> culture within the municipality, with most acknowledging its existence. This aspect was delved into more deeply during interviews focusing on the municipality’s performance. </w:t>
      </w:r>
      <w:r>
        <w:rPr>
          <w:rFonts w:ascii="Calibri" w:hAnsi="Calibri" w:cs="Calibri"/>
          <w:sz w:val="24"/>
          <w:szCs w:val="24"/>
          <w:lang w:val="en-ZA"/>
        </w:rPr>
        <w:t>The first theme that was identified was</w:t>
      </w:r>
      <w:r>
        <w:rPr>
          <w:rFonts w:ascii="Calibri" w:hAnsi="Calibri" w:cs="Calibri"/>
          <w:sz w:val="24"/>
          <w:szCs w:val="24"/>
        </w:rPr>
        <w:t xml:space="preserve"> on</w:t>
      </w:r>
      <w:r>
        <w:rPr>
          <w:rFonts w:ascii="Calibri" w:hAnsi="Calibri" w:cs="Calibri"/>
          <w:sz w:val="24"/>
          <w:szCs w:val="24"/>
          <w:lang w:val="en-ZA"/>
        </w:rPr>
        <w:t xml:space="preserve"> aspects associated with the culture and performance within the organisation. </w:t>
      </w:r>
    </w:p>
    <w:p w14:paraId="6A58DA95" w14:textId="77777777" w:rsidR="00FC0CB5" w:rsidRDefault="00FC0CB5">
      <w:pPr>
        <w:spacing w:beforeLines="100" w:before="240"/>
        <w:jc w:val="both"/>
        <w:rPr>
          <w:rFonts w:ascii="Calibri" w:hAnsi="Calibri" w:cs="Calibri"/>
          <w:b/>
          <w:bCs/>
          <w:sz w:val="24"/>
          <w:szCs w:val="24"/>
          <w:lang w:val="en-ZA"/>
        </w:rPr>
      </w:pPr>
    </w:p>
    <w:p w14:paraId="6DC681AF" w14:textId="6CA4033A" w:rsidR="00FC0CB5" w:rsidRDefault="00B5273C">
      <w:pPr>
        <w:spacing w:beforeLines="100" w:before="240"/>
        <w:jc w:val="both"/>
        <w:rPr>
          <w:rFonts w:ascii="Calibri" w:hAnsi="Calibri" w:cs="Calibri"/>
          <w:sz w:val="24"/>
          <w:szCs w:val="24"/>
        </w:rPr>
      </w:pPr>
      <w:r>
        <w:rPr>
          <w:rFonts w:ascii="Calibri" w:hAnsi="Calibri" w:cs="Calibri"/>
          <w:noProof/>
          <w:sz w:val="24"/>
          <w:szCs w:val="24"/>
        </w:rPr>
        <w:drawing>
          <wp:inline distT="0" distB="0" distL="0" distR="0" wp14:anchorId="2C60CE48" wp14:editId="5BDDF244">
            <wp:extent cx="5301614" cy="2293494"/>
            <wp:effectExtent l="19050" t="19050" r="13970" b="12065"/>
            <wp:docPr id="4" name="Picture 696044256"/>
            <wp:cNvGraphicFramePr/>
            <a:graphic xmlns:a="http://schemas.openxmlformats.org/drawingml/2006/main">
              <a:graphicData uri="http://schemas.openxmlformats.org/drawingml/2006/picture">
                <pic:pic xmlns:pic="http://schemas.openxmlformats.org/drawingml/2006/picture">
                  <pic:nvPicPr>
                    <pic:cNvPr id="4" name="Picture 696044256"/>
                    <pic:cNvPicPr/>
                  </pic:nvPicPr>
                  <pic:blipFill>
                    <a:blip r:embed="rId9">
                      <a:extLst>
                        <a:ext uri="{28A0092B-C50C-407E-A947-70E740481C1C}">
                          <a14:useLocalDpi xmlns:a14="http://schemas.microsoft.com/office/drawing/2010/main" val="0"/>
                        </a:ext>
                      </a:extLst>
                    </a:blip>
                    <a:srcRect/>
                    <a:stretch>
                      <a:fillRect/>
                    </a:stretch>
                  </pic:blipFill>
                  <pic:spPr>
                    <a:xfrm>
                      <a:off x="0" y="0"/>
                      <a:ext cx="5308015" cy="2296263"/>
                    </a:xfrm>
                    <a:prstGeom prst="rect">
                      <a:avLst/>
                    </a:prstGeom>
                    <a:solidFill>
                      <a:srgbClr val="000000"/>
                    </a:solidFill>
                    <a:ln w="9525" cmpd="sng">
                      <a:solidFill>
                        <a:srgbClr val="5B9BD5"/>
                      </a:solidFill>
                      <a:miter lim="800000"/>
                      <a:headEnd/>
                      <a:tailEnd/>
                    </a:ln>
                    <a:effectLst/>
                  </pic:spPr>
                </pic:pic>
              </a:graphicData>
            </a:graphic>
          </wp:inline>
        </w:drawing>
      </w:r>
    </w:p>
    <w:p w14:paraId="594CEE22" w14:textId="552106E5" w:rsidR="00970533" w:rsidRPr="00970533" w:rsidRDefault="003443F5" w:rsidP="00970533">
      <w:pPr>
        <w:rPr>
          <w:rFonts w:ascii="Calibri" w:hAnsi="Calibri" w:cs="Calibri"/>
          <w:b/>
          <w:bCs/>
          <w:sz w:val="24"/>
          <w:szCs w:val="24"/>
          <w:lang w:val="en-ZW"/>
        </w:rPr>
      </w:pPr>
      <w:r w:rsidRPr="00970533">
        <w:rPr>
          <w:rFonts w:ascii="Calibri" w:hAnsi="Calibri" w:cs="Calibri"/>
          <w:b/>
          <w:bCs/>
          <w:sz w:val="24"/>
          <w:szCs w:val="24"/>
        </w:rPr>
        <w:t xml:space="preserve">Figure 2. </w:t>
      </w:r>
      <w:r w:rsidR="00970533" w:rsidRPr="00970533">
        <w:rPr>
          <w:rFonts w:ascii="Calibri" w:hAnsi="Calibri" w:cs="Calibri"/>
          <w:b/>
          <w:bCs/>
          <w:sz w:val="24"/>
          <w:szCs w:val="24"/>
        </w:rPr>
        <w:t xml:space="preserve">Attributes of </w:t>
      </w:r>
      <w:r w:rsidR="00970533">
        <w:rPr>
          <w:rFonts w:ascii="Calibri" w:hAnsi="Calibri" w:cs="Calibri"/>
          <w:b/>
          <w:bCs/>
          <w:sz w:val="24"/>
          <w:szCs w:val="24"/>
        </w:rPr>
        <w:t>O</w:t>
      </w:r>
      <w:proofErr w:type="spellStart"/>
      <w:r w:rsidR="00970533" w:rsidRPr="00970533">
        <w:rPr>
          <w:rFonts w:ascii="Calibri" w:hAnsi="Calibri" w:cs="Calibri"/>
          <w:b/>
          <w:bCs/>
          <w:sz w:val="24"/>
          <w:szCs w:val="24"/>
          <w:lang w:val="en-ZW"/>
        </w:rPr>
        <w:t>rgani</w:t>
      </w:r>
      <w:r w:rsidR="00970533" w:rsidRPr="00970533">
        <w:rPr>
          <w:rFonts w:ascii="Calibri" w:hAnsi="Calibri" w:cs="Calibri"/>
          <w:b/>
          <w:bCs/>
          <w:sz w:val="24"/>
          <w:szCs w:val="24"/>
        </w:rPr>
        <w:t>sation</w:t>
      </w:r>
      <w:proofErr w:type="spellEnd"/>
      <w:r w:rsidR="00970533" w:rsidRPr="00970533">
        <w:rPr>
          <w:rFonts w:ascii="Calibri" w:hAnsi="Calibri" w:cs="Calibri"/>
          <w:b/>
          <w:bCs/>
          <w:sz w:val="24"/>
          <w:szCs w:val="24"/>
          <w:lang w:val="en-ZW"/>
        </w:rPr>
        <w:t xml:space="preserve">al </w:t>
      </w:r>
      <w:r w:rsidR="00970533">
        <w:rPr>
          <w:rFonts w:ascii="Calibri" w:hAnsi="Calibri" w:cs="Calibri"/>
          <w:b/>
          <w:bCs/>
          <w:sz w:val="24"/>
          <w:szCs w:val="24"/>
        </w:rPr>
        <w:t>C</w:t>
      </w:r>
      <w:proofErr w:type="spellStart"/>
      <w:r w:rsidR="00970533" w:rsidRPr="00970533">
        <w:rPr>
          <w:rFonts w:ascii="Calibri" w:hAnsi="Calibri" w:cs="Calibri"/>
          <w:b/>
          <w:bCs/>
          <w:sz w:val="24"/>
          <w:szCs w:val="24"/>
          <w:lang w:val="en-ZW"/>
        </w:rPr>
        <w:t>ulture</w:t>
      </w:r>
      <w:proofErr w:type="spellEnd"/>
      <w:r w:rsidR="00970533" w:rsidRPr="00970533">
        <w:rPr>
          <w:rFonts w:ascii="Calibri" w:hAnsi="Calibri" w:cs="Calibri"/>
          <w:b/>
          <w:bCs/>
          <w:sz w:val="24"/>
          <w:szCs w:val="24"/>
          <w:lang w:val="en-ZW"/>
        </w:rPr>
        <w:t xml:space="preserve"> and </w:t>
      </w:r>
      <w:r w:rsidR="00970533">
        <w:rPr>
          <w:rFonts w:ascii="Calibri" w:hAnsi="Calibri" w:cs="Calibri"/>
          <w:b/>
          <w:bCs/>
          <w:sz w:val="24"/>
          <w:szCs w:val="24"/>
        </w:rPr>
        <w:t>Performance</w:t>
      </w:r>
    </w:p>
    <w:p w14:paraId="6B1CB0D1" w14:textId="77586424" w:rsidR="003443F5" w:rsidRPr="00970533" w:rsidRDefault="003443F5">
      <w:pPr>
        <w:spacing w:beforeLines="100" w:before="240"/>
        <w:jc w:val="both"/>
        <w:rPr>
          <w:rFonts w:ascii="Calibri" w:hAnsi="Calibri" w:cs="Calibri"/>
          <w:sz w:val="24"/>
          <w:szCs w:val="24"/>
          <w:lang w:val="en-ZW"/>
        </w:rPr>
      </w:pPr>
    </w:p>
    <w:p w14:paraId="736A0491" w14:textId="227B675C" w:rsidR="00FC0CB5" w:rsidRDefault="00B5273C" w:rsidP="007C23CA">
      <w:pPr>
        <w:spacing w:beforeLines="100" w:before="240" w:line="360" w:lineRule="auto"/>
        <w:jc w:val="both"/>
        <w:rPr>
          <w:rFonts w:ascii="Calibri" w:hAnsi="Calibri" w:cs="Calibri"/>
          <w:sz w:val="24"/>
          <w:szCs w:val="24"/>
        </w:rPr>
      </w:pPr>
      <w:r>
        <w:rPr>
          <w:rFonts w:ascii="Calibri" w:hAnsi="Calibri" w:cs="Calibri"/>
          <w:sz w:val="24"/>
          <w:szCs w:val="24"/>
        </w:rPr>
        <w:t xml:space="preserve">When it comes to </w:t>
      </w:r>
      <w:proofErr w:type="spellStart"/>
      <w:r>
        <w:rPr>
          <w:rFonts w:ascii="Calibri" w:hAnsi="Calibri" w:cs="Calibri"/>
          <w:sz w:val="24"/>
          <w:szCs w:val="24"/>
        </w:rPr>
        <w:t>organisational</w:t>
      </w:r>
      <w:proofErr w:type="spellEnd"/>
      <w:r>
        <w:rPr>
          <w:rFonts w:ascii="Calibri" w:hAnsi="Calibri" w:cs="Calibri"/>
          <w:sz w:val="24"/>
          <w:szCs w:val="24"/>
        </w:rPr>
        <w:t xml:space="preserve"> culture, some research participants thought that leadership is not concerned about service delivery. In a study that was carried out via the Focus Group Discussions it was also observed that there are no </w:t>
      </w:r>
      <w:proofErr w:type="spellStart"/>
      <w:r>
        <w:rPr>
          <w:rFonts w:ascii="Calibri" w:hAnsi="Calibri" w:cs="Calibri"/>
          <w:sz w:val="24"/>
          <w:szCs w:val="24"/>
        </w:rPr>
        <w:t>organisational</w:t>
      </w:r>
      <w:proofErr w:type="spellEnd"/>
      <w:r>
        <w:rPr>
          <w:rFonts w:ascii="Calibri" w:hAnsi="Calibri" w:cs="Calibri"/>
          <w:sz w:val="24"/>
          <w:szCs w:val="24"/>
        </w:rPr>
        <w:t xml:space="preserve"> culture aspects in the Municipality as evidenced by a lot of confusion. From the foregoing, it can be noted that a lot of people had the opinion that there is no teamwork within the leadership whereas the majority have shown that there is no </w:t>
      </w:r>
      <w:r>
        <w:rPr>
          <w:rFonts w:ascii="Calibri" w:hAnsi="Calibri" w:cs="Calibri"/>
          <w:sz w:val="24"/>
          <w:szCs w:val="24"/>
        </w:rPr>
        <w:lastRenderedPageBreak/>
        <w:t>good work ethics. The majority have also indicated that service delivery is very poor which influences the performance of Chinhoyi Municipality. It has also been observed that there is poor hospitality, and they are failing to serve old people who are part of their clientèle. Overall, research findings have reflected that there is no customer care at Chinhoyi Municipality.</w:t>
      </w:r>
    </w:p>
    <w:p w14:paraId="453E2164" w14:textId="77777777" w:rsidR="00FC0CB5" w:rsidRDefault="00B5273C" w:rsidP="007C23CA">
      <w:pPr>
        <w:spacing w:beforeLines="100" w:before="240" w:line="360" w:lineRule="auto"/>
        <w:jc w:val="both"/>
        <w:rPr>
          <w:rFonts w:ascii="Calibri" w:hAnsi="Calibri" w:cs="Calibri"/>
          <w:sz w:val="24"/>
          <w:szCs w:val="24"/>
          <w:lang w:val="en-ZA"/>
        </w:rPr>
      </w:pPr>
      <w:r>
        <w:rPr>
          <w:rFonts w:ascii="Calibri" w:hAnsi="Calibri" w:cs="Calibri"/>
          <w:sz w:val="24"/>
          <w:szCs w:val="24"/>
        </w:rPr>
        <w:t xml:space="preserve">The research participants were further interrogated on how one must identify critical aspects of </w:t>
      </w:r>
      <w:proofErr w:type="spellStart"/>
      <w:r>
        <w:rPr>
          <w:rFonts w:ascii="Calibri" w:hAnsi="Calibri" w:cs="Calibri"/>
          <w:sz w:val="24"/>
          <w:szCs w:val="24"/>
        </w:rPr>
        <w:t>organisational</w:t>
      </w:r>
      <w:proofErr w:type="spellEnd"/>
      <w:r>
        <w:rPr>
          <w:rFonts w:ascii="Calibri" w:hAnsi="Calibri" w:cs="Calibri"/>
          <w:sz w:val="24"/>
          <w:szCs w:val="24"/>
        </w:rPr>
        <w:t xml:space="preserve"> culture that drive </w:t>
      </w:r>
      <w:proofErr w:type="spellStart"/>
      <w:r>
        <w:rPr>
          <w:rFonts w:ascii="Calibri" w:hAnsi="Calibri" w:cs="Calibri"/>
          <w:sz w:val="24"/>
          <w:szCs w:val="24"/>
        </w:rPr>
        <w:t>organisational</w:t>
      </w:r>
      <w:proofErr w:type="spellEnd"/>
      <w:r>
        <w:rPr>
          <w:rFonts w:ascii="Calibri" w:hAnsi="Calibri" w:cs="Calibri"/>
          <w:sz w:val="24"/>
          <w:szCs w:val="24"/>
        </w:rPr>
        <w:t xml:space="preserve"> performance within a big municipality, such as Chinhoyi. Some reflected that the </w:t>
      </w:r>
      <w:proofErr w:type="spellStart"/>
      <w:r>
        <w:rPr>
          <w:rFonts w:ascii="Calibri" w:hAnsi="Calibri" w:cs="Calibri"/>
          <w:sz w:val="24"/>
          <w:szCs w:val="24"/>
        </w:rPr>
        <w:t>organisational</w:t>
      </w:r>
      <w:proofErr w:type="spellEnd"/>
      <w:r>
        <w:rPr>
          <w:rFonts w:ascii="Calibri" w:hAnsi="Calibri" w:cs="Calibri"/>
          <w:sz w:val="24"/>
          <w:szCs w:val="24"/>
        </w:rPr>
        <w:t xml:space="preserve"> culture must be clear. For some, poor </w:t>
      </w:r>
      <w:proofErr w:type="spellStart"/>
      <w:r>
        <w:rPr>
          <w:rFonts w:ascii="Calibri" w:hAnsi="Calibri" w:cs="Calibri"/>
          <w:sz w:val="24"/>
          <w:szCs w:val="24"/>
        </w:rPr>
        <w:t>organisational</w:t>
      </w:r>
      <w:proofErr w:type="spellEnd"/>
      <w:r>
        <w:rPr>
          <w:rFonts w:ascii="Calibri" w:hAnsi="Calibri" w:cs="Calibri"/>
          <w:sz w:val="24"/>
          <w:szCs w:val="24"/>
        </w:rPr>
        <w:t xml:space="preserve"> culture can lead to poor service delivery, there must be customer satisfaction and quality delivery of service. The council leadership and employees also need to understand the needs of senior citizens when they require services. Finally, it was noted that these employees need to be very professional when they are executing their duties. From these research findings, it is evident that in terms of the </w:t>
      </w:r>
      <w:proofErr w:type="spellStart"/>
      <w:r>
        <w:rPr>
          <w:rFonts w:ascii="Calibri" w:hAnsi="Calibri" w:cs="Calibri"/>
          <w:sz w:val="24"/>
          <w:szCs w:val="24"/>
        </w:rPr>
        <w:t>organisational</w:t>
      </w:r>
      <w:proofErr w:type="spellEnd"/>
      <w:r>
        <w:rPr>
          <w:rFonts w:ascii="Calibri" w:hAnsi="Calibri" w:cs="Calibri"/>
          <w:sz w:val="24"/>
          <w:szCs w:val="24"/>
        </w:rPr>
        <w:t xml:space="preserve"> culture and performance, the municipality is performing below standard. For instance, the way they receive clients. This has offered a blanket conclusion to the research participants and many other clients that the municipality’s poor performance is attributable to a great extent to poor </w:t>
      </w:r>
      <w:proofErr w:type="spellStart"/>
      <w:r>
        <w:rPr>
          <w:rFonts w:ascii="Calibri" w:hAnsi="Calibri" w:cs="Calibri"/>
          <w:sz w:val="24"/>
          <w:szCs w:val="24"/>
        </w:rPr>
        <w:t>organisational</w:t>
      </w:r>
      <w:proofErr w:type="spellEnd"/>
      <w:r>
        <w:rPr>
          <w:rFonts w:ascii="Calibri" w:hAnsi="Calibri" w:cs="Calibri"/>
          <w:sz w:val="24"/>
          <w:szCs w:val="24"/>
        </w:rPr>
        <w:t xml:space="preserve"> culture.  </w:t>
      </w:r>
    </w:p>
    <w:p w14:paraId="7B93D6C3" w14:textId="5D8148C5" w:rsidR="00FC0CB5" w:rsidRDefault="00A4720D">
      <w:pPr>
        <w:pStyle w:val="Heading1"/>
        <w:spacing w:beforeLines="100" w:before="240"/>
        <w:jc w:val="both"/>
        <w:rPr>
          <w:rFonts w:ascii="Calibri" w:hAnsi="Calibri" w:cs="Calibri"/>
          <w:color w:val="auto"/>
          <w:sz w:val="24"/>
          <w:szCs w:val="24"/>
        </w:rPr>
      </w:pPr>
      <w:bookmarkStart w:id="2" w:name="_Toc164340659"/>
      <w:r>
        <w:rPr>
          <w:rFonts w:ascii="Calibri" w:hAnsi="Calibri" w:cs="Calibri"/>
          <w:color w:val="auto"/>
          <w:sz w:val="24"/>
          <w:szCs w:val="24"/>
          <w:lang w:val="en-US"/>
        </w:rPr>
        <w:t>7</w:t>
      </w:r>
      <w:r w:rsidR="00B5273C">
        <w:rPr>
          <w:rFonts w:ascii="Calibri" w:hAnsi="Calibri" w:cs="Calibri"/>
          <w:color w:val="auto"/>
          <w:sz w:val="24"/>
          <w:szCs w:val="24"/>
          <w:lang w:val="en-US"/>
        </w:rPr>
        <w:t xml:space="preserve">.2 </w:t>
      </w:r>
      <w:proofErr w:type="spellStart"/>
      <w:r w:rsidR="00B5273C">
        <w:rPr>
          <w:rFonts w:ascii="Calibri" w:hAnsi="Calibri" w:cs="Calibri"/>
          <w:color w:val="auto"/>
          <w:sz w:val="24"/>
          <w:szCs w:val="24"/>
        </w:rPr>
        <w:t>Organi</w:t>
      </w:r>
      <w:r w:rsidR="00B5273C">
        <w:rPr>
          <w:rFonts w:ascii="Calibri" w:hAnsi="Calibri" w:cs="Calibri"/>
          <w:color w:val="auto"/>
          <w:sz w:val="24"/>
          <w:szCs w:val="24"/>
          <w:lang w:val="en-US"/>
        </w:rPr>
        <w:t>sation</w:t>
      </w:r>
      <w:proofErr w:type="spellEnd"/>
      <w:r w:rsidR="00B5273C">
        <w:rPr>
          <w:rFonts w:ascii="Calibri" w:hAnsi="Calibri" w:cs="Calibri"/>
          <w:color w:val="auto"/>
          <w:sz w:val="24"/>
          <w:szCs w:val="24"/>
        </w:rPr>
        <w:t>al culture models, leadership and strategic vision and values</w:t>
      </w:r>
      <w:bookmarkEnd w:id="2"/>
    </w:p>
    <w:p w14:paraId="71A2E415" w14:textId="77777777" w:rsidR="00FC0CB5" w:rsidRDefault="00B5273C" w:rsidP="007C23CA">
      <w:pPr>
        <w:spacing w:beforeLines="100" w:before="240" w:line="360" w:lineRule="auto"/>
        <w:jc w:val="both"/>
        <w:rPr>
          <w:rFonts w:ascii="Calibri" w:hAnsi="Calibri" w:cs="Calibri"/>
          <w:sz w:val="24"/>
          <w:szCs w:val="24"/>
          <w:lang w:val="en-ZW"/>
        </w:rPr>
      </w:pPr>
      <w:r>
        <w:rPr>
          <w:rFonts w:ascii="Calibri" w:hAnsi="Calibri" w:cs="Calibri"/>
          <w:sz w:val="24"/>
          <w:szCs w:val="24"/>
        </w:rPr>
        <w:t xml:space="preserve">The majority of the participants believed that </w:t>
      </w:r>
      <w:proofErr w:type="spellStart"/>
      <w:r>
        <w:rPr>
          <w:rFonts w:ascii="Calibri" w:hAnsi="Calibri" w:cs="Calibri"/>
          <w:sz w:val="24"/>
          <w:szCs w:val="24"/>
        </w:rPr>
        <w:t>organisational</w:t>
      </w:r>
      <w:proofErr w:type="spellEnd"/>
      <w:r>
        <w:rPr>
          <w:rFonts w:ascii="Calibri" w:hAnsi="Calibri" w:cs="Calibri"/>
          <w:sz w:val="24"/>
          <w:szCs w:val="24"/>
        </w:rPr>
        <w:t xml:space="preserve"> culture was beneficial to the Chinhoyi municipality leadership. The researchers interrogated </w:t>
      </w:r>
      <w:proofErr w:type="spellStart"/>
      <w:r>
        <w:rPr>
          <w:rFonts w:ascii="Calibri" w:hAnsi="Calibri" w:cs="Calibri"/>
          <w:sz w:val="24"/>
          <w:szCs w:val="24"/>
        </w:rPr>
        <w:t>organisational</w:t>
      </w:r>
      <w:proofErr w:type="spellEnd"/>
      <w:r>
        <w:rPr>
          <w:rFonts w:ascii="Calibri" w:hAnsi="Calibri" w:cs="Calibri"/>
          <w:sz w:val="24"/>
          <w:szCs w:val="24"/>
        </w:rPr>
        <w:t xml:space="preserve"> culture models, leadership and the municipality’s vision and values further through in-depth interviews. </w:t>
      </w:r>
      <w:r>
        <w:rPr>
          <w:rFonts w:ascii="Calibri" w:hAnsi="Calibri" w:cs="Calibri"/>
          <w:sz w:val="24"/>
          <w:szCs w:val="24"/>
          <w:lang w:val="en-ZW"/>
        </w:rPr>
        <w:t xml:space="preserve">There are some organisational cultures, models, leadership styles and strategic vision and values that that are affecting the way the municipality is being run. As shown on the diagram below, these include the way information is </w:t>
      </w:r>
      <w:proofErr w:type="spellStart"/>
      <w:r>
        <w:rPr>
          <w:rFonts w:ascii="Calibri" w:hAnsi="Calibri" w:cs="Calibri"/>
          <w:sz w:val="24"/>
          <w:szCs w:val="24"/>
          <w:lang w:val="en-ZW"/>
        </w:rPr>
        <w:t>sen</w:t>
      </w:r>
      <w:proofErr w:type="spellEnd"/>
      <w:r>
        <w:rPr>
          <w:rFonts w:ascii="Calibri" w:hAnsi="Calibri" w:cs="Calibri"/>
          <w:sz w:val="24"/>
          <w:szCs w:val="24"/>
        </w:rPr>
        <w:t>t</w:t>
      </w:r>
      <w:r>
        <w:rPr>
          <w:rFonts w:ascii="Calibri" w:hAnsi="Calibri" w:cs="Calibri"/>
          <w:sz w:val="24"/>
          <w:szCs w:val="24"/>
          <w:lang w:val="en-ZW"/>
        </w:rPr>
        <w:t xml:space="preserve"> to customers, employees’ satisfaction and the organisational structure itself. </w:t>
      </w:r>
    </w:p>
    <w:p w14:paraId="1114F38A" w14:textId="50660B68" w:rsidR="00FC0CB5" w:rsidRDefault="00B5273C">
      <w:pPr>
        <w:spacing w:beforeLines="100" w:before="240"/>
        <w:jc w:val="both"/>
        <w:rPr>
          <w:rFonts w:ascii="Calibri" w:hAnsi="Calibri" w:cs="Calibri"/>
          <w:b/>
          <w:bCs/>
          <w:sz w:val="24"/>
          <w:szCs w:val="24"/>
          <w:lang w:val="en-ZW"/>
        </w:rPr>
      </w:pPr>
      <w:r>
        <w:rPr>
          <w:rFonts w:ascii="Calibri" w:hAnsi="Calibri" w:cs="Calibri"/>
          <w:noProof/>
          <w:sz w:val="24"/>
          <w:szCs w:val="24"/>
        </w:rPr>
        <w:lastRenderedPageBreak/>
        <w:drawing>
          <wp:inline distT="0" distB="0" distL="0" distR="0" wp14:anchorId="76890383" wp14:editId="4A052329">
            <wp:extent cx="5065776" cy="2027072"/>
            <wp:effectExtent l="19050" t="19050" r="20955" b="11430"/>
            <wp:docPr id="7" name="Picture 603362650"/>
            <wp:cNvGraphicFramePr/>
            <a:graphic xmlns:a="http://schemas.openxmlformats.org/drawingml/2006/main">
              <a:graphicData uri="http://schemas.openxmlformats.org/drawingml/2006/picture">
                <pic:pic xmlns:pic="http://schemas.openxmlformats.org/drawingml/2006/picture">
                  <pic:nvPicPr>
                    <pic:cNvPr id="7" name="Picture 603362650"/>
                    <pic:cNvPicPr/>
                  </pic:nvPicPr>
                  <pic:blipFill>
                    <a:blip r:embed="rId10">
                      <a:extLst>
                        <a:ext uri="{28A0092B-C50C-407E-A947-70E740481C1C}">
                          <a14:useLocalDpi xmlns:a14="http://schemas.microsoft.com/office/drawing/2010/main" val="0"/>
                        </a:ext>
                      </a:extLst>
                    </a:blip>
                    <a:srcRect/>
                    <a:stretch>
                      <a:fillRect/>
                    </a:stretch>
                  </pic:blipFill>
                  <pic:spPr>
                    <a:xfrm>
                      <a:off x="0" y="0"/>
                      <a:ext cx="5091488" cy="2037361"/>
                    </a:xfrm>
                    <a:prstGeom prst="rect">
                      <a:avLst/>
                    </a:prstGeom>
                    <a:noFill/>
                    <a:ln w="9525" cmpd="sng">
                      <a:solidFill>
                        <a:srgbClr val="5B9BD5"/>
                      </a:solidFill>
                      <a:miter lim="800000"/>
                      <a:headEnd/>
                      <a:tailEnd/>
                    </a:ln>
                    <a:effectLst/>
                  </pic:spPr>
                </pic:pic>
              </a:graphicData>
            </a:graphic>
          </wp:inline>
        </w:drawing>
      </w:r>
    </w:p>
    <w:p w14:paraId="536850BC" w14:textId="38EF9402" w:rsidR="002351AE" w:rsidRPr="002351AE" w:rsidRDefault="003443F5" w:rsidP="002351AE">
      <w:pPr>
        <w:rPr>
          <w:rFonts w:ascii="Calibri" w:hAnsi="Calibri" w:cs="Calibri"/>
          <w:b/>
          <w:bCs/>
          <w:sz w:val="24"/>
          <w:szCs w:val="24"/>
        </w:rPr>
      </w:pPr>
      <w:r w:rsidRPr="003443F5">
        <w:rPr>
          <w:rFonts w:ascii="Calibri" w:hAnsi="Calibri" w:cs="Calibri"/>
          <w:b/>
          <w:bCs/>
          <w:sz w:val="24"/>
          <w:szCs w:val="24"/>
          <w:lang w:val="en-ZW"/>
        </w:rPr>
        <w:t xml:space="preserve">Figure </w:t>
      </w:r>
      <w:r>
        <w:rPr>
          <w:rFonts w:ascii="Calibri" w:hAnsi="Calibri" w:cs="Calibri"/>
          <w:b/>
          <w:bCs/>
          <w:sz w:val="24"/>
          <w:szCs w:val="24"/>
          <w:lang w:val="en-ZW"/>
        </w:rPr>
        <w:t xml:space="preserve">3. </w:t>
      </w:r>
      <w:r w:rsidR="002351AE">
        <w:rPr>
          <w:rFonts w:ascii="Calibri" w:hAnsi="Calibri" w:cs="Calibri"/>
          <w:b/>
          <w:bCs/>
          <w:sz w:val="24"/>
          <w:szCs w:val="24"/>
          <w:lang w:val="en-ZW"/>
        </w:rPr>
        <w:t xml:space="preserve">Evaluation of </w:t>
      </w:r>
      <w:proofErr w:type="spellStart"/>
      <w:r w:rsidR="002351AE" w:rsidRPr="002351AE">
        <w:rPr>
          <w:rFonts w:ascii="Calibri" w:hAnsi="Calibri" w:cs="Calibri"/>
          <w:b/>
          <w:bCs/>
          <w:sz w:val="24"/>
          <w:szCs w:val="24"/>
        </w:rPr>
        <w:t>Organisational</w:t>
      </w:r>
      <w:proofErr w:type="spellEnd"/>
      <w:r w:rsidR="002351AE" w:rsidRPr="002351AE">
        <w:rPr>
          <w:rFonts w:ascii="Calibri" w:hAnsi="Calibri" w:cs="Calibri"/>
          <w:b/>
          <w:bCs/>
          <w:sz w:val="24"/>
          <w:szCs w:val="24"/>
        </w:rPr>
        <w:t xml:space="preserve"> </w:t>
      </w:r>
      <w:r w:rsidR="008776C4">
        <w:rPr>
          <w:rFonts w:ascii="Calibri" w:hAnsi="Calibri" w:cs="Calibri"/>
          <w:b/>
          <w:bCs/>
          <w:sz w:val="24"/>
          <w:szCs w:val="24"/>
        </w:rPr>
        <w:t>C</w:t>
      </w:r>
      <w:r w:rsidR="002351AE" w:rsidRPr="002351AE">
        <w:rPr>
          <w:rFonts w:ascii="Calibri" w:hAnsi="Calibri" w:cs="Calibri"/>
          <w:b/>
          <w:bCs/>
          <w:sz w:val="24"/>
          <w:szCs w:val="24"/>
        </w:rPr>
        <w:t xml:space="preserve">ulture </w:t>
      </w:r>
      <w:r w:rsidR="008776C4">
        <w:rPr>
          <w:rFonts w:ascii="Calibri" w:hAnsi="Calibri" w:cs="Calibri"/>
          <w:b/>
          <w:bCs/>
          <w:sz w:val="24"/>
          <w:szCs w:val="24"/>
        </w:rPr>
        <w:t>M</w:t>
      </w:r>
      <w:r w:rsidR="002351AE" w:rsidRPr="002351AE">
        <w:rPr>
          <w:rFonts w:ascii="Calibri" w:hAnsi="Calibri" w:cs="Calibri"/>
          <w:b/>
          <w:bCs/>
          <w:sz w:val="24"/>
          <w:szCs w:val="24"/>
        </w:rPr>
        <w:t xml:space="preserve">odels, </w:t>
      </w:r>
      <w:r w:rsidR="008776C4">
        <w:rPr>
          <w:rFonts w:ascii="Calibri" w:hAnsi="Calibri" w:cs="Calibri"/>
          <w:b/>
          <w:bCs/>
          <w:sz w:val="24"/>
          <w:szCs w:val="24"/>
        </w:rPr>
        <w:t>L</w:t>
      </w:r>
      <w:r w:rsidR="002351AE" w:rsidRPr="002351AE">
        <w:rPr>
          <w:rFonts w:ascii="Calibri" w:hAnsi="Calibri" w:cs="Calibri"/>
          <w:b/>
          <w:bCs/>
          <w:sz w:val="24"/>
          <w:szCs w:val="24"/>
        </w:rPr>
        <w:t xml:space="preserve">eadership and </w:t>
      </w:r>
      <w:r w:rsidR="008776C4">
        <w:rPr>
          <w:rFonts w:ascii="Calibri" w:hAnsi="Calibri" w:cs="Calibri"/>
          <w:b/>
          <w:bCs/>
          <w:sz w:val="24"/>
          <w:szCs w:val="24"/>
        </w:rPr>
        <w:t>S</w:t>
      </w:r>
      <w:r w:rsidR="002351AE" w:rsidRPr="002351AE">
        <w:rPr>
          <w:rFonts w:ascii="Calibri" w:hAnsi="Calibri" w:cs="Calibri"/>
          <w:b/>
          <w:bCs/>
          <w:sz w:val="24"/>
          <w:szCs w:val="24"/>
        </w:rPr>
        <w:t xml:space="preserve">trategic </w:t>
      </w:r>
      <w:r w:rsidR="008776C4">
        <w:rPr>
          <w:rFonts w:ascii="Calibri" w:hAnsi="Calibri" w:cs="Calibri"/>
          <w:b/>
          <w:bCs/>
          <w:sz w:val="24"/>
          <w:szCs w:val="24"/>
        </w:rPr>
        <w:t>Vi</w:t>
      </w:r>
      <w:r w:rsidR="002351AE" w:rsidRPr="002351AE">
        <w:rPr>
          <w:rFonts w:ascii="Calibri" w:hAnsi="Calibri" w:cs="Calibri"/>
          <w:b/>
          <w:bCs/>
          <w:sz w:val="24"/>
          <w:szCs w:val="24"/>
        </w:rPr>
        <w:t xml:space="preserve">sion and </w:t>
      </w:r>
      <w:r w:rsidR="008776C4">
        <w:rPr>
          <w:rFonts w:ascii="Calibri" w:hAnsi="Calibri" w:cs="Calibri"/>
          <w:b/>
          <w:bCs/>
          <w:sz w:val="24"/>
          <w:szCs w:val="24"/>
        </w:rPr>
        <w:t>Values</w:t>
      </w:r>
    </w:p>
    <w:p w14:paraId="6BCFBCFD" w14:textId="77777777" w:rsidR="00FC0CB5" w:rsidRDefault="00B5273C" w:rsidP="007C23CA">
      <w:pPr>
        <w:spacing w:beforeLines="100" w:before="240" w:line="360" w:lineRule="auto"/>
        <w:jc w:val="both"/>
        <w:rPr>
          <w:rFonts w:ascii="Calibri" w:hAnsi="Calibri" w:cs="Calibri"/>
          <w:sz w:val="24"/>
          <w:szCs w:val="24"/>
          <w:lang w:val="en-ZW"/>
        </w:rPr>
      </w:pPr>
      <w:r>
        <w:rPr>
          <w:rFonts w:ascii="Calibri" w:hAnsi="Calibri" w:cs="Calibri"/>
          <w:sz w:val="24"/>
          <w:szCs w:val="24"/>
          <w:lang w:val="en-ZW"/>
        </w:rPr>
        <w:t>The researcher</w:t>
      </w:r>
      <w:r>
        <w:rPr>
          <w:rFonts w:ascii="Calibri" w:hAnsi="Calibri" w:cs="Calibri"/>
          <w:sz w:val="24"/>
          <w:szCs w:val="24"/>
        </w:rPr>
        <w:t>s</w:t>
      </w:r>
      <w:r>
        <w:rPr>
          <w:rFonts w:ascii="Calibri" w:hAnsi="Calibri" w:cs="Calibri"/>
          <w:sz w:val="24"/>
          <w:szCs w:val="24"/>
          <w:lang w:val="en-ZW"/>
        </w:rPr>
        <w:t xml:space="preserve"> wanted to start by finding out the models of culture that the research participants knew within the municipality. From the research participants, the researcher</w:t>
      </w:r>
      <w:r>
        <w:rPr>
          <w:rFonts w:ascii="Calibri" w:hAnsi="Calibri" w:cs="Calibri"/>
          <w:sz w:val="24"/>
          <w:szCs w:val="24"/>
        </w:rPr>
        <w:t>s</w:t>
      </w:r>
      <w:r>
        <w:rPr>
          <w:rFonts w:ascii="Calibri" w:hAnsi="Calibri" w:cs="Calibri"/>
          <w:sz w:val="24"/>
          <w:szCs w:val="24"/>
          <w:lang w:val="en-ZW"/>
        </w:rPr>
        <w:t xml:space="preserve"> observed that there is lack of cohesion between the employees and their employer, which could be affecting service delivery within the town. For some, the marketing strategies are not properly e</w:t>
      </w:r>
      <w:proofErr w:type="spellStart"/>
      <w:r>
        <w:rPr>
          <w:rFonts w:ascii="Calibri" w:hAnsi="Calibri" w:cs="Calibri"/>
          <w:sz w:val="24"/>
          <w:szCs w:val="24"/>
        </w:rPr>
        <w:t>xecuted</w:t>
      </w:r>
      <w:proofErr w:type="spellEnd"/>
      <w:r>
        <w:rPr>
          <w:rFonts w:ascii="Calibri" w:hAnsi="Calibri" w:cs="Calibri"/>
          <w:sz w:val="24"/>
          <w:szCs w:val="24"/>
          <w:lang w:val="en-ZW"/>
        </w:rPr>
        <w:t xml:space="preserve">, and to this end some customers are not aware of the services that are being offered in the town. Some were of the view that there is a challenge of financial management within the municipality, whilst some were blaming the corporate culture model that is being followed by the municipality. Some articulated the prevalence of corruption which was affecting service delivery in the Housing and Engineering departments. </w:t>
      </w:r>
    </w:p>
    <w:p w14:paraId="1B92172B" w14:textId="77777777" w:rsidR="00FC0CB5" w:rsidRDefault="00B5273C" w:rsidP="007C23CA">
      <w:pPr>
        <w:spacing w:beforeLines="100" w:before="240" w:line="360" w:lineRule="auto"/>
        <w:jc w:val="both"/>
        <w:rPr>
          <w:rFonts w:ascii="Calibri" w:hAnsi="Calibri" w:cs="Calibri"/>
          <w:sz w:val="24"/>
          <w:szCs w:val="24"/>
          <w:lang w:val="en-ZA"/>
        </w:rPr>
      </w:pPr>
      <w:r>
        <w:rPr>
          <w:rFonts w:ascii="Calibri" w:hAnsi="Calibri" w:cs="Calibri"/>
          <w:sz w:val="24"/>
          <w:szCs w:val="24"/>
          <w:lang w:val="en-ZA"/>
        </w:rPr>
        <w:t>From the foregoing, it can be noted that there are some complaints against the models that are being followed by the municipality</w:t>
      </w:r>
      <w:r>
        <w:rPr>
          <w:rFonts w:ascii="Calibri" w:hAnsi="Calibri" w:cs="Calibri"/>
          <w:sz w:val="24"/>
          <w:szCs w:val="24"/>
        </w:rPr>
        <w:t xml:space="preserve"> </w:t>
      </w:r>
      <w:r>
        <w:rPr>
          <w:rFonts w:ascii="Calibri" w:hAnsi="Calibri" w:cs="Calibri"/>
          <w:sz w:val="24"/>
          <w:szCs w:val="24"/>
          <w:lang w:val="en-ZA"/>
        </w:rPr>
        <w:t>which are failing it in terms of customer care and service delivery. To begin with, the employees are employed on political basis and what it means is that they may not have the qualifications, experience and attitudes to handle customers. The researcher</w:t>
      </w:r>
      <w:r>
        <w:rPr>
          <w:rFonts w:ascii="Calibri" w:hAnsi="Calibri" w:cs="Calibri"/>
          <w:sz w:val="24"/>
          <w:szCs w:val="24"/>
        </w:rPr>
        <w:t>s</w:t>
      </w:r>
      <w:r>
        <w:rPr>
          <w:rFonts w:ascii="Calibri" w:hAnsi="Calibri" w:cs="Calibri"/>
          <w:sz w:val="24"/>
          <w:szCs w:val="24"/>
          <w:lang w:val="en-ZA"/>
        </w:rPr>
        <w:t xml:space="preserve"> </w:t>
      </w:r>
      <w:r>
        <w:rPr>
          <w:rFonts w:ascii="Calibri" w:hAnsi="Calibri" w:cs="Calibri"/>
          <w:sz w:val="24"/>
          <w:szCs w:val="24"/>
        </w:rPr>
        <w:t xml:space="preserve">obtained empirical evidence of </w:t>
      </w:r>
      <w:r>
        <w:rPr>
          <w:rFonts w:ascii="Calibri" w:hAnsi="Calibri" w:cs="Calibri"/>
          <w:sz w:val="24"/>
          <w:szCs w:val="24"/>
          <w:lang w:val="en-ZA"/>
        </w:rPr>
        <w:t>employees who are careless and insensitive to the needs and rights of their clients. Leaders should lead by example in terms of moulding a positive organisational culture and adhering to it.</w:t>
      </w:r>
      <w:r>
        <w:rPr>
          <w:rFonts w:ascii="Calibri" w:hAnsi="Calibri" w:cs="Calibri"/>
          <w:sz w:val="24"/>
          <w:szCs w:val="24"/>
        </w:rPr>
        <w:t xml:space="preserve"> </w:t>
      </w:r>
      <w:r>
        <w:rPr>
          <w:rFonts w:ascii="Calibri" w:hAnsi="Calibri" w:cs="Calibri"/>
          <w:sz w:val="24"/>
          <w:szCs w:val="24"/>
          <w:lang w:val="en-ZA"/>
        </w:rPr>
        <w:t>The lack of a positive culture model within the organisation is also an issue that is affecting the Municipality in terms of service delivery. The researcher</w:t>
      </w:r>
      <w:r>
        <w:rPr>
          <w:rFonts w:ascii="Calibri" w:hAnsi="Calibri" w:cs="Calibri"/>
          <w:sz w:val="24"/>
          <w:szCs w:val="24"/>
        </w:rPr>
        <w:t>s</w:t>
      </w:r>
      <w:r>
        <w:rPr>
          <w:rFonts w:ascii="Calibri" w:hAnsi="Calibri" w:cs="Calibri"/>
          <w:sz w:val="24"/>
          <w:szCs w:val="24"/>
          <w:lang w:val="en-ZA"/>
        </w:rPr>
        <w:t xml:space="preserve"> interrogated further to find out if the culture that is demonstrated by the subordinates is the same as the culture demonstrated by leadership within the municipality. </w:t>
      </w:r>
      <w:bookmarkStart w:id="3" w:name="_Toc164340670"/>
    </w:p>
    <w:p w14:paraId="4E8F9DC5" w14:textId="5955862A" w:rsidR="00FC0CB5" w:rsidRDefault="00A4720D">
      <w:pPr>
        <w:pStyle w:val="Heading1"/>
        <w:spacing w:beforeLines="100" w:before="240"/>
        <w:jc w:val="both"/>
        <w:rPr>
          <w:rFonts w:ascii="Calibri" w:hAnsi="Calibri" w:cs="Calibri"/>
          <w:color w:val="auto"/>
          <w:sz w:val="24"/>
          <w:szCs w:val="24"/>
          <w:lang w:val="en-US"/>
        </w:rPr>
      </w:pPr>
      <w:r>
        <w:rPr>
          <w:rFonts w:ascii="Calibri" w:hAnsi="Calibri" w:cs="Calibri"/>
          <w:color w:val="auto"/>
          <w:sz w:val="24"/>
          <w:szCs w:val="24"/>
          <w:lang w:val="en-US"/>
        </w:rPr>
        <w:lastRenderedPageBreak/>
        <w:t>7</w:t>
      </w:r>
      <w:r w:rsidR="00B5273C">
        <w:rPr>
          <w:rFonts w:ascii="Calibri" w:hAnsi="Calibri" w:cs="Calibri"/>
          <w:color w:val="auto"/>
          <w:sz w:val="24"/>
          <w:szCs w:val="24"/>
          <w:lang w:val="en-US"/>
        </w:rPr>
        <w:t xml:space="preserve">.3 </w:t>
      </w:r>
      <w:r w:rsidR="00B5273C">
        <w:rPr>
          <w:rFonts w:ascii="Calibri" w:hAnsi="Calibri" w:cs="Calibri"/>
          <w:color w:val="auto"/>
          <w:sz w:val="24"/>
          <w:szCs w:val="24"/>
        </w:rPr>
        <w:t xml:space="preserve">Recommendations </w:t>
      </w:r>
      <w:bookmarkStart w:id="4" w:name="_Toc164340671"/>
      <w:bookmarkEnd w:id="3"/>
      <w:r w:rsidR="00B5273C">
        <w:rPr>
          <w:rFonts w:ascii="Calibri" w:hAnsi="Calibri" w:cs="Calibri"/>
          <w:color w:val="auto"/>
          <w:sz w:val="24"/>
          <w:szCs w:val="24"/>
        </w:rPr>
        <w:t>improv</w:t>
      </w:r>
      <w:proofErr w:type="spellStart"/>
      <w:r w:rsidR="00B5273C">
        <w:rPr>
          <w:rFonts w:ascii="Calibri" w:hAnsi="Calibri" w:cs="Calibri"/>
          <w:color w:val="auto"/>
          <w:sz w:val="24"/>
          <w:szCs w:val="24"/>
          <w:lang w:val="en-US"/>
        </w:rPr>
        <w:t>ing</w:t>
      </w:r>
      <w:proofErr w:type="spellEnd"/>
      <w:r w:rsidR="00B5273C">
        <w:rPr>
          <w:rFonts w:ascii="Calibri" w:hAnsi="Calibri" w:cs="Calibri"/>
          <w:color w:val="auto"/>
          <w:sz w:val="24"/>
          <w:szCs w:val="24"/>
        </w:rPr>
        <w:t xml:space="preserve"> organisational culture and </w:t>
      </w:r>
      <w:bookmarkEnd w:id="4"/>
      <w:r w:rsidR="00B5273C">
        <w:rPr>
          <w:rFonts w:ascii="Calibri" w:hAnsi="Calibri" w:cs="Calibri"/>
          <w:color w:val="auto"/>
          <w:sz w:val="24"/>
          <w:szCs w:val="24"/>
          <w:lang w:val="en-US"/>
        </w:rPr>
        <w:t>performance</w:t>
      </w:r>
    </w:p>
    <w:p w14:paraId="76A45D8A" w14:textId="77777777" w:rsidR="00FC0CB5" w:rsidRDefault="00B5273C" w:rsidP="007C23CA">
      <w:pPr>
        <w:spacing w:beforeLines="100" w:before="240" w:line="360" w:lineRule="auto"/>
        <w:jc w:val="both"/>
        <w:rPr>
          <w:rFonts w:ascii="Calibri" w:hAnsi="Calibri" w:cs="Calibri"/>
          <w:sz w:val="24"/>
          <w:szCs w:val="24"/>
        </w:rPr>
      </w:pPr>
      <w:r>
        <w:rPr>
          <w:rFonts w:ascii="Calibri" w:hAnsi="Calibri" w:cs="Calibri"/>
          <w:sz w:val="24"/>
          <w:szCs w:val="24"/>
          <w:lang w:val="en-ZW"/>
        </w:rPr>
        <w:t>The researcher</w:t>
      </w:r>
      <w:r>
        <w:rPr>
          <w:rFonts w:ascii="Calibri" w:hAnsi="Calibri" w:cs="Calibri"/>
          <w:sz w:val="24"/>
          <w:szCs w:val="24"/>
        </w:rPr>
        <w:t>s</w:t>
      </w:r>
      <w:r>
        <w:rPr>
          <w:rFonts w:ascii="Calibri" w:hAnsi="Calibri" w:cs="Calibri"/>
          <w:sz w:val="24"/>
          <w:szCs w:val="24"/>
          <w:lang w:val="en-ZW"/>
        </w:rPr>
        <w:t xml:space="preserve"> received various recommendations from the participants ranging from training of staff to adoption of technology to ensure </w:t>
      </w:r>
      <w:proofErr w:type="spellStart"/>
      <w:r>
        <w:rPr>
          <w:rFonts w:ascii="Calibri" w:hAnsi="Calibri" w:cs="Calibri"/>
          <w:sz w:val="24"/>
          <w:szCs w:val="24"/>
        </w:rPr>
        <w:t>organisational</w:t>
      </w:r>
      <w:proofErr w:type="spellEnd"/>
      <w:r>
        <w:rPr>
          <w:rFonts w:ascii="Calibri" w:hAnsi="Calibri" w:cs="Calibri"/>
          <w:sz w:val="24"/>
          <w:szCs w:val="24"/>
        </w:rPr>
        <w:t xml:space="preserve"> culture is leveraged as a strategic tool for improving performance in urban local authorities. Most of the participants strongly agreed that </w:t>
      </w:r>
      <w:proofErr w:type="spellStart"/>
      <w:r>
        <w:rPr>
          <w:rFonts w:ascii="Calibri" w:hAnsi="Calibri" w:cs="Calibri"/>
          <w:sz w:val="24"/>
          <w:szCs w:val="24"/>
        </w:rPr>
        <w:t>organisational</w:t>
      </w:r>
      <w:proofErr w:type="spellEnd"/>
      <w:r>
        <w:rPr>
          <w:rFonts w:ascii="Calibri" w:hAnsi="Calibri" w:cs="Calibri"/>
          <w:sz w:val="24"/>
          <w:szCs w:val="24"/>
        </w:rPr>
        <w:t xml:space="preserve"> culture workshops had to be compulsory for all workers. </w:t>
      </w:r>
    </w:p>
    <w:p w14:paraId="1AA56235" w14:textId="78B4E216" w:rsidR="00FC0CB5" w:rsidRDefault="00B5273C">
      <w:pPr>
        <w:spacing w:beforeLines="100" w:before="240"/>
        <w:jc w:val="both"/>
        <w:rPr>
          <w:rFonts w:ascii="Calibri" w:hAnsi="Calibri" w:cs="Calibri"/>
          <w:b/>
          <w:bCs/>
          <w:sz w:val="24"/>
          <w:szCs w:val="24"/>
        </w:rPr>
      </w:pPr>
      <w:r>
        <w:rPr>
          <w:rFonts w:ascii="Calibri" w:hAnsi="Calibri" w:cs="Calibri"/>
          <w:noProof/>
          <w:sz w:val="24"/>
          <w:szCs w:val="24"/>
        </w:rPr>
        <w:drawing>
          <wp:inline distT="0" distB="0" distL="0" distR="0" wp14:anchorId="448ACBEC" wp14:editId="1BBDFF0B">
            <wp:extent cx="5238750" cy="2505075"/>
            <wp:effectExtent l="9525" t="9525" r="9525" b="19050"/>
            <wp:docPr id="10" name="Picture 444575962" descr="A close-up of words&#10;&#10;Description automatically generated"/>
            <wp:cNvGraphicFramePr/>
            <a:graphic xmlns:a="http://schemas.openxmlformats.org/drawingml/2006/main">
              <a:graphicData uri="http://schemas.openxmlformats.org/drawingml/2006/picture">
                <pic:pic xmlns:pic="http://schemas.openxmlformats.org/drawingml/2006/picture">
                  <pic:nvPicPr>
                    <pic:cNvPr id="10" name="Picture 444575962" descr="A close-up of words&#10;&#10;Description automatically generated"/>
                    <pic:cNvPicPr/>
                  </pic:nvPicPr>
                  <pic:blipFill>
                    <a:blip r:embed="rId11">
                      <a:extLst>
                        <a:ext uri="{28A0092B-C50C-407E-A947-70E740481C1C}">
                          <a14:useLocalDpi xmlns:a14="http://schemas.microsoft.com/office/drawing/2010/main" val="0"/>
                        </a:ext>
                      </a:extLst>
                    </a:blip>
                    <a:srcRect/>
                    <a:stretch>
                      <a:fillRect/>
                    </a:stretch>
                  </pic:blipFill>
                  <pic:spPr>
                    <a:xfrm>
                      <a:off x="0" y="0"/>
                      <a:ext cx="5238750" cy="2505075"/>
                    </a:xfrm>
                    <a:prstGeom prst="rect">
                      <a:avLst/>
                    </a:prstGeom>
                    <a:noFill/>
                    <a:ln w="9525" cmpd="sng">
                      <a:solidFill>
                        <a:srgbClr val="5B9BD5"/>
                      </a:solidFill>
                      <a:miter lim="800000"/>
                      <a:headEnd/>
                      <a:tailEnd/>
                    </a:ln>
                    <a:effectLst/>
                  </pic:spPr>
                </pic:pic>
              </a:graphicData>
            </a:graphic>
          </wp:inline>
        </w:drawing>
      </w:r>
    </w:p>
    <w:p w14:paraId="51743198" w14:textId="6E3CEC9C" w:rsidR="002351AE" w:rsidRPr="002351AE" w:rsidRDefault="003443F5" w:rsidP="002351AE">
      <w:pPr>
        <w:pStyle w:val="Heading1"/>
        <w:spacing w:beforeLines="100" w:before="240"/>
        <w:jc w:val="both"/>
        <w:rPr>
          <w:rFonts w:ascii="Calibri" w:hAnsi="Calibri" w:cs="Calibri"/>
          <w:color w:val="auto"/>
          <w:sz w:val="24"/>
          <w:szCs w:val="24"/>
          <w:lang w:val="en-US"/>
        </w:rPr>
      </w:pPr>
      <w:r w:rsidRPr="002351AE">
        <w:rPr>
          <w:rFonts w:ascii="Calibri" w:hAnsi="Calibri" w:cs="Calibri"/>
          <w:sz w:val="24"/>
          <w:szCs w:val="24"/>
        </w:rPr>
        <w:t xml:space="preserve">Figure 4. </w:t>
      </w:r>
      <w:r w:rsidR="002351AE" w:rsidRPr="002351AE">
        <w:rPr>
          <w:rFonts w:ascii="Calibri" w:hAnsi="Calibri" w:cs="Calibri"/>
          <w:sz w:val="24"/>
          <w:szCs w:val="24"/>
        </w:rPr>
        <w:t xml:space="preserve">Ways for the betterment of </w:t>
      </w:r>
      <w:r w:rsidR="002351AE" w:rsidRPr="002351AE">
        <w:rPr>
          <w:rFonts w:ascii="Calibri" w:hAnsi="Calibri" w:cs="Calibri"/>
          <w:color w:val="auto"/>
          <w:sz w:val="24"/>
          <w:szCs w:val="24"/>
        </w:rPr>
        <w:t xml:space="preserve">Organisational Culture and </w:t>
      </w:r>
      <w:r w:rsidR="002351AE" w:rsidRPr="002351AE">
        <w:rPr>
          <w:rFonts w:ascii="Calibri" w:hAnsi="Calibri" w:cs="Calibri"/>
          <w:color w:val="auto"/>
          <w:sz w:val="24"/>
          <w:szCs w:val="24"/>
          <w:lang w:val="en-US"/>
        </w:rPr>
        <w:t>Performance</w:t>
      </w:r>
    </w:p>
    <w:p w14:paraId="4E526DC3" w14:textId="719F776C" w:rsidR="003443F5" w:rsidRDefault="003443F5">
      <w:pPr>
        <w:spacing w:beforeLines="100" w:before="240"/>
        <w:jc w:val="both"/>
        <w:rPr>
          <w:rFonts w:ascii="Calibri" w:hAnsi="Calibri" w:cs="Calibri"/>
          <w:b/>
          <w:bCs/>
          <w:sz w:val="24"/>
          <w:szCs w:val="24"/>
        </w:rPr>
      </w:pPr>
    </w:p>
    <w:p w14:paraId="55B55475" w14:textId="77777777" w:rsidR="00FC0CB5" w:rsidRDefault="00B5273C" w:rsidP="007C23CA">
      <w:pPr>
        <w:spacing w:beforeLines="100" w:before="240" w:line="360" w:lineRule="auto"/>
        <w:jc w:val="both"/>
        <w:rPr>
          <w:rFonts w:ascii="Calibri" w:hAnsi="Calibri" w:cs="Calibri"/>
          <w:sz w:val="24"/>
          <w:szCs w:val="24"/>
        </w:rPr>
      </w:pPr>
      <w:r>
        <w:rPr>
          <w:rFonts w:ascii="Calibri" w:hAnsi="Calibri" w:cs="Calibri"/>
          <w:sz w:val="24"/>
          <w:szCs w:val="24"/>
        </w:rPr>
        <w:t xml:space="preserve">What it shows is that the research participants supported the issue of training staff and management to ensure a positive </w:t>
      </w:r>
      <w:proofErr w:type="spellStart"/>
      <w:r>
        <w:rPr>
          <w:rFonts w:ascii="Calibri" w:hAnsi="Calibri" w:cs="Calibri"/>
          <w:sz w:val="24"/>
          <w:szCs w:val="24"/>
        </w:rPr>
        <w:t>organisational</w:t>
      </w:r>
      <w:proofErr w:type="spellEnd"/>
      <w:r>
        <w:rPr>
          <w:rFonts w:ascii="Calibri" w:hAnsi="Calibri" w:cs="Calibri"/>
          <w:sz w:val="24"/>
          <w:szCs w:val="24"/>
        </w:rPr>
        <w:t xml:space="preserve"> culture in services management. Some participants strongly agreed that </w:t>
      </w:r>
      <w:proofErr w:type="spellStart"/>
      <w:r>
        <w:rPr>
          <w:rFonts w:ascii="Calibri" w:hAnsi="Calibri" w:cs="Calibri"/>
          <w:sz w:val="24"/>
          <w:szCs w:val="24"/>
        </w:rPr>
        <w:t>organisational</w:t>
      </w:r>
      <w:proofErr w:type="spellEnd"/>
      <w:r>
        <w:rPr>
          <w:rFonts w:ascii="Calibri" w:hAnsi="Calibri" w:cs="Calibri"/>
          <w:sz w:val="24"/>
          <w:szCs w:val="24"/>
        </w:rPr>
        <w:t xml:space="preserve"> culture contributed to the promotion of </w:t>
      </w:r>
      <w:proofErr w:type="spellStart"/>
      <w:r>
        <w:rPr>
          <w:rFonts w:ascii="Calibri" w:hAnsi="Calibri" w:cs="Calibri"/>
          <w:sz w:val="24"/>
          <w:szCs w:val="24"/>
        </w:rPr>
        <w:t>organisational</w:t>
      </w:r>
      <w:proofErr w:type="spellEnd"/>
      <w:r>
        <w:rPr>
          <w:rFonts w:ascii="Calibri" w:hAnsi="Calibri" w:cs="Calibri"/>
          <w:sz w:val="24"/>
          <w:szCs w:val="24"/>
        </w:rPr>
        <w:t xml:space="preserve"> image. Some research participants also highlighted that the Municipality should introduce traffic congestion management solutions, if the residents are to have a positive attitude towards the municipality’s </w:t>
      </w:r>
      <w:proofErr w:type="spellStart"/>
      <w:r>
        <w:rPr>
          <w:rFonts w:ascii="Calibri" w:hAnsi="Calibri" w:cs="Calibri"/>
          <w:sz w:val="24"/>
          <w:szCs w:val="24"/>
        </w:rPr>
        <w:t>organisational</w:t>
      </w:r>
      <w:proofErr w:type="spellEnd"/>
      <w:r>
        <w:rPr>
          <w:rFonts w:ascii="Calibri" w:hAnsi="Calibri" w:cs="Calibri"/>
          <w:sz w:val="24"/>
          <w:szCs w:val="24"/>
        </w:rPr>
        <w:t xml:space="preserve"> culture as a strategic tool for improving performance within the municipality.  Some pointed out that the Municipality should raise resources such as funds through innovative ways, with some advocating for an open-door policy. An open-door policy basically empowers residents with information, and avoids a situation where residents are ignorant of the Municipality business. Another interesting idea advanced by the research participants was the issue of having more workshops that will update the community on what is happening within the Municipality. The open-door policy </w:t>
      </w:r>
      <w:r>
        <w:rPr>
          <w:rFonts w:ascii="Calibri" w:hAnsi="Calibri" w:cs="Calibri"/>
          <w:sz w:val="24"/>
          <w:szCs w:val="24"/>
        </w:rPr>
        <w:lastRenderedPageBreak/>
        <w:t>facilitates information sharing with residents about what is happening within the Municipality. The staff also need to be offered more incentives as a motivation strategy if the Municipality is to improve its performance.</w:t>
      </w:r>
    </w:p>
    <w:p w14:paraId="2875F81A" w14:textId="20660A88" w:rsidR="00FC0CB5" w:rsidRDefault="00B5273C" w:rsidP="007C23CA">
      <w:pPr>
        <w:autoSpaceDE w:val="0"/>
        <w:autoSpaceDN w:val="0"/>
        <w:adjustRightInd w:val="0"/>
        <w:spacing w:beforeLines="100" w:before="240" w:line="360" w:lineRule="auto"/>
        <w:jc w:val="both"/>
        <w:rPr>
          <w:rFonts w:ascii="Calibri" w:hAnsi="Calibri" w:cs="Calibri"/>
          <w:sz w:val="24"/>
          <w:szCs w:val="24"/>
        </w:rPr>
      </w:pPr>
      <w:r>
        <w:rPr>
          <w:rFonts w:ascii="Calibri" w:hAnsi="Calibri" w:cs="Calibri"/>
          <w:sz w:val="24"/>
          <w:szCs w:val="24"/>
        </w:rPr>
        <w:t xml:space="preserve">The majority of the participants also agreed that workers had a negative attitude towards the </w:t>
      </w:r>
      <w:proofErr w:type="spellStart"/>
      <w:r>
        <w:rPr>
          <w:rFonts w:ascii="Calibri" w:hAnsi="Calibri" w:cs="Calibri"/>
          <w:sz w:val="24"/>
          <w:szCs w:val="24"/>
        </w:rPr>
        <w:t>organisational</w:t>
      </w:r>
      <w:proofErr w:type="spellEnd"/>
      <w:r>
        <w:rPr>
          <w:rFonts w:ascii="Calibri" w:hAnsi="Calibri" w:cs="Calibri"/>
          <w:sz w:val="24"/>
          <w:szCs w:val="24"/>
        </w:rPr>
        <w:t xml:space="preserve"> culture at the local authority. The research participants observed that the Municipality was employing unqualified personnel based on their political affiliation. To this end, there was a strong recommendation for the Municipality to engage qualified personnel. Research participants pointed out that the Municipality’s operations were affected by corruption. To this end, the research participants were of the view that the Municipality leadership must find a way to end corruption within the Municipality. The councilors must be people who are knowledgeable and competent to perform the duties and similarly, the Municipality employees must be barred from tendering for Municipality business in order to fight corruption and to ensure the success of the Municipality business. The research participants also encouraged continued stakeholder management within the Municipality activities. The Municipality should create modern shopping malls in the Central Business District and adopt modern technology as it manages service delivery to the residents. </w:t>
      </w:r>
    </w:p>
    <w:p w14:paraId="50BBD0FD" w14:textId="54698466" w:rsidR="00FC0CB5" w:rsidRDefault="00A4720D">
      <w:pPr>
        <w:spacing w:beforeLines="100" w:before="240"/>
        <w:jc w:val="both"/>
        <w:rPr>
          <w:rFonts w:ascii="Calibri" w:hAnsi="Calibri" w:cs="Calibri"/>
          <w:b/>
          <w:bCs/>
          <w:sz w:val="24"/>
          <w:szCs w:val="24"/>
        </w:rPr>
      </w:pPr>
      <w:r>
        <w:rPr>
          <w:rFonts w:ascii="Calibri" w:hAnsi="Calibri" w:cs="Calibri"/>
          <w:b/>
          <w:bCs/>
          <w:sz w:val="24"/>
          <w:szCs w:val="24"/>
        </w:rPr>
        <w:t>7.</w:t>
      </w:r>
      <w:r w:rsidR="00B5273C">
        <w:rPr>
          <w:rFonts w:ascii="Calibri" w:hAnsi="Calibri" w:cs="Calibri"/>
          <w:b/>
          <w:bCs/>
          <w:sz w:val="24"/>
          <w:szCs w:val="24"/>
        </w:rPr>
        <w:t xml:space="preserve">4 Discussion </w:t>
      </w:r>
    </w:p>
    <w:p w14:paraId="504D680E" w14:textId="77777777" w:rsidR="00FC0CB5" w:rsidRDefault="00B5273C" w:rsidP="007C23CA">
      <w:pPr>
        <w:spacing w:beforeLines="100" w:before="240" w:line="360" w:lineRule="auto"/>
        <w:jc w:val="both"/>
        <w:rPr>
          <w:rFonts w:ascii="Calibri" w:hAnsi="Calibri" w:cs="Calibri"/>
          <w:sz w:val="24"/>
          <w:szCs w:val="24"/>
        </w:rPr>
      </w:pPr>
      <w:r>
        <w:rPr>
          <w:rFonts w:ascii="Calibri" w:eastAsia="Times New Roman" w:hAnsi="Calibri" w:cs="Calibri"/>
          <w:sz w:val="24"/>
          <w:szCs w:val="24"/>
        </w:rPr>
        <w:t xml:space="preserve">The findings of this study are corroborate </w:t>
      </w:r>
      <w:proofErr w:type="spellStart"/>
      <w:r>
        <w:rPr>
          <w:rFonts w:ascii="Calibri" w:eastAsia="SimSun" w:hAnsi="Calibri" w:cs="Calibri"/>
          <w:color w:val="222222"/>
          <w:sz w:val="24"/>
          <w:szCs w:val="24"/>
          <w:shd w:val="clear" w:color="auto" w:fill="FFFFFF"/>
        </w:rPr>
        <w:t>Akpa</w:t>
      </w:r>
      <w:proofErr w:type="spellEnd"/>
      <w:r>
        <w:rPr>
          <w:rFonts w:ascii="Calibri" w:eastAsia="SimSun" w:hAnsi="Calibri" w:cs="Calibri"/>
          <w:color w:val="222222"/>
          <w:sz w:val="24"/>
          <w:szCs w:val="24"/>
          <w:shd w:val="clear" w:color="auto" w:fill="FFFFFF"/>
        </w:rPr>
        <w:t xml:space="preserve">, </w:t>
      </w:r>
      <w:proofErr w:type="spellStart"/>
      <w:r>
        <w:rPr>
          <w:rFonts w:ascii="Calibri" w:eastAsia="SimSun" w:hAnsi="Calibri" w:cs="Calibri"/>
          <w:color w:val="222222"/>
          <w:sz w:val="24"/>
          <w:szCs w:val="24"/>
          <w:shd w:val="clear" w:color="auto" w:fill="FFFFFF"/>
        </w:rPr>
        <w:t>Asikhia</w:t>
      </w:r>
      <w:proofErr w:type="spellEnd"/>
      <w:r>
        <w:rPr>
          <w:rFonts w:ascii="Calibri" w:eastAsia="SimSun" w:hAnsi="Calibri" w:cs="Calibri"/>
          <w:color w:val="222222"/>
          <w:sz w:val="24"/>
          <w:szCs w:val="24"/>
          <w:shd w:val="clear" w:color="auto" w:fill="FFFFFF"/>
        </w:rPr>
        <w:t xml:space="preserve"> and  </w:t>
      </w:r>
      <w:proofErr w:type="spellStart"/>
      <w:r>
        <w:rPr>
          <w:rFonts w:ascii="Calibri" w:eastAsia="SimSun" w:hAnsi="Calibri" w:cs="Calibri"/>
          <w:color w:val="222222"/>
          <w:sz w:val="24"/>
          <w:szCs w:val="24"/>
          <w:shd w:val="clear" w:color="auto" w:fill="FFFFFF"/>
        </w:rPr>
        <w:t>Nneji</w:t>
      </w:r>
      <w:proofErr w:type="spellEnd"/>
      <w:r>
        <w:rPr>
          <w:rFonts w:ascii="Calibri" w:eastAsia="SimSun" w:hAnsi="Calibri" w:cs="Calibri"/>
          <w:color w:val="222222"/>
          <w:sz w:val="24"/>
          <w:szCs w:val="24"/>
          <w:shd w:val="clear" w:color="auto" w:fill="FFFFFF"/>
        </w:rPr>
        <w:t xml:space="preserve"> (2021)</w:t>
      </w:r>
      <w:r>
        <w:rPr>
          <w:rFonts w:ascii="Calibri" w:eastAsia="Times New Roman" w:hAnsi="Calibri" w:cs="Calibri"/>
          <w:sz w:val="24"/>
          <w:szCs w:val="24"/>
        </w:rPr>
        <w:t xml:space="preserve"> who found that a strong </w:t>
      </w:r>
      <w:proofErr w:type="spellStart"/>
      <w:r>
        <w:rPr>
          <w:rFonts w:ascii="Calibri" w:eastAsia="Times New Roman" w:hAnsi="Calibri" w:cs="Calibri"/>
          <w:sz w:val="24"/>
          <w:szCs w:val="24"/>
        </w:rPr>
        <w:t>organisational</w:t>
      </w:r>
      <w:proofErr w:type="spellEnd"/>
      <w:r>
        <w:rPr>
          <w:rFonts w:ascii="Calibri" w:eastAsia="Times New Roman" w:hAnsi="Calibri" w:cs="Calibri"/>
          <w:sz w:val="24"/>
          <w:szCs w:val="24"/>
        </w:rPr>
        <w:t xml:space="preserve"> culture correlates with high business performance, as clarity in norms, values, and goals leads to more aligned employee </w:t>
      </w:r>
      <w:proofErr w:type="spellStart"/>
      <w:r>
        <w:rPr>
          <w:rFonts w:ascii="Calibri" w:eastAsia="Times New Roman" w:hAnsi="Calibri" w:cs="Calibri"/>
          <w:sz w:val="24"/>
          <w:szCs w:val="24"/>
        </w:rPr>
        <w:t>behaviour</w:t>
      </w:r>
      <w:proofErr w:type="spellEnd"/>
      <w:r>
        <w:rPr>
          <w:rFonts w:ascii="Calibri" w:eastAsia="Times New Roman" w:hAnsi="Calibri" w:cs="Calibri"/>
          <w:sz w:val="24"/>
          <w:szCs w:val="24"/>
        </w:rPr>
        <w:t>. The municipality’s poor customer service reflects a weak culture impacting its performance, as highlighted by Hakim (2021).</w:t>
      </w:r>
      <w:r>
        <w:rPr>
          <w:rFonts w:ascii="Calibri" w:hAnsi="Calibri" w:cs="Calibri"/>
          <w:sz w:val="24"/>
          <w:szCs w:val="24"/>
        </w:rPr>
        <w:t xml:space="preserve"> Hakim (2021) stresses the need for transparency and accountability in local government </w:t>
      </w:r>
      <w:proofErr w:type="spellStart"/>
      <w:r>
        <w:rPr>
          <w:rFonts w:ascii="Calibri" w:hAnsi="Calibri" w:cs="Calibri"/>
          <w:sz w:val="24"/>
          <w:szCs w:val="24"/>
        </w:rPr>
        <w:t>organisations</w:t>
      </w:r>
      <w:proofErr w:type="spellEnd"/>
      <w:r>
        <w:rPr>
          <w:rFonts w:ascii="Calibri" w:hAnsi="Calibri" w:cs="Calibri"/>
          <w:sz w:val="24"/>
          <w:szCs w:val="24"/>
        </w:rPr>
        <w:t xml:space="preserve"> funded by taxpayers, focusing on efficiency. The Chinhoyi municipality failed to garner support from research participants, possibly due its employees’ attitudes towards clients. </w:t>
      </w:r>
      <w:proofErr w:type="spellStart"/>
      <w:r>
        <w:rPr>
          <w:rFonts w:ascii="Calibri" w:eastAsia="SimSun" w:hAnsi="Calibri" w:cs="Calibri"/>
          <w:color w:val="222222"/>
          <w:sz w:val="24"/>
          <w:szCs w:val="24"/>
          <w:shd w:val="clear" w:color="auto" w:fill="FFFFFF"/>
        </w:rPr>
        <w:t>Sirait</w:t>
      </w:r>
      <w:proofErr w:type="spellEnd"/>
      <w:r>
        <w:rPr>
          <w:rFonts w:ascii="Calibri" w:eastAsia="SimSun" w:hAnsi="Calibri" w:cs="Calibri"/>
          <w:color w:val="222222"/>
          <w:sz w:val="24"/>
          <w:szCs w:val="24"/>
          <w:shd w:val="clear" w:color="auto" w:fill="FFFFFF"/>
        </w:rPr>
        <w:t xml:space="preserve">, </w:t>
      </w:r>
      <w:proofErr w:type="spellStart"/>
      <w:r>
        <w:rPr>
          <w:rFonts w:ascii="Calibri" w:eastAsia="SimSun" w:hAnsi="Calibri" w:cs="Calibri"/>
          <w:color w:val="222222"/>
          <w:sz w:val="24"/>
          <w:szCs w:val="24"/>
          <w:shd w:val="clear" w:color="auto" w:fill="FFFFFF"/>
        </w:rPr>
        <w:t>Junaedi</w:t>
      </w:r>
      <w:proofErr w:type="spellEnd"/>
      <w:r>
        <w:rPr>
          <w:rFonts w:ascii="Calibri" w:eastAsia="SimSun" w:hAnsi="Calibri" w:cs="Calibri"/>
          <w:color w:val="222222"/>
          <w:sz w:val="24"/>
          <w:szCs w:val="24"/>
          <w:shd w:val="clear" w:color="auto" w:fill="FFFFFF"/>
        </w:rPr>
        <w:t xml:space="preserve">, </w:t>
      </w:r>
      <w:proofErr w:type="spellStart"/>
      <w:r>
        <w:rPr>
          <w:rFonts w:ascii="Calibri" w:eastAsia="SimSun" w:hAnsi="Calibri" w:cs="Calibri"/>
          <w:color w:val="222222"/>
          <w:sz w:val="24"/>
          <w:szCs w:val="24"/>
          <w:shd w:val="clear" w:color="auto" w:fill="FFFFFF"/>
        </w:rPr>
        <w:t>Purwati</w:t>
      </w:r>
      <w:proofErr w:type="spellEnd"/>
      <w:r>
        <w:rPr>
          <w:rFonts w:ascii="Calibri" w:eastAsia="SimSun" w:hAnsi="Calibri" w:cs="Calibri"/>
          <w:color w:val="222222"/>
          <w:sz w:val="24"/>
          <w:szCs w:val="24"/>
          <w:shd w:val="clear" w:color="auto" w:fill="FFFFFF"/>
        </w:rPr>
        <w:t xml:space="preserve"> and Deli, 2022)</w:t>
      </w:r>
      <w:r>
        <w:rPr>
          <w:rFonts w:ascii="Calibri" w:hAnsi="Calibri" w:cs="Calibri"/>
          <w:sz w:val="24"/>
          <w:szCs w:val="24"/>
        </w:rPr>
        <w:t xml:space="preserve"> identify leadership styles, </w:t>
      </w:r>
      <w:proofErr w:type="spellStart"/>
      <w:r>
        <w:rPr>
          <w:rFonts w:ascii="Calibri" w:hAnsi="Calibri" w:cs="Calibri"/>
          <w:sz w:val="24"/>
          <w:szCs w:val="24"/>
        </w:rPr>
        <w:t>organisational</w:t>
      </w:r>
      <w:proofErr w:type="spellEnd"/>
      <w:r>
        <w:rPr>
          <w:rFonts w:ascii="Calibri" w:hAnsi="Calibri" w:cs="Calibri"/>
          <w:sz w:val="24"/>
          <w:szCs w:val="24"/>
        </w:rPr>
        <w:t xml:space="preserve"> culture, job design, motivation models, and HR policies as key performance factors. </w:t>
      </w:r>
      <w:proofErr w:type="spellStart"/>
      <w:r>
        <w:rPr>
          <w:rFonts w:ascii="Calibri" w:eastAsia="SimSun" w:hAnsi="Calibri" w:cs="Calibri"/>
          <w:color w:val="222222"/>
          <w:sz w:val="24"/>
          <w:szCs w:val="24"/>
          <w:shd w:val="clear" w:color="auto" w:fill="FFFFFF"/>
        </w:rPr>
        <w:t>Munyoro</w:t>
      </w:r>
      <w:proofErr w:type="spellEnd"/>
      <w:r>
        <w:rPr>
          <w:rFonts w:ascii="Calibri" w:eastAsia="SimSun" w:hAnsi="Calibri" w:cs="Calibri"/>
          <w:color w:val="222222"/>
          <w:sz w:val="24"/>
          <w:szCs w:val="24"/>
          <w:shd w:val="clear" w:color="auto" w:fill="FFFFFF"/>
        </w:rPr>
        <w:t xml:space="preserve">, </w:t>
      </w:r>
      <w:proofErr w:type="spellStart"/>
      <w:r>
        <w:rPr>
          <w:rFonts w:ascii="Calibri" w:eastAsia="SimSun" w:hAnsi="Calibri" w:cs="Calibri"/>
          <w:color w:val="222222"/>
          <w:sz w:val="24"/>
          <w:szCs w:val="24"/>
          <w:shd w:val="clear" w:color="auto" w:fill="FFFFFF"/>
        </w:rPr>
        <w:t>Machimbidza</w:t>
      </w:r>
      <w:proofErr w:type="spellEnd"/>
      <w:r>
        <w:rPr>
          <w:rFonts w:ascii="Calibri" w:eastAsia="SimSun" w:hAnsi="Calibri" w:cs="Calibri"/>
          <w:color w:val="222222"/>
          <w:sz w:val="24"/>
          <w:szCs w:val="24"/>
          <w:shd w:val="clear" w:color="auto" w:fill="FFFFFF"/>
        </w:rPr>
        <w:t xml:space="preserve"> and </w:t>
      </w:r>
      <w:proofErr w:type="spellStart"/>
      <w:r>
        <w:rPr>
          <w:rFonts w:ascii="Calibri" w:eastAsia="SimSun" w:hAnsi="Calibri" w:cs="Calibri"/>
          <w:color w:val="222222"/>
          <w:sz w:val="24"/>
          <w:szCs w:val="24"/>
          <w:shd w:val="clear" w:color="auto" w:fill="FFFFFF"/>
        </w:rPr>
        <w:t>Mutula</w:t>
      </w:r>
      <w:proofErr w:type="spellEnd"/>
      <w:r>
        <w:rPr>
          <w:rFonts w:ascii="Calibri" w:eastAsia="SimSun" w:hAnsi="Calibri" w:cs="Calibri"/>
          <w:color w:val="222222"/>
          <w:sz w:val="24"/>
          <w:szCs w:val="24"/>
          <w:shd w:val="clear" w:color="auto" w:fill="FFFFFF"/>
        </w:rPr>
        <w:t xml:space="preserve"> (2022)</w:t>
      </w:r>
      <w:r>
        <w:rPr>
          <w:rFonts w:ascii="Calibri" w:hAnsi="Calibri" w:cs="Calibri"/>
          <w:sz w:val="24"/>
          <w:szCs w:val="24"/>
        </w:rPr>
        <w:t xml:space="preserve"> link </w:t>
      </w:r>
      <w:proofErr w:type="spellStart"/>
      <w:r>
        <w:rPr>
          <w:rFonts w:ascii="Calibri" w:hAnsi="Calibri" w:cs="Calibri"/>
          <w:sz w:val="24"/>
          <w:szCs w:val="24"/>
        </w:rPr>
        <w:t>organisational</w:t>
      </w:r>
      <w:proofErr w:type="spellEnd"/>
      <w:r>
        <w:rPr>
          <w:rFonts w:ascii="Calibri" w:hAnsi="Calibri" w:cs="Calibri"/>
          <w:sz w:val="24"/>
          <w:szCs w:val="24"/>
        </w:rPr>
        <w:t xml:space="preserve"> performance to </w:t>
      </w:r>
      <w:r>
        <w:rPr>
          <w:rFonts w:ascii="Calibri" w:hAnsi="Calibri" w:cs="Calibri"/>
          <w:sz w:val="24"/>
          <w:szCs w:val="24"/>
        </w:rPr>
        <w:lastRenderedPageBreak/>
        <w:t xml:space="preserve">effectiveness, efficiency, productivity, quality, and innovation. Munyoro et al (2022) underscore the impact of </w:t>
      </w:r>
      <w:proofErr w:type="spellStart"/>
      <w:r>
        <w:rPr>
          <w:rFonts w:ascii="Calibri" w:hAnsi="Calibri" w:cs="Calibri"/>
          <w:sz w:val="24"/>
          <w:szCs w:val="24"/>
        </w:rPr>
        <w:t>organisational</w:t>
      </w:r>
      <w:proofErr w:type="spellEnd"/>
      <w:r>
        <w:rPr>
          <w:rFonts w:ascii="Calibri" w:hAnsi="Calibri" w:cs="Calibri"/>
          <w:sz w:val="24"/>
          <w:szCs w:val="24"/>
        </w:rPr>
        <w:t xml:space="preserve"> culture on performance through assumptions, artifacts, and values.</w:t>
      </w:r>
    </w:p>
    <w:p w14:paraId="449DBB60" w14:textId="77777777" w:rsidR="00FC0CB5" w:rsidRDefault="00B5273C" w:rsidP="007C23CA">
      <w:pPr>
        <w:spacing w:beforeLines="100" w:before="240" w:line="360" w:lineRule="auto"/>
        <w:jc w:val="both"/>
        <w:rPr>
          <w:rFonts w:ascii="Calibri" w:hAnsi="Calibri" w:cs="Calibri"/>
          <w:sz w:val="24"/>
          <w:szCs w:val="24"/>
          <w:lang w:val="en-ZA"/>
        </w:rPr>
      </w:pPr>
      <w:r>
        <w:rPr>
          <w:rFonts w:ascii="Calibri" w:hAnsi="Calibri" w:cs="Calibri"/>
          <w:sz w:val="24"/>
          <w:szCs w:val="24"/>
        </w:rPr>
        <w:t xml:space="preserve">The study highlighted issues in </w:t>
      </w:r>
      <w:proofErr w:type="spellStart"/>
      <w:r>
        <w:rPr>
          <w:rFonts w:ascii="Calibri" w:hAnsi="Calibri" w:cs="Calibri"/>
          <w:sz w:val="24"/>
          <w:szCs w:val="24"/>
        </w:rPr>
        <w:t>organisational</w:t>
      </w:r>
      <w:proofErr w:type="spellEnd"/>
      <w:r>
        <w:rPr>
          <w:rFonts w:ascii="Calibri" w:hAnsi="Calibri" w:cs="Calibri"/>
          <w:sz w:val="24"/>
          <w:szCs w:val="24"/>
        </w:rPr>
        <w:t xml:space="preserve"> culture at the Municipality affecting employee-employer cohesion, service delivery, and marketing strategies.</w:t>
      </w:r>
      <w:r>
        <w:rPr>
          <w:rFonts w:ascii="Calibri" w:hAnsi="Calibri" w:cs="Calibri"/>
          <w:sz w:val="24"/>
          <w:szCs w:val="24"/>
          <w:lang w:val="en-ZW"/>
        </w:rPr>
        <w:t xml:space="preserve"> The Municipality</w:t>
      </w:r>
      <w:r>
        <w:rPr>
          <w:rFonts w:ascii="Calibri" w:hAnsi="Calibri" w:cs="Calibri"/>
          <w:sz w:val="24"/>
          <w:szCs w:val="24"/>
        </w:rPr>
        <w:t xml:space="preserve"> of Chinhoyi</w:t>
      </w:r>
      <w:r>
        <w:rPr>
          <w:rFonts w:ascii="Calibri" w:hAnsi="Calibri" w:cs="Calibri"/>
          <w:sz w:val="24"/>
          <w:szCs w:val="24"/>
          <w:lang w:val="en-ZW"/>
        </w:rPr>
        <w:t xml:space="preserve"> faces financial management challenges due to an ineffective corporate culture model that excludes critical stakeholders. Leadership is perceived as more effective than subordinates, with concerns about self-enrichment. Studies by </w:t>
      </w:r>
      <w:proofErr w:type="spellStart"/>
      <w:r>
        <w:rPr>
          <w:rFonts w:ascii="Calibri" w:eastAsia="SimSun" w:hAnsi="Calibri" w:cs="Calibri"/>
          <w:color w:val="222222"/>
          <w:sz w:val="24"/>
          <w:szCs w:val="24"/>
          <w:shd w:val="clear" w:color="auto" w:fill="FFFFFF"/>
        </w:rPr>
        <w:t>Aboramadan</w:t>
      </w:r>
      <w:proofErr w:type="spellEnd"/>
      <w:r>
        <w:rPr>
          <w:rFonts w:ascii="Calibri" w:eastAsia="SimSun" w:hAnsi="Calibri" w:cs="Calibri"/>
          <w:color w:val="222222"/>
          <w:sz w:val="24"/>
          <w:szCs w:val="24"/>
          <w:shd w:val="clear" w:color="auto" w:fill="FFFFFF"/>
        </w:rPr>
        <w:t xml:space="preserve">, </w:t>
      </w:r>
      <w:proofErr w:type="spellStart"/>
      <w:r>
        <w:rPr>
          <w:rFonts w:ascii="Calibri" w:eastAsia="SimSun" w:hAnsi="Calibri" w:cs="Calibri"/>
          <w:color w:val="222222"/>
          <w:sz w:val="24"/>
          <w:szCs w:val="24"/>
          <w:shd w:val="clear" w:color="auto" w:fill="FFFFFF"/>
        </w:rPr>
        <w:t>Albashiti</w:t>
      </w:r>
      <w:proofErr w:type="spellEnd"/>
      <w:r>
        <w:rPr>
          <w:rFonts w:ascii="Calibri" w:eastAsia="SimSun" w:hAnsi="Calibri" w:cs="Calibri"/>
          <w:color w:val="222222"/>
          <w:sz w:val="24"/>
          <w:szCs w:val="24"/>
          <w:shd w:val="clear" w:color="auto" w:fill="FFFFFF"/>
        </w:rPr>
        <w:t xml:space="preserve">, </w:t>
      </w:r>
      <w:proofErr w:type="spellStart"/>
      <w:r>
        <w:rPr>
          <w:rFonts w:ascii="Calibri" w:eastAsia="SimSun" w:hAnsi="Calibri" w:cs="Calibri"/>
          <w:color w:val="222222"/>
          <w:sz w:val="24"/>
          <w:szCs w:val="24"/>
          <w:shd w:val="clear" w:color="auto" w:fill="FFFFFF"/>
        </w:rPr>
        <w:t>Alharazin</w:t>
      </w:r>
      <w:proofErr w:type="spellEnd"/>
      <w:r>
        <w:rPr>
          <w:rFonts w:ascii="Calibri" w:eastAsia="SimSun" w:hAnsi="Calibri" w:cs="Calibri"/>
          <w:color w:val="222222"/>
          <w:sz w:val="24"/>
          <w:szCs w:val="24"/>
          <w:shd w:val="clear" w:color="auto" w:fill="FFFFFF"/>
        </w:rPr>
        <w:t xml:space="preserve"> and </w:t>
      </w:r>
      <w:proofErr w:type="spellStart"/>
      <w:r>
        <w:rPr>
          <w:rFonts w:ascii="Calibri" w:eastAsia="SimSun" w:hAnsi="Calibri" w:cs="Calibri"/>
          <w:color w:val="222222"/>
          <w:sz w:val="24"/>
          <w:szCs w:val="24"/>
          <w:shd w:val="clear" w:color="auto" w:fill="FFFFFF"/>
        </w:rPr>
        <w:t>Zaidoune</w:t>
      </w:r>
      <w:proofErr w:type="spellEnd"/>
      <w:r>
        <w:rPr>
          <w:rFonts w:ascii="Calibri" w:eastAsia="SimSun" w:hAnsi="Calibri" w:cs="Calibri"/>
          <w:color w:val="222222"/>
          <w:sz w:val="24"/>
          <w:szCs w:val="24"/>
          <w:shd w:val="clear" w:color="auto" w:fill="FFFFFF"/>
        </w:rPr>
        <w:t xml:space="preserve"> (2020)</w:t>
      </w:r>
      <w:r>
        <w:rPr>
          <w:rFonts w:ascii="Calibri" w:hAnsi="Calibri" w:cs="Calibri"/>
          <w:sz w:val="24"/>
          <w:szCs w:val="24"/>
          <w:lang w:val="en-ZW"/>
        </w:rPr>
        <w:t xml:space="preserve"> show a link between </w:t>
      </w:r>
      <w:proofErr w:type="spellStart"/>
      <w:r>
        <w:rPr>
          <w:rFonts w:ascii="Calibri" w:hAnsi="Calibri" w:cs="Calibri"/>
          <w:sz w:val="24"/>
          <w:szCs w:val="24"/>
          <w:lang w:val="en-ZW"/>
        </w:rPr>
        <w:t>organi</w:t>
      </w:r>
      <w:r>
        <w:rPr>
          <w:rFonts w:ascii="Calibri" w:hAnsi="Calibri" w:cs="Calibri"/>
          <w:sz w:val="24"/>
          <w:szCs w:val="24"/>
        </w:rPr>
        <w:t>sation</w:t>
      </w:r>
      <w:proofErr w:type="spellEnd"/>
      <w:r>
        <w:rPr>
          <w:rFonts w:ascii="Calibri" w:hAnsi="Calibri" w:cs="Calibri"/>
          <w:sz w:val="24"/>
          <w:szCs w:val="24"/>
          <w:lang w:val="en-ZW"/>
        </w:rPr>
        <w:t xml:space="preserve">al culture and performance, while </w:t>
      </w:r>
      <w:r>
        <w:rPr>
          <w:rFonts w:ascii="Calibri" w:hAnsi="Calibri" w:cs="Calibri"/>
          <w:sz w:val="24"/>
          <w:szCs w:val="24"/>
        </w:rPr>
        <w:t>Williams (2022)</w:t>
      </w:r>
      <w:r>
        <w:rPr>
          <w:rFonts w:ascii="Calibri" w:hAnsi="Calibri" w:cs="Calibri"/>
          <w:sz w:val="24"/>
          <w:szCs w:val="24"/>
          <w:lang w:val="en-ZW"/>
        </w:rPr>
        <w:t xml:space="preserve"> define </w:t>
      </w:r>
      <w:proofErr w:type="spellStart"/>
      <w:r>
        <w:rPr>
          <w:rFonts w:ascii="Calibri" w:hAnsi="Calibri" w:cs="Calibri"/>
          <w:sz w:val="24"/>
          <w:szCs w:val="24"/>
          <w:lang w:val="en-ZW"/>
        </w:rPr>
        <w:t>organi</w:t>
      </w:r>
      <w:r>
        <w:rPr>
          <w:rFonts w:ascii="Calibri" w:hAnsi="Calibri" w:cs="Calibri"/>
          <w:sz w:val="24"/>
          <w:szCs w:val="24"/>
        </w:rPr>
        <w:t>sation</w:t>
      </w:r>
      <w:proofErr w:type="spellEnd"/>
      <w:r>
        <w:rPr>
          <w:rFonts w:ascii="Calibri" w:hAnsi="Calibri" w:cs="Calibri"/>
          <w:sz w:val="24"/>
          <w:szCs w:val="24"/>
          <w:lang w:val="en-ZW"/>
        </w:rPr>
        <w:t xml:space="preserve">al culture as guiding beliefs and values for </w:t>
      </w:r>
      <w:proofErr w:type="spellStart"/>
      <w:r>
        <w:rPr>
          <w:rFonts w:ascii="Calibri" w:hAnsi="Calibri" w:cs="Calibri"/>
          <w:sz w:val="24"/>
          <w:szCs w:val="24"/>
          <w:lang w:val="en-ZW"/>
        </w:rPr>
        <w:t>behavio</w:t>
      </w:r>
      <w:proofErr w:type="spellEnd"/>
      <w:r>
        <w:rPr>
          <w:rFonts w:ascii="Calibri" w:hAnsi="Calibri" w:cs="Calibri"/>
          <w:sz w:val="24"/>
          <w:szCs w:val="24"/>
        </w:rPr>
        <w:t>u</w:t>
      </w:r>
      <w:r>
        <w:rPr>
          <w:rFonts w:ascii="Calibri" w:hAnsi="Calibri" w:cs="Calibri"/>
          <w:sz w:val="24"/>
          <w:szCs w:val="24"/>
          <w:lang w:val="en-ZW"/>
        </w:rPr>
        <w:t>r orientation.</w:t>
      </w:r>
    </w:p>
    <w:p w14:paraId="722A26FE" w14:textId="77777777" w:rsidR="00FC0CB5" w:rsidRDefault="00B5273C" w:rsidP="007C23CA">
      <w:pPr>
        <w:spacing w:beforeLines="100" w:before="240" w:line="360" w:lineRule="auto"/>
        <w:jc w:val="both"/>
        <w:rPr>
          <w:rFonts w:ascii="Calibri" w:hAnsi="Calibri" w:cs="Calibri"/>
          <w:sz w:val="24"/>
          <w:szCs w:val="24"/>
        </w:rPr>
      </w:pPr>
      <w:r>
        <w:rPr>
          <w:rFonts w:ascii="Calibri" w:hAnsi="Calibri" w:cs="Calibri"/>
          <w:sz w:val="24"/>
          <w:szCs w:val="24"/>
          <w:lang w:val="en-ZA"/>
        </w:rPr>
        <w:t xml:space="preserve">Leadership shapes </w:t>
      </w:r>
      <w:proofErr w:type="spellStart"/>
      <w:r>
        <w:rPr>
          <w:rFonts w:ascii="Calibri" w:hAnsi="Calibri" w:cs="Calibri"/>
          <w:sz w:val="24"/>
          <w:szCs w:val="24"/>
          <w:lang w:val="en-ZA"/>
        </w:rPr>
        <w:t>organi</w:t>
      </w:r>
      <w:r>
        <w:rPr>
          <w:rFonts w:ascii="Calibri" w:hAnsi="Calibri" w:cs="Calibri"/>
          <w:sz w:val="24"/>
          <w:szCs w:val="24"/>
        </w:rPr>
        <w:t>sation</w:t>
      </w:r>
      <w:proofErr w:type="spellEnd"/>
      <w:r>
        <w:rPr>
          <w:rFonts w:ascii="Calibri" w:hAnsi="Calibri" w:cs="Calibri"/>
          <w:sz w:val="24"/>
          <w:szCs w:val="24"/>
          <w:lang w:val="en-ZA"/>
        </w:rPr>
        <w:t xml:space="preserve">al culture, impacting employee </w:t>
      </w:r>
      <w:proofErr w:type="spellStart"/>
      <w:r>
        <w:rPr>
          <w:rFonts w:ascii="Calibri" w:hAnsi="Calibri" w:cs="Calibri"/>
          <w:sz w:val="24"/>
          <w:szCs w:val="24"/>
          <w:lang w:val="en-ZA"/>
        </w:rPr>
        <w:t>behavio</w:t>
      </w:r>
      <w:proofErr w:type="spellEnd"/>
      <w:r>
        <w:rPr>
          <w:rFonts w:ascii="Calibri" w:hAnsi="Calibri" w:cs="Calibri"/>
          <w:sz w:val="24"/>
          <w:szCs w:val="24"/>
        </w:rPr>
        <w:t>u</w:t>
      </w:r>
      <w:r>
        <w:rPr>
          <w:rFonts w:ascii="Calibri" w:hAnsi="Calibri" w:cs="Calibri"/>
          <w:sz w:val="24"/>
          <w:szCs w:val="24"/>
          <w:lang w:val="en-ZA"/>
        </w:rPr>
        <w:t>r and performance, ultimately influencing competitive success through motivation, commitment, and people development</w:t>
      </w:r>
      <w:r>
        <w:rPr>
          <w:rFonts w:ascii="Calibri" w:hAnsi="Calibri" w:cs="Calibri"/>
          <w:sz w:val="24"/>
          <w:szCs w:val="24"/>
        </w:rPr>
        <w:t xml:space="preserve"> (</w:t>
      </w:r>
      <w:r>
        <w:rPr>
          <w:rFonts w:ascii="Calibri" w:eastAsia="SimSun" w:hAnsi="Calibri" w:cs="Calibri"/>
          <w:color w:val="222222"/>
          <w:sz w:val="24"/>
          <w:szCs w:val="24"/>
          <w:shd w:val="clear" w:color="auto" w:fill="FFFFFF"/>
        </w:rPr>
        <w:t>Shamsudin &amp; Velmurugan, 2023)</w:t>
      </w:r>
      <w:r>
        <w:rPr>
          <w:rFonts w:ascii="Calibri" w:hAnsi="Calibri" w:cs="Calibri"/>
          <w:sz w:val="24"/>
          <w:szCs w:val="24"/>
          <w:lang w:val="en-ZA"/>
        </w:rPr>
        <w:t>.</w:t>
      </w:r>
      <w:r>
        <w:rPr>
          <w:rFonts w:ascii="Calibri" w:hAnsi="Calibri" w:cs="Calibri"/>
          <w:sz w:val="24"/>
          <w:szCs w:val="24"/>
        </w:rPr>
        <w:t xml:space="preserve"> </w:t>
      </w:r>
      <w:r>
        <w:rPr>
          <w:rFonts w:ascii="Calibri" w:hAnsi="Calibri" w:cs="Calibri"/>
          <w:sz w:val="24"/>
          <w:szCs w:val="24"/>
          <w:lang w:val="en-ZA"/>
        </w:rPr>
        <w:t xml:space="preserve">The Municipality is failing to reward and </w:t>
      </w:r>
      <w:proofErr w:type="spellStart"/>
      <w:r>
        <w:rPr>
          <w:rFonts w:ascii="Calibri" w:hAnsi="Calibri" w:cs="Calibri"/>
          <w:sz w:val="24"/>
          <w:szCs w:val="24"/>
          <w:lang w:val="en-ZA"/>
        </w:rPr>
        <w:t>recogni</w:t>
      </w:r>
      <w:proofErr w:type="spellEnd"/>
      <w:r>
        <w:rPr>
          <w:rFonts w:ascii="Calibri" w:hAnsi="Calibri" w:cs="Calibri"/>
          <w:sz w:val="24"/>
          <w:szCs w:val="24"/>
        </w:rPr>
        <w:t>s</w:t>
      </w:r>
      <w:r>
        <w:rPr>
          <w:rFonts w:ascii="Calibri" w:hAnsi="Calibri" w:cs="Calibri"/>
          <w:sz w:val="24"/>
          <w:szCs w:val="24"/>
          <w:lang w:val="en-ZA"/>
        </w:rPr>
        <w:t>e its employees, which could be the reason behind poor service to the residents.</w:t>
      </w:r>
      <w:r>
        <w:rPr>
          <w:rFonts w:ascii="Calibri" w:hAnsi="Calibri" w:cs="Calibri"/>
          <w:sz w:val="24"/>
          <w:szCs w:val="24"/>
        </w:rPr>
        <w:t xml:space="preserve"> </w:t>
      </w:r>
      <w:r>
        <w:rPr>
          <w:rFonts w:ascii="Calibri" w:eastAsia="SimSun" w:hAnsi="Calibri" w:cs="Calibri"/>
          <w:color w:val="222222"/>
          <w:sz w:val="24"/>
          <w:szCs w:val="24"/>
          <w:shd w:val="clear" w:color="auto" w:fill="FFFFFF"/>
        </w:rPr>
        <w:t xml:space="preserve">Shamsudin and Velmurugan (2023) </w:t>
      </w:r>
      <w:r>
        <w:rPr>
          <w:rFonts w:ascii="Calibri" w:hAnsi="Calibri" w:cs="Calibri"/>
          <w:sz w:val="24"/>
          <w:szCs w:val="24"/>
        </w:rPr>
        <w:t xml:space="preserve">highlight that involvement focuses on whether members of the </w:t>
      </w:r>
      <w:proofErr w:type="spellStart"/>
      <w:r>
        <w:rPr>
          <w:rFonts w:ascii="Calibri" w:hAnsi="Calibri" w:cs="Calibri"/>
          <w:sz w:val="24"/>
          <w:szCs w:val="24"/>
        </w:rPr>
        <w:t>organisation</w:t>
      </w:r>
      <w:proofErr w:type="spellEnd"/>
      <w:r>
        <w:rPr>
          <w:rFonts w:ascii="Calibri" w:hAnsi="Calibri" w:cs="Calibri"/>
          <w:sz w:val="24"/>
          <w:szCs w:val="24"/>
        </w:rPr>
        <w:t xml:space="preserve"> are aligned, engaged and successful in developing the potential needed to function under the conditions of autonomy and collaborating to achieve </w:t>
      </w:r>
      <w:proofErr w:type="spellStart"/>
      <w:r>
        <w:rPr>
          <w:rFonts w:ascii="Calibri" w:hAnsi="Calibri" w:cs="Calibri"/>
          <w:sz w:val="24"/>
          <w:szCs w:val="24"/>
        </w:rPr>
        <w:t>organisational</w:t>
      </w:r>
      <w:proofErr w:type="spellEnd"/>
      <w:r>
        <w:rPr>
          <w:rFonts w:ascii="Calibri" w:hAnsi="Calibri" w:cs="Calibri"/>
          <w:sz w:val="24"/>
          <w:szCs w:val="24"/>
        </w:rPr>
        <w:t xml:space="preserve"> goals. For </w:t>
      </w:r>
      <w:r>
        <w:rPr>
          <w:rFonts w:ascii="Calibri" w:eastAsia="SimSun" w:hAnsi="Calibri" w:cs="Calibri"/>
          <w:color w:val="222222"/>
          <w:sz w:val="24"/>
          <w:szCs w:val="24"/>
          <w:shd w:val="clear" w:color="auto" w:fill="FFFFFF"/>
        </w:rPr>
        <w:t>Lasrado and Kassem (2021)</w:t>
      </w:r>
      <w:r>
        <w:rPr>
          <w:rFonts w:ascii="Calibri" w:hAnsi="Calibri" w:cs="Calibri"/>
          <w:sz w:val="24"/>
          <w:szCs w:val="24"/>
        </w:rPr>
        <w:t xml:space="preserve">, involvement requires the integration of members into the </w:t>
      </w:r>
      <w:proofErr w:type="spellStart"/>
      <w:r>
        <w:rPr>
          <w:rFonts w:ascii="Calibri" w:hAnsi="Calibri" w:cs="Calibri"/>
          <w:sz w:val="24"/>
          <w:szCs w:val="24"/>
        </w:rPr>
        <w:t>organisation</w:t>
      </w:r>
      <w:proofErr w:type="spellEnd"/>
      <w:r>
        <w:rPr>
          <w:rFonts w:ascii="Calibri" w:hAnsi="Calibri" w:cs="Calibri"/>
          <w:sz w:val="24"/>
          <w:szCs w:val="24"/>
        </w:rPr>
        <w:t xml:space="preserve"> so that they are competent and innovative and contribute to the achievement of </w:t>
      </w:r>
      <w:proofErr w:type="spellStart"/>
      <w:r>
        <w:rPr>
          <w:rFonts w:ascii="Calibri" w:hAnsi="Calibri" w:cs="Calibri"/>
          <w:sz w:val="24"/>
          <w:szCs w:val="24"/>
        </w:rPr>
        <w:t>organisational</w:t>
      </w:r>
      <w:proofErr w:type="spellEnd"/>
      <w:r>
        <w:rPr>
          <w:rFonts w:ascii="Calibri" w:hAnsi="Calibri" w:cs="Calibri"/>
          <w:sz w:val="24"/>
          <w:szCs w:val="24"/>
        </w:rPr>
        <w:t xml:space="preserve"> goals and objectives. What it means is that the Municipality needs to involve its staff in its activities to ensure quality support services that will ensure support from the residents. </w:t>
      </w:r>
    </w:p>
    <w:p w14:paraId="5626C54C" w14:textId="77777777" w:rsidR="00FC0CB5" w:rsidRDefault="00B5273C" w:rsidP="007C23CA">
      <w:pPr>
        <w:spacing w:beforeLines="100" w:before="240" w:line="360" w:lineRule="auto"/>
        <w:jc w:val="both"/>
        <w:rPr>
          <w:rFonts w:ascii="Calibri" w:hAnsi="Calibri" w:cs="Calibri"/>
          <w:b/>
          <w:bCs/>
          <w:sz w:val="24"/>
          <w:szCs w:val="24"/>
        </w:rPr>
      </w:pPr>
      <w:proofErr w:type="spellStart"/>
      <w:r>
        <w:rPr>
          <w:rFonts w:ascii="Calibri" w:eastAsia="SimSun" w:hAnsi="Calibri" w:cs="Calibri"/>
          <w:color w:val="222222"/>
          <w:sz w:val="24"/>
          <w:szCs w:val="24"/>
          <w:shd w:val="clear" w:color="auto" w:fill="FFFFFF"/>
        </w:rPr>
        <w:t>Akpa</w:t>
      </w:r>
      <w:proofErr w:type="spellEnd"/>
      <w:r>
        <w:rPr>
          <w:rFonts w:ascii="Calibri" w:eastAsia="SimSun" w:hAnsi="Calibri" w:cs="Calibri"/>
          <w:color w:val="222222"/>
          <w:sz w:val="24"/>
          <w:szCs w:val="24"/>
          <w:shd w:val="clear" w:color="auto" w:fill="FFFFFF"/>
        </w:rPr>
        <w:t xml:space="preserve">, </w:t>
      </w:r>
      <w:proofErr w:type="spellStart"/>
      <w:r>
        <w:rPr>
          <w:rFonts w:ascii="Calibri" w:eastAsia="SimSun" w:hAnsi="Calibri" w:cs="Calibri"/>
          <w:color w:val="222222"/>
          <w:sz w:val="24"/>
          <w:szCs w:val="24"/>
          <w:shd w:val="clear" w:color="auto" w:fill="FFFFFF"/>
        </w:rPr>
        <w:t>Asikhia</w:t>
      </w:r>
      <w:proofErr w:type="spellEnd"/>
      <w:r>
        <w:rPr>
          <w:rFonts w:ascii="Calibri" w:eastAsia="SimSun" w:hAnsi="Calibri" w:cs="Calibri"/>
          <w:color w:val="222222"/>
          <w:sz w:val="24"/>
          <w:szCs w:val="24"/>
          <w:shd w:val="clear" w:color="auto" w:fill="FFFFFF"/>
        </w:rPr>
        <w:t xml:space="preserve"> and </w:t>
      </w:r>
      <w:proofErr w:type="spellStart"/>
      <w:r>
        <w:rPr>
          <w:rFonts w:ascii="Calibri" w:eastAsia="SimSun" w:hAnsi="Calibri" w:cs="Calibri"/>
          <w:color w:val="222222"/>
          <w:sz w:val="24"/>
          <w:szCs w:val="24"/>
          <w:shd w:val="clear" w:color="auto" w:fill="FFFFFF"/>
        </w:rPr>
        <w:t>Nneji</w:t>
      </w:r>
      <w:proofErr w:type="spellEnd"/>
      <w:r>
        <w:rPr>
          <w:rFonts w:ascii="Calibri" w:eastAsia="SimSun" w:hAnsi="Calibri" w:cs="Calibri"/>
          <w:color w:val="222222"/>
          <w:sz w:val="24"/>
          <w:szCs w:val="24"/>
          <w:shd w:val="clear" w:color="auto" w:fill="FFFFFF"/>
        </w:rPr>
        <w:t xml:space="preserve"> (2021) </w:t>
      </w:r>
      <w:r>
        <w:rPr>
          <w:rFonts w:ascii="Calibri" w:hAnsi="Calibri" w:cs="Calibri"/>
          <w:sz w:val="24"/>
          <w:szCs w:val="24"/>
        </w:rPr>
        <w:t xml:space="preserve">highlights the positive correlation between specific </w:t>
      </w:r>
      <w:proofErr w:type="spellStart"/>
      <w:r>
        <w:rPr>
          <w:rFonts w:ascii="Calibri" w:hAnsi="Calibri" w:cs="Calibri"/>
          <w:sz w:val="24"/>
          <w:szCs w:val="24"/>
        </w:rPr>
        <w:t>organisational</w:t>
      </w:r>
      <w:proofErr w:type="spellEnd"/>
      <w:r>
        <w:rPr>
          <w:rFonts w:ascii="Calibri" w:hAnsi="Calibri" w:cs="Calibri"/>
          <w:sz w:val="24"/>
          <w:szCs w:val="24"/>
        </w:rPr>
        <w:t xml:space="preserve"> culture attributes and enhanced firm performance. Embracing Ubuntu as an alternative leadership trait is recommended for the Municipality, fostering empathy, ethics, honesty, and efficiency. Encouraging teamwork, a performance-driven culture, and interdisciplinary activities like sports and communal work can enhance group identity, cohesion, and </w:t>
      </w:r>
      <w:proofErr w:type="spellStart"/>
      <w:r>
        <w:rPr>
          <w:rFonts w:ascii="Calibri" w:hAnsi="Calibri" w:cs="Calibri"/>
          <w:sz w:val="24"/>
          <w:szCs w:val="24"/>
        </w:rPr>
        <w:t>organisational</w:t>
      </w:r>
      <w:proofErr w:type="spellEnd"/>
      <w:r>
        <w:rPr>
          <w:rFonts w:ascii="Calibri" w:hAnsi="Calibri" w:cs="Calibri"/>
          <w:sz w:val="24"/>
          <w:szCs w:val="24"/>
        </w:rPr>
        <w:t xml:space="preserve"> success.</w:t>
      </w:r>
    </w:p>
    <w:p w14:paraId="286BEB86" w14:textId="6854BA93" w:rsidR="00FC0CB5" w:rsidRDefault="00A4720D">
      <w:pPr>
        <w:spacing w:beforeLines="100" w:before="240"/>
        <w:jc w:val="both"/>
        <w:rPr>
          <w:rFonts w:ascii="Calibri" w:hAnsi="Calibri" w:cs="Calibri"/>
          <w:b/>
          <w:bCs/>
          <w:sz w:val="24"/>
          <w:szCs w:val="24"/>
        </w:rPr>
      </w:pPr>
      <w:bookmarkStart w:id="5" w:name="_Toc164340682"/>
      <w:r>
        <w:rPr>
          <w:rFonts w:ascii="Calibri" w:hAnsi="Calibri" w:cs="Calibri"/>
          <w:b/>
          <w:bCs/>
          <w:sz w:val="24"/>
          <w:szCs w:val="24"/>
        </w:rPr>
        <w:lastRenderedPageBreak/>
        <w:t>8</w:t>
      </w:r>
      <w:r w:rsidR="00B5273C">
        <w:rPr>
          <w:rFonts w:ascii="Calibri" w:hAnsi="Calibri" w:cs="Calibri"/>
          <w:b/>
          <w:bCs/>
          <w:sz w:val="24"/>
          <w:szCs w:val="24"/>
        </w:rPr>
        <w:t xml:space="preserve">.0 </w:t>
      </w:r>
      <w:r w:rsidR="00E6470B">
        <w:rPr>
          <w:rFonts w:ascii="Calibri" w:hAnsi="Calibri" w:cs="Calibri"/>
          <w:b/>
          <w:bCs/>
          <w:sz w:val="24"/>
          <w:szCs w:val="24"/>
        </w:rPr>
        <w:t>Summary</w:t>
      </w:r>
      <w:r w:rsidR="00B5273C">
        <w:rPr>
          <w:rFonts w:ascii="Calibri" w:hAnsi="Calibri" w:cs="Calibri"/>
          <w:b/>
          <w:bCs/>
          <w:sz w:val="24"/>
          <w:szCs w:val="24"/>
        </w:rPr>
        <w:t xml:space="preserve"> and Conclusion</w:t>
      </w:r>
    </w:p>
    <w:bookmarkEnd w:id="5"/>
    <w:p w14:paraId="3A3CABD3" w14:textId="77777777" w:rsidR="000B5809" w:rsidRDefault="000B5809" w:rsidP="000B5809">
      <w:pPr>
        <w:pStyle w:val="NormalWeb"/>
        <w:spacing w:line="360" w:lineRule="auto"/>
        <w:jc w:val="both"/>
      </w:pPr>
      <w:r>
        <w:t>The research findings indicate that while elements of organisational culture and knowledge about it exist in Chinhoyi Municipality, they have not translated into improved organisational performance. Poor service delivery was noted by the majority of research participants, highlighting a lack of performance culture, work ethics, customer care, professionalism, teamwork, and urban governance (Huragu &amp; Chuma, 2019). The mission, vision, and strategic objectives of the Municipality are not effectively implemented, leading to dissatisfaction among employees and residents, a challenge also observed in other Zimbabwean local authorities where service delivery deficits are persistent (Mahachi, 2022). Employee empowerment through training workshops is suggested to align behaviours with strategic goals for improved service delivery (Cloete, 2022).</w:t>
      </w:r>
    </w:p>
    <w:p w14:paraId="44988A61" w14:textId="77777777" w:rsidR="000B5809" w:rsidRDefault="000B5809" w:rsidP="000B5809">
      <w:pPr>
        <w:pStyle w:val="NormalWeb"/>
        <w:spacing w:line="360" w:lineRule="auto"/>
        <w:jc w:val="both"/>
      </w:pPr>
      <w:r>
        <w:t>Research participants acknowledge benefits of organisational culture, but Municipality management lacks creativity and innovation due to a hierarchical culture fixated on rules and maintaining the status quo, a trend identified in local government studies where bureaucratic culture hinders responsiveness (Sebidi, 2025). The research reveals nepotism and corruption in Municipality recruitment, deviating from meritocracy, contributing to poor organisational outcomes. Leadership fails to utilise employees’ potential for innovation and service delivery, consistent with findings that effective leadership and innovative culture significantly influence municipal performance (Mahache &amp; Mafini, 2025). Lack of shared vision and strategy reflects hierarchical bureaucracy and weak organisational cohesion. Participants suggest adopting inclusive models and culturally informed frameworks for aligning societal values with organisational culture at Chinhoyi Municipality to improve service delivery effectiveness.</w:t>
      </w:r>
    </w:p>
    <w:p w14:paraId="2B018514" w14:textId="74168F37" w:rsidR="000B5809" w:rsidRDefault="000B5809" w:rsidP="000B5809">
      <w:pPr>
        <w:pStyle w:val="NormalWeb"/>
        <w:spacing w:line="360" w:lineRule="auto"/>
        <w:jc w:val="both"/>
      </w:pPr>
      <w:r>
        <w:t xml:space="preserve">The organisational culture model at the Municipality is plagued by a lack of cohesion between employees and leadership, leading to poor service delivery, inadequate marketing, and financial mismanagement. To address these issues, leadership must establish a shared vision, mission, values, and norms while prioritising staff welfare. Implementing a culture of reward and recognition can motivate employees to fulfil the Municipality’s mandate (Houston &amp; Kanyane, 2022). Leveraging staff capabilities, improving communication strategies, environmental scanning for effective planning, </w:t>
      </w:r>
      <w:r>
        <w:lastRenderedPageBreak/>
        <w:t>and fostering unity are crucial for enhancing service delivery. The municipality can leverage strategies such as staff training, resource mobilisation, and embracing good corporate governance in procurement and resource management (Musanzikwa &amp; Ramchander, 2018). It is clear from the testimonies of most respondents (35%) that workers at the Municipality have a negative attitude towards the current organisational culture and this is attributed to the nature of the recruitment process which is based on political affiliation rather than qualifications, a common concern in Zimbabwean local government research (Chisango et al, 2023; Sivalo, 2023;</w:t>
      </w:r>
      <w:r w:rsidRPr="000B5809">
        <w:t xml:space="preserve"> </w:t>
      </w:r>
      <w:r>
        <w:t>Taruvinga, 2023).</w:t>
      </w:r>
    </w:p>
    <w:p w14:paraId="5C0E8AC1" w14:textId="512EDAB9" w:rsidR="00FC0CB5" w:rsidRDefault="00A4720D">
      <w:pPr>
        <w:spacing w:beforeLines="100" w:before="240"/>
        <w:jc w:val="both"/>
        <w:rPr>
          <w:rFonts w:ascii="Calibri" w:hAnsi="Calibri" w:cs="Calibri"/>
          <w:b/>
          <w:bCs/>
          <w:sz w:val="24"/>
          <w:szCs w:val="24"/>
        </w:rPr>
      </w:pPr>
      <w:r>
        <w:rPr>
          <w:rFonts w:ascii="Calibri" w:hAnsi="Calibri" w:cs="Calibri"/>
          <w:b/>
          <w:bCs/>
          <w:sz w:val="24"/>
          <w:szCs w:val="24"/>
        </w:rPr>
        <w:t>9</w:t>
      </w:r>
      <w:r w:rsidR="00B5273C">
        <w:rPr>
          <w:rFonts w:ascii="Calibri" w:hAnsi="Calibri" w:cs="Calibri"/>
          <w:b/>
          <w:bCs/>
          <w:sz w:val="24"/>
          <w:szCs w:val="24"/>
        </w:rPr>
        <w:t>.0 Recommendation</w:t>
      </w:r>
    </w:p>
    <w:p w14:paraId="281D0F77" w14:textId="4B5F2304" w:rsidR="006C686C" w:rsidRPr="006C686C" w:rsidRDefault="006C686C" w:rsidP="006C686C">
      <w:pPr>
        <w:spacing w:before="100" w:beforeAutospacing="1" w:after="100" w:afterAutospacing="1" w:line="360" w:lineRule="auto"/>
        <w:jc w:val="both"/>
        <w:rPr>
          <w:rFonts w:ascii="Times New Roman" w:eastAsia="Times New Roman" w:hAnsi="Times New Roman" w:cs="Times New Roman"/>
          <w:sz w:val="24"/>
          <w:szCs w:val="24"/>
        </w:rPr>
      </w:pPr>
      <w:bookmarkStart w:id="6" w:name="_Hlk218867759"/>
      <w:bookmarkStart w:id="7" w:name="_Hlk219125673"/>
      <w:r w:rsidRPr="006C686C">
        <w:rPr>
          <w:rFonts w:ascii="Times New Roman" w:eastAsia="Times New Roman" w:hAnsi="Times New Roman" w:cs="Times New Roman"/>
          <w:sz w:val="24"/>
          <w:szCs w:val="24"/>
        </w:rPr>
        <w:t>To address the identified gaps in organisational culture, stakeholders should prioritise the development of a robust performance culture that emphasises high accountability, shared values, and clear behavioural expectations, as these elements have been shown to directly influence performance outcomes in public sector contexts. Regular and consistent leadership modelling of desired behaviours is essential for embedding such a culture and aligning employee actions with the municipality’s mission and vision (Nguyen &amp; McGuirk, 2022; Mearns, Ribière, &amp; Enakrire, 2025). Leaders must communicate the importance of a performance-oriented culture consistently and transparently to reinforce priorities and expectations at all organisational levels (</w:t>
      </w:r>
      <w:r>
        <w:rPr>
          <w:rFonts w:ascii="Times New Roman" w:eastAsia="Times New Roman" w:hAnsi="Times New Roman" w:cs="Times New Roman"/>
          <w:sz w:val="24"/>
          <w:szCs w:val="24"/>
        </w:rPr>
        <w:t>....</w:t>
      </w:r>
      <w:r w:rsidRPr="006C686C">
        <w:rPr>
          <w:rFonts w:ascii="Times New Roman" w:eastAsia="Times New Roman" w:hAnsi="Times New Roman" w:cs="Times New Roman"/>
          <w:sz w:val="24"/>
          <w:szCs w:val="24"/>
        </w:rPr>
        <w:t>). Regular cultural assessments using validated tools should be conducted to understand existing cultural dynamics and identify specific areas needing improvement, as organisational culture influences shared behaviours and service delivery outcomes (Christopher &amp; Edwinah, 2022; Rachman, 2024).</w:t>
      </w:r>
    </w:p>
    <w:p w14:paraId="671A2D3E" w14:textId="50D1B3A1" w:rsidR="006C686C" w:rsidRPr="006C686C" w:rsidRDefault="006C686C" w:rsidP="006C686C">
      <w:pPr>
        <w:spacing w:line="360" w:lineRule="auto"/>
        <w:jc w:val="both"/>
        <w:rPr>
          <w:rFonts w:ascii="Times New Roman" w:eastAsia="Times New Roman" w:hAnsi="Times New Roman" w:cs="Times New Roman"/>
          <w:sz w:val="24"/>
          <w:szCs w:val="24"/>
        </w:rPr>
      </w:pPr>
      <w:r w:rsidRPr="006C686C">
        <w:rPr>
          <w:rFonts w:ascii="Times New Roman" w:hAnsi="Times New Roman" w:cs="Times New Roman"/>
          <w:sz w:val="24"/>
          <w:szCs w:val="24"/>
        </w:rPr>
        <w:t xml:space="preserve">Management should implement recognition programs that reward employees who exemplify strong work ethics, customer care, and teamwork, as well-designed reward and recognition systems have been shown to enhance employee motivation, engagement, and </w:t>
      </w:r>
      <w:proofErr w:type="spellStart"/>
      <w:r w:rsidRPr="006C686C">
        <w:rPr>
          <w:rFonts w:ascii="Times New Roman" w:hAnsi="Times New Roman" w:cs="Times New Roman"/>
          <w:sz w:val="24"/>
          <w:szCs w:val="24"/>
        </w:rPr>
        <w:t>organisational</w:t>
      </w:r>
      <w:proofErr w:type="spellEnd"/>
      <w:r w:rsidRPr="006C686C">
        <w:rPr>
          <w:rFonts w:ascii="Times New Roman" w:hAnsi="Times New Roman" w:cs="Times New Roman"/>
          <w:sz w:val="24"/>
          <w:szCs w:val="24"/>
        </w:rPr>
        <w:t xml:space="preserve"> performance by reinforcing desirable behaviours and creating a culture of appreciation and support for service excellence (Adesina &amp; </w:t>
      </w:r>
      <w:proofErr w:type="spellStart"/>
      <w:r w:rsidRPr="006C686C">
        <w:rPr>
          <w:rFonts w:ascii="Times New Roman" w:hAnsi="Times New Roman" w:cs="Times New Roman"/>
          <w:sz w:val="24"/>
          <w:szCs w:val="24"/>
        </w:rPr>
        <w:t>Egbuta</w:t>
      </w:r>
      <w:proofErr w:type="spellEnd"/>
      <w:r w:rsidRPr="006C686C">
        <w:rPr>
          <w:rFonts w:ascii="Times New Roman" w:hAnsi="Times New Roman" w:cs="Times New Roman"/>
          <w:sz w:val="24"/>
          <w:szCs w:val="24"/>
        </w:rPr>
        <w:t xml:space="preserve">, 2024; </w:t>
      </w:r>
      <w:proofErr w:type="spellStart"/>
      <w:r w:rsidRPr="006C686C">
        <w:rPr>
          <w:rFonts w:ascii="Times New Roman" w:hAnsi="Times New Roman" w:cs="Times New Roman"/>
          <w:sz w:val="24"/>
          <w:szCs w:val="24"/>
        </w:rPr>
        <w:t>Wanyonyi</w:t>
      </w:r>
      <w:proofErr w:type="spellEnd"/>
      <w:r w:rsidRPr="006C686C">
        <w:rPr>
          <w:rFonts w:ascii="Times New Roman" w:hAnsi="Times New Roman" w:cs="Times New Roman"/>
          <w:sz w:val="24"/>
          <w:szCs w:val="24"/>
        </w:rPr>
        <w:t xml:space="preserve"> &amp; Juma, 2020). Celebrating both individual and team successes can inspire higher overall performance and strengthen </w:t>
      </w:r>
      <w:proofErr w:type="spellStart"/>
      <w:r w:rsidRPr="006C686C">
        <w:rPr>
          <w:rFonts w:ascii="Times New Roman" w:hAnsi="Times New Roman" w:cs="Times New Roman"/>
          <w:sz w:val="24"/>
          <w:szCs w:val="24"/>
        </w:rPr>
        <w:t>organisational</w:t>
      </w:r>
      <w:proofErr w:type="spellEnd"/>
      <w:r w:rsidRPr="006C686C">
        <w:rPr>
          <w:rFonts w:ascii="Times New Roman" w:hAnsi="Times New Roman" w:cs="Times New Roman"/>
          <w:sz w:val="24"/>
          <w:szCs w:val="24"/>
        </w:rPr>
        <w:t xml:space="preserve"> commitment, contributing to a more positive </w:t>
      </w:r>
      <w:proofErr w:type="spellStart"/>
      <w:r w:rsidRPr="006C686C">
        <w:rPr>
          <w:rFonts w:ascii="Times New Roman" w:hAnsi="Times New Roman" w:cs="Times New Roman"/>
          <w:sz w:val="24"/>
          <w:szCs w:val="24"/>
        </w:rPr>
        <w:t>organisational</w:t>
      </w:r>
      <w:proofErr w:type="spellEnd"/>
      <w:r w:rsidRPr="006C686C">
        <w:rPr>
          <w:rFonts w:ascii="Times New Roman" w:hAnsi="Times New Roman" w:cs="Times New Roman"/>
          <w:sz w:val="24"/>
          <w:szCs w:val="24"/>
        </w:rPr>
        <w:t xml:space="preserve"> culture (Adesina &amp; </w:t>
      </w:r>
      <w:proofErr w:type="spellStart"/>
      <w:r w:rsidRPr="006C686C">
        <w:rPr>
          <w:rFonts w:ascii="Times New Roman" w:hAnsi="Times New Roman" w:cs="Times New Roman"/>
          <w:sz w:val="24"/>
          <w:szCs w:val="24"/>
        </w:rPr>
        <w:t>Egbuta</w:t>
      </w:r>
      <w:proofErr w:type="spellEnd"/>
      <w:r w:rsidRPr="006C686C">
        <w:rPr>
          <w:rFonts w:ascii="Times New Roman" w:hAnsi="Times New Roman" w:cs="Times New Roman"/>
          <w:sz w:val="24"/>
          <w:szCs w:val="24"/>
        </w:rPr>
        <w:t xml:space="preserve">, 2024). Additionally, management should conduct a thorough needs assessment to identify skills gaps among employees related to service delivery, professionalism, and urban </w:t>
      </w:r>
      <w:r w:rsidRPr="006C686C">
        <w:rPr>
          <w:rFonts w:ascii="Times New Roman" w:hAnsi="Times New Roman" w:cs="Times New Roman"/>
          <w:sz w:val="24"/>
          <w:szCs w:val="24"/>
        </w:rPr>
        <w:lastRenderedPageBreak/>
        <w:t>governance, as continuous learning and development are critical to addressing inefficiencies and innovation barriers in local public sector settings (</w:t>
      </w:r>
      <w:proofErr w:type="spellStart"/>
      <w:r w:rsidRPr="006C686C">
        <w:rPr>
          <w:rFonts w:ascii="Times New Roman" w:hAnsi="Times New Roman" w:cs="Times New Roman"/>
          <w:sz w:val="24"/>
          <w:szCs w:val="24"/>
        </w:rPr>
        <w:t>Mgeta</w:t>
      </w:r>
      <w:proofErr w:type="spellEnd"/>
      <w:r w:rsidRPr="006C686C">
        <w:rPr>
          <w:rFonts w:ascii="Times New Roman" w:hAnsi="Times New Roman" w:cs="Times New Roman"/>
          <w:sz w:val="24"/>
          <w:szCs w:val="24"/>
        </w:rPr>
        <w:t xml:space="preserve">, 2025; </w:t>
      </w:r>
      <w:proofErr w:type="spellStart"/>
      <w:r w:rsidRPr="006C686C">
        <w:rPr>
          <w:rFonts w:ascii="Times New Roman" w:hAnsi="Times New Roman" w:cs="Times New Roman"/>
          <w:sz w:val="24"/>
          <w:szCs w:val="24"/>
        </w:rPr>
        <w:t>Mehale</w:t>
      </w:r>
      <w:proofErr w:type="spellEnd"/>
      <w:r w:rsidRPr="006C686C">
        <w:rPr>
          <w:rFonts w:ascii="Times New Roman" w:hAnsi="Times New Roman" w:cs="Times New Roman"/>
          <w:sz w:val="24"/>
          <w:szCs w:val="24"/>
        </w:rPr>
        <w:t xml:space="preserve"> et al., 2021). There is a need to develop tailored training programs focusing on customer service excellence, teamwork strategies, and effective communication skills, incorporating interactive and practical workshops to ensure better retention of knowledge and improved application in daily roles, which has been linked empirically to better employee performance outcomes (</w:t>
      </w:r>
      <w:proofErr w:type="spellStart"/>
      <w:r w:rsidRPr="006C686C">
        <w:rPr>
          <w:rFonts w:ascii="Times New Roman" w:hAnsi="Times New Roman" w:cs="Times New Roman"/>
          <w:sz w:val="24"/>
          <w:szCs w:val="24"/>
        </w:rPr>
        <w:t>Mgeta</w:t>
      </w:r>
      <w:proofErr w:type="spellEnd"/>
      <w:r w:rsidRPr="006C686C">
        <w:rPr>
          <w:rFonts w:ascii="Times New Roman" w:hAnsi="Times New Roman" w:cs="Times New Roman"/>
          <w:sz w:val="24"/>
          <w:szCs w:val="24"/>
        </w:rPr>
        <w:t xml:space="preserve">, 2025; </w:t>
      </w:r>
      <w:proofErr w:type="spellStart"/>
      <w:r w:rsidRPr="006C686C">
        <w:rPr>
          <w:rFonts w:ascii="Times New Roman" w:hAnsi="Times New Roman" w:cs="Times New Roman"/>
          <w:sz w:val="24"/>
          <w:szCs w:val="24"/>
        </w:rPr>
        <w:t>Mehale</w:t>
      </w:r>
      <w:proofErr w:type="spellEnd"/>
      <w:r w:rsidRPr="006C686C">
        <w:rPr>
          <w:rFonts w:ascii="Times New Roman" w:hAnsi="Times New Roman" w:cs="Times New Roman"/>
          <w:sz w:val="24"/>
          <w:szCs w:val="24"/>
        </w:rPr>
        <w:t xml:space="preserve"> et al., 2021). These structured capacity-building interventions help equip employees with competencies that support enhanced service delivery, </w:t>
      </w:r>
      <w:proofErr w:type="spellStart"/>
      <w:r w:rsidRPr="006C686C">
        <w:rPr>
          <w:rFonts w:ascii="Times New Roman" w:hAnsi="Times New Roman" w:cs="Times New Roman"/>
          <w:sz w:val="24"/>
          <w:szCs w:val="24"/>
        </w:rPr>
        <w:t>organisational</w:t>
      </w:r>
      <w:proofErr w:type="spellEnd"/>
      <w:r w:rsidRPr="006C686C">
        <w:rPr>
          <w:rFonts w:ascii="Times New Roman" w:hAnsi="Times New Roman" w:cs="Times New Roman"/>
          <w:sz w:val="24"/>
          <w:szCs w:val="24"/>
        </w:rPr>
        <w:t xml:space="preserve"> responsiveness, and overall performance improvement (Sharmila &amp; Chinnathambi, 2024).</w:t>
      </w:r>
    </w:p>
    <w:p w14:paraId="38FE2EEB" w14:textId="5113F5C0" w:rsidR="00D2410E" w:rsidRPr="00E6470B" w:rsidRDefault="00D2410E" w:rsidP="00D2410E">
      <w:pPr>
        <w:keepNext/>
        <w:keepLines/>
        <w:spacing w:before="120" w:after="120" w:line="360" w:lineRule="auto"/>
        <w:jc w:val="both"/>
        <w:outlineLvl w:val="1"/>
        <w:rPr>
          <w:rFonts w:ascii="Times New Roman" w:eastAsia="Times New Roman" w:hAnsi="Times New Roman" w:cs="Times New Roman"/>
          <w:b/>
          <w:bCs/>
          <w:sz w:val="24"/>
          <w:szCs w:val="24"/>
          <w:highlight w:val="yellow"/>
          <w:lang w:val="en-GB" w:eastAsia="en-IN"/>
        </w:rPr>
      </w:pPr>
      <w:r w:rsidRPr="00E6470B">
        <w:rPr>
          <w:rFonts w:ascii="Times New Roman" w:eastAsia="Times New Roman" w:hAnsi="Times New Roman" w:cs="Times New Roman"/>
          <w:b/>
          <w:bCs/>
          <w:sz w:val="24"/>
          <w:szCs w:val="24"/>
          <w:highlight w:val="yellow"/>
          <w:lang w:val="en-GB" w:eastAsia="en-IN"/>
        </w:rPr>
        <w:t>Disclaimer (Artificial intelligence)</w:t>
      </w:r>
      <w:r w:rsidR="002D4515" w:rsidRPr="00E6470B">
        <w:rPr>
          <w:b/>
          <w:noProof/>
        </w:rPr>
        <w:t xml:space="preserve"> </w:t>
      </w:r>
      <w:bookmarkStart w:id="8" w:name="_GoBack"/>
      <w:bookmarkEnd w:id="8"/>
    </w:p>
    <w:p w14:paraId="0A5ABC0D" w14:textId="5A6B2DD7" w:rsidR="00D2410E" w:rsidRDefault="00D2410E" w:rsidP="00D2410E">
      <w:pPr>
        <w:keepNext/>
        <w:keepLines/>
        <w:spacing w:before="120" w:after="120" w:line="360" w:lineRule="auto"/>
        <w:jc w:val="both"/>
        <w:outlineLvl w:val="1"/>
        <w:rPr>
          <w:rFonts w:ascii="Times New Roman" w:eastAsia="Times New Roman" w:hAnsi="Times New Roman" w:cs="Times New Roman"/>
          <w:bCs/>
          <w:sz w:val="24"/>
          <w:szCs w:val="24"/>
          <w:lang w:val="en-GB" w:eastAsia="en-IN"/>
        </w:rPr>
      </w:pPr>
      <w:r w:rsidRPr="00D2410E">
        <w:rPr>
          <w:rFonts w:ascii="Times New Roman" w:eastAsia="Times New Roman" w:hAnsi="Times New Roman" w:cs="Times New Roman"/>
          <w:bCs/>
          <w:sz w:val="24"/>
          <w:szCs w:val="24"/>
          <w:highlight w:val="yellow"/>
          <w:lang w:val="en-GB" w:eastAsia="en-IN"/>
        </w:rPr>
        <w:t xml:space="preserve">Author(s) hereby </w:t>
      </w:r>
      <w:r w:rsidR="00BC0F93" w:rsidRPr="00D2410E">
        <w:rPr>
          <w:rFonts w:ascii="Times New Roman" w:eastAsia="Times New Roman" w:hAnsi="Times New Roman" w:cs="Times New Roman"/>
          <w:bCs/>
          <w:sz w:val="24"/>
          <w:szCs w:val="24"/>
          <w:highlight w:val="yellow"/>
          <w:lang w:val="en-GB" w:eastAsia="en-IN"/>
        </w:rPr>
        <w:t>declar</w:t>
      </w:r>
      <w:r w:rsidR="00BC0F93">
        <w:rPr>
          <w:rFonts w:ascii="Times New Roman" w:eastAsia="Times New Roman" w:hAnsi="Times New Roman" w:cs="Times New Roman"/>
          <w:bCs/>
          <w:sz w:val="24"/>
          <w:szCs w:val="24"/>
          <w:highlight w:val="yellow"/>
          <w:lang w:val="en-GB" w:eastAsia="en-IN"/>
        </w:rPr>
        <w:t>e</w:t>
      </w:r>
      <w:r w:rsidRPr="00D2410E">
        <w:rPr>
          <w:rFonts w:ascii="Times New Roman" w:eastAsia="Times New Roman" w:hAnsi="Times New Roman" w:cs="Times New Roman"/>
          <w:bCs/>
          <w:sz w:val="24"/>
          <w:szCs w:val="24"/>
          <w:highlight w:val="yellow"/>
          <w:lang w:val="en-GB" w:eastAsia="en-IN"/>
        </w:rPr>
        <w:t xml:space="preserve"> that NO generative AI technologies such as Large Language Models (ChatGPT, COPILOT, etc.) and text-to-image generators have been used during the writing or editing of this manuscript.</w:t>
      </w:r>
      <w:r w:rsidRPr="00D2410E">
        <w:rPr>
          <w:rFonts w:ascii="Times New Roman" w:eastAsia="Times New Roman" w:hAnsi="Times New Roman" w:cs="Times New Roman"/>
          <w:bCs/>
          <w:sz w:val="24"/>
          <w:szCs w:val="24"/>
          <w:lang w:val="en-GB" w:eastAsia="en-IN"/>
        </w:rPr>
        <w:t xml:space="preserve"> </w:t>
      </w:r>
    </w:p>
    <w:bookmarkEnd w:id="6"/>
    <w:p w14:paraId="05556C65" w14:textId="051134B5" w:rsidR="00DF17E5" w:rsidRPr="00E21B2E" w:rsidRDefault="00DF17E5" w:rsidP="00DF17E5">
      <w:pPr>
        <w:spacing w:beforeLines="100" w:before="240"/>
        <w:jc w:val="both"/>
        <w:rPr>
          <w:rFonts w:ascii="Arial Narrow" w:hAnsi="Arial Narrow" w:cs="Calibri"/>
          <w:b/>
          <w:bCs/>
          <w:sz w:val="28"/>
          <w:szCs w:val="28"/>
        </w:rPr>
      </w:pPr>
      <w:r w:rsidRPr="00E21B2E">
        <w:rPr>
          <w:rFonts w:ascii="Arial Narrow" w:hAnsi="Arial Narrow" w:cs="Calibri"/>
          <w:b/>
          <w:bCs/>
          <w:sz w:val="28"/>
          <w:szCs w:val="28"/>
        </w:rPr>
        <w:t xml:space="preserve"> References</w:t>
      </w:r>
    </w:p>
    <w:p w14:paraId="392C105F" w14:textId="77777777" w:rsidR="00DF17E5" w:rsidRPr="0024148B" w:rsidRDefault="00DF17E5" w:rsidP="0024148B">
      <w:pPr>
        <w:pStyle w:val="ListParagraph"/>
        <w:numPr>
          <w:ilvl w:val="0"/>
          <w:numId w:val="3"/>
        </w:numPr>
        <w:spacing w:beforeLines="100" w:before="240"/>
        <w:jc w:val="both"/>
        <w:rPr>
          <w:rFonts w:ascii="Arial" w:eastAsia="SimSun" w:hAnsi="Arial" w:cs="Arial"/>
          <w:color w:val="222222"/>
          <w:sz w:val="24"/>
          <w:szCs w:val="24"/>
          <w:shd w:val="clear" w:color="auto" w:fill="FFFFFF"/>
        </w:rPr>
      </w:pPr>
      <w:proofErr w:type="spellStart"/>
      <w:r w:rsidRPr="0024148B">
        <w:rPr>
          <w:rFonts w:ascii="Arial" w:eastAsia="SimSun" w:hAnsi="Arial" w:cs="Arial"/>
          <w:color w:val="222222"/>
          <w:sz w:val="24"/>
          <w:szCs w:val="24"/>
          <w:shd w:val="clear" w:color="auto" w:fill="FFFFFF"/>
        </w:rPr>
        <w:t>Aboramadan</w:t>
      </w:r>
      <w:proofErr w:type="spellEnd"/>
      <w:r w:rsidRPr="0024148B">
        <w:rPr>
          <w:rFonts w:ascii="Arial" w:eastAsia="SimSun" w:hAnsi="Arial" w:cs="Arial"/>
          <w:color w:val="222222"/>
          <w:sz w:val="24"/>
          <w:szCs w:val="24"/>
          <w:shd w:val="clear" w:color="auto" w:fill="FFFFFF"/>
        </w:rPr>
        <w:t xml:space="preserve">, M., </w:t>
      </w:r>
      <w:proofErr w:type="spellStart"/>
      <w:r w:rsidRPr="0024148B">
        <w:rPr>
          <w:rFonts w:ascii="Arial" w:eastAsia="SimSun" w:hAnsi="Arial" w:cs="Arial"/>
          <w:color w:val="222222"/>
          <w:sz w:val="24"/>
          <w:szCs w:val="24"/>
          <w:shd w:val="clear" w:color="auto" w:fill="FFFFFF"/>
        </w:rPr>
        <w:t>Albashiti</w:t>
      </w:r>
      <w:proofErr w:type="spellEnd"/>
      <w:r w:rsidRPr="0024148B">
        <w:rPr>
          <w:rFonts w:ascii="Arial" w:eastAsia="SimSun" w:hAnsi="Arial" w:cs="Arial"/>
          <w:color w:val="222222"/>
          <w:sz w:val="24"/>
          <w:szCs w:val="24"/>
          <w:shd w:val="clear" w:color="auto" w:fill="FFFFFF"/>
        </w:rPr>
        <w:t xml:space="preserve">, B., </w:t>
      </w:r>
      <w:proofErr w:type="spellStart"/>
      <w:r w:rsidRPr="0024148B">
        <w:rPr>
          <w:rFonts w:ascii="Arial" w:eastAsia="SimSun" w:hAnsi="Arial" w:cs="Arial"/>
          <w:color w:val="222222"/>
          <w:sz w:val="24"/>
          <w:szCs w:val="24"/>
          <w:shd w:val="clear" w:color="auto" w:fill="FFFFFF"/>
        </w:rPr>
        <w:t>Alharazin</w:t>
      </w:r>
      <w:proofErr w:type="spellEnd"/>
      <w:r w:rsidRPr="0024148B">
        <w:rPr>
          <w:rFonts w:ascii="Arial" w:eastAsia="SimSun" w:hAnsi="Arial" w:cs="Arial"/>
          <w:color w:val="222222"/>
          <w:sz w:val="24"/>
          <w:szCs w:val="24"/>
          <w:shd w:val="clear" w:color="auto" w:fill="FFFFFF"/>
        </w:rPr>
        <w:t xml:space="preserve">, H., &amp; </w:t>
      </w:r>
      <w:proofErr w:type="spellStart"/>
      <w:r w:rsidRPr="0024148B">
        <w:rPr>
          <w:rFonts w:ascii="Arial" w:eastAsia="SimSun" w:hAnsi="Arial" w:cs="Arial"/>
          <w:color w:val="222222"/>
          <w:sz w:val="24"/>
          <w:szCs w:val="24"/>
          <w:shd w:val="clear" w:color="auto" w:fill="FFFFFF"/>
        </w:rPr>
        <w:t>Zaidoune</w:t>
      </w:r>
      <w:proofErr w:type="spellEnd"/>
      <w:r w:rsidRPr="0024148B">
        <w:rPr>
          <w:rFonts w:ascii="Arial" w:eastAsia="SimSun" w:hAnsi="Arial" w:cs="Arial"/>
          <w:color w:val="222222"/>
          <w:sz w:val="24"/>
          <w:szCs w:val="24"/>
          <w:shd w:val="clear" w:color="auto" w:fill="FFFFFF"/>
        </w:rPr>
        <w:t>, S. (2020). Organizational culture, innovation and performance: a study from a non-western context. </w:t>
      </w:r>
      <w:r w:rsidRPr="0024148B">
        <w:rPr>
          <w:rFonts w:ascii="Arial" w:eastAsia="SimSun" w:hAnsi="Arial" w:cs="Arial"/>
          <w:i/>
          <w:iCs/>
          <w:color w:val="222222"/>
          <w:sz w:val="24"/>
          <w:szCs w:val="24"/>
          <w:shd w:val="clear" w:color="auto" w:fill="FFFFFF"/>
        </w:rPr>
        <w:t>Journal of Management Development</w:t>
      </w:r>
      <w:r w:rsidRPr="0024148B">
        <w:rPr>
          <w:rFonts w:ascii="Arial" w:eastAsia="SimSun" w:hAnsi="Arial" w:cs="Arial"/>
          <w:color w:val="222222"/>
          <w:sz w:val="24"/>
          <w:szCs w:val="24"/>
          <w:shd w:val="clear" w:color="auto" w:fill="FFFFFF"/>
        </w:rPr>
        <w:t>, </w:t>
      </w:r>
      <w:r w:rsidRPr="0024148B">
        <w:rPr>
          <w:rFonts w:ascii="Arial" w:eastAsia="SimSun" w:hAnsi="Arial" w:cs="Arial"/>
          <w:i/>
          <w:iCs/>
          <w:color w:val="222222"/>
          <w:sz w:val="24"/>
          <w:szCs w:val="24"/>
          <w:shd w:val="clear" w:color="auto" w:fill="FFFFFF"/>
        </w:rPr>
        <w:t>39</w:t>
      </w:r>
      <w:r w:rsidRPr="0024148B">
        <w:rPr>
          <w:rFonts w:ascii="Arial" w:eastAsia="SimSun" w:hAnsi="Arial" w:cs="Arial"/>
          <w:color w:val="222222"/>
          <w:sz w:val="24"/>
          <w:szCs w:val="24"/>
          <w:shd w:val="clear" w:color="auto" w:fill="FFFFFF"/>
        </w:rPr>
        <w:t>(4), 437-451.</w:t>
      </w:r>
    </w:p>
    <w:p w14:paraId="6A7CD065" w14:textId="77777777" w:rsidR="00DF17E5" w:rsidRPr="0024148B" w:rsidRDefault="00DF17E5" w:rsidP="0024148B">
      <w:pPr>
        <w:pStyle w:val="ListParagraph"/>
        <w:numPr>
          <w:ilvl w:val="0"/>
          <w:numId w:val="3"/>
        </w:numPr>
        <w:spacing w:beforeLines="100" w:before="240"/>
        <w:jc w:val="both"/>
        <w:rPr>
          <w:rFonts w:ascii="Arial" w:eastAsia="SimSun" w:hAnsi="Arial" w:cs="Arial"/>
          <w:color w:val="222222"/>
          <w:sz w:val="24"/>
          <w:szCs w:val="24"/>
          <w:shd w:val="clear" w:color="auto" w:fill="FFFFFF"/>
        </w:rPr>
      </w:pPr>
      <w:r w:rsidRPr="0024148B">
        <w:rPr>
          <w:rFonts w:ascii="Arial" w:hAnsi="Arial" w:cs="Arial"/>
          <w:sz w:val="24"/>
          <w:szCs w:val="24"/>
        </w:rPr>
        <w:t xml:space="preserve">Adesina, A. A., &amp; </w:t>
      </w:r>
      <w:proofErr w:type="spellStart"/>
      <w:r w:rsidRPr="0024148B">
        <w:rPr>
          <w:rFonts w:ascii="Arial" w:hAnsi="Arial" w:cs="Arial"/>
          <w:sz w:val="24"/>
          <w:szCs w:val="24"/>
        </w:rPr>
        <w:t>Egbuta</w:t>
      </w:r>
      <w:proofErr w:type="spellEnd"/>
      <w:r w:rsidRPr="0024148B">
        <w:rPr>
          <w:rFonts w:ascii="Arial" w:hAnsi="Arial" w:cs="Arial"/>
          <w:sz w:val="24"/>
          <w:szCs w:val="24"/>
        </w:rPr>
        <w:t xml:space="preserve">, O. U. (2024). </w:t>
      </w:r>
      <w:r w:rsidRPr="0024148B">
        <w:rPr>
          <w:rStyle w:val="Emphasis"/>
          <w:rFonts w:ascii="Arial" w:hAnsi="Arial" w:cs="Arial"/>
          <w:sz w:val="24"/>
          <w:szCs w:val="24"/>
        </w:rPr>
        <w:t>Strategic reward and recognition systems: Driving employee engagement and retention in talent management practices</w:t>
      </w:r>
      <w:r w:rsidRPr="0024148B">
        <w:rPr>
          <w:rFonts w:ascii="Arial" w:hAnsi="Arial" w:cs="Arial"/>
          <w:sz w:val="24"/>
          <w:szCs w:val="24"/>
        </w:rPr>
        <w:t xml:space="preserve">. </w:t>
      </w:r>
      <w:r w:rsidRPr="0024148B">
        <w:rPr>
          <w:rStyle w:val="Emphasis"/>
          <w:rFonts w:ascii="Arial" w:hAnsi="Arial" w:cs="Arial"/>
          <w:sz w:val="24"/>
          <w:szCs w:val="24"/>
        </w:rPr>
        <w:t>International Journal of Economics, Finance and Management Studies, 8</w:t>
      </w:r>
      <w:r w:rsidRPr="0024148B">
        <w:rPr>
          <w:rFonts w:ascii="Arial" w:hAnsi="Arial" w:cs="Arial"/>
          <w:sz w:val="24"/>
          <w:szCs w:val="24"/>
        </w:rPr>
        <w:t xml:space="preserve">(5), 18–34. </w:t>
      </w:r>
    </w:p>
    <w:p w14:paraId="5153A242" w14:textId="77777777" w:rsidR="00DF17E5" w:rsidRPr="0024148B" w:rsidRDefault="00DF17E5" w:rsidP="0024148B">
      <w:pPr>
        <w:pStyle w:val="ListParagraph"/>
        <w:numPr>
          <w:ilvl w:val="0"/>
          <w:numId w:val="3"/>
        </w:numPr>
        <w:spacing w:beforeLines="100" w:before="240"/>
        <w:jc w:val="both"/>
        <w:rPr>
          <w:rFonts w:ascii="Arial" w:eastAsia="SimSun" w:hAnsi="Arial" w:cs="Arial"/>
          <w:color w:val="222222"/>
          <w:sz w:val="24"/>
          <w:szCs w:val="24"/>
          <w:shd w:val="clear" w:color="auto" w:fill="FFFFFF"/>
        </w:rPr>
      </w:pPr>
      <w:r w:rsidRPr="0024148B">
        <w:rPr>
          <w:rFonts w:ascii="Arial" w:eastAsia="SimSun" w:hAnsi="Arial" w:cs="Arial"/>
          <w:color w:val="222222"/>
          <w:sz w:val="24"/>
          <w:szCs w:val="24"/>
          <w:shd w:val="clear" w:color="auto" w:fill="FFFFFF"/>
        </w:rPr>
        <w:t xml:space="preserve">Akpa, V. O., </w:t>
      </w:r>
      <w:proofErr w:type="spellStart"/>
      <w:r w:rsidRPr="0024148B">
        <w:rPr>
          <w:rFonts w:ascii="Arial" w:eastAsia="SimSun" w:hAnsi="Arial" w:cs="Arial"/>
          <w:color w:val="222222"/>
          <w:sz w:val="24"/>
          <w:szCs w:val="24"/>
          <w:shd w:val="clear" w:color="auto" w:fill="FFFFFF"/>
        </w:rPr>
        <w:t>Asikhia</w:t>
      </w:r>
      <w:proofErr w:type="spellEnd"/>
      <w:r w:rsidRPr="0024148B">
        <w:rPr>
          <w:rFonts w:ascii="Arial" w:eastAsia="SimSun" w:hAnsi="Arial" w:cs="Arial"/>
          <w:color w:val="222222"/>
          <w:sz w:val="24"/>
          <w:szCs w:val="24"/>
          <w:shd w:val="clear" w:color="auto" w:fill="FFFFFF"/>
        </w:rPr>
        <w:t>, O. U., &amp; Nneji, N. E. (2021). Organizational culture and organizational performance: A review of literature. </w:t>
      </w:r>
      <w:r w:rsidRPr="0024148B">
        <w:rPr>
          <w:rFonts w:ascii="Arial" w:eastAsia="SimSun" w:hAnsi="Arial" w:cs="Arial"/>
          <w:i/>
          <w:iCs/>
          <w:color w:val="222222"/>
          <w:sz w:val="24"/>
          <w:szCs w:val="24"/>
          <w:shd w:val="clear" w:color="auto" w:fill="FFFFFF"/>
        </w:rPr>
        <w:t>International Journal of Advances in Engineering and Management</w:t>
      </w:r>
      <w:r w:rsidRPr="0024148B">
        <w:rPr>
          <w:rFonts w:ascii="Arial" w:eastAsia="SimSun" w:hAnsi="Arial" w:cs="Arial"/>
          <w:color w:val="222222"/>
          <w:sz w:val="24"/>
          <w:szCs w:val="24"/>
          <w:shd w:val="clear" w:color="auto" w:fill="FFFFFF"/>
        </w:rPr>
        <w:t>, </w:t>
      </w:r>
      <w:r w:rsidRPr="0024148B">
        <w:rPr>
          <w:rFonts w:ascii="Arial" w:eastAsia="SimSun" w:hAnsi="Arial" w:cs="Arial"/>
          <w:i/>
          <w:iCs/>
          <w:color w:val="222222"/>
          <w:sz w:val="24"/>
          <w:szCs w:val="24"/>
          <w:shd w:val="clear" w:color="auto" w:fill="FFFFFF"/>
        </w:rPr>
        <w:t>3</w:t>
      </w:r>
      <w:r w:rsidRPr="0024148B">
        <w:rPr>
          <w:rFonts w:ascii="Arial" w:eastAsia="SimSun" w:hAnsi="Arial" w:cs="Arial"/>
          <w:color w:val="222222"/>
          <w:sz w:val="24"/>
          <w:szCs w:val="24"/>
          <w:shd w:val="clear" w:color="auto" w:fill="FFFFFF"/>
        </w:rPr>
        <w:t>(1), 361-372.</w:t>
      </w:r>
    </w:p>
    <w:p w14:paraId="1084A994" w14:textId="77777777" w:rsidR="00DF17E5" w:rsidRPr="0024148B" w:rsidRDefault="00DF17E5" w:rsidP="0024148B">
      <w:pPr>
        <w:pStyle w:val="ListParagraph"/>
        <w:numPr>
          <w:ilvl w:val="0"/>
          <w:numId w:val="3"/>
        </w:numPr>
        <w:spacing w:beforeLines="100" w:before="240"/>
        <w:jc w:val="both"/>
        <w:rPr>
          <w:rFonts w:ascii="Arial" w:eastAsia="SimSun" w:hAnsi="Arial" w:cs="Arial"/>
          <w:color w:val="222222"/>
          <w:sz w:val="24"/>
          <w:szCs w:val="24"/>
          <w:shd w:val="clear" w:color="auto" w:fill="FFFFFF"/>
        </w:rPr>
      </w:pPr>
      <w:proofErr w:type="spellStart"/>
      <w:r w:rsidRPr="0024148B">
        <w:rPr>
          <w:rFonts w:ascii="Arial" w:eastAsia="SimSun" w:hAnsi="Arial" w:cs="Arial"/>
          <w:color w:val="222222"/>
          <w:sz w:val="24"/>
          <w:szCs w:val="24"/>
          <w:shd w:val="clear" w:color="auto" w:fill="FFFFFF"/>
        </w:rPr>
        <w:t>Badarai</w:t>
      </w:r>
      <w:proofErr w:type="spellEnd"/>
      <w:r w:rsidRPr="0024148B">
        <w:rPr>
          <w:rFonts w:ascii="Arial" w:eastAsia="SimSun" w:hAnsi="Arial" w:cs="Arial"/>
          <w:color w:val="222222"/>
          <w:sz w:val="24"/>
          <w:szCs w:val="24"/>
          <w:shd w:val="clear" w:color="auto" w:fill="FFFFFF"/>
        </w:rPr>
        <w:t>, E. (2020). </w:t>
      </w:r>
      <w:r w:rsidRPr="0024148B">
        <w:rPr>
          <w:rFonts w:ascii="Arial" w:eastAsia="SimSun" w:hAnsi="Arial" w:cs="Arial"/>
          <w:i/>
          <w:iCs/>
          <w:color w:val="222222"/>
          <w:sz w:val="24"/>
          <w:szCs w:val="24"/>
          <w:shd w:val="clear" w:color="auto" w:fill="FFFFFF"/>
        </w:rPr>
        <w:t>A model of transformational leadership and organisational performance in state-owned enterprises in Zimbabwe</w:t>
      </w:r>
      <w:r w:rsidRPr="0024148B">
        <w:rPr>
          <w:rFonts w:ascii="Arial" w:eastAsia="SimSun" w:hAnsi="Arial" w:cs="Arial"/>
          <w:color w:val="222222"/>
          <w:sz w:val="24"/>
          <w:szCs w:val="24"/>
          <w:shd w:val="clear" w:color="auto" w:fill="FFFFFF"/>
        </w:rPr>
        <w:t> (Doctoral dissertation, University of the Free State).</w:t>
      </w:r>
    </w:p>
    <w:p w14:paraId="4C6A3FF2" w14:textId="77777777" w:rsidR="00DF17E5" w:rsidRPr="0024148B" w:rsidRDefault="00DF17E5" w:rsidP="0024148B">
      <w:pPr>
        <w:pStyle w:val="ListParagraph"/>
        <w:numPr>
          <w:ilvl w:val="0"/>
          <w:numId w:val="3"/>
        </w:numPr>
        <w:spacing w:beforeLines="100" w:before="240"/>
        <w:jc w:val="both"/>
        <w:rPr>
          <w:rFonts w:ascii="Arial" w:hAnsi="Arial" w:cs="Arial"/>
          <w:sz w:val="24"/>
          <w:szCs w:val="24"/>
        </w:rPr>
      </w:pPr>
      <w:proofErr w:type="spellStart"/>
      <w:r w:rsidRPr="0024148B">
        <w:rPr>
          <w:rFonts w:ascii="Arial" w:hAnsi="Arial" w:cs="Arial"/>
          <w:sz w:val="24"/>
          <w:szCs w:val="24"/>
        </w:rPr>
        <w:t>Badarai</w:t>
      </w:r>
      <w:proofErr w:type="spellEnd"/>
      <w:r w:rsidRPr="0024148B">
        <w:rPr>
          <w:rFonts w:ascii="Arial" w:hAnsi="Arial" w:cs="Arial"/>
          <w:sz w:val="24"/>
          <w:szCs w:val="24"/>
        </w:rPr>
        <w:t xml:space="preserve">, R. (2020). </w:t>
      </w:r>
      <w:r w:rsidRPr="0024148B">
        <w:rPr>
          <w:rStyle w:val="Emphasis"/>
          <w:rFonts w:ascii="Arial" w:hAnsi="Arial" w:cs="Arial"/>
          <w:sz w:val="24"/>
          <w:szCs w:val="24"/>
        </w:rPr>
        <w:t>Corporate governance and organisational performance in the public sector</w:t>
      </w:r>
      <w:r w:rsidRPr="0024148B">
        <w:rPr>
          <w:rFonts w:ascii="Arial" w:hAnsi="Arial" w:cs="Arial"/>
          <w:sz w:val="24"/>
          <w:szCs w:val="24"/>
        </w:rPr>
        <w:t>. Harare: Zimbabwe Open University Press.</w:t>
      </w:r>
    </w:p>
    <w:p w14:paraId="23241510" w14:textId="77777777" w:rsidR="00DF17E5" w:rsidRPr="0024148B" w:rsidRDefault="00DF17E5" w:rsidP="0024148B">
      <w:pPr>
        <w:pStyle w:val="ListParagraph"/>
        <w:numPr>
          <w:ilvl w:val="0"/>
          <w:numId w:val="3"/>
        </w:numPr>
        <w:spacing w:beforeLines="100" w:before="240"/>
        <w:jc w:val="both"/>
        <w:rPr>
          <w:rFonts w:ascii="Arial" w:hAnsi="Arial" w:cs="Arial"/>
          <w:sz w:val="24"/>
          <w:szCs w:val="24"/>
        </w:rPr>
      </w:pPr>
      <w:r w:rsidRPr="0024148B">
        <w:rPr>
          <w:rFonts w:ascii="Arial" w:hAnsi="Arial" w:cs="Arial"/>
          <w:sz w:val="24"/>
          <w:szCs w:val="24"/>
        </w:rPr>
        <w:t xml:space="preserve">Berrio, A. A. (2003). An organizational culture assessment using the Competing Values Framework: A profile of Ohio State University Extension. </w:t>
      </w:r>
      <w:r w:rsidRPr="0024148B">
        <w:rPr>
          <w:rStyle w:val="Emphasis"/>
          <w:rFonts w:ascii="Arial" w:hAnsi="Arial" w:cs="Arial"/>
          <w:sz w:val="24"/>
          <w:szCs w:val="24"/>
        </w:rPr>
        <w:t>Journal of Extension, 41</w:t>
      </w:r>
      <w:r w:rsidRPr="0024148B">
        <w:rPr>
          <w:rFonts w:ascii="Arial" w:hAnsi="Arial" w:cs="Arial"/>
          <w:sz w:val="24"/>
          <w:szCs w:val="24"/>
        </w:rPr>
        <w:t>(2), 1–9.</w:t>
      </w:r>
    </w:p>
    <w:p w14:paraId="3A48BABD" w14:textId="77777777" w:rsidR="00DF17E5" w:rsidRPr="0024148B" w:rsidRDefault="00DF17E5" w:rsidP="0024148B">
      <w:pPr>
        <w:pStyle w:val="ListParagraph"/>
        <w:numPr>
          <w:ilvl w:val="0"/>
          <w:numId w:val="3"/>
        </w:numPr>
        <w:spacing w:beforeLines="100" w:before="240"/>
        <w:jc w:val="both"/>
        <w:rPr>
          <w:rFonts w:ascii="Arial" w:hAnsi="Arial" w:cs="Arial"/>
          <w:sz w:val="24"/>
          <w:szCs w:val="24"/>
        </w:rPr>
      </w:pPr>
      <w:r w:rsidRPr="0024148B">
        <w:rPr>
          <w:rFonts w:ascii="Arial" w:hAnsi="Arial" w:cs="Arial"/>
          <w:sz w:val="24"/>
          <w:szCs w:val="24"/>
        </w:rPr>
        <w:t xml:space="preserve">Bogetoft, P., Kroman, L., </w:t>
      </w:r>
      <w:proofErr w:type="spellStart"/>
      <w:r w:rsidRPr="0024148B">
        <w:rPr>
          <w:rFonts w:ascii="Arial" w:hAnsi="Arial" w:cs="Arial"/>
          <w:sz w:val="24"/>
          <w:szCs w:val="24"/>
        </w:rPr>
        <w:t>Smilgins</w:t>
      </w:r>
      <w:proofErr w:type="spellEnd"/>
      <w:r w:rsidRPr="0024148B">
        <w:rPr>
          <w:rFonts w:ascii="Arial" w:hAnsi="Arial" w:cs="Arial"/>
          <w:sz w:val="24"/>
          <w:szCs w:val="24"/>
        </w:rPr>
        <w:t xml:space="preserve">, A., &amp; Sørensen, A. (2024). </w:t>
      </w:r>
      <w:r w:rsidRPr="0024148B">
        <w:rPr>
          <w:rStyle w:val="Emphasis"/>
          <w:rFonts w:ascii="Arial" w:hAnsi="Arial" w:cs="Arial"/>
          <w:sz w:val="24"/>
          <w:szCs w:val="24"/>
        </w:rPr>
        <w:t>Innovation strategies and firm performance</w:t>
      </w:r>
      <w:r w:rsidRPr="0024148B">
        <w:rPr>
          <w:rFonts w:ascii="Arial" w:hAnsi="Arial" w:cs="Arial"/>
          <w:sz w:val="24"/>
          <w:szCs w:val="24"/>
        </w:rPr>
        <w:t xml:space="preserve">. Journal of Productivity Analysis, 62, 175–196. Springer Nature. </w:t>
      </w:r>
    </w:p>
    <w:p w14:paraId="1330B9C8" w14:textId="77777777" w:rsidR="00DF17E5" w:rsidRPr="0024148B" w:rsidRDefault="00DF17E5" w:rsidP="0024148B">
      <w:pPr>
        <w:pStyle w:val="ListParagraph"/>
        <w:numPr>
          <w:ilvl w:val="0"/>
          <w:numId w:val="3"/>
        </w:numPr>
        <w:spacing w:beforeLines="100" w:before="240"/>
        <w:jc w:val="both"/>
        <w:rPr>
          <w:rFonts w:ascii="Arial" w:eastAsia="SimSun" w:hAnsi="Arial" w:cs="Arial"/>
          <w:color w:val="222222"/>
          <w:sz w:val="24"/>
          <w:szCs w:val="24"/>
          <w:shd w:val="clear" w:color="auto" w:fill="FFFFFF"/>
        </w:rPr>
      </w:pPr>
      <w:r w:rsidRPr="0024148B">
        <w:rPr>
          <w:rFonts w:ascii="Arial" w:hAnsi="Arial" w:cs="Arial"/>
          <w:sz w:val="24"/>
          <w:szCs w:val="24"/>
        </w:rPr>
        <w:t xml:space="preserve">Braun, V., &amp; Clarke, V. (2021). </w:t>
      </w:r>
      <w:r w:rsidRPr="0024148B">
        <w:rPr>
          <w:rStyle w:val="Emphasis"/>
          <w:rFonts w:ascii="Arial" w:hAnsi="Arial" w:cs="Arial"/>
          <w:sz w:val="24"/>
          <w:szCs w:val="24"/>
        </w:rPr>
        <w:t>Thematic analysis: A practical guide</w:t>
      </w:r>
      <w:r w:rsidRPr="0024148B">
        <w:rPr>
          <w:rFonts w:ascii="Arial" w:hAnsi="Arial" w:cs="Arial"/>
          <w:sz w:val="24"/>
          <w:szCs w:val="24"/>
        </w:rPr>
        <w:t>. SAGE Publications.</w:t>
      </w:r>
    </w:p>
    <w:p w14:paraId="4F53EE52" w14:textId="77777777" w:rsidR="00DF17E5" w:rsidRPr="0024148B" w:rsidRDefault="00DF17E5" w:rsidP="0024148B">
      <w:pPr>
        <w:pStyle w:val="ListParagraph"/>
        <w:numPr>
          <w:ilvl w:val="0"/>
          <w:numId w:val="3"/>
        </w:numPr>
        <w:spacing w:beforeLines="100" w:before="240"/>
        <w:jc w:val="both"/>
        <w:rPr>
          <w:rFonts w:ascii="Arial" w:eastAsia="SimSun" w:hAnsi="Arial" w:cs="Arial"/>
          <w:color w:val="222222"/>
          <w:sz w:val="24"/>
          <w:szCs w:val="24"/>
          <w:shd w:val="clear" w:color="auto" w:fill="FFFFFF"/>
        </w:rPr>
      </w:pPr>
      <w:r w:rsidRPr="0024148B">
        <w:rPr>
          <w:rFonts w:ascii="Arial" w:eastAsia="SimSun" w:hAnsi="Arial" w:cs="Arial"/>
          <w:color w:val="222222"/>
          <w:sz w:val="24"/>
          <w:szCs w:val="24"/>
          <w:shd w:val="clear" w:color="auto" w:fill="FFFFFF"/>
        </w:rPr>
        <w:lastRenderedPageBreak/>
        <w:t>Brown-Crawford, D. (2022). The Effects of Leadership Organizational Culture on Employee Performance Resulting in High Turnover, Low Morale, and Decreased Productivity.</w:t>
      </w:r>
    </w:p>
    <w:p w14:paraId="61EA9043" w14:textId="77777777" w:rsidR="00DF17E5" w:rsidRPr="0024148B" w:rsidRDefault="00DF17E5" w:rsidP="0024148B">
      <w:pPr>
        <w:pStyle w:val="ListParagraph"/>
        <w:numPr>
          <w:ilvl w:val="0"/>
          <w:numId w:val="3"/>
        </w:numPr>
        <w:spacing w:beforeLines="100" w:before="240"/>
        <w:jc w:val="both"/>
        <w:rPr>
          <w:rFonts w:ascii="Arial" w:eastAsia="SimSun" w:hAnsi="Arial" w:cs="Arial"/>
          <w:color w:val="222222"/>
          <w:sz w:val="24"/>
          <w:szCs w:val="24"/>
          <w:shd w:val="clear" w:color="auto" w:fill="FFFFFF"/>
        </w:rPr>
      </w:pPr>
      <w:r w:rsidRPr="0024148B">
        <w:rPr>
          <w:rFonts w:ascii="Arial" w:hAnsi="Arial" w:cs="Arial"/>
          <w:sz w:val="24"/>
          <w:szCs w:val="24"/>
        </w:rPr>
        <w:t xml:space="preserve">Cameron, K., S., &amp; Quinn, R. E. (2011). </w:t>
      </w:r>
      <w:r w:rsidRPr="0024148B">
        <w:rPr>
          <w:rStyle w:val="Emphasis"/>
          <w:rFonts w:ascii="Arial" w:hAnsi="Arial" w:cs="Arial"/>
          <w:sz w:val="24"/>
          <w:szCs w:val="24"/>
        </w:rPr>
        <w:t>Diagnosing and changing organizational culture: Based on the competing values framework</w:t>
      </w:r>
      <w:r w:rsidRPr="0024148B">
        <w:rPr>
          <w:rFonts w:ascii="Arial" w:hAnsi="Arial" w:cs="Arial"/>
          <w:sz w:val="24"/>
          <w:szCs w:val="24"/>
        </w:rPr>
        <w:t xml:space="preserve"> (3rd ed.). San Francisco, CA: Jossey-Bass.</w:t>
      </w:r>
    </w:p>
    <w:p w14:paraId="7EAD3753" w14:textId="77777777" w:rsidR="00DF17E5" w:rsidRPr="0024148B" w:rsidRDefault="00DF17E5" w:rsidP="0024148B">
      <w:pPr>
        <w:pStyle w:val="ListParagraph"/>
        <w:numPr>
          <w:ilvl w:val="0"/>
          <w:numId w:val="3"/>
        </w:numPr>
        <w:spacing w:beforeLines="100" w:before="240"/>
        <w:jc w:val="both"/>
        <w:rPr>
          <w:rFonts w:ascii="Arial" w:eastAsia="SimSun" w:hAnsi="Arial" w:cs="Arial"/>
          <w:color w:val="222222"/>
          <w:sz w:val="24"/>
          <w:szCs w:val="24"/>
          <w:shd w:val="clear" w:color="auto" w:fill="FFFFFF"/>
        </w:rPr>
      </w:pPr>
      <w:proofErr w:type="spellStart"/>
      <w:r w:rsidRPr="0024148B">
        <w:rPr>
          <w:rFonts w:ascii="Arial" w:eastAsia="SimSun" w:hAnsi="Arial" w:cs="Arial"/>
          <w:color w:val="222222"/>
          <w:sz w:val="24"/>
          <w:szCs w:val="24"/>
          <w:shd w:val="clear" w:color="auto" w:fill="FFFFFF"/>
        </w:rPr>
        <w:t>Chakunda</w:t>
      </w:r>
      <w:proofErr w:type="spellEnd"/>
      <w:r w:rsidRPr="0024148B">
        <w:rPr>
          <w:rFonts w:ascii="Arial" w:eastAsia="SimSun" w:hAnsi="Arial" w:cs="Arial"/>
          <w:color w:val="222222"/>
          <w:sz w:val="24"/>
          <w:szCs w:val="24"/>
          <w:shd w:val="clear" w:color="auto" w:fill="FFFFFF"/>
        </w:rPr>
        <w:t>, V. (2023). Rural and urban governance in Africa: the case of Zimbabwe. In </w:t>
      </w:r>
      <w:r w:rsidRPr="0024148B">
        <w:rPr>
          <w:rFonts w:ascii="Arial" w:eastAsia="SimSun" w:hAnsi="Arial" w:cs="Arial"/>
          <w:i/>
          <w:iCs/>
          <w:color w:val="222222"/>
          <w:sz w:val="24"/>
          <w:szCs w:val="24"/>
          <w:shd w:val="clear" w:color="auto" w:fill="FFFFFF"/>
        </w:rPr>
        <w:t>Handbook of Public Management in Africa</w:t>
      </w:r>
      <w:r w:rsidRPr="0024148B">
        <w:rPr>
          <w:rFonts w:ascii="Arial" w:eastAsia="SimSun" w:hAnsi="Arial" w:cs="Arial"/>
          <w:color w:val="222222"/>
          <w:sz w:val="24"/>
          <w:szCs w:val="24"/>
          <w:shd w:val="clear" w:color="auto" w:fill="FFFFFF"/>
        </w:rPr>
        <w:t> (pp. 187-208). Edward Elgar Publishing.</w:t>
      </w:r>
    </w:p>
    <w:p w14:paraId="563054F3" w14:textId="77777777" w:rsidR="00DF17E5" w:rsidRPr="0024148B" w:rsidRDefault="00DF17E5" w:rsidP="0024148B">
      <w:pPr>
        <w:pStyle w:val="ListParagraph"/>
        <w:numPr>
          <w:ilvl w:val="0"/>
          <w:numId w:val="3"/>
        </w:numPr>
        <w:spacing w:beforeLines="100" w:before="240"/>
        <w:jc w:val="both"/>
        <w:rPr>
          <w:rFonts w:ascii="Arial" w:eastAsia="SimSun" w:hAnsi="Arial" w:cs="Arial"/>
          <w:color w:val="222222"/>
          <w:sz w:val="24"/>
          <w:szCs w:val="24"/>
          <w:shd w:val="clear" w:color="auto" w:fill="FFFFFF"/>
        </w:rPr>
      </w:pPr>
      <w:r w:rsidRPr="0024148B">
        <w:rPr>
          <w:rFonts w:ascii="Arial" w:eastAsia="SimSun" w:hAnsi="Arial" w:cs="Arial"/>
          <w:color w:val="222222"/>
          <w:sz w:val="24"/>
          <w:szCs w:val="24"/>
          <w:shd w:val="clear" w:color="auto" w:fill="FFFFFF"/>
        </w:rPr>
        <w:t xml:space="preserve">Cherian, J., </w:t>
      </w:r>
      <w:proofErr w:type="spellStart"/>
      <w:r w:rsidRPr="0024148B">
        <w:rPr>
          <w:rFonts w:ascii="Arial" w:eastAsia="SimSun" w:hAnsi="Arial" w:cs="Arial"/>
          <w:color w:val="222222"/>
          <w:sz w:val="24"/>
          <w:szCs w:val="24"/>
          <w:shd w:val="clear" w:color="auto" w:fill="FFFFFF"/>
        </w:rPr>
        <w:t>Gaikar</w:t>
      </w:r>
      <w:proofErr w:type="spellEnd"/>
      <w:r w:rsidRPr="0024148B">
        <w:rPr>
          <w:rFonts w:ascii="Arial" w:eastAsia="SimSun" w:hAnsi="Arial" w:cs="Arial"/>
          <w:color w:val="222222"/>
          <w:sz w:val="24"/>
          <w:szCs w:val="24"/>
          <w:shd w:val="clear" w:color="auto" w:fill="FFFFFF"/>
        </w:rPr>
        <w:t>, V., Paul, R., &amp; Pech, R. (2021). Corporate culture and its impact on employees’ attitude, performance, productivity, and behavior: An investigative analysis from selected organizations of the United Arab Emirates (UAE). </w:t>
      </w:r>
      <w:r w:rsidRPr="0024148B">
        <w:rPr>
          <w:rFonts w:ascii="Arial" w:eastAsia="SimSun" w:hAnsi="Arial" w:cs="Arial"/>
          <w:i/>
          <w:iCs/>
          <w:color w:val="222222"/>
          <w:sz w:val="24"/>
          <w:szCs w:val="24"/>
          <w:shd w:val="clear" w:color="auto" w:fill="FFFFFF"/>
        </w:rPr>
        <w:t>Journal of Open Innovation: Technology, Market, and Complexity</w:t>
      </w:r>
      <w:r w:rsidRPr="0024148B">
        <w:rPr>
          <w:rFonts w:ascii="Arial" w:eastAsia="SimSun" w:hAnsi="Arial" w:cs="Arial"/>
          <w:color w:val="222222"/>
          <w:sz w:val="24"/>
          <w:szCs w:val="24"/>
          <w:shd w:val="clear" w:color="auto" w:fill="FFFFFF"/>
        </w:rPr>
        <w:t>, </w:t>
      </w:r>
      <w:r w:rsidRPr="0024148B">
        <w:rPr>
          <w:rFonts w:ascii="Arial" w:eastAsia="SimSun" w:hAnsi="Arial" w:cs="Arial"/>
          <w:i/>
          <w:iCs/>
          <w:color w:val="222222"/>
          <w:sz w:val="24"/>
          <w:szCs w:val="24"/>
          <w:shd w:val="clear" w:color="auto" w:fill="FFFFFF"/>
        </w:rPr>
        <w:t>7</w:t>
      </w:r>
      <w:r w:rsidRPr="0024148B">
        <w:rPr>
          <w:rFonts w:ascii="Arial" w:eastAsia="SimSun" w:hAnsi="Arial" w:cs="Arial"/>
          <w:color w:val="222222"/>
          <w:sz w:val="24"/>
          <w:szCs w:val="24"/>
          <w:shd w:val="clear" w:color="auto" w:fill="FFFFFF"/>
        </w:rPr>
        <w:t>(1), 45.</w:t>
      </w:r>
    </w:p>
    <w:p w14:paraId="1737DA67" w14:textId="77777777" w:rsidR="00DF17E5" w:rsidRPr="0024148B" w:rsidRDefault="00DF17E5" w:rsidP="0024148B">
      <w:pPr>
        <w:pStyle w:val="ListParagraph"/>
        <w:numPr>
          <w:ilvl w:val="0"/>
          <w:numId w:val="3"/>
        </w:numPr>
        <w:spacing w:beforeLines="100" w:before="240"/>
        <w:jc w:val="both"/>
        <w:rPr>
          <w:rFonts w:ascii="Arial" w:hAnsi="Arial" w:cs="Arial"/>
          <w:sz w:val="24"/>
          <w:szCs w:val="24"/>
        </w:rPr>
      </w:pPr>
      <w:r w:rsidRPr="0024148B">
        <w:rPr>
          <w:rFonts w:ascii="Arial" w:hAnsi="Arial" w:cs="Arial"/>
          <w:sz w:val="24"/>
          <w:szCs w:val="24"/>
        </w:rPr>
        <w:t>Chigora, T. (2022). Navigating ethnic dynamics for promoting inclusivity and equitable service provision. Journal of Community Psychology, 45(3), 321-335.</w:t>
      </w:r>
    </w:p>
    <w:p w14:paraId="54C25904" w14:textId="77777777" w:rsidR="00DF17E5" w:rsidRPr="0024148B" w:rsidRDefault="00DF17E5" w:rsidP="0024148B">
      <w:pPr>
        <w:pStyle w:val="ListParagraph"/>
        <w:numPr>
          <w:ilvl w:val="0"/>
          <w:numId w:val="3"/>
        </w:numPr>
        <w:spacing w:beforeLines="100" w:before="240"/>
        <w:jc w:val="both"/>
        <w:rPr>
          <w:rFonts w:ascii="Arial" w:hAnsi="Arial" w:cs="Arial"/>
          <w:sz w:val="24"/>
          <w:szCs w:val="24"/>
        </w:rPr>
      </w:pPr>
      <w:r w:rsidRPr="0024148B">
        <w:rPr>
          <w:rFonts w:ascii="Arial" w:hAnsi="Arial" w:cs="Arial"/>
          <w:sz w:val="24"/>
          <w:szCs w:val="24"/>
        </w:rPr>
        <w:t xml:space="preserve">Chisango, S., </w:t>
      </w:r>
      <w:proofErr w:type="spellStart"/>
      <w:r w:rsidRPr="0024148B">
        <w:rPr>
          <w:rFonts w:ascii="Arial" w:hAnsi="Arial" w:cs="Arial"/>
          <w:sz w:val="24"/>
          <w:szCs w:val="24"/>
        </w:rPr>
        <w:t>Manuere</w:t>
      </w:r>
      <w:proofErr w:type="spellEnd"/>
      <w:r w:rsidRPr="0024148B">
        <w:rPr>
          <w:rFonts w:ascii="Arial" w:hAnsi="Arial" w:cs="Arial"/>
          <w:sz w:val="24"/>
          <w:szCs w:val="24"/>
        </w:rPr>
        <w:t xml:space="preserve">, F., &amp; Muranda, Z. (2023). </w:t>
      </w:r>
      <w:r w:rsidRPr="0024148B">
        <w:rPr>
          <w:rStyle w:val="Emphasis"/>
          <w:rFonts w:ascii="Arial" w:hAnsi="Arial" w:cs="Arial"/>
          <w:sz w:val="24"/>
          <w:szCs w:val="24"/>
        </w:rPr>
        <w:t>Local authorities’ performance in Zimbabwe: A systematic review of related literature</w:t>
      </w:r>
      <w:r w:rsidRPr="0024148B">
        <w:rPr>
          <w:rFonts w:ascii="Arial" w:hAnsi="Arial" w:cs="Arial"/>
          <w:sz w:val="24"/>
          <w:szCs w:val="24"/>
        </w:rPr>
        <w:t xml:space="preserve">. International Journal of Research in Commerce and Management Studies, 5(2), 41–53. </w:t>
      </w:r>
    </w:p>
    <w:p w14:paraId="3EDDBFC0" w14:textId="77777777" w:rsidR="00DF17E5" w:rsidRPr="0024148B" w:rsidRDefault="00DF17E5" w:rsidP="0024148B">
      <w:pPr>
        <w:pStyle w:val="ListParagraph"/>
        <w:numPr>
          <w:ilvl w:val="0"/>
          <w:numId w:val="3"/>
        </w:numPr>
        <w:spacing w:beforeLines="100" w:before="240"/>
        <w:jc w:val="both"/>
        <w:rPr>
          <w:rStyle w:val="Emphasis"/>
          <w:rFonts w:ascii="Arial" w:hAnsi="Arial" w:cs="Arial"/>
          <w:sz w:val="24"/>
          <w:szCs w:val="24"/>
        </w:rPr>
      </w:pPr>
      <w:r w:rsidRPr="0024148B">
        <w:rPr>
          <w:rFonts w:ascii="Arial" w:hAnsi="Arial" w:cs="Arial"/>
          <w:sz w:val="24"/>
          <w:szCs w:val="24"/>
        </w:rPr>
        <w:t xml:space="preserve">Christopher, A., &amp; </w:t>
      </w:r>
      <w:proofErr w:type="spellStart"/>
      <w:r w:rsidRPr="0024148B">
        <w:rPr>
          <w:rFonts w:ascii="Arial" w:hAnsi="Arial" w:cs="Arial"/>
          <w:sz w:val="24"/>
          <w:szCs w:val="24"/>
        </w:rPr>
        <w:t>Edwinah</w:t>
      </w:r>
      <w:proofErr w:type="spellEnd"/>
      <w:r w:rsidRPr="0024148B">
        <w:rPr>
          <w:rFonts w:ascii="Arial" w:hAnsi="Arial" w:cs="Arial"/>
          <w:sz w:val="24"/>
          <w:szCs w:val="24"/>
        </w:rPr>
        <w:t xml:space="preserve">, N. (2022). </w:t>
      </w:r>
      <w:r w:rsidRPr="0024148B">
        <w:rPr>
          <w:rStyle w:val="Emphasis"/>
          <w:rFonts w:ascii="Arial" w:hAnsi="Arial" w:cs="Arial"/>
          <w:sz w:val="24"/>
          <w:szCs w:val="24"/>
        </w:rPr>
        <w:t>Role of organizational culture in public service delivery</w:t>
      </w:r>
      <w:r w:rsidRPr="0024148B">
        <w:rPr>
          <w:rFonts w:ascii="Arial" w:hAnsi="Arial" w:cs="Arial"/>
          <w:sz w:val="24"/>
          <w:szCs w:val="24"/>
        </w:rPr>
        <w:t xml:space="preserve">. In Decentralisation in Action: Understanding… </w:t>
      </w:r>
      <w:r w:rsidRPr="0024148B">
        <w:rPr>
          <w:rStyle w:val="Emphasis"/>
          <w:rFonts w:ascii="Arial" w:hAnsi="Arial" w:cs="Arial"/>
          <w:sz w:val="24"/>
          <w:szCs w:val="24"/>
        </w:rPr>
        <w:t>F1000Research</w:t>
      </w:r>
    </w:p>
    <w:p w14:paraId="5C1205A9" w14:textId="77777777" w:rsidR="00DF17E5" w:rsidRPr="0024148B" w:rsidRDefault="00DF17E5" w:rsidP="0024148B">
      <w:pPr>
        <w:pStyle w:val="ListParagraph"/>
        <w:numPr>
          <w:ilvl w:val="0"/>
          <w:numId w:val="3"/>
        </w:numPr>
        <w:spacing w:beforeLines="100" w:before="240"/>
        <w:jc w:val="both"/>
        <w:rPr>
          <w:rFonts w:ascii="Arial" w:hAnsi="Arial" w:cs="Arial"/>
          <w:sz w:val="24"/>
          <w:szCs w:val="24"/>
        </w:rPr>
      </w:pPr>
      <w:r w:rsidRPr="0024148B">
        <w:rPr>
          <w:rFonts w:ascii="Arial" w:hAnsi="Arial" w:cs="Arial"/>
          <w:sz w:val="24"/>
          <w:szCs w:val="24"/>
        </w:rPr>
        <w:t xml:space="preserve">Chuma, T. (2024). </w:t>
      </w:r>
      <w:r w:rsidRPr="0024148B">
        <w:rPr>
          <w:rStyle w:val="Emphasis"/>
          <w:rFonts w:ascii="Arial" w:hAnsi="Arial" w:cs="Arial"/>
          <w:sz w:val="24"/>
          <w:szCs w:val="24"/>
        </w:rPr>
        <w:t>City fathers drown Harare’s Vision 2025</w:t>
      </w:r>
      <w:r w:rsidRPr="0024148B">
        <w:rPr>
          <w:rFonts w:ascii="Arial" w:hAnsi="Arial" w:cs="Arial"/>
          <w:sz w:val="24"/>
          <w:szCs w:val="24"/>
        </w:rPr>
        <w:t xml:space="preserve">. ZBC News. Retrieved January 28, 2026, from </w:t>
      </w:r>
      <w:hyperlink r:id="rId12" w:history="1">
        <w:r w:rsidRPr="0024148B">
          <w:rPr>
            <w:rStyle w:val="Hyperlink"/>
            <w:rFonts w:ascii="Arial" w:hAnsi="Arial" w:cs="Arial"/>
            <w:sz w:val="24"/>
            <w:szCs w:val="24"/>
          </w:rPr>
          <w:t>https://www.zbcnews.co.zw</w:t>
        </w:r>
      </w:hyperlink>
    </w:p>
    <w:p w14:paraId="3A70073A" w14:textId="77777777" w:rsidR="00DF17E5" w:rsidRPr="0024148B" w:rsidRDefault="00DF17E5" w:rsidP="0024148B">
      <w:pPr>
        <w:pStyle w:val="ListParagraph"/>
        <w:numPr>
          <w:ilvl w:val="0"/>
          <w:numId w:val="3"/>
        </w:numPr>
        <w:spacing w:beforeLines="100" w:before="240"/>
        <w:jc w:val="both"/>
        <w:rPr>
          <w:rFonts w:ascii="Arial" w:hAnsi="Arial" w:cs="Arial"/>
          <w:sz w:val="24"/>
          <w:szCs w:val="24"/>
        </w:rPr>
      </w:pPr>
      <w:r w:rsidRPr="0024148B">
        <w:rPr>
          <w:rFonts w:ascii="Arial" w:hAnsi="Arial" w:cs="Arial"/>
          <w:sz w:val="24"/>
          <w:szCs w:val="24"/>
        </w:rPr>
        <w:t xml:space="preserve">Claudet, J. G. (2016). Deconstructing the breakthrough leadership thinking of visionary social change agents—Insights and strategies for leading transformative change from four case studies. </w:t>
      </w:r>
      <w:r w:rsidRPr="0024148B">
        <w:rPr>
          <w:rStyle w:val="Emphasis"/>
          <w:rFonts w:ascii="Arial" w:hAnsi="Arial" w:cs="Arial"/>
          <w:sz w:val="24"/>
          <w:szCs w:val="24"/>
        </w:rPr>
        <w:t>Advances in Applied Sociology, 6</w:t>
      </w:r>
      <w:r w:rsidRPr="0024148B">
        <w:rPr>
          <w:rFonts w:ascii="Arial" w:hAnsi="Arial" w:cs="Arial"/>
          <w:sz w:val="24"/>
          <w:szCs w:val="24"/>
        </w:rPr>
        <w:t xml:space="preserve">(9), 1–20. </w:t>
      </w:r>
      <w:r w:rsidRPr="0024148B">
        <w:rPr>
          <w:rStyle w:val="HTMLCode"/>
          <w:rFonts w:ascii="Arial" w:eastAsiaTheme="minorEastAsia" w:hAnsi="Arial" w:cs="Arial"/>
          <w:sz w:val="24"/>
          <w:szCs w:val="24"/>
        </w:rPr>
        <w:t>https://doi.org/10.4236/aasoci.2016.69007</w:t>
      </w:r>
      <w:r w:rsidRPr="0024148B">
        <w:rPr>
          <w:rFonts w:ascii="Arial" w:hAnsi="Arial" w:cs="Arial"/>
          <w:sz w:val="24"/>
          <w:szCs w:val="24"/>
        </w:rPr>
        <w:t xml:space="preserve"> (doi.org in Bing)</w:t>
      </w:r>
    </w:p>
    <w:p w14:paraId="76D205F2" w14:textId="77777777" w:rsidR="00DF17E5" w:rsidRPr="0024148B" w:rsidRDefault="00DF17E5" w:rsidP="0024148B">
      <w:pPr>
        <w:pStyle w:val="ListParagraph"/>
        <w:numPr>
          <w:ilvl w:val="0"/>
          <w:numId w:val="3"/>
        </w:numPr>
        <w:spacing w:beforeLines="100" w:before="240"/>
        <w:jc w:val="both"/>
        <w:rPr>
          <w:rFonts w:ascii="Arial" w:hAnsi="Arial" w:cs="Arial"/>
          <w:sz w:val="24"/>
          <w:szCs w:val="24"/>
        </w:rPr>
      </w:pPr>
      <w:r w:rsidRPr="0024148B">
        <w:rPr>
          <w:rFonts w:ascii="Arial" w:hAnsi="Arial" w:cs="Arial"/>
          <w:sz w:val="24"/>
          <w:szCs w:val="24"/>
        </w:rPr>
        <w:t xml:space="preserve">Creswell, J., W., &amp; Poth, C., N. (2018). </w:t>
      </w:r>
      <w:r w:rsidRPr="0024148B">
        <w:rPr>
          <w:rStyle w:val="Emphasis"/>
          <w:rFonts w:ascii="Arial" w:hAnsi="Arial" w:cs="Arial"/>
          <w:sz w:val="24"/>
          <w:szCs w:val="24"/>
        </w:rPr>
        <w:t>Qualitative inquiry and research design: Choosing among five approaches</w:t>
      </w:r>
      <w:r w:rsidRPr="0024148B">
        <w:rPr>
          <w:rFonts w:ascii="Arial" w:hAnsi="Arial" w:cs="Arial"/>
          <w:sz w:val="24"/>
          <w:szCs w:val="24"/>
        </w:rPr>
        <w:t xml:space="preserve"> (4th ed.). SAGE Publications.</w:t>
      </w:r>
    </w:p>
    <w:p w14:paraId="723B18DC" w14:textId="77777777" w:rsidR="00DF17E5" w:rsidRPr="0024148B" w:rsidRDefault="00DF17E5" w:rsidP="0024148B">
      <w:pPr>
        <w:pStyle w:val="ListParagraph"/>
        <w:numPr>
          <w:ilvl w:val="0"/>
          <w:numId w:val="3"/>
        </w:numPr>
        <w:spacing w:beforeLines="100" w:before="240"/>
        <w:jc w:val="both"/>
        <w:rPr>
          <w:rFonts w:ascii="Arial" w:hAnsi="Arial" w:cs="Arial"/>
          <w:sz w:val="24"/>
          <w:szCs w:val="24"/>
        </w:rPr>
      </w:pPr>
      <w:r w:rsidRPr="0024148B">
        <w:rPr>
          <w:rFonts w:ascii="Arial" w:hAnsi="Arial" w:cs="Arial"/>
          <w:sz w:val="24"/>
          <w:szCs w:val="24"/>
        </w:rPr>
        <w:t xml:space="preserve">Denison, D. R. (2019). </w:t>
      </w:r>
      <w:r w:rsidRPr="0024148B">
        <w:rPr>
          <w:rStyle w:val="Emphasis"/>
          <w:rFonts w:ascii="Arial" w:hAnsi="Arial" w:cs="Arial"/>
          <w:sz w:val="24"/>
          <w:szCs w:val="24"/>
        </w:rPr>
        <w:t>Leading culture change in global organizations</w:t>
      </w:r>
      <w:r w:rsidRPr="0024148B">
        <w:rPr>
          <w:rFonts w:ascii="Arial" w:hAnsi="Arial" w:cs="Arial"/>
          <w:sz w:val="24"/>
          <w:szCs w:val="24"/>
        </w:rPr>
        <w:t>. San Francisco, CA: Jossey-Bass.</w:t>
      </w:r>
    </w:p>
    <w:p w14:paraId="6035AB2D" w14:textId="77777777" w:rsidR="00DF17E5" w:rsidRPr="0024148B" w:rsidRDefault="00DF17E5" w:rsidP="0024148B">
      <w:pPr>
        <w:pStyle w:val="ListParagraph"/>
        <w:numPr>
          <w:ilvl w:val="0"/>
          <w:numId w:val="3"/>
        </w:numPr>
        <w:spacing w:beforeLines="100" w:before="240"/>
        <w:jc w:val="both"/>
        <w:rPr>
          <w:rFonts w:ascii="Arial" w:hAnsi="Arial" w:cs="Arial"/>
          <w:sz w:val="24"/>
          <w:szCs w:val="24"/>
        </w:rPr>
      </w:pPr>
      <w:r w:rsidRPr="0024148B">
        <w:rPr>
          <w:rFonts w:ascii="Arial" w:hAnsi="Arial" w:cs="Arial"/>
          <w:sz w:val="24"/>
          <w:szCs w:val="24"/>
        </w:rPr>
        <w:t xml:space="preserve">Denzin, N., K., &amp; Lincoln, Y., S. (2018). </w:t>
      </w:r>
      <w:r w:rsidRPr="0024148B">
        <w:rPr>
          <w:rStyle w:val="Emphasis"/>
          <w:rFonts w:ascii="Arial" w:hAnsi="Arial" w:cs="Arial"/>
          <w:sz w:val="24"/>
          <w:szCs w:val="24"/>
        </w:rPr>
        <w:t>The SAGE handbook of qualitative research</w:t>
      </w:r>
      <w:r w:rsidRPr="0024148B">
        <w:rPr>
          <w:rFonts w:ascii="Arial" w:hAnsi="Arial" w:cs="Arial"/>
          <w:sz w:val="24"/>
          <w:szCs w:val="24"/>
        </w:rPr>
        <w:t xml:space="preserve"> (5th ed.). SAGE Publications.</w:t>
      </w:r>
    </w:p>
    <w:p w14:paraId="05F4D5E9" w14:textId="77777777" w:rsidR="00DF17E5" w:rsidRPr="0024148B" w:rsidRDefault="00DF17E5" w:rsidP="0024148B">
      <w:pPr>
        <w:pStyle w:val="ListParagraph"/>
        <w:numPr>
          <w:ilvl w:val="0"/>
          <w:numId w:val="3"/>
        </w:numPr>
        <w:spacing w:beforeLines="100" w:before="240"/>
        <w:jc w:val="both"/>
        <w:rPr>
          <w:rFonts w:ascii="Arial" w:hAnsi="Arial" w:cs="Arial"/>
          <w:sz w:val="24"/>
          <w:szCs w:val="24"/>
        </w:rPr>
      </w:pPr>
      <w:r w:rsidRPr="0024148B">
        <w:rPr>
          <w:rFonts w:ascii="Arial" w:hAnsi="Arial" w:cs="Arial"/>
          <w:sz w:val="24"/>
          <w:szCs w:val="24"/>
        </w:rPr>
        <w:t xml:space="preserve">DOAJ. (2025). </w:t>
      </w:r>
      <w:r w:rsidRPr="0024148B">
        <w:rPr>
          <w:rStyle w:val="Emphasis"/>
          <w:rFonts w:ascii="Arial" w:hAnsi="Arial" w:cs="Arial"/>
          <w:sz w:val="24"/>
          <w:szCs w:val="24"/>
        </w:rPr>
        <w:t>Exploring the role of informal organisational culture on service delivery: Case of a local authority in Zimbabwe</w:t>
      </w:r>
      <w:r w:rsidRPr="0024148B">
        <w:rPr>
          <w:rFonts w:ascii="Arial" w:hAnsi="Arial" w:cs="Arial"/>
          <w:sz w:val="24"/>
          <w:szCs w:val="24"/>
        </w:rPr>
        <w:t xml:space="preserve">. </w:t>
      </w:r>
    </w:p>
    <w:p w14:paraId="1CBF0917" w14:textId="77777777" w:rsidR="00DF17E5" w:rsidRPr="0024148B" w:rsidRDefault="00DF17E5" w:rsidP="0024148B">
      <w:pPr>
        <w:pStyle w:val="ListParagraph"/>
        <w:numPr>
          <w:ilvl w:val="0"/>
          <w:numId w:val="3"/>
        </w:numPr>
        <w:spacing w:beforeLines="100" w:before="240"/>
        <w:jc w:val="both"/>
        <w:rPr>
          <w:rFonts w:ascii="Arial" w:hAnsi="Arial" w:cs="Arial"/>
          <w:sz w:val="24"/>
          <w:szCs w:val="24"/>
        </w:rPr>
      </w:pPr>
      <w:proofErr w:type="spellStart"/>
      <w:r w:rsidRPr="0024148B">
        <w:rPr>
          <w:rFonts w:ascii="Arial" w:hAnsi="Arial" w:cs="Arial"/>
          <w:sz w:val="24"/>
          <w:szCs w:val="24"/>
        </w:rPr>
        <w:t>Etalong</w:t>
      </w:r>
      <w:proofErr w:type="spellEnd"/>
      <w:r w:rsidRPr="0024148B">
        <w:rPr>
          <w:rFonts w:ascii="Arial" w:hAnsi="Arial" w:cs="Arial"/>
          <w:sz w:val="24"/>
          <w:szCs w:val="24"/>
        </w:rPr>
        <w:t xml:space="preserve">, T. A., &amp; </w:t>
      </w:r>
      <w:proofErr w:type="spellStart"/>
      <w:r w:rsidRPr="0024148B">
        <w:rPr>
          <w:rFonts w:ascii="Arial" w:hAnsi="Arial" w:cs="Arial"/>
          <w:sz w:val="24"/>
          <w:szCs w:val="24"/>
        </w:rPr>
        <w:t>Chikeleze</w:t>
      </w:r>
      <w:proofErr w:type="spellEnd"/>
      <w:r w:rsidRPr="0024148B">
        <w:rPr>
          <w:rFonts w:ascii="Arial" w:hAnsi="Arial" w:cs="Arial"/>
          <w:sz w:val="24"/>
          <w:szCs w:val="24"/>
        </w:rPr>
        <w:t xml:space="preserve">, F. O. (2024). </w:t>
      </w:r>
      <w:r w:rsidRPr="0024148B">
        <w:rPr>
          <w:rStyle w:val="Emphasis"/>
          <w:rFonts w:ascii="Arial" w:hAnsi="Arial" w:cs="Arial"/>
          <w:sz w:val="24"/>
          <w:szCs w:val="24"/>
        </w:rPr>
        <w:t>Effect of organizational culture on employee performance: A survey of selected public sector organizations in Enugu</w:t>
      </w:r>
      <w:r w:rsidRPr="0024148B">
        <w:rPr>
          <w:rFonts w:ascii="Arial" w:hAnsi="Arial" w:cs="Arial"/>
          <w:sz w:val="24"/>
          <w:szCs w:val="24"/>
        </w:rPr>
        <w:t>. Enugu State University of Science and Technology.</w:t>
      </w:r>
    </w:p>
    <w:p w14:paraId="67CC68BB" w14:textId="77777777" w:rsidR="00DF17E5" w:rsidRPr="0024148B" w:rsidRDefault="00DF17E5" w:rsidP="0024148B">
      <w:pPr>
        <w:pStyle w:val="ListParagraph"/>
        <w:numPr>
          <w:ilvl w:val="0"/>
          <w:numId w:val="3"/>
        </w:numPr>
        <w:spacing w:beforeLines="100" w:before="240"/>
        <w:jc w:val="both"/>
        <w:rPr>
          <w:rFonts w:ascii="Arial" w:hAnsi="Arial" w:cs="Arial"/>
          <w:sz w:val="24"/>
          <w:szCs w:val="24"/>
        </w:rPr>
      </w:pPr>
      <w:r w:rsidRPr="0024148B">
        <w:rPr>
          <w:rFonts w:ascii="Arial" w:hAnsi="Arial" w:cs="Arial"/>
          <w:sz w:val="24"/>
          <w:szCs w:val="24"/>
        </w:rPr>
        <w:t xml:space="preserve">Eucharia, U. C., &amp; Nancy, A. C. (2022). </w:t>
      </w:r>
      <w:r w:rsidRPr="0024148B">
        <w:rPr>
          <w:rStyle w:val="Emphasis"/>
          <w:rFonts w:ascii="Arial" w:hAnsi="Arial" w:cs="Arial"/>
          <w:sz w:val="24"/>
          <w:szCs w:val="24"/>
        </w:rPr>
        <w:t>Resistance to change and organizational performance: A study of selected universities in South West Nigeria</w:t>
      </w:r>
      <w:r w:rsidRPr="0024148B">
        <w:rPr>
          <w:rFonts w:ascii="Arial" w:hAnsi="Arial" w:cs="Arial"/>
          <w:sz w:val="24"/>
          <w:szCs w:val="24"/>
        </w:rPr>
        <w:t xml:space="preserve">. African Journal of Social Issues, 5(1). </w:t>
      </w:r>
    </w:p>
    <w:p w14:paraId="27DAC2AC" w14:textId="77777777" w:rsidR="00DF17E5" w:rsidRPr="0024148B" w:rsidRDefault="00DF17E5" w:rsidP="0024148B">
      <w:pPr>
        <w:pStyle w:val="ListParagraph"/>
        <w:numPr>
          <w:ilvl w:val="0"/>
          <w:numId w:val="3"/>
        </w:numPr>
        <w:spacing w:beforeLines="100" w:before="240"/>
        <w:jc w:val="both"/>
        <w:rPr>
          <w:rFonts w:ascii="Arial" w:eastAsia="SimSun" w:hAnsi="Arial" w:cs="Arial"/>
          <w:color w:val="222222"/>
          <w:sz w:val="24"/>
          <w:szCs w:val="24"/>
          <w:shd w:val="clear" w:color="auto" w:fill="FFFFFF"/>
        </w:rPr>
      </w:pPr>
      <w:proofErr w:type="spellStart"/>
      <w:r w:rsidRPr="0024148B">
        <w:rPr>
          <w:rFonts w:ascii="Arial" w:eastAsia="SimSun" w:hAnsi="Arial" w:cs="Arial"/>
          <w:color w:val="222222"/>
          <w:sz w:val="24"/>
          <w:szCs w:val="24"/>
          <w:shd w:val="clear" w:color="auto" w:fill="FFFFFF"/>
        </w:rPr>
        <w:t>Fidyah</w:t>
      </w:r>
      <w:proofErr w:type="spellEnd"/>
      <w:r w:rsidRPr="0024148B">
        <w:rPr>
          <w:rFonts w:ascii="Arial" w:eastAsia="SimSun" w:hAnsi="Arial" w:cs="Arial"/>
          <w:color w:val="222222"/>
          <w:sz w:val="24"/>
          <w:szCs w:val="24"/>
          <w:shd w:val="clear" w:color="auto" w:fill="FFFFFF"/>
        </w:rPr>
        <w:t>, D., N., &amp; Setiawati, T. (2020). Influence of organizational culture and employee engagement on employee performance: job satisfaction as intervening variable. </w:t>
      </w:r>
      <w:r w:rsidRPr="0024148B">
        <w:rPr>
          <w:rFonts w:ascii="Arial" w:eastAsia="SimSun" w:hAnsi="Arial" w:cs="Arial"/>
          <w:i/>
          <w:iCs/>
          <w:color w:val="222222"/>
          <w:sz w:val="24"/>
          <w:szCs w:val="24"/>
          <w:shd w:val="clear" w:color="auto" w:fill="FFFFFF"/>
        </w:rPr>
        <w:t>Review of Integrative Business and Economics Research</w:t>
      </w:r>
      <w:r w:rsidRPr="0024148B">
        <w:rPr>
          <w:rFonts w:ascii="Arial" w:eastAsia="SimSun" w:hAnsi="Arial" w:cs="Arial"/>
          <w:color w:val="222222"/>
          <w:sz w:val="24"/>
          <w:szCs w:val="24"/>
          <w:shd w:val="clear" w:color="auto" w:fill="FFFFFF"/>
        </w:rPr>
        <w:t>, </w:t>
      </w:r>
      <w:r w:rsidRPr="0024148B">
        <w:rPr>
          <w:rFonts w:ascii="Arial" w:eastAsia="SimSun" w:hAnsi="Arial" w:cs="Arial"/>
          <w:i/>
          <w:iCs/>
          <w:color w:val="222222"/>
          <w:sz w:val="24"/>
          <w:szCs w:val="24"/>
          <w:shd w:val="clear" w:color="auto" w:fill="FFFFFF"/>
        </w:rPr>
        <w:t>9</w:t>
      </w:r>
      <w:r w:rsidRPr="0024148B">
        <w:rPr>
          <w:rFonts w:ascii="Arial" w:eastAsia="SimSun" w:hAnsi="Arial" w:cs="Arial"/>
          <w:color w:val="222222"/>
          <w:sz w:val="24"/>
          <w:szCs w:val="24"/>
          <w:shd w:val="clear" w:color="auto" w:fill="FFFFFF"/>
        </w:rPr>
        <w:t>(4), 64-81.</w:t>
      </w:r>
    </w:p>
    <w:p w14:paraId="0E6B1A2D" w14:textId="77777777" w:rsidR="00DF17E5" w:rsidRPr="0024148B" w:rsidRDefault="00DF17E5" w:rsidP="0024148B">
      <w:pPr>
        <w:pStyle w:val="ListParagraph"/>
        <w:numPr>
          <w:ilvl w:val="0"/>
          <w:numId w:val="3"/>
        </w:numPr>
        <w:spacing w:beforeLines="100" w:before="240"/>
        <w:jc w:val="both"/>
        <w:rPr>
          <w:rFonts w:ascii="Arial" w:hAnsi="Arial" w:cs="Arial"/>
          <w:sz w:val="24"/>
          <w:szCs w:val="24"/>
        </w:rPr>
      </w:pPr>
      <w:r w:rsidRPr="0024148B">
        <w:rPr>
          <w:rFonts w:ascii="Arial" w:hAnsi="Arial" w:cs="Arial"/>
          <w:sz w:val="24"/>
          <w:szCs w:val="24"/>
        </w:rPr>
        <w:lastRenderedPageBreak/>
        <w:t xml:space="preserve">Gamble, J., &amp; Hewlett, L. (2025). </w:t>
      </w:r>
      <w:r w:rsidRPr="0024148B">
        <w:rPr>
          <w:rStyle w:val="Emphasis"/>
          <w:rFonts w:ascii="Arial" w:hAnsi="Arial" w:cs="Arial"/>
          <w:sz w:val="24"/>
          <w:szCs w:val="24"/>
        </w:rPr>
        <w:t>Working across the gap: The ongoing challenge of generalizability in qualitative research</w:t>
      </w:r>
      <w:r w:rsidRPr="0024148B">
        <w:rPr>
          <w:rFonts w:ascii="Arial" w:hAnsi="Arial" w:cs="Arial"/>
          <w:sz w:val="24"/>
          <w:szCs w:val="24"/>
        </w:rPr>
        <w:t>. International Journal of Research &amp; Method in Education</w:t>
      </w:r>
    </w:p>
    <w:p w14:paraId="3DD7F415" w14:textId="77777777" w:rsidR="00DF17E5" w:rsidRPr="0024148B" w:rsidRDefault="00DF17E5" w:rsidP="0024148B">
      <w:pPr>
        <w:pStyle w:val="ListParagraph"/>
        <w:numPr>
          <w:ilvl w:val="0"/>
          <w:numId w:val="3"/>
        </w:numPr>
        <w:spacing w:beforeLines="100" w:before="240"/>
        <w:jc w:val="both"/>
        <w:rPr>
          <w:rFonts w:ascii="Arial" w:eastAsia="SimSun" w:hAnsi="Arial" w:cs="Arial"/>
          <w:color w:val="222222"/>
          <w:sz w:val="24"/>
          <w:szCs w:val="24"/>
          <w:shd w:val="clear" w:color="auto" w:fill="FFFFFF"/>
        </w:rPr>
      </w:pPr>
      <w:r w:rsidRPr="0024148B">
        <w:rPr>
          <w:rFonts w:ascii="Arial" w:hAnsi="Arial" w:cs="Arial"/>
          <w:sz w:val="24"/>
          <w:szCs w:val="24"/>
        </w:rPr>
        <w:t xml:space="preserve">Grennan, J., Graham, J., Harvey, C., R., &amp; Rajgopal, S. (2024). </w:t>
      </w:r>
      <w:r w:rsidRPr="0024148B">
        <w:rPr>
          <w:rStyle w:val="Emphasis"/>
          <w:rFonts w:ascii="Arial" w:hAnsi="Arial" w:cs="Arial"/>
          <w:sz w:val="24"/>
          <w:szCs w:val="24"/>
        </w:rPr>
        <w:t>Corporate culture in a new era: Views from the C-suite</w:t>
      </w:r>
      <w:r w:rsidRPr="0024148B">
        <w:rPr>
          <w:rFonts w:ascii="Arial" w:hAnsi="Arial" w:cs="Arial"/>
          <w:sz w:val="24"/>
          <w:szCs w:val="24"/>
        </w:rPr>
        <w:t>. Journal of Applied Corporate Finance.</w:t>
      </w:r>
    </w:p>
    <w:p w14:paraId="20BBAB43" w14:textId="77777777" w:rsidR="00DF17E5" w:rsidRPr="0024148B" w:rsidRDefault="00DF17E5" w:rsidP="0024148B">
      <w:pPr>
        <w:pStyle w:val="ListParagraph"/>
        <w:numPr>
          <w:ilvl w:val="0"/>
          <w:numId w:val="3"/>
        </w:numPr>
        <w:spacing w:beforeLines="100" w:before="240"/>
        <w:jc w:val="both"/>
        <w:rPr>
          <w:rFonts w:ascii="Arial" w:hAnsi="Arial" w:cs="Arial"/>
          <w:sz w:val="24"/>
          <w:szCs w:val="24"/>
        </w:rPr>
      </w:pPr>
      <w:r w:rsidRPr="0024148B">
        <w:rPr>
          <w:rFonts w:ascii="Arial" w:hAnsi="Arial" w:cs="Arial"/>
          <w:sz w:val="24"/>
          <w:szCs w:val="24"/>
        </w:rPr>
        <w:t>Gumbo, A. (2024). Aligning modern governance structures with traditional norms: Enhancing legitimacy and effectiveness. Journal of Governance Studies, 12(3), 45-58.</w:t>
      </w:r>
    </w:p>
    <w:p w14:paraId="5AA5F6D0" w14:textId="77777777" w:rsidR="00DF17E5" w:rsidRPr="0024148B" w:rsidRDefault="00DF17E5" w:rsidP="0024148B">
      <w:pPr>
        <w:pStyle w:val="ListParagraph"/>
        <w:numPr>
          <w:ilvl w:val="0"/>
          <w:numId w:val="3"/>
        </w:numPr>
        <w:spacing w:beforeLines="100" w:before="240"/>
        <w:jc w:val="both"/>
        <w:rPr>
          <w:rFonts w:ascii="Arial" w:hAnsi="Arial" w:cs="Arial"/>
          <w:sz w:val="24"/>
          <w:szCs w:val="24"/>
        </w:rPr>
      </w:pPr>
      <w:r w:rsidRPr="0024148B">
        <w:rPr>
          <w:rFonts w:ascii="Arial" w:hAnsi="Arial" w:cs="Arial"/>
          <w:sz w:val="24"/>
          <w:szCs w:val="24"/>
        </w:rPr>
        <w:t xml:space="preserve">Gupta, A. (2024). </w:t>
      </w:r>
      <w:r w:rsidRPr="0024148B">
        <w:rPr>
          <w:rStyle w:val="Emphasis"/>
          <w:rFonts w:ascii="Arial" w:hAnsi="Arial" w:cs="Arial"/>
          <w:sz w:val="24"/>
          <w:szCs w:val="24"/>
        </w:rPr>
        <w:t>Challenges in data collection</w:t>
      </w:r>
      <w:r w:rsidRPr="0024148B">
        <w:rPr>
          <w:rFonts w:ascii="Arial" w:hAnsi="Arial" w:cs="Arial"/>
          <w:sz w:val="24"/>
          <w:szCs w:val="24"/>
        </w:rPr>
        <w:t xml:space="preserve">. In </w:t>
      </w:r>
      <w:r w:rsidRPr="0024148B">
        <w:rPr>
          <w:rStyle w:val="Emphasis"/>
          <w:rFonts w:ascii="Arial" w:hAnsi="Arial" w:cs="Arial"/>
          <w:sz w:val="24"/>
          <w:szCs w:val="24"/>
        </w:rPr>
        <w:t xml:space="preserve">Qualitative Methods and Data Analysis Using </w:t>
      </w:r>
      <w:proofErr w:type="spellStart"/>
      <w:r w:rsidRPr="0024148B">
        <w:rPr>
          <w:rStyle w:val="Emphasis"/>
          <w:rFonts w:ascii="Arial" w:hAnsi="Arial" w:cs="Arial"/>
          <w:sz w:val="24"/>
          <w:szCs w:val="24"/>
        </w:rPr>
        <w:t>ATLAS.ti</w:t>
      </w:r>
      <w:proofErr w:type="spellEnd"/>
      <w:r w:rsidRPr="0024148B">
        <w:rPr>
          <w:rFonts w:ascii="Arial" w:hAnsi="Arial" w:cs="Arial"/>
          <w:sz w:val="24"/>
          <w:szCs w:val="24"/>
        </w:rPr>
        <w:t xml:space="preserve"> (pp. 61–97). Springer Nature.</w:t>
      </w:r>
    </w:p>
    <w:p w14:paraId="2BFA82B9" w14:textId="77777777" w:rsidR="00DF17E5" w:rsidRPr="0024148B" w:rsidRDefault="00DF17E5" w:rsidP="0024148B">
      <w:pPr>
        <w:pStyle w:val="ListParagraph"/>
        <w:numPr>
          <w:ilvl w:val="0"/>
          <w:numId w:val="3"/>
        </w:numPr>
        <w:spacing w:beforeLines="100" w:before="240"/>
        <w:jc w:val="both"/>
        <w:rPr>
          <w:rFonts w:ascii="Arial" w:hAnsi="Arial" w:cs="Arial"/>
          <w:sz w:val="24"/>
          <w:szCs w:val="24"/>
        </w:rPr>
      </w:pPr>
      <w:r w:rsidRPr="0024148B">
        <w:rPr>
          <w:rFonts w:ascii="Arial" w:hAnsi="Arial" w:cs="Arial"/>
          <w:sz w:val="24"/>
          <w:szCs w:val="24"/>
        </w:rPr>
        <w:t xml:space="preserve">Gweshe, E. (2025). </w:t>
      </w:r>
      <w:r w:rsidRPr="0024148B">
        <w:rPr>
          <w:rStyle w:val="Emphasis"/>
          <w:rFonts w:ascii="Arial" w:hAnsi="Arial" w:cs="Arial"/>
          <w:sz w:val="24"/>
          <w:szCs w:val="24"/>
        </w:rPr>
        <w:t>Unmasking the rot at City of Harare</w:t>
      </w:r>
      <w:r w:rsidRPr="0024148B">
        <w:rPr>
          <w:rFonts w:ascii="Arial" w:hAnsi="Arial" w:cs="Arial"/>
          <w:sz w:val="24"/>
          <w:szCs w:val="24"/>
        </w:rPr>
        <w:t xml:space="preserve">. News Hub Zimbabwe. Retrieved January 28, 2026, from </w:t>
      </w:r>
      <w:hyperlink r:id="rId13" w:history="1">
        <w:r w:rsidRPr="0024148B">
          <w:rPr>
            <w:rStyle w:val="Hyperlink"/>
            <w:rFonts w:ascii="Arial" w:hAnsi="Arial" w:cs="Arial"/>
            <w:sz w:val="24"/>
            <w:szCs w:val="24"/>
          </w:rPr>
          <w:t>https://www.newshubzim.co.zw</w:t>
        </w:r>
      </w:hyperlink>
    </w:p>
    <w:p w14:paraId="4475C208" w14:textId="77777777" w:rsidR="00DF17E5" w:rsidRPr="0024148B" w:rsidRDefault="00DF17E5" w:rsidP="0024148B">
      <w:pPr>
        <w:pStyle w:val="ListParagraph"/>
        <w:numPr>
          <w:ilvl w:val="0"/>
          <w:numId w:val="3"/>
        </w:numPr>
        <w:spacing w:beforeLines="100" w:before="240"/>
        <w:jc w:val="both"/>
        <w:rPr>
          <w:rFonts w:ascii="Arial" w:hAnsi="Arial" w:cs="Arial"/>
          <w:sz w:val="24"/>
          <w:szCs w:val="24"/>
        </w:rPr>
      </w:pPr>
      <w:r w:rsidRPr="0024148B">
        <w:rPr>
          <w:rFonts w:ascii="Arial" w:hAnsi="Arial" w:cs="Arial"/>
          <w:sz w:val="24"/>
          <w:szCs w:val="24"/>
        </w:rPr>
        <w:t xml:space="preserve">Hair, J., F., Black, W., C., Babin, B., J., &amp; Anderson, R., E. (2019). </w:t>
      </w:r>
      <w:r w:rsidRPr="0024148B">
        <w:rPr>
          <w:rStyle w:val="Emphasis"/>
          <w:rFonts w:ascii="Arial" w:hAnsi="Arial" w:cs="Arial"/>
          <w:sz w:val="24"/>
          <w:szCs w:val="24"/>
        </w:rPr>
        <w:t>Multivariate data analysis</w:t>
      </w:r>
      <w:r w:rsidRPr="0024148B">
        <w:rPr>
          <w:rFonts w:ascii="Arial" w:hAnsi="Arial" w:cs="Arial"/>
          <w:sz w:val="24"/>
          <w:szCs w:val="24"/>
        </w:rPr>
        <w:t xml:space="preserve"> (8th ed.). Cengage Learning.</w:t>
      </w:r>
    </w:p>
    <w:p w14:paraId="74A18A0A" w14:textId="77777777" w:rsidR="00DF17E5" w:rsidRPr="0024148B" w:rsidRDefault="00DF17E5" w:rsidP="0024148B">
      <w:pPr>
        <w:pStyle w:val="ListParagraph"/>
        <w:numPr>
          <w:ilvl w:val="0"/>
          <w:numId w:val="3"/>
        </w:numPr>
        <w:spacing w:beforeLines="100" w:before="240"/>
        <w:jc w:val="both"/>
        <w:rPr>
          <w:rFonts w:ascii="Arial" w:eastAsia="SimSun" w:hAnsi="Arial" w:cs="Arial"/>
          <w:color w:val="222222"/>
          <w:sz w:val="24"/>
          <w:szCs w:val="24"/>
          <w:shd w:val="clear" w:color="auto" w:fill="FFFFFF"/>
        </w:rPr>
      </w:pPr>
      <w:r w:rsidRPr="0024148B">
        <w:rPr>
          <w:rFonts w:ascii="Arial" w:eastAsia="SimSun" w:hAnsi="Arial" w:cs="Arial"/>
          <w:color w:val="222222"/>
          <w:sz w:val="24"/>
          <w:szCs w:val="24"/>
          <w:shd w:val="clear" w:color="auto" w:fill="FFFFFF"/>
        </w:rPr>
        <w:t xml:space="preserve">Hakim, A. (2021). Analysis of Effectiveness of Public Services in </w:t>
      </w:r>
      <w:proofErr w:type="spellStart"/>
      <w:r w:rsidRPr="0024148B">
        <w:rPr>
          <w:rFonts w:ascii="Arial" w:eastAsia="SimSun" w:hAnsi="Arial" w:cs="Arial"/>
          <w:color w:val="222222"/>
          <w:sz w:val="24"/>
          <w:szCs w:val="24"/>
          <w:shd w:val="clear" w:color="auto" w:fill="FFFFFF"/>
        </w:rPr>
        <w:t>Rawalumbu</w:t>
      </w:r>
      <w:proofErr w:type="spellEnd"/>
      <w:r w:rsidRPr="0024148B">
        <w:rPr>
          <w:rFonts w:ascii="Arial" w:eastAsia="SimSun" w:hAnsi="Arial" w:cs="Arial"/>
          <w:color w:val="222222"/>
          <w:sz w:val="24"/>
          <w:szCs w:val="24"/>
          <w:shd w:val="clear" w:color="auto" w:fill="FFFFFF"/>
        </w:rPr>
        <w:t xml:space="preserve"> District Bekasi City. </w:t>
      </w:r>
      <w:r w:rsidRPr="0024148B">
        <w:rPr>
          <w:rFonts w:ascii="Arial" w:eastAsia="SimSun" w:hAnsi="Arial" w:cs="Arial"/>
          <w:i/>
          <w:iCs/>
          <w:color w:val="222222"/>
          <w:sz w:val="24"/>
          <w:szCs w:val="24"/>
          <w:shd w:val="clear" w:color="auto" w:fill="FFFFFF"/>
        </w:rPr>
        <w:t>The Social Perspective Journal</w:t>
      </w:r>
      <w:r w:rsidRPr="0024148B">
        <w:rPr>
          <w:rFonts w:ascii="Arial" w:eastAsia="SimSun" w:hAnsi="Arial" w:cs="Arial"/>
          <w:color w:val="222222"/>
          <w:sz w:val="24"/>
          <w:szCs w:val="24"/>
          <w:shd w:val="clear" w:color="auto" w:fill="FFFFFF"/>
        </w:rPr>
        <w:t>, </w:t>
      </w:r>
      <w:r w:rsidRPr="0024148B">
        <w:rPr>
          <w:rFonts w:ascii="Arial" w:eastAsia="SimSun" w:hAnsi="Arial" w:cs="Arial"/>
          <w:i/>
          <w:iCs/>
          <w:color w:val="222222"/>
          <w:sz w:val="24"/>
          <w:szCs w:val="24"/>
          <w:shd w:val="clear" w:color="auto" w:fill="FFFFFF"/>
        </w:rPr>
        <w:t>1</w:t>
      </w:r>
      <w:r w:rsidRPr="0024148B">
        <w:rPr>
          <w:rFonts w:ascii="Arial" w:eastAsia="SimSun" w:hAnsi="Arial" w:cs="Arial"/>
          <w:color w:val="222222"/>
          <w:sz w:val="24"/>
          <w:szCs w:val="24"/>
          <w:shd w:val="clear" w:color="auto" w:fill="FFFFFF"/>
        </w:rPr>
        <w:t>(1), 79-102.</w:t>
      </w:r>
    </w:p>
    <w:p w14:paraId="7439995E" w14:textId="77777777" w:rsidR="00DF17E5" w:rsidRPr="0024148B" w:rsidRDefault="00DF17E5" w:rsidP="0024148B">
      <w:pPr>
        <w:pStyle w:val="ListParagraph"/>
        <w:numPr>
          <w:ilvl w:val="0"/>
          <w:numId w:val="3"/>
        </w:numPr>
        <w:spacing w:beforeLines="100" w:before="240"/>
        <w:jc w:val="both"/>
        <w:rPr>
          <w:rFonts w:ascii="Arial" w:eastAsia="SimSun" w:hAnsi="Arial" w:cs="Arial"/>
          <w:color w:val="222222"/>
          <w:sz w:val="24"/>
          <w:szCs w:val="24"/>
          <w:shd w:val="clear" w:color="auto" w:fill="FFFFFF"/>
        </w:rPr>
      </w:pPr>
      <w:r w:rsidRPr="0024148B">
        <w:rPr>
          <w:rFonts w:ascii="Arial" w:hAnsi="Arial" w:cs="Arial"/>
          <w:sz w:val="24"/>
          <w:szCs w:val="24"/>
        </w:rPr>
        <w:t xml:space="preserve">Hassan, M. (2024). </w:t>
      </w:r>
      <w:r w:rsidRPr="0024148B">
        <w:rPr>
          <w:rStyle w:val="Emphasis"/>
          <w:rFonts w:ascii="Arial" w:hAnsi="Arial" w:cs="Arial"/>
          <w:sz w:val="24"/>
          <w:szCs w:val="24"/>
        </w:rPr>
        <w:t>Limitations in research, Types, examples and writing guide</w:t>
      </w:r>
      <w:r w:rsidRPr="0024148B">
        <w:rPr>
          <w:rFonts w:ascii="Arial" w:hAnsi="Arial" w:cs="Arial"/>
          <w:sz w:val="24"/>
          <w:szCs w:val="24"/>
        </w:rPr>
        <w:t xml:space="preserve">. Research Paper Guide. </w:t>
      </w:r>
    </w:p>
    <w:p w14:paraId="60BD8F2D" w14:textId="77777777" w:rsidR="00DF17E5" w:rsidRPr="0024148B" w:rsidRDefault="00DF17E5" w:rsidP="0024148B">
      <w:pPr>
        <w:pStyle w:val="ListParagraph"/>
        <w:numPr>
          <w:ilvl w:val="0"/>
          <w:numId w:val="3"/>
        </w:numPr>
        <w:spacing w:beforeLines="100" w:before="240"/>
        <w:jc w:val="both"/>
        <w:rPr>
          <w:rFonts w:ascii="Arial" w:hAnsi="Arial" w:cs="Arial"/>
          <w:sz w:val="24"/>
          <w:szCs w:val="24"/>
        </w:rPr>
      </w:pPr>
      <w:r w:rsidRPr="0024148B">
        <w:rPr>
          <w:rFonts w:ascii="Arial" w:hAnsi="Arial" w:cs="Arial"/>
          <w:sz w:val="24"/>
          <w:szCs w:val="24"/>
        </w:rPr>
        <w:t xml:space="preserve">Hodgson, G. M. (2025). </w:t>
      </w:r>
      <w:r w:rsidRPr="0024148B">
        <w:rPr>
          <w:rStyle w:val="Emphasis"/>
          <w:rFonts w:ascii="Arial" w:hAnsi="Arial" w:cs="Arial"/>
          <w:sz w:val="24"/>
          <w:szCs w:val="24"/>
        </w:rPr>
        <w:t>Formal and informal institutions: Some problems of meaning, impact, and interaction</w:t>
      </w:r>
      <w:r w:rsidRPr="0024148B">
        <w:rPr>
          <w:rFonts w:ascii="Arial" w:hAnsi="Arial" w:cs="Arial"/>
          <w:sz w:val="24"/>
          <w:szCs w:val="24"/>
        </w:rPr>
        <w:t>. Journal of Institutional Economics. Cambridge University Press.</w:t>
      </w:r>
    </w:p>
    <w:p w14:paraId="632A9E11" w14:textId="77777777" w:rsidR="00DF17E5" w:rsidRPr="0024148B" w:rsidRDefault="00DF17E5" w:rsidP="0024148B">
      <w:pPr>
        <w:pStyle w:val="ListParagraph"/>
        <w:numPr>
          <w:ilvl w:val="0"/>
          <w:numId w:val="3"/>
        </w:numPr>
        <w:spacing w:beforeLines="100" w:before="240"/>
        <w:jc w:val="both"/>
        <w:rPr>
          <w:rFonts w:ascii="Arial" w:hAnsi="Arial" w:cs="Arial"/>
          <w:sz w:val="24"/>
          <w:szCs w:val="24"/>
        </w:rPr>
      </w:pPr>
      <w:r w:rsidRPr="0024148B">
        <w:rPr>
          <w:rFonts w:ascii="Arial" w:hAnsi="Arial" w:cs="Arial"/>
          <w:sz w:val="24"/>
          <w:szCs w:val="24"/>
        </w:rPr>
        <w:t>Hofstede, G., Hofstede, G.</w:t>
      </w:r>
      <w:r w:rsidRPr="0024148B">
        <w:rPr>
          <w:rFonts w:ascii="Arial" w:hAnsi="Arial" w:cs="Arial"/>
        </w:rPr>
        <w:t>,</w:t>
      </w:r>
      <w:r w:rsidRPr="0024148B">
        <w:rPr>
          <w:rFonts w:ascii="Arial" w:hAnsi="Arial" w:cs="Arial"/>
          <w:sz w:val="24"/>
          <w:szCs w:val="24"/>
        </w:rPr>
        <w:t xml:space="preserve"> J., &amp; Minkov, M. (2010). </w:t>
      </w:r>
      <w:r w:rsidRPr="0024148B">
        <w:rPr>
          <w:rStyle w:val="Emphasis"/>
          <w:rFonts w:ascii="Arial" w:hAnsi="Arial" w:cs="Arial"/>
          <w:sz w:val="24"/>
          <w:szCs w:val="24"/>
        </w:rPr>
        <w:t>Cultures and organizations: Software of the mind</w:t>
      </w:r>
      <w:r w:rsidRPr="0024148B">
        <w:rPr>
          <w:rFonts w:ascii="Arial" w:hAnsi="Arial" w:cs="Arial"/>
          <w:sz w:val="24"/>
          <w:szCs w:val="24"/>
        </w:rPr>
        <w:t xml:space="preserve"> (3rd ed.). New York, NY: McGraw-Hill.</w:t>
      </w:r>
    </w:p>
    <w:p w14:paraId="74FEE184" w14:textId="77777777" w:rsidR="00DF17E5" w:rsidRPr="0024148B" w:rsidRDefault="00DF17E5" w:rsidP="0024148B">
      <w:pPr>
        <w:pStyle w:val="ListParagraph"/>
        <w:numPr>
          <w:ilvl w:val="0"/>
          <w:numId w:val="3"/>
        </w:numPr>
        <w:spacing w:beforeLines="100" w:before="240"/>
        <w:jc w:val="both"/>
        <w:rPr>
          <w:rFonts w:ascii="Arial" w:hAnsi="Arial" w:cs="Arial"/>
          <w:sz w:val="24"/>
          <w:szCs w:val="24"/>
        </w:rPr>
      </w:pPr>
      <w:r w:rsidRPr="0024148B">
        <w:rPr>
          <w:rFonts w:ascii="Arial" w:hAnsi="Arial" w:cs="Arial"/>
          <w:sz w:val="24"/>
          <w:szCs w:val="24"/>
        </w:rPr>
        <w:t xml:space="preserve">Holder, E. (2023). </w:t>
      </w:r>
      <w:r w:rsidRPr="0024148B">
        <w:rPr>
          <w:rStyle w:val="Emphasis"/>
          <w:rFonts w:ascii="Arial" w:hAnsi="Arial" w:cs="Arial"/>
          <w:sz w:val="24"/>
          <w:szCs w:val="24"/>
        </w:rPr>
        <w:t>4 types of organizational cultures</w:t>
      </w:r>
      <w:r w:rsidRPr="0024148B">
        <w:rPr>
          <w:rFonts w:ascii="Arial" w:hAnsi="Arial" w:cs="Arial"/>
          <w:sz w:val="24"/>
          <w:szCs w:val="24"/>
        </w:rPr>
        <w:t xml:space="preserve">. Jostle. Retrieved January 30, 2026, from </w:t>
      </w:r>
      <w:hyperlink r:id="rId14" w:history="1">
        <w:r w:rsidRPr="0024148B">
          <w:rPr>
            <w:rStyle w:val="Hyperlink"/>
            <w:rFonts w:ascii="Arial" w:hAnsi="Arial" w:cs="Arial"/>
            <w:sz w:val="24"/>
            <w:szCs w:val="24"/>
          </w:rPr>
          <w:t>https://www.jostle.me</w:t>
        </w:r>
      </w:hyperlink>
    </w:p>
    <w:p w14:paraId="711E8201" w14:textId="77777777" w:rsidR="00DF17E5" w:rsidRPr="0024148B" w:rsidRDefault="00DF17E5" w:rsidP="0024148B">
      <w:pPr>
        <w:pStyle w:val="ListParagraph"/>
        <w:numPr>
          <w:ilvl w:val="0"/>
          <w:numId w:val="3"/>
        </w:numPr>
        <w:spacing w:beforeLines="100" w:before="240"/>
        <w:jc w:val="both"/>
        <w:rPr>
          <w:rFonts w:ascii="Arial" w:hAnsi="Arial" w:cs="Arial"/>
          <w:sz w:val="24"/>
          <w:szCs w:val="24"/>
        </w:rPr>
      </w:pPr>
      <w:r w:rsidRPr="0024148B">
        <w:rPr>
          <w:rFonts w:ascii="Arial" w:hAnsi="Arial" w:cs="Arial"/>
          <w:sz w:val="24"/>
          <w:szCs w:val="24"/>
        </w:rPr>
        <w:t xml:space="preserve">Hossain, M. Z., Hasan, L., &amp; Hasan, M. H. (2024). Corporate governance as a global phenomenon: Evolution, theoretical foundations, and practical implications. </w:t>
      </w:r>
      <w:r w:rsidRPr="0024148B">
        <w:rPr>
          <w:rStyle w:val="Emphasis"/>
          <w:rFonts w:ascii="Arial" w:hAnsi="Arial" w:cs="Arial"/>
          <w:sz w:val="24"/>
          <w:szCs w:val="24"/>
        </w:rPr>
        <w:t>Journal of Financial Risk Management, 13</w:t>
      </w:r>
      <w:r w:rsidRPr="0024148B">
        <w:rPr>
          <w:rFonts w:ascii="Arial" w:hAnsi="Arial" w:cs="Arial"/>
          <w:sz w:val="24"/>
          <w:szCs w:val="24"/>
        </w:rPr>
        <w:t xml:space="preserve">(2). </w:t>
      </w:r>
      <w:r w:rsidRPr="0024148B">
        <w:rPr>
          <w:rStyle w:val="HTMLCode"/>
          <w:rFonts w:ascii="Arial" w:eastAsiaTheme="minorEastAsia" w:hAnsi="Arial" w:cs="Arial"/>
          <w:sz w:val="24"/>
          <w:szCs w:val="24"/>
        </w:rPr>
        <w:t>https://doi.org/10.4236/jfrm.2024.132017</w:t>
      </w:r>
      <w:r w:rsidRPr="0024148B">
        <w:rPr>
          <w:rFonts w:ascii="Arial" w:hAnsi="Arial" w:cs="Arial"/>
          <w:sz w:val="24"/>
          <w:szCs w:val="24"/>
        </w:rPr>
        <w:t xml:space="preserve"> (doi.org in Bing)</w:t>
      </w:r>
    </w:p>
    <w:p w14:paraId="3A6E66B6" w14:textId="77777777" w:rsidR="00DF17E5" w:rsidRPr="0024148B" w:rsidRDefault="00DF17E5" w:rsidP="0024148B">
      <w:pPr>
        <w:pStyle w:val="ListParagraph"/>
        <w:numPr>
          <w:ilvl w:val="0"/>
          <w:numId w:val="3"/>
        </w:numPr>
        <w:spacing w:beforeLines="100" w:before="240"/>
        <w:jc w:val="both"/>
        <w:rPr>
          <w:rFonts w:ascii="Arial" w:eastAsia="SimSun" w:hAnsi="Arial" w:cs="Arial"/>
          <w:color w:val="222222"/>
          <w:sz w:val="24"/>
          <w:szCs w:val="24"/>
          <w:shd w:val="clear" w:color="auto" w:fill="FFFFFF"/>
        </w:rPr>
      </w:pPr>
      <w:proofErr w:type="spellStart"/>
      <w:r w:rsidRPr="0024148B">
        <w:rPr>
          <w:rFonts w:ascii="Arial" w:hAnsi="Arial" w:cs="Arial"/>
          <w:sz w:val="24"/>
          <w:szCs w:val="24"/>
        </w:rPr>
        <w:t>Huragu</w:t>
      </w:r>
      <w:proofErr w:type="spellEnd"/>
      <w:r w:rsidRPr="0024148B">
        <w:rPr>
          <w:rFonts w:ascii="Arial" w:hAnsi="Arial" w:cs="Arial"/>
          <w:sz w:val="24"/>
          <w:szCs w:val="24"/>
        </w:rPr>
        <w:t xml:space="preserve">, M. (2019). </w:t>
      </w:r>
      <w:r w:rsidRPr="0024148B">
        <w:rPr>
          <w:rStyle w:val="Emphasis"/>
          <w:rFonts w:ascii="Arial" w:hAnsi="Arial" w:cs="Arial"/>
          <w:sz w:val="24"/>
          <w:szCs w:val="24"/>
        </w:rPr>
        <w:t>The impact of organisational culture on public sector performance: A case study of local authorities in Zimbabwe</w:t>
      </w:r>
      <w:r w:rsidRPr="0024148B">
        <w:rPr>
          <w:rFonts w:ascii="Arial" w:hAnsi="Arial" w:cs="Arial"/>
          <w:sz w:val="24"/>
          <w:szCs w:val="24"/>
        </w:rPr>
        <w:t>. International Journal of Public Policy and Administration Research, 6(1), 33–56</w:t>
      </w:r>
    </w:p>
    <w:p w14:paraId="386721D2" w14:textId="77777777" w:rsidR="00DF17E5" w:rsidRPr="0024148B" w:rsidRDefault="00DF17E5" w:rsidP="0024148B">
      <w:pPr>
        <w:pStyle w:val="ListParagraph"/>
        <w:numPr>
          <w:ilvl w:val="0"/>
          <w:numId w:val="3"/>
        </w:numPr>
        <w:spacing w:beforeLines="100" w:before="240"/>
        <w:jc w:val="both"/>
        <w:rPr>
          <w:rFonts w:ascii="Arial" w:eastAsia="SimSun" w:hAnsi="Arial" w:cs="Arial"/>
          <w:color w:val="222222"/>
          <w:sz w:val="24"/>
          <w:szCs w:val="24"/>
          <w:shd w:val="clear" w:color="auto" w:fill="FFFFFF"/>
        </w:rPr>
      </w:pPr>
      <w:r w:rsidRPr="0024148B">
        <w:rPr>
          <w:rFonts w:ascii="Arial" w:eastAsia="SimSun" w:hAnsi="Arial" w:cs="Arial"/>
          <w:color w:val="222222"/>
          <w:sz w:val="24"/>
          <w:szCs w:val="24"/>
          <w:shd w:val="clear" w:color="auto" w:fill="FFFFFF"/>
        </w:rPr>
        <w:t>Kahura, M. (2023). Innovation Management: how companies can build and sustain a culture of innovation.</w:t>
      </w:r>
    </w:p>
    <w:p w14:paraId="678936A0" w14:textId="77777777" w:rsidR="00DF17E5" w:rsidRPr="0024148B" w:rsidRDefault="00DF17E5" w:rsidP="0024148B">
      <w:pPr>
        <w:pStyle w:val="ListParagraph"/>
        <w:numPr>
          <w:ilvl w:val="0"/>
          <w:numId w:val="3"/>
        </w:numPr>
        <w:spacing w:beforeLines="100" w:before="240"/>
        <w:jc w:val="both"/>
        <w:rPr>
          <w:rFonts w:ascii="Arial" w:hAnsi="Arial" w:cs="Arial"/>
          <w:sz w:val="24"/>
          <w:szCs w:val="24"/>
        </w:rPr>
      </w:pPr>
      <w:r w:rsidRPr="0024148B">
        <w:rPr>
          <w:rFonts w:ascii="Arial" w:hAnsi="Arial" w:cs="Arial"/>
          <w:sz w:val="24"/>
          <w:szCs w:val="24"/>
        </w:rPr>
        <w:t xml:space="preserve">Karunarathna, I., </w:t>
      </w:r>
      <w:proofErr w:type="spellStart"/>
      <w:r w:rsidRPr="0024148B">
        <w:rPr>
          <w:rFonts w:ascii="Arial" w:hAnsi="Arial" w:cs="Arial"/>
          <w:sz w:val="24"/>
          <w:szCs w:val="24"/>
        </w:rPr>
        <w:t>Gunasena</w:t>
      </w:r>
      <w:proofErr w:type="spellEnd"/>
      <w:r w:rsidRPr="0024148B">
        <w:rPr>
          <w:rFonts w:ascii="Arial" w:hAnsi="Arial" w:cs="Arial"/>
          <w:sz w:val="24"/>
          <w:szCs w:val="24"/>
        </w:rPr>
        <w:t xml:space="preserve">, P., </w:t>
      </w:r>
      <w:proofErr w:type="spellStart"/>
      <w:r w:rsidRPr="0024148B">
        <w:rPr>
          <w:rFonts w:ascii="Arial" w:hAnsi="Arial" w:cs="Arial"/>
          <w:sz w:val="24"/>
          <w:szCs w:val="24"/>
        </w:rPr>
        <w:t>Hapuarachchi</w:t>
      </w:r>
      <w:proofErr w:type="spellEnd"/>
      <w:r w:rsidRPr="0024148B">
        <w:rPr>
          <w:rFonts w:ascii="Arial" w:hAnsi="Arial" w:cs="Arial"/>
          <w:sz w:val="24"/>
          <w:szCs w:val="24"/>
        </w:rPr>
        <w:t xml:space="preserve">, T., &amp; Gunathilake, S. (2024). The crucial role of data collection in research: Techniques, challenges, and best practices. </w:t>
      </w:r>
      <w:r w:rsidRPr="0024148B">
        <w:rPr>
          <w:rStyle w:val="Emphasis"/>
          <w:rFonts w:ascii="Arial" w:hAnsi="Arial" w:cs="Arial"/>
          <w:sz w:val="24"/>
          <w:szCs w:val="24"/>
        </w:rPr>
        <w:t>Uva Clinical Research, 10</w:t>
      </w:r>
      <w:r w:rsidRPr="0024148B">
        <w:rPr>
          <w:rFonts w:ascii="Arial" w:hAnsi="Arial" w:cs="Arial"/>
          <w:sz w:val="24"/>
          <w:szCs w:val="24"/>
        </w:rPr>
        <w:t>(1), 95–111</w:t>
      </w:r>
    </w:p>
    <w:p w14:paraId="160180F4" w14:textId="77777777" w:rsidR="00DF17E5" w:rsidRPr="0024148B" w:rsidRDefault="00DF17E5" w:rsidP="0024148B">
      <w:pPr>
        <w:pStyle w:val="ListParagraph"/>
        <w:numPr>
          <w:ilvl w:val="0"/>
          <w:numId w:val="3"/>
        </w:numPr>
        <w:spacing w:beforeLines="100" w:before="240"/>
        <w:jc w:val="both"/>
        <w:rPr>
          <w:rFonts w:ascii="Arial" w:eastAsia="SimSun" w:hAnsi="Arial" w:cs="Arial"/>
          <w:color w:val="222222"/>
          <w:sz w:val="24"/>
          <w:szCs w:val="24"/>
          <w:shd w:val="clear" w:color="auto" w:fill="FFFFFF"/>
        </w:rPr>
      </w:pPr>
      <w:proofErr w:type="spellStart"/>
      <w:r w:rsidRPr="0024148B">
        <w:rPr>
          <w:rFonts w:ascii="Arial" w:hAnsi="Arial" w:cs="Arial"/>
          <w:sz w:val="24"/>
          <w:szCs w:val="24"/>
        </w:rPr>
        <w:t>Katebi</w:t>
      </w:r>
      <w:proofErr w:type="spellEnd"/>
      <w:r w:rsidRPr="0024148B">
        <w:rPr>
          <w:rFonts w:ascii="Arial" w:hAnsi="Arial" w:cs="Arial"/>
          <w:sz w:val="24"/>
          <w:szCs w:val="24"/>
        </w:rPr>
        <w:t xml:space="preserve">, A., </w:t>
      </w:r>
      <w:proofErr w:type="spellStart"/>
      <w:r w:rsidRPr="0024148B">
        <w:rPr>
          <w:rFonts w:ascii="Arial" w:hAnsi="Arial" w:cs="Arial"/>
          <w:sz w:val="24"/>
          <w:szCs w:val="24"/>
        </w:rPr>
        <w:t>Hosseinkhah</w:t>
      </w:r>
      <w:proofErr w:type="spellEnd"/>
      <w:r w:rsidRPr="0024148B">
        <w:rPr>
          <w:rFonts w:ascii="Arial" w:hAnsi="Arial" w:cs="Arial"/>
          <w:sz w:val="24"/>
          <w:szCs w:val="24"/>
        </w:rPr>
        <w:t xml:space="preserve"> </w:t>
      </w:r>
      <w:proofErr w:type="spellStart"/>
      <w:r w:rsidRPr="0024148B">
        <w:rPr>
          <w:rFonts w:ascii="Arial" w:hAnsi="Arial" w:cs="Arial"/>
          <w:sz w:val="24"/>
          <w:szCs w:val="24"/>
        </w:rPr>
        <w:t>Eghdam</w:t>
      </w:r>
      <w:proofErr w:type="spellEnd"/>
      <w:r w:rsidRPr="0024148B">
        <w:rPr>
          <w:rFonts w:ascii="Arial" w:hAnsi="Arial" w:cs="Arial"/>
          <w:sz w:val="24"/>
          <w:szCs w:val="24"/>
        </w:rPr>
        <w:t xml:space="preserve">, H., </w:t>
      </w:r>
      <w:proofErr w:type="spellStart"/>
      <w:r w:rsidRPr="0024148B">
        <w:rPr>
          <w:rFonts w:ascii="Arial" w:hAnsi="Arial" w:cs="Arial"/>
          <w:sz w:val="24"/>
          <w:szCs w:val="24"/>
        </w:rPr>
        <w:t>Baseri</w:t>
      </w:r>
      <w:proofErr w:type="spellEnd"/>
      <w:r w:rsidRPr="0024148B">
        <w:rPr>
          <w:rFonts w:ascii="Arial" w:hAnsi="Arial" w:cs="Arial"/>
          <w:sz w:val="24"/>
          <w:szCs w:val="24"/>
        </w:rPr>
        <w:t xml:space="preserve">, H., &amp; Salehi, A., M. (2024). </w:t>
      </w:r>
      <w:r w:rsidRPr="0024148B">
        <w:rPr>
          <w:rStyle w:val="Emphasis"/>
          <w:rFonts w:ascii="Arial" w:hAnsi="Arial" w:cs="Arial"/>
          <w:sz w:val="24"/>
          <w:szCs w:val="24"/>
        </w:rPr>
        <w:t>The relationship between innovation and organizational performance: A meta-analysis</w:t>
      </w:r>
      <w:r w:rsidRPr="0024148B">
        <w:rPr>
          <w:rFonts w:ascii="Arial" w:hAnsi="Arial" w:cs="Arial"/>
          <w:sz w:val="24"/>
          <w:szCs w:val="24"/>
        </w:rPr>
        <w:t xml:space="preserve">. Journal of Management &amp; Organization. Cambridge University Press. </w:t>
      </w:r>
    </w:p>
    <w:p w14:paraId="52BCC889" w14:textId="77777777" w:rsidR="00DF17E5" w:rsidRPr="00A53B12" w:rsidRDefault="00DF17E5" w:rsidP="0024148B">
      <w:pPr>
        <w:pStyle w:val="NormalWeb"/>
        <w:numPr>
          <w:ilvl w:val="0"/>
          <w:numId w:val="3"/>
        </w:numPr>
        <w:jc w:val="both"/>
        <w:rPr>
          <w:rFonts w:ascii="Arial" w:hAnsi="Arial" w:cs="Arial"/>
        </w:rPr>
      </w:pPr>
      <w:r w:rsidRPr="00A53B12">
        <w:rPr>
          <w:rFonts w:ascii="Arial" w:hAnsi="Arial" w:cs="Arial"/>
        </w:rPr>
        <w:t>Knaflic, S.</w:t>
      </w:r>
      <w:r>
        <w:rPr>
          <w:rFonts w:ascii="Arial" w:hAnsi="Arial" w:cs="Arial"/>
        </w:rPr>
        <w:t>,</w:t>
      </w:r>
      <w:r w:rsidRPr="00A53B12">
        <w:rPr>
          <w:rFonts w:ascii="Arial" w:hAnsi="Arial" w:cs="Arial"/>
        </w:rPr>
        <w:t xml:space="preserve"> N. (2020). </w:t>
      </w:r>
      <w:r w:rsidRPr="00A53B12">
        <w:rPr>
          <w:rStyle w:val="Emphasis"/>
          <w:rFonts w:ascii="Arial" w:hAnsi="Arial" w:cs="Arial"/>
        </w:rPr>
        <w:t>Storytelling with data: Let’s practice!</w:t>
      </w:r>
      <w:r w:rsidRPr="00A53B12">
        <w:rPr>
          <w:rFonts w:ascii="Arial" w:hAnsi="Arial" w:cs="Arial"/>
        </w:rPr>
        <w:t xml:space="preserve"> Wiley.</w:t>
      </w:r>
    </w:p>
    <w:p w14:paraId="2F661CF1" w14:textId="77777777" w:rsidR="00DF17E5" w:rsidRPr="0024148B" w:rsidRDefault="00DF17E5" w:rsidP="0024148B">
      <w:pPr>
        <w:pStyle w:val="ListParagraph"/>
        <w:numPr>
          <w:ilvl w:val="0"/>
          <w:numId w:val="3"/>
        </w:numPr>
        <w:spacing w:beforeLines="100" w:before="240"/>
        <w:jc w:val="both"/>
        <w:rPr>
          <w:rFonts w:ascii="Arial" w:eastAsia="SimSun" w:hAnsi="Arial" w:cs="Arial"/>
          <w:color w:val="222222"/>
          <w:sz w:val="24"/>
          <w:szCs w:val="24"/>
          <w:shd w:val="clear" w:color="auto" w:fill="FFFFFF"/>
        </w:rPr>
      </w:pPr>
      <w:r w:rsidRPr="0024148B">
        <w:rPr>
          <w:rFonts w:ascii="Arial" w:eastAsia="SimSun" w:hAnsi="Arial" w:cs="Arial"/>
          <w:color w:val="222222"/>
          <w:sz w:val="24"/>
          <w:szCs w:val="24"/>
          <w:shd w:val="clear" w:color="auto" w:fill="FFFFFF"/>
          <w:lang w:val="es-US"/>
        </w:rPr>
        <w:t xml:space="preserve">Lam, L., Nguyen, P., Le, N., &amp; Tran, K. (2021). </w:t>
      </w:r>
      <w:r w:rsidRPr="0024148B">
        <w:rPr>
          <w:rFonts w:ascii="Arial" w:eastAsia="SimSun" w:hAnsi="Arial" w:cs="Arial"/>
          <w:color w:val="222222"/>
          <w:sz w:val="24"/>
          <w:szCs w:val="24"/>
          <w:shd w:val="clear" w:color="auto" w:fill="FFFFFF"/>
        </w:rPr>
        <w:t xml:space="preserve">The relation among organizational culture, knowledge management, and innovation </w:t>
      </w:r>
      <w:r w:rsidRPr="0024148B">
        <w:rPr>
          <w:rFonts w:ascii="Arial" w:eastAsia="SimSun" w:hAnsi="Arial" w:cs="Arial"/>
          <w:color w:val="222222"/>
          <w:sz w:val="24"/>
          <w:szCs w:val="24"/>
          <w:shd w:val="clear" w:color="auto" w:fill="FFFFFF"/>
        </w:rPr>
        <w:lastRenderedPageBreak/>
        <w:t>capability: Its implication for open innovation. </w:t>
      </w:r>
      <w:r w:rsidRPr="0024148B">
        <w:rPr>
          <w:rFonts w:ascii="Arial" w:eastAsia="SimSun" w:hAnsi="Arial" w:cs="Arial"/>
          <w:i/>
          <w:iCs/>
          <w:color w:val="222222"/>
          <w:sz w:val="24"/>
          <w:szCs w:val="24"/>
          <w:shd w:val="clear" w:color="auto" w:fill="FFFFFF"/>
        </w:rPr>
        <w:t>Journal of Open Innovation: Technology, Market, and Complexity</w:t>
      </w:r>
      <w:r w:rsidRPr="0024148B">
        <w:rPr>
          <w:rFonts w:ascii="Arial" w:eastAsia="SimSun" w:hAnsi="Arial" w:cs="Arial"/>
          <w:color w:val="222222"/>
          <w:sz w:val="24"/>
          <w:szCs w:val="24"/>
          <w:shd w:val="clear" w:color="auto" w:fill="FFFFFF"/>
        </w:rPr>
        <w:t>, </w:t>
      </w:r>
      <w:r w:rsidRPr="0024148B">
        <w:rPr>
          <w:rFonts w:ascii="Arial" w:eastAsia="SimSun" w:hAnsi="Arial" w:cs="Arial"/>
          <w:i/>
          <w:iCs/>
          <w:color w:val="222222"/>
          <w:sz w:val="24"/>
          <w:szCs w:val="24"/>
          <w:shd w:val="clear" w:color="auto" w:fill="FFFFFF"/>
        </w:rPr>
        <w:t>7</w:t>
      </w:r>
      <w:r w:rsidRPr="0024148B">
        <w:rPr>
          <w:rFonts w:ascii="Arial" w:eastAsia="SimSun" w:hAnsi="Arial" w:cs="Arial"/>
          <w:color w:val="222222"/>
          <w:sz w:val="24"/>
          <w:szCs w:val="24"/>
          <w:shd w:val="clear" w:color="auto" w:fill="FFFFFF"/>
        </w:rPr>
        <w:t>(1), 66.</w:t>
      </w:r>
    </w:p>
    <w:p w14:paraId="7B7115F9" w14:textId="77777777" w:rsidR="00DF17E5" w:rsidRPr="0024148B" w:rsidRDefault="00DF17E5" w:rsidP="0024148B">
      <w:pPr>
        <w:pStyle w:val="ListParagraph"/>
        <w:numPr>
          <w:ilvl w:val="0"/>
          <w:numId w:val="3"/>
        </w:numPr>
        <w:spacing w:beforeLines="100" w:before="240"/>
        <w:jc w:val="both"/>
        <w:rPr>
          <w:rFonts w:ascii="Arial" w:eastAsia="SimSun" w:hAnsi="Arial" w:cs="Arial"/>
          <w:color w:val="222222"/>
          <w:sz w:val="24"/>
          <w:szCs w:val="24"/>
          <w:shd w:val="clear" w:color="auto" w:fill="FFFFFF"/>
        </w:rPr>
      </w:pPr>
      <w:r w:rsidRPr="0024148B">
        <w:rPr>
          <w:rFonts w:ascii="Arial" w:eastAsia="SimSun" w:hAnsi="Arial" w:cs="Arial"/>
          <w:color w:val="222222"/>
          <w:sz w:val="24"/>
          <w:szCs w:val="24"/>
          <w:shd w:val="clear" w:color="auto" w:fill="FFFFFF"/>
        </w:rPr>
        <w:t>Lasrado, F., &amp; Kassem, R. (2021). Let's get everyone involved! The effects of transformational leadership and organizational culture on organizational excellence. </w:t>
      </w:r>
      <w:r w:rsidRPr="0024148B">
        <w:rPr>
          <w:rFonts w:ascii="Arial" w:eastAsia="SimSun" w:hAnsi="Arial" w:cs="Arial"/>
          <w:i/>
          <w:iCs/>
          <w:color w:val="222222"/>
          <w:sz w:val="24"/>
          <w:szCs w:val="24"/>
          <w:shd w:val="clear" w:color="auto" w:fill="FFFFFF"/>
        </w:rPr>
        <w:t>International Journal of Quality &amp; Reliability Management</w:t>
      </w:r>
      <w:r w:rsidRPr="0024148B">
        <w:rPr>
          <w:rFonts w:ascii="Arial" w:eastAsia="SimSun" w:hAnsi="Arial" w:cs="Arial"/>
          <w:color w:val="222222"/>
          <w:sz w:val="24"/>
          <w:szCs w:val="24"/>
          <w:shd w:val="clear" w:color="auto" w:fill="FFFFFF"/>
        </w:rPr>
        <w:t>, </w:t>
      </w:r>
      <w:r w:rsidRPr="0024148B">
        <w:rPr>
          <w:rFonts w:ascii="Arial" w:eastAsia="SimSun" w:hAnsi="Arial" w:cs="Arial"/>
          <w:i/>
          <w:iCs/>
          <w:color w:val="222222"/>
          <w:sz w:val="24"/>
          <w:szCs w:val="24"/>
          <w:shd w:val="clear" w:color="auto" w:fill="FFFFFF"/>
        </w:rPr>
        <w:t>38</w:t>
      </w:r>
      <w:r w:rsidRPr="0024148B">
        <w:rPr>
          <w:rFonts w:ascii="Arial" w:eastAsia="SimSun" w:hAnsi="Arial" w:cs="Arial"/>
          <w:color w:val="222222"/>
          <w:sz w:val="24"/>
          <w:szCs w:val="24"/>
          <w:shd w:val="clear" w:color="auto" w:fill="FFFFFF"/>
        </w:rPr>
        <w:t>(1), 169-194.</w:t>
      </w:r>
    </w:p>
    <w:p w14:paraId="3C64FC26" w14:textId="77777777" w:rsidR="00DF17E5" w:rsidRPr="0024148B" w:rsidRDefault="00DF17E5" w:rsidP="0024148B">
      <w:pPr>
        <w:pStyle w:val="ListParagraph"/>
        <w:numPr>
          <w:ilvl w:val="0"/>
          <w:numId w:val="3"/>
        </w:numPr>
        <w:spacing w:beforeLines="100" w:before="240"/>
        <w:jc w:val="both"/>
        <w:rPr>
          <w:rFonts w:ascii="Arial" w:eastAsia="SimSun" w:hAnsi="Arial" w:cs="Arial"/>
          <w:color w:val="222222"/>
          <w:sz w:val="24"/>
          <w:szCs w:val="24"/>
          <w:shd w:val="clear" w:color="auto" w:fill="FFFFFF"/>
        </w:rPr>
      </w:pPr>
      <w:proofErr w:type="spellStart"/>
      <w:r w:rsidRPr="0024148B">
        <w:rPr>
          <w:rFonts w:ascii="Arial" w:hAnsi="Arial" w:cs="Arial"/>
          <w:sz w:val="24"/>
          <w:szCs w:val="24"/>
        </w:rPr>
        <w:t>Machivenyika</w:t>
      </w:r>
      <w:proofErr w:type="spellEnd"/>
      <w:r w:rsidRPr="0024148B">
        <w:rPr>
          <w:rFonts w:ascii="Arial" w:hAnsi="Arial" w:cs="Arial"/>
          <w:sz w:val="24"/>
          <w:szCs w:val="24"/>
        </w:rPr>
        <w:t xml:space="preserve">, F. (2025). </w:t>
      </w:r>
      <w:r w:rsidRPr="0024148B">
        <w:rPr>
          <w:rStyle w:val="Emphasis"/>
          <w:rFonts w:ascii="Arial" w:hAnsi="Arial" w:cs="Arial"/>
          <w:sz w:val="24"/>
          <w:szCs w:val="24"/>
        </w:rPr>
        <w:t>Govt sets service delivery standards for local authorities</w:t>
      </w:r>
      <w:r w:rsidRPr="0024148B">
        <w:rPr>
          <w:rFonts w:ascii="Arial" w:hAnsi="Arial" w:cs="Arial"/>
          <w:sz w:val="24"/>
          <w:szCs w:val="24"/>
        </w:rPr>
        <w:t xml:space="preserve">. The Herald. </w:t>
      </w:r>
    </w:p>
    <w:p w14:paraId="092A200A" w14:textId="77777777" w:rsidR="00DF17E5" w:rsidRPr="0024148B" w:rsidRDefault="00DF17E5" w:rsidP="0024148B">
      <w:pPr>
        <w:pStyle w:val="ListParagraph"/>
        <w:numPr>
          <w:ilvl w:val="0"/>
          <w:numId w:val="3"/>
        </w:numPr>
        <w:spacing w:beforeLines="100" w:before="240"/>
        <w:jc w:val="both"/>
        <w:rPr>
          <w:rFonts w:ascii="Arial" w:eastAsia="SimSun" w:hAnsi="Arial" w:cs="Arial"/>
          <w:color w:val="222222"/>
          <w:sz w:val="24"/>
          <w:szCs w:val="24"/>
          <w:shd w:val="clear" w:color="auto" w:fill="FFFFFF"/>
        </w:rPr>
      </w:pPr>
      <w:r w:rsidRPr="0024148B">
        <w:rPr>
          <w:rFonts w:ascii="Arial" w:eastAsia="SimSun" w:hAnsi="Arial" w:cs="Arial"/>
          <w:color w:val="222222"/>
          <w:sz w:val="24"/>
          <w:szCs w:val="24"/>
          <w:shd w:val="clear" w:color="auto" w:fill="FFFFFF"/>
        </w:rPr>
        <w:t xml:space="preserve">Magaisa, G. M., &amp; </w:t>
      </w:r>
      <w:proofErr w:type="spellStart"/>
      <w:r w:rsidRPr="0024148B">
        <w:rPr>
          <w:rFonts w:ascii="Arial" w:eastAsia="SimSun" w:hAnsi="Arial" w:cs="Arial"/>
          <w:color w:val="222222"/>
          <w:sz w:val="24"/>
          <w:szCs w:val="24"/>
          <w:shd w:val="clear" w:color="auto" w:fill="FFFFFF"/>
        </w:rPr>
        <w:t>Musundire</w:t>
      </w:r>
      <w:proofErr w:type="spellEnd"/>
      <w:r w:rsidRPr="0024148B">
        <w:rPr>
          <w:rFonts w:ascii="Arial" w:eastAsia="SimSun" w:hAnsi="Arial" w:cs="Arial"/>
          <w:color w:val="222222"/>
          <w:sz w:val="24"/>
          <w:szCs w:val="24"/>
          <w:shd w:val="clear" w:color="auto" w:fill="FFFFFF"/>
        </w:rPr>
        <w:t>, A. (2022). Factors affecting employee retention in Zimbabwean companies. </w:t>
      </w:r>
      <w:r w:rsidRPr="0024148B">
        <w:rPr>
          <w:rFonts w:ascii="Arial" w:eastAsia="SimSun" w:hAnsi="Arial" w:cs="Arial"/>
          <w:i/>
          <w:iCs/>
          <w:color w:val="222222"/>
          <w:sz w:val="24"/>
          <w:szCs w:val="24"/>
          <w:shd w:val="clear" w:color="auto" w:fill="FFFFFF"/>
        </w:rPr>
        <w:t>International Journal of Applied Management Theory and Research (IJAMTR)</w:t>
      </w:r>
      <w:r w:rsidRPr="0024148B">
        <w:rPr>
          <w:rFonts w:ascii="Arial" w:eastAsia="SimSun" w:hAnsi="Arial" w:cs="Arial"/>
          <w:color w:val="222222"/>
          <w:sz w:val="24"/>
          <w:szCs w:val="24"/>
          <w:shd w:val="clear" w:color="auto" w:fill="FFFFFF"/>
        </w:rPr>
        <w:t>, </w:t>
      </w:r>
      <w:r w:rsidRPr="0024148B">
        <w:rPr>
          <w:rFonts w:ascii="Arial" w:eastAsia="SimSun" w:hAnsi="Arial" w:cs="Arial"/>
          <w:i/>
          <w:iCs/>
          <w:color w:val="222222"/>
          <w:sz w:val="24"/>
          <w:szCs w:val="24"/>
          <w:shd w:val="clear" w:color="auto" w:fill="FFFFFF"/>
        </w:rPr>
        <w:t>4</w:t>
      </w:r>
      <w:r w:rsidRPr="0024148B">
        <w:rPr>
          <w:rFonts w:ascii="Arial" w:eastAsia="SimSun" w:hAnsi="Arial" w:cs="Arial"/>
          <w:color w:val="222222"/>
          <w:sz w:val="24"/>
          <w:szCs w:val="24"/>
          <w:shd w:val="clear" w:color="auto" w:fill="FFFFFF"/>
        </w:rPr>
        <w:t>(1), 1-20.</w:t>
      </w:r>
    </w:p>
    <w:p w14:paraId="301BD821" w14:textId="77777777" w:rsidR="00DF17E5" w:rsidRPr="0024148B" w:rsidRDefault="00DF17E5" w:rsidP="0024148B">
      <w:pPr>
        <w:pStyle w:val="ListParagraph"/>
        <w:numPr>
          <w:ilvl w:val="0"/>
          <w:numId w:val="3"/>
        </w:numPr>
        <w:spacing w:beforeLines="100" w:before="240"/>
        <w:jc w:val="both"/>
        <w:rPr>
          <w:rFonts w:ascii="Arial" w:eastAsia="SimSun" w:hAnsi="Arial" w:cs="Arial"/>
          <w:color w:val="222222"/>
          <w:sz w:val="24"/>
          <w:szCs w:val="24"/>
          <w:shd w:val="clear" w:color="auto" w:fill="FFFFFF"/>
        </w:rPr>
      </w:pPr>
      <w:proofErr w:type="spellStart"/>
      <w:r w:rsidRPr="0024148B">
        <w:rPr>
          <w:rFonts w:ascii="Arial" w:hAnsi="Arial" w:cs="Arial"/>
          <w:sz w:val="24"/>
          <w:szCs w:val="24"/>
        </w:rPr>
        <w:t>Maibeki</w:t>
      </w:r>
      <w:proofErr w:type="spellEnd"/>
      <w:r w:rsidRPr="0024148B">
        <w:rPr>
          <w:rFonts w:ascii="Arial" w:hAnsi="Arial" w:cs="Arial"/>
          <w:sz w:val="24"/>
          <w:szCs w:val="24"/>
        </w:rPr>
        <w:t xml:space="preserve">, O., </w:t>
      </w:r>
      <w:proofErr w:type="spellStart"/>
      <w:r w:rsidRPr="0024148B">
        <w:rPr>
          <w:rFonts w:ascii="Arial" w:hAnsi="Arial" w:cs="Arial"/>
          <w:sz w:val="24"/>
          <w:szCs w:val="24"/>
        </w:rPr>
        <w:t>Chatiza</w:t>
      </w:r>
      <w:proofErr w:type="spellEnd"/>
      <w:r w:rsidRPr="0024148B">
        <w:rPr>
          <w:rFonts w:ascii="Arial" w:hAnsi="Arial" w:cs="Arial"/>
          <w:sz w:val="24"/>
          <w:szCs w:val="24"/>
        </w:rPr>
        <w:t xml:space="preserve">, K., Chisango, S., &amp; </w:t>
      </w:r>
      <w:proofErr w:type="spellStart"/>
      <w:r w:rsidRPr="0024148B">
        <w:rPr>
          <w:rFonts w:ascii="Arial" w:hAnsi="Arial" w:cs="Arial"/>
          <w:sz w:val="24"/>
          <w:szCs w:val="24"/>
        </w:rPr>
        <w:t>Chisiri</w:t>
      </w:r>
      <w:proofErr w:type="spellEnd"/>
      <w:r w:rsidRPr="0024148B">
        <w:rPr>
          <w:rFonts w:ascii="Arial" w:hAnsi="Arial" w:cs="Arial"/>
          <w:sz w:val="24"/>
          <w:szCs w:val="24"/>
        </w:rPr>
        <w:t xml:space="preserve">, B. (2024). </w:t>
      </w:r>
      <w:r w:rsidRPr="0024148B">
        <w:rPr>
          <w:rStyle w:val="Emphasis"/>
          <w:rFonts w:ascii="Arial" w:hAnsi="Arial" w:cs="Arial"/>
          <w:sz w:val="24"/>
          <w:szCs w:val="24"/>
        </w:rPr>
        <w:t>Corporate governance and the quality-of-service delivery in local authorities: Case of Masvingo Municipality</w:t>
      </w:r>
      <w:r w:rsidRPr="0024148B">
        <w:rPr>
          <w:rFonts w:ascii="Arial" w:hAnsi="Arial" w:cs="Arial"/>
          <w:sz w:val="24"/>
          <w:szCs w:val="24"/>
        </w:rPr>
        <w:t>. Zimbabwe Ezekiel Guti University.</w:t>
      </w:r>
    </w:p>
    <w:p w14:paraId="373F422E" w14:textId="77777777" w:rsidR="00DF17E5" w:rsidRPr="0024148B" w:rsidRDefault="00DF17E5" w:rsidP="0024148B">
      <w:pPr>
        <w:pStyle w:val="ListParagraph"/>
        <w:numPr>
          <w:ilvl w:val="0"/>
          <w:numId w:val="3"/>
        </w:numPr>
        <w:spacing w:beforeLines="100" w:before="240"/>
        <w:jc w:val="both"/>
        <w:rPr>
          <w:rFonts w:ascii="Arial" w:eastAsia="SimSun" w:hAnsi="Arial" w:cs="Arial"/>
          <w:color w:val="222222"/>
          <w:sz w:val="24"/>
          <w:szCs w:val="24"/>
          <w:shd w:val="clear" w:color="auto" w:fill="FFFFFF"/>
        </w:rPr>
      </w:pPr>
      <w:r w:rsidRPr="0024148B">
        <w:rPr>
          <w:rFonts w:ascii="Arial" w:eastAsia="SimSun" w:hAnsi="Arial" w:cs="Arial"/>
          <w:color w:val="222222"/>
          <w:sz w:val="24"/>
          <w:szCs w:val="24"/>
          <w:shd w:val="clear" w:color="auto" w:fill="FFFFFF"/>
        </w:rPr>
        <w:t>Makoni, J. (2023). </w:t>
      </w:r>
      <w:r w:rsidRPr="0024148B">
        <w:rPr>
          <w:rFonts w:ascii="Arial" w:eastAsia="SimSun" w:hAnsi="Arial" w:cs="Arial"/>
          <w:i/>
          <w:iCs/>
          <w:color w:val="222222"/>
          <w:sz w:val="24"/>
          <w:szCs w:val="24"/>
          <w:shd w:val="clear" w:color="auto" w:fill="FFFFFF"/>
        </w:rPr>
        <w:t>The effect of organisational culture in fostering discipline in an organisation. A case of Provincial and nine Districts Education Offices in Mashonaland East Province</w:t>
      </w:r>
      <w:r w:rsidRPr="0024148B">
        <w:rPr>
          <w:rFonts w:ascii="Arial" w:eastAsia="SimSun" w:hAnsi="Arial" w:cs="Arial"/>
          <w:color w:val="222222"/>
          <w:sz w:val="24"/>
          <w:szCs w:val="24"/>
          <w:shd w:val="clear" w:color="auto" w:fill="FFFFFF"/>
        </w:rPr>
        <w:t> (Doctoral dissertation, Great Zimbabwe University).</w:t>
      </w:r>
    </w:p>
    <w:p w14:paraId="10DAB089" w14:textId="77777777" w:rsidR="00DF17E5" w:rsidRPr="0024148B" w:rsidRDefault="00DF17E5" w:rsidP="0024148B">
      <w:pPr>
        <w:pStyle w:val="ListParagraph"/>
        <w:numPr>
          <w:ilvl w:val="0"/>
          <w:numId w:val="3"/>
        </w:numPr>
        <w:spacing w:beforeLines="100" w:before="240"/>
        <w:jc w:val="both"/>
        <w:rPr>
          <w:rFonts w:ascii="Arial" w:hAnsi="Arial" w:cs="Arial"/>
          <w:sz w:val="24"/>
          <w:szCs w:val="24"/>
        </w:rPr>
      </w:pPr>
      <w:r w:rsidRPr="0024148B">
        <w:rPr>
          <w:rFonts w:ascii="Arial" w:hAnsi="Arial" w:cs="Arial"/>
          <w:sz w:val="24"/>
          <w:szCs w:val="24"/>
        </w:rPr>
        <w:t>Makoni, T. (2021). Understanding cultural nuances for fostering meaningful participation and collaboration between residents and local government officials. Journal of Community Development, 45(2), 123-137.</w:t>
      </w:r>
    </w:p>
    <w:p w14:paraId="30B338BC" w14:textId="77777777" w:rsidR="00DF17E5" w:rsidRPr="0024148B" w:rsidRDefault="00DF17E5" w:rsidP="0024148B">
      <w:pPr>
        <w:pStyle w:val="ListParagraph"/>
        <w:numPr>
          <w:ilvl w:val="0"/>
          <w:numId w:val="3"/>
        </w:numPr>
        <w:spacing w:beforeLines="100" w:before="240"/>
        <w:jc w:val="both"/>
        <w:rPr>
          <w:rFonts w:ascii="Arial" w:eastAsia="SimSun" w:hAnsi="Arial" w:cs="Arial"/>
          <w:color w:val="222222"/>
          <w:sz w:val="24"/>
          <w:szCs w:val="24"/>
          <w:shd w:val="clear" w:color="auto" w:fill="FFFFFF"/>
        </w:rPr>
      </w:pPr>
      <w:r w:rsidRPr="0024148B">
        <w:rPr>
          <w:rFonts w:ascii="Arial" w:eastAsia="SimSun" w:hAnsi="Arial" w:cs="Arial"/>
          <w:color w:val="222222"/>
          <w:sz w:val="24"/>
          <w:szCs w:val="24"/>
          <w:shd w:val="clear" w:color="auto" w:fill="FFFFFF"/>
        </w:rPr>
        <w:t>Makumbe, W. (2020). </w:t>
      </w:r>
      <w:r w:rsidRPr="0024148B">
        <w:rPr>
          <w:rFonts w:ascii="Arial" w:eastAsia="SimSun" w:hAnsi="Arial" w:cs="Arial"/>
          <w:i/>
          <w:iCs/>
          <w:color w:val="222222"/>
          <w:sz w:val="24"/>
          <w:szCs w:val="24"/>
          <w:shd w:val="clear" w:color="auto" w:fill="FFFFFF"/>
        </w:rPr>
        <w:t>The Impact of Organisational Culture on Innovation and Knowledge Sharing at The Great Zimbabwe University</w:t>
      </w:r>
      <w:r w:rsidRPr="0024148B">
        <w:rPr>
          <w:rFonts w:ascii="Arial" w:eastAsia="SimSun" w:hAnsi="Arial" w:cs="Arial"/>
          <w:color w:val="222222"/>
          <w:sz w:val="24"/>
          <w:szCs w:val="24"/>
          <w:shd w:val="clear" w:color="auto" w:fill="FFFFFF"/>
        </w:rPr>
        <w:t> (Doctoral dissertation, Central University of Technology, Free State).</w:t>
      </w:r>
    </w:p>
    <w:p w14:paraId="66944A47" w14:textId="77777777" w:rsidR="00DF17E5" w:rsidRPr="0024148B" w:rsidRDefault="00DF17E5" w:rsidP="0024148B">
      <w:pPr>
        <w:pStyle w:val="ListParagraph"/>
        <w:numPr>
          <w:ilvl w:val="0"/>
          <w:numId w:val="3"/>
        </w:numPr>
        <w:spacing w:beforeLines="100" w:before="240"/>
        <w:jc w:val="both"/>
        <w:rPr>
          <w:rFonts w:ascii="Arial" w:eastAsia="SimSun" w:hAnsi="Arial" w:cs="Arial"/>
          <w:color w:val="222222"/>
          <w:sz w:val="24"/>
          <w:szCs w:val="24"/>
          <w:shd w:val="clear" w:color="auto" w:fill="FFFFFF"/>
        </w:rPr>
      </w:pPr>
      <w:r w:rsidRPr="0024148B">
        <w:rPr>
          <w:rFonts w:ascii="Arial" w:eastAsia="SimSun" w:hAnsi="Arial" w:cs="Arial"/>
          <w:color w:val="222222"/>
          <w:sz w:val="24"/>
          <w:szCs w:val="24"/>
          <w:shd w:val="clear" w:color="auto" w:fill="FFFFFF"/>
        </w:rPr>
        <w:t xml:space="preserve">Makumbe, W., &amp; </w:t>
      </w:r>
      <w:proofErr w:type="spellStart"/>
      <w:r w:rsidRPr="0024148B">
        <w:rPr>
          <w:rFonts w:ascii="Arial" w:eastAsia="SimSun" w:hAnsi="Arial" w:cs="Arial"/>
          <w:color w:val="222222"/>
          <w:sz w:val="24"/>
          <w:szCs w:val="24"/>
          <w:shd w:val="clear" w:color="auto" w:fill="FFFFFF"/>
        </w:rPr>
        <w:t>Washaya</w:t>
      </w:r>
      <w:proofErr w:type="spellEnd"/>
      <w:r w:rsidRPr="0024148B">
        <w:rPr>
          <w:rFonts w:ascii="Arial" w:eastAsia="SimSun" w:hAnsi="Arial" w:cs="Arial"/>
          <w:color w:val="222222"/>
          <w:sz w:val="24"/>
          <w:szCs w:val="24"/>
          <w:shd w:val="clear" w:color="auto" w:fill="FFFFFF"/>
        </w:rPr>
        <w:t>, Y., Y. (2022). Organisational culture and innovation: testing the Schein Model at a private university in Zimbabwe. </w:t>
      </w:r>
      <w:r w:rsidRPr="0024148B">
        <w:rPr>
          <w:rFonts w:ascii="Arial" w:eastAsia="SimSun" w:hAnsi="Arial" w:cs="Arial"/>
          <w:i/>
          <w:iCs/>
          <w:color w:val="222222"/>
          <w:sz w:val="24"/>
          <w:szCs w:val="24"/>
          <w:shd w:val="clear" w:color="auto" w:fill="FFFFFF"/>
        </w:rPr>
        <w:t>Cogent Business &amp; Management</w:t>
      </w:r>
      <w:r w:rsidRPr="0024148B">
        <w:rPr>
          <w:rFonts w:ascii="Arial" w:eastAsia="SimSun" w:hAnsi="Arial" w:cs="Arial"/>
          <w:color w:val="222222"/>
          <w:sz w:val="24"/>
          <w:szCs w:val="24"/>
          <w:shd w:val="clear" w:color="auto" w:fill="FFFFFF"/>
        </w:rPr>
        <w:t>, </w:t>
      </w:r>
      <w:r w:rsidRPr="0024148B">
        <w:rPr>
          <w:rFonts w:ascii="Arial" w:eastAsia="SimSun" w:hAnsi="Arial" w:cs="Arial"/>
          <w:i/>
          <w:iCs/>
          <w:color w:val="222222"/>
          <w:sz w:val="24"/>
          <w:szCs w:val="24"/>
          <w:shd w:val="clear" w:color="auto" w:fill="FFFFFF"/>
        </w:rPr>
        <w:t>9</w:t>
      </w:r>
      <w:r w:rsidRPr="0024148B">
        <w:rPr>
          <w:rFonts w:ascii="Arial" w:eastAsia="SimSun" w:hAnsi="Arial" w:cs="Arial"/>
          <w:color w:val="222222"/>
          <w:sz w:val="24"/>
          <w:szCs w:val="24"/>
          <w:shd w:val="clear" w:color="auto" w:fill="FFFFFF"/>
        </w:rPr>
        <w:t>(1), 2150120.</w:t>
      </w:r>
    </w:p>
    <w:p w14:paraId="61F278A8" w14:textId="77777777" w:rsidR="00DF17E5" w:rsidRPr="0024148B" w:rsidRDefault="00DF17E5" w:rsidP="0024148B">
      <w:pPr>
        <w:pStyle w:val="ListParagraph"/>
        <w:numPr>
          <w:ilvl w:val="0"/>
          <w:numId w:val="3"/>
        </w:numPr>
        <w:spacing w:beforeLines="100" w:before="240"/>
        <w:jc w:val="both"/>
        <w:rPr>
          <w:rFonts w:ascii="Arial" w:eastAsia="SimSun" w:hAnsi="Arial" w:cs="Arial"/>
          <w:color w:val="222222"/>
          <w:sz w:val="24"/>
          <w:szCs w:val="24"/>
          <w:shd w:val="clear" w:color="auto" w:fill="FFFFFF"/>
        </w:rPr>
      </w:pPr>
      <w:proofErr w:type="spellStart"/>
      <w:r w:rsidRPr="0024148B">
        <w:rPr>
          <w:rFonts w:ascii="Arial" w:eastAsia="SimSun" w:hAnsi="Arial" w:cs="Arial"/>
          <w:color w:val="222222"/>
          <w:sz w:val="24"/>
          <w:szCs w:val="24"/>
          <w:shd w:val="clear" w:color="auto" w:fill="FFFFFF"/>
        </w:rPr>
        <w:t>Mandioma</w:t>
      </w:r>
      <w:proofErr w:type="spellEnd"/>
      <w:r w:rsidRPr="0024148B">
        <w:rPr>
          <w:rFonts w:ascii="Arial" w:eastAsia="SimSun" w:hAnsi="Arial" w:cs="Arial"/>
          <w:color w:val="222222"/>
          <w:sz w:val="24"/>
          <w:szCs w:val="24"/>
          <w:shd w:val="clear" w:color="auto" w:fill="FFFFFF"/>
        </w:rPr>
        <w:t>, S. (2023). Participation as a developmental strategy: a critical appraisal of women’s access to participation and experiences in local government structures in the Mazowe rural district council in Zimbabwe.</w:t>
      </w:r>
    </w:p>
    <w:p w14:paraId="2E0BB054" w14:textId="77777777" w:rsidR="00DF17E5" w:rsidRPr="0024148B" w:rsidRDefault="00DF17E5" w:rsidP="0024148B">
      <w:pPr>
        <w:pStyle w:val="ListParagraph"/>
        <w:numPr>
          <w:ilvl w:val="0"/>
          <w:numId w:val="3"/>
        </w:numPr>
        <w:spacing w:beforeLines="100" w:before="240"/>
        <w:jc w:val="both"/>
        <w:rPr>
          <w:rFonts w:ascii="Arial" w:eastAsia="SimSun" w:hAnsi="Arial" w:cs="Arial"/>
          <w:color w:val="222222"/>
          <w:sz w:val="24"/>
          <w:szCs w:val="24"/>
          <w:shd w:val="clear" w:color="auto" w:fill="FFFFFF"/>
        </w:rPr>
      </w:pPr>
      <w:r w:rsidRPr="0024148B">
        <w:rPr>
          <w:rFonts w:ascii="Arial" w:eastAsia="SimSun" w:hAnsi="Arial" w:cs="Arial"/>
          <w:color w:val="222222"/>
          <w:sz w:val="24"/>
          <w:szCs w:val="24"/>
          <w:shd w:val="clear" w:color="auto" w:fill="FFFFFF"/>
        </w:rPr>
        <w:t xml:space="preserve">Mapfumo, L., &amp; </w:t>
      </w:r>
      <w:proofErr w:type="spellStart"/>
      <w:r w:rsidRPr="0024148B">
        <w:rPr>
          <w:rFonts w:ascii="Arial" w:eastAsia="SimSun" w:hAnsi="Arial" w:cs="Arial"/>
          <w:color w:val="222222"/>
          <w:sz w:val="24"/>
          <w:szCs w:val="24"/>
          <w:shd w:val="clear" w:color="auto" w:fill="FFFFFF"/>
        </w:rPr>
        <w:t>Mutereko</w:t>
      </w:r>
      <w:proofErr w:type="spellEnd"/>
      <w:r w:rsidRPr="0024148B">
        <w:rPr>
          <w:rFonts w:ascii="Arial" w:eastAsia="SimSun" w:hAnsi="Arial" w:cs="Arial"/>
          <w:color w:val="222222"/>
          <w:sz w:val="24"/>
          <w:szCs w:val="24"/>
          <w:shd w:val="clear" w:color="auto" w:fill="FFFFFF"/>
        </w:rPr>
        <w:t>, S. (2020). Contextualising stakeholder participation in the governance of Harare’s informal economy sector. </w:t>
      </w:r>
      <w:r w:rsidRPr="0024148B">
        <w:rPr>
          <w:rFonts w:ascii="Arial" w:eastAsia="SimSun" w:hAnsi="Arial" w:cs="Arial"/>
          <w:i/>
          <w:iCs/>
          <w:color w:val="222222"/>
          <w:sz w:val="24"/>
          <w:szCs w:val="24"/>
          <w:shd w:val="clear" w:color="auto" w:fill="FFFFFF"/>
        </w:rPr>
        <w:t>International Journal of Economics and Finance Studies</w:t>
      </w:r>
      <w:r w:rsidRPr="0024148B">
        <w:rPr>
          <w:rFonts w:ascii="Arial" w:eastAsia="SimSun" w:hAnsi="Arial" w:cs="Arial"/>
          <w:color w:val="222222"/>
          <w:sz w:val="24"/>
          <w:szCs w:val="24"/>
          <w:shd w:val="clear" w:color="auto" w:fill="FFFFFF"/>
        </w:rPr>
        <w:t>, </w:t>
      </w:r>
      <w:r w:rsidRPr="0024148B">
        <w:rPr>
          <w:rFonts w:ascii="Arial" w:eastAsia="SimSun" w:hAnsi="Arial" w:cs="Arial"/>
          <w:i/>
          <w:iCs/>
          <w:color w:val="222222"/>
          <w:sz w:val="24"/>
          <w:szCs w:val="24"/>
          <w:shd w:val="clear" w:color="auto" w:fill="FFFFFF"/>
        </w:rPr>
        <w:t>12</w:t>
      </w:r>
      <w:r w:rsidRPr="0024148B">
        <w:rPr>
          <w:rFonts w:ascii="Arial" w:eastAsia="SimSun" w:hAnsi="Arial" w:cs="Arial"/>
          <w:color w:val="222222"/>
          <w:sz w:val="24"/>
          <w:szCs w:val="24"/>
          <w:shd w:val="clear" w:color="auto" w:fill="FFFFFF"/>
        </w:rPr>
        <w:t>(1), 103-118.</w:t>
      </w:r>
    </w:p>
    <w:p w14:paraId="1178648E" w14:textId="77777777" w:rsidR="00DF17E5" w:rsidRPr="00A53B12" w:rsidRDefault="00DF17E5" w:rsidP="0024148B">
      <w:pPr>
        <w:pStyle w:val="NormalWeb"/>
        <w:numPr>
          <w:ilvl w:val="0"/>
          <w:numId w:val="3"/>
        </w:numPr>
        <w:jc w:val="both"/>
        <w:rPr>
          <w:rFonts w:ascii="Arial" w:hAnsi="Arial" w:cs="Arial"/>
        </w:rPr>
      </w:pPr>
      <w:r w:rsidRPr="00A53B12">
        <w:rPr>
          <w:rFonts w:ascii="Arial" w:hAnsi="Arial" w:cs="Arial"/>
        </w:rPr>
        <w:t>Mapungwana, C., Nyanga, T., &amp; Msosa, S.</w:t>
      </w:r>
      <w:r>
        <w:rPr>
          <w:rFonts w:ascii="Arial" w:hAnsi="Arial" w:cs="Arial"/>
        </w:rPr>
        <w:t>,</w:t>
      </w:r>
      <w:r w:rsidRPr="00A53B12">
        <w:rPr>
          <w:rFonts w:ascii="Arial" w:hAnsi="Arial" w:cs="Arial"/>
        </w:rPr>
        <w:t xml:space="preserve"> K. (2025). </w:t>
      </w:r>
      <w:r w:rsidRPr="00A53B12">
        <w:rPr>
          <w:rStyle w:val="Emphasis"/>
          <w:rFonts w:ascii="Arial" w:hAnsi="Arial" w:cs="Arial"/>
        </w:rPr>
        <w:t>Exploring the role of informal organisational culture on service delivery: Case of a local authority in Zimbabwe</w:t>
      </w:r>
      <w:r w:rsidRPr="00A53B12">
        <w:rPr>
          <w:rFonts w:ascii="Arial" w:hAnsi="Arial" w:cs="Arial"/>
        </w:rPr>
        <w:t>. Baltic Journal of Economic Studies, 11(4), 42–52.</w:t>
      </w:r>
    </w:p>
    <w:p w14:paraId="52B64D7D" w14:textId="77777777" w:rsidR="00DF17E5" w:rsidRPr="0024148B" w:rsidRDefault="00DF17E5" w:rsidP="0024148B">
      <w:pPr>
        <w:pStyle w:val="ListParagraph"/>
        <w:numPr>
          <w:ilvl w:val="0"/>
          <w:numId w:val="3"/>
        </w:numPr>
        <w:spacing w:beforeLines="100" w:before="240"/>
        <w:jc w:val="both"/>
        <w:rPr>
          <w:rFonts w:ascii="Arial" w:eastAsia="SimSun" w:hAnsi="Arial" w:cs="Arial"/>
          <w:color w:val="222222"/>
          <w:sz w:val="24"/>
          <w:szCs w:val="24"/>
          <w:shd w:val="clear" w:color="auto" w:fill="FFFFFF"/>
        </w:rPr>
      </w:pPr>
      <w:proofErr w:type="spellStart"/>
      <w:r w:rsidRPr="0024148B">
        <w:rPr>
          <w:rFonts w:ascii="Arial" w:eastAsia="SimSun" w:hAnsi="Arial" w:cs="Arial"/>
          <w:color w:val="222222"/>
          <w:sz w:val="24"/>
          <w:szCs w:val="24"/>
          <w:shd w:val="clear" w:color="auto" w:fill="FFFFFF"/>
        </w:rPr>
        <w:t>Marumahoko</w:t>
      </w:r>
      <w:proofErr w:type="spellEnd"/>
      <w:r w:rsidRPr="0024148B">
        <w:rPr>
          <w:rFonts w:ascii="Arial" w:eastAsia="SimSun" w:hAnsi="Arial" w:cs="Arial"/>
          <w:color w:val="222222"/>
          <w:sz w:val="24"/>
          <w:szCs w:val="24"/>
          <w:shd w:val="clear" w:color="auto" w:fill="FFFFFF"/>
        </w:rPr>
        <w:t>, S. (2020). A conceptual framework for improved municipal service delivery in urban Zimbabwe. </w:t>
      </w:r>
      <w:r w:rsidRPr="0024148B">
        <w:rPr>
          <w:rFonts w:ascii="Arial" w:eastAsia="SimSun" w:hAnsi="Arial" w:cs="Arial"/>
          <w:i/>
          <w:iCs/>
          <w:color w:val="222222"/>
          <w:sz w:val="24"/>
          <w:szCs w:val="24"/>
          <w:shd w:val="clear" w:color="auto" w:fill="FFFFFF"/>
        </w:rPr>
        <w:t>Applied Research in Administrative Sciences</w:t>
      </w:r>
      <w:r w:rsidRPr="0024148B">
        <w:rPr>
          <w:rFonts w:ascii="Arial" w:eastAsia="SimSun" w:hAnsi="Arial" w:cs="Arial"/>
          <w:color w:val="222222"/>
          <w:sz w:val="24"/>
          <w:szCs w:val="24"/>
          <w:shd w:val="clear" w:color="auto" w:fill="FFFFFF"/>
        </w:rPr>
        <w:t>, </w:t>
      </w:r>
      <w:r w:rsidRPr="0024148B">
        <w:rPr>
          <w:rFonts w:ascii="Arial" w:eastAsia="SimSun" w:hAnsi="Arial" w:cs="Arial"/>
          <w:i/>
          <w:iCs/>
          <w:color w:val="222222"/>
          <w:sz w:val="24"/>
          <w:szCs w:val="24"/>
          <w:shd w:val="clear" w:color="auto" w:fill="FFFFFF"/>
        </w:rPr>
        <w:t>1</w:t>
      </w:r>
      <w:r w:rsidRPr="0024148B">
        <w:rPr>
          <w:rFonts w:ascii="Arial" w:eastAsia="SimSun" w:hAnsi="Arial" w:cs="Arial"/>
          <w:color w:val="222222"/>
          <w:sz w:val="24"/>
          <w:szCs w:val="24"/>
          <w:shd w:val="clear" w:color="auto" w:fill="FFFFFF"/>
        </w:rPr>
        <w:t>(2), 24-36.</w:t>
      </w:r>
    </w:p>
    <w:p w14:paraId="36C78D33" w14:textId="77777777" w:rsidR="00DF17E5" w:rsidRPr="0024148B" w:rsidRDefault="00DF17E5" w:rsidP="0024148B">
      <w:pPr>
        <w:pStyle w:val="ListParagraph"/>
        <w:numPr>
          <w:ilvl w:val="0"/>
          <w:numId w:val="3"/>
        </w:numPr>
        <w:spacing w:beforeLines="100" w:before="240"/>
        <w:jc w:val="both"/>
        <w:rPr>
          <w:rFonts w:ascii="Arial" w:hAnsi="Arial" w:cs="Arial"/>
          <w:sz w:val="24"/>
          <w:szCs w:val="24"/>
        </w:rPr>
      </w:pPr>
      <w:proofErr w:type="spellStart"/>
      <w:r w:rsidRPr="0024148B">
        <w:rPr>
          <w:rFonts w:ascii="Arial" w:hAnsi="Arial" w:cs="Arial"/>
          <w:sz w:val="24"/>
          <w:szCs w:val="24"/>
        </w:rPr>
        <w:t>Marumahoko</w:t>
      </w:r>
      <w:proofErr w:type="spellEnd"/>
      <w:r w:rsidRPr="0024148B">
        <w:rPr>
          <w:rFonts w:ascii="Arial" w:hAnsi="Arial" w:cs="Arial"/>
          <w:sz w:val="24"/>
          <w:szCs w:val="24"/>
        </w:rPr>
        <w:t xml:space="preserve">, S. (2024). </w:t>
      </w:r>
      <w:r w:rsidRPr="0024148B">
        <w:rPr>
          <w:rStyle w:val="Emphasis"/>
          <w:rFonts w:ascii="Arial" w:hAnsi="Arial" w:cs="Arial"/>
          <w:sz w:val="24"/>
          <w:szCs w:val="24"/>
        </w:rPr>
        <w:t>Local government and the challenges of service delivery: Zimbabwe in the spotlight</w:t>
      </w:r>
      <w:r w:rsidRPr="0024148B">
        <w:rPr>
          <w:rFonts w:ascii="Arial" w:hAnsi="Arial" w:cs="Arial"/>
          <w:sz w:val="24"/>
          <w:szCs w:val="24"/>
        </w:rPr>
        <w:t>. Journal of Public Administration, Finance and Law, 31(17).</w:t>
      </w:r>
    </w:p>
    <w:p w14:paraId="2080C0BC" w14:textId="77777777" w:rsidR="00DF17E5" w:rsidRPr="0024148B" w:rsidRDefault="00DF17E5" w:rsidP="0024148B">
      <w:pPr>
        <w:pStyle w:val="ListParagraph"/>
        <w:numPr>
          <w:ilvl w:val="0"/>
          <w:numId w:val="3"/>
        </w:numPr>
        <w:spacing w:beforeLines="100" w:before="240"/>
        <w:jc w:val="both"/>
        <w:rPr>
          <w:rFonts w:ascii="Arial" w:hAnsi="Arial" w:cs="Arial"/>
          <w:sz w:val="24"/>
          <w:szCs w:val="24"/>
        </w:rPr>
      </w:pPr>
      <w:r w:rsidRPr="0024148B">
        <w:rPr>
          <w:rFonts w:ascii="Arial" w:hAnsi="Arial" w:cs="Arial"/>
          <w:sz w:val="24"/>
          <w:szCs w:val="24"/>
        </w:rPr>
        <w:lastRenderedPageBreak/>
        <w:t xml:space="preserve">McCurdy, N., Lein, J., Coles, K., &amp; Meyer, M. (2018). </w:t>
      </w:r>
      <w:proofErr w:type="spellStart"/>
      <w:r w:rsidRPr="0024148B">
        <w:rPr>
          <w:rFonts w:ascii="Arial" w:hAnsi="Arial" w:cs="Arial"/>
          <w:sz w:val="24"/>
          <w:szCs w:val="24"/>
        </w:rPr>
        <w:t>Poemage</w:t>
      </w:r>
      <w:proofErr w:type="spellEnd"/>
      <w:r w:rsidRPr="0024148B">
        <w:rPr>
          <w:rFonts w:ascii="Arial" w:hAnsi="Arial" w:cs="Arial"/>
          <w:sz w:val="24"/>
          <w:szCs w:val="24"/>
        </w:rPr>
        <w:t xml:space="preserve">: Visualizing the sonic topology of a poem. </w:t>
      </w:r>
      <w:r w:rsidRPr="0024148B">
        <w:rPr>
          <w:rStyle w:val="Emphasis"/>
          <w:rFonts w:ascii="Arial" w:hAnsi="Arial" w:cs="Arial"/>
          <w:sz w:val="24"/>
          <w:szCs w:val="24"/>
        </w:rPr>
        <w:t>IEEE Transactions on Visualization and Computer Graphics, 24</w:t>
      </w:r>
      <w:r w:rsidRPr="0024148B">
        <w:rPr>
          <w:rFonts w:ascii="Arial" w:hAnsi="Arial" w:cs="Arial"/>
          <w:sz w:val="24"/>
          <w:szCs w:val="24"/>
        </w:rPr>
        <w:t xml:space="preserve">(1), 439–448. </w:t>
      </w:r>
    </w:p>
    <w:p w14:paraId="066EB2A9" w14:textId="77777777" w:rsidR="00DF17E5" w:rsidRPr="0024148B" w:rsidRDefault="00DF17E5" w:rsidP="0024148B">
      <w:pPr>
        <w:pStyle w:val="ListParagraph"/>
        <w:numPr>
          <w:ilvl w:val="0"/>
          <w:numId w:val="3"/>
        </w:numPr>
        <w:spacing w:beforeLines="100" w:before="240"/>
        <w:jc w:val="both"/>
        <w:rPr>
          <w:rFonts w:ascii="Arial" w:eastAsia="SimSun" w:hAnsi="Arial" w:cs="Arial"/>
          <w:color w:val="222222"/>
          <w:sz w:val="24"/>
          <w:szCs w:val="24"/>
          <w:shd w:val="clear" w:color="auto" w:fill="FFFFFF"/>
        </w:rPr>
      </w:pPr>
      <w:proofErr w:type="spellStart"/>
      <w:r w:rsidRPr="0024148B">
        <w:rPr>
          <w:rFonts w:ascii="Arial" w:hAnsi="Arial" w:cs="Arial"/>
          <w:sz w:val="24"/>
          <w:szCs w:val="24"/>
        </w:rPr>
        <w:t>Mehale</w:t>
      </w:r>
      <w:proofErr w:type="spellEnd"/>
      <w:r w:rsidRPr="0024148B">
        <w:rPr>
          <w:rFonts w:ascii="Arial" w:hAnsi="Arial" w:cs="Arial"/>
          <w:sz w:val="24"/>
          <w:szCs w:val="24"/>
        </w:rPr>
        <w:t>, K.</w:t>
      </w:r>
      <w:r w:rsidRPr="0024148B">
        <w:rPr>
          <w:rFonts w:ascii="Arial" w:hAnsi="Arial" w:cs="Arial"/>
        </w:rPr>
        <w:t>,</w:t>
      </w:r>
      <w:r w:rsidRPr="0024148B">
        <w:rPr>
          <w:rFonts w:ascii="Arial" w:hAnsi="Arial" w:cs="Arial"/>
          <w:sz w:val="24"/>
          <w:szCs w:val="24"/>
        </w:rPr>
        <w:t xml:space="preserve"> D., Govender, C.</w:t>
      </w:r>
      <w:r w:rsidRPr="0024148B">
        <w:rPr>
          <w:rFonts w:ascii="Arial" w:hAnsi="Arial" w:cs="Arial"/>
        </w:rPr>
        <w:t>,</w:t>
      </w:r>
      <w:r w:rsidRPr="0024148B">
        <w:rPr>
          <w:rFonts w:ascii="Arial" w:hAnsi="Arial" w:cs="Arial"/>
          <w:sz w:val="24"/>
          <w:szCs w:val="24"/>
        </w:rPr>
        <w:t xml:space="preserve"> M., &amp; Mabaso, C.</w:t>
      </w:r>
      <w:r w:rsidRPr="0024148B">
        <w:rPr>
          <w:rFonts w:ascii="Arial" w:hAnsi="Arial" w:cs="Arial"/>
        </w:rPr>
        <w:t>,</w:t>
      </w:r>
      <w:r w:rsidRPr="0024148B">
        <w:rPr>
          <w:rFonts w:ascii="Arial" w:hAnsi="Arial" w:cs="Arial"/>
          <w:sz w:val="24"/>
          <w:szCs w:val="24"/>
        </w:rPr>
        <w:t xml:space="preserve"> M. (2021). </w:t>
      </w:r>
      <w:r w:rsidRPr="0024148B">
        <w:rPr>
          <w:rStyle w:val="Emphasis"/>
          <w:rFonts w:ascii="Arial" w:hAnsi="Arial" w:cs="Arial"/>
          <w:sz w:val="24"/>
          <w:szCs w:val="24"/>
        </w:rPr>
        <w:t>Maximising training evaluation for employee performance improvement</w:t>
      </w:r>
      <w:r w:rsidRPr="0024148B">
        <w:rPr>
          <w:rFonts w:ascii="Arial" w:hAnsi="Arial" w:cs="Arial"/>
          <w:sz w:val="24"/>
          <w:szCs w:val="24"/>
        </w:rPr>
        <w:t xml:space="preserve">. </w:t>
      </w:r>
      <w:r w:rsidRPr="0024148B">
        <w:rPr>
          <w:rStyle w:val="Emphasis"/>
          <w:rFonts w:ascii="Arial" w:hAnsi="Arial" w:cs="Arial"/>
          <w:sz w:val="24"/>
          <w:szCs w:val="24"/>
        </w:rPr>
        <w:t>SA Journal of Human Resource Management, 19</w:t>
      </w:r>
      <w:r w:rsidRPr="0024148B">
        <w:rPr>
          <w:rFonts w:ascii="Arial" w:hAnsi="Arial" w:cs="Arial"/>
          <w:sz w:val="24"/>
          <w:szCs w:val="24"/>
        </w:rPr>
        <w:t xml:space="preserve">, Article a1473. https://doi.org/10.4102/sajhrm.v19i0.1473 </w:t>
      </w:r>
    </w:p>
    <w:p w14:paraId="5FC8A003" w14:textId="77777777" w:rsidR="00DF17E5" w:rsidRPr="00A53B12" w:rsidRDefault="00DF17E5" w:rsidP="0024148B">
      <w:pPr>
        <w:pStyle w:val="NormalWeb"/>
        <w:numPr>
          <w:ilvl w:val="0"/>
          <w:numId w:val="3"/>
        </w:numPr>
        <w:jc w:val="both"/>
        <w:rPr>
          <w:rFonts w:ascii="Arial" w:hAnsi="Arial" w:cs="Arial"/>
        </w:rPr>
      </w:pPr>
      <w:r w:rsidRPr="00A53B12">
        <w:rPr>
          <w:rFonts w:ascii="Arial" w:hAnsi="Arial" w:cs="Arial"/>
        </w:rPr>
        <w:t xml:space="preserve">Meyer, E. (2024). Build a corporate culture that works. </w:t>
      </w:r>
      <w:r w:rsidRPr="00A53B12">
        <w:rPr>
          <w:rStyle w:val="Emphasis"/>
          <w:rFonts w:ascii="Arial" w:hAnsi="Arial" w:cs="Arial"/>
        </w:rPr>
        <w:t>Harvard Business Review</w:t>
      </w:r>
      <w:r w:rsidRPr="00A53B12">
        <w:rPr>
          <w:rFonts w:ascii="Arial" w:hAnsi="Arial" w:cs="Arial"/>
        </w:rPr>
        <w:t>.</w:t>
      </w:r>
    </w:p>
    <w:p w14:paraId="2EAF69C9" w14:textId="77777777" w:rsidR="00DF17E5" w:rsidRPr="0024148B" w:rsidRDefault="00DF17E5" w:rsidP="0024148B">
      <w:pPr>
        <w:pStyle w:val="ListParagraph"/>
        <w:numPr>
          <w:ilvl w:val="0"/>
          <w:numId w:val="3"/>
        </w:numPr>
        <w:spacing w:beforeLines="100" w:before="240"/>
        <w:jc w:val="both"/>
        <w:rPr>
          <w:rFonts w:ascii="Arial" w:eastAsia="SimSun" w:hAnsi="Arial" w:cs="Arial"/>
          <w:color w:val="222222"/>
          <w:sz w:val="24"/>
          <w:szCs w:val="24"/>
          <w:shd w:val="clear" w:color="auto" w:fill="FFFFFF"/>
        </w:rPr>
      </w:pPr>
      <w:proofErr w:type="spellStart"/>
      <w:r w:rsidRPr="0024148B">
        <w:rPr>
          <w:rFonts w:ascii="Arial" w:hAnsi="Arial" w:cs="Arial"/>
          <w:sz w:val="24"/>
          <w:szCs w:val="24"/>
        </w:rPr>
        <w:t>Mgeta</w:t>
      </w:r>
      <w:proofErr w:type="spellEnd"/>
      <w:r w:rsidRPr="0024148B">
        <w:rPr>
          <w:rFonts w:ascii="Arial" w:hAnsi="Arial" w:cs="Arial"/>
          <w:sz w:val="24"/>
          <w:szCs w:val="24"/>
        </w:rPr>
        <w:t>, M.</w:t>
      </w:r>
      <w:r w:rsidRPr="0024148B">
        <w:rPr>
          <w:rFonts w:ascii="Arial" w:hAnsi="Arial" w:cs="Arial"/>
        </w:rPr>
        <w:t>,</w:t>
      </w:r>
      <w:r w:rsidRPr="0024148B">
        <w:rPr>
          <w:rFonts w:ascii="Arial" w:hAnsi="Arial" w:cs="Arial"/>
          <w:sz w:val="24"/>
          <w:szCs w:val="24"/>
        </w:rPr>
        <w:t xml:space="preserve"> P. (2025). </w:t>
      </w:r>
      <w:r w:rsidRPr="0024148B">
        <w:rPr>
          <w:rStyle w:val="Emphasis"/>
          <w:rFonts w:ascii="Arial" w:hAnsi="Arial" w:cs="Arial"/>
          <w:sz w:val="24"/>
          <w:szCs w:val="24"/>
        </w:rPr>
        <w:t>The influence of training program on employee performance at Telecommunications Company Limited</w:t>
      </w:r>
      <w:r w:rsidRPr="0024148B">
        <w:rPr>
          <w:rFonts w:ascii="Arial" w:hAnsi="Arial" w:cs="Arial"/>
          <w:sz w:val="24"/>
          <w:szCs w:val="24"/>
        </w:rPr>
        <w:t xml:space="preserve">. </w:t>
      </w:r>
      <w:r w:rsidRPr="0024148B">
        <w:rPr>
          <w:rStyle w:val="Emphasis"/>
          <w:rFonts w:ascii="Arial" w:hAnsi="Arial" w:cs="Arial"/>
          <w:sz w:val="24"/>
          <w:szCs w:val="24"/>
        </w:rPr>
        <w:t>International Journal of Research and Innovation in Social Science</w:t>
      </w:r>
      <w:r w:rsidRPr="0024148B">
        <w:rPr>
          <w:rFonts w:ascii="Arial" w:hAnsi="Arial" w:cs="Arial"/>
          <w:sz w:val="24"/>
          <w:szCs w:val="24"/>
        </w:rPr>
        <w:t xml:space="preserve">. </w:t>
      </w:r>
    </w:p>
    <w:p w14:paraId="1A79FD91" w14:textId="77777777" w:rsidR="00DF17E5" w:rsidRPr="0024148B" w:rsidRDefault="00DF17E5" w:rsidP="0024148B">
      <w:pPr>
        <w:pStyle w:val="ListParagraph"/>
        <w:numPr>
          <w:ilvl w:val="0"/>
          <w:numId w:val="3"/>
        </w:numPr>
        <w:spacing w:beforeLines="100" w:before="240"/>
        <w:jc w:val="both"/>
        <w:rPr>
          <w:rFonts w:ascii="Arial" w:hAnsi="Arial" w:cs="Arial"/>
          <w:sz w:val="24"/>
          <w:szCs w:val="24"/>
        </w:rPr>
      </w:pPr>
      <w:r w:rsidRPr="0024148B">
        <w:rPr>
          <w:rFonts w:ascii="Arial" w:hAnsi="Arial" w:cs="Arial"/>
          <w:sz w:val="24"/>
          <w:szCs w:val="24"/>
        </w:rPr>
        <w:t>Moyo, S., &amp; Moyo, D. (2015). Challenges of corruption and mismanagement in Zimbabwean local authorities. Journal of Public Administration and Governance, 5(2), 112-125.</w:t>
      </w:r>
    </w:p>
    <w:p w14:paraId="55016A55" w14:textId="77777777" w:rsidR="00DF17E5" w:rsidRPr="0024148B" w:rsidRDefault="00DF17E5" w:rsidP="0024148B">
      <w:pPr>
        <w:pStyle w:val="ListParagraph"/>
        <w:numPr>
          <w:ilvl w:val="0"/>
          <w:numId w:val="3"/>
        </w:numPr>
        <w:spacing w:beforeLines="100" w:before="240"/>
        <w:jc w:val="both"/>
        <w:rPr>
          <w:rFonts w:ascii="Arial" w:hAnsi="Arial" w:cs="Arial"/>
          <w:sz w:val="24"/>
          <w:szCs w:val="24"/>
        </w:rPr>
      </w:pPr>
      <w:r w:rsidRPr="0024148B">
        <w:rPr>
          <w:rFonts w:ascii="Arial" w:hAnsi="Arial" w:cs="Arial"/>
          <w:sz w:val="24"/>
          <w:szCs w:val="24"/>
        </w:rPr>
        <w:t>Moyo, T., Smith, J., &amp; Johnson, K. (2022). Political Interference in Local Governance Processes: Implications for Autonomy and Decision-Making Powers of Local Authorities. Journal of Governance Studies, 15(3), 45-62.</w:t>
      </w:r>
    </w:p>
    <w:p w14:paraId="325923BC" w14:textId="77777777" w:rsidR="00DF17E5" w:rsidRPr="0024148B" w:rsidRDefault="00DF17E5" w:rsidP="0024148B">
      <w:pPr>
        <w:pStyle w:val="ListParagraph"/>
        <w:numPr>
          <w:ilvl w:val="0"/>
          <w:numId w:val="3"/>
        </w:numPr>
        <w:spacing w:beforeLines="100" w:before="240"/>
        <w:jc w:val="both"/>
        <w:rPr>
          <w:rFonts w:ascii="Arial" w:eastAsia="SimSun" w:hAnsi="Arial" w:cs="Arial"/>
          <w:color w:val="222222"/>
          <w:sz w:val="24"/>
          <w:szCs w:val="24"/>
          <w:shd w:val="clear" w:color="auto" w:fill="FFFFFF"/>
        </w:rPr>
      </w:pPr>
      <w:proofErr w:type="spellStart"/>
      <w:r w:rsidRPr="0024148B">
        <w:rPr>
          <w:rFonts w:ascii="Arial" w:eastAsia="SimSun" w:hAnsi="Arial" w:cs="Arial"/>
          <w:color w:val="222222"/>
          <w:sz w:val="24"/>
          <w:szCs w:val="24"/>
          <w:shd w:val="clear" w:color="auto" w:fill="FFFFFF"/>
        </w:rPr>
        <w:t>Muchadenyika</w:t>
      </w:r>
      <w:proofErr w:type="spellEnd"/>
      <w:r w:rsidRPr="0024148B">
        <w:rPr>
          <w:rFonts w:ascii="Arial" w:eastAsia="SimSun" w:hAnsi="Arial" w:cs="Arial"/>
          <w:color w:val="222222"/>
          <w:sz w:val="24"/>
          <w:szCs w:val="24"/>
          <w:shd w:val="clear" w:color="auto" w:fill="FFFFFF"/>
        </w:rPr>
        <w:t>, D. (2020). </w:t>
      </w:r>
      <w:r w:rsidRPr="0024148B">
        <w:rPr>
          <w:rFonts w:ascii="Arial" w:eastAsia="SimSun" w:hAnsi="Arial" w:cs="Arial"/>
          <w:i/>
          <w:iCs/>
          <w:color w:val="222222"/>
          <w:sz w:val="24"/>
          <w:szCs w:val="24"/>
          <w:shd w:val="clear" w:color="auto" w:fill="FFFFFF"/>
        </w:rPr>
        <w:t>Seeking urban transformation: Alternative urban futures in Zimbabwe</w:t>
      </w:r>
      <w:r w:rsidRPr="0024148B">
        <w:rPr>
          <w:rFonts w:ascii="Arial" w:eastAsia="SimSun" w:hAnsi="Arial" w:cs="Arial"/>
          <w:color w:val="222222"/>
          <w:sz w:val="24"/>
          <w:szCs w:val="24"/>
          <w:shd w:val="clear" w:color="auto" w:fill="FFFFFF"/>
        </w:rPr>
        <w:t>. Weaver Press.</w:t>
      </w:r>
    </w:p>
    <w:p w14:paraId="20BCA982" w14:textId="77777777" w:rsidR="00DF17E5" w:rsidRPr="0024148B" w:rsidRDefault="00DF17E5" w:rsidP="0024148B">
      <w:pPr>
        <w:pStyle w:val="ListParagraph"/>
        <w:numPr>
          <w:ilvl w:val="0"/>
          <w:numId w:val="3"/>
        </w:numPr>
        <w:spacing w:beforeLines="100" w:before="240"/>
        <w:jc w:val="both"/>
        <w:rPr>
          <w:rFonts w:ascii="Arial" w:eastAsia="SimSun" w:hAnsi="Arial" w:cs="Arial"/>
          <w:color w:val="222222"/>
          <w:sz w:val="24"/>
          <w:szCs w:val="24"/>
          <w:shd w:val="clear" w:color="auto" w:fill="FFFFFF"/>
        </w:rPr>
      </w:pPr>
      <w:proofErr w:type="spellStart"/>
      <w:r w:rsidRPr="0024148B">
        <w:rPr>
          <w:rFonts w:ascii="Arial" w:eastAsia="SimSun" w:hAnsi="Arial" w:cs="Arial"/>
          <w:color w:val="222222"/>
          <w:sz w:val="24"/>
          <w:szCs w:val="24"/>
          <w:shd w:val="clear" w:color="auto" w:fill="FFFFFF"/>
        </w:rPr>
        <w:t>Mugore</w:t>
      </w:r>
      <w:proofErr w:type="spellEnd"/>
      <w:r w:rsidRPr="0024148B">
        <w:rPr>
          <w:rFonts w:ascii="Arial" w:eastAsia="SimSun" w:hAnsi="Arial" w:cs="Arial"/>
          <w:color w:val="222222"/>
          <w:sz w:val="24"/>
          <w:szCs w:val="24"/>
          <w:shd w:val="clear" w:color="auto" w:fill="FFFFFF"/>
        </w:rPr>
        <w:t>, E. (2022). </w:t>
      </w:r>
      <w:r w:rsidRPr="0024148B">
        <w:rPr>
          <w:rFonts w:ascii="Arial" w:eastAsia="SimSun" w:hAnsi="Arial" w:cs="Arial"/>
          <w:i/>
          <w:iCs/>
          <w:color w:val="222222"/>
          <w:sz w:val="24"/>
          <w:szCs w:val="24"/>
          <w:shd w:val="clear" w:color="auto" w:fill="FFFFFF"/>
        </w:rPr>
        <w:t>The drivers of policy changes and the implication for social protection policy change in Zimbabwe</w:t>
      </w:r>
      <w:r w:rsidRPr="0024148B">
        <w:rPr>
          <w:rFonts w:ascii="Arial" w:eastAsia="SimSun" w:hAnsi="Arial" w:cs="Arial"/>
          <w:color w:val="222222"/>
          <w:sz w:val="24"/>
          <w:szCs w:val="24"/>
          <w:shd w:val="clear" w:color="auto" w:fill="FFFFFF"/>
        </w:rPr>
        <w:t> (Doctoral dissertation, University of Pretoria).</w:t>
      </w:r>
    </w:p>
    <w:p w14:paraId="00BF9B46" w14:textId="77777777" w:rsidR="00DF17E5" w:rsidRPr="0024148B" w:rsidRDefault="00DF17E5" w:rsidP="0024148B">
      <w:pPr>
        <w:pStyle w:val="ListParagraph"/>
        <w:numPr>
          <w:ilvl w:val="0"/>
          <w:numId w:val="3"/>
        </w:numPr>
        <w:spacing w:beforeLines="100" w:before="240"/>
        <w:jc w:val="both"/>
        <w:rPr>
          <w:rFonts w:ascii="Arial" w:eastAsia="SimSun" w:hAnsi="Arial" w:cs="Arial"/>
          <w:color w:val="222222"/>
          <w:sz w:val="24"/>
          <w:szCs w:val="24"/>
          <w:shd w:val="clear" w:color="auto" w:fill="FFFFFF"/>
        </w:rPr>
      </w:pPr>
      <w:r w:rsidRPr="0024148B">
        <w:rPr>
          <w:rFonts w:ascii="Arial" w:eastAsia="SimSun" w:hAnsi="Arial" w:cs="Arial"/>
          <w:color w:val="222222"/>
          <w:sz w:val="24"/>
          <w:szCs w:val="24"/>
          <w:shd w:val="clear" w:color="auto" w:fill="FFFFFF"/>
          <w:lang w:val="es-US"/>
        </w:rPr>
        <w:t xml:space="preserve">Munyoro, J., </w:t>
      </w:r>
      <w:proofErr w:type="spellStart"/>
      <w:r w:rsidRPr="0024148B">
        <w:rPr>
          <w:rFonts w:ascii="Arial" w:eastAsia="SimSun" w:hAnsi="Arial" w:cs="Arial"/>
          <w:color w:val="222222"/>
          <w:sz w:val="24"/>
          <w:szCs w:val="24"/>
          <w:shd w:val="clear" w:color="auto" w:fill="FFFFFF"/>
          <w:lang w:val="es-US"/>
        </w:rPr>
        <w:t>Machimbidza</w:t>
      </w:r>
      <w:proofErr w:type="spellEnd"/>
      <w:r w:rsidRPr="0024148B">
        <w:rPr>
          <w:rFonts w:ascii="Arial" w:eastAsia="SimSun" w:hAnsi="Arial" w:cs="Arial"/>
          <w:color w:val="222222"/>
          <w:sz w:val="24"/>
          <w:szCs w:val="24"/>
          <w:shd w:val="clear" w:color="auto" w:fill="FFFFFF"/>
          <w:lang w:val="es-US"/>
        </w:rPr>
        <w:t xml:space="preserve">, T., &amp; </w:t>
      </w:r>
      <w:proofErr w:type="spellStart"/>
      <w:r w:rsidRPr="0024148B">
        <w:rPr>
          <w:rFonts w:ascii="Arial" w:eastAsia="SimSun" w:hAnsi="Arial" w:cs="Arial"/>
          <w:color w:val="222222"/>
          <w:sz w:val="24"/>
          <w:szCs w:val="24"/>
          <w:shd w:val="clear" w:color="auto" w:fill="FFFFFF"/>
          <w:lang w:val="es-US"/>
        </w:rPr>
        <w:t>Mutula</w:t>
      </w:r>
      <w:proofErr w:type="spellEnd"/>
      <w:r w:rsidRPr="0024148B">
        <w:rPr>
          <w:rFonts w:ascii="Arial" w:eastAsia="SimSun" w:hAnsi="Arial" w:cs="Arial"/>
          <w:color w:val="222222"/>
          <w:sz w:val="24"/>
          <w:szCs w:val="24"/>
          <w:shd w:val="clear" w:color="auto" w:fill="FFFFFF"/>
          <w:lang w:val="es-US"/>
        </w:rPr>
        <w:t xml:space="preserve">, S. (2022). </w:t>
      </w:r>
      <w:r w:rsidRPr="0024148B">
        <w:rPr>
          <w:rFonts w:ascii="Arial" w:eastAsia="SimSun" w:hAnsi="Arial" w:cs="Arial"/>
          <w:color w:val="222222"/>
          <w:sz w:val="24"/>
          <w:szCs w:val="24"/>
          <w:shd w:val="clear" w:color="auto" w:fill="FFFFFF"/>
        </w:rPr>
        <w:t>An overview of knowledge management research in Zimbabwe: From 2010 to 2022. </w:t>
      </w:r>
      <w:r w:rsidRPr="0024148B">
        <w:rPr>
          <w:rFonts w:ascii="Arial" w:eastAsia="SimSun" w:hAnsi="Arial" w:cs="Arial"/>
          <w:i/>
          <w:iCs/>
          <w:color w:val="222222"/>
          <w:sz w:val="24"/>
          <w:szCs w:val="24"/>
          <w:shd w:val="clear" w:color="auto" w:fill="FFFFFF"/>
        </w:rPr>
        <w:t>Library Philosophy &amp; Practice</w:t>
      </w:r>
      <w:r w:rsidRPr="0024148B">
        <w:rPr>
          <w:rFonts w:ascii="Arial" w:eastAsia="SimSun" w:hAnsi="Arial" w:cs="Arial"/>
          <w:color w:val="222222"/>
          <w:sz w:val="24"/>
          <w:szCs w:val="24"/>
          <w:shd w:val="clear" w:color="auto" w:fill="FFFFFF"/>
        </w:rPr>
        <w:t>.</w:t>
      </w:r>
    </w:p>
    <w:p w14:paraId="51B48500" w14:textId="77777777" w:rsidR="00DF17E5" w:rsidRPr="0024148B" w:rsidRDefault="00DF17E5" w:rsidP="0024148B">
      <w:pPr>
        <w:pStyle w:val="ListParagraph"/>
        <w:numPr>
          <w:ilvl w:val="0"/>
          <w:numId w:val="3"/>
        </w:numPr>
        <w:spacing w:beforeLines="100" w:before="240"/>
        <w:jc w:val="both"/>
        <w:rPr>
          <w:rFonts w:ascii="Arial" w:hAnsi="Arial" w:cs="Arial"/>
          <w:sz w:val="24"/>
          <w:szCs w:val="24"/>
        </w:rPr>
      </w:pPr>
      <w:proofErr w:type="spellStart"/>
      <w:r w:rsidRPr="0024148B">
        <w:rPr>
          <w:rFonts w:ascii="Arial" w:hAnsi="Arial" w:cs="Arial"/>
          <w:sz w:val="24"/>
          <w:szCs w:val="24"/>
        </w:rPr>
        <w:t>Munzhedzi</w:t>
      </w:r>
      <w:proofErr w:type="spellEnd"/>
      <w:r w:rsidRPr="0024148B">
        <w:rPr>
          <w:rFonts w:ascii="Arial" w:hAnsi="Arial" w:cs="Arial"/>
          <w:sz w:val="24"/>
          <w:szCs w:val="24"/>
        </w:rPr>
        <w:t xml:space="preserve">, P., H. (2021). Analysing the role of organisational culture in public sector performance. </w:t>
      </w:r>
      <w:r w:rsidRPr="0024148B">
        <w:rPr>
          <w:rStyle w:val="Emphasis"/>
          <w:rFonts w:ascii="Arial" w:hAnsi="Arial" w:cs="Arial"/>
          <w:sz w:val="24"/>
          <w:szCs w:val="24"/>
        </w:rPr>
        <w:t>Africa’s Public Service Delivery and Performance Review, 9</w:t>
      </w:r>
      <w:r w:rsidRPr="0024148B">
        <w:rPr>
          <w:rFonts w:ascii="Arial" w:hAnsi="Arial" w:cs="Arial"/>
          <w:sz w:val="24"/>
          <w:szCs w:val="24"/>
        </w:rPr>
        <w:t xml:space="preserve">(1), 1–11. </w:t>
      </w:r>
    </w:p>
    <w:p w14:paraId="155F302A" w14:textId="77777777" w:rsidR="00DF17E5" w:rsidRPr="0024148B" w:rsidRDefault="00DF17E5" w:rsidP="0024148B">
      <w:pPr>
        <w:pStyle w:val="ListParagraph"/>
        <w:numPr>
          <w:ilvl w:val="0"/>
          <w:numId w:val="3"/>
        </w:numPr>
        <w:spacing w:beforeLines="100" w:before="240"/>
        <w:jc w:val="both"/>
        <w:rPr>
          <w:rFonts w:ascii="Arial" w:eastAsia="SimSun" w:hAnsi="Arial" w:cs="Arial"/>
          <w:color w:val="222222"/>
          <w:sz w:val="24"/>
          <w:szCs w:val="24"/>
          <w:shd w:val="clear" w:color="auto" w:fill="FFFFFF"/>
        </w:rPr>
      </w:pPr>
      <w:proofErr w:type="spellStart"/>
      <w:r w:rsidRPr="0024148B">
        <w:rPr>
          <w:rFonts w:ascii="Arial" w:hAnsi="Arial" w:cs="Arial"/>
          <w:sz w:val="24"/>
          <w:szCs w:val="24"/>
        </w:rPr>
        <w:t>Muswere</w:t>
      </w:r>
      <w:proofErr w:type="spellEnd"/>
      <w:r w:rsidRPr="0024148B">
        <w:rPr>
          <w:rFonts w:ascii="Arial" w:hAnsi="Arial" w:cs="Arial"/>
          <w:sz w:val="24"/>
          <w:szCs w:val="24"/>
        </w:rPr>
        <w:t xml:space="preserve">, J. (2024). </w:t>
      </w:r>
      <w:r w:rsidRPr="0024148B">
        <w:rPr>
          <w:rStyle w:val="Emphasis"/>
          <w:rFonts w:ascii="Arial" w:hAnsi="Arial" w:cs="Arial"/>
          <w:sz w:val="24"/>
          <w:szCs w:val="24"/>
        </w:rPr>
        <w:t>Public satisfaction in government service delivery improves</w:t>
      </w:r>
      <w:r w:rsidRPr="0024148B">
        <w:rPr>
          <w:rFonts w:ascii="Arial" w:hAnsi="Arial" w:cs="Arial"/>
          <w:sz w:val="24"/>
          <w:szCs w:val="24"/>
        </w:rPr>
        <w:t>. New Ziana.</w:t>
      </w:r>
    </w:p>
    <w:p w14:paraId="7FC76E0E" w14:textId="77777777" w:rsidR="00DF17E5" w:rsidRPr="0024148B" w:rsidRDefault="00DF17E5" w:rsidP="0024148B">
      <w:pPr>
        <w:pStyle w:val="ListParagraph"/>
        <w:numPr>
          <w:ilvl w:val="0"/>
          <w:numId w:val="3"/>
        </w:numPr>
        <w:spacing w:beforeLines="100" w:before="240"/>
        <w:jc w:val="both"/>
        <w:rPr>
          <w:rFonts w:ascii="Arial" w:eastAsia="SimSun" w:hAnsi="Arial" w:cs="Arial"/>
          <w:color w:val="222222"/>
          <w:sz w:val="24"/>
          <w:szCs w:val="24"/>
          <w:shd w:val="clear" w:color="auto" w:fill="FFFFFF"/>
        </w:rPr>
      </w:pPr>
      <w:r w:rsidRPr="0024148B">
        <w:rPr>
          <w:rFonts w:ascii="Arial" w:eastAsia="SimSun" w:hAnsi="Arial" w:cs="Arial"/>
          <w:color w:val="222222"/>
          <w:sz w:val="24"/>
          <w:szCs w:val="24"/>
          <w:shd w:val="clear" w:color="auto" w:fill="FFFFFF"/>
        </w:rPr>
        <w:t>Mwesigwa, D., &amp; Oladapo, I. A. (2021). Accountability: a necessity to pro-poor service delivery in Municipal Councils in Uganda.</w:t>
      </w:r>
    </w:p>
    <w:p w14:paraId="20D61523" w14:textId="77777777" w:rsidR="00DF17E5" w:rsidRPr="0024148B" w:rsidRDefault="00DF17E5" w:rsidP="0024148B">
      <w:pPr>
        <w:pStyle w:val="ListParagraph"/>
        <w:numPr>
          <w:ilvl w:val="0"/>
          <w:numId w:val="3"/>
        </w:numPr>
        <w:spacing w:beforeLines="100" w:before="240"/>
        <w:jc w:val="both"/>
        <w:rPr>
          <w:rFonts w:ascii="Arial" w:hAnsi="Arial" w:cs="Arial"/>
          <w:sz w:val="24"/>
          <w:szCs w:val="24"/>
        </w:rPr>
      </w:pPr>
      <w:r w:rsidRPr="0024148B">
        <w:rPr>
          <w:rFonts w:ascii="Arial" w:hAnsi="Arial" w:cs="Arial"/>
          <w:sz w:val="24"/>
          <w:szCs w:val="24"/>
        </w:rPr>
        <w:t>National Association of Counties. (2018). 2018 National County Government Survey</w:t>
      </w:r>
    </w:p>
    <w:p w14:paraId="4FF5918B" w14:textId="77777777" w:rsidR="00DF17E5" w:rsidRPr="0024148B" w:rsidRDefault="00DF17E5" w:rsidP="0024148B">
      <w:pPr>
        <w:pStyle w:val="ListParagraph"/>
        <w:numPr>
          <w:ilvl w:val="0"/>
          <w:numId w:val="3"/>
        </w:numPr>
        <w:spacing w:beforeLines="100" w:before="240"/>
        <w:jc w:val="both"/>
        <w:rPr>
          <w:rFonts w:ascii="Arial" w:hAnsi="Arial" w:cs="Arial"/>
          <w:sz w:val="24"/>
          <w:szCs w:val="24"/>
        </w:rPr>
      </w:pPr>
      <w:r w:rsidRPr="0024148B">
        <w:rPr>
          <w:rFonts w:ascii="Arial" w:hAnsi="Arial" w:cs="Arial"/>
          <w:sz w:val="24"/>
          <w:szCs w:val="24"/>
        </w:rPr>
        <w:t xml:space="preserve">Ndlovu, M. (2024). </w:t>
      </w:r>
      <w:r w:rsidRPr="0024148B">
        <w:rPr>
          <w:rStyle w:val="Emphasis"/>
          <w:rFonts w:ascii="Arial" w:hAnsi="Arial" w:cs="Arial"/>
          <w:sz w:val="24"/>
          <w:szCs w:val="24"/>
        </w:rPr>
        <w:t>The challenges of data collection in unstable countries — Africa Integrity Indicators</w:t>
      </w:r>
      <w:r w:rsidRPr="0024148B">
        <w:rPr>
          <w:rFonts w:ascii="Arial" w:hAnsi="Arial" w:cs="Arial"/>
          <w:sz w:val="24"/>
          <w:szCs w:val="24"/>
        </w:rPr>
        <w:t xml:space="preserve">. African Institute for Development Policy. Retrieved from https://afidep.org </w:t>
      </w:r>
    </w:p>
    <w:p w14:paraId="1ADD5352" w14:textId="77777777" w:rsidR="00DF17E5" w:rsidRPr="0024148B" w:rsidRDefault="00DF17E5" w:rsidP="0024148B">
      <w:pPr>
        <w:pStyle w:val="ListParagraph"/>
        <w:numPr>
          <w:ilvl w:val="0"/>
          <w:numId w:val="3"/>
        </w:numPr>
        <w:spacing w:beforeLines="100" w:before="240"/>
        <w:jc w:val="both"/>
        <w:rPr>
          <w:rFonts w:ascii="Arial" w:hAnsi="Arial" w:cs="Arial"/>
          <w:sz w:val="24"/>
          <w:szCs w:val="24"/>
        </w:rPr>
      </w:pPr>
      <w:proofErr w:type="spellStart"/>
      <w:r w:rsidRPr="0024148B">
        <w:rPr>
          <w:rFonts w:ascii="Arial" w:hAnsi="Arial" w:cs="Arial"/>
          <w:sz w:val="24"/>
          <w:szCs w:val="24"/>
        </w:rPr>
        <w:t>NewsdzeZimbabwe</w:t>
      </w:r>
      <w:proofErr w:type="spellEnd"/>
      <w:r w:rsidRPr="0024148B">
        <w:rPr>
          <w:rFonts w:ascii="Arial" w:hAnsi="Arial" w:cs="Arial"/>
          <w:sz w:val="24"/>
          <w:szCs w:val="24"/>
        </w:rPr>
        <w:t xml:space="preserve">. (2025). </w:t>
      </w:r>
      <w:r w:rsidRPr="0024148B">
        <w:rPr>
          <w:rStyle w:val="Emphasis"/>
          <w:rFonts w:ascii="Arial" w:hAnsi="Arial" w:cs="Arial"/>
          <w:sz w:val="24"/>
          <w:szCs w:val="24"/>
        </w:rPr>
        <w:t>New minimum service delivery standards for councils</w:t>
      </w:r>
      <w:r w:rsidRPr="0024148B">
        <w:rPr>
          <w:rFonts w:ascii="Arial" w:hAnsi="Arial" w:cs="Arial"/>
          <w:sz w:val="24"/>
          <w:szCs w:val="24"/>
        </w:rPr>
        <w:t xml:space="preserve">. </w:t>
      </w:r>
    </w:p>
    <w:p w14:paraId="37D231C1" w14:textId="77777777" w:rsidR="00DF17E5" w:rsidRPr="0024148B" w:rsidRDefault="00DF17E5" w:rsidP="0024148B">
      <w:pPr>
        <w:pStyle w:val="ListParagraph"/>
        <w:numPr>
          <w:ilvl w:val="0"/>
          <w:numId w:val="3"/>
        </w:numPr>
        <w:spacing w:beforeLines="100" w:before="240"/>
        <w:jc w:val="both"/>
        <w:rPr>
          <w:rFonts w:ascii="Arial" w:eastAsia="SimSun" w:hAnsi="Arial" w:cs="Arial"/>
          <w:color w:val="222222"/>
          <w:sz w:val="24"/>
          <w:szCs w:val="24"/>
          <w:shd w:val="clear" w:color="auto" w:fill="FFFFFF"/>
        </w:rPr>
      </w:pPr>
      <w:r w:rsidRPr="0024148B">
        <w:rPr>
          <w:rFonts w:ascii="Arial" w:hAnsi="Arial" w:cs="Arial"/>
          <w:sz w:val="24"/>
          <w:szCs w:val="24"/>
        </w:rPr>
        <w:t xml:space="preserve">NewZimbabwe.com. (2026). </w:t>
      </w:r>
      <w:r w:rsidRPr="0024148B">
        <w:rPr>
          <w:rStyle w:val="Emphasis"/>
          <w:rFonts w:ascii="Arial" w:hAnsi="Arial" w:cs="Arial"/>
          <w:sz w:val="24"/>
          <w:szCs w:val="24"/>
        </w:rPr>
        <w:t xml:space="preserve">ZWG8 billion residents debt crippling service delivery – says </w:t>
      </w:r>
      <w:proofErr w:type="spellStart"/>
      <w:r w:rsidRPr="0024148B">
        <w:rPr>
          <w:rStyle w:val="Emphasis"/>
          <w:rFonts w:ascii="Arial" w:hAnsi="Arial" w:cs="Arial"/>
          <w:sz w:val="24"/>
          <w:szCs w:val="24"/>
        </w:rPr>
        <w:t>Mafume</w:t>
      </w:r>
      <w:proofErr w:type="spellEnd"/>
      <w:r w:rsidRPr="0024148B">
        <w:rPr>
          <w:rStyle w:val="Emphasis"/>
          <w:rFonts w:ascii="Arial" w:hAnsi="Arial" w:cs="Arial"/>
          <w:sz w:val="24"/>
          <w:szCs w:val="24"/>
        </w:rPr>
        <w:t>, pushes for payments</w:t>
      </w:r>
      <w:r w:rsidRPr="0024148B">
        <w:rPr>
          <w:rFonts w:ascii="Arial" w:hAnsi="Arial" w:cs="Arial"/>
          <w:sz w:val="24"/>
          <w:szCs w:val="24"/>
        </w:rPr>
        <w:t xml:space="preserve">. </w:t>
      </w:r>
    </w:p>
    <w:p w14:paraId="15CB7F19" w14:textId="77777777" w:rsidR="00DF17E5" w:rsidRPr="0024148B" w:rsidRDefault="00DF17E5" w:rsidP="0024148B">
      <w:pPr>
        <w:pStyle w:val="ListParagraph"/>
        <w:numPr>
          <w:ilvl w:val="0"/>
          <w:numId w:val="3"/>
        </w:numPr>
        <w:spacing w:beforeLines="100" w:before="240"/>
        <w:jc w:val="both"/>
        <w:rPr>
          <w:rFonts w:ascii="Arial" w:eastAsia="SimSun" w:hAnsi="Arial" w:cs="Arial"/>
          <w:color w:val="222222"/>
          <w:sz w:val="24"/>
          <w:szCs w:val="24"/>
          <w:shd w:val="clear" w:color="auto" w:fill="FFFFFF"/>
        </w:rPr>
      </w:pPr>
      <w:r w:rsidRPr="0024148B">
        <w:rPr>
          <w:rFonts w:ascii="Arial" w:eastAsia="SimSun" w:hAnsi="Arial" w:cs="Arial"/>
          <w:color w:val="222222"/>
          <w:sz w:val="24"/>
          <w:szCs w:val="24"/>
          <w:shd w:val="clear" w:color="auto" w:fill="FFFFFF"/>
        </w:rPr>
        <w:t>Ngwenya, B., Ndlovu, M. J., Shava, G., Zulu, E., &amp; Shonhiwa, S. (2022). Effectiveness of Strategic Communication Tools in Enhancing Local Authorities Operations, the Zimbabwean Experiences. </w:t>
      </w:r>
      <w:r w:rsidRPr="0024148B">
        <w:rPr>
          <w:rFonts w:ascii="Arial" w:eastAsia="SimSun" w:hAnsi="Arial" w:cs="Arial"/>
          <w:i/>
          <w:iCs/>
          <w:color w:val="222222"/>
          <w:sz w:val="24"/>
          <w:szCs w:val="24"/>
          <w:shd w:val="clear" w:color="auto" w:fill="FFFFFF"/>
        </w:rPr>
        <w:t>Indiana Journal of Humanities and Social Sciences</w:t>
      </w:r>
      <w:r w:rsidRPr="0024148B">
        <w:rPr>
          <w:rFonts w:ascii="Arial" w:eastAsia="SimSun" w:hAnsi="Arial" w:cs="Arial"/>
          <w:color w:val="222222"/>
          <w:sz w:val="24"/>
          <w:szCs w:val="24"/>
          <w:shd w:val="clear" w:color="auto" w:fill="FFFFFF"/>
        </w:rPr>
        <w:t>, </w:t>
      </w:r>
      <w:r w:rsidRPr="0024148B">
        <w:rPr>
          <w:rFonts w:ascii="Arial" w:eastAsia="SimSun" w:hAnsi="Arial" w:cs="Arial"/>
          <w:i/>
          <w:iCs/>
          <w:color w:val="222222"/>
          <w:sz w:val="24"/>
          <w:szCs w:val="24"/>
          <w:shd w:val="clear" w:color="auto" w:fill="FFFFFF"/>
        </w:rPr>
        <w:t>3</w:t>
      </w:r>
      <w:r w:rsidRPr="0024148B">
        <w:rPr>
          <w:rFonts w:ascii="Arial" w:eastAsia="SimSun" w:hAnsi="Arial" w:cs="Arial"/>
          <w:color w:val="222222"/>
          <w:sz w:val="24"/>
          <w:szCs w:val="24"/>
          <w:shd w:val="clear" w:color="auto" w:fill="FFFFFF"/>
        </w:rPr>
        <w:t>(3), 13-27.</w:t>
      </w:r>
    </w:p>
    <w:p w14:paraId="3AD7AE96" w14:textId="77777777" w:rsidR="00DF17E5" w:rsidRPr="0024148B" w:rsidRDefault="00DF17E5" w:rsidP="0024148B">
      <w:pPr>
        <w:pStyle w:val="ListParagraph"/>
        <w:numPr>
          <w:ilvl w:val="0"/>
          <w:numId w:val="3"/>
        </w:numPr>
        <w:spacing w:beforeLines="100" w:before="240"/>
        <w:jc w:val="both"/>
        <w:rPr>
          <w:rFonts w:ascii="Arial" w:eastAsia="SimSun" w:hAnsi="Arial" w:cs="Arial"/>
          <w:color w:val="222222"/>
          <w:sz w:val="24"/>
          <w:szCs w:val="24"/>
          <w:shd w:val="clear" w:color="auto" w:fill="FFFFFF"/>
        </w:rPr>
      </w:pPr>
      <w:proofErr w:type="spellStart"/>
      <w:r w:rsidRPr="0024148B">
        <w:rPr>
          <w:rFonts w:ascii="Arial" w:hAnsi="Arial" w:cs="Arial"/>
          <w:sz w:val="24"/>
          <w:szCs w:val="24"/>
        </w:rPr>
        <w:lastRenderedPageBreak/>
        <w:t>Nyakambangwe</w:t>
      </w:r>
      <w:proofErr w:type="spellEnd"/>
      <w:r w:rsidRPr="0024148B">
        <w:rPr>
          <w:rFonts w:ascii="Arial" w:hAnsi="Arial" w:cs="Arial"/>
          <w:sz w:val="24"/>
          <w:szCs w:val="24"/>
        </w:rPr>
        <w:t xml:space="preserve">, B. (2025). </w:t>
      </w:r>
      <w:r w:rsidRPr="0024148B">
        <w:rPr>
          <w:rStyle w:val="Emphasis"/>
          <w:rFonts w:ascii="Arial" w:hAnsi="Arial" w:cs="Arial"/>
          <w:sz w:val="24"/>
          <w:szCs w:val="24"/>
        </w:rPr>
        <w:t>Mastering the 4 types of organizational culture: A comprehensive guide</w:t>
      </w:r>
      <w:r w:rsidRPr="0024148B">
        <w:rPr>
          <w:rFonts w:ascii="Arial" w:hAnsi="Arial" w:cs="Arial"/>
          <w:sz w:val="24"/>
          <w:szCs w:val="24"/>
        </w:rPr>
        <w:t>. The Human Capital Hub. Retrieved January 30, 2026, from https://www.thehumancapitalhub.com</w:t>
      </w:r>
    </w:p>
    <w:p w14:paraId="7F51756C" w14:textId="77777777" w:rsidR="00DF17E5" w:rsidRPr="0024148B" w:rsidRDefault="00DF17E5" w:rsidP="0024148B">
      <w:pPr>
        <w:pStyle w:val="ListParagraph"/>
        <w:numPr>
          <w:ilvl w:val="0"/>
          <w:numId w:val="3"/>
        </w:numPr>
        <w:spacing w:beforeLines="100" w:before="240"/>
        <w:jc w:val="both"/>
        <w:rPr>
          <w:rFonts w:ascii="Arial" w:hAnsi="Arial" w:cs="Arial"/>
          <w:sz w:val="24"/>
          <w:szCs w:val="24"/>
        </w:rPr>
      </w:pPr>
      <w:r w:rsidRPr="0024148B">
        <w:rPr>
          <w:rFonts w:ascii="Arial" w:hAnsi="Arial" w:cs="Arial"/>
          <w:sz w:val="24"/>
          <w:szCs w:val="24"/>
        </w:rPr>
        <w:t>Nyathi, T. (2020). Corrupt practices erode public trust and hinder progress in local governance. Journal of Governance and Ethics, 15(2), 45-58.</w:t>
      </w:r>
    </w:p>
    <w:p w14:paraId="7312B4A1" w14:textId="77777777" w:rsidR="00DF17E5" w:rsidRPr="0024148B" w:rsidRDefault="00DF17E5" w:rsidP="0024148B">
      <w:pPr>
        <w:pStyle w:val="ListParagraph"/>
        <w:numPr>
          <w:ilvl w:val="0"/>
          <w:numId w:val="3"/>
        </w:numPr>
        <w:spacing w:beforeLines="100" w:before="240"/>
        <w:jc w:val="both"/>
        <w:rPr>
          <w:rFonts w:ascii="Arial" w:hAnsi="Arial" w:cs="Arial"/>
          <w:sz w:val="24"/>
          <w:szCs w:val="24"/>
        </w:rPr>
      </w:pPr>
      <w:r w:rsidRPr="0024148B">
        <w:rPr>
          <w:rFonts w:ascii="Arial" w:hAnsi="Arial" w:cs="Arial"/>
          <w:sz w:val="24"/>
          <w:szCs w:val="24"/>
        </w:rPr>
        <w:t xml:space="preserve">Observer Zim News. (2025, October 15). </w:t>
      </w:r>
      <w:r w:rsidRPr="0024148B">
        <w:rPr>
          <w:rStyle w:val="Emphasis"/>
          <w:rFonts w:ascii="Arial" w:hAnsi="Arial" w:cs="Arial"/>
          <w:sz w:val="24"/>
          <w:szCs w:val="24"/>
        </w:rPr>
        <w:t>Harare City Council condemned by residents for privatisation of service delivery</w:t>
      </w:r>
      <w:r w:rsidRPr="0024148B">
        <w:rPr>
          <w:rFonts w:ascii="Arial" w:hAnsi="Arial" w:cs="Arial"/>
          <w:sz w:val="24"/>
          <w:szCs w:val="24"/>
        </w:rPr>
        <w:t xml:space="preserve">. </w:t>
      </w:r>
    </w:p>
    <w:p w14:paraId="2FA88331" w14:textId="77777777" w:rsidR="00DF17E5" w:rsidRPr="0024148B" w:rsidRDefault="00DF17E5" w:rsidP="0024148B">
      <w:pPr>
        <w:pStyle w:val="ListParagraph"/>
        <w:numPr>
          <w:ilvl w:val="0"/>
          <w:numId w:val="3"/>
        </w:numPr>
        <w:spacing w:beforeLines="100" w:before="240"/>
        <w:jc w:val="both"/>
        <w:rPr>
          <w:rFonts w:ascii="Arial" w:eastAsia="SimSun" w:hAnsi="Arial" w:cs="Arial"/>
          <w:color w:val="222222"/>
          <w:sz w:val="24"/>
          <w:szCs w:val="24"/>
          <w:shd w:val="clear" w:color="auto" w:fill="FFFFFF"/>
        </w:rPr>
      </w:pPr>
      <w:proofErr w:type="spellStart"/>
      <w:r w:rsidRPr="0024148B">
        <w:rPr>
          <w:rFonts w:ascii="Arial" w:eastAsia="SimSun" w:hAnsi="Arial" w:cs="Arial"/>
          <w:color w:val="222222"/>
          <w:sz w:val="24"/>
          <w:szCs w:val="24"/>
          <w:shd w:val="clear" w:color="auto" w:fill="FFFFFF"/>
        </w:rPr>
        <w:t>Pathiranage</w:t>
      </w:r>
      <w:proofErr w:type="spellEnd"/>
      <w:r w:rsidRPr="0024148B">
        <w:rPr>
          <w:rFonts w:ascii="Arial" w:eastAsia="SimSun" w:hAnsi="Arial" w:cs="Arial"/>
          <w:color w:val="222222"/>
          <w:sz w:val="24"/>
          <w:szCs w:val="24"/>
          <w:shd w:val="clear" w:color="auto" w:fill="FFFFFF"/>
        </w:rPr>
        <w:t xml:space="preserve">, Y. L., </w:t>
      </w:r>
      <w:proofErr w:type="spellStart"/>
      <w:r w:rsidRPr="0024148B">
        <w:rPr>
          <w:rFonts w:ascii="Arial" w:eastAsia="SimSun" w:hAnsi="Arial" w:cs="Arial"/>
          <w:color w:val="222222"/>
          <w:sz w:val="24"/>
          <w:szCs w:val="24"/>
          <w:shd w:val="clear" w:color="auto" w:fill="FFFFFF"/>
        </w:rPr>
        <w:t>Jayatilake</w:t>
      </w:r>
      <w:proofErr w:type="spellEnd"/>
      <w:r w:rsidRPr="0024148B">
        <w:rPr>
          <w:rFonts w:ascii="Arial" w:eastAsia="SimSun" w:hAnsi="Arial" w:cs="Arial"/>
          <w:color w:val="222222"/>
          <w:sz w:val="24"/>
          <w:szCs w:val="24"/>
          <w:shd w:val="clear" w:color="auto" w:fill="FFFFFF"/>
        </w:rPr>
        <w:t>, L. V., &amp; Abeysekera, R. (2020). A Literature Review on Organizational Culture towards Corporate Performance. </w:t>
      </w:r>
      <w:r w:rsidRPr="0024148B">
        <w:rPr>
          <w:rFonts w:ascii="Arial" w:eastAsia="SimSun" w:hAnsi="Arial" w:cs="Arial"/>
          <w:i/>
          <w:iCs/>
          <w:color w:val="222222"/>
          <w:sz w:val="24"/>
          <w:szCs w:val="24"/>
          <w:shd w:val="clear" w:color="auto" w:fill="FFFFFF"/>
        </w:rPr>
        <w:t>International Journal of Management, Accounting &amp; Economics</w:t>
      </w:r>
      <w:r w:rsidRPr="0024148B">
        <w:rPr>
          <w:rFonts w:ascii="Arial" w:eastAsia="SimSun" w:hAnsi="Arial" w:cs="Arial"/>
          <w:color w:val="222222"/>
          <w:sz w:val="24"/>
          <w:szCs w:val="24"/>
          <w:shd w:val="clear" w:color="auto" w:fill="FFFFFF"/>
        </w:rPr>
        <w:t>, </w:t>
      </w:r>
      <w:r w:rsidRPr="0024148B">
        <w:rPr>
          <w:rFonts w:ascii="Arial" w:eastAsia="SimSun" w:hAnsi="Arial" w:cs="Arial"/>
          <w:i/>
          <w:iCs/>
          <w:color w:val="222222"/>
          <w:sz w:val="24"/>
          <w:szCs w:val="24"/>
          <w:shd w:val="clear" w:color="auto" w:fill="FFFFFF"/>
        </w:rPr>
        <w:t>7</w:t>
      </w:r>
      <w:r w:rsidRPr="0024148B">
        <w:rPr>
          <w:rFonts w:ascii="Arial" w:eastAsia="SimSun" w:hAnsi="Arial" w:cs="Arial"/>
          <w:color w:val="222222"/>
          <w:sz w:val="24"/>
          <w:szCs w:val="24"/>
          <w:shd w:val="clear" w:color="auto" w:fill="FFFFFF"/>
        </w:rPr>
        <w:t>(9).</w:t>
      </w:r>
    </w:p>
    <w:p w14:paraId="6EBDCEA2" w14:textId="77777777" w:rsidR="00DF17E5" w:rsidRPr="00A53B12" w:rsidRDefault="00DF17E5" w:rsidP="0024148B">
      <w:pPr>
        <w:pStyle w:val="NormalWeb"/>
        <w:numPr>
          <w:ilvl w:val="0"/>
          <w:numId w:val="3"/>
        </w:numPr>
        <w:jc w:val="both"/>
        <w:rPr>
          <w:rFonts w:ascii="Arial" w:hAnsi="Arial" w:cs="Arial"/>
        </w:rPr>
      </w:pPr>
      <w:r w:rsidRPr="00A53B12">
        <w:rPr>
          <w:rFonts w:ascii="Arial" w:hAnsi="Arial" w:cs="Arial"/>
        </w:rPr>
        <w:t xml:space="preserve">QSR International. (2020). </w:t>
      </w:r>
      <w:r w:rsidRPr="00A53B12">
        <w:rPr>
          <w:rStyle w:val="Emphasis"/>
          <w:rFonts w:ascii="Arial" w:hAnsi="Arial" w:cs="Arial"/>
        </w:rPr>
        <w:t>NVivo (Version 12) [Computer software]</w:t>
      </w:r>
      <w:r w:rsidRPr="00A53B12">
        <w:rPr>
          <w:rFonts w:ascii="Arial" w:hAnsi="Arial" w:cs="Arial"/>
        </w:rPr>
        <w:t>.</w:t>
      </w:r>
    </w:p>
    <w:p w14:paraId="02AD02E8" w14:textId="77777777" w:rsidR="00DF17E5" w:rsidRPr="0024148B" w:rsidRDefault="00DF17E5" w:rsidP="0024148B">
      <w:pPr>
        <w:pStyle w:val="ListParagraph"/>
        <w:numPr>
          <w:ilvl w:val="0"/>
          <w:numId w:val="3"/>
        </w:numPr>
        <w:spacing w:beforeLines="100" w:before="240"/>
        <w:jc w:val="both"/>
        <w:rPr>
          <w:rFonts w:ascii="Arial" w:eastAsia="SimSun" w:hAnsi="Arial" w:cs="Arial"/>
          <w:color w:val="222222"/>
          <w:sz w:val="24"/>
          <w:szCs w:val="24"/>
          <w:shd w:val="clear" w:color="auto" w:fill="FFFFFF"/>
        </w:rPr>
      </w:pPr>
      <w:r w:rsidRPr="0024148B">
        <w:rPr>
          <w:rFonts w:ascii="Arial" w:eastAsia="SimSun" w:hAnsi="Arial" w:cs="Arial"/>
          <w:color w:val="222222"/>
          <w:sz w:val="24"/>
          <w:szCs w:val="24"/>
          <w:shd w:val="clear" w:color="auto" w:fill="FFFFFF"/>
        </w:rPr>
        <w:t>Sackmann, S. (2021). </w:t>
      </w:r>
      <w:r w:rsidRPr="0024148B">
        <w:rPr>
          <w:rFonts w:ascii="Arial" w:eastAsia="SimSun" w:hAnsi="Arial" w:cs="Arial"/>
          <w:i/>
          <w:iCs/>
          <w:color w:val="222222"/>
          <w:sz w:val="24"/>
          <w:szCs w:val="24"/>
          <w:shd w:val="clear" w:color="auto" w:fill="FFFFFF"/>
        </w:rPr>
        <w:t>Culture in organizations</w:t>
      </w:r>
      <w:r w:rsidRPr="0024148B">
        <w:rPr>
          <w:rFonts w:ascii="Arial" w:eastAsia="SimSun" w:hAnsi="Arial" w:cs="Arial"/>
          <w:color w:val="222222"/>
          <w:sz w:val="24"/>
          <w:szCs w:val="24"/>
          <w:shd w:val="clear" w:color="auto" w:fill="FFFFFF"/>
        </w:rPr>
        <w:t>. Universität der Bundeswehr.</w:t>
      </w:r>
    </w:p>
    <w:p w14:paraId="4255410B" w14:textId="77777777" w:rsidR="00DF17E5" w:rsidRPr="0024148B" w:rsidRDefault="00DF17E5" w:rsidP="0024148B">
      <w:pPr>
        <w:pStyle w:val="ListParagraph"/>
        <w:numPr>
          <w:ilvl w:val="0"/>
          <w:numId w:val="3"/>
        </w:numPr>
        <w:spacing w:beforeLines="100" w:before="240"/>
        <w:jc w:val="both"/>
        <w:rPr>
          <w:rFonts w:ascii="Arial" w:eastAsia="SimSun" w:hAnsi="Arial" w:cs="Arial"/>
          <w:color w:val="222222"/>
          <w:sz w:val="24"/>
          <w:szCs w:val="24"/>
          <w:shd w:val="clear" w:color="auto" w:fill="FFFFFF"/>
        </w:rPr>
      </w:pPr>
      <w:r w:rsidRPr="0024148B">
        <w:rPr>
          <w:rFonts w:ascii="Arial" w:eastAsia="SimSun" w:hAnsi="Arial" w:cs="Arial"/>
          <w:color w:val="222222"/>
          <w:sz w:val="24"/>
          <w:szCs w:val="24"/>
          <w:shd w:val="clear" w:color="auto" w:fill="FFFFFF"/>
        </w:rPr>
        <w:t>Samuelson, J. (2021). </w:t>
      </w:r>
      <w:r w:rsidRPr="0024148B">
        <w:rPr>
          <w:rFonts w:ascii="Arial" w:eastAsia="SimSun" w:hAnsi="Arial" w:cs="Arial"/>
          <w:i/>
          <w:iCs/>
          <w:color w:val="222222"/>
          <w:sz w:val="24"/>
          <w:szCs w:val="24"/>
          <w:shd w:val="clear" w:color="auto" w:fill="FFFFFF"/>
        </w:rPr>
        <w:t>The six new rules of business: Creating real value in a changing world</w:t>
      </w:r>
      <w:r w:rsidRPr="0024148B">
        <w:rPr>
          <w:rFonts w:ascii="Arial" w:eastAsia="SimSun" w:hAnsi="Arial" w:cs="Arial"/>
          <w:color w:val="222222"/>
          <w:sz w:val="24"/>
          <w:szCs w:val="24"/>
          <w:shd w:val="clear" w:color="auto" w:fill="FFFFFF"/>
        </w:rPr>
        <w:t>. Berrett-Koehler Publishers.</w:t>
      </w:r>
    </w:p>
    <w:p w14:paraId="5BAD16C4" w14:textId="77777777" w:rsidR="00DF17E5" w:rsidRPr="0024148B" w:rsidRDefault="00DF17E5" w:rsidP="0024148B">
      <w:pPr>
        <w:pStyle w:val="ListParagraph"/>
        <w:numPr>
          <w:ilvl w:val="0"/>
          <w:numId w:val="3"/>
        </w:numPr>
        <w:spacing w:beforeLines="100" w:before="240"/>
        <w:jc w:val="both"/>
        <w:rPr>
          <w:rFonts w:ascii="Arial" w:hAnsi="Arial" w:cs="Arial"/>
          <w:sz w:val="24"/>
          <w:szCs w:val="24"/>
        </w:rPr>
      </w:pPr>
      <w:r w:rsidRPr="0024148B">
        <w:rPr>
          <w:rFonts w:ascii="Arial" w:hAnsi="Arial" w:cs="Arial"/>
          <w:sz w:val="24"/>
          <w:szCs w:val="24"/>
        </w:rPr>
        <w:t xml:space="preserve">Saunders, M., Lewis, P., &amp; Thornhill, A. (2019). </w:t>
      </w:r>
      <w:r w:rsidRPr="0024148B">
        <w:rPr>
          <w:rStyle w:val="Emphasis"/>
          <w:rFonts w:ascii="Arial" w:hAnsi="Arial" w:cs="Arial"/>
          <w:sz w:val="24"/>
          <w:szCs w:val="24"/>
        </w:rPr>
        <w:t>Research methods for business students</w:t>
      </w:r>
      <w:r w:rsidRPr="0024148B">
        <w:rPr>
          <w:rFonts w:ascii="Arial" w:hAnsi="Arial" w:cs="Arial"/>
          <w:sz w:val="24"/>
          <w:szCs w:val="24"/>
        </w:rPr>
        <w:t xml:space="preserve"> (8th ed.). Pearson Education.</w:t>
      </w:r>
    </w:p>
    <w:p w14:paraId="1A4F50E5" w14:textId="77777777" w:rsidR="00DF17E5" w:rsidRPr="0024148B" w:rsidRDefault="00DF17E5" w:rsidP="0024148B">
      <w:pPr>
        <w:pStyle w:val="ListParagraph"/>
        <w:numPr>
          <w:ilvl w:val="0"/>
          <w:numId w:val="3"/>
        </w:numPr>
        <w:spacing w:beforeLines="100" w:before="240"/>
        <w:jc w:val="both"/>
        <w:rPr>
          <w:rFonts w:ascii="Arial" w:eastAsia="SimSun" w:hAnsi="Arial" w:cs="Arial"/>
          <w:color w:val="222222"/>
          <w:sz w:val="24"/>
          <w:szCs w:val="24"/>
          <w:shd w:val="clear" w:color="auto" w:fill="FFFFFF"/>
        </w:rPr>
      </w:pPr>
      <w:r w:rsidRPr="0024148B">
        <w:rPr>
          <w:rFonts w:ascii="Arial" w:hAnsi="Arial" w:cs="Arial"/>
          <w:sz w:val="24"/>
          <w:szCs w:val="24"/>
        </w:rPr>
        <w:t xml:space="preserve">Schein, E., H. (2020). </w:t>
      </w:r>
      <w:r w:rsidRPr="0024148B">
        <w:rPr>
          <w:rStyle w:val="Emphasis"/>
          <w:rFonts w:ascii="Arial" w:hAnsi="Arial" w:cs="Arial"/>
          <w:sz w:val="24"/>
          <w:szCs w:val="24"/>
        </w:rPr>
        <w:t>Organizational culture and leadership</w:t>
      </w:r>
      <w:r w:rsidRPr="0024148B">
        <w:rPr>
          <w:rFonts w:ascii="Arial" w:hAnsi="Arial" w:cs="Arial"/>
          <w:sz w:val="24"/>
          <w:szCs w:val="24"/>
        </w:rPr>
        <w:t xml:space="preserve"> (5th ed.). Hoboken, NJ: Wiley.</w:t>
      </w:r>
    </w:p>
    <w:p w14:paraId="6FDF260C" w14:textId="77777777" w:rsidR="00DF17E5" w:rsidRPr="00A53B12" w:rsidRDefault="00DF17E5" w:rsidP="0024148B">
      <w:pPr>
        <w:pStyle w:val="NormalWeb"/>
        <w:numPr>
          <w:ilvl w:val="0"/>
          <w:numId w:val="3"/>
        </w:numPr>
        <w:jc w:val="both"/>
        <w:rPr>
          <w:rFonts w:ascii="Arial" w:hAnsi="Arial" w:cs="Arial"/>
        </w:rPr>
      </w:pPr>
      <w:r w:rsidRPr="00A53B12">
        <w:rPr>
          <w:rFonts w:ascii="Arial" w:hAnsi="Arial" w:cs="Arial"/>
        </w:rPr>
        <w:t xml:space="preserve">Schein, E., H. (2017). </w:t>
      </w:r>
      <w:r w:rsidRPr="00A53B12">
        <w:rPr>
          <w:rStyle w:val="Emphasis"/>
          <w:rFonts w:ascii="Arial" w:hAnsi="Arial" w:cs="Arial"/>
        </w:rPr>
        <w:t>Organizational culture and leadership</w:t>
      </w:r>
      <w:r w:rsidRPr="00A53B12">
        <w:rPr>
          <w:rFonts w:ascii="Arial" w:hAnsi="Arial" w:cs="Arial"/>
        </w:rPr>
        <w:t xml:space="preserve"> (5th ed.). Wiley.</w:t>
      </w:r>
    </w:p>
    <w:p w14:paraId="5EC397CA" w14:textId="77777777" w:rsidR="00DF17E5" w:rsidRPr="0024148B" w:rsidRDefault="00DF17E5" w:rsidP="0024148B">
      <w:pPr>
        <w:pStyle w:val="ListParagraph"/>
        <w:numPr>
          <w:ilvl w:val="0"/>
          <w:numId w:val="3"/>
        </w:numPr>
        <w:spacing w:beforeLines="100" w:before="240"/>
        <w:jc w:val="both"/>
        <w:rPr>
          <w:rFonts w:ascii="Arial" w:eastAsia="SimSun" w:hAnsi="Arial" w:cs="Arial"/>
          <w:color w:val="222222"/>
          <w:sz w:val="24"/>
          <w:szCs w:val="24"/>
          <w:shd w:val="clear" w:color="auto" w:fill="FFFFFF"/>
        </w:rPr>
      </w:pPr>
      <w:r w:rsidRPr="0024148B">
        <w:rPr>
          <w:rFonts w:ascii="Arial" w:eastAsia="SimSun" w:hAnsi="Arial" w:cs="Arial"/>
          <w:color w:val="222222"/>
          <w:sz w:val="24"/>
          <w:szCs w:val="24"/>
          <w:shd w:val="clear" w:color="auto" w:fill="FFFFFF"/>
        </w:rPr>
        <w:t>Shamsudin, S., &amp; Velmurugan, V., P. (2023). A study on the drivers of corporate culture impacting employee performance in IT industry. </w:t>
      </w:r>
      <w:r w:rsidRPr="0024148B">
        <w:rPr>
          <w:rFonts w:ascii="Arial" w:eastAsia="SimSun" w:hAnsi="Arial" w:cs="Arial"/>
          <w:i/>
          <w:iCs/>
          <w:color w:val="222222"/>
          <w:sz w:val="24"/>
          <w:szCs w:val="24"/>
          <w:shd w:val="clear" w:color="auto" w:fill="FFFFFF"/>
        </w:rPr>
        <w:t>International Journal of Professional Business Review: Int. J. Prof. Bus. Rev.</w:t>
      </w:r>
      <w:r w:rsidRPr="0024148B">
        <w:rPr>
          <w:rFonts w:ascii="Arial" w:eastAsia="SimSun" w:hAnsi="Arial" w:cs="Arial"/>
          <w:color w:val="222222"/>
          <w:sz w:val="24"/>
          <w:szCs w:val="24"/>
          <w:shd w:val="clear" w:color="auto" w:fill="FFFFFF"/>
        </w:rPr>
        <w:t>, </w:t>
      </w:r>
      <w:r w:rsidRPr="0024148B">
        <w:rPr>
          <w:rFonts w:ascii="Arial" w:eastAsia="SimSun" w:hAnsi="Arial" w:cs="Arial"/>
          <w:i/>
          <w:iCs/>
          <w:color w:val="222222"/>
          <w:sz w:val="24"/>
          <w:szCs w:val="24"/>
          <w:shd w:val="clear" w:color="auto" w:fill="FFFFFF"/>
        </w:rPr>
        <w:t>8</w:t>
      </w:r>
      <w:r w:rsidRPr="0024148B">
        <w:rPr>
          <w:rFonts w:ascii="Arial" w:eastAsia="SimSun" w:hAnsi="Arial" w:cs="Arial"/>
          <w:color w:val="222222"/>
          <w:sz w:val="24"/>
          <w:szCs w:val="24"/>
          <w:shd w:val="clear" w:color="auto" w:fill="FFFFFF"/>
        </w:rPr>
        <w:t>(2), 13.Williams, P. (2022). Organisational culture: definitions, distinctions and functions. In </w:t>
      </w:r>
      <w:r w:rsidRPr="0024148B">
        <w:rPr>
          <w:rFonts w:ascii="Arial" w:eastAsia="SimSun" w:hAnsi="Arial" w:cs="Arial"/>
          <w:i/>
          <w:iCs/>
          <w:color w:val="222222"/>
          <w:sz w:val="24"/>
          <w:szCs w:val="24"/>
          <w:shd w:val="clear" w:color="auto" w:fill="FFFFFF"/>
        </w:rPr>
        <w:t>Handbook of research methods for organisational culture</w:t>
      </w:r>
      <w:r w:rsidRPr="0024148B">
        <w:rPr>
          <w:rFonts w:ascii="Arial" w:eastAsia="SimSun" w:hAnsi="Arial" w:cs="Arial"/>
          <w:color w:val="222222"/>
          <w:sz w:val="24"/>
          <w:szCs w:val="24"/>
          <w:shd w:val="clear" w:color="auto" w:fill="FFFFFF"/>
        </w:rPr>
        <w:t> (pp. 5-22). Edward Elgar Publishing.</w:t>
      </w:r>
    </w:p>
    <w:p w14:paraId="10A2FCEC" w14:textId="77777777" w:rsidR="00DF17E5" w:rsidRPr="0024148B" w:rsidRDefault="00DF17E5" w:rsidP="0024148B">
      <w:pPr>
        <w:pStyle w:val="ListParagraph"/>
        <w:numPr>
          <w:ilvl w:val="0"/>
          <w:numId w:val="3"/>
        </w:numPr>
        <w:spacing w:beforeLines="100" w:before="240"/>
        <w:jc w:val="both"/>
        <w:rPr>
          <w:rFonts w:ascii="Arial" w:eastAsia="SimSun" w:hAnsi="Arial" w:cs="Arial"/>
          <w:color w:val="222222"/>
          <w:sz w:val="24"/>
          <w:szCs w:val="24"/>
          <w:shd w:val="clear" w:color="auto" w:fill="FFFFFF"/>
        </w:rPr>
      </w:pPr>
      <w:r w:rsidRPr="0024148B">
        <w:rPr>
          <w:rFonts w:ascii="Arial" w:hAnsi="Arial" w:cs="Arial"/>
          <w:sz w:val="24"/>
          <w:szCs w:val="24"/>
        </w:rPr>
        <w:t xml:space="preserve">Sharmila, D., &amp; Chinnathambi, S. (2024). </w:t>
      </w:r>
      <w:r w:rsidRPr="0024148B">
        <w:rPr>
          <w:rStyle w:val="Emphasis"/>
          <w:rFonts w:ascii="Arial" w:hAnsi="Arial" w:cs="Arial"/>
          <w:sz w:val="24"/>
          <w:szCs w:val="24"/>
        </w:rPr>
        <w:t>The impact of training and development programs on employee performance and organisational success</w:t>
      </w:r>
      <w:r w:rsidRPr="0024148B">
        <w:rPr>
          <w:rFonts w:ascii="Arial" w:hAnsi="Arial" w:cs="Arial"/>
          <w:sz w:val="24"/>
          <w:szCs w:val="24"/>
        </w:rPr>
        <w:t xml:space="preserve">. </w:t>
      </w:r>
      <w:r w:rsidRPr="0024148B">
        <w:rPr>
          <w:rStyle w:val="Emphasis"/>
          <w:rFonts w:ascii="Arial" w:hAnsi="Arial" w:cs="Arial"/>
          <w:sz w:val="24"/>
          <w:szCs w:val="24"/>
        </w:rPr>
        <w:t>Journal of Philanthropy and Marketing, 4</w:t>
      </w:r>
      <w:r w:rsidRPr="0024148B">
        <w:rPr>
          <w:rFonts w:ascii="Arial" w:hAnsi="Arial" w:cs="Arial"/>
          <w:sz w:val="24"/>
          <w:szCs w:val="24"/>
        </w:rPr>
        <w:t xml:space="preserve">(1), 500–515. </w:t>
      </w:r>
    </w:p>
    <w:p w14:paraId="57CDA9B9" w14:textId="77777777" w:rsidR="00DF17E5" w:rsidRPr="0024148B" w:rsidRDefault="00DF17E5" w:rsidP="0024148B">
      <w:pPr>
        <w:pStyle w:val="ListParagraph"/>
        <w:numPr>
          <w:ilvl w:val="0"/>
          <w:numId w:val="3"/>
        </w:numPr>
        <w:spacing w:beforeLines="100" w:before="240"/>
        <w:jc w:val="both"/>
        <w:rPr>
          <w:rFonts w:ascii="Arial" w:eastAsia="SimSun" w:hAnsi="Arial" w:cs="Arial"/>
          <w:color w:val="222222"/>
          <w:sz w:val="24"/>
          <w:szCs w:val="24"/>
          <w:shd w:val="clear" w:color="auto" w:fill="FFFFFF"/>
        </w:rPr>
      </w:pPr>
      <w:r w:rsidRPr="0024148B">
        <w:rPr>
          <w:rFonts w:ascii="Arial" w:eastAsia="SimSun" w:hAnsi="Arial" w:cs="Arial"/>
          <w:color w:val="222222"/>
          <w:sz w:val="24"/>
          <w:szCs w:val="24"/>
          <w:shd w:val="clear" w:color="auto" w:fill="FFFFFF"/>
        </w:rPr>
        <w:t>Shayamano, M. (2021). </w:t>
      </w:r>
      <w:r w:rsidRPr="0024148B">
        <w:rPr>
          <w:rFonts w:ascii="Arial" w:eastAsia="SimSun" w:hAnsi="Arial" w:cs="Arial"/>
          <w:i/>
          <w:iCs/>
          <w:color w:val="222222"/>
          <w:sz w:val="24"/>
          <w:szCs w:val="24"/>
          <w:shd w:val="clear" w:color="auto" w:fill="FFFFFF"/>
        </w:rPr>
        <w:t>A Model for sustainable potable water provision in local government: A case study of Norton Town Council in Zimbabwe</w:t>
      </w:r>
      <w:r w:rsidRPr="0024148B">
        <w:rPr>
          <w:rFonts w:ascii="Arial" w:eastAsia="SimSun" w:hAnsi="Arial" w:cs="Arial"/>
          <w:color w:val="222222"/>
          <w:sz w:val="24"/>
          <w:szCs w:val="24"/>
          <w:shd w:val="clear" w:color="auto" w:fill="FFFFFF"/>
        </w:rPr>
        <w:t> (Doctoral dissertation).</w:t>
      </w:r>
    </w:p>
    <w:p w14:paraId="07F4FCB2" w14:textId="77777777" w:rsidR="00DF17E5" w:rsidRPr="0024148B" w:rsidRDefault="00DF17E5" w:rsidP="0024148B">
      <w:pPr>
        <w:pStyle w:val="ListParagraph"/>
        <w:numPr>
          <w:ilvl w:val="0"/>
          <w:numId w:val="3"/>
        </w:numPr>
        <w:spacing w:beforeLines="100" w:before="240"/>
        <w:jc w:val="both"/>
        <w:rPr>
          <w:rFonts w:ascii="Arial" w:eastAsia="SimSun" w:hAnsi="Arial" w:cs="Arial"/>
          <w:color w:val="222222"/>
          <w:sz w:val="24"/>
          <w:szCs w:val="24"/>
          <w:shd w:val="clear" w:color="auto" w:fill="FFFFFF"/>
        </w:rPr>
      </w:pPr>
      <w:proofErr w:type="spellStart"/>
      <w:r w:rsidRPr="0024148B">
        <w:rPr>
          <w:rFonts w:ascii="Arial" w:eastAsia="SimSun" w:hAnsi="Arial" w:cs="Arial"/>
          <w:color w:val="222222"/>
          <w:sz w:val="24"/>
          <w:szCs w:val="24"/>
          <w:shd w:val="clear" w:color="auto" w:fill="FFFFFF"/>
        </w:rPr>
        <w:t>Sirait</w:t>
      </w:r>
      <w:proofErr w:type="spellEnd"/>
      <w:r w:rsidRPr="0024148B">
        <w:rPr>
          <w:rFonts w:ascii="Arial" w:eastAsia="SimSun" w:hAnsi="Arial" w:cs="Arial"/>
          <w:color w:val="222222"/>
          <w:sz w:val="24"/>
          <w:szCs w:val="24"/>
          <w:shd w:val="clear" w:color="auto" w:fill="FFFFFF"/>
        </w:rPr>
        <w:t xml:space="preserve">, L., </w:t>
      </w:r>
      <w:proofErr w:type="spellStart"/>
      <w:r w:rsidRPr="0024148B">
        <w:rPr>
          <w:rFonts w:ascii="Arial" w:eastAsia="SimSun" w:hAnsi="Arial" w:cs="Arial"/>
          <w:color w:val="222222"/>
          <w:sz w:val="24"/>
          <w:szCs w:val="24"/>
          <w:shd w:val="clear" w:color="auto" w:fill="FFFFFF"/>
        </w:rPr>
        <w:t>Junaedi</w:t>
      </w:r>
      <w:proofErr w:type="spellEnd"/>
      <w:r w:rsidRPr="0024148B">
        <w:rPr>
          <w:rFonts w:ascii="Arial" w:eastAsia="SimSun" w:hAnsi="Arial" w:cs="Arial"/>
          <w:color w:val="222222"/>
          <w:sz w:val="24"/>
          <w:szCs w:val="24"/>
          <w:shd w:val="clear" w:color="auto" w:fill="FFFFFF"/>
        </w:rPr>
        <w:t>, A., T., Purwati, A., A., &amp; Deli, M., M. (2022). Leadership Style, Motivation, and Organizational Culture on Job Satisfaction and Teacher Performance. </w:t>
      </w:r>
      <w:r w:rsidRPr="0024148B">
        <w:rPr>
          <w:rFonts w:ascii="Arial" w:eastAsia="SimSun" w:hAnsi="Arial" w:cs="Arial"/>
          <w:i/>
          <w:iCs/>
          <w:color w:val="222222"/>
          <w:sz w:val="24"/>
          <w:szCs w:val="24"/>
          <w:shd w:val="clear" w:color="auto" w:fill="FFFFFF"/>
        </w:rPr>
        <w:t>Journal of Applied Business and Technology</w:t>
      </w:r>
      <w:r w:rsidRPr="0024148B">
        <w:rPr>
          <w:rFonts w:ascii="Arial" w:eastAsia="SimSun" w:hAnsi="Arial" w:cs="Arial"/>
          <w:color w:val="222222"/>
          <w:sz w:val="24"/>
          <w:szCs w:val="24"/>
          <w:shd w:val="clear" w:color="auto" w:fill="FFFFFF"/>
        </w:rPr>
        <w:t>, </w:t>
      </w:r>
      <w:r w:rsidRPr="0024148B">
        <w:rPr>
          <w:rFonts w:ascii="Arial" w:eastAsia="SimSun" w:hAnsi="Arial" w:cs="Arial"/>
          <w:i/>
          <w:iCs/>
          <w:color w:val="222222"/>
          <w:sz w:val="24"/>
          <w:szCs w:val="24"/>
          <w:shd w:val="clear" w:color="auto" w:fill="FFFFFF"/>
        </w:rPr>
        <w:t>3</w:t>
      </w:r>
      <w:r w:rsidRPr="0024148B">
        <w:rPr>
          <w:rFonts w:ascii="Arial" w:eastAsia="SimSun" w:hAnsi="Arial" w:cs="Arial"/>
          <w:color w:val="222222"/>
          <w:sz w:val="24"/>
          <w:szCs w:val="24"/>
          <w:shd w:val="clear" w:color="auto" w:fill="FFFFFF"/>
        </w:rPr>
        <w:t>(2), 115-129.</w:t>
      </w:r>
    </w:p>
    <w:p w14:paraId="5C8EEE03" w14:textId="77777777" w:rsidR="00DF17E5" w:rsidRPr="0024148B" w:rsidRDefault="00DF17E5" w:rsidP="0024148B">
      <w:pPr>
        <w:pStyle w:val="ListParagraph"/>
        <w:numPr>
          <w:ilvl w:val="0"/>
          <w:numId w:val="3"/>
        </w:numPr>
        <w:spacing w:beforeLines="100" w:before="240"/>
        <w:jc w:val="both"/>
        <w:rPr>
          <w:rFonts w:ascii="Arial" w:hAnsi="Arial" w:cs="Arial"/>
          <w:sz w:val="24"/>
          <w:szCs w:val="24"/>
        </w:rPr>
      </w:pPr>
      <w:proofErr w:type="spellStart"/>
      <w:r w:rsidRPr="0024148B">
        <w:rPr>
          <w:rFonts w:ascii="Arial" w:hAnsi="Arial" w:cs="Arial"/>
          <w:sz w:val="24"/>
          <w:szCs w:val="24"/>
        </w:rPr>
        <w:t>Sivalo</w:t>
      </w:r>
      <w:proofErr w:type="spellEnd"/>
      <w:r w:rsidRPr="0024148B">
        <w:rPr>
          <w:rFonts w:ascii="Arial" w:hAnsi="Arial" w:cs="Arial"/>
          <w:sz w:val="24"/>
          <w:szCs w:val="24"/>
        </w:rPr>
        <w:t xml:space="preserve">, D., M. (2023). </w:t>
      </w:r>
      <w:r w:rsidRPr="0024148B">
        <w:rPr>
          <w:rStyle w:val="Emphasis"/>
          <w:rFonts w:ascii="Arial" w:hAnsi="Arial" w:cs="Arial"/>
          <w:sz w:val="24"/>
          <w:szCs w:val="24"/>
        </w:rPr>
        <w:t>Political inclusion in local governance processes in Zimbabwe: A contextual analysis</w:t>
      </w:r>
      <w:r w:rsidRPr="0024148B">
        <w:rPr>
          <w:rFonts w:ascii="Arial" w:hAnsi="Arial" w:cs="Arial"/>
          <w:sz w:val="24"/>
          <w:szCs w:val="24"/>
        </w:rPr>
        <w:t xml:space="preserve">. African Journal of Inclusive Societies, 2(Special Issue on Zimbabwe). </w:t>
      </w:r>
    </w:p>
    <w:p w14:paraId="724DCF84" w14:textId="77777777" w:rsidR="00DF17E5" w:rsidRPr="0024148B" w:rsidRDefault="00DF17E5" w:rsidP="0024148B">
      <w:pPr>
        <w:pStyle w:val="ListParagraph"/>
        <w:numPr>
          <w:ilvl w:val="0"/>
          <w:numId w:val="3"/>
        </w:numPr>
        <w:spacing w:beforeLines="100" w:before="240"/>
        <w:jc w:val="both"/>
        <w:rPr>
          <w:rFonts w:ascii="Arial" w:hAnsi="Arial" w:cs="Arial"/>
          <w:sz w:val="24"/>
          <w:szCs w:val="24"/>
        </w:rPr>
      </w:pPr>
      <w:r w:rsidRPr="0024148B">
        <w:rPr>
          <w:rFonts w:ascii="Arial" w:hAnsi="Arial" w:cs="Arial"/>
          <w:sz w:val="24"/>
          <w:szCs w:val="24"/>
        </w:rPr>
        <w:t xml:space="preserve">Stephan, F. (2025, August 12). </w:t>
      </w:r>
      <w:r w:rsidRPr="0024148B">
        <w:rPr>
          <w:rStyle w:val="Emphasis"/>
          <w:rFonts w:ascii="Arial" w:hAnsi="Arial" w:cs="Arial"/>
          <w:sz w:val="24"/>
          <w:szCs w:val="24"/>
        </w:rPr>
        <w:t>The Competing Values Framework: Understanding organizational culture for strategic decision-making</w:t>
      </w:r>
      <w:r w:rsidRPr="0024148B">
        <w:rPr>
          <w:rFonts w:ascii="Arial" w:hAnsi="Arial" w:cs="Arial"/>
          <w:sz w:val="24"/>
          <w:szCs w:val="24"/>
        </w:rPr>
        <w:t xml:space="preserve">. Kaizenko. </w:t>
      </w:r>
      <w:hyperlink r:id="rId15" w:history="1">
        <w:r w:rsidRPr="0024148B">
          <w:rPr>
            <w:rStyle w:val="Hyperlink"/>
            <w:rFonts w:ascii="Arial" w:hAnsi="Arial" w:cs="Arial"/>
            <w:sz w:val="24"/>
            <w:szCs w:val="24"/>
          </w:rPr>
          <w:t>https://kaizenko.com</w:t>
        </w:r>
      </w:hyperlink>
    </w:p>
    <w:p w14:paraId="2E1EE068" w14:textId="77777777" w:rsidR="00DF17E5" w:rsidRPr="0024148B" w:rsidRDefault="00DF17E5" w:rsidP="0024148B">
      <w:pPr>
        <w:pStyle w:val="ListParagraph"/>
        <w:numPr>
          <w:ilvl w:val="0"/>
          <w:numId w:val="3"/>
        </w:numPr>
        <w:spacing w:beforeLines="100" w:before="240"/>
        <w:jc w:val="both"/>
        <w:rPr>
          <w:rFonts w:ascii="Arial" w:eastAsia="SimSun" w:hAnsi="Arial" w:cs="Arial"/>
          <w:color w:val="222222"/>
          <w:sz w:val="24"/>
          <w:szCs w:val="24"/>
          <w:shd w:val="clear" w:color="auto" w:fill="FFFFFF"/>
        </w:rPr>
      </w:pPr>
      <w:r w:rsidRPr="0024148B">
        <w:rPr>
          <w:rFonts w:ascii="Arial" w:hAnsi="Arial" w:cs="Arial"/>
          <w:sz w:val="24"/>
          <w:szCs w:val="24"/>
        </w:rPr>
        <w:t xml:space="preserve">Taruvinga, G., R. (2023). </w:t>
      </w:r>
      <w:r w:rsidRPr="0024148B">
        <w:rPr>
          <w:rStyle w:val="Emphasis"/>
          <w:rFonts w:ascii="Arial" w:hAnsi="Arial" w:cs="Arial"/>
          <w:sz w:val="24"/>
          <w:szCs w:val="24"/>
        </w:rPr>
        <w:t>The politicisation of local government in Zimbabwe</w:t>
      </w:r>
      <w:r w:rsidRPr="0024148B">
        <w:rPr>
          <w:rFonts w:ascii="Arial" w:hAnsi="Arial" w:cs="Arial"/>
          <w:sz w:val="24"/>
          <w:szCs w:val="24"/>
        </w:rPr>
        <w:t>. Southern African Journal of Social Research, 45(2).</w:t>
      </w:r>
    </w:p>
    <w:p w14:paraId="7193CD85" w14:textId="77777777" w:rsidR="00DF17E5" w:rsidRDefault="00DF17E5" w:rsidP="0024148B">
      <w:pPr>
        <w:pStyle w:val="NormalWeb"/>
        <w:numPr>
          <w:ilvl w:val="0"/>
          <w:numId w:val="3"/>
        </w:numPr>
        <w:jc w:val="both"/>
        <w:rPr>
          <w:rFonts w:ascii="Arial" w:hAnsi="Arial" w:cs="Arial"/>
        </w:rPr>
      </w:pPr>
      <w:r>
        <w:rPr>
          <w:rFonts w:ascii="Arial" w:hAnsi="Arial" w:cs="Arial"/>
        </w:rPr>
        <w:lastRenderedPageBreak/>
        <w:t xml:space="preserve">The </w:t>
      </w:r>
      <w:r w:rsidRPr="00A53B12">
        <w:rPr>
          <w:rFonts w:ascii="Arial" w:hAnsi="Arial" w:cs="Arial"/>
        </w:rPr>
        <w:t xml:space="preserve">Herald. (2025). </w:t>
      </w:r>
      <w:r w:rsidRPr="00A53B12">
        <w:rPr>
          <w:rStyle w:val="Emphasis"/>
          <w:rFonts w:ascii="Arial" w:hAnsi="Arial" w:cs="Arial"/>
        </w:rPr>
        <w:t>Govt sets service delivery standards for local authorities</w:t>
      </w:r>
      <w:r w:rsidRPr="00A53B12">
        <w:rPr>
          <w:rFonts w:ascii="Arial" w:hAnsi="Arial" w:cs="Arial"/>
        </w:rPr>
        <w:t xml:space="preserve">. </w:t>
      </w:r>
    </w:p>
    <w:p w14:paraId="4E405C0E" w14:textId="77777777" w:rsidR="00DF17E5" w:rsidRPr="00E21B2E" w:rsidRDefault="00DF17E5" w:rsidP="0024148B">
      <w:pPr>
        <w:pStyle w:val="NormalWeb"/>
        <w:numPr>
          <w:ilvl w:val="0"/>
          <w:numId w:val="3"/>
        </w:numPr>
        <w:jc w:val="both"/>
        <w:rPr>
          <w:rFonts w:ascii="Arial" w:eastAsiaTheme="majorEastAsia" w:hAnsi="Arial" w:cs="Arial"/>
          <w:i/>
          <w:iCs/>
        </w:rPr>
      </w:pPr>
      <w:r w:rsidRPr="00A53B12">
        <w:rPr>
          <w:rFonts w:ascii="Arial" w:hAnsi="Arial" w:cs="Arial"/>
        </w:rPr>
        <w:t xml:space="preserve">The Herald. (2026, January 18). </w:t>
      </w:r>
      <w:r w:rsidRPr="00A53B12">
        <w:rPr>
          <w:rStyle w:val="Emphasis"/>
          <w:rFonts w:ascii="Arial" w:hAnsi="Arial" w:cs="Arial"/>
        </w:rPr>
        <w:t>Harare blames residents for chaos</w:t>
      </w:r>
      <w:r w:rsidRPr="00A53B12">
        <w:rPr>
          <w:rFonts w:ascii="Arial" w:eastAsia="SimSun" w:hAnsi="Arial" w:cs="Arial"/>
          <w:color w:val="222222"/>
          <w:shd w:val="clear" w:color="auto" w:fill="FFFFFF"/>
        </w:rPr>
        <w:t>.</w:t>
      </w:r>
    </w:p>
    <w:p w14:paraId="16185EEE" w14:textId="77777777" w:rsidR="00DF17E5" w:rsidRPr="0024148B" w:rsidRDefault="00DF17E5" w:rsidP="0024148B">
      <w:pPr>
        <w:pStyle w:val="ListParagraph"/>
        <w:numPr>
          <w:ilvl w:val="0"/>
          <w:numId w:val="3"/>
        </w:numPr>
        <w:spacing w:beforeLines="100" w:before="240"/>
        <w:jc w:val="both"/>
        <w:rPr>
          <w:rFonts w:ascii="Arial" w:hAnsi="Arial" w:cs="Arial"/>
          <w:sz w:val="24"/>
          <w:szCs w:val="24"/>
        </w:rPr>
      </w:pPr>
      <w:r w:rsidRPr="0024148B">
        <w:rPr>
          <w:rFonts w:ascii="Arial" w:hAnsi="Arial" w:cs="Arial"/>
          <w:sz w:val="24"/>
          <w:szCs w:val="24"/>
        </w:rPr>
        <w:t xml:space="preserve">UCAZ. (2025). </w:t>
      </w:r>
      <w:r w:rsidRPr="0024148B">
        <w:rPr>
          <w:rStyle w:val="Emphasis"/>
          <w:rFonts w:ascii="Arial" w:hAnsi="Arial" w:cs="Arial"/>
          <w:sz w:val="24"/>
          <w:szCs w:val="24"/>
        </w:rPr>
        <w:t>Minimum Service Delivery Standards in Local Authorities</w:t>
      </w:r>
      <w:r w:rsidRPr="0024148B">
        <w:rPr>
          <w:rFonts w:ascii="Arial" w:hAnsi="Arial" w:cs="Arial"/>
          <w:sz w:val="24"/>
          <w:szCs w:val="24"/>
        </w:rPr>
        <w:t>. Urban Councils Association of Zimbabwe (UCAZ).</w:t>
      </w:r>
    </w:p>
    <w:p w14:paraId="3FFE7BC5" w14:textId="77777777" w:rsidR="00DF17E5" w:rsidRPr="0024148B" w:rsidRDefault="00DF17E5" w:rsidP="0024148B">
      <w:pPr>
        <w:pStyle w:val="ListParagraph"/>
        <w:numPr>
          <w:ilvl w:val="0"/>
          <w:numId w:val="3"/>
        </w:numPr>
        <w:spacing w:beforeLines="100" w:before="240"/>
        <w:jc w:val="both"/>
        <w:rPr>
          <w:rFonts w:ascii="Arial" w:hAnsi="Arial" w:cs="Arial"/>
          <w:sz w:val="24"/>
          <w:szCs w:val="24"/>
        </w:rPr>
      </w:pPr>
      <w:r w:rsidRPr="0024148B">
        <w:rPr>
          <w:rFonts w:ascii="Arial" w:hAnsi="Arial" w:cs="Arial"/>
          <w:sz w:val="24"/>
          <w:szCs w:val="24"/>
        </w:rPr>
        <w:t xml:space="preserve">UN-Habitat. (2020). </w:t>
      </w:r>
      <w:r w:rsidRPr="0024148B">
        <w:rPr>
          <w:rStyle w:val="Emphasis"/>
          <w:rFonts w:ascii="Arial" w:hAnsi="Arial" w:cs="Arial"/>
          <w:sz w:val="24"/>
          <w:szCs w:val="24"/>
        </w:rPr>
        <w:t>Enhancing urban governance and service delivery in Africa</w:t>
      </w:r>
      <w:r w:rsidRPr="0024148B">
        <w:rPr>
          <w:rFonts w:ascii="Arial" w:hAnsi="Arial" w:cs="Arial"/>
          <w:sz w:val="24"/>
          <w:szCs w:val="24"/>
        </w:rPr>
        <w:t>. Nairobi: United Nations Human Settlements Programme.</w:t>
      </w:r>
    </w:p>
    <w:p w14:paraId="20DF0DF5" w14:textId="77777777" w:rsidR="00DF17E5" w:rsidRPr="0024148B" w:rsidRDefault="00DF17E5" w:rsidP="0024148B">
      <w:pPr>
        <w:pStyle w:val="ListParagraph"/>
        <w:numPr>
          <w:ilvl w:val="0"/>
          <w:numId w:val="3"/>
        </w:numPr>
        <w:spacing w:beforeLines="100" w:before="240"/>
        <w:jc w:val="both"/>
        <w:rPr>
          <w:rFonts w:ascii="Arial" w:hAnsi="Arial" w:cs="Arial"/>
          <w:sz w:val="24"/>
          <w:szCs w:val="24"/>
        </w:rPr>
      </w:pPr>
      <w:r w:rsidRPr="0024148B">
        <w:rPr>
          <w:rFonts w:ascii="Arial" w:hAnsi="Arial" w:cs="Arial"/>
          <w:sz w:val="24"/>
          <w:szCs w:val="24"/>
        </w:rPr>
        <w:t xml:space="preserve">Veritas Zimbabwe. (2025). </w:t>
      </w:r>
      <w:r w:rsidRPr="0024148B">
        <w:rPr>
          <w:rStyle w:val="Emphasis"/>
          <w:rFonts w:ascii="Arial" w:hAnsi="Arial" w:cs="Arial"/>
          <w:sz w:val="24"/>
          <w:szCs w:val="24"/>
        </w:rPr>
        <w:t>Statutory Instrument 170 of 2025: Minimum Service Delivery Standards Indicators for Local Authorities</w:t>
      </w:r>
      <w:r w:rsidRPr="0024148B">
        <w:rPr>
          <w:rFonts w:ascii="Arial" w:hAnsi="Arial" w:cs="Arial"/>
          <w:sz w:val="24"/>
          <w:szCs w:val="24"/>
        </w:rPr>
        <w:t xml:space="preserve">. </w:t>
      </w:r>
    </w:p>
    <w:p w14:paraId="28273E3B" w14:textId="77777777" w:rsidR="00DF17E5" w:rsidRPr="0024148B" w:rsidRDefault="00DF17E5" w:rsidP="0024148B">
      <w:pPr>
        <w:pStyle w:val="ListParagraph"/>
        <w:numPr>
          <w:ilvl w:val="0"/>
          <w:numId w:val="3"/>
        </w:numPr>
        <w:spacing w:beforeLines="100" w:before="240"/>
        <w:jc w:val="both"/>
        <w:rPr>
          <w:rFonts w:ascii="Arial" w:hAnsi="Arial" w:cs="Arial"/>
          <w:sz w:val="24"/>
          <w:szCs w:val="24"/>
        </w:rPr>
      </w:pPr>
      <w:r w:rsidRPr="0024148B">
        <w:rPr>
          <w:rFonts w:ascii="Arial" w:hAnsi="Arial" w:cs="Arial"/>
          <w:sz w:val="24"/>
          <w:szCs w:val="24"/>
        </w:rPr>
        <w:t xml:space="preserve">Vimala, D., Vasantha, S., &amp; Shanmathi, A. (2024). </w:t>
      </w:r>
      <w:r w:rsidRPr="0024148B">
        <w:rPr>
          <w:rStyle w:val="Emphasis"/>
          <w:rFonts w:ascii="Arial" w:hAnsi="Arial" w:cs="Arial"/>
          <w:sz w:val="24"/>
          <w:szCs w:val="24"/>
        </w:rPr>
        <w:t>Assessing sustainable development of e-Government services towards citizen satisfaction through continuous improvement approach</w:t>
      </w:r>
      <w:r w:rsidRPr="0024148B">
        <w:rPr>
          <w:rFonts w:ascii="Arial" w:hAnsi="Arial" w:cs="Arial"/>
          <w:sz w:val="24"/>
          <w:szCs w:val="24"/>
        </w:rPr>
        <w:t>. Springer Nature.</w:t>
      </w:r>
    </w:p>
    <w:p w14:paraId="048B2931" w14:textId="77777777" w:rsidR="00DF17E5" w:rsidRPr="0024148B" w:rsidRDefault="00DF17E5" w:rsidP="0024148B">
      <w:pPr>
        <w:pStyle w:val="ListParagraph"/>
        <w:numPr>
          <w:ilvl w:val="0"/>
          <w:numId w:val="3"/>
        </w:numPr>
        <w:spacing w:beforeLines="100" w:before="240"/>
        <w:jc w:val="both"/>
        <w:rPr>
          <w:rFonts w:ascii="Arial" w:hAnsi="Arial" w:cs="Arial"/>
          <w:sz w:val="24"/>
          <w:szCs w:val="24"/>
        </w:rPr>
      </w:pPr>
      <w:r w:rsidRPr="0024148B">
        <w:rPr>
          <w:rFonts w:ascii="Arial" w:hAnsi="Arial" w:cs="Arial"/>
          <w:sz w:val="24"/>
          <w:szCs w:val="24"/>
        </w:rPr>
        <w:t xml:space="preserve">Wanyonyi, N. I., &amp; Juma, D. (2020). </w:t>
      </w:r>
      <w:r w:rsidRPr="0024148B">
        <w:rPr>
          <w:rStyle w:val="Emphasis"/>
          <w:rFonts w:ascii="Arial" w:hAnsi="Arial" w:cs="Arial"/>
          <w:sz w:val="24"/>
          <w:szCs w:val="24"/>
        </w:rPr>
        <w:t>Influence of employee perceptions of reward management practices on employee performance at Kenya Urban Roads Authority</w:t>
      </w:r>
      <w:r w:rsidRPr="0024148B">
        <w:rPr>
          <w:rFonts w:ascii="Arial" w:hAnsi="Arial" w:cs="Arial"/>
          <w:sz w:val="24"/>
          <w:szCs w:val="24"/>
        </w:rPr>
        <w:t xml:space="preserve">. </w:t>
      </w:r>
      <w:r w:rsidRPr="0024148B">
        <w:rPr>
          <w:rStyle w:val="Emphasis"/>
          <w:rFonts w:ascii="Arial" w:hAnsi="Arial" w:cs="Arial"/>
          <w:sz w:val="24"/>
          <w:szCs w:val="24"/>
        </w:rPr>
        <w:t>The Strategic Journal of Business &amp; Change Management, 7</w:t>
      </w:r>
      <w:r w:rsidRPr="0024148B">
        <w:rPr>
          <w:rFonts w:ascii="Arial" w:hAnsi="Arial" w:cs="Arial"/>
          <w:sz w:val="24"/>
          <w:szCs w:val="24"/>
        </w:rPr>
        <w:t>(3), 569–590.</w:t>
      </w:r>
    </w:p>
    <w:p w14:paraId="69B7E26A" w14:textId="77777777" w:rsidR="00DF17E5" w:rsidRPr="0024148B" w:rsidRDefault="00DF17E5" w:rsidP="0024148B">
      <w:pPr>
        <w:pStyle w:val="ListParagraph"/>
        <w:numPr>
          <w:ilvl w:val="0"/>
          <w:numId w:val="3"/>
        </w:numPr>
        <w:spacing w:beforeLines="100" w:before="240"/>
        <w:jc w:val="both"/>
        <w:rPr>
          <w:rFonts w:ascii="Arial" w:hAnsi="Arial" w:cs="Arial"/>
          <w:sz w:val="24"/>
          <w:szCs w:val="24"/>
        </w:rPr>
      </w:pPr>
      <w:r w:rsidRPr="0024148B">
        <w:rPr>
          <w:rFonts w:ascii="Arial" w:hAnsi="Arial" w:cs="Arial"/>
          <w:sz w:val="24"/>
          <w:szCs w:val="24"/>
        </w:rPr>
        <w:t xml:space="preserve">World Bank. (2022). </w:t>
      </w:r>
      <w:r w:rsidRPr="0024148B">
        <w:rPr>
          <w:rStyle w:val="Emphasis"/>
          <w:rFonts w:ascii="Arial" w:hAnsi="Arial" w:cs="Arial"/>
          <w:sz w:val="24"/>
          <w:szCs w:val="24"/>
        </w:rPr>
        <w:t>Zimbabwe public sector performance and service delivery review</w:t>
      </w:r>
      <w:r w:rsidRPr="0024148B">
        <w:rPr>
          <w:rFonts w:ascii="Arial" w:hAnsi="Arial" w:cs="Arial"/>
          <w:sz w:val="24"/>
          <w:szCs w:val="24"/>
        </w:rPr>
        <w:t>. Washington, DC: World Bank.</w:t>
      </w:r>
    </w:p>
    <w:p w14:paraId="4E75DD64" w14:textId="77777777" w:rsidR="00DF17E5" w:rsidRPr="0024148B" w:rsidRDefault="00DF17E5" w:rsidP="0024148B">
      <w:pPr>
        <w:pStyle w:val="ListParagraph"/>
        <w:numPr>
          <w:ilvl w:val="0"/>
          <w:numId w:val="3"/>
        </w:numPr>
        <w:spacing w:beforeLines="100" w:before="240"/>
        <w:jc w:val="both"/>
        <w:rPr>
          <w:rFonts w:ascii="Arial" w:hAnsi="Arial" w:cs="Arial"/>
          <w:sz w:val="24"/>
          <w:szCs w:val="24"/>
        </w:rPr>
      </w:pPr>
      <w:r w:rsidRPr="0024148B">
        <w:rPr>
          <w:rFonts w:ascii="Arial" w:hAnsi="Arial" w:cs="Arial"/>
          <w:sz w:val="24"/>
          <w:szCs w:val="24"/>
        </w:rPr>
        <w:t xml:space="preserve">Yin, R., K. (2018). </w:t>
      </w:r>
      <w:r w:rsidRPr="0024148B">
        <w:rPr>
          <w:rStyle w:val="Emphasis"/>
          <w:rFonts w:ascii="Arial" w:hAnsi="Arial" w:cs="Arial"/>
          <w:sz w:val="24"/>
          <w:szCs w:val="24"/>
        </w:rPr>
        <w:t>Case study research and applications: Design and methods</w:t>
      </w:r>
      <w:r w:rsidRPr="0024148B">
        <w:rPr>
          <w:rFonts w:ascii="Arial" w:hAnsi="Arial" w:cs="Arial"/>
          <w:sz w:val="24"/>
          <w:szCs w:val="24"/>
        </w:rPr>
        <w:t xml:space="preserve"> (6th ed.). SAGE Publications.</w:t>
      </w:r>
    </w:p>
    <w:p w14:paraId="1ABB19DA" w14:textId="77777777" w:rsidR="00DF17E5" w:rsidRPr="0024148B" w:rsidRDefault="00DF17E5" w:rsidP="0024148B">
      <w:pPr>
        <w:pStyle w:val="ListParagraph"/>
        <w:numPr>
          <w:ilvl w:val="0"/>
          <w:numId w:val="3"/>
        </w:numPr>
        <w:spacing w:beforeLines="100" w:before="240"/>
        <w:jc w:val="both"/>
        <w:rPr>
          <w:rFonts w:ascii="Arial" w:eastAsia="SimSun" w:hAnsi="Arial" w:cs="Arial"/>
          <w:color w:val="222222"/>
          <w:sz w:val="24"/>
          <w:szCs w:val="24"/>
          <w:shd w:val="clear" w:color="auto" w:fill="FFFFFF"/>
        </w:rPr>
      </w:pPr>
      <w:r w:rsidRPr="0024148B">
        <w:rPr>
          <w:rFonts w:ascii="Arial" w:hAnsi="Arial" w:cs="Arial"/>
          <w:sz w:val="24"/>
          <w:szCs w:val="24"/>
        </w:rPr>
        <w:t xml:space="preserve">Zaninelli, S., M. (2023). </w:t>
      </w:r>
      <w:r w:rsidRPr="0024148B">
        <w:rPr>
          <w:rStyle w:val="Emphasis"/>
          <w:rFonts w:ascii="Arial" w:hAnsi="Arial" w:cs="Arial"/>
          <w:sz w:val="24"/>
          <w:szCs w:val="24"/>
        </w:rPr>
        <w:t>Types of organizational culture: Adhocracy, Market, Clan &amp; Hierarchy</w:t>
      </w:r>
      <w:r w:rsidRPr="0024148B">
        <w:rPr>
          <w:rFonts w:ascii="Arial" w:hAnsi="Arial" w:cs="Arial"/>
          <w:sz w:val="24"/>
          <w:szCs w:val="24"/>
        </w:rPr>
        <w:t>. UNITE Business Model Framework.</w:t>
      </w:r>
    </w:p>
    <w:p w14:paraId="16DB6F7A" w14:textId="77777777" w:rsidR="00DF17E5" w:rsidRPr="0024148B" w:rsidRDefault="00DF17E5" w:rsidP="0024148B">
      <w:pPr>
        <w:pStyle w:val="ListParagraph"/>
        <w:numPr>
          <w:ilvl w:val="0"/>
          <w:numId w:val="3"/>
        </w:numPr>
        <w:spacing w:beforeLines="100" w:before="240"/>
        <w:jc w:val="both"/>
        <w:rPr>
          <w:rFonts w:ascii="Arial" w:eastAsia="SimSun" w:hAnsi="Arial" w:cs="Arial"/>
          <w:color w:val="222222"/>
          <w:sz w:val="24"/>
          <w:szCs w:val="24"/>
          <w:shd w:val="clear" w:color="auto" w:fill="FFFFFF"/>
        </w:rPr>
      </w:pPr>
      <w:r w:rsidRPr="0024148B">
        <w:rPr>
          <w:rFonts w:ascii="Arial" w:eastAsia="SimSun" w:hAnsi="Arial" w:cs="Arial"/>
          <w:color w:val="222222"/>
          <w:sz w:val="24"/>
          <w:szCs w:val="24"/>
          <w:shd w:val="clear" w:color="auto" w:fill="FFFFFF"/>
        </w:rPr>
        <w:t>Zvobgo, L., &amp; Do, P. (2020). COVID-19 and the call for ‘Safe Hands’: Challenges facing the under-resourced municipalities that lack potable water access-A case study of Chitungwiza municipality, Zimbabwe. </w:t>
      </w:r>
      <w:r w:rsidRPr="0024148B">
        <w:rPr>
          <w:rFonts w:ascii="Arial" w:eastAsia="SimSun" w:hAnsi="Arial" w:cs="Arial"/>
          <w:i/>
          <w:iCs/>
          <w:color w:val="222222"/>
          <w:sz w:val="24"/>
          <w:szCs w:val="24"/>
          <w:shd w:val="clear" w:color="auto" w:fill="FFFFFF"/>
        </w:rPr>
        <w:t>Water Research X</w:t>
      </w:r>
      <w:r w:rsidRPr="0024148B">
        <w:rPr>
          <w:rFonts w:ascii="Arial" w:eastAsia="SimSun" w:hAnsi="Arial" w:cs="Arial"/>
          <w:color w:val="222222"/>
          <w:sz w:val="24"/>
          <w:szCs w:val="24"/>
          <w:shd w:val="clear" w:color="auto" w:fill="FFFFFF"/>
        </w:rPr>
        <w:t>, </w:t>
      </w:r>
      <w:r w:rsidRPr="0024148B">
        <w:rPr>
          <w:rFonts w:ascii="Arial" w:eastAsia="SimSun" w:hAnsi="Arial" w:cs="Arial"/>
          <w:i/>
          <w:iCs/>
          <w:color w:val="222222"/>
          <w:sz w:val="24"/>
          <w:szCs w:val="24"/>
          <w:shd w:val="clear" w:color="auto" w:fill="FFFFFF"/>
        </w:rPr>
        <w:t>9</w:t>
      </w:r>
      <w:r w:rsidRPr="0024148B">
        <w:rPr>
          <w:rFonts w:ascii="Arial" w:eastAsia="SimSun" w:hAnsi="Arial" w:cs="Arial"/>
          <w:color w:val="222222"/>
          <w:sz w:val="24"/>
          <w:szCs w:val="24"/>
          <w:shd w:val="clear" w:color="auto" w:fill="FFFFFF"/>
        </w:rPr>
        <w:t>, 100074.</w:t>
      </w:r>
    </w:p>
    <w:p w14:paraId="55ECE78F" w14:textId="77777777" w:rsidR="00D2410E" w:rsidRPr="00D2410E" w:rsidRDefault="00D2410E" w:rsidP="00D2410E">
      <w:pPr>
        <w:spacing w:after="200" w:line="276" w:lineRule="auto"/>
        <w:rPr>
          <w:rFonts w:ascii="Calibri" w:eastAsia="Calibri" w:hAnsi="Calibri" w:cs="Times New Roman"/>
          <w:sz w:val="28"/>
          <w:szCs w:val="22"/>
          <w:lang w:val="en-GB" w:eastAsia="en-US"/>
        </w:rPr>
      </w:pPr>
    </w:p>
    <w:bookmarkEnd w:id="7"/>
    <w:p w14:paraId="42CB20E2" w14:textId="77777777" w:rsidR="00D84F8C" w:rsidRDefault="00D84F8C">
      <w:pPr>
        <w:spacing w:beforeLines="100" w:before="240"/>
        <w:jc w:val="both"/>
        <w:rPr>
          <w:rFonts w:ascii="Calibri" w:hAnsi="Calibri" w:cs="Calibri"/>
          <w:b/>
          <w:bCs/>
          <w:sz w:val="24"/>
          <w:szCs w:val="24"/>
        </w:rPr>
      </w:pPr>
    </w:p>
    <w:p w14:paraId="2801A926" w14:textId="77777777" w:rsidR="00FC0CB5" w:rsidRDefault="00FC0CB5">
      <w:pPr>
        <w:ind w:left="720" w:hanging="720"/>
        <w:rPr>
          <w:rFonts w:ascii="Calibri" w:hAnsi="Calibri" w:cs="Calibri"/>
          <w:sz w:val="24"/>
          <w:szCs w:val="24"/>
        </w:rPr>
      </w:pPr>
    </w:p>
    <w:sectPr w:rsidR="00FC0CB5">
      <w:headerReference w:type="even" r:id="rId16"/>
      <w:headerReference w:type="default" r:id="rId17"/>
      <w:footerReference w:type="even" r:id="rId18"/>
      <w:footerReference w:type="default" r:id="rId19"/>
      <w:headerReference w:type="first" r:id="rId20"/>
      <w:footerReference w:type="first" r:id="rId21"/>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666732" w14:textId="77777777" w:rsidR="00B24537" w:rsidRDefault="00B24537">
      <w:r>
        <w:separator/>
      </w:r>
    </w:p>
  </w:endnote>
  <w:endnote w:type="continuationSeparator" w:id="0">
    <w:p w14:paraId="55BE234E" w14:textId="77777777" w:rsidR="00B24537" w:rsidRDefault="00B24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62085" w14:textId="77777777" w:rsidR="00D84F8C" w:rsidRDefault="00D84F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A7490" w14:textId="77777777" w:rsidR="00FC0CB5" w:rsidRDefault="00B5273C">
    <w:pPr>
      <w:pStyle w:val="Footer"/>
    </w:pPr>
    <w:r>
      <w:rPr>
        <w:noProof/>
      </w:rPr>
      <mc:AlternateContent>
        <mc:Choice Requires="wps">
          <w:drawing>
            <wp:anchor distT="0" distB="0" distL="114300" distR="114300" simplePos="0" relativeHeight="251659264" behindDoc="0" locked="0" layoutInCell="1" allowOverlap="1" wp14:anchorId="094E27AA" wp14:editId="16545E88">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BB3C9B" w14:textId="77777777" w:rsidR="00FC0CB5" w:rsidRDefault="00B5273C">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94E27AA" id="_x0000_t202" coordsize="21600,21600" o:spt="202" path="m,l,21600r21600,l21600,xe">
              <v:stroke joinstyle="miter"/>
              <v:path gradientshapeok="t" o:connecttype="rect"/>
            </v:shapetype>
            <v:shape id="Text Box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" filled="f" stroked="f" strokeweight=".5pt">
              <v:textbox style="mso-fit-shape-to-text:t" inset="0,0,0,0">
                <w:txbxContent>
                  <w:p w14:paraId="3DBB3C9B" w14:textId="77777777" w:rsidR="00FC0CB5" w:rsidRDefault="00B5273C">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997EC" w14:textId="77777777" w:rsidR="00D84F8C" w:rsidRDefault="00D84F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093CFE" w14:textId="77777777" w:rsidR="00B24537" w:rsidRDefault="00B24537">
      <w:r>
        <w:separator/>
      </w:r>
    </w:p>
  </w:footnote>
  <w:footnote w:type="continuationSeparator" w:id="0">
    <w:p w14:paraId="217791AB" w14:textId="77777777" w:rsidR="00B24537" w:rsidRDefault="00B245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FF60D" w14:textId="1779E5C3" w:rsidR="00D84F8C" w:rsidRDefault="00BC0F93">
    <w:pPr>
      <w:pStyle w:val="Header"/>
    </w:pPr>
    <w:r>
      <w:rPr>
        <w:noProof/>
      </w:rPr>
      <w:pict w14:anchorId="352CEC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579063" o:spid="_x0000_s2050" type="#_x0000_t136" style="position:absolute;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41AF1" w14:textId="39A1AFB6" w:rsidR="00D84F8C" w:rsidRDefault="00BC0F93">
    <w:pPr>
      <w:pStyle w:val="Header"/>
    </w:pPr>
    <w:r>
      <w:rPr>
        <w:noProof/>
      </w:rPr>
      <w:pict w14:anchorId="40EC05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579064" o:spid="_x0000_s2051" type="#_x0000_t136" style="position:absolute;margin-left:0;margin-top:0;width:492.55pt;height:92.9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AE2EC" w14:textId="328A37D9" w:rsidR="00D84F8C" w:rsidRDefault="00BC0F93">
    <w:pPr>
      <w:pStyle w:val="Header"/>
    </w:pPr>
    <w:r>
      <w:rPr>
        <w:noProof/>
      </w:rPr>
      <w:pict w14:anchorId="12D939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579062" o:spid="_x0000_s2049" type="#_x0000_t136" style="position:absolute;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CD5863C"/>
    <w:multiLevelType w:val="singleLevel"/>
    <w:tmpl w:val="CCD5863C"/>
    <w:lvl w:ilvl="0">
      <w:start w:val="1"/>
      <w:numFmt w:val="decimal"/>
      <w:suff w:val="space"/>
      <w:lvlText w:val="%1."/>
      <w:lvlJc w:val="left"/>
    </w:lvl>
  </w:abstractNum>
  <w:abstractNum w:abstractNumId="1" w15:restartNumberingAfterBreak="0">
    <w:nsid w:val="16C55D53"/>
    <w:multiLevelType w:val="singleLevel"/>
    <w:tmpl w:val="16C55D53"/>
    <w:lvl w:ilvl="0">
      <w:start w:val="1"/>
      <w:numFmt w:val="decimal"/>
      <w:suff w:val="space"/>
      <w:lvlText w:val="%1."/>
      <w:lvlJc w:val="left"/>
    </w:lvl>
  </w:abstractNum>
  <w:abstractNum w:abstractNumId="2" w15:restartNumberingAfterBreak="0">
    <w:nsid w:val="79FA4B30"/>
    <w:multiLevelType w:val="hybridMultilevel"/>
    <w:tmpl w:val="8D129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KzNLQwsTAwNDAwMDNV0lEKTi0uzszPAykwrAUAnbG+liwAAAA="/>
  </w:docVars>
  <w:rsids>
    <w:rsidRoot w:val="35ED3178"/>
    <w:rsid w:val="000264DF"/>
    <w:rsid w:val="00091E7E"/>
    <w:rsid w:val="000B5809"/>
    <w:rsid w:val="000C1C1B"/>
    <w:rsid w:val="000F52B2"/>
    <w:rsid w:val="001A5EBF"/>
    <w:rsid w:val="001B1D91"/>
    <w:rsid w:val="0020267C"/>
    <w:rsid w:val="002351AE"/>
    <w:rsid w:val="0024148B"/>
    <w:rsid w:val="00293DD8"/>
    <w:rsid w:val="002D4515"/>
    <w:rsid w:val="002D736E"/>
    <w:rsid w:val="002E44ED"/>
    <w:rsid w:val="00302491"/>
    <w:rsid w:val="003443F5"/>
    <w:rsid w:val="0038143E"/>
    <w:rsid w:val="00387E37"/>
    <w:rsid w:val="00395EEF"/>
    <w:rsid w:val="003B5D17"/>
    <w:rsid w:val="003B7C42"/>
    <w:rsid w:val="003D3EAD"/>
    <w:rsid w:val="003D66E4"/>
    <w:rsid w:val="003E04F8"/>
    <w:rsid w:val="0048507A"/>
    <w:rsid w:val="004907F1"/>
    <w:rsid w:val="004B25E9"/>
    <w:rsid w:val="004E440A"/>
    <w:rsid w:val="004E55C5"/>
    <w:rsid w:val="00513DFD"/>
    <w:rsid w:val="00520DE0"/>
    <w:rsid w:val="005E6FE8"/>
    <w:rsid w:val="00612B81"/>
    <w:rsid w:val="006831CE"/>
    <w:rsid w:val="00693B5F"/>
    <w:rsid w:val="006A6D14"/>
    <w:rsid w:val="006C686C"/>
    <w:rsid w:val="0074026F"/>
    <w:rsid w:val="00765CE3"/>
    <w:rsid w:val="007A2D7B"/>
    <w:rsid w:val="007C23CA"/>
    <w:rsid w:val="007E0E28"/>
    <w:rsid w:val="00826CA9"/>
    <w:rsid w:val="00876D75"/>
    <w:rsid w:val="008776C4"/>
    <w:rsid w:val="008A3F9C"/>
    <w:rsid w:val="008A53EA"/>
    <w:rsid w:val="008B14CE"/>
    <w:rsid w:val="009124E0"/>
    <w:rsid w:val="00957784"/>
    <w:rsid w:val="00970533"/>
    <w:rsid w:val="0099353B"/>
    <w:rsid w:val="009F23F1"/>
    <w:rsid w:val="00A1642E"/>
    <w:rsid w:val="00A32225"/>
    <w:rsid w:val="00A4720D"/>
    <w:rsid w:val="00A5721B"/>
    <w:rsid w:val="00AA1E7D"/>
    <w:rsid w:val="00AD197D"/>
    <w:rsid w:val="00B10654"/>
    <w:rsid w:val="00B24537"/>
    <w:rsid w:val="00B409DD"/>
    <w:rsid w:val="00B47562"/>
    <w:rsid w:val="00B5273C"/>
    <w:rsid w:val="00BB4FEC"/>
    <w:rsid w:val="00BC0F93"/>
    <w:rsid w:val="00BC6D13"/>
    <w:rsid w:val="00C026FA"/>
    <w:rsid w:val="00C2323B"/>
    <w:rsid w:val="00C334AD"/>
    <w:rsid w:val="00C4548C"/>
    <w:rsid w:val="00C91400"/>
    <w:rsid w:val="00CC4B08"/>
    <w:rsid w:val="00D01909"/>
    <w:rsid w:val="00D0210A"/>
    <w:rsid w:val="00D2410E"/>
    <w:rsid w:val="00D73A2F"/>
    <w:rsid w:val="00D848AD"/>
    <w:rsid w:val="00D84F8C"/>
    <w:rsid w:val="00DA2384"/>
    <w:rsid w:val="00DD1A4C"/>
    <w:rsid w:val="00DD588F"/>
    <w:rsid w:val="00DF17E5"/>
    <w:rsid w:val="00E501FE"/>
    <w:rsid w:val="00E6470B"/>
    <w:rsid w:val="00E8572B"/>
    <w:rsid w:val="00E9070B"/>
    <w:rsid w:val="00EC6CFD"/>
    <w:rsid w:val="00F44F53"/>
    <w:rsid w:val="00F51B11"/>
    <w:rsid w:val="00F74759"/>
    <w:rsid w:val="00FB5806"/>
    <w:rsid w:val="00FC0CB5"/>
    <w:rsid w:val="00FD646C"/>
    <w:rsid w:val="00FE0302"/>
    <w:rsid w:val="00FF3A26"/>
    <w:rsid w:val="054059CE"/>
    <w:rsid w:val="056E5276"/>
    <w:rsid w:val="05F50F11"/>
    <w:rsid w:val="06110302"/>
    <w:rsid w:val="06194579"/>
    <w:rsid w:val="0AAB3189"/>
    <w:rsid w:val="0B4A61B7"/>
    <w:rsid w:val="0CE10196"/>
    <w:rsid w:val="0D735BA5"/>
    <w:rsid w:val="0D7B6E4D"/>
    <w:rsid w:val="100C5AB7"/>
    <w:rsid w:val="117A3672"/>
    <w:rsid w:val="11E74B6B"/>
    <w:rsid w:val="19CE2462"/>
    <w:rsid w:val="1CFE386E"/>
    <w:rsid w:val="25F047E7"/>
    <w:rsid w:val="28E953DB"/>
    <w:rsid w:val="2F062BB5"/>
    <w:rsid w:val="30294AAD"/>
    <w:rsid w:val="35ED3178"/>
    <w:rsid w:val="3BA608E5"/>
    <w:rsid w:val="3D2F21F1"/>
    <w:rsid w:val="44C709CF"/>
    <w:rsid w:val="465D2419"/>
    <w:rsid w:val="478321F6"/>
    <w:rsid w:val="4D8B1A28"/>
    <w:rsid w:val="4ED65279"/>
    <w:rsid w:val="4F390A98"/>
    <w:rsid w:val="4F8E4493"/>
    <w:rsid w:val="51E41207"/>
    <w:rsid w:val="537A49B0"/>
    <w:rsid w:val="57227D03"/>
    <w:rsid w:val="58473128"/>
    <w:rsid w:val="5B5C527D"/>
    <w:rsid w:val="5DFD7221"/>
    <w:rsid w:val="5F9002AD"/>
    <w:rsid w:val="65615019"/>
    <w:rsid w:val="65B5316B"/>
    <w:rsid w:val="689D3F57"/>
    <w:rsid w:val="6EB93CDA"/>
    <w:rsid w:val="6F2255FD"/>
    <w:rsid w:val="73D67C4C"/>
    <w:rsid w:val="74704A43"/>
    <w:rsid w:val="780D230E"/>
    <w:rsid w:val="78B57F08"/>
    <w:rsid w:val="7AE25D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093A8B1"/>
  <w15:docId w15:val="{EFF5E328-CF66-4838-B940-04921ADC3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uiPriority="35" w:unhideWhenUsed="1" w:qFormat="1"/>
    <w:lsdException w:name="Title" w:qFormat="1"/>
    <w:lsdException w:name="Default Paragraph Font" w:semiHidden="1" w:uiPriority="1" w:unhideWhenUsed="1" w:qFormat="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HTML Code"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EastAsia" w:hAnsiTheme="minorHAnsi" w:cstheme="minorBidi"/>
    </w:rPr>
  </w:style>
  <w:style w:type="paragraph" w:styleId="Heading1">
    <w:name w:val="heading 1"/>
    <w:basedOn w:val="Normal"/>
    <w:next w:val="Normal"/>
    <w:link w:val="Heading1Char"/>
    <w:uiPriority w:val="9"/>
    <w:qFormat/>
    <w:pPr>
      <w:keepNext/>
      <w:keepLines/>
      <w:spacing w:before="80" w:after="80"/>
      <w:outlineLvl w:val="0"/>
    </w:pPr>
    <w:rPr>
      <w:rFonts w:eastAsia="Times New Roman"/>
      <w:b/>
      <w:bCs/>
      <w:color w:val="000000"/>
      <w:szCs w:val="28"/>
      <w:lang w:val="en-ZW"/>
    </w:rPr>
  </w:style>
  <w:style w:type="paragraph" w:styleId="Heading2">
    <w:name w:val="heading 2"/>
    <w:basedOn w:val="ListParagraph"/>
    <w:next w:val="Normal"/>
    <w:uiPriority w:val="9"/>
    <w:unhideWhenUsed/>
    <w:qFormat/>
    <w:pPr>
      <w:spacing w:before="120" w:after="120"/>
      <w:ind w:left="0"/>
      <w:jc w:val="center"/>
      <w:outlineLvl w:val="1"/>
    </w:pPr>
    <w:rPr>
      <w:b/>
      <w:caps/>
      <w:lang w:val="en-ZA"/>
    </w:rPr>
  </w:style>
  <w:style w:type="paragraph" w:styleId="Heading3">
    <w:name w:val="heading 3"/>
    <w:basedOn w:val="Normal"/>
    <w:next w:val="Normal"/>
    <w:link w:val="Heading3Char"/>
    <w:semiHidden/>
    <w:unhideWhenUsed/>
    <w:qFormat/>
    <w:rsid w:val="006C686C"/>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rPr>
      <w:lang w:val="en-ZW"/>
    </w:rPr>
  </w:style>
  <w:style w:type="paragraph" w:styleId="Caption">
    <w:name w:val="caption"/>
    <w:basedOn w:val="Normal"/>
    <w:next w:val="Normal"/>
    <w:uiPriority w:val="35"/>
    <w:unhideWhenUsed/>
    <w:qFormat/>
    <w:rPr>
      <w:b/>
      <w:bCs/>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paragraph" w:styleId="NoSpacing">
    <w:name w:val="No Spacing"/>
    <w:uiPriority w:val="1"/>
    <w:qFormat/>
    <w:rPr>
      <w:rFonts w:ascii="Calibri" w:eastAsia="Calibri" w:hAnsi="Calibri"/>
      <w:kern w:val="2"/>
      <w:sz w:val="22"/>
      <w:szCs w:val="22"/>
      <w:lang w:eastAsia="en-US"/>
    </w:rPr>
  </w:style>
  <w:style w:type="character" w:styleId="Hyperlink">
    <w:name w:val="Hyperlink"/>
    <w:basedOn w:val="DefaultParagraphFont"/>
    <w:rsid w:val="002E44ED"/>
    <w:rPr>
      <w:color w:val="0563C1" w:themeColor="hyperlink"/>
      <w:u w:val="single"/>
    </w:rPr>
  </w:style>
  <w:style w:type="character" w:styleId="UnresolvedMention">
    <w:name w:val="Unresolved Mention"/>
    <w:basedOn w:val="DefaultParagraphFont"/>
    <w:uiPriority w:val="99"/>
    <w:semiHidden/>
    <w:unhideWhenUsed/>
    <w:rsid w:val="002E44ED"/>
    <w:rPr>
      <w:color w:val="605E5C"/>
      <w:shd w:val="clear" w:color="auto" w:fill="E1DFDD"/>
    </w:rPr>
  </w:style>
  <w:style w:type="character" w:customStyle="1" w:styleId="Heading1Char">
    <w:name w:val="Heading 1 Char"/>
    <w:basedOn w:val="DefaultParagraphFont"/>
    <w:link w:val="Heading1"/>
    <w:uiPriority w:val="9"/>
    <w:rsid w:val="002351AE"/>
    <w:rPr>
      <w:rFonts w:asciiTheme="minorHAnsi" w:eastAsia="Times New Roman" w:hAnsiTheme="minorHAnsi" w:cstheme="minorBidi"/>
      <w:b/>
      <w:bCs/>
      <w:color w:val="000000"/>
      <w:szCs w:val="28"/>
      <w:lang w:val="en-ZW"/>
    </w:rPr>
  </w:style>
  <w:style w:type="paragraph" w:styleId="NormalWeb">
    <w:name w:val="Normal (Web)"/>
    <w:basedOn w:val="Normal"/>
    <w:uiPriority w:val="99"/>
    <w:unhideWhenUsed/>
    <w:rsid w:val="00387E37"/>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387E37"/>
    <w:rPr>
      <w:i/>
      <w:iCs/>
    </w:rPr>
  </w:style>
  <w:style w:type="character" w:styleId="Strong">
    <w:name w:val="Strong"/>
    <w:basedOn w:val="DefaultParagraphFont"/>
    <w:uiPriority w:val="22"/>
    <w:qFormat/>
    <w:rsid w:val="00387E37"/>
    <w:rPr>
      <w:b/>
      <w:bCs/>
    </w:rPr>
  </w:style>
  <w:style w:type="character" w:styleId="CommentReference">
    <w:name w:val="annotation reference"/>
    <w:basedOn w:val="DefaultParagraphFont"/>
    <w:rsid w:val="00C4548C"/>
    <w:rPr>
      <w:sz w:val="16"/>
      <w:szCs w:val="16"/>
    </w:rPr>
  </w:style>
  <w:style w:type="paragraph" w:styleId="CommentText">
    <w:name w:val="annotation text"/>
    <w:basedOn w:val="Normal"/>
    <w:link w:val="CommentTextChar"/>
    <w:rsid w:val="00C4548C"/>
  </w:style>
  <w:style w:type="character" w:customStyle="1" w:styleId="CommentTextChar">
    <w:name w:val="Comment Text Char"/>
    <w:basedOn w:val="DefaultParagraphFont"/>
    <w:link w:val="CommentText"/>
    <w:rsid w:val="00C4548C"/>
    <w:rPr>
      <w:rFonts w:asciiTheme="minorHAnsi" w:eastAsiaTheme="minorEastAsia" w:hAnsiTheme="minorHAnsi" w:cstheme="minorBidi"/>
    </w:rPr>
  </w:style>
  <w:style w:type="paragraph" w:styleId="CommentSubject">
    <w:name w:val="annotation subject"/>
    <w:basedOn w:val="CommentText"/>
    <w:next w:val="CommentText"/>
    <w:link w:val="CommentSubjectChar"/>
    <w:rsid w:val="00C4548C"/>
    <w:rPr>
      <w:b/>
      <w:bCs/>
    </w:rPr>
  </w:style>
  <w:style w:type="character" w:customStyle="1" w:styleId="CommentSubjectChar">
    <w:name w:val="Comment Subject Char"/>
    <w:basedOn w:val="CommentTextChar"/>
    <w:link w:val="CommentSubject"/>
    <w:rsid w:val="00C4548C"/>
    <w:rPr>
      <w:rFonts w:asciiTheme="minorHAnsi" w:eastAsiaTheme="minorEastAsia" w:hAnsiTheme="minorHAnsi" w:cstheme="minorBidi"/>
      <w:b/>
      <w:bCs/>
    </w:rPr>
  </w:style>
  <w:style w:type="character" w:customStyle="1" w:styleId="Heading3Char">
    <w:name w:val="Heading 3 Char"/>
    <w:basedOn w:val="DefaultParagraphFont"/>
    <w:link w:val="Heading3"/>
    <w:semiHidden/>
    <w:rsid w:val="006C686C"/>
    <w:rPr>
      <w:rFonts w:asciiTheme="majorHAnsi" w:eastAsiaTheme="majorEastAsia" w:hAnsiTheme="majorHAnsi" w:cstheme="majorBidi"/>
      <w:color w:val="1F4D78" w:themeColor="accent1" w:themeShade="7F"/>
      <w:sz w:val="24"/>
      <w:szCs w:val="24"/>
    </w:rPr>
  </w:style>
  <w:style w:type="character" w:styleId="HTMLCode">
    <w:name w:val="HTML Code"/>
    <w:basedOn w:val="DefaultParagraphFont"/>
    <w:uiPriority w:val="99"/>
    <w:unhideWhenUsed/>
    <w:rsid w:val="00DF17E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ewshubzim.co.zw"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zbcnews.co.zw"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kaizenko.com"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jostle.me"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27</Pages>
  <Words>8274</Words>
  <Characters>51268</Characters>
  <Application>Microsoft Office Word</Application>
  <DocSecurity>0</DocSecurity>
  <Lines>427</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GeraldMunyoro</dc:creator>
  <cp:lastModifiedBy>Editor-1183</cp:lastModifiedBy>
  <cp:revision>16</cp:revision>
  <dcterms:created xsi:type="dcterms:W3CDTF">2026-01-30T13:45:00Z</dcterms:created>
  <dcterms:modified xsi:type="dcterms:W3CDTF">2026-02-04T10:33:00Z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2057-12.2.0.17119</vt:lpwstr>
  </property>
  <property fmtid="{D5CDD505-2E9C-101B-9397-08002B2CF9AE}" pid="3" name="ICV">
    <vt:lpwstr>5EDEFC534C4040ACA76F07C2962B875A_11</vt:lpwstr>
  </property>
  <property fmtid="{D5CDD505-2E9C-101B-9397-08002B2CF9AE}" pid="4" name="GrammarlyDocumentId">
    <vt:lpwstr>ab3fb844-6ded-4510-87dc-8f7b23e9e71b</vt:lpwstr>
  </property>
</Properties>
</file>