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E3D63" w14:textId="77777777" w:rsidR="005B0CCB" w:rsidRDefault="005B0CCB" w:rsidP="005B0CCB">
      <w:pPr>
        <w:pStyle w:val="Author"/>
        <w:spacing w:line="240" w:lineRule="auto"/>
        <w:jc w:val="left"/>
        <w:rPr>
          <w:rFonts w:ascii="Arial" w:hAnsi="Arial" w:cs="Arial"/>
          <w:bCs/>
          <w:iCs/>
          <w:kern w:val="28"/>
          <w:sz w:val="36"/>
        </w:rPr>
      </w:pPr>
    </w:p>
    <w:p w14:paraId="602C323D" w14:textId="086849EC" w:rsidR="00A258C3" w:rsidRPr="005B0CCB" w:rsidRDefault="005B0CCB" w:rsidP="005B0CCB">
      <w:pPr>
        <w:pStyle w:val="Author"/>
        <w:spacing w:line="240" w:lineRule="auto"/>
        <w:rPr>
          <w:rFonts w:ascii="Arial" w:hAnsi="Arial" w:cs="Arial"/>
          <w:bCs/>
          <w:iCs/>
          <w:kern w:val="28"/>
          <w:sz w:val="36"/>
        </w:rPr>
      </w:pPr>
      <w:r w:rsidRPr="005B0CCB">
        <w:rPr>
          <w:rFonts w:ascii="Arial" w:hAnsi="Arial" w:cs="Arial"/>
          <w:bCs/>
          <w:iCs/>
          <w:kern w:val="28"/>
          <w:sz w:val="36"/>
        </w:rPr>
        <w:t>Community Structure and Ecological Condition of Mangrove Vegetation in the Baros Conservation Area, Bantul</w:t>
      </w:r>
    </w:p>
    <w:p w14:paraId="4F2B2254" w14:textId="77777777" w:rsidR="002C57D2" w:rsidRPr="00FB3A86" w:rsidRDefault="002C57D2" w:rsidP="00441B6F">
      <w:pPr>
        <w:pStyle w:val="Affiliation"/>
        <w:spacing w:after="0" w:line="240" w:lineRule="auto"/>
        <w:jc w:val="both"/>
        <w:rPr>
          <w:rFonts w:ascii="Arial" w:hAnsi="Arial" w:cs="Arial"/>
        </w:rPr>
      </w:pPr>
    </w:p>
    <w:p w14:paraId="44D0D239" w14:textId="22DF4FC4" w:rsidR="00B01FCD" w:rsidRPr="00FB3A86" w:rsidRDefault="005317E2" w:rsidP="00441B6F">
      <w:pPr>
        <w:pStyle w:val="Copyright"/>
        <w:spacing w:after="0" w:line="240" w:lineRule="auto"/>
        <w:jc w:val="both"/>
        <w:rPr>
          <w:rFonts w:ascii="Arial" w:hAnsi="Arial" w:cs="Arial"/>
        </w:rPr>
        <w:sectPr w:rsidR="00B01FCD" w:rsidRPr="00FB3A86" w:rsidSect="006635BE">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8A57DE" wp14:editId="352D388D">
                <wp:extent cx="5303520" cy="635"/>
                <wp:effectExtent l="11430" t="14605" r="9525" b="13970"/>
                <wp:docPr id="4209718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AAF97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A1DA927" w14:textId="5A480F2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3B68C2">
        <w:rPr>
          <w:rFonts w:ascii="Arial" w:hAnsi="Arial" w:cs="Arial"/>
        </w:rPr>
        <w:t xml:space="preserve"> </w:t>
      </w:r>
    </w:p>
    <w:p w14:paraId="7EEF0B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0F5F6D" w14:textId="77777777" w:rsidTr="001E44FE">
        <w:tc>
          <w:tcPr>
            <w:tcW w:w="9576" w:type="dxa"/>
            <w:shd w:val="clear" w:color="auto" w:fill="F2F2F2"/>
          </w:tcPr>
          <w:p w14:paraId="1E74F6FB" w14:textId="09BC72CF" w:rsidR="003B68C2" w:rsidRPr="003B68C2" w:rsidRDefault="00773A3A" w:rsidP="003B68C2">
            <w:pPr>
              <w:pStyle w:val="Body"/>
              <w:spacing w:after="0"/>
              <w:rPr>
                <w:rFonts w:ascii="Arial" w:eastAsia="Calibri" w:hAnsi="Arial" w:cs="Arial"/>
                <w:szCs w:val="22"/>
                <w:lang w:val="en-ID"/>
              </w:rPr>
            </w:pPr>
            <w:r>
              <w:rPr>
                <w:rFonts w:ascii="Arial" w:eastAsia="Calibri" w:hAnsi="Arial" w:cs="Arial"/>
                <w:b/>
                <w:bCs/>
                <w:szCs w:val="22"/>
                <w:lang w:val="en-ID"/>
              </w:rPr>
              <w:t xml:space="preserve">Background and </w:t>
            </w:r>
            <w:r w:rsidR="003B68C2" w:rsidRPr="003B68C2">
              <w:rPr>
                <w:rFonts w:ascii="Arial" w:eastAsia="Calibri" w:hAnsi="Arial" w:cs="Arial"/>
                <w:b/>
                <w:bCs/>
                <w:szCs w:val="22"/>
                <w:lang w:val="en-ID"/>
              </w:rPr>
              <w:t>Aims:</w:t>
            </w:r>
            <w:r w:rsidR="003B68C2">
              <w:rPr>
                <w:rFonts w:ascii="Arial" w:eastAsia="Calibri" w:hAnsi="Arial" w:cs="Arial"/>
                <w:b/>
                <w:bCs/>
                <w:szCs w:val="22"/>
                <w:lang w:val="en-ID"/>
              </w:rPr>
              <w:t xml:space="preserve"> </w:t>
            </w:r>
            <w:r w:rsidR="009C05BD" w:rsidRPr="009C05BD">
              <w:rPr>
                <w:rFonts w:ascii="Arial" w:eastAsia="Calibri" w:hAnsi="Arial" w:cs="Arial"/>
                <w:szCs w:val="22"/>
              </w:rPr>
              <w:t>Mangrove forests are very important in ensuring the ecological balance of the coastal areas, but the sustainability of these forests is being affected by abrasion, pollution, and natural regeneration to the point where it is becoming rare. This was research conducted to determine the present ecological state of the Baros mangrove ecosystem through analysis of the vegetation community structure in terms of ecological indices.</w:t>
            </w:r>
          </w:p>
          <w:p w14:paraId="4ACBD6E2" w14:textId="77777777" w:rsidR="006073D4" w:rsidRDefault="003B68C2" w:rsidP="003B68C2">
            <w:pPr>
              <w:pStyle w:val="Body"/>
              <w:spacing w:after="0"/>
              <w:rPr>
                <w:rStyle w:val="aupe"/>
              </w:rPr>
            </w:pPr>
            <w:r w:rsidRPr="003B68C2">
              <w:rPr>
                <w:rFonts w:ascii="Arial" w:eastAsia="Calibri" w:hAnsi="Arial" w:cs="Arial"/>
                <w:b/>
                <w:bCs/>
                <w:szCs w:val="22"/>
                <w:lang w:val="en-ID"/>
              </w:rPr>
              <w:t>Study design:</w:t>
            </w:r>
            <w:r>
              <w:rPr>
                <w:rFonts w:ascii="Arial" w:eastAsia="Calibri" w:hAnsi="Arial" w:cs="Arial"/>
                <w:b/>
                <w:bCs/>
                <w:szCs w:val="22"/>
                <w:lang w:val="en-ID"/>
              </w:rPr>
              <w:t xml:space="preserve"> </w:t>
            </w:r>
            <w:r w:rsidR="006073D4">
              <w:rPr>
                <w:rStyle w:val="aupe"/>
              </w:rPr>
              <w:t xml:space="preserve">An observational ecological study focusing on vegetation community structure analysis. </w:t>
            </w:r>
          </w:p>
          <w:p w14:paraId="4125220D" w14:textId="737AD860" w:rsidR="003B68C2" w:rsidRPr="003B68C2" w:rsidRDefault="003B68C2" w:rsidP="003B68C2">
            <w:pPr>
              <w:pStyle w:val="Body"/>
              <w:spacing w:after="0"/>
              <w:rPr>
                <w:rFonts w:ascii="Arial" w:eastAsia="Calibri" w:hAnsi="Arial" w:cs="Arial"/>
                <w:szCs w:val="22"/>
                <w:lang w:val="en-ID"/>
              </w:rPr>
            </w:pPr>
            <w:r w:rsidRPr="003B68C2">
              <w:rPr>
                <w:rFonts w:ascii="Arial" w:eastAsia="Calibri" w:hAnsi="Arial" w:cs="Arial"/>
                <w:b/>
                <w:bCs/>
                <w:szCs w:val="22"/>
                <w:lang w:val="en-ID"/>
              </w:rPr>
              <w:t>Place and Duration of Study:</w:t>
            </w:r>
            <w:r>
              <w:rPr>
                <w:rFonts w:ascii="Arial" w:eastAsia="Calibri" w:hAnsi="Arial" w:cs="Arial"/>
                <w:b/>
                <w:bCs/>
                <w:szCs w:val="22"/>
                <w:lang w:val="en-ID"/>
              </w:rPr>
              <w:t xml:space="preserve"> </w:t>
            </w:r>
            <w:r w:rsidR="009C05BD" w:rsidRPr="009C05BD">
              <w:rPr>
                <w:rFonts w:ascii="Arial" w:eastAsia="Calibri" w:hAnsi="Arial" w:cs="Arial"/>
                <w:szCs w:val="22"/>
                <w:lang w:val="en-ID"/>
              </w:rPr>
              <w:t>The research was conducted in June 2025 at the Mangrove Baros ecosystem in Bantul Regency, Yogyakarta Special Region.</w:t>
            </w:r>
          </w:p>
          <w:p w14:paraId="28B2C598" w14:textId="5A8A1FC6" w:rsidR="00E35C3B" w:rsidRDefault="003B68C2" w:rsidP="003B68C2">
            <w:pPr>
              <w:pStyle w:val="Body"/>
              <w:spacing w:after="0"/>
              <w:rPr>
                <w:rStyle w:val="aupe"/>
              </w:rPr>
            </w:pPr>
            <w:r w:rsidRPr="003B68C2">
              <w:rPr>
                <w:rFonts w:ascii="Arial" w:eastAsia="Calibri" w:hAnsi="Arial" w:cs="Arial"/>
                <w:b/>
                <w:bCs/>
                <w:szCs w:val="22"/>
                <w:lang w:val="en-ID"/>
              </w:rPr>
              <w:t>Methodology:</w:t>
            </w:r>
            <w:r>
              <w:rPr>
                <w:rFonts w:ascii="Arial" w:eastAsia="Calibri" w:hAnsi="Arial" w:cs="Arial"/>
                <w:b/>
                <w:bCs/>
                <w:szCs w:val="22"/>
                <w:lang w:val="en-ID"/>
              </w:rPr>
              <w:t xml:space="preserve"> </w:t>
            </w:r>
            <w:r w:rsidR="009C05BD" w:rsidRPr="009C05BD">
              <w:rPr>
                <w:rStyle w:val="aupe"/>
              </w:rPr>
              <w:t>Data on vegetation were obtained by use of the quadrat transect method on three observation stations which represented the tree, sapling and seedling strata. The species were identified, the number of each species counted, and structural measurements made. The Shannon-Wiener diversity, Simpson’s dominance, evenness, and species richness indices were used to assess community structure.</w:t>
            </w:r>
          </w:p>
          <w:p w14:paraId="2C4399F0" w14:textId="77777777" w:rsidR="006073D4" w:rsidRDefault="003B68C2" w:rsidP="00441B6F">
            <w:pPr>
              <w:pStyle w:val="Body"/>
              <w:spacing w:after="0"/>
              <w:rPr>
                <w:rStyle w:val="aupe"/>
              </w:rPr>
            </w:pPr>
            <w:r w:rsidRPr="003B68C2">
              <w:rPr>
                <w:rFonts w:ascii="Arial" w:eastAsia="Calibri" w:hAnsi="Arial" w:cs="Arial"/>
                <w:b/>
                <w:bCs/>
                <w:szCs w:val="22"/>
                <w:lang w:val="en-ID"/>
              </w:rPr>
              <w:t>Results:</w:t>
            </w:r>
            <w:r>
              <w:rPr>
                <w:rFonts w:ascii="Arial" w:eastAsia="Calibri" w:hAnsi="Arial" w:cs="Arial"/>
                <w:b/>
                <w:bCs/>
                <w:szCs w:val="22"/>
                <w:lang w:val="en-ID"/>
              </w:rPr>
              <w:t xml:space="preserve"> </w:t>
            </w:r>
            <w:r w:rsidR="006073D4">
              <w:rPr>
                <w:rStyle w:val="aupe"/>
              </w:rPr>
              <w:t xml:space="preserve">Mangrove diversity ranged from low to moderate across stations and strata. The community was strongly dominated by Rhizophora </w:t>
            </w:r>
            <w:proofErr w:type="spellStart"/>
            <w:r w:rsidR="006073D4">
              <w:rPr>
                <w:rStyle w:val="aupe"/>
              </w:rPr>
              <w:t>apiculata</w:t>
            </w:r>
            <w:proofErr w:type="spellEnd"/>
            <w:r w:rsidR="006073D4">
              <w:rPr>
                <w:rStyle w:val="aupe"/>
              </w:rPr>
              <w:t xml:space="preserve"> and </w:t>
            </w:r>
            <w:proofErr w:type="spellStart"/>
            <w:r w:rsidR="006073D4">
              <w:rPr>
                <w:rStyle w:val="aupe"/>
              </w:rPr>
              <w:t>Avicennia</w:t>
            </w:r>
            <w:proofErr w:type="spellEnd"/>
            <w:r w:rsidR="006073D4">
              <w:rPr>
                <w:rStyle w:val="aupe"/>
              </w:rPr>
              <w:t xml:space="preserve"> marina, resulting in uneven species distribution and low richness. Regeneration was limited, with seedlings recorded at only one station. These patterns indicate a simplified vegetation structure and reduced ecological resilience, likely associated with environmental pressures such as waste accumulation and coastal abrasion.</w:t>
            </w:r>
          </w:p>
          <w:p w14:paraId="44C7BFA1" w14:textId="1FA7DD99" w:rsidR="00505F06" w:rsidRPr="003B68C2" w:rsidRDefault="003B68C2" w:rsidP="00441B6F">
            <w:pPr>
              <w:pStyle w:val="Body"/>
              <w:spacing w:after="0"/>
              <w:rPr>
                <w:rFonts w:ascii="Arial" w:eastAsia="Calibri" w:hAnsi="Arial" w:cs="Arial"/>
                <w:szCs w:val="22"/>
                <w:lang w:val="en-ID"/>
              </w:rPr>
            </w:pPr>
            <w:r w:rsidRPr="003B68C2">
              <w:rPr>
                <w:rFonts w:ascii="Arial" w:eastAsia="Calibri" w:hAnsi="Arial" w:cs="Arial"/>
                <w:b/>
                <w:bCs/>
                <w:szCs w:val="22"/>
                <w:lang w:val="en-ID"/>
              </w:rPr>
              <w:t>Conclusion:</w:t>
            </w:r>
            <w:r>
              <w:rPr>
                <w:rFonts w:ascii="Arial" w:eastAsia="Calibri" w:hAnsi="Arial" w:cs="Arial"/>
                <w:b/>
                <w:bCs/>
                <w:szCs w:val="22"/>
                <w:lang w:val="en-ID"/>
              </w:rPr>
              <w:t xml:space="preserve"> </w:t>
            </w:r>
            <w:r w:rsidR="006073D4">
              <w:rPr>
                <w:rStyle w:val="aupe"/>
              </w:rPr>
              <w:t xml:space="preserve">The Baros mangrove ecosystem is experiencing ecological stress and constrained natural recovery. Management strategies should </w:t>
            </w:r>
            <w:proofErr w:type="spellStart"/>
            <w:r w:rsidR="006073D4">
              <w:rPr>
                <w:rStyle w:val="aupe"/>
              </w:rPr>
              <w:t>prioritise</w:t>
            </w:r>
            <w:proofErr w:type="spellEnd"/>
            <w:r w:rsidR="006073D4">
              <w:rPr>
                <w:rStyle w:val="aupe"/>
              </w:rPr>
              <w:t xml:space="preserve"> multi-species rehabilitation and ecosystem-based conservation to enhance biodiversity and long-term stability.</w:t>
            </w:r>
          </w:p>
        </w:tc>
      </w:tr>
    </w:tbl>
    <w:p w14:paraId="6ECCAD90" w14:textId="77777777" w:rsidR="00636EB2" w:rsidRDefault="00636EB2" w:rsidP="00441B6F">
      <w:pPr>
        <w:pStyle w:val="Body"/>
        <w:spacing w:after="0"/>
        <w:rPr>
          <w:rFonts w:ascii="Arial" w:hAnsi="Arial" w:cs="Arial"/>
          <w:i/>
        </w:rPr>
      </w:pPr>
    </w:p>
    <w:p w14:paraId="3D2B6CC4" w14:textId="34748712" w:rsidR="00A24E7E" w:rsidRDefault="00A24E7E" w:rsidP="00441B6F">
      <w:pPr>
        <w:pStyle w:val="Body"/>
        <w:spacing w:after="0"/>
        <w:rPr>
          <w:rFonts w:ascii="Arial" w:hAnsi="Arial" w:cs="Arial"/>
          <w:i/>
        </w:rPr>
      </w:pPr>
      <w:r>
        <w:rPr>
          <w:rFonts w:ascii="Arial" w:hAnsi="Arial" w:cs="Arial"/>
          <w:i/>
        </w:rPr>
        <w:t>Keywords:</w:t>
      </w:r>
      <w:r w:rsidR="00AE7AA0">
        <w:rPr>
          <w:rFonts w:ascii="Arial" w:hAnsi="Arial" w:cs="Arial"/>
          <w:i/>
        </w:rPr>
        <w:t xml:space="preserve"> d</w:t>
      </w:r>
      <w:r w:rsidR="003B68C2" w:rsidRPr="003B68C2">
        <w:rPr>
          <w:rFonts w:ascii="Arial" w:hAnsi="Arial" w:cs="Arial"/>
          <w:i/>
        </w:rPr>
        <w:t xml:space="preserve">ominance index, evenness index, </w:t>
      </w:r>
      <w:r w:rsidR="00AE7AA0">
        <w:rPr>
          <w:rFonts w:ascii="Arial" w:hAnsi="Arial" w:cs="Arial"/>
          <w:i/>
        </w:rPr>
        <w:t>m</w:t>
      </w:r>
      <w:r w:rsidR="00AE7AA0" w:rsidRPr="003B68C2">
        <w:rPr>
          <w:rFonts w:ascii="Arial" w:hAnsi="Arial" w:cs="Arial"/>
          <w:i/>
        </w:rPr>
        <w:t xml:space="preserve">angrove </w:t>
      </w:r>
      <w:proofErr w:type="spellStart"/>
      <w:r w:rsidR="00AE7AA0">
        <w:rPr>
          <w:rFonts w:ascii="Arial" w:hAnsi="Arial" w:cs="Arial"/>
          <w:i/>
        </w:rPr>
        <w:t>b</w:t>
      </w:r>
      <w:r w:rsidR="00AE7AA0" w:rsidRPr="003B68C2">
        <w:rPr>
          <w:rFonts w:ascii="Arial" w:hAnsi="Arial" w:cs="Arial"/>
          <w:i/>
        </w:rPr>
        <w:t>aros</w:t>
      </w:r>
      <w:proofErr w:type="spellEnd"/>
      <w:r w:rsidR="00AE7AA0">
        <w:rPr>
          <w:rFonts w:ascii="Arial" w:hAnsi="Arial" w:cs="Arial"/>
          <w:i/>
        </w:rPr>
        <w:t>,</w:t>
      </w:r>
      <w:r w:rsidR="00AE7AA0" w:rsidRPr="003B68C2">
        <w:rPr>
          <w:rFonts w:ascii="Arial" w:hAnsi="Arial" w:cs="Arial"/>
          <w:i/>
        </w:rPr>
        <w:t xml:space="preserve"> species diversity</w:t>
      </w:r>
      <w:r w:rsidR="00AE7AA0">
        <w:rPr>
          <w:rFonts w:ascii="Arial" w:hAnsi="Arial" w:cs="Arial"/>
          <w:i/>
        </w:rPr>
        <w:t>,</w:t>
      </w:r>
      <w:r w:rsidR="00AE7AA0" w:rsidRPr="003B68C2">
        <w:rPr>
          <w:rFonts w:ascii="Arial" w:hAnsi="Arial" w:cs="Arial"/>
          <w:i/>
        </w:rPr>
        <w:t xml:space="preserve"> </w:t>
      </w:r>
      <w:r w:rsidR="003B68C2" w:rsidRPr="003B68C2">
        <w:rPr>
          <w:rFonts w:ascii="Arial" w:hAnsi="Arial" w:cs="Arial"/>
          <w:i/>
        </w:rPr>
        <w:t>species richness</w:t>
      </w:r>
    </w:p>
    <w:p w14:paraId="45F873FE" w14:textId="77777777" w:rsidR="00790ADA" w:rsidRDefault="00790ADA" w:rsidP="00441B6F">
      <w:pPr>
        <w:pStyle w:val="Body"/>
        <w:spacing w:after="0"/>
        <w:rPr>
          <w:rFonts w:ascii="Arial" w:hAnsi="Arial" w:cs="Arial"/>
          <w:i/>
        </w:rPr>
      </w:pPr>
    </w:p>
    <w:p w14:paraId="37C3E429" w14:textId="7422094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3B68C2">
        <w:rPr>
          <w:rFonts w:ascii="Arial" w:hAnsi="Arial" w:cs="Arial"/>
        </w:rPr>
        <w:t xml:space="preserve"> </w:t>
      </w:r>
    </w:p>
    <w:p w14:paraId="7114B775" w14:textId="77777777" w:rsidR="00790ADA" w:rsidRPr="00FB3A86" w:rsidRDefault="00790ADA" w:rsidP="00441B6F">
      <w:pPr>
        <w:pStyle w:val="AbstHead"/>
        <w:spacing w:after="0"/>
        <w:jc w:val="both"/>
        <w:rPr>
          <w:rFonts w:ascii="Arial" w:hAnsi="Arial" w:cs="Arial"/>
        </w:rPr>
      </w:pPr>
    </w:p>
    <w:p w14:paraId="62747EA6" w14:textId="4B5A38B1" w:rsidR="003B68C2" w:rsidRPr="003B68C2" w:rsidRDefault="006F2403" w:rsidP="003B68C2">
      <w:pPr>
        <w:pStyle w:val="Body"/>
        <w:rPr>
          <w:rFonts w:ascii="Arial" w:hAnsi="Arial" w:cs="Arial"/>
        </w:rPr>
      </w:pPr>
      <w:r w:rsidRPr="006F2403">
        <w:rPr>
          <w:rFonts w:ascii="Arial" w:hAnsi="Arial" w:cs="Arial"/>
        </w:rPr>
        <w:t xml:space="preserve">Mangrove forests </w:t>
      </w:r>
      <w:r w:rsidR="00FF6403">
        <w:rPr>
          <w:rFonts w:ascii="Arial" w:hAnsi="Arial" w:cs="Arial"/>
        </w:rPr>
        <w:t>are among</w:t>
      </w:r>
      <w:r w:rsidRPr="006F2403">
        <w:rPr>
          <w:rFonts w:ascii="Arial" w:hAnsi="Arial" w:cs="Arial"/>
        </w:rPr>
        <w:t xml:space="preserve"> the most significant coastal ecosystems </w:t>
      </w:r>
      <w:r w:rsidR="00FF6403">
        <w:rPr>
          <w:rFonts w:ascii="Arial" w:hAnsi="Arial" w:cs="Arial"/>
        </w:rPr>
        <w:t>providing</w:t>
      </w:r>
      <w:r w:rsidRPr="006F2403">
        <w:rPr>
          <w:rFonts w:ascii="Arial" w:hAnsi="Arial" w:cs="Arial"/>
        </w:rPr>
        <w:t xml:space="preserve"> crucial ecological, social, and economic services. These ecosystems </w:t>
      </w:r>
      <w:r w:rsidR="00FF6403">
        <w:rPr>
          <w:rFonts w:ascii="Arial" w:hAnsi="Arial" w:cs="Arial"/>
        </w:rPr>
        <w:t>play an essential role in</w:t>
      </w:r>
      <w:r w:rsidRPr="006F2403">
        <w:rPr>
          <w:rFonts w:ascii="Arial" w:hAnsi="Arial" w:cs="Arial"/>
        </w:rPr>
        <w:t xml:space="preserve"> preventing coastal abrasion, </w:t>
      </w:r>
      <w:r w:rsidR="00FF6403">
        <w:rPr>
          <w:rFonts w:ascii="Arial" w:hAnsi="Arial" w:cs="Arial"/>
        </w:rPr>
        <w:t>serving as spawning and nursery grounds for fish and other aquatic organisms, contributing to carbon sequestration, and supporting local livelihoods</w:t>
      </w:r>
      <w:r w:rsidR="003B68C2" w:rsidRPr="003B68C2">
        <w:rPr>
          <w:rFonts w:ascii="Arial" w:hAnsi="Arial" w:cs="Arial"/>
        </w:rPr>
        <w:t xml:space="preserve"> </w:t>
      </w:r>
      <w:r w:rsidR="003B68C2" w:rsidRPr="003B68C2">
        <w:rPr>
          <w:rFonts w:ascii="Arial" w:hAnsi="Arial" w:cs="Arial"/>
        </w:rPr>
        <w:fldChar w:fldCharType="begin" w:fldLock="1"/>
      </w:r>
      <w:r w:rsidR="00E7530C">
        <w:rPr>
          <w:rFonts w:ascii="Arial" w:hAnsi="Arial" w:cs="Arial"/>
        </w:rPr>
        <w:instrText>ADDIN CSL_CITATION {"citationItems":[{"id":"ITEM-1","itemData":{"DOI":"10.33387/bioedu.v4i2.162","ISSN":"2301-427X","abstract":"Ekosistem Â hutan Â mangroveÂ  berfungsi Â sebagai Â perlindungan Â pantai Â secaraÂ  alami untuk mengurnagi resiko terhadap bahaya abrasi. Kota Ternate adalah sala satu kota pesisir yang memiliki hutan mangrove dengan luas 14,65 Ha namun luas kawasan mangrove tersebut telah mengalami kerusakan disebabkan oleh tebang habis, konversi menjadi lahan pertanian, perikanan, pemukiman, Â pembuangan sampah padat dan cair, pencemaran tumpahan minyak, dan Â reklamasi Â pantai, Â Pendekatan Â konservasi Â yangÂ  dilakukan Â untuk Â memulihkan Â serta menjaga dan melindungi hutan mangrove di Kota Ternate adalah dengan pendekatan pendidikan konservasi di sekolah formal melalui pengembangan kurikulum.","author":[{"dropping-particle":"","family":"Majid","given":"Ilham","non-dropping-particle":"","parse-names":false,"suffix":""},{"dropping-particle":"","family":"Muhdar","given":"Mimien Henie Irawati","non-dropping-particle":"Al","parse-names":false,"suffix":""},{"dropping-particle":"","family":"Rohman","given":"Fachtur","non-dropping-particle":"","parse-names":false,"suffix":""},{"dropping-particle":"","family":"Syamsuri","given":"Istamar","non-dropping-particle":"","parse-names":false,"suffix":""}],"container-title":"Jurnal Bioedukasi","id":"ITEM-1","issue":"2","issued":{"date-parts":[["2016"]]},"title":"Konservasi Hutan Mangrove Di Pesisir Pantai Kota Ternate Terintegrasi Dengan Kurikulum Sekolah","type":"article-journal","volume":"4"},"uris":["http://www.mendeley.com/documents/?uuid=a03e1697-9536-4bcd-b6c7-069bd71e7f1e","http://www.mendeley.com/documents/?uuid=830dcd11-4788-4633-a6d3-537728c32a75","http://www.mendeley.com/documents/?uuid=916acd5c-7257-4864-a1a2-06f7647bfd3e"]},{"id":"ITEM-2","itemData":{"author":[{"dropping-particle":"","family":"Nurmadi","given":"Ruswan","non-dropping-particle":"","parse-names":false,"suffix":""},{"dropping-particle":"","family":"Elhanafi","given":"Andi Marwan","non-dropping-particle":"","parse-names":false,"suffix":""},{"dropping-particle":"","family":"Lubis","given":"Imran","non-dropping-particle":"","parse-names":false,"suffix":""},{"dropping-particle":"","family":"Tommy","given":"Tommy","non-dropping-particle":"","parse-names":false,"suffix":""},{"dropping-particle":"","family":"Siregar","given":"Rosyidah","non-dropping-particle":"","parse-names":false,"suffix":""}],"container-title":"Prioritas: Jurnal Pengabdian Kepada Masyarakat","id":"ITEM-2","issue":"1","issued":{"date-parts":[["2021"]]},"page":"21-27","title":"Penanaman Bibit Mangrove Dan Penyuluhan Pentingnya Budidaya Mangrove Di Daerah Pesisir (Kel. Nelayan Indah, Kecamatan Medan Labuhan)","type":"article-journal","volume":"3"},"uris":["http://www.mendeley.com/documents/?uuid=4a8c3bfb-4eed-4d08-8835-de3596560693"]}],"mendeley":{"formattedCitation":"(Majid, Al Muhdar, Rohman, &amp; Syamsuri, 2016; Nurmadi, Elhanafi, Lubis, Tommy, &amp; Siregar, 2021)","plainTextFormattedCitation":"(Majid, Al Muhdar, Rohman, &amp; Syamsuri, 2016; Nurmadi, Elhanafi, Lubis, Tommy, &amp; Siregar, 2021)","previouslyFormattedCitation":"(Majid, Al Muhdar, Rohman, &amp; Syamsuri, 2016; Nurmadi, Elhanafi, Lubis, Tommy, &amp; Siregar, 2021)"},"properties":{"noteIndex":0},"schema":"https://github.com/citation-style-language/schema/raw/master/csl-citation.json"}</w:instrText>
      </w:r>
      <w:r w:rsidR="003B68C2" w:rsidRPr="003B68C2">
        <w:rPr>
          <w:rFonts w:ascii="Arial" w:hAnsi="Arial" w:cs="Arial"/>
        </w:rPr>
        <w:fldChar w:fldCharType="separate"/>
      </w:r>
      <w:r w:rsidR="00516C8C" w:rsidRPr="00516C8C">
        <w:rPr>
          <w:rFonts w:ascii="Arial" w:hAnsi="Arial" w:cs="Arial"/>
          <w:noProof/>
        </w:rPr>
        <w:t>(Majid, Al Muhdar, Rohman, &amp; Syamsuri, 2016; Nurmadi, Elhanafi, Lubis, Tommy, &amp; Siregar, 2021)</w:t>
      </w:r>
      <w:r w:rsidR="003B68C2" w:rsidRPr="003B68C2">
        <w:rPr>
          <w:rFonts w:ascii="Arial" w:hAnsi="Arial" w:cs="Arial"/>
        </w:rPr>
        <w:fldChar w:fldCharType="end"/>
      </w:r>
      <w:r w:rsidR="00FF6403">
        <w:rPr>
          <w:rFonts w:ascii="Arial" w:hAnsi="Arial" w:cs="Arial"/>
        </w:rPr>
        <w:t xml:space="preserve">. </w:t>
      </w:r>
      <w:r w:rsidRPr="006F2403">
        <w:rPr>
          <w:rFonts w:ascii="Arial" w:hAnsi="Arial" w:cs="Arial"/>
        </w:rPr>
        <w:t xml:space="preserve">Mangroves </w:t>
      </w:r>
      <w:r w:rsidR="00FF6403">
        <w:rPr>
          <w:rFonts w:ascii="Arial" w:hAnsi="Arial" w:cs="Arial"/>
        </w:rPr>
        <w:t>possess a high adaptive capacity</w:t>
      </w:r>
      <w:r w:rsidRPr="006F2403">
        <w:rPr>
          <w:rFonts w:ascii="Arial" w:hAnsi="Arial" w:cs="Arial"/>
        </w:rPr>
        <w:t xml:space="preserve"> to extreme environmental conditions </w:t>
      </w:r>
      <w:r w:rsidR="00FF6403">
        <w:rPr>
          <w:rFonts w:ascii="Arial" w:hAnsi="Arial" w:cs="Arial"/>
        </w:rPr>
        <w:t>including</w:t>
      </w:r>
      <w:r w:rsidRPr="006F2403">
        <w:rPr>
          <w:rFonts w:ascii="Arial" w:hAnsi="Arial" w:cs="Arial"/>
        </w:rPr>
        <w:t xml:space="preserve"> tidal </w:t>
      </w:r>
      <w:r w:rsidR="00FF6403">
        <w:rPr>
          <w:rFonts w:ascii="Arial" w:hAnsi="Arial" w:cs="Arial"/>
        </w:rPr>
        <w:t>fluctuations</w:t>
      </w:r>
      <w:r w:rsidRPr="006F2403">
        <w:rPr>
          <w:rFonts w:ascii="Arial" w:hAnsi="Arial" w:cs="Arial"/>
        </w:rPr>
        <w:t>, high salinity, and muddy substrates</w:t>
      </w:r>
      <w:r w:rsidR="003B68C2" w:rsidRPr="003B68C2">
        <w:rPr>
          <w:rFonts w:ascii="Arial" w:hAnsi="Arial" w:cs="Arial"/>
        </w:rPr>
        <w:t xml:space="preserve"> </w:t>
      </w:r>
      <w:r w:rsidR="003B68C2" w:rsidRPr="003B68C2">
        <w:rPr>
          <w:rFonts w:ascii="Arial" w:hAnsi="Arial" w:cs="Arial"/>
        </w:rPr>
        <w:fldChar w:fldCharType="begin" w:fldLock="1"/>
      </w:r>
      <w:r w:rsidR="00E7530C">
        <w:rPr>
          <w:rFonts w:ascii="Arial" w:hAnsi="Arial" w:cs="Arial"/>
        </w:rPr>
        <w:instrText>ADDIN CSL_CITATION {"citationItems":[{"id":"ITEM-1","itemData":{"author":[{"dropping-particle":"","family":"Pratitis","given":"Sugih Ayu","non-dropping-particle":"","parse-names":false,"suffix":""},{"dropping-particle":"","family":"Khalid","given":"Zuhriati","non-dropping-particle":"","parse-names":false,"suffix":""}],"container-title":"Jurnal Perspektif Hukum","id":"ITEM-1","issue":"2","issued":{"date-parts":[["2020"]]},"page":"9-18","title":"Pelestarian Hutan Mangrove Ditinjau Dari Perspektif","type":"article-journal","volume":"1"},"uris":["http://www.mendeley.com/documents/?uuid=8fdba4d6-db4f-46c0-90e0-086269c12ea0"]}],"mendeley":{"formattedCitation":"(Pratitis &amp; Khalid, 2020)","plainTextFormattedCitation":"(Pratitis &amp; Khalid, 2020)","previouslyFormattedCitation":"(Pratitis &amp; Khalid, 2020)"},"properties":{"noteIndex":0},"schema":"https://github.com/citation-style-language/schema/raw/master/csl-citation.json"}</w:instrText>
      </w:r>
      <w:r w:rsidR="003B68C2" w:rsidRPr="003B68C2">
        <w:rPr>
          <w:rFonts w:ascii="Arial" w:hAnsi="Arial" w:cs="Arial"/>
        </w:rPr>
        <w:fldChar w:fldCharType="separate"/>
      </w:r>
      <w:r w:rsidR="00516C8C" w:rsidRPr="00516C8C">
        <w:rPr>
          <w:rFonts w:ascii="Arial" w:hAnsi="Arial" w:cs="Arial"/>
          <w:noProof/>
        </w:rPr>
        <w:t>(Pratitis &amp; Khalid, 2020)</w:t>
      </w:r>
      <w:r w:rsidR="003B68C2" w:rsidRPr="003B68C2">
        <w:rPr>
          <w:rFonts w:ascii="Arial" w:hAnsi="Arial" w:cs="Arial"/>
        </w:rPr>
        <w:fldChar w:fldCharType="end"/>
      </w:r>
      <w:r w:rsidR="003B68C2" w:rsidRPr="003B68C2">
        <w:rPr>
          <w:rFonts w:ascii="Arial" w:hAnsi="Arial" w:cs="Arial"/>
        </w:rPr>
        <w:t xml:space="preserve">. </w:t>
      </w:r>
      <w:r w:rsidRPr="006F2403">
        <w:rPr>
          <w:rFonts w:ascii="Arial" w:hAnsi="Arial" w:cs="Arial"/>
        </w:rPr>
        <w:t xml:space="preserve">However, </w:t>
      </w:r>
      <w:r w:rsidR="00FF6403">
        <w:rPr>
          <w:rFonts w:ascii="Arial" w:hAnsi="Arial" w:cs="Arial"/>
        </w:rPr>
        <w:t>increasing anthropogenic pressures and natural processes have led to widespread declines in mangrove cover and overall ecosystem degradation</w:t>
      </w:r>
      <w:r w:rsidRPr="006F2403">
        <w:rPr>
          <w:rFonts w:ascii="Arial" w:hAnsi="Arial" w:cs="Arial"/>
        </w:rPr>
        <w:t xml:space="preserve"> in most coastal areas.</w:t>
      </w:r>
    </w:p>
    <w:p w14:paraId="2A2B85B1" w14:textId="54D73F4D" w:rsidR="003B68C2" w:rsidRPr="003B68C2" w:rsidRDefault="006F2403" w:rsidP="003B68C2">
      <w:pPr>
        <w:pStyle w:val="Body"/>
        <w:rPr>
          <w:rFonts w:ascii="Arial" w:hAnsi="Arial" w:cs="Arial"/>
        </w:rPr>
      </w:pPr>
      <w:r w:rsidRPr="006F2403">
        <w:rPr>
          <w:rFonts w:ascii="Arial" w:hAnsi="Arial" w:cs="Arial"/>
        </w:rPr>
        <w:lastRenderedPageBreak/>
        <w:t xml:space="preserve">One of the conservation areas </w:t>
      </w:r>
      <w:r w:rsidR="00FF6403">
        <w:rPr>
          <w:rFonts w:ascii="Arial" w:hAnsi="Arial" w:cs="Arial"/>
        </w:rPr>
        <w:t>considered significant</w:t>
      </w:r>
      <w:r w:rsidRPr="006F2403">
        <w:rPr>
          <w:rFonts w:ascii="Arial" w:hAnsi="Arial" w:cs="Arial"/>
        </w:rPr>
        <w:t xml:space="preserve"> in the Special Region of Yogyakarta is the Baros Mangrove Ecosystem </w:t>
      </w:r>
      <w:r w:rsidR="00FF6403">
        <w:rPr>
          <w:rFonts w:ascii="Arial" w:hAnsi="Arial" w:cs="Arial"/>
        </w:rPr>
        <w:t>located in</w:t>
      </w:r>
      <w:r w:rsidRPr="006F2403">
        <w:rPr>
          <w:rFonts w:ascii="Arial" w:hAnsi="Arial" w:cs="Arial"/>
        </w:rPr>
        <w:t xml:space="preserve"> </w:t>
      </w:r>
      <w:proofErr w:type="spellStart"/>
      <w:r w:rsidRPr="006F2403">
        <w:rPr>
          <w:rFonts w:ascii="Arial" w:hAnsi="Arial" w:cs="Arial"/>
        </w:rPr>
        <w:t>Baros</w:t>
      </w:r>
      <w:proofErr w:type="spellEnd"/>
      <w:r w:rsidRPr="006F2403">
        <w:rPr>
          <w:rFonts w:ascii="Arial" w:hAnsi="Arial" w:cs="Arial"/>
        </w:rPr>
        <w:t xml:space="preserve"> Hamlet, </w:t>
      </w:r>
      <w:proofErr w:type="spellStart"/>
      <w:r w:rsidRPr="006F2403">
        <w:rPr>
          <w:rFonts w:ascii="Arial" w:hAnsi="Arial" w:cs="Arial"/>
        </w:rPr>
        <w:t>Tirtohargo</w:t>
      </w:r>
      <w:proofErr w:type="spellEnd"/>
      <w:r w:rsidRPr="006F2403">
        <w:rPr>
          <w:rFonts w:ascii="Arial" w:hAnsi="Arial" w:cs="Arial"/>
        </w:rPr>
        <w:t xml:space="preserve"> Village, Bantul Regency. </w:t>
      </w:r>
      <w:r w:rsidR="00FF6403">
        <w:rPr>
          <w:rFonts w:ascii="Arial" w:hAnsi="Arial" w:cs="Arial"/>
        </w:rPr>
        <w:t>As stated in</w:t>
      </w:r>
      <w:r w:rsidRPr="006F2403">
        <w:rPr>
          <w:rFonts w:ascii="Arial" w:hAnsi="Arial" w:cs="Arial"/>
        </w:rPr>
        <w:t xml:space="preserve"> the Bantul Regent Decree No. 284 of 2014</w:t>
      </w:r>
      <w:r w:rsidR="00FF6403">
        <w:rPr>
          <w:rFonts w:ascii="Arial" w:hAnsi="Arial" w:cs="Arial"/>
        </w:rPr>
        <w:t xml:space="preserve">, the designated conservation area covers </w:t>
      </w:r>
      <w:r w:rsidRPr="006F2403">
        <w:rPr>
          <w:rFonts w:ascii="Arial" w:hAnsi="Arial" w:cs="Arial"/>
        </w:rPr>
        <w:t>132 hectares</w:t>
      </w:r>
      <w:r w:rsidR="00FF6403">
        <w:rPr>
          <w:rFonts w:ascii="Arial" w:hAnsi="Arial" w:cs="Arial"/>
        </w:rPr>
        <w:t>,</w:t>
      </w:r>
      <w:r w:rsidRPr="006F2403">
        <w:rPr>
          <w:rFonts w:ascii="Arial" w:hAnsi="Arial" w:cs="Arial"/>
        </w:rPr>
        <w:t xml:space="preserve"> although only </w:t>
      </w:r>
      <w:r w:rsidR="00FF6403">
        <w:rPr>
          <w:rFonts w:ascii="Arial" w:hAnsi="Arial" w:cs="Arial"/>
        </w:rPr>
        <w:t>approximately</w:t>
      </w:r>
      <w:r w:rsidRPr="006F2403">
        <w:rPr>
          <w:rFonts w:ascii="Arial" w:hAnsi="Arial" w:cs="Arial"/>
        </w:rPr>
        <w:t xml:space="preserve"> 4 hectares have been planted </w:t>
      </w:r>
      <w:r w:rsidR="00FF6403">
        <w:rPr>
          <w:rFonts w:ascii="Arial" w:hAnsi="Arial" w:cs="Arial"/>
        </w:rPr>
        <w:t>to</w:t>
      </w:r>
      <w:r w:rsidRPr="006F2403">
        <w:rPr>
          <w:rFonts w:ascii="Arial" w:hAnsi="Arial" w:cs="Arial"/>
        </w:rPr>
        <w:t xml:space="preserve"> date. Since 2003, </w:t>
      </w:r>
      <w:r w:rsidR="00FF6403">
        <w:rPr>
          <w:rFonts w:ascii="Arial" w:hAnsi="Arial" w:cs="Arial"/>
        </w:rPr>
        <w:t>conservation initiatives have been implemented</w:t>
      </w:r>
      <w:r w:rsidRPr="006F2403">
        <w:rPr>
          <w:rFonts w:ascii="Arial" w:hAnsi="Arial" w:cs="Arial"/>
        </w:rPr>
        <w:t xml:space="preserve"> to reduce </w:t>
      </w:r>
      <w:r w:rsidR="00FF6403">
        <w:rPr>
          <w:rFonts w:ascii="Arial" w:hAnsi="Arial" w:cs="Arial"/>
        </w:rPr>
        <w:t>coastal abrasion and environmental degradation</w:t>
      </w:r>
      <w:r w:rsidRPr="006F2403">
        <w:rPr>
          <w:rFonts w:ascii="Arial" w:hAnsi="Arial" w:cs="Arial"/>
        </w:rPr>
        <w:t xml:space="preserve"> </w:t>
      </w:r>
      <w:r w:rsidR="00516C8C">
        <w:rPr>
          <w:rFonts w:ascii="Arial" w:hAnsi="Arial" w:cs="Arial"/>
        </w:rPr>
        <w:fldChar w:fldCharType="begin" w:fldLock="1"/>
      </w:r>
      <w:r w:rsidR="00E7530C">
        <w:rPr>
          <w:rFonts w:ascii="Arial" w:hAnsi="Arial" w:cs="Arial"/>
        </w:rPr>
        <w:instrText>ADDIN CSL_CITATION {"citationItems":[{"id":"ITEM-1","itemData":{"ISBN":"9786025139666","abstract":"Daerah pesisir Kabupaten Bantul mempunyai fungsi yang strategis dalam rangka pengembangan perekonomian regional. Adanya faktor alam dan perilaku SDM berakibat pada penurunan maupun kerusakan kualitas lingkungan pesisir. Penelitian ini mempunyai tujuan mengkaji peran masyarakat dalam mengelola lingkungan pesisir yang berkelanjutan di kabupaten Bantul serta memberikan rekomendasi alat pemecah ombak untuk mengatasi abrasi. Penelitian ini dilaksanakan di daerah pesisir dua lokasi yaitu Baros, desa Tirtohargo, Kecamatan Kretek dan Rejosari, desa Srigading, Kecamatan Sanden. Penelitian ini menggunakan analisa deskriptif kualitatif. Data diperoleh melalui berbagai sumber antara lain: wawancara, observasi dan studi literatur. Hasil dari penelitian menunjukkan masyarakat mempunyai peran penting mengelola dan memperbaiki kualitas yang efektif serta efisien di daerah pesisir Kabupaten Bantul, sebab masyarakat selalu berinteraksi pada lingkungan tersebut. Beberapa kegiatan yang dilaksanakan masyarakat terhadap pengelolaan dan rehabilitasi kualitas daerah pesisir diantaranya penanaman mangrove, pembibitan tanaman mangrove dan pembuatan Alat Pemecah Ombak (APO) atau breakwater. Rekomendasi APO di pesisir Kabupaten Bantul dengan menggunakan bahan baku bambu dan ban bekas. Kata","author":[{"dropping-particle":"","family":"Suraningsih","given":"Kanti","non-dropping-particle":"","parse-names":false,"suffix":""}],"container-title":"Prosiding Seminar Nasional, Semarang 2 Desember 2020 “Pembangunan Hijau dan Perizinan: Diplomasi, kesiapan perangkat dan pola standarisasi”","id":"ITEM-1","issued":{"date-parts":[["2020"]]},"page":"59-68","title":"Peran Masyarakat dalam Konservasi Ekosistem Mangrove Daerah Pesisir Kabupaten Bantul","type":"paper-conference"},"uris":["http://www.mendeley.com/documents/?uuid=fc6af007-92b0-4dd1-902f-15d9e41a5a24"]}],"mendeley":{"formattedCitation":"(Suraningsih, 2020)","plainTextFormattedCitation":"(Suraningsih, 2020)","previouslyFormattedCitation":"(Suraningsih, 2020)"},"properties":{"noteIndex":0},"schema":"https://github.com/citation-style-language/schema/raw/master/csl-citation.json"}</w:instrText>
      </w:r>
      <w:r w:rsidR="00516C8C">
        <w:rPr>
          <w:rFonts w:ascii="Arial" w:hAnsi="Arial" w:cs="Arial"/>
        </w:rPr>
        <w:fldChar w:fldCharType="separate"/>
      </w:r>
      <w:r w:rsidR="00516C8C" w:rsidRPr="00516C8C">
        <w:rPr>
          <w:rFonts w:ascii="Arial" w:hAnsi="Arial" w:cs="Arial"/>
          <w:noProof/>
        </w:rPr>
        <w:t>(Suraningsih, 2020)</w:t>
      </w:r>
      <w:r w:rsidR="00516C8C">
        <w:rPr>
          <w:rFonts w:ascii="Arial" w:hAnsi="Arial" w:cs="Arial"/>
        </w:rPr>
        <w:fldChar w:fldCharType="end"/>
      </w:r>
      <w:r w:rsidR="003B68C2" w:rsidRPr="003B68C2">
        <w:rPr>
          <w:rFonts w:ascii="Arial" w:hAnsi="Arial" w:cs="Arial"/>
        </w:rPr>
        <w:t xml:space="preserve">. </w:t>
      </w:r>
      <w:r w:rsidR="00FF6403">
        <w:rPr>
          <w:rFonts w:ascii="Arial" w:hAnsi="Arial" w:cs="Arial"/>
        </w:rPr>
        <w:t>Despite these efforts</w:t>
      </w:r>
      <w:r w:rsidRPr="006F2403">
        <w:rPr>
          <w:rFonts w:ascii="Arial" w:hAnsi="Arial" w:cs="Arial"/>
        </w:rPr>
        <w:t xml:space="preserve">, coastal erosion </w:t>
      </w:r>
      <w:r w:rsidR="00FF6403">
        <w:rPr>
          <w:rFonts w:ascii="Arial" w:hAnsi="Arial" w:cs="Arial"/>
        </w:rPr>
        <w:t>persists because of</w:t>
      </w:r>
      <w:r w:rsidRPr="006F2403">
        <w:rPr>
          <w:rFonts w:ascii="Arial" w:hAnsi="Arial" w:cs="Arial"/>
        </w:rPr>
        <w:t xml:space="preserve"> </w:t>
      </w:r>
      <w:r w:rsidR="00FF6403">
        <w:rPr>
          <w:rFonts w:ascii="Arial" w:hAnsi="Arial" w:cs="Arial"/>
        </w:rPr>
        <w:t>strong ocean</w:t>
      </w:r>
      <w:r w:rsidRPr="006F2403">
        <w:rPr>
          <w:rFonts w:ascii="Arial" w:hAnsi="Arial" w:cs="Arial"/>
        </w:rPr>
        <w:t xml:space="preserve"> currents, </w:t>
      </w:r>
      <w:r w:rsidR="00FF6403">
        <w:rPr>
          <w:rFonts w:ascii="Arial" w:hAnsi="Arial" w:cs="Arial"/>
        </w:rPr>
        <w:t>changes in the flow</w:t>
      </w:r>
      <w:r w:rsidRPr="006F2403">
        <w:rPr>
          <w:rFonts w:ascii="Arial" w:hAnsi="Arial" w:cs="Arial"/>
        </w:rPr>
        <w:t xml:space="preserve"> of the Opak River and the geographical </w:t>
      </w:r>
      <w:r w:rsidR="00561496">
        <w:rPr>
          <w:rFonts w:ascii="Arial" w:hAnsi="Arial" w:cs="Arial"/>
        </w:rPr>
        <w:t>position of the area, which directly faces</w:t>
      </w:r>
      <w:r w:rsidRPr="006F2403">
        <w:rPr>
          <w:rFonts w:ascii="Arial" w:hAnsi="Arial" w:cs="Arial"/>
        </w:rPr>
        <w:t xml:space="preserve"> the Indian Ocean</w:t>
      </w:r>
      <w:r w:rsidR="003B68C2" w:rsidRPr="003B68C2">
        <w:rPr>
          <w:rFonts w:ascii="Arial" w:hAnsi="Arial" w:cs="Arial"/>
        </w:rPr>
        <w:t xml:space="preserve"> </w:t>
      </w:r>
      <w:r w:rsidR="003B68C2" w:rsidRPr="003B68C2">
        <w:rPr>
          <w:rFonts w:ascii="Arial" w:hAnsi="Arial" w:cs="Arial"/>
        </w:rPr>
        <w:fldChar w:fldCharType="begin" w:fldLock="1"/>
      </w:r>
      <w:r w:rsidR="00E7530C">
        <w:rPr>
          <w:rFonts w:ascii="Arial" w:hAnsi="Arial" w:cs="Arial"/>
        </w:rPr>
        <w:instrText>ADDIN CSL_CITATION {"citationItems":[{"id":"ITEM-1","itemData":{"author":[{"dropping-particle":"","family":"Guruh","given":"Bintang Wicaksana Muhammad","non-dropping-particle":"","parse-names":false,"suffix":""}],"container-title":"Buletin Geomaritim Indonesia","id":"ITEM-1","issue":"January","issued":{"date-parts":[["2022"]]},"title":"Analysis of Morphological Changes in the Opak River Estuary Based on Temporal Remote Sensing Data for the Years 2002, 2012, and 2022","type":"article-journal"},"uris":["http://www.mendeley.com/documents/?uuid=b7a37adb-473d-42b5-a5ad-c437f8059050","http://www.mendeley.com/documents/?uuid=96d96bfd-6b06-4f91-8353-26b70f5963dc","http://www.mendeley.com/documents/?uuid=9071db6b-0ad8-4b91-aa83-77650edda9be"]}],"mendeley":{"formattedCitation":"(Guruh, 2022)","plainTextFormattedCitation":"(Guruh, 2022)","previouslyFormattedCitation":"(Guruh, 2022)"},"properties":{"noteIndex":0},"schema":"https://github.com/citation-style-language/schema/raw/master/csl-citation.json"}</w:instrText>
      </w:r>
      <w:r w:rsidR="003B68C2" w:rsidRPr="003B68C2">
        <w:rPr>
          <w:rFonts w:ascii="Arial" w:hAnsi="Arial" w:cs="Arial"/>
        </w:rPr>
        <w:fldChar w:fldCharType="separate"/>
      </w:r>
      <w:r w:rsidR="003B68C2" w:rsidRPr="003B68C2">
        <w:rPr>
          <w:rFonts w:ascii="Arial" w:hAnsi="Arial" w:cs="Arial"/>
          <w:noProof/>
        </w:rPr>
        <w:t>(Guruh, 2022)</w:t>
      </w:r>
      <w:r w:rsidR="003B68C2" w:rsidRPr="003B68C2">
        <w:rPr>
          <w:rFonts w:ascii="Arial" w:hAnsi="Arial" w:cs="Arial"/>
        </w:rPr>
        <w:fldChar w:fldCharType="end"/>
      </w:r>
      <w:r w:rsidR="003B68C2" w:rsidRPr="003B68C2">
        <w:rPr>
          <w:rFonts w:ascii="Arial" w:hAnsi="Arial" w:cs="Arial"/>
        </w:rPr>
        <w:t xml:space="preserve">. </w:t>
      </w:r>
      <w:r w:rsidRPr="006F2403">
        <w:rPr>
          <w:rFonts w:ascii="Arial" w:hAnsi="Arial" w:cs="Arial"/>
        </w:rPr>
        <w:t xml:space="preserve">The </w:t>
      </w:r>
      <w:r w:rsidR="00561496">
        <w:rPr>
          <w:rFonts w:ascii="Arial" w:hAnsi="Arial" w:cs="Arial"/>
        </w:rPr>
        <w:t>abrasion rate</w:t>
      </w:r>
      <w:r w:rsidRPr="006F2403">
        <w:rPr>
          <w:rFonts w:ascii="Arial" w:hAnsi="Arial" w:cs="Arial"/>
        </w:rPr>
        <w:t xml:space="preserve"> in this region is between 0.75 and 13.4 cm</w:t>
      </w:r>
      <w:r w:rsidR="00561496">
        <w:rPr>
          <w:rFonts w:ascii="Arial" w:hAnsi="Arial" w:cs="Arial"/>
        </w:rPr>
        <w:t xml:space="preserve"> per </w:t>
      </w:r>
      <w:r w:rsidRPr="006F2403">
        <w:rPr>
          <w:rFonts w:ascii="Arial" w:hAnsi="Arial" w:cs="Arial"/>
        </w:rPr>
        <w:t>week</w:t>
      </w:r>
      <w:r w:rsidR="003B68C2" w:rsidRPr="003B68C2">
        <w:rPr>
          <w:rFonts w:ascii="Arial" w:hAnsi="Arial" w:cs="Arial"/>
        </w:rPr>
        <w:t xml:space="preserve"> (Tim PKM-PM UGM, 2021), </w:t>
      </w:r>
      <w:r w:rsidRPr="006F2403">
        <w:rPr>
          <w:rFonts w:ascii="Arial" w:hAnsi="Arial" w:cs="Arial"/>
        </w:rPr>
        <w:t xml:space="preserve">and </w:t>
      </w:r>
      <w:r w:rsidR="00561496">
        <w:rPr>
          <w:rFonts w:ascii="Arial" w:hAnsi="Arial" w:cs="Arial"/>
        </w:rPr>
        <w:t xml:space="preserve">between 2018 and 2023 the mangrove area declined by approximately </w:t>
      </w:r>
      <w:r w:rsidRPr="006F2403">
        <w:rPr>
          <w:rFonts w:ascii="Arial" w:hAnsi="Arial" w:cs="Arial"/>
        </w:rPr>
        <w:t xml:space="preserve">0.44 hectares. Moreover, </w:t>
      </w:r>
      <w:r w:rsidR="00561496">
        <w:rPr>
          <w:rFonts w:ascii="Arial" w:hAnsi="Arial" w:cs="Arial"/>
        </w:rPr>
        <w:t xml:space="preserve">solid waste transported by the Opak River accumulated around </w:t>
      </w:r>
      <w:r w:rsidRPr="006F2403">
        <w:rPr>
          <w:rFonts w:ascii="Arial" w:hAnsi="Arial" w:cs="Arial"/>
        </w:rPr>
        <w:t xml:space="preserve">the roots of the mangroves, </w:t>
      </w:r>
      <w:r w:rsidR="00561496">
        <w:rPr>
          <w:rFonts w:ascii="Arial" w:hAnsi="Arial" w:cs="Arial"/>
        </w:rPr>
        <w:t>thereby inhibiting natural regeneration process</w:t>
      </w:r>
      <w:r>
        <w:rPr>
          <w:rFonts w:ascii="Arial" w:hAnsi="Arial" w:cs="Arial"/>
        </w:rPr>
        <w:t xml:space="preserve"> </w:t>
      </w:r>
      <w:r>
        <w:rPr>
          <w:rFonts w:ascii="Arial" w:hAnsi="Arial" w:cs="Arial"/>
        </w:rPr>
        <w:fldChar w:fldCharType="begin" w:fldLock="1"/>
      </w:r>
      <w:r w:rsidR="00E7530C">
        <w:rPr>
          <w:rFonts w:ascii="Arial" w:hAnsi="Arial" w:cs="Arial"/>
        </w:rPr>
        <w:instrText>ADDIN CSL_CITATION {"citationItems":[{"id":"ITEM-1","itemData":{"DOI":"10.14710/buloma.v12i2.49631","ISSN":"2089-3507","abstract":"Penelitian ini dilaksanakan di Kabupaten Pangandaran yaitu di Batukaras, pada bulan Maret – April 2022. Penelitian bertujuan untuk mengetahui komposisi sampah laut apa saja yang dapat terperangkap pada akar mangrove Avicennia, komposisi sampah laut apa saja yang masih dapat berpindah setelah masuk ke ekosistem Mangrove dan kemampuan akar mangrove Avicennia dalam memerangkap sampah laut. Metode yang digunakan yaitu metode Transek garis atau Line Transect. Hasil yang diperoleh dari riset ini yaitu sampah laut yang ditemukan terdiri dari 11 jenis sampah dengan 3 kategori, yaitu kategori plastik dan karet, kaca, serta pakaian dan turunannya. Jumlah total sampah yang ditemukan sebanyak 203 potongan sampah dengan berat 1986 g. Kepadatan sampah yang ditemukan yaitu 8,24 potongan/m2, dominan sampah laut yang ditemukan yaitu kategori plastik dan karet. Komposisi sampah laut yang terperangkap dan berpindah secara keseluruhan berjumlah 203 potongan sampah, sebanyak 31,03% merupakan sampah laut yang terperangkap pada akar mangrove Avicennia dan sisanya 68,97% merupakan sampah yang dapat berpindah. Karakteristik sampah yang terperangkap pada akar mangrove Avicennia didominasi oleh kategori plastik dan karet dengan ukuran yang panjang. Hubungan keterperangkapan sampah laut pada akar mangrove Avicennia setelah dilakukan analisis korelasi, hasil yang diperoleh yaitu r = 0,6892, maka hubungan tersebut termasuk kedalam kategori kuat. Jadi semakin padat akar mangrove maka kepadatan sampah yang diperoleh akan meningkat, kemampuan akar dalam memerangkap sampah pun akan semakin baik. This research was conducted in Pangandaran Regency, namely in Batukaras, from March to April 2022. The research aims to determine the composition of marine debris that can be trapped in the roots of the Avicennia mangroves, the composition of marine debris that can still move after entering the mangrove ecosystem, and the ability of Avicennia mangrove roots in trapping marine debris. The method used is the Line Transect method. The results obtained from this research were that the marine debris found consisted of 11 types of waste with 3 categories, namely plastic and rubber, glass, and clothing, and their derivatives. The total amount of waste found was 203 pieces of waste weighing 1986 g. The density of the waste found was 8,24 pieces/m2, and the dominant marine debris found was the category of plastic and rubber. The total composition of trapped and displaced marine debris is 203 pieces of…","author":[{"dropping-particle":"","family":"Yuniarti","given":"MS","non-dropping-particle":"","parse-names":false,"suffix":""},{"dropping-particle":"","family":"Andriani","given":"Yuli","non-dropping-particle":"","parse-names":false,"suffix":""},{"dropping-particle":"","family":"Prasetiawan","given":"Nanda Radhitia","non-dropping-particle":"","parse-names":false,"suffix":""},{"dropping-particle":"","family":"Faizal","given":"Ibnu","non-dropping-particle":"","parse-names":false,"suffix":""},{"dropping-particle":"","family":"Chotimah","given":"Liana Chusnul","non-dropping-particle":"","parse-names":false,"suffix":""}],"container-title":"Buletin Oseanografi Marina","id":"ITEM-1","issue":"2","issued":{"date-parts":[["2023"]]},"page":"243-252","title":"Identifikasi Sampah Laut pada Ekosistem Mangrove di Batukaras Kabupaten Pangandaran, Jawa Barat","type":"article-journal","volume":"12"},"uris":["http://www.mendeley.com/documents/?uuid=8c5914a4-8e80-4443-bc26-066141f3a0c6","http://www.mendeley.com/documents/?uuid=eda46722-3d5e-4998-ae57-9ec80955180c"]}],"mendeley":{"formattedCitation":"(Yuniarti, Andriani, Prasetiawan, Faizal, &amp; Chotimah, 2023)","plainTextFormattedCitation":"(Yuniarti, Andriani, Prasetiawan, Faizal, &amp; Chotimah, 2023)","previouslyFormattedCitation":"(Yuniarti, Andriani, Prasetiawan, Faizal, &amp; Chotimah, 2023)"},"properties":{"noteIndex":0},"schema":"https://github.com/citation-style-language/schema/raw/master/csl-citation.json"}</w:instrText>
      </w:r>
      <w:r>
        <w:rPr>
          <w:rFonts w:ascii="Arial" w:hAnsi="Arial" w:cs="Arial"/>
        </w:rPr>
        <w:fldChar w:fldCharType="separate"/>
      </w:r>
      <w:r w:rsidRPr="006F2403">
        <w:rPr>
          <w:rFonts w:ascii="Arial" w:hAnsi="Arial" w:cs="Arial"/>
          <w:noProof/>
        </w:rPr>
        <w:t>(Yuniarti, Andriani, Prasetiawan, Faizal, &amp; Chotimah, 2023)</w:t>
      </w:r>
      <w:r>
        <w:rPr>
          <w:rFonts w:ascii="Arial" w:hAnsi="Arial" w:cs="Arial"/>
        </w:rPr>
        <w:fldChar w:fldCharType="end"/>
      </w:r>
      <w:r w:rsidR="003B68C2" w:rsidRPr="003B68C2">
        <w:rPr>
          <w:rFonts w:ascii="Arial" w:hAnsi="Arial" w:cs="Arial"/>
        </w:rPr>
        <w:t>.</w:t>
      </w:r>
    </w:p>
    <w:p w14:paraId="62B4938B" w14:textId="615CFE54" w:rsidR="003B68C2" w:rsidRPr="003B68C2" w:rsidRDefault="009C05BD" w:rsidP="003B68C2">
      <w:pPr>
        <w:pStyle w:val="Body"/>
        <w:rPr>
          <w:rFonts w:ascii="Arial" w:hAnsi="Arial" w:cs="Arial"/>
          <w:lang w:val="fi-FI"/>
        </w:rPr>
      </w:pPr>
      <w:r w:rsidRPr="009C05BD">
        <w:rPr>
          <w:rFonts w:ascii="Arial" w:hAnsi="Arial" w:cs="Arial"/>
        </w:rPr>
        <w:t>The significance of mangroves in reducing coastal abrasion has been pointed out in many studies.</w:t>
      </w:r>
      <w:r w:rsidR="003B68C2" w:rsidRPr="003B68C2">
        <w:rPr>
          <w:rFonts w:ascii="Arial" w:hAnsi="Arial" w:cs="Arial"/>
          <w:lang w:val="en-ID"/>
        </w:rPr>
        <w:t xml:space="preserve"> </w:t>
      </w:r>
      <w:r w:rsidRPr="009C05BD">
        <w:rPr>
          <w:rFonts w:ascii="Arial" w:hAnsi="Arial" w:cs="Arial"/>
          <w:lang w:val="en-ID"/>
        </w:rPr>
        <w:t>reported that the abundance of Rhizophora spp. can be effectively beneficial in reducing the wave energy, though</w:t>
      </w:r>
      <w:r w:rsidR="00E75A2B" w:rsidRPr="00E75A2B">
        <w:rPr>
          <w:rFonts w:ascii="Arial" w:hAnsi="Arial" w:cs="Arial"/>
        </w:rPr>
        <w:t xml:space="preserve"> </w:t>
      </w:r>
      <w:r w:rsidR="00312F25">
        <w:rPr>
          <w:rFonts w:ascii="Arial" w:hAnsi="Arial" w:cs="Arial"/>
        </w:rPr>
        <w:fldChar w:fldCharType="begin" w:fldLock="1"/>
      </w:r>
      <w:r w:rsidR="00312F25">
        <w:rPr>
          <w:rFonts w:ascii="Arial" w:hAnsi="Arial" w:cs="Arial"/>
        </w:rPr>
        <w:instrText>ADDIN CSL_CITATION {"citationItems":[{"id":"ITEM-1","itemData":{"author":[{"dropping-particle":"","family":"Irwansah","given":"Irwansah","non-dropping-particle":"","parse-names":false,"suffix":""},{"dropping-particle":"","family":"Usman","given":"Usman","non-dropping-particle":"","parse-names":false,"suffix":""},{"dropping-particle":"","family":"Muttaqin","given":"Zaini Hasanul","non-dropping-particle":"","parse-names":false,"suffix":""},{"dropping-particle":"","family":"Mahariyanti","given":"Ermila","non-dropping-particle":"","parse-names":false,"suffix":""}],"container-title":"Jurnal Ilmiah Global Education","id":"ITEM-1","issue":"4","issued":{"date-parts":[["2024"]]},"page":"2062-2068","title":"Mitigasi Bencana Abrasi Berbasis Keanekaragaman Vegetasi Mangrove di Pesisir Pantai Bagik Batu , Jerowaru","type":"article-journal","volume":"5"},"uris":["http://www.mendeley.com/documents/?uuid=de5a34cd-9d8b-4019-b2fd-bd9df6e0ff6d"]}],"mendeley":{"formattedCitation":"(Irwansah, Usman, Muttaqin, &amp; Mahariyanti, 2024)","manualFormatting":"Irwansah, Usman, Muttaqin, &amp; Mahariyanti (2024)","plainTextFormattedCitation":"(Irwansah, Usman, Muttaqin, &amp; Mahariyanti, 2024)","previouslyFormattedCitation":"(Irwansah, Usman, Muttaqin, &amp; Mahariyanti, 2024)"},"properties":{"noteIndex":0},"schema":"https://github.com/citation-style-language/schema/raw/master/csl-citation.json"}</w:instrText>
      </w:r>
      <w:r w:rsidR="00312F25">
        <w:rPr>
          <w:rFonts w:ascii="Arial" w:hAnsi="Arial" w:cs="Arial"/>
        </w:rPr>
        <w:fldChar w:fldCharType="separate"/>
      </w:r>
      <w:r w:rsidR="00312F25" w:rsidRPr="00312F25">
        <w:rPr>
          <w:rFonts w:ascii="Arial" w:hAnsi="Arial" w:cs="Arial"/>
          <w:noProof/>
        </w:rPr>
        <w:t>Irwansah, Usman, Muttaqin, &amp; Mahariyanti</w:t>
      </w:r>
      <w:r w:rsidR="00312F25">
        <w:rPr>
          <w:rFonts w:ascii="Arial" w:hAnsi="Arial" w:cs="Arial"/>
          <w:noProof/>
        </w:rPr>
        <w:t xml:space="preserve"> (</w:t>
      </w:r>
      <w:r w:rsidR="00312F25" w:rsidRPr="00312F25">
        <w:rPr>
          <w:rFonts w:ascii="Arial" w:hAnsi="Arial" w:cs="Arial"/>
          <w:noProof/>
        </w:rPr>
        <w:t>2024)</w:t>
      </w:r>
      <w:r w:rsidR="00312F25">
        <w:rPr>
          <w:rFonts w:ascii="Arial" w:hAnsi="Arial" w:cs="Arial"/>
        </w:rPr>
        <w:fldChar w:fldCharType="end"/>
      </w:r>
      <w:r w:rsidR="00312F25">
        <w:rPr>
          <w:rFonts w:ascii="Arial" w:hAnsi="Arial" w:cs="Arial"/>
        </w:rPr>
        <w:t xml:space="preserve"> </w:t>
      </w:r>
      <w:r w:rsidR="008A3E9E" w:rsidRPr="008A3E9E">
        <w:rPr>
          <w:rFonts w:ascii="Arial" w:hAnsi="Arial" w:cs="Arial"/>
        </w:rPr>
        <w:t>stated that the high density of vegetation in mangrove ecosystems is strongly correlated with the ability of the ecosystem to resist abrasion. Moreover,</w:t>
      </w:r>
      <w:r w:rsidR="00E75A2B" w:rsidRPr="00E75A2B">
        <w:rPr>
          <w:rFonts w:ascii="Arial" w:hAnsi="Arial" w:cs="Arial"/>
        </w:rPr>
        <w:t xml:space="preserve"> </w:t>
      </w:r>
      <w:r w:rsidR="003B68C2" w:rsidRPr="003B68C2">
        <w:rPr>
          <w:rFonts w:ascii="Arial" w:hAnsi="Arial" w:cs="Arial"/>
          <w:lang w:val="fi-FI"/>
        </w:rPr>
        <w:fldChar w:fldCharType="begin" w:fldLock="1"/>
      </w:r>
      <w:r w:rsidR="00E7530C">
        <w:rPr>
          <w:rFonts w:ascii="Arial" w:hAnsi="Arial" w:cs="Arial"/>
          <w:lang w:val="fi-FI"/>
        </w:rPr>
        <w:instrText>ADDIN CSL_CITATION {"citationItems":[{"id":"ITEM-1","itemData":{"author":[{"dropping-particle":"","family":"Handriani","given":"Pratiwi","non-dropping-particle":"","parse-names":false,"suffix":""},{"dropping-particle":"","family":"Kamal","given":"Eni","non-dropping-particle":"","parse-names":false,"suffix":""},{"dropping-particle":"","family":"Yuspardianto","given":"","non-dropping-particle":"","parse-names":false,"suffix":""},{"dropping-particle":"","family":"Septe","given":"Edi","non-dropping-particle":"","parse-names":false,"suffix":""}],"container-title":"JMESc Journal of Marine and Estuarine Science Journal homepage: www.jmesc.bunghatta.ac.id JMESc (Journal of Marine and Estuarine Science) (2025)","id":"ITEM-1","issue":"1","issued":{"date-parts":[["2025"]]},"page":"1-6","title":"Strategi Efektif Untuk Rehabilitasi Dan Konservasi Kawasan Mangrove","type":"article-journal","volume":"1"},"uris":["http://www.mendeley.com/documents/?uuid=383693c8-4d6a-4775-87a4-849a59dbf3d3","http://www.mendeley.com/documents/?uuid=bff738cf-4918-46ea-ab11-b66c34584a8e","http://www.mendeley.com/documents/?uuid=22017b89-23a3-4e61-b2eb-09d8b07306b2"]}],"mendeley":{"formattedCitation":"(Handriani, Kamal, Yuspardianto, &amp; Septe, 2025)","manualFormatting":"Handriani et al., (2025)","plainTextFormattedCitation":"(Handriani, Kamal, Yuspardianto, &amp; Septe, 2025)","previouslyFormattedCitation":"(Handriani, Kamal, Yuspardianto, &amp; Septe, 2025)"},"properties":{"noteIndex":0},"schema":"https://github.com/citation-style-language/schema/raw/master/csl-citation.json"}</w:instrText>
      </w:r>
      <w:r w:rsidR="003B68C2" w:rsidRPr="003B68C2">
        <w:rPr>
          <w:rFonts w:ascii="Arial" w:hAnsi="Arial" w:cs="Arial"/>
          <w:lang w:val="fi-FI"/>
        </w:rPr>
        <w:fldChar w:fldCharType="separate"/>
      </w:r>
      <w:r w:rsidR="003B68C2" w:rsidRPr="003B68C2">
        <w:rPr>
          <w:rFonts w:ascii="Arial" w:hAnsi="Arial" w:cs="Arial"/>
          <w:noProof/>
          <w:lang w:val="fi-FI"/>
        </w:rPr>
        <w:t>Handriani et al., (2025)</w:t>
      </w:r>
      <w:r w:rsidR="003B68C2" w:rsidRPr="003B68C2">
        <w:rPr>
          <w:rFonts w:ascii="Arial" w:hAnsi="Arial" w:cs="Arial"/>
        </w:rPr>
        <w:fldChar w:fldCharType="end"/>
      </w:r>
      <w:r w:rsidR="003B68C2" w:rsidRPr="003B68C2">
        <w:rPr>
          <w:rFonts w:ascii="Arial" w:hAnsi="Arial" w:cs="Arial"/>
          <w:lang w:val="fi-FI"/>
        </w:rPr>
        <w:t xml:space="preserve"> </w:t>
      </w:r>
      <w:r w:rsidR="008A3E9E" w:rsidRPr="008A3E9E">
        <w:rPr>
          <w:rFonts w:ascii="Arial" w:hAnsi="Arial" w:cs="Arial"/>
          <w:lang w:val="fi-FI"/>
        </w:rPr>
        <w:t>found that the suitability of the site of the species is a determinant of the success of the mangrove conservation efforts. However, these studies are general all through and have not specifically been able to analyze the vegetation community structure of the Baros Mangrove Ecosystem although community level analysis is crucial in determining the balance and resilience of an ecosystem.</w:t>
      </w:r>
      <w:r w:rsidR="00561496">
        <w:rPr>
          <w:rFonts w:ascii="Arial" w:hAnsi="Arial" w:cs="Arial"/>
        </w:rPr>
        <w:t xml:space="preserve"> </w:t>
      </w:r>
    </w:p>
    <w:p w14:paraId="448D16D5" w14:textId="194DE3A1" w:rsidR="003B68C2" w:rsidRPr="00223B80" w:rsidRDefault="00A32A45" w:rsidP="003B68C2">
      <w:pPr>
        <w:pStyle w:val="Body"/>
        <w:rPr>
          <w:rFonts w:ascii="Arial" w:hAnsi="Arial" w:cs="Arial"/>
        </w:rPr>
      </w:pPr>
      <w:r w:rsidRPr="00A32A45">
        <w:rPr>
          <w:rFonts w:ascii="Arial" w:hAnsi="Arial" w:cs="Arial"/>
        </w:rPr>
        <w:t>One of the most frequently employed tools to analyze vegetation communities to measure the stability of the community and species diversity is Shannon Wiener diversity index Shannon-Wiener</w:t>
      </w:r>
      <w:r w:rsidR="003B68C2" w:rsidRPr="00223B80">
        <w:rPr>
          <w:rFonts w:ascii="Arial" w:hAnsi="Arial" w:cs="Arial"/>
        </w:rPr>
        <w:t xml:space="preserve"> (H’)</w:t>
      </w:r>
      <w:r>
        <w:rPr>
          <w:rFonts w:ascii="Arial" w:hAnsi="Arial" w:cs="Arial"/>
        </w:rPr>
        <w:t>.</w:t>
      </w:r>
      <w:r w:rsidR="003B68C2" w:rsidRPr="00223B80">
        <w:rPr>
          <w:rFonts w:ascii="Arial" w:hAnsi="Arial" w:cs="Arial"/>
        </w:rPr>
        <w:t xml:space="preserve"> </w:t>
      </w:r>
      <w:r w:rsidRPr="00A32A45">
        <w:rPr>
          <w:rFonts w:ascii="Arial" w:hAnsi="Arial" w:cs="Arial"/>
        </w:rPr>
        <w:t>Greater H values are a more stable and diverse ecosystem, and lower values show the prevalence of a few species, as well as the vulnerability to disruptions</w:t>
      </w:r>
      <w:r w:rsidR="003B68C2" w:rsidRPr="00223B80">
        <w:rPr>
          <w:rFonts w:ascii="Arial" w:hAnsi="Arial" w:cs="Arial"/>
        </w:rPr>
        <w:t xml:space="preserve"> </w:t>
      </w:r>
      <w:r w:rsidR="003B68C2" w:rsidRPr="003B68C2">
        <w:rPr>
          <w:rFonts w:ascii="Arial" w:hAnsi="Arial" w:cs="Arial"/>
        </w:rPr>
        <w:fldChar w:fldCharType="begin" w:fldLock="1"/>
      </w:r>
      <w:r w:rsidR="00E7530C" w:rsidRPr="00223B80">
        <w:rPr>
          <w:rFonts w:ascii="Arial" w:hAnsi="Arial" w:cs="Arial"/>
        </w:rPr>
        <w:instrText>ADDIN CSL_CITATION {"citationItems":[{"id":"ITEM-1","itemData":{"DOI":"10.5860/choice.45-0854","ISSN":"0009-4978","abstract":"The article reviews the book \"Natural Histories: Stories from the Tennessee Valley,\" by Stephen Lyn Bales, with a foreword by Sam Venable.","author":[{"dropping-particle":"","family":"Nuraina","given":"Ismi","non-dropping-particle":"","parse-names":false,"suffix":""},{"dropping-particle":"","family":"Fahrizal","given":"","non-dropping-particle":"","parse-names":false,"suffix":""},{"dropping-particle":"","family":"Prayogo","given":"Hari","non-dropping-particle":"","parse-names":false,"suffix":""}],"container-title":"JURNAL HUTAN LESTARI","id":"ITEM-1","issue":"01","issued":{"date-parts":[["2018"]]},"page":"137-146","title":"Analisa komposisi dan keanekaragaman jenis tegakan penyusun hutan tembawang jelomuk di Desa Meta Bersatu kecamatan Sayan Kabupaten Melawi","type":"article-journal","volume":"6"},"uris":["http://www.mendeley.com/documents/?uuid=01c8aa50-f734-40e8-9ee0-9bf7be2280b9","http://www.mendeley.com/documents/?uuid=9ed150f6-f3f1-468f-83a5-370e81e2ae24","http://www.mendeley.com/documents/?uuid=79186254-7da9-40e8-83ac-335743d45135"]}],"mendeley":{"formattedCitation":"(Nuraina, Fahrizal, &amp; Prayogo, 2018)","plainTextFormattedCitation":"(Nuraina, Fahrizal, &amp; Prayogo, 2018)","previouslyFormattedCitation":"(Nuraina, Fahrizal, &amp; Prayogo, 2018)"},"properties":{"noteIndex":0},"schema":"https://github.com/citation-style-language/schema/raw/master/csl-citation.json"}</w:instrText>
      </w:r>
      <w:r w:rsidR="003B68C2" w:rsidRPr="003B68C2">
        <w:rPr>
          <w:rFonts w:ascii="Arial" w:hAnsi="Arial" w:cs="Arial"/>
        </w:rPr>
        <w:fldChar w:fldCharType="separate"/>
      </w:r>
      <w:r w:rsidR="00516C8C" w:rsidRPr="00223B80">
        <w:rPr>
          <w:rFonts w:ascii="Arial" w:hAnsi="Arial" w:cs="Arial"/>
          <w:noProof/>
        </w:rPr>
        <w:t>(Nuraina, Fahrizal, &amp; Prayogo, 2018)</w:t>
      </w:r>
      <w:r w:rsidR="003B68C2" w:rsidRPr="003B68C2">
        <w:rPr>
          <w:rFonts w:ascii="Arial" w:hAnsi="Arial" w:cs="Arial"/>
        </w:rPr>
        <w:fldChar w:fldCharType="end"/>
      </w:r>
      <w:r w:rsidR="003B68C2" w:rsidRPr="00223B80">
        <w:rPr>
          <w:rFonts w:ascii="Arial" w:hAnsi="Arial" w:cs="Arial"/>
        </w:rPr>
        <w:t xml:space="preserve">. </w:t>
      </w:r>
      <w:r w:rsidRPr="00A32A45">
        <w:rPr>
          <w:rFonts w:ascii="Arial" w:hAnsi="Arial" w:cs="Arial"/>
        </w:rPr>
        <w:t>Likewise, the degree of dominance by one species in a community is determined by the index of dominance by that particular species (C) of the community. C values close to 1 meant that there was high dominance of a single species and less stability in the ecosystem, but lower values indicated a more equalized community structure</w:t>
      </w:r>
      <w:r w:rsidR="003B68C2" w:rsidRPr="00223B80">
        <w:rPr>
          <w:rFonts w:ascii="Arial" w:hAnsi="Arial" w:cs="Arial"/>
        </w:rPr>
        <w:t xml:space="preserve"> </w:t>
      </w:r>
      <w:r w:rsidR="003B68C2" w:rsidRPr="003B68C2">
        <w:rPr>
          <w:rFonts w:ascii="Arial" w:hAnsi="Arial" w:cs="Arial"/>
        </w:rPr>
        <w:fldChar w:fldCharType="begin" w:fldLock="1"/>
      </w:r>
      <w:r w:rsidR="00E7530C" w:rsidRPr="00223B80">
        <w:rPr>
          <w:rFonts w:ascii="Arial" w:hAnsi="Arial" w:cs="Arial"/>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Province","type":"article-journal","volume":"12"},"uris":["http://www.mendeley.com/documents/?uuid=937163b8-07a5-46d3-a419-eb97ecde139b"]}],"mendeley":{"formattedCitation":"(Mandagi et al., 2024)","plainTextFormattedCitation":"(Mandagi et al., 2024)","previouslyFormattedCitation":"(Mandagi et al., 2024)"},"properties":{"noteIndex":0},"schema":"https://github.com/citation-style-language/schema/raw/master/csl-citation.json"}</w:instrText>
      </w:r>
      <w:r w:rsidR="003B68C2" w:rsidRPr="003B68C2">
        <w:rPr>
          <w:rFonts w:ascii="Arial" w:hAnsi="Arial" w:cs="Arial"/>
        </w:rPr>
        <w:fldChar w:fldCharType="separate"/>
      </w:r>
      <w:r w:rsidR="00053969" w:rsidRPr="00223B80">
        <w:rPr>
          <w:rFonts w:ascii="Arial" w:hAnsi="Arial" w:cs="Arial"/>
          <w:noProof/>
        </w:rPr>
        <w:t>(Mandagi et al., 2024)</w:t>
      </w:r>
      <w:r w:rsidR="003B68C2" w:rsidRPr="003B68C2">
        <w:rPr>
          <w:rFonts w:ascii="Arial" w:hAnsi="Arial" w:cs="Arial"/>
        </w:rPr>
        <w:fldChar w:fldCharType="end"/>
      </w:r>
      <w:r w:rsidR="003B68C2" w:rsidRPr="00223B80">
        <w:rPr>
          <w:rFonts w:ascii="Arial" w:hAnsi="Arial" w:cs="Arial"/>
        </w:rPr>
        <w:t>.</w:t>
      </w:r>
    </w:p>
    <w:p w14:paraId="20AFEF35" w14:textId="2308270D" w:rsidR="00B01FCD" w:rsidRDefault="00AF3605" w:rsidP="003B68C2">
      <w:pPr>
        <w:pStyle w:val="Body"/>
        <w:spacing w:after="0"/>
        <w:rPr>
          <w:rFonts w:ascii="Arial" w:hAnsi="Arial" w:cs="Arial"/>
        </w:rPr>
      </w:pPr>
      <w:r w:rsidRPr="00AF3605">
        <w:rPr>
          <w:rFonts w:ascii="Arial" w:hAnsi="Arial" w:cs="Arial"/>
        </w:rPr>
        <w:t>On these grounds, this research paper will evaluate the present state of the Baros Mangrove Ecosystem based on the structure of the vegetation community, the Simpson dominance index, species richness index, evenness index and Shannon-Wiener diversity index. The results should demonstrate a clear impression of the ecology of the Baros Mangrove Ecosystem and should be used as a scientific foundation of the conservation efforts and sustainability initiatives in the future. These ecological indices have been chosen due to provide a complementary information on the stability of the ecosystem such as the diversity of the species, the pattern of dominance, the balance of distribution, and the regeneration ability. They all provide a complete assessment of the resilience of mangrove communities and can be used as good signals of early warning of ecological stress and degradation of the ecosystems.</w:t>
      </w:r>
    </w:p>
    <w:p w14:paraId="187897A7" w14:textId="77777777" w:rsidR="00790ADA" w:rsidRPr="00FB3A86" w:rsidRDefault="00790ADA" w:rsidP="00441B6F">
      <w:pPr>
        <w:pStyle w:val="Body"/>
        <w:spacing w:after="0"/>
        <w:rPr>
          <w:rFonts w:ascii="Arial" w:hAnsi="Arial" w:cs="Arial"/>
        </w:rPr>
      </w:pPr>
    </w:p>
    <w:p w14:paraId="655E9B83" w14:textId="58AFFF9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980D31E" w14:textId="77777777" w:rsidR="00790ADA" w:rsidRPr="00FB3A86" w:rsidRDefault="00790ADA" w:rsidP="00441B6F">
      <w:pPr>
        <w:pStyle w:val="AbstHead"/>
        <w:spacing w:after="0"/>
        <w:jc w:val="both"/>
        <w:rPr>
          <w:rFonts w:ascii="Arial" w:hAnsi="Arial" w:cs="Arial"/>
        </w:rPr>
      </w:pPr>
    </w:p>
    <w:p w14:paraId="285C1298" w14:textId="1DFD4111" w:rsidR="00830FD1" w:rsidRPr="00830FD1" w:rsidRDefault="00E7530C" w:rsidP="00830FD1">
      <w:pPr>
        <w:pStyle w:val="Body"/>
        <w:numPr>
          <w:ilvl w:val="0"/>
          <w:numId w:val="31"/>
        </w:numPr>
        <w:spacing w:after="0"/>
        <w:ind w:left="426" w:hanging="426"/>
        <w:rPr>
          <w:rFonts w:ascii="Arial" w:hAnsi="Arial" w:cs="Arial"/>
          <w:b/>
          <w:bCs/>
        </w:rPr>
      </w:pPr>
      <w:r>
        <w:rPr>
          <w:rFonts w:ascii="Arial" w:hAnsi="Arial" w:cs="Arial"/>
          <w:b/>
          <w:bCs/>
        </w:rPr>
        <w:t xml:space="preserve">Time and Place of Research </w:t>
      </w:r>
    </w:p>
    <w:p w14:paraId="15CA02DD" w14:textId="77777777" w:rsidR="00830FD1" w:rsidRDefault="00830FD1" w:rsidP="00441B6F">
      <w:pPr>
        <w:pStyle w:val="Body"/>
        <w:spacing w:after="0"/>
        <w:rPr>
          <w:rFonts w:ascii="Arial" w:hAnsi="Arial" w:cs="Arial"/>
        </w:rPr>
      </w:pPr>
    </w:p>
    <w:p w14:paraId="3198730A" w14:textId="0318184A" w:rsidR="00830FD1" w:rsidRPr="004F11E0" w:rsidRDefault="0002187A" w:rsidP="004F11E0">
      <w:pPr>
        <w:pStyle w:val="Body"/>
        <w:rPr>
          <w:rFonts w:ascii="Arial" w:hAnsi="Arial" w:cs="Arial"/>
        </w:rPr>
      </w:pPr>
      <w:r w:rsidRPr="0002187A">
        <w:rPr>
          <w:rFonts w:ascii="Arial" w:hAnsi="Arial" w:cs="Arial"/>
        </w:rPr>
        <w:t xml:space="preserve">The Baros Mangrove Ecosystem in Bantul Regency, Special Region of Yogyakarta, Kretek Sub-district, </w:t>
      </w:r>
      <w:proofErr w:type="spellStart"/>
      <w:r w:rsidRPr="0002187A">
        <w:rPr>
          <w:rFonts w:ascii="Arial" w:hAnsi="Arial" w:cs="Arial"/>
        </w:rPr>
        <w:t>Tirtohargo</w:t>
      </w:r>
      <w:proofErr w:type="spellEnd"/>
      <w:r w:rsidRPr="0002187A">
        <w:rPr>
          <w:rFonts w:ascii="Arial" w:hAnsi="Arial" w:cs="Arial"/>
        </w:rPr>
        <w:t xml:space="preserve"> Village, Indonesia was surveyed under the fieldwork in June of 2025. </w:t>
      </w:r>
      <w:r w:rsidRPr="0002187A">
        <w:rPr>
          <w:rFonts w:ascii="Arial" w:hAnsi="Arial" w:cs="Arial"/>
        </w:rPr>
        <w:lastRenderedPageBreak/>
        <w:t>The region under study is located on the estuary of the Opak River and the Indian Ocean directly</w:t>
      </w:r>
      <w:r w:rsidR="004F11E0">
        <w:rPr>
          <w:rFonts w:ascii="Arial" w:hAnsi="Arial" w:cs="Arial"/>
        </w:rPr>
        <w:t xml:space="preserve"> (</w:t>
      </w:r>
      <w:r w:rsidR="004F11E0" w:rsidRPr="00830FD1">
        <w:rPr>
          <w:rFonts w:ascii="Arial" w:hAnsi="Arial" w:cs="Arial"/>
          <w:lang w:val="id-ID"/>
        </w:rPr>
        <w:t xml:space="preserve">8°01′16″ </w:t>
      </w:r>
      <w:r w:rsidR="004F11E0" w:rsidRPr="00E75A2B">
        <w:rPr>
          <w:rFonts w:ascii="Arial" w:hAnsi="Arial" w:cs="Arial"/>
        </w:rPr>
        <w:t>S</w:t>
      </w:r>
      <w:r w:rsidR="004F11E0">
        <w:rPr>
          <w:rFonts w:ascii="Arial" w:hAnsi="Arial" w:cs="Arial"/>
        </w:rPr>
        <w:t xml:space="preserve">; </w:t>
      </w:r>
      <w:r w:rsidR="004F11E0" w:rsidRPr="00830FD1">
        <w:rPr>
          <w:rFonts w:ascii="Arial" w:hAnsi="Arial" w:cs="Arial"/>
          <w:lang w:val="id-ID"/>
        </w:rPr>
        <w:t xml:space="preserve">110°17′27″ </w:t>
      </w:r>
      <w:r w:rsidR="004F11E0" w:rsidRPr="00E75A2B">
        <w:rPr>
          <w:rFonts w:ascii="Arial" w:hAnsi="Arial" w:cs="Arial"/>
        </w:rPr>
        <w:t>E</w:t>
      </w:r>
      <w:r w:rsidR="004F11E0">
        <w:rPr>
          <w:rFonts w:ascii="Arial" w:hAnsi="Arial" w:cs="Arial"/>
        </w:rPr>
        <w:t xml:space="preserve">). </w:t>
      </w:r>
      <w:r w:rsidRPr="0002187A">
        <w:rPr>
          <w:rFonts w:ascii="Arial" w:hAnsi="Arial" w:cs="Arial"/>
        </w:rPr>
        <w:t>The location was chosen because it is exposed to various environmental stressors, such as coastal erosion, disturbed river hydrodynamics, poor mangrove cover, and solid waste accumulation, all of which limit the nature of vegetation growth and natural recovery. Such conditions render Baros an appropriate site to assess the sustainability of mangrove wildlife and guide the adaptive management practices (Fig. 1).</w:t>
      </w:r>
      <w:r w:rsidR="004F11E0">
        <w:rPr>
          <w:rFonts w:ascii="Arial" w:hAnsi="Arial" w:cs="Arial"/>
        </w:rPr>
        <w:t xml:space="preserve"> </w:t>
      </w:r>
    </w:p>
    <w:p w14:paraId="4BD63F5A" w14:textId="05352074" w:rsidR="00830FD1" w:rsidRDefault="00830FD1" w:rsidP="00830FD1">
      <w:pPr>
        <w:pStyle w:val="Body"/>
        <w:spacing w:after="0"/>
        <w:jc w:val="center"/>
        <w:rPr>
          <w:rFonts w:ascii="Arial" w:hAnsi="Arial" w:cs="Arial"/>
        </w:rPr>
      </w:pPr>
      <w:r w:rsidRPr="00C11DA0">
        <w:rPr>
          <w:rFonts w:ascii="Constantia" w:hAnsi="Constantia"/>
          <w:noProof/>
          <w:sz w:val="18"/>
          <w:szCs w:val="18"/>
        </w:rPr>
        <w:drawing>
          <wp:inline distT="0" distB="0" distL="0" distR="0" wp14:anchorId="7CD3F140" wp14:editId="5A8D990B">
            <wp:extent cx="4739640" cy="3413760"/>
            <wp:effectExtent l="0" t="0" r="0" b="0"/>
            <wp:docPr id="54650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9640" cy="3413760"/>
                    </a:xfrm>
                    <a:prstGeom prst="rect">
                      <a:avLst/>
                    </a:prstGeom>
                    <a:noFill/>
                    <a:ln>
                      <a:noFill/>
                    </a:ln>
                  </pic:spPr>
                </pic:pic>
              </a:graphicData>
            </a:graphic>
          </wp:inline>
        </w:drawing>
      </w:r>
    </w:p>
    <w:p w14:paraId="6FB6ABA1" w14:textId="36F374B0" w:rsidR="00830FD1" w:rsidRPr="00A36A5F" w:rsidRDefault="00A36A5F" w:rsidP="00830FD1">
      <w:pPr>
        <w:pStyle w:val="Body"/>
        <w:jc w:val="center"/>
        <w:rPr>
          <w:rFonts w:ascii="Arial" w:hAnsi="Arial" w:cs="Arial"/>
          <w:b/>
          <w:bCs/>
          <w:lang w:val="en-ID"/>
        </w:rPr>
      </w:pPr>
      <w:r w:rsidRPr="00A36A5F">
        <w:rPr>
          <w:rFonts w:ascii="Arial" w:hAnsi="Arial" w:cs="Arial"/>
          <w:b/>
          <w:bCs/>
        </w:rPr>
        <w:t>Fig.</w:t>
      </w:r>
      <w:r w:rsidR="00830FD1" w:rsidRPr="00A36A5F">
        <w:rPr>
          <w:rFonts w:ascii="Arial" w:hAnsi="Arial" w:cs="Arial"/>
          <w:b/>
          <w:bCs/>
        </w:rPr>
        <w:t xml:space="preserve"> 1. </w:t>
      </w:r>
      <w:r w:rsidR="006B7FD1" w:rsidRPr="006B7FD1">
        <w:rPr>
          <w:rFonts w:ascii="Arial" w:hAnsi="Arial" w:cs="Arial"/>
          <w:b/>
          <w:bCs/>
        </w:rPr>
        <w:t>Map of the Study Area</w:t>
      </w:r>
    </w:p>
    <w:p w14:paraId="74A6B658" w14:textId="77777777" w:rsidR="00790ADA" w:rsidRDefault="00790ADA" w:rsidP="00441B6F">
      <w:pPr>
        <w:pStyle w:val="Body"/>
        <w:spacing w:after="0"/>
        <w:rPr>
          <w:rFonts w:ascii="Arial" w:hAnsi="Arial" w:cs="Arial"/>
        </w:rPr>
      </w:pPr>
    </w:p>
    <w:p w14:paraId="569B00DF" w14:textId="14AB7339" w:rsidR="00830FD1" w:rsidRDefault="006B7FD1" w:rsidP="00830FD1">
      <w:pPr>
        <w:pStyle w:val="Body"/>
        <w:numPr>
          <w:ilvl w:val="0"/>
          <w:numId w:val="31"/>
        </w:numPr>
        <w:spacing w:after="0"/>
        <w:ind w:left="426" w:hanging="426"/>
        <w:rPr>
          <w:rFonts w:ascii="Arial" w:hAnsi="Arial" w:cs="Arial"/>
        </w:rPr>
      </w:pPr>
      <w:r w:rsidRPr="006B7FD1">
        <w:rPr>
          <w:rFonts w:ascii="Arial" w:hAnsi="Arial" w:cs="Arial"/>
          <w:b/>
          <w:bCs/>
        </w:rPr>
        <w:t>Materials and Equipment</w:t>
      </w:r>
    </w:p>
    <w:p w14:paraId="4FF3DF51" w14:textId="77777777" w:rsidR="00830FD1" w:rsidRDefault="00830FD1" w:rsidP="00441B6F">
      <w:pPr>
        <w:pStyle w:val="Body"/>
        <w:spacing w:after="0"/>
        <w:rPr>
          <w:rFonts w:ascii="Arial" w:hAnsi="Arial" w:cs="Arial"/>
        </w:rPr>
      </w:pPr>
    </w:p>
    <w:p w14:paraId="5AB64E03" w14:textId="58F1E0B2" w:rsidR="00830FD1" w:rsidRDefault="00A503E9" w:rsidP="00830FD1">
      <w:pPr>
        <w:pStyle w:val="Body"/>
        <w:spacing w:after="0"/>
        <w:rPr>
          <w:rFonts w:ascii="Arial" w:hAnsi="Arial" w:cs="Arial"/>
        </w:rPr>
      </w:pPr>
      <w:r w:rsidRPr="00A503E9">
        <w:rPr>
          <w:rFonts w:ascii="Arial" w:hAnsi="Arial" w:cs="Arial"/>
        </w:rPr>
        <w:t>Vegetation sampling and environment measurements were done with standard field equipment (measuring tapes, plot makers, and tools to measure tree diameter and tree height). The local management documents and other related scientific literature on mangrove ecosystem management were used to support information.</w:t>
      </w:r>
      <w:r w:rsidR="004F11E0">
        <w:rPr>
          <w:rFonts w:ascii="Arial" w:hAnsi="Arial" w:cs="Arial"/>
        </w:rPr>
        <w:t xml:space="preserve"> </w:t>
      </w:r>
    </w:p>
    <w:p w14:paraId="21D2D1CF" w14:textId="77777777" w:rsidR="00830FD1" w:rsidRDefault="00830FD1" w:rsidP="00441B6F">
      <w:pPr>
        <w:pStyle w:val="Body"/>
        <w:spacing w:after="0"/>
        <w:rPr>
          <w:rFonts w:ascii="Arial" w:hAnsi="Arial" w:cs="Arial"/>
        </w:rPr>
      </w:pPr>
    </w:p>
    <w:p w14:paraId="50A6662C" w14:textId="6A85AB35" w:rsidR="00830FD1" w:rsidRDefault="006B7FD1" w:rsidP="00830FD1">
      <w:pPr>
        <w:pStyle w:val="Body"/>
        <w:numPr>
          <w:ilvl w:val="0"/>
          <w:numId w:val="31"/>
        </w:numPr>
        <w:spacing w:after="0"/>
        <w:ind w:left="426" w:hanging="426"/>
        <w:rPr>
          <w:rFonts w:ascii="Arial" w:hAnsi="Arial" w:cs="Arial"/>
        </w:rPr>
      </w:pPr>
      <w:r w:rsidRPr="006B7FD1">
        <w:rPr>
          <w:rFonts w:ascii="Arial" w:hAnsi="Arial" w:cs="Arial"/>
          <w:b/>
          <w:bCs/>
        </w:rPr>
        <w:t>Research Methods</w:t>
      </w:r>
    </w:p>
    <w:p w14:paraId="54091946" w14:textId="69C44DE9" w:rsidR="00830FD1" w:rsidRPr="00830FD1" w:rsidRDefault="006B7FD1" w:rsidP="00830FD1">
      <w:pPr>
        <w:pStyle w:val="Body"/>
        <w:rPr>
          <w:rFonts w:ascii="Arial" w:hAnsi="Arial" w:cs="Arial"/>
          <w:lang w:val="fi-FI"/>
        </w:rPr>
      </w:pPr>
      <w:r w:rsidRPr="006B7FD1">
        <w:rPr>
          <w:rFonts w:ascii="Arial" w:hAnsi="Arial" w:cs="Arial"/>
        </w:rPr>
        <w:t>The research used mixed methods approach, which is the combination of quantitative and qualitative approaches. The choice of this approach is determined by the desire to gain a deeper picture because it will enable combining numerical field data with the profound information obtained as a result of interviews and observations</w:t>
      </w:r>
      <w:r w:rsidR="00830FD1" w:rsidRPr="00830FD1">
        <w:rPr>
          <w:rFonts w:ascii="Arial" w:hAnsi="Arial" w:cs="Arial"/>
          <w:lang w:val="fi-FI"/>
        </w:rPr>
        <w:t xml:space="preserve"> </w:t>
      </w:r>
      <w:r w:rsidR="00830FD1" w:rsidRPr="00830FD1">
        <w:rPr>
          <w:rFonts w:ascii="Arial" w:hAnsi="Arial" w:cs="Arial"/>
          <w:lang w:val="fi-FI"/>
        </w:rPr>
        <w:fldChar w:fldCharType="begin" w:fldLock="1"/>
      </w:r>
      <w:r w:rsidR="00E7530C">
        <w:rPr>
          <w:rFonts w:ascii="Arial" w:hAnsi="Arial" w:cs="Arial"/>
          <w:lang w:val="fi-FI"/>
        </w:rPr>
        <w:instrText>ADDIN CSL_CITATION {"citationItems":[{"id":"ITEM-1","itemData":{"abstract":"Tulisan ini bertujuan untuk menempatkan posisi pendekatan penelitian kombinasi (mixed research) sebagai salah satu pelengkap dari dua pendekatan lama dalam praktek penelitian, yaitu pendekatan kuantitatif dan pendekatan kualitatif. Selain itu, akan dibahas pula aspek pragmatisme yang menjadi dasar filosofis pendekatan penelitian kombinasi, serta menjelaskan kerangka kerja untuk merancang penelitian dengan pendekatan kombinasi. Dalam mendiskusikan pendekatan kombinasi ini, pada tahap awal tidak terlepas dari munculnya perdebatan mengenai kelebihan maupun kelemahan antara pendekatan kuantitatif dan kualitatif. Untuk itu model ketiga ini merupakan bentuk pragmatisme. Hal lain yang terpenting adalah penjelasan tentang prinsip-prinsip dasar pendekatan kombinasi serta bagaimana menerapkannya, berupa perangkat desain untuk dua tipe pendekatan kombinasi (desain model kombinasi dan rancangan metode). Dari aspek proses, terdapat delapan langkah, dengan titik tolak pada aspek pluralisme metodologis atau ekletisisme yang seringkali menghasilkan sejumlah keunggulan dalam penelitian dibanding dengan penelitian tunggal). Pendekatan penelitian kombinasi ini sangat bermanfaat bagi peneliti dari aspek detail data serta dapat membantu mengembangkan konsep yang muncul dari lapangan.","author":[{"dropping-particle":"","family":"Parjaman","given":"Tatang","non-dropping-particle":"","parse-names":false,"suffix":""},{"dropping-particle":"","family":"Akhmad","given":"Dede","non-dropping-particle":"","parse-names":false,"suffix":""}],"container-title":"Jurnal Moderat","id":"ITEM-1","issue":"4","issued":{"date-parts":[["2019"]]},"page":"530-548","title":"Ebagai “Jalan Tengah” Atas Dikotomi Kuantitatif-Kualitatif","type":"article-journal","volume":"5"},"uris":["http://www.mendeley.com/documents/?uuid=ef0761a9-a61f-4f04-a0f9-4f86f85d00cb","http://www.mendeley.com/documents/?uuid=07b2d356-989a-4b63-b844-3f4d5f6f5b5b","http://www.mendeley.com/documents/?uuid=71a9c18b-719d-42da-9d55-f02140f07a3f"]},{"id":"ITEM-2","itemData":{"ISSN":"2580-6416","author":[{"dropping-particle":"","family":"Nasution","given":"Faisal Hakim","non-dropping-particle":"","parse-names":false,"suffix":""},{"dropping-particle":"","family":"Risnita","given":"Risnita","non-dropping-particle":"","parse-names":false,"suffix":""},{"dropping-particle":"","family":"Jailani","given":"M. Syahran","non-dropping-particle":"","parse-names":false,"suffix":""},{"dropping-particle":"","family":"Junaidi","given":"Roni","non-dropping-particle":"","parse-names":false,"suffix":""}],"container-title":"Journal Genta Mulia","id":"ITEM-2","issue":"2","issued":{"date-parts":[["2024"]]},"page":"251-256","title":"Kombinasi (Mixed-Methods) Dalam Praktis Penelitian Ilmiah","type":"article-journal","volume":"15"},"uris":["http://www.mendeley.com/documents/?uuid=d6d16a2d-a0fe-49fa-b6c3-3c9b97b6ec93"]}],"mendeley":{"formattedCitation":"(Nasution, Risnita, Jailani, &amp; Junaidi, 2024; Parjaman &amp; Akhmad, 2019)","plainTextFormattedCitation":"(Nasution, Risnita, Jailani, &amp; Junaidi, 2024; Parjaman &amp; Akhmad, 2019)","previouslyFormattedCitation":"(Nasution, Risnita, Jailani, &amp; Junaidi, 2024; Parjaman &amp; Akhmad, 2019)"},"properties":{"noteIndex":0},"schema":"https://github.com/citation-style-language/schema/raw/master/csl-citation.json"}</w:instrText>
      </w:r>
      <w:r w:rsidR="00830FD1" w:rsidRPr="00830FD1">
        <w:rPr>
          <w:rFonts w:ascii="Arial" w:hAnsi="Arial" w:cs="Arial"/>
          <w:lang w:val="fi-FI"/>
        </w:rPr>
        <w:fldChar w:fldCharType="separate"/>
      </w:r>
      <w:r w:rsidR="00516C8C" w:rsidRPr="00516C8C">
        <w:rPr>
          <w:rFonts w:ascii="Arial" w:hAnsi="Arial" w:cs="Arial"/>
          <w:noProof/>
          <w:lang w:val="fi-FI"/>
        </w:rPr>
        <w:t>(Nasution, Risnita, Jailani, &amp; Junaidi, 2024; Parjaman &amp; Akhmad, 2019)</w:t>
      </w:r>
      <w:r w:rsidR="00830FD1" w:rsidRPr="00830FD1">
        <w:rPr>
          <w:rFonts w:ascii="Arial" w:hAnsi="Arial" w:cs="Arial"/>
        </w:rPr>
        <w:fldChar w:fldCharType="end"/>
      </w:r>
      <w:r w:rsidR="00830FD1" w:rsidRPr="00830FD1">
        <w:rPr>
          <w:rFonts w:ascii="Arial" w:hAnsi="Arial" w:cs="Arial"/>
          <w:lang w:val="fi-FI"/>
        </w:rPr>
        <w:t>.</w:t>
      </w:r>
    </w:p>
    <w:p w14:paraId="452EEC8E" w14:textId="4BA328BA" w:rsidR="00830FD1" w:rsidRDefault="00480E48" w:rsidP="00830FD1">
      <w:pPr>
        <w:pStyle w:val="Body"/>
        <w:rPr>
          <w:rFonts w:ascii="Arial" w:hAnsi="Arial" w:cs="Arial"/>
        </w:rPr>
      </w:pPr>
      <w:r w:rsidRPr="00480E48">
        <w:rPr>
          <w:rFonts w:ascii="Arial" w:hAnsi="Arial" w:cs="Arial"/>
        </w:rPr>
        <w:t>The ecological design used was an observational ecological design to determine the structure of mangrove vegetation. Quadrat transect method was used to collect vegetation data in three observation stations.</w:t>
      </w:r>
      <w:r w:rsidR="00B2101D">
        <w:rPr>
          <w:rFonts w:ascii="Arial" w:hAnsi="Arial" w:cs="Arial"/>
        </w:rPr>
        <w:t xml:space="preserve"> At each station, plots were established to represent three growth strata: trees (</w:t>
      </w:r>
      <w:r w:rsidR="00B2101D" w:rsidRPr="006B7FD1">
        <w:rPr>
          <w:rFonts w:ascii="Arial" w:hAnsi="Arial" w:cs="Arial"/>
        </w:rPr>
        <w:t>10 m × 10 m</w:t>
      </w:r>
      <w:r w:rsidR="00B2101D">
        <w:rPr>
          <w:rFonts w:ascii="Arial" w:hAnsi="Arial" w:cs="Arial"/>
        </w:rPr>
        <w:t>), saplings (</w:t>
      </w:r>
      <w:r w:rsidR="00B2101D" w:rsidRPr="006B7FD1">
        <w:rPr>
          <w:rFonts w:ascii="Arial" w:hAnsi="Arial" w:cs="Arial"/>
        </w:rPr>
        <w:t>5 m × 5 m</w:t>
      </w:r>
      <w:r w:rsidR="00B2101D">
        <w:rPr>
          <w:rFonts w:ascii="Arial" w:hAnsi="Arial" w:cs="Arial"/>
        </w:rPr>
        <w:t>), and seedlings (</w:t>
      </w:r>
      <w:r w:rsidR="00B2101D" w:rsidRPr="006B7FD1">
        <w:rPr>
          <w:rFonts w:ascii="Arial" w:hAnsi="Arial" w:cs="Arial"/>
        </w:rPr>
        <w:t>2 m × 2 m</w:t>
      </w:r>
      <w:r w:rsidR="00B2101D">
        <w:rPr>
          <w:rFonts w:ascii="Arial" w:hAnsi="Arial" w:cs="Arial"/>
        </w:rPr>
        <w:t xml:space="preserve">). </w:t>
      </w:r>
      <w:r w:rsidR="00830FD1" w:rsidRPr="00830FD1">
        <w:rPr>
          <w:rFonts w:ascii="Arial" w:hAnsi="Arial" w:cs="Arial"/>
          <w:lang w:val="en-ID"/>
        </w:rPr>
        <w:fldChar w:fldCharType="begin" w:fldLock="1"/>
      </w:r>
      <w:r w:rsidR="00197E1A">
        <w:rPr>
          <w:rFonts w:ascii="Arial" w:hAnsi="Arial" w:cs="Arial"/>
          <w:lang w:val="en-ID"/>
        </w:rPr>
        <w:instrText>ADDIN CSL_CITATION {"citationItems":[{"id":"ITEM-1","itemData":{"abstract":"The sea almond tree (T. cattapa) is planted as a shade plant, but it can also flower throughout the year. Under the stands of sea almond trees, various types of diversity can benefit the ecosystem. Vegetation analysis is a way to study the arrangement and composition of vegetation in a structured manner. The line transect method is needed to analyze a community's vegetation. A transect is a sampling line drawn across a formation. This study aimed to determine the diversity, density, frequency, and importance value index of weed species under the sea almond stands. Based on the results of research related to the analysis of weed vegetation under T. cattapa stands, it was found 7 families and 18 species of weeds with a total of 296 individuals. The weed that had the highest importance value index was A. compressus at 48.32% and the weed that had the lowest importance value index was A. vaginalis at 2.06%. Based on the density, frequency, and importance value index categories, in general, the vegetation under T. cattapa stands is still in the low category.","author":[{"dropping-particle":"","family":"Setyawati","given":"Annisa Indah","non-dropping-particle":"","parse-names":false,"suffix":""},{"dropping-particle":"","family":"Damsir","given":"Damsir","non-dropping-particle":"","parse-names":false,"suffix":""},{"dropping-particle":"","family":"Febriati","given":"Nurul Lia","non-dropping-particle":"","parse-names":false,"suffix":""},{"dropping-particle":"","family":"Lamdo","given":"Herfandi","non-dropping-particle":"","parse-names":false,"suffix":""}],"container-title":"Bioedutech: Jurnal Biologi dan Pendidikan Biologi","id":"ITEM-1","issue":"1","issued":{"date-parts":[["2023"]]},"page":"192-199","title":"Analisis Vegetasi Gulma Menggunakan Metode Transek Garis di Bawah Tegakan Terminalia Catttapa","type":"article-journal","volume":"2"},"uris":["http://www.mendeley.com/documents/?uuid=fe6784ca-7869-47a1-9b00-a71c9fd09b27"]}],"mendeley":{"formattedCitation":"(Setyawati, Damsir, Febriati, &amp; Lamdo, 2023)","plainTextFormattedCitation":"(Setyawati, Damsir, Febriati, &amp; Lamdo, 2023)","previouslyFormattedCitation":"(Setyawati, Damsir, Febriati, &amp; Lamdo, 2023)"},"properties":{"noteIndex":0},"schema":"https://github.com/citation-style-language/schema/raw/master/csl-citation.json"}</w:instrText>
      </w:r>
      <w:r w:rsidR="00830FD1" w:rsidRPr="00830FD1">
        <w:rPr>
          <w:rFonts w:ascii="Arial" w:hAnsi="Arial" w:cs="Arial"/>
          <w:lang w:val="en-ID"/>
        </w:rPr>
        <w:fldChar w:fldCharType="separate"/>
      </w:r>
      <w:r w:rsidR="00E7530C" w:rsidRPr="00E7530C">
        <w:rPr>
          <w:rFonts w:ascii="Arial" w:hAnsi="Arial" w:cs="Arial"/>
          <w:noProof/>
          <w:lang w:val="en-ID"/>
        </w:rPr>
        <w:t>(Setyawati, Damsir, Febriati, &amp; Lamdo, 2023)</w:t>
      </w:r>
      <w:r w:rsidR="00830FD1" w:rsidRPr="00830FD1">
        <w:rPr>
          <w:rFonts w:ascii="Arial" w:hAnsi="Arial" w:cs="Arial"/>
        </w:rPr>
        <w:fldChar w:fldCharType="end"/>
      </w:r>
      <w:r w:rsidR="00830FD1" w:rsidRPr="00830FD1">
        <w:rPr>
          <w:rFonts w:ascii="Arial" w:hAnsi="Arial" w:cs="Arial"/>
          <w:lang w:val="en-ID"/>
        </w:rPr>
        <w:t xml:space="preserve">. </w:t>
      </w:r>
    </w:p>
    <w:p w14:paraId="091E5B5C" w14:textId="1C9ED21D" w:rsidR="00B2101D" w:rsidRPr="00B2101D" w:rsidRDefault="00480E48" w:rsidP="00830FD1">
      <w:pPr>
        <w:pStyle w:val="Body"/>
        <w:rPr>
          <w:rFonts w:ascii="Arial" w:hAnsi="Arial" w:cs="Arial"/>
        </w:rPr>
      </w:pPr>
      <w:r w:rsidRPr="00480E48">
        <w:rPr>
          <w:rFonts w:ascii="Arial" w:hAnsi="Arial" w:cs="Arial"/>
        </w:rPr>
        <w:lastRenderedPageBreak/>
        <w:t>In every plot, species were observed and the number of individuals counted. Mature individuals were measured in diameter at breast height (DBH) and tree height to identify the characteristics of the structure. Secondary sources were used to summarize official reports and past studies to supplement observations in the field.</w:t>
      </w:r>
      <w:r w:rsidR="00B2101D">
        <w:rPr>
          <w:rFonts w:ascii="Arial" w:hAnsi="Arial" w:cs="Arial"/>
        </w:rPr>
        <w:t xml:space="preserve"> </w:t>
      </w:r>
    </w:p>
    <w:p w14:paraId="3435D9AE" w14:textId="1982223B" w:rsidR="00830FD1" w:rsidRPr="00830FD1" w:rsidRDefault="00480E48" w:rsidP="00830FD1">
      <w:pPr>
        <w:pStyle w:val="Body"/>
        <w:rPr>
          <w:rFonts w:ascii="Arial" w:hAnsi="Arial" w:cs="Arial"/>
          <w:lang w:val="fi-FI"/>
        </w:rPr>
      </w:pPr>
      <w:r w:rsidRPr="00480E48">
        <w:rPr>
          <w:rFonts w:ascii="Arial" w:hAnsi="Arial" w:cs="Arial"/>
        </w:rPr>
        <w:t>The characterization of the vegetation was done by the calculation of some of the ecological indices as follows:</w:t>
      </w:r>
    </w:p>
    <w:p w14:paraId="10ECB6BD" w14:textId="6E8CF101" w:rsidR="00830FD1" w:rsidRPr="006B7FD1" w:rsidRDefault="00917272" w:rsidP="006B7FD1">
      <w:pPr>
        <w:pStyle w:val="Body"/>
        <w:numPr>
          <w:ilvl w:val="2"/>
          <w:numId w:val="35"/>
        </w:numPr>
        <w:spacing w:after="0"/>
        <w:ind w:left="567" w:hanging="567"/>
        <w:rPr>
          <w:rFonts w:ascii="Arial" w:hAnsi="Arial" w:cs="Arial"/>
          <w:b/>
          <w:bCs/>
          <w:lang w:val="fi-FI"/>
        </w:rPr>
      </w:pPr>
      <w:r w:rsidRPr="00917272">
        <w:rPr>
          <w:rFonts w:ascii="Arial" w:hAnsi="Arial" w:cs="Arial"/>
          <w:b/>
          <w:bCs/>
        </w:rPr>
        <w:t>Shannon–Wiener Diversity Index (H′)</w:t>
      </w:r>
    </w:p>
    <w:p w14:paraId="642B31EC" w14:textId="45B7D351" w:rsidR="00830FD1" w:rsidRPr="00830FD1" w:rsidRDefault="00830FD1" w:rsidP="00830FD1">
      <w:pPr>
        <w:pStyle w:val="Body"/>
        <w:spacing w:after="0"/>
        <w:rPr>
          <w:rFonts w:ascii="Arial" w:hAnsi="Arial" w:cs="Arial"/>
          <w:lang w:val="id-ID"/>
        </w:rPr>
      </w:pPr>
      <m:oMathPara>
        <m:oMath>
          <m:r>
            <w:rPr>
              <w:rFonts w:ascii="Cambria Math" w:hAnsi="Cambria Math" w:cs="Arial"/>
              <w:lang w:val="id-ID"/>
            </w:rPr>
            <m:t>H'= -</m:t>
          </m:r>
          <m:nary>
            <m:naryPr>
              <m:chr m:val="∑"/>
              <m:limLoc m:val="undOvr"/>
              <m:ctrlPr>
                <w:rPr>
                  <w:rFonts w:ascii="Cambria Math" w:hAnsi="Cambria Math" w:cs="Arial"/>
                  <w:i/>
                  <w:lang w:val="id-ID"/>
                </w:rPr>
              </m:ctrlPr>
            </m:naryPr>
            <m:sub>
              <m:r>
                <w:rPr>
                  <w:rFonts w:ascii="Cambria Math" w:hAnsi="Cambria Math" w:cs="Arial"/>
                  <w:lang w:val="id-ID"/>
                </w:rPr>
                <m:t>i=1</m:t>
              </m:r>
            </m:sub>
            <m:sup>
              <m:r>
                <w:rPr>
                  <w:rFonts w:ascii="Cambria Math" w:hAnsi="Cambria Math" w:cs="Arial"/>
                  <w:lang w:val="id-ID"/>
                </w:rPr>
                <m:t>s</m:t>
              </m:r>
            </m:sup>
            <m:e>
              <m:sSub>
                <m:sSubPr>
                  <m:ctrlPr>
                    <w:rPr>
                      <w:rFonts w:ascii="Cambria Math" w:hAnsi="Cambria Math" w:cs="Arial"/>
                      <w:i/>
                      <w:lang w:val="id-ID"/>
                    </w:rPr>
                  </m:ctrlPr>
                </m:sSubPr>
                <m:e>
                  <m:r>
                    <w:rPr>
                      <w:rFonts w:ascii="Cambria Math" w:hAnsi="Cambria Math" w:cs="Arial"/>
                      <w:lang w:val="id-ID"/>
                    </w:rPr>
                    <m:t>(P</m:t>
                  </m:r>
                </m:e>
                <m:sub>
                  <m:r>
                    <w:rPr>
                      <w:rFonts w:ascii="Cambria Math" w:hAnsi="Cambria Math" w:cs="Arial"/>
                      <w:lang w:val="id-ID"/>
                    </w:rPr>
                    <m:t>i</m:t>
                  </m:r>
                </m:sub>
              </m:sSub>
              <m:r>
                <w:rPr>
                  <w:rFonts w:ascii="Cambria Math" w:hAnsi="Cambria Math" w:cs="Arial"/>
                  <w:lang w:val="id-ID"/>
                </w:rPr>
                <m:t>)(ln</m:t>
              </m:r>
              <m:sSub>
                <m:sSubPr>
                  <m:ctrlPr>
                    <w:rPr>
                      <w:rFonts w:ascii="Cambria Math" w:hAnsi="Cambria Math" w:cs="Arial"/>
                      <w:i/>
                      <w:lang w:val="id-ID"/>
                    </w:rPr>
                  </m:ctrlPr>
                </m:sSubPr>
                <m:e>
                  <m:r>
                    <w:rPr>
                      <w:rFonts w:ascii="Cambria Math" w:hAnsi="Cambria Math" w:cs="Arial"/>
                      <w:lang w:val="id-ID"/>
                    </w:rPr>
                    <m:t>P</m:t>
                  </m:r>
                </m:e>
                <m:sub>
                  <m:r>
                    <w:rPr>
                      <w:rFonts w:ascii="Cambria Math" w:hAnsi="Cambria Math" w:cs="Arial"/>
                      <w:lang w:val="id-ID"/>
                    </w:rPr>
                    <m:t>i</m:t>
                  </m:r>
                </m:sub>
              </m:sSub>
              <m:r>
                <w:rPr>
                  <w:rFonts w:ascii="Cambria Math" w:hAnsi="Cambria Math" w:cs="Arial"/>
                  <w:lang w:val="id-ID"/>
                </w:rPr>
                <m:t>)</m:t>
              </m:r>
            </m:e>
          </m:nary>
        </m:oMath>
      </m:oMathPara>
    </w:p>
    <w:p w14:paraId="68270C97" w14:textId="717BBBE1" w:rsidR="00830FD1" w:rsidRPr="00830FD1" w:rsidRDefault="00917272" w:rsidP="00917272">
      <w:pPr>
        <w:pStyle w:val="Body"/>
        <w:spacing w:after="0"/>
        <w:rPr>
          <w:rFonts w:ascii="Arial" w:hAnsi="Arial" w:cs="Arial"/>
          <w:lang w:val="id-ID"/>
        </w:rPr>
      </w:pPr>
      <w:r w:rsidRPr="00917272">
        <w:rPr>
          <w:rFonts w:ascii="Arial" w:hAnsi="Arial" w:cs="Arial"/>
        </w:rPr>
        <w:t>Where:</w:t>
      </w:r>
      <w:r w:rsidR="00830FD1" w:rsidRPr="00830FD1">
        <w:rPr>
          <w:rFonts w:ascii="Arial" w:hAnsi="Arial" w:cs="Arial"/>
          <w:lang w:val="id-ID"/>
        </w:rPr>
        <w:t xml:space="preserve"> </w:t>
      </w:r>
    </w:p>
    <w:p w14:paraId="3D1ADF3D" w14:textId="7CEE8CB4" w:rsidR="00830FD1" w:rsidRPr="00830FD1" w:rsidRDefault="00480E48" w:rsidP="00830FD1">
      <w:pPr>
        <w:pStyle w:val="Body"/>
        <w:rPr>
          <w:rFonts w:ascii="Arial" w:hAnsi="Arial" w:cs="Arial"/>
          <w:lang w:val="id-ID"/>
        </w:rPr>
      </w:pPr>
      <w:r w:rsidRPr="00480E48">
        <w:rPr>
          <w:rFonts w:ascii="Arial" w:hAnsi="Arial" w:cs="Arial"/>
        </w:rPr>
        <w:t xml:space="preserve">H′ is the diversity index; s is the total number of species; Pᵢ is the proportion of individuals of the </w:t>
      </w:r>
      <w:proofErr w:type="spellStart"/>
      <w:r w:rsidRPr="00480E48">
        <w:rPr>
          <w:rFonts w:ascii="Arial" w:hAnsi="Arial" w:cs="Arial"/>
        </w:rPr>
        <w:t>i-th</w:t>
      </w:r>
      <w:proofErr w:type="spellEnd"/>
      <w:r w:rsidRPr="00480E48">
        <w:rPr>
          <w:rFonts w:ascii="Arial" w:hAnsi="Arial" w:cs="Arial"/>
        </w:rPr>
        <w:t xml:space="preserve"> species relative to the total number of individuals (Pᵢ = nᵢ/N); nᵢ is the number of individuals of species i; N is the total number of individuals of all species; and ln denotes the natural logarithm.</w:t>
      </w:r>
      <w:r w:rsidR="00830FD1" w:rsidRPr="00830FD1">
        <w:rPr>
          <w:rFonts w:ascii="Arial" w:hAnsi="Arial" w:cs="Arial"/>
          <w:lang w:val="id-ID"/>
        </w:rPr>
        <w:t xml:space="preserve"> </w:t>
      </w:r>
    </w:p>
    <w:p w14:paraId="4AF2ED98" w14:textId="261E6348" w:rsidR="00830FD1" w:rsidRPr="00830FD1" w:rsidRDefault="00917272" w:rsidP="00917272">
      <w:pPr>
        <w:pStyle w:val="Body"/>
        <w:spacing w:after="0"/>
        <w:rPr>
          <w:rFonts w:ascii="Arial" w:hAnsi="Arial" w:cs="Arial"/>
          <w:lang w:val="fi-FI"/>
        </w:rPr>
      </w:pPr>
      <w:r w:rsidRPr="00917272">
        <w:rPr>
          <w:rFonts w:ascii="Arial" w:hAnsi="Arial" w:cs="Arial"/>
        </w:rPr>
        <w:t xml:space="preserve">Based on the Shannon–Wiener index, species diversity is classified as follows </w:t>
      </w:r>
      <w:r w:rsidR="00830FD1" w:rsidRPr="00830FD1">
        <w:rPr>
          <w:rFonts w:ascii="Arial" w:hAnsi="Arial" w:cs="Arial"/>
          <w:lang w:val="fi-FI"/>
        </w:rPr>
        <w:fldChar w:fldCharType="begin" w:fldLock="1"/>
      </w:r>
      <w:r w:rsidR="00E7530C">
        <w:rPr>
          <w:rFonts w:ascii="Arial" w:hAnsi="Arial" w:cs="Arial"/>
          <w:lang w:val="fi-FI"/>
        </w:rPr>
        <w:instrText>ADDIN CSL_CITATION {"citationItems":[{"id":"ITEM-1","itemData":{"DOI":"10.5860/choice.45-0854","ISSN":"0009-4978","abstract":"The article reviews the book \"Natural Histories: Stories from the Tennessee Valley,\" by Stephen Lyn Bales, with a foreword by Sam Venable.","author":[{"dropping-particle":"","family":"Nuraina","given":"Ismi","non-dropping-particle":"","parse-names":false,"suffix":""},{"dropping-particle":"","family":"Fahrizal","given":"","non-dropping-particle":"","parse-names":false,"suffix":""},{"dropping-particle":"","family":"Prayogo","given":"Hari","non-dropping-particle":"","parse-names":false,"suffix":""}],"container-title":"JURNAL HUTAN LESTARI","id":"ITEM-1","issue":"01","issued":{"date-parts":[["2018"]]},"page":"137-146","title":"Analisa komposisi dan keanekaragaman jenis tegakan penyusun hutan tembawang jelomuk di Desa Meta Bersatu kecamatan Sayan Kabupaten Melawi","type":"article-journal","volume":"6"},"uris":["http://www.mendeley.com/documents/?uuid=79186254-7da9-40e8-83ac-335743d45135","http://www.mendeley.com/documents/?uuid=9ed150f6-f3f1-468f-83a5-370e81e2ae24","http://www.mendeley.com/documents/?uuid=01c8aa50-f734-40e8-9ee0-9bf7be2280b9"]}],"mendeley":{"formattedCitation":"(Nuraina et al., 2018)","plainTextFormattedCitation":"(Nuraina et al., 2018)","previouslyFormattedCitation":"(Nuraina et al., 2018)"},"properties":{"noteIndex":0},"schema":"https://github.com/citation-style-language/schema/raw/master/csl-citation.json"}</w:instrText>
      </w:r>
      <w:r w:rsidR="00830FD1" w:rsidRPr="00830FD1">
        <w:rPr>
          <w:rFonts w:ascii="Arial" w:hAnsi="Arial" w:cs="Arial"/>
          <w:lang w:val="fi-FI"/>
        </w:rPr>
        <w:fldChar w:fldCharType="separate"/>
      </w:r>
      <w:r w:rsidR="00516C8C" w:rsidRPr="00516C8C">
        <w:rPr>
          <w:rFonts w:ascii="Arial" w:hAnsi="Arial" w:cs="Arial"/>
          <w:noProof/>
          <w:lang w:val="fi-FI"/>
        </w:rPr>
        <w:t>(Nuraina et al., 2018)</w:t>
      </w:r>
      <w:r w:rsidR="00830FD1" w:rsidRPr="00830FD1">
        <w:rPr>
          <w:rFonts w:ascii="Arial" w:hAnsi="Arial" w:cs="Arial"/>
        </w:rPr>
        <w:fldChar w:fldCharType="end"/>
      </w:r>
      <w:r w:rsidR="00830FD1" w:rsidRPr="00830FD1">
        <w:rPr>
          <w:rFonts w:ascii="Arial" w:hAnsi="Arial" w:cs="Arial"/>
          <w:lang w:val="fi-FI"/>
        </w:rPr>
        <w:t xml:space="preserve">: </w:t>
      </w:r>
    </w:p>
    <w:p w14:paraId="6491B02A" w14:textId="7EA9FF5C"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H’ &lt; 1: </w:t>
      </w:r>
      <w:r w:rsidR="00917272" w:rsidRPr="00917272">
        <w:rPr>
          <w:rFonts w:ascii="Arial" w:hAnsi="Arial" w:cs="Arial"/>
        </w:rPr>
        <w:t>low species diversity</w:t>
      </w:r>
    </w:p>
    <w:p w14:paraId="44203431" w14:textId="58713C35"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1 ≤ H’ ≤ 3: </w:t>
      </w:r>
      <w:r w:rsidR="00917272" w:rsidRPr="00917272">
        <w:rPr>
          <w:rFonts w:ascii="Arial" w:hAnsi="Arial" w:cs="Arial"/>
        </w:rPr>
        <w:t>moderate species diversity</w:t>
      </w:r>
      <w:r w:rsidRPr="00830FD1">
        <w:rPr>
          <w:rFonts w:ascii="Arial" w:hAnsi="Arial" w:cs="Arial"/>
          <w:lang w:val="fi-FI"/>
        </w:rPr>
        <w:t xml:space="preserve"> </w:t>
      </w:r>
    </w:p>
    <w:p w14:paraId="227F1C16" w14:textId="48022E4F" w:rsidR="00830FD1" w:rsidRPr="006B7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id-ID"/>
        </w:rPr>
        <w:t xml:space="preserve">H’ &gt; 3: </w:t>
      </w:r>
      <w:r w:rsidR="00917272" w:rsidRPr="00917272">
        <w:rPr>
          <w:rFonts w:ascii="Arial" w:hAnsi="Arial" w:cs="Arial"/>
        </w:rPr>
        <w:t>high species diversity</w:t>
      </w:r>
    </w:p>
    <w:p w14:paraId="5AE0796A" w14:textId="77777777" w:rsidR="006B7FD1" w:rsidRPr="00830FD1" w:rsidRDefault="006B7FD1" w:rsidP="006B7FD1">
      <w:pPr>
        <w:pStyle w:val="Body"/>
        <w:spacing w:after="0"/>
        <w:rPr>
          <w:rFonts w:ascii="Arial" w:hAnsi="Arial" w:cs="Arial"/>
          <w:lang w:val="fi-FI"/>
        </w:rPr>
      </w:pPr>
    </w:p>
    <w:p w14:paraId="01653B22" w14:textId="55DB3F37" w:rsidR="00830FD1" w:rsidRPr="006B7FD1" w:rsidRDefault="00917272" w:rsidP="006B7FD1">
      <w:pPr>
        <w:pStyle w:val="Body"/>
        <w:numPr>
          <w:ilvl w:val="2"/>
          <w:numId w:val="35"/>
        </w:numPr>
        <w:spacing w:after="0"/>
        <w:ind w:left="567" w:hanging="567"/>
        <w:rPr>
          <w:rFonts w:ascii="Arial" w:hAnsi="Arial" w:cs="Arial"/>
          <w:b/>
          <w:bCs/>
          <w:lang w:val="fi-FI"/>
        </w:rPr>
      </w:pPr>
      <w:r w:rsidRPr="00917272">
        <w:rPr>
          <w:rFonts w:ascii="Arial" w:hAnsi="Arial" w:cs="Arial"/>
          <w:b/>
          <w:bCs/>
        </w:rPr>
        <w:t>Evenness Index (E)</w:t>
      </w:r>
    </w:p>
    <w:p w14:paraId="239A313D" w14:textId="44EC25FC" w:rsidR="00830FD1" w:rsidRPr="00830FD1" w:rsidRDefault="00830FD1" w:rsidP="00830FD1">
      <w:pPr>
        <w:pStyle w:val="Body"/>
        <w:spacing w:after="0"/>
        <w:rPr>
          <w:rFonts w:ascii="Arial" w:hAnsi="Arial" w:cs="Arial"/>
          <w:lang w:val="fi-FI"/>
        </w:rPr>
      </w:pPr>
      <m:oMathPara>
        <m:oMath>
          <m:r>
            <w:rPr>
              <w:rFonts w:ascii="Cambria Math" w:hAnsi="Cambria Math" w:cs="Arial"/>
              <w:lang w:val="id-ID"/>
            </w:rPr>
            <m:t xml:space="preserve">E= </m:t>
          </m:r>
          <m:f>
            <m:fPr>
              <m:ctrlPr>
                <w:rPr>
                  <w:rFonts w:ascii="Cambria Math" w:hAnsi="Cambria Math" w:cs="Arial"/>
                  <w:i/>
                  <w:lang w:val="id-ID"/>
                </w:rPr>
              </m:ctrlPr>
            </m:fPr>
            <m:num>
              <m:r>
                <w:rPr>
                  <w:rFonts w:ascii="Cambria Math" w:hAnsi="Cambria Math" w:cs="Arial"/>
                  <w:lang w:val="id-ID"/>
                </w:rPr>
                <m:t>H'</m:t>
              </m:r>
            </m:num>
            <m:den>
              <m:r>
                <m:rPr>
                  <m:sty m:val="p"/>
                </m:rPr>
                <w:rPr>
                  <w:rFonts w:ascii="Cambria Math" w:hAnsi="Cambria Math" w:cs="Arial"/>
                  <w:lang w:val="id-ID"/>
                </w:rPr>
                <m:t>ln⁡</m:t>
              </m:r>
              <m:r>
                <w:rPr>
                  <w:rFonts w:ascii="Cambria Math" w:hAnsi="Cambria Math" w:cs="Arial"/>
                  <w:lang w:val="id-ID"/>
                </w:rPr>
                <m:t>(S)</m:t>
              </m:r>
            </m:den>
          </m:f>
        </m:oMath>
      </m:oMathPara>
    </w:p>
    <w:p w14:paraId="6D5FB93D" w14:textId="7AB50F04" w:rsidR="00830FD1" w:rsidRPr="00830FD1" w:rsidRDefault="00917272" w:rsidP="00917272">
      <w:pPr>
        <w:pStyle w:val="Body"/>
        <w:spacing w:after="0"/>
        <w:rPr>
          <w:rFonts w:ascii="Arial" w:hAnsi="Arial" w:cs="Arial"/>
          <w:lang w:val="fi-FI"/>
        </w:rPr>
      </w:pPr>
      <w:r w:rsidRPr="00917272">
        <w:rPr>
          <w:rFonts w:ascii="Arial" w:hAnsi="Arial" w:cs="Arial"/>
        </w:rPr>
        <w:t>Where:</w:t>
      </w:r>
      <w:r w:rsidR="00830FD1" w:rsidRPr="00830FD1">
        <w:rPr>
          <w:rFonts w:ascii="Arial" w:hAnsi="Arial" w:cs="Arial"/>
          <w:lang w:val="fi-FI"/>
        </w:rPr>
        <w:t xml:space="preserve"> </w:t>
      </w:r>
    </w:p>
    <w:p w14:paraId="0C525AD4" w14:textId="4957792A" w:rsidR="00830FD1" w:rsidRPr="00830FD1" w:rsidRDefault="00917272" w:rsidP="00830FD1">
      <w:pPr>
        <w:pStyle w:val="Body"/>
        <w:rPr>
          <w:rFonts w:ascii="Arial" w:hAnsi="Arial" w:cs="Arial"/>
          <w:lang w:val="fi-FI"/>
        </w:rPr>
      </w:pPr>
      <w:r w:rsidRPr="00917272">
        <w:rPr>
          <w:rFonts w:ascii="Arial" w:hAnsi="Arial" w:cs="Arial"/>
          <w:i/>
          <w:iCs/>
        </w:rPr>
        <w:t>E</w:t>
      </w:r>
      <w:r w:rsidRPr="00917272">
        <w:rPr>
          <w:rFonts w:ascii="Arial" w:hAnsi="Arial" w:cs="Arial"/>
        </w:rPr>
        <w:t xml:space="preserve"> is the evenness index, </w:t>
      </w:r>
      <w:r w:rsidRPr="00917272">
        <w:rPr>
          <w:rFonts w:ascii="Arial" w:hAnsi="Arial" w:cs="Arial"/>
          <w:i/>
          <w:iCs/>
        </w:rPr>
        <w:t>H′</w:t>
      </w:r>
      <w:r w:rsidRPr="00917272">
        <w:rPr>
          <w:rFonts w:ascii="Arial" w:hAnsi="Arial" w:cs="Arial"/>
        </w:rPr>
        <w:t xml:space="preserve"> is the Shannon–Wiener diversity index, and </w:t>
      </w:r>
      <w:r w:rsidRPr="00917272">
        <w:rPr>
          <w:rFonts w:ascii="Arial" w:hAnsi="Arial" w:cs="Arial"/>
          <w:i/>
          <w:iCs/>
        </w:rPr>
        <w:t>S</w:t>
      </w:r>
      <w:r w:rsidRPr="00917272">
        <w:rPr>
          <w:rFonts w:ascii="Arial" w:hAnsi="Arial" w:cs="Arial"/>
        </w:rPr>
        <w:t xml:space="preserve"> is the number of species.</w:t>
      </w:r>
      <w:r w:rsidR="00830FD1" w:rsidRPr="00830FD1">
        <w:rPr>
          <w:rFonts w:ascii="Arial" w:hAnsi="Arial" w:cs="Arial"/>
          <w:lang w:val="fi-FI"/>
        </w:rPr>
        <w:t xml:space="preserve"> </w:t>
      </w:r>
    </w:p>
    <w:p w14:paraId="4E73240C" w14:textId="6CC70D6E" w:rsidR="00830FD1" w:rsidRPr="00830FD1" w:rsidRDefault="00917272" w:rsidP="00600B49">
      <w:pPr>
        <w:pStyle w:val="Body"/>
        <w:spacing w:after="0"/>
        <w:rPr>
          <w:rFonts w:ascii="Arial" w:hAnsi="Arial" w:cs="Arial"/>
          <w:lang w:val="fi-FI"/>
        </w:rPr>
      </w:pPr>
      <w:r w:rsidRPr="00917272">
        <w:rPr>
          <w:rFonts w:ascii="Arial" w:hAnsi="Arial" w:cs="Arial"/>
        </w:rPr>
        <w:t>The evenness index is classified as follows</w:t>
      </w:r>
    </w:p>
    <w:p w14:paraId="323AC092" w14:textId="1F06A25E"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0 &lt; E ≤ 0,3: </w:t>
      </w:r>
      <w:r w:rsidR="00917272" w:rsidRPr="00917272">
        <w:rPr>
          <w:rFonts w:ascii="Arial" w:hAnsi="Arial" w:cs="Arial"/>
          <w:lang w:val="fi-FI"/>
        </w:rPr>
        <w:t>low species evenness</w:t>
      </w:r>
    </w:p>
    <w:p w14:paraId="12FA5D36" w14:textId="743F7B69" w:rsidR="00830FD1" w:rsidRP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0,3 &lt; E ≤ 0,6: </w:t>
      </w:r>
      <w:r w:rsidR="00600B49" w:rsidRPr="00600B49">
        <w:rPr>
          <w:rFonts w:ascii="Arial" w:hAnsi="Arial" w:cs="Arial"/>
        </w:rPr>
        <w:t>moderate species evenness</w:t>
      </w:r>
      <w:r w:rsidRPr="00830FD1">
        <w:rPr>
          <w:rFonts w:ascii="Arial" w:hAnsi="Arial" w:cs="Arial"/>
          <w:lang w:val="fi-FI"/>
        </w:rPr>
        <w:t xml:space="preserve"> </w:t>
      </w:r>
    </w:p>
    <w:p w14:paraId="29D68EA0" w14:textId="4C5ACFBC" w:rsidR="00830FD1" w:rsidRDefault="00830FD1" w:rsidP="00917272">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0,6 &lt; E ≤ 1: </w:t>
      </w:r>
      <w:r w:rsidR="00600B49" w:rsidRPr="00600B49">
        <w:rPr>
          <w:rFonts w:ascii="Arial" w:hAnsi="Arial" w:cs="Arial"/>
        </w:rPr>
        <w:t>high species evenness</w:t>
      </w:r>
      <w:r w:rsidRPr="00830FD1">
        <w:rPr>
          <w:rFonts w:ascii="Arial" w:hAnsi="Arial" w:cs="Arial"/>
          <w:lang w:val="fi-FI"/>
        </w:rPr>
        <w:t xml:space="preserve"> (Mandagi et al., 2024)</w:t>
      </w:r>
    </w:p>
    <w:p w14:paraId="61E0276C" w14:textId="77777777" w:rsidR="00BE4334" w:rsidRPr="00830FD1" w:rsidRDefault="00BE4334" w:rsidP="00BE4334">
      <w:pPr>
        <w:pStyle w:val="Body"/>
        <w:spacing w:after="0"/>
        <w:rPr>
          <w:rFonts w:ascii="Arial" w:hAnsi="Arial" w:cs="Arial"/>
          <w:lang w:val="fi-FI"/>
        </w:rPr>
      </w:pPr>
    </w:p>
    <w:p w14:paraId="272A57D5" w14:textId="1F901CA5" w:rsidR="00830FD1" w:rsidRPr="00BE4334" w:rsidRDefault="00600B49" w:rsidP="00BE4334">
      <w:pPr>
        <w:pStyle w:val="Body"/>
        <w:numPr>
          <w:ilvl w:val="2"/>
          <w:numId w:val="35"/>
        </w:numPr>
        <w:spacing w:after="0"/>
        <w:ind w:left="567" w:hanging="567"/>
        <w:rPr>
          <w:rFonts w:ascii="Arial" w:hAnsi="Arial" w:cs="Arial"/>
          <w:b/>
          <w:bCs/>
          <w:lang w:val="fi-FI"/>
        </w:rPr>
      </w:pPr>
      <w:proofErr w:type="spellStart"/>
      <w:r w:rsidRPr="00600B49">
        <w:rPr>
          <w:rFonts w:ascii="Arial" w:hAnsi="Arial" w:cs="Arial"/>
          <w:b/>
          <w:bCs/>
        </w:rPr>
        <w:t>Margalef</w:t>
      </w:r>
      <w:proofErr w:type="spellEnd"/>
      <w:r w:rsidRPr="00600B49">
        <w:rPr>
          <w:rFonts w:ascii="Arial" w:hAnsi="Arial" w:cs="Arial"/>
          <w:b/>
          <w:bCs/>
        </w:rPr>
        <w:t xml:space="preserve"> Species Richness Index (R)</w:t>
      </w:r>
    </w:p>
    <w:p w14:paraId="1E7859B4" w14:textId="17DA1FD8" w:rsidR="00830FD1" w:rsidRPr="00830FD1" w:rsidRDefault="00830FD1" w:rsidP="00830FD1">
      <w:pPr>
        <w:pStyle w:val="Body"/>
        <w:spacing w:after="0"/>
        <w:rPr>
          <w:rFonts w:ascii="Arial" w:hAnsi="Arial" w:cs="Arial"/>
          <w:lang w:val="fi-FI"/>
        </w:rPr>
      </w:pPr>
      <m:oMathPara>
        <m:oMath>
          <m:r>
            <w:rPr>
              <w:rFonts w:ascii="Cambria Math" w:hAnsi="Cambria Math" w:cs="Arial"/>
              <w:lang w:val="id-ID"/>
            </w:rPr>
            <m:t>R</m:t>
          </m:r>
          <m:r>
            <w:rPr>
              <w:rFonts w:ascii="Cambria Math" w:hAnsi="Cambria Math" w:cs="Arial"/>
              <w:lang w:val="fi-FI"/>
            </w:rPr>
            <m:t xml:space="preserve"> = </m:t>
          </m:r>
          <m:f>
            <m:fPr>
              <m:ctrlPr>
                <w:rPr>
                  <w:rFonts w:ascii="Cambria Math" w:hAnsi="Cambria Math" w:cs="Arial"/>
                  <w:i/>
                  <w:lang w:val="id-ID"/>
                </w:rPr>
              </m:ctrlPr>
            </m:fPr>
            <m:num>
              <m:r>
                <w:rPr>
                  <w:rFonts w:ascii="Cambria Math" w:hAnsi="Cambria Math" w:cs="Arial"/>
                  <w:lang w:val="id-ID"/>
                </w:rPr>
                <m:t>S</m:t>
              </m:r>
              <m:r>
                <w:rPr>
                  <w:rFonts w:ascii="Cambria Math" w:hAnsi="Cambria Math" w:cs="Arial"/>
                  <w:lang w:val="fi-FI"/>
                </w:rPr>
                <m:t xml:space="preserve"> - 1</m:t>
              </m:r>
            </m:num>
            <m:den>
              <m:r>
                <w:rPr>
                  <w:rFonts w:ascii="Cambria Math" w:hAnsi="Cambria Math" w:cs="Arial"/>
                  <w:lang w:val="id-ID"/>
                </w:rPr>
                <m:t>ln</m:t>
              </m:r>
              <m:r>
                <w:rPr>
                  <w:rFonts w:ascii="Cambria Math" w:hAnsi="Cambria Math" w:cs="Arial"/>
                  <w:lang w:val="fi-FI"/>
                </w:rPr>
                <m:t xml:space="preserve"> </m:t>
              </m:r>
              <m:r>
                <w:rPr>
                  <w:rFonts w:ascii="Cambria Math" w:hAnsi="Cambria Math" w:cs="Arial"/>
                  <w:lang w:val="id-ID"/>
                </w:rPr>
                <m:t>N</m:t>
              </m:r>
              <m:r>
                <w:rPr>
                  <w:rFonts w:ascii="Cambria Math" w:hAnsi="Cambria Math" w:cs="Arial"/>
                  <w:lang w:val="fi-FI"/>
                </w:rPr>
                <m:t xml:space="preserve"> </m:t>
              </m:r>
            </m:den>
          </m:f>
        </m:oMath>
      </m:oMathPara>
    </w:p>
    <w:p w14:paraId="0A160145" w14:textId="1197A13F" w:rsidR="00830FD1" w:rsidRPr="00830FD1" w:rsidRDefault="00600B49" w:rsidP="00600B49">
      <w:pPr>
        <w:pStyle w:val="Body"/>
        <w:spacing w:after="0"/>
        <w:rPr>
          <w:rFonts w:ascii="Arial" w:hAnsi="Arial" w:cs="Arial"/>
          <w:lang w:val="en-ID"/>
        </w:rPr>
      </w:pPr>
      <w:r w:rsidRPr="00600B49">
        <w:rPr>
          <w:rFonts w:ascii="Arial" w:hAnsi="Arial" w:cs="Arial"/>
        </w:rPr>
        <w:t>Where:</w:t>
      </w:r>
      <w:r w:rsidR="00830FD1" w:rsidRPr="00830FD1">
        <w:rPr>
          <w:rFonts w:ascii="Arial" w:hAnsi="Arial" w:cs="Arial"/>
          <w:lang w:val="en-ID"/>
        </w:rPr>
        <w:t xml:space="preserve"> </w:t>
      </w:r>
    </w:p>
    <w:p w14:paraId="093B745C" w14:textId="3F693D15" w:rsidR="00830FD1" w:rsidRPr="00830FD1" w:rsidRDefault="00600B49" w:rsidP="00830FD1">
      <w:pPr>
        <w:pStyle w:val="Body"/>
        <w:rPr>
          <w:rFonts w:ascii="Arial" w:hAnsi="Arial" w:cs="Arial"/>
          <w:lang w:val="en-ID"/>
        </w:rPr>
      </w:pPr>
      <w:r w:rsidRPr="00600B49">
        <w:rPr>
          <w:rFonts w:ascii="Arial" w:hAnsi="Arial" w:cs="Arial"/>
          <w:i/>
          <w:iCs/>
        </w:rPr>
        <w:t>N</w:t>
      </w:r>
      <w:r w:rsidRPr="00600B49">
        <w:rPr>
          <w:rFonts w:ascii="Arial" w:hAnsi="Arial" w:cs="Arial"/>
        </w:rPr>
        <w:t xml:space="preserve"> is the total number of observed individuals, </w:t>
      </w:r>
      <w:r w:rsidRPr="00600B49">
        <w:rPr>
          <w:rFonts w:ascii="Arial" w:hAnsi="Arial" w:cs="Arial"/>
          <w:i/>
          <w:iCs/>
        </w:rPr>
        <w:t>S</w:t>
      </w:r>
      <w:r w:rsidRPr="00600B49">
        <w:rPr>
          <w:rFonts w:ascii="Arial" w:hAnsi="Arial" w:cs="Arial"/>
        </w:rPr>
        <w:t xml:space="preserve"> is the number of species, and </w:t>
      </w:r>
      <w:r w:rsidRPr="00600B49">
        <w:rPr>
          <w:rFonts w:ascii="Arial" w:hAnsi="Arial" w:cs="Arial"/>
          <w:i/>
          <w:iCs/>
        </w:rPr>
        <w:t>ln</w:t>
      </w:r>
      <w:r w:rsidRPr="00600B49">
        <w:rPr>
          <w:rFonts w:ascii="Arial" w:hAnsi="Arial" w:cs="Arial"/>
        </w:rPr>
        <w:t xml:space="preserve"> denotes the natural logarithm.</w:t>
      </w:r>
      <w:r w:rsidR="00830FD1" w:rsidRPr="00830FD1">
        <w:rPr>
          <w:rFonts w:ascii="Arial" w:hAnsi="Arial" w:cs="Arial"/>
          <w:lang w:val="en-ID"/>
        </w:rPr>
        <w:t xml:space="preserve"> </w:t>
      </w:r>
    </w:p>
    <w:p w14:paraId="48EB9B0E" w14:textId="6F14AC70" w:rsidR="00830FD1" w:rsidRPr="00830FD1" w:rsidRDefault="00600B49" w:rsidP="00600B49">
      <w:pPr>
        <w:pStyle w:val="Body"/>
        <w:spacing w:after="0"/>
        <w:rPr>
          <w:rFonts w:ascii="Arial" w:hAnsi="Arial" w:cs="Arial"/>
          <w:lang w:val="en-ID"/>
        </w:rPr>
      </w:pPr>
      <w:r w:rsidRPr="00600B49">
        <w:rPr>
          <w:rFonts w:ascii="Arial" w:hAnsi="Arial" w:cs="Arial"/>
        </w:rPr>
        <w:t xml:space="preserve">The </w:t>
      </w:r>
      <w:proofErr w:type="spellStart"/>
      <w:r w:rsidRPr="00600B49">
        <w:rPr>
          <w:rFonts w:ascii="Arial" w:hAnsi="Arial" w:cs="Arial"/>
        </w:rPr>
        <w:t>Margalef</w:t>
      </w:r>
      <w:proofErr w:type="spellEnd"/>
      <w:r w:rsidRPr="00600B49">
        <w:rPr>
          <w:rFonts w:ascii="Arial" w:hAnsi="Arial" w:cs="Arial"/>
        </w:rPr>
        <w:t xml:space="preserve"> species richness index is categorized as follows</w:t>
      </w:r>
      <w:r>
        <w:rPr>
          <w:rFonts w:ascii="Arial" w:hAnsi="Arial" w:cs="Arial"/>
        </w:rPr>
        <w:t>:</w:t>
      </w:r>
      <w:r w:rsidR="00830FD1" w:rsidRPr="00830FD1">
        <w:rPr>
          <w:rFonts w:ascii="Arial" w:hAnsi="Arial" w:cs="Arial"/>
          <w:lang w:val="en-ID"/>
        </w:rPr>
        <w:t xml:space="preserve"> </w:t>
      </w:r>
    </w:p>
    <w:p w14:paraId="11A83351" w14:textId="5DD6D0EB" w:rsidR="00830FD1" w:rsidRPr="00830FD1"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R ≤ 3,5: </w:t>
      </w:r>
      <w:r w:rsidR="00600B49" w:rsidRPr="00600B49">
        <w:rPr>
          <w:rFonts w:ascii="Arial" w:hAnsi="Arial" w:cs="Arial"/>
        </w:rPr>
        <w:t>low species richness</w:t>
      </w:r>
      <w:r w:rsidRPr="00830FD1">
        <w:rPr>
          <w:rFonts w:ascii="Arial" w:hAnsi="Arial" w:cs="Arial"/>
          <w:lang w:val="fi-FI"/>
        </w:rPr>
        <w:t xml:space="preserve"> </w:t>
      </w:r>
    </w:p>
    <w:p w14:paraId="7CC56BFC" w14:textId="4F1349F3" w:rsidR="00830FD1" w:rsidRPr="00830FD1"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3,5 &lt; R &lt; 5: </w:t>
      </w:r>
      <w:r w:rsidR="00600B49" w:rsidRPr="00600B49">
        <w:rPr>
          <w:rFonts w:ascii="Arial" w:hAnsi="Arial" w:cs="Arial"/>
        </w:rPr>
        <w:t>moderate species richness</w:t>
      </w:r>
      <w:r w:rsidRPr="00830FD1">
        <w:rPr>
          <w:rFonts w:ascii="Arial" w:hAnsi="Arial" w:cs="Arial"/>
          <w:lang w:val="fi-FI"/>
        </w:rPr>
        <w:t xml:space="preserve"> </w:t>
      </w:r>
    </w:p>
    <w:p w14:paraId="3CCCA047" w14:textId="1B07CCAD" w:rsidR="00830FD1" w:rsidRPr="00BE4334"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R ≥ 5: </w:t>
      </w:r>
      <w:r w:rsidR="00600B49" w:rsidRPr="00600B49">
        <w:rPr>
          <w:rFonts w:ascii="Arial" w:hAnsi="Arial" w:cs="Arial"/>
        </w:rPr>
        <w:t>high species richness</w:t>
      </w:r>
      <w:r w:rsidRPr="00830FD1">
        <w:rPr>
          <w:rFonts w:ascii="Arial" w:hAnsi="Arial" w:cs="Arial"/>
          <w:lang w:val="fi-FI"/>
        </w:rPr>
        <w:t xml:space="preserve"> </w:t>
      </w:r>
      <w:r w:rsidRPr="00830FD1">
        <w:rPr>
          <w:rFonts w:ascii="Arial" w:hAnsi="Arial" w:cs="Arial"/>
          <w:lang w:val="fi-FI"/>
        </w:rPr>
        <w:fldChar w:fldCharType="begin" w:fldLock="1"/>
      </w:r>
      <w:r w:rsidR="00E7530C">
        <w:rPr>
          <w:rFonts w:ascii="Arial" w:hAnsi="Arial" w:cs="Arial"/>
          <w:lang w:val="fi-FI"/>
        </w:rPr>
        <w:instrText>ADDIN CSL_CITATION {"citationItems":[{"id":"ITEM-1","itemData":{"DOI":"10.17969/jimfp.v7i2.20136","ISSN":"2615-2878","abstract":"Abstrak. Taman Hutan Raya Lae Kombih berada di Kecamatan Penanggalan, Kota Subulussalam. Pemantauan hutan melalui kegiatan analisis vegetasi dapat memberikan informasi tentang kondisi atau keadaan suatu kawasan hutan. Data tentang kondisi dan karakteristik hutan yang ada di Taman Hutan Raya Lae Kombih saat ini masih sangat sedikit dijumpai. Oleh karena itu, penelitian tentang keanekaragaman, kemerataan dan kekayaan vegetasi hutan pada Taman Hutan Raya Lae Kombih Kecamatan Penanggalan, Kota Subulussalam dianggap perlu dilakukan. Metode yang digunakan pada penelitian ini purposive samplingdengan intensitas sampling 0,05% dan jumlah plot 19 plot. Hasil Penelitian menunjukan indeks keanekaragaman jenis yaitu 2,45 tergolong rendah, indeks kemerataan jenis 0,43 tergolong rendah, dan indeks kekayaan jenis 3,31 tergolong sedang.Diversity, Evenness, and Richness of Forest Vegetation in Lae Kombih Forest Park, Penanggalan District, Subulussalam City Abstract. Lae Kombih forest park is in Penanggalan sub-district, Kota Subulussalam Forest monitoring activities through vegetation analysis activities can only the information of a forest area. There are very few data on the condition and characteristics of the forests in the Lae Kombih Forest Park. Therefore, study on the diversity, evenness and richness of forest vegetation in the Lae Kombih Forest Park, Penanggalan District, Subulussalam City is considered necessary. The method used in this research is purposive sampling with a sampling intensity of 0,05% and the number of plots is 19 plots. The results showed that the diversity index was 2.45 which was low, the evenness index was 0.43 which was low and the richness index was 3.31, which was moderate.","author":[{"dropping-particle":"","family":"Anjani","given":"Wilda","non-dropping-particle":"","parse-names":false,"suffix":""},{"dropping-particle":"","family":"Umam","given":"Arif Habibal","non-dropping-particle":"","parse-names":false,"suffix":""},{"dropping-particle":"","family":"Anhar","given":"Ashabul","non-dropping-particle":"","parse-names":false,"suffix":""}],"container-title":"Jurnal Ilmiah Mahasiswa Pertanian","id":"ITEM-1","issue":"2","issued":{"date-parts":[["2022"]]},"page":"770-778","title":"Keanekaragaman, Kemerataan, dan Kekayaan Vegetasi Hutan Raya Lae Kombih Kecamatan Penanggalan, Kota Subulussalam","type":"article-journal","volume":"7"},"uris":["http://www.mendeley.com/documents/?uuid=be891db9-29d7-49d5-8738-89730c2722f1"]}],"mendeley":{"formattedCitation":"(Anjani, Umam, &amp; Anhar, 2022)","plainTextFormattedCitation":"(Anjani, Umam, &amp; Anhar, 2022)","previouslyFormattedCitation":"(Anjani, Umam, &amp; Anhar, 2022)"},"properties":{"noteIndex":0},"schema":"https://github.com/citation-style-language/schema/raw/master/csl-citation.json"}</w:instrText>
      </w:r>
      <w:r w:rsidRPr="00830FD1">
        <w:rPr>
          <w:rFonts w:ascii="Arial" w:hAnsi="Arial" w:cs="Arial"/>
          <w:lang w:val="fi-FI"/>
        </w:rPr>
        <w:fldChar w:fldCharType="separate"/>
      </w:r>
      <w:r w:rsidR="00516C8C" w:rsidRPr="00516C8C">
        <w:rPr>
          <w:rFonts w:ascii="Arial" w:hAnsi="Arial" w:cs="Arial"/>
          <w:noProof/>
          <w:lang w:val="fi-FI"/>
        </w:rPr>
        <w:t>(Anjani, Umam, &amp; Anhar, 2022)</w:t>
      </w:r>
      <w:r w:rsidRPr="00830FD1">
        <w:rPr>
          <w:rFonts w:ascii="Arial" w:hAnsi="Arial" w:cs="Arial"/>
        </w:rPr>
        <w:fldChar w:fldCharType="end"/>
      </w:r>
    </w:p>
    <w:p w14:paraId="19068F7C" w14:textId="77777777" w:rsidR="00BE4334" w:rsidRPr="00830FD1" w:rsidRDefault="00BE4334" w:rsidP="00BE4334">
      <w:pPr>
        <w:pStyle w:val="Body"/>
        <w:spacing w:after="0"/>
        <w:rPr>
          <w:rFonts w:ascii="Arial" w:hAnsi="Arial" w:cs="Arial"/>
          <w:lang w:val="fi-FI"/>
        </w:rPr>
      </w:pPr>
    </w:p>
    <w:p w14:paraId="112D95D8" w14:textId="136BDD24" w:rsidR="00830FD1" w:rsidRPr="00BE4334" w:rsidRDefault="00600B49" w:rsidP="00BE4334">
      <w:pPr>
        <w:pStyle w:val="Body"/>
        <w:numPr>
          <w:ilvl w:val="2"/>
          <w:numId w:val="35"/>
        </w:numPr>
        <w:spacing w:after="0"/>
        <w:ind w:left="567" w:hanging="567"/>
        <w:rPr>
          <w:rFonts w:ascii="Arial" w:hAnsi="Arial" w:cs="Arial"/>
          <w:b/>
          <w:bCs/>
          <w:lang w:val="fi-FI"/>
        </w:rPr>
      </w:pPr>
      <w:r w:rsidRPr="00600B49">
        <w:rPr>
          <w:rFonts w:ascii="Arial" w:hAnsi="Arial" w:cs="Arial"/>
          <w:b/>
          <w:bCs/>
        </w:rPr>
        <w:t>Basal Area (BA)</w:t>
      </w:r>
    </w:p>
    <w:p w14:paraId="1CDA2EFA" w14:textId="1BABA8CD" w:rsidR="00830FD1" w:rsidRPr="00830FD1" w:rsidRDefault="00830FD1" w:rsidP="00830FD1">
      <w:pPr>
        <w:pStyle w:val="Body"/>
        <w:spacing w:after="0"/>
        <w:rPr>
          <w:rFonts w:ascii="Arial" w:hAnsi="Arial" w:cs="Arial"/>
          <w:lang w:val="id-ID"/>
        </w:rPr>
      </w:pPr>
      <m:oMathPara>
        <m:oMath>
          <m:r>
            <w:rPr>
              <w:rFonts w:ascii="Cambria Math" w:hAnsi="Cambria Math" w:cs="Arial"/>
              <w:lang w:val="id-ID"/>
            </w:rPr>
            <m:t xml:space="preserve">C= </m:t>
          </m:r>
          <m:nary>
            <m:naryPr>
              <m:chr m:val="∑"/>
              <m:limLoc m:val="undOvr"/>
              <m:subHide m:val="1"/>
              <m:supHide m:val="1"/>
              <m:ctrlPr>
                <w:rPr>
                  <w:rFonts w:ascii="Cambria Math" w:hAnsi="Cambria Math" w:cs="Arial"/>
                  <w:i/>
                  <w:lang w:val="id-ID"/>
                </w:rPr>
              </m:ctrlPr>
            </m:naryPr>
            <m:sub/>
            <m:sup/>
            <m:e>
              <m:f>
                <m:fPr>
                  <m:ctrlPr>
                    <w:rPr>
                      <w:rFonts w:ascii="Cambria Math" w:hAnsi="Cambria Math" w:cs="Arial"/>
                      <w:i/>
                      <w:lang w:val="id-ID"/>
                    </w:rPr>
                  </m:ctrlPr>
                </m:fPr>
                <m:num>
                  <m:r>
                    <w:rPr>
                      <w:rFonts w:ascii="Cambria Math" w:hAnsi="Cambria Math" w:cs="Arial"/>
                      <w:lang w:val="id-ID"/>
                    </w:rPr>
                    <m:t>BA</m:t>
                  </m:r>
                </m:num>
                <m:den>
                  <m:r>
                    <w:rPr>
                      <w:rFonts w:ascii="Cambria Math" w:hAnsi="Cambria Math" w:cs="Arial"/>
                      <w:lang w:val="id-ID"/>
                    </w:rPr>
                    <m:t>A</m:t>
                  </m:r>
                </m:den>
              </m:f>
            </m:e>
          </m:nary>
        </m:oMath>
      </m:oMathPara>
    </w:p>
    <w:p w14:paraId="7948E670" w14:textId="5BFECC43" w:rsidR="00830FD1" w:rsidRPr="00830FD1" w:rsidRDefault="00830FD1" w:rsidP="00830FD1">
      <w:pPr>
        <w:pStyle w:val="Body"/>
        <w:spacing w:after="0"/>
        <w:rPr>
          <w:rFonts w:ascii="Arial" w:hAnsi="Arial" w:cs="Arial"/>
          <w:lang w:val="fi-FI"/>
        </w:rPr>
      </w:pPr>
      <m:oMathPara>
        <m:oMath>
          <m:r>
            <w:rPr>
              <w:rFonts w:ascii="Cambria Math" w:hAnsi="Cambria Math" w:cs="Arial"/>
              <w:lang w:val="id-ID"/>
            </w:rPr>
            <w:lastRenderedPageBreak/>
            <m:t xml:space="preserve">BA = </m:t>
          </m:r>
          <m:sSup>
            <m:sSupPr>
              <m:ctrlPr>
                <w:rPr>
                  <w:rFonts w:ascii="Cambria Math" w:hAnsi="Cambria Math" w:cs="Arial"/>
                  <w:i/>
                  <w:lang w:val="id-ID"/>
                </w:rPr>
              </m:ctrlPr>
            </m:sSupPr>
            <m:e>
              <m:f>
                <m:fPr>
                  <m:ctrlPr>
                    <w:rPr>
                      <w:rFonts w:ascii="Cambria Math" w:hAnsi="Cambria Math" w:cs="Arial"/>
                      <w:i/>
                      <w:lang w:val="id-ID"/>
                    </w:rPr>
                  </m:ctrlPr>
                </m:fPr>
                <m:num>
                  <m:r>
                    <w:rPr>
                      <w:rFonts w:ascii="Cambria Math" w:hAnsi="Cambria Math" w:cs="Arial"/>
                      <w:lang w:val="id-ID"/>
                    </w:rPr>
                    <m:t>πDBH</m:t>
                  </m:r>
                </m:num>
                <m:den>
                  <m:r>
                    <w:rPr>
                      <w:rFonts w:ascii="Cambria Math" w:hAnsi="Cambria Math" w:cs="Arial"/>
                      <w:lang w:val="id-ID"/>
                    </w:rPr>
                    <m:t>4</m:t>
                  </m:r>
                </m:den>
              </m:f>
            </m:e>
            <m:sup>
              <m:r>
                <w:rPr>
                  <w:rFonts w:ascii="Cambria Math" w:hAnsi="Cambria Math" w:cs="Arial"/>
                  <w:lang w:val="id-ID"/>
                </w:rPr>
                <m:t>2</m:t>
              </m:r>
            </m:sup>
          </m:sSup>
        </m:oMath>
      </m:oMathPara>
    </w:p>
    <w:p w14:paraId="7CBD4AAC" w14:textId="77777777" w:rsidR="00830FD1" w:rsidRPr="00830FD1" w:rsidRDefault="00830FD1" w:rsidP="00600B49">
      <w:pPr>
        <w:pStyle w:val="Body"/>
        <w:spacing w:after="0"/>
        <w:rPr>
          <w:rFonts w:ascii="Arial" w:hAnsi="Arial" w:cs="Arial"/>
          <w:lang w:val="en-ID"/>
        </w:rPr>
      </w:pPr>
      <w:r w:rsidRPr="00600B49">
        <w:rPr>
          <w:rFonts w:ascii="Arial" w:hAnsi="Arial" w:cs="Arial"/>
        </w:rPr>
        <w:t>Keterangan</w:t>
      </w:r>
      <w:r w:rsidRPr="00830FD1">
        <w:rPr>
          <w:rFonts w:ascii="Arial" w:hAnsi="Arial" w:cs="Arial"/>
          <w:lang w:val="en-ID"/>
        </w:rPr>
        <w:t xml:space="preserve">: </w:t>
      </w:r>
    </w:p>
    <w:p w14:paraId="04E6AF96" w14:textId="32B9E141" w:rsidR="00830FD1" w:rsidRPr="00830FD1" w:rsidRDefault="00830FD1" w:rsidP="00600B49">
      <w:pPr>
        <w:pStyle w:val="Body"/>
        <w:numPr>
          <w:ilvl w:val="0"/>
          <w:numId w:val="33"/>
        </w:numPr>
        <w:spacing w:after="0"/>
        <w:ind w:left="284" w:hanging="284"/>
        <w:rPr>
          <w:rFonts w:ascii="Arial" w:hAnsi="Arial" w:cs="Arial"/>
          <w:lang w:val="fi-FI"/>
        </w:rPr>
      </w:pPr>
      <w:r w:rsidRPr="00830FD1">
        <w:rPr>
          <w:rFonts w:ascii="Arial" w:hAnsi="Arial" w:cs="Arial"/>
          <w:lang w:val="fi-FI"/>
        </w:rPr>
        <w:t xml:space="preserve">π = </w:t>
      </w:r>
      <w:r w:rsidR="00600B49" w:rsidRPr="00600B49">
        <w:rPr>
          <w:rFonts w:ascii="Arial" w:hAnsi="Arial" w:cs="Arial"/>
        </w:rPr>
        <w:t>3.1416</w:t>
      </w:r>
      <w:r w:rsidRPr="00830FD1">
        <w:rPr>
          <w:rFonts w:ascii="Arial" w:hAnsi="Arial" w:cs="Arial"/>
          <w:lang w:val="fi-FI"/>
        </w:rPr>
        <w:t xml:space="preserve"> </w:t>
      </w:r>
    </w:p>
    <w:p w14:paraId="1111F908" w14:textId="0245AED1" w:rsidR="00830FD1" w:rsidRPr="00600B49" w:rsidRDefault="00830FD1" w:rsidP="00600B49">
      <w:pPr>
        <w:pStyle w:val="Body"/>
        <w:numPr>
          <w:ilvl w:val="0"/>
          <w:numId w:val="33"/>
        </w:numPr>
        <w:spacing w:after="0"/>
        <w:ind w:left="284" w:hanging="284"/>
        <w:rPr>
          <w:rFonts w:ascii="Arial" w:hAnsi="Arial" w:cs="Arial"/>
          <w:lang w:val="fi-FI"/>
        </w:rPr>
      </w:pPr>
      <w:r w:rsidRPr="00600B49">
        <w:rPr>
          <w:rFonts w:ascii="Arial" w:hAnsi="Arial" w:cs="Arial"/>
          <w:lang w:val="fi-FI"/>
        </w:rPr>
        <w:t xml:space="preserve">DBH = </w:t>
      </w:r>
      <w:r w:rsidR="00600B49" w:rsidRPr="00600B49">
        <w:rPr>
          <w:rFonts w:ascii="Arial" w:hAnsi="Arial" w:cs="Arial"/>
        </w:rPr>
        <w:t xml:space="preserve">diameter at breast height of species </w:t>
      </w:r>
      <w:r w:rsidR="00600B49" w:rsidRPr="00600B49">
        <w:rPr>
          <w:rFonts w:ascii="Arial" w:hAnsi="Arial" w:cs="Arial"/>
          <w:i/>
          <w:iCs/>
        </w:rPr>
        <w:t>i</w:t>
      </w:r>
      <w:r w:rsidRPr="00600B49">
        <w:rPr>
          <w:rFonts w:ascii="Arial" w:hAnsi="Arial" w:cs="Arial"/>
          <w:lang w:val="fi-FI"/>
        </w:rPr>
        <w:t xml:space="preserve"> </w:t>
      </w:r>
    </w:p>
    <w:p w14:paraId="666D63B2" w14:textId="6955F3E4" w:rsidR="00830FD1" w:rsidRPr="00600B49" w:rsidRDefault="00830FD1" w:rsidP="00600B49">
      <w:pPr>
        <w:pStyle w:val="Body"/>
        <w:numPr>
          <w:ilvl w:val="0"/>
          <w:numId w:val="33"/>
        </w:numPr>
        <w:spacing w:after="0"/>
        <w:ind w:left="284" w:hanging="284"/>
        <w:rPr>
          <w:rFonts w:ascii="Arial" w:hAnsi="Arial" w:cs="Arial"/>
          <w:lang w:val="fi-FI"/>
        </w:rPr>
      </w:pPr>
      <w:r w:rsidRPr="00600B49">
        <w:rPr>
          <w:rFonts w:ascii="Arial" w:hAnsi="Arial" w:cs="Arial"/>
          <w:lang w:val="fi-FI"/>
        </w:rPr>
        <w:t xml:space="preserve">A = </w:t>
      </w:r>
      <w:r w:rsidR="00600B49" w:rsidRPr="00600B49">
        <w:rPr>
          <w:rFonts w:ascii="Arial" w:hAnsi="Arial" w:cs="Arial"/>
        </w:rPr>
        <w:t>total sampled area.</w:t>
      </w:r>
    </w:p>
    <w:p w14:paraId="37ADA6E0" w14:textId="77777777" w:rsidR="00600B49" w:rsidRDefault="00600B49" w:rsidP="00600B49">
      <w:pPr>
        <w:pStyle w:val="Body"/>
        <w:spacing w:after="0"/>
        <w:rPr>
          <w:rFonts w:ascii="Arial" w:hAnsi="Arial" w:cs="Arial"/>
          <w:lang w:val="fi-FI"/>
        </w:rPr>
      </w:pPr>
    </w:p>
    <w:p w14:paraId="45E3E142" w14:textId="7E7AF099" w:rsidR="00830FD1" w:rsidRPr="00830FD1" w:rsidRDefault="00600B49" w:rsidP="00600B49">
      <w:pPr>
        <w:pStyle w:val="Body"/>
        <w:spacing w:after="0"/>
        <w:rPr>
          <w:rFonts w:ascii="Arial" w:hAnsi="Arial" w:cs="Arial"/>
          <w:lang w:val="en-ID"/>
        </w:rPr>
      </w:pPr>
      <w:r w:rsidRPr="00600B49">
        <w:rPr>
          <w:rFonts w:ascii="Arial" w:hAnsi="Arial" w:cs="Arial"/>
        </w:rPr>
        <w:t xml:space="preserve">DBH was calculated as </w:t>
      </w:r>
      <w:r w:rsidRPr="00600B49">
        <w:rPr>
          <w:rFonts w:ascii="Arial" w:hAnsi="Arial" w:cs="Arial"/>
          <w:i/>
          <w:iCs/>
        </w:rPr>
        <w:t>DBH = CBH / π</w:t>
      </w:r>
      <w:r w:rsidRPr="00600B49">
        <w:rPr>
          <w:rFonts w:ascii="Arial" w:hAnsi="Arial" w:cs="Arial"/>
        </w:rPr>
        <w:t xml:space="preserve"> (in cm), where </w:t>
      </w:r>
      <w:r w:rsidRPr="00600B49">
        <w:rPr>
          <w:rFonts w:ascii="Arial" w:hAnsi="Arial" w:cs="Arial"/>
          <w:i/>
          <w:iCs/>
        </w:rPr>
        <w:t>CBH</w:t>
      </w:r>
      <w:r w:rsidRPr="00600B49">
        <w:rPr>
          <w:rFonts w:ascii="Arial" w:hAnsi="Arial" w:cs="Arial"/>
        </w:rPr>
        <w:t xml:space="preserve"> is the circumference of the tree measured at breast height</w:t>
      </w:r>
      <w:r w:rsidR="00830FD1" w:rsidRPr="00830FD1">
        <w:rPr>
          <w:rFonts w:ascii="Arial" w:hAnsi="Arial" w:cs="Arial"/>
          <w:lang w:val="en-ID"/>
        </w:rPr>
        <w:t xml:space="preserve"> </w:t>
      </w:r>
      <w:r w:rsidR="00830FD1" w:rsidRPr="00830FD1">
        <w:rPr>
          <w:rFonts w:ascii="Arial" w:hAnsi="Arial" w:cs="Arial"/>
          <w:lang w:val="fi-FI"/>
        </w:rPr>
        <w:fldChar w:fldCharType="begin" w:fldLock="1"/>
      </w:r>
      <w:r w:rsidR="00516C8C">
        <w:rPr>
          <w:rFonts w:ascii="Arial" w:hAnsi="Arial" w:cs="Arial"/>
          <w:lang w:val="en-ID"/>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cc43cba8-3593-4344-81f4-d98c680dafa6","http://www.mendeley.com/documents/?uuid=937163b8-07a5-46d3-a419-eb97ecde139b","http://www.mendeley.com/documents/?uuid=31ce2146-dfc4-42c7-91ab-2f7e0eb672e0"]}],"mendeley":{"formattedCitation":"(Mandagi et al., 2024)","plainTextFormattedCitation":"(Mandagi et al., 2024)","previouslyFormattedCitation":"(Mandagi et al., 2024)"},"properties":{"noteIndex":0},"schema":"https://github.com/citation-style-language/schema/raw/master/csl-citation.json"}</w:instrText>
      </w:r>
      <w:r w:rsidR="00830FD1" w:rsidRPr="00830FD1">
        <w:rPr>
          <w:rFonts w:ascii="Arial" w:hAnsi="Arial" w:cs="Arial"/>
          <w:lang w:val="fi-FI"/>
        </w:rPr>
        <w:fldChar w:fldCharType="separate"/>
      </w:r>
      <w:r w:rsidR="00053969" w:rsidRPr="00516C8C">
        <w:rPr>
          <w:rFonts w:ascii="Arial" w:hAnsi="Arial" w:cs="Arial"/>
          <w:noProof/>
          <w:lang w:val="en-ID"/>
        </w:rPr>
        <w:t>(Mandagi et al., 2024)</w:t>
      </w:r>
      <w:r w:rsidR="00830FD1" w:rsidRPr="00830FD1">
        <w:rPr>
          <w:rFonts w:ascii="Arial" w:hAnsi="Arial" w:cs="Arial"/>
          <w:lang w:val="en-ID"/>
        </w:rPr>
        <w:fldChar w:fldCharType="end"/>
      </w:r>
    </w:p>
    <w:p w14:paraId="6F4ED9A0" w14:textId="77777777" w:rsidR="00830FD1" w:rsidRDefault="00830FD1" w:rsidP="00830FD1">
      <w:pPr>
        <w:pStyle w:val="Body"/>
        <w:spacing w:after="0"/>
        <w:rPr>
          <w:rFonts w:ascii="Arial" w:hAnsi="Arial" w:cs="Arial"/>
        </w:rPr>
      </w:pPr>
    </w:p>
    <w:p w14:paraId="2B4DF3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0" w:name="_GoBack"/>
      <w:r>
        <w:rPr>
          <w:rFonts w:ascii="Arial" w:hAnsi="Arial" w:cs="Arial"/>
        </w:rPr>
        <w:t>result</w:t>
      </w:r>
      <w:bookmarkEnd w:id="0"/>
      <w:r>
        <w:rPr>
          <w:rFonts w:ascii="Arial" w:hAnsi="Arial" w:cs="Arial"/>
        </w:rPr>
        <w:t>s and discussion</w:t>
      </w:r>
    </w:p>
    <w:p w14:paraId="688D29CC" w14:textId="77777777" w:rsidR="00790ADA" w:rsidRPr="00FB3A86" w:rsidRDefault="00790ADA" w:rsidP="00441B6F">
      <w:pPr>
        <w:pStyle w:val="Head1"/>
        <w:spacing w:after="0"/>
        <w:jc w:val="both"/>
        <w:rPr>
          <w:rFonts w:ascii="Arial" w:hAnsi="Arial" w:cs="Arial"/>
        </w:rPr>
      </w:pPr>
    </w:p>
    <w:p w14:paraId="468FB33F" w14:textId="0805CDD1" w:rsidR="00830FD1" w:rsidRDefault="003216D5" w:rsidP="00830FD1">
      <w:pPr>
        <w:pStyle w:val="Body"/>
        <w:numPr>
          <w:ilvl w:val="0"/>
          <w:numId w:val="34"/>
        </w:numPr>
        <w:spacing w:after="0"/>
        <w:ind w:left="426" w:hanging="426"/>
        <w:rPr>
          <w:rFonts w:ascii="Arial" w:hAnsi="Arial" w:cs="Arial"/>
        </w:rPr>
      </w:pPr>
      <w:r w:rsidRPr="003216D5">
        <w:rPr>
          <w:rFonts w:ascii="Arial" w:hAnsi="Arial" w:cs="Arial"/>
          <w:b/>
          <w:bCs/>
        </w:rPr>
        <w:t>Index of Mangrove Species Diversity</w:t>
      </w:r>
    </w:p>
    <w:p w14:paraId="1673CA2E" w14:textId="0B368E19" w:rsidR="00A36A5F" w:rsidRPr="002C1411" w:rsidRDefault="00AE039B" w:rsidP="00441B6F">
      <w:pPr>
        <w:pStyle w:val="Body"/>
        <w:spacing w:after="0"/>
        <w:rPr>
          <w:rFonts w:ascii="Arial" w:hAnsi="Arial" w:cs="Arial"/>
          <w:lang w:val="fi-FI"/>
        </w:rPr>
      </w:pPr>
      <w:r w:rsidRPr="00AE039B">
        <w:rPr>
          <w:rFonts w:ascii="Arial" w:hAnsi="Arial" w:cs="Arial"/>
        </w:rPr>
        <w:t>Shannon-Wiener diversity index</w:t>
      </w:r>
      <w:r w:rsidR="002C1411">
        <w:rPr>
          <w:rFonts w:ascii="Arial" w:hAnsi="Arial" w:cs="Arial"/>
        </w:rPr>
        <w:t xml:space="preserve"> (H’), </w:t>
      </w:r>
      <w:r w:rsidRPr="00AE039B">
        <w:rPr>
          <w:rFonts w:ascii="Arial" w:hAnsi="Arial" w:cs="Arial"/>
        </w:rPr>
        <w:t xml:space="preserve">was used to determine mangrove species diversity, as it used both the richness and the distribution of individuals in the community </w:t>
      </w:r>
      <w:r w:rsidR="00A36A5F" w:rsidRPr="00A36A5F">
        <w:rPr>
          <w:rFonts w:ascii="Arial" w:hAnsi="Arial" w:cs="Arial"/>
        </w:rPr>
        <w:fldChar w:fldCharType="begin" w:fldLock="1"/>
      </w:r>
      <w:r w:rsidR="00E7530C">
        <w:rPr>
          <w:rFonts w:ascii="Arial" w:hAnsi="Arial" w:cs="Arial"/>
        </w:rPr>
        <w:instrText>ADDIN CSL_CITATION {"citationItems":[{"id":"ITEM-1","itemData":{"DOI":"10.21107/jk.v14i3.9293","ISSN":"1907-9931","abstract":"Mangroves in Baluran National Park are one of the natural mangroves on Java Island. Habitat conditions strongly influence mangrove preservation, so any changes can affect species composition. Along with global climate change, it can directly or indirectly impact on mangroves and their habitat. The purpose of this study was to determine the diversity of species and distribution patterns of mangroves. The research was conducted in mangroves located in SPTNW 1 Bekol Baluran National Park with an area of ± 288.7 ha with a sampling intensity of 0.5% to obtain 145 measuring plots. Data collections of mangrove vegetation use a combination of pathway and sampling plot methods which are placed systematically. Diversity analysis uses the Simpson index and distribution patterns with the dispersion index/variance-mean ratio. The measurements obtained 22 types of mangroves with 13 species at the seedling level, 19 species at the weaning level, and 21 species at the tree level. The highest density was at the seedling level (8,347.32 individuals/ha). The diversity of mangrove species at the seedling level is moderate, while weaning and trees are in the high category. The majority of mangrove species found have a clustered distribution pattern, with the dominant species being Ceriops tagal and Rhizophora apiculata.","author":[{"dropping-particle":"","family":"Rofi'i","given":"Ikhwanudin","non-dropping-particle":"","parse-names":false,"suffix":""},{"dropping-particle":"","family":"Poedjirahajoe","given":"Erny","non-dropping-particle":"","parse-names":false,"suffix":""},{"dropping-particle":"","family":"Marsono","given":"Djoko","non-dropping-particle":"","parse-names":false,"suffix":""}],"container-title":"Jurnal Kelautan: Indonesian Journal of Marine Science and Technology","id":"ITEM-1","issue":"3","issued":{"date-parts":[["2022"]]},"page":"210-222","title":"Keanekaragaman Dan Pola Sebaran Jenis Mangrove Di Sptn Wilayah I Bekol, Taman Nasional Baluran","type":"article-journal","volume":"14"},"uris":["http://www.mendeley.com/documents/?uuid=81a94539-30b3-4766-ad0c-6a68382aa9ea"]}],"mendeley":{"formattedCitation":"(Rofi’i, Poedjirahajoe, &amp; Marsono, 2022)","plainTextFormattedCitation":"(Rofi’i, Poedjirahajoe, &amp; Marsono, 2022)","previouslyFormattedCitation":"(Rofi’i, Poedjirahajoe, &amp; Marsono, 2022)"},"properties":{"noteIndex":0},"schema":"https://github.com/citation-style-language/schema/raw/master/csl-citation.json"}</w:instrText>
      </w:r>
      <w:r w:rsidR="00A36A5F" w:rsidRPr="00A36A5F">
        <w:rPr>
          <w:rFonts w:ascii="Arial" w:hAnsi="Arial" w:cs="Arial"/>
        </w:rPr>
        <w:fldChar w:fldCharType="separate"/>
      </w:r>
      <w:r w:rsidR="00516C8C" w:rsidRPr="00516C8C">
        <w:rPr>
          <w:rFonts w:ascii="Arial" w:hAnsi="Arial" w:cs="Arial"/>
          <w:noProof/>
        </w:rPr>
        <w:t>(Rofi’i, Poedjirahajoe, &amp; Marsono, 2022)</w:t>
      </w:r>
      <w:r w:rsidR="00A36A5F" w:rsidRPr="00A36A5F">
        <w:rPr>
          <w:rFonts w:ascii="Arial" w:hAnsi="Arial" w:cs="Arial"/>
        </w:rPr>
        <w:fldChar w:fldCharType="end"/>
      </w:r>
      <w:r w:rsidR="00A36A5F" w:rsidRPr="00A36A5F">
        <w:rPr>
          <w:rFonts w:ascii="Arial" w:hAnsi="Arial" w:cs="Arial"/>
        </w:rPr>
        <w:t xml:space="preserve">. </w:t>
      </w:r>
      <w:r w:rsidRPr="00AE039B">
        <w:rPr>
          <w:rFonts w:ascii="Arial" w:hAnsi="Arial" w:cs="Arial"/>
        </w:rPr>
        <w:t>This index is broadly used to assess of the vegetation stability and ecological state. The results demonstrate that there was no significant difference in diversity of mangrove vegetation between low and moderate level of the strata in Baros region. Overall, the mangrove community on Baros can be characterized as the one with low diversity as a few species were distinguished (Fig. 2).</w:t>
      </w:r>
    </w:p>
    <w:p w14:paraId="0DC50AF1" w14:textId="77777777" w:rsidR="00A36A5F" w:rsidRDefault="00A36A5F" w:rsidP="00441B6F">
      <w:pPr>
        <w:pStyle w:val="Body"/>
        <w:spacing w:after="0"/>
        <w:rPr>
          <w:rFonts w:ascii="Arial" w:hAnsi="Arial" w:cs="Arial"/>
        </w:rPr>
      </w:pPr>
    </w:p>
    <w:p w14:paraId="0C543991" w14:textId="0A03B18E" w:rsidR="00A36A5F" w:rsidRDefault="00DA639F" w:rsidP="00A36A5F">
      <w:pPr>
        <w:pStyle w:val="Body"/>
        <w:spacing w:after="0"/>
        <w:jc w:val="center"/>
        <w:rPr>
          <w:rFonts w:ascii="Arial" w:hAnsi="Arial" w:cs="Arial"/>
        </w:rPr>
      </w:pPr>
      <w:r>
        <w:rPr>
          <w:noProof/>
        </w:rPr>
        <w:drawing>
          <wp:inline distT="0" distB="0" distL="0" distR="0" wp14:anchorId="4ABF589F" wp14:editId="156EBE01">
            <wp:extent cx="5040000" cy="2880000"/>
            <wp:effectExtent l="0" t="0" r="0" b="0"/>
            <wp:docPr id="1607229690" name="Chart 1">
              <a:extLst xmlns:a="http://schemas.openxmlformats.org/drawingml/2006/main">
                <a:ext uri="{FF2B5EF4-FFF2-40B4-BE49-F238E27FC236}">
                  <a16:creationId xmlns:a16="http://schemas.microsoft.com/office/drawing/2014/main" id="{3A4B69C0-2284-1191-383C-B28C1DDE9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D83171" w14:textId="14087DC2" w:rsidR="00A36A5F" w:rsidRPr="00A36A5F" w:rsidRDefault="00A36A5F" w:rsidP="00A36A5F">
      <w:pPr>
        <w:pStyle w:val="Body"/>
        <w:spacing w:after="0"/>
        <w:jc w:val="center"/>
        <w:rPr>
          <w:rFonts w:ascii="Arial" w:hAnsi="Arial" w:cs="Arial"/>
          <w:b/>
          <w:bCs/>
        </w:rPr>
      </w:pPr>
      <w:r w:rsidRPr="00A36A5F">
        <w:rPr>
          <w:rFonts w:ascii="Arial" w:hAnsi="Arial" w:cs="Arial"/>
          <w:b/>
          <w:bCs/>
          <w:lang w:val="id-ID"/>
        </w:rPr>
        <w:t xml:space="preserve">Fig. 2. </w:t>
      </w:r>
      <w:r w:rsidR="00063CCA" w:rsidRPr="00063CCA">
        <w:rPr>
          <w:rFonts w:ascii="Arial" w:hAnsi="Arial" w:cs="Arial"/>
          <w:b/>
          <w:bCs/>
        </w:rPr>
        <w:t>Mangrove Diversity Index at Baros</w:t>
      </w:r>
    </w:p>
    <w:p w14:paraId="2EFAC208" w14:textId="77777777" w:rsidR="00830FD1" w:rsidRDefault="00830FD1" w:rsidP="00441B6F">
      <w:pPr>
        <w:pStyle w:val="Body"/>
        <w:spacing w:after="0"/>
        <w:rPr>
          <w:rFonts w:ascii="Arial" w:hAnsi="Arial" w:cs="Arial"/>
        </w:rPr>
      </w:pPr>
    </w:p>
    <w:p w14:paraId="4CF8EA63" w14:textId="366BF12C" w:rsidR="000369CA" w:rsidRDefault="00B503E0" w:rsidP="00A36A5F">
      <w:pPr>
        <w:pStyle w:val="Body"/>
        <w:rPr>
          <w:rFonts w:ascii="Arial" w:hAnsi="Arial" w:cs="Arial"/>
        </w:rPr>
      </w:pPr>
      <w:r w:rsidRPr="00B503E0">
        <w:rPr>
          <w:rFonts w:ascii="Arial" w:hAnsi="Arial" w:cs="Arial"/>
        </w:rPr>
        <w:t>According to</w:t>
      </w:r>
      <w:r>
        <w:rPr>
          <w:rFonts w:ascii="Arial" w:hAnsi="Arial" w:cs="Arial"/>
        </w:rPr>
        <w:t xml:space="preserve"> </w:t>
      </w:r>
      <w:r w:rsidR="00E7530C">
        <w:rPr>
          <w:rFonts w:ascii="Arial" w:hAnsi="Arial" w:cs="Arial"/>
        </w:rPr>
        <w:fldChar w:fldCharType="begin" w:fldLock="1"/>
      </w:r>
      <w:r w:rsidR="00197E1A">
        <w:rPr>
          <w:rFonts w:ascii="Arial" w:hAnsi="Arial" w:cs="Arial"/>
        </w:rPr>
        <w:instrText>ADDIN CSL_CITATION {"citationItems":[{"id":"ITEM-1","itemData":{"DOI":"10.17969/jimfp.v7i2.20136","ISSN":"2615-2878","abstract":"Abstrak. Taman Hutan Raya Lae Kombih berada di Kecamatan Penanggalan, Kota Subulussalam. Pemantauan hutan melalui kegiatan analisis vegetasi dapat memberikan informasi tentang kondisi atau keadaan suatu kawasan hutan. Data tentang kondisi dan karakteristik hutan yang ada di Taman Hutan Raya Lae Kombih saat ini masih sangat sedikit dijumpai. Oleh karena itu, penelitian tentang keanekaragaman, kemerataan dan kekayaan vegetasi hutan pada Taman Hutan Raya Lae Kombih Kecamatan Penanggalan, Kota Subulussalam dianggap perlu dilakukan. Metode yang digunakan pada penelitian ini purposive samplingdengan intensitas sampling 0,05% dan jumlah plot 19 plot. Hasil Penelitian menunjukan indeks keanekaragaman jenis yaitu 2,45 tergolong rendah, indeks kemerataan jenis 0,43 tergolong rendah, dan indeks kekayaan jenis 3,31 tergolong sedang.Diversity, Evenness, and Richness of Forest Vegetation in Lae Kombih Forest Park, Penanggalan District, Subulussalam City Abstract. Lae Kombih forest park is in Penanggalan sub-district, Kota Subulussalam Forest monitoring activities through vegetation analysis activities can only the information of a forest area. There are very few data on the condition and characteristics of the forests in the Lae Kombih Forest Park. Therefore, study on the diversity, evenness and richness of forest vegetation in the Lae Kombih Forest Park, Penanggalan District, Subulussalam City is considered necessary. The method used in this research is purposive sampling with a sampling intensity of 0,05% and the number of plots is 19 plots. The results showed that the diversity index was 2.45 which was low, the evenness index was 0.43 which was low and the richness index was 3.31, which was moderate.","author":[{"dropping-particle":"","family":"Anjani","given":"Wilda","non-dropping-particle":"","parse-names":false,"suffix":""},{"dropping-particle":"","family":"Umam","given":"Arif Habibal","non-dropping-particle":"","parse-names":false,"suffix":""},{"dropping-particle":"","family":"Anhar","given":"Ashabul","non-dropping-particle":"","parse-names":false,"suffix":""}],"container-title":"Jurnal Ilmiah Mahasiswa Pertanian","id":"ITEM-1","issue":"2","issued":{"date-parts":[["2022"]]},"page":"770-778","title":"Keanekaragaman, Kemerataan, dan Kekayaan Vegetasi Hutan Raya Lae Kombih Kecamatan Penanggalan, Kota Subulussalam","type":"article-journal","volume":"7"},"uris":["http://www.mendeley.com/documents/?uuid=be891db9-29d7-49d5-8738-89730c2722f1"]}],"mendeley":{"formattedCitation":"(Anjani et al., 2022)","manualFormatting":"Anjani et al. (2022)","plainTextFormattedCitation":"(Anjani et al., 2022)","previouslyFormattedCitation":"(Anjani et al., 2022)"},"properties":{"noteIndex":0},"schema":"https://github.com/citation-style-language/schema/raw/master/csl-citation.json"}</w:instrText>
      </w:r>
      <w:r w:rsidR="00E7530C">
        <w:rPr>
          <w:rFonts w:ascii="Arial" w:hAnsi="Arial" w:cs="Arial"/>
        </w:rPr>
        <w:fldChar w:fldCharType="separate"/>
      </w:r>
      <w:r w:rsidR="00E7530C" w:rsidRPr="00E7530C">
        <w:rPr>
          <w:rFonts w:ascii="Arial" w:hAnsi="Arial" w:cs="Arial"/>
          <w:noProof/>
        </w:rPr>
        <w:t xml:space="preserve">Anjani et al. </w:t>
      </w:r>
      <w:r w:rsidR="00E7530C">
        <w:rPr>
          <w:rFonts w:ascii="Arial" w:hAnsi="Arial" w:cs="Arial"/>
          <w:noProof/>
        </w:rPr>
        <w:t>(</w:t>
      </w:r>
      <w:r w:rsidR="00E7530C" w:rsidRPr="00E7530C">
        <w:rPr>
          <w:rFonts w:ascii="Arial" w:hAnsi="Arial" w:cs="Arial"/>
          <w:noProof/>
        </w:rPr>
        <w:t>2022)</w:t>
      </w:r>
      <w:r w:rsidR="00E7530C">
        <w:rPr>
          <w:rFonts w:ascii="Arial" w:hAnsi="Arial" w:cs="Arial"/>
        </w:rPr>
        <w:fldChar w:fldCharType="end"/>
      </w:r>
      <w:r>
        <w:rPr>
          <w:rFonts w:ascii="Arial" w:hAnsi="Arial" w:cs="Arial"/>
        </w:rPr>
        <w:t>,</w:t>
      </w:r>
      <w:r w:rsidR="00063CCA" w:rsidRPr="00063CCA">
        <w:rPr>
          <w:rFonts w:ascii="Arial" w:hAnsi="Arial" w:cs="Arial"/>
        </w:rPr>
        <w:t xml:space="preserve"> </w:t>
      </w:r>
      <w:r w:rsidRPr="00B503E0">
        <w:rPr>
          <w:rFonts w:ascii="Arial" w:hAnsi="Arial" w:cs="Arial"/>
        </w:rPr>
        <w:t xml:space="preserve">he Shannon Wiener index </w:t>
      </w:r>
      <w:r w:rsidR="00A36A5F" w:rsidRPr="00A36A5F">
        <w:rPr>
          <w:rFonts w:ascii="Arial" w:hAnsi="Arial" w:cs="Arial"/>
          <w:lang w:val="id-ID"/>
        </w:rPr>
        <w:t>(H’</w:t>
      </w:r>
      <w:r w:rsidRPr="00B503E0">
        <w:rPr>
          <w:rFonts w:ascii="Arial" w:hAnsi="Arial" w:cs="Arial"/>
          <w:lang w:val="id-ID"/>
        </w:rPr>
        <w:t xml:space="preserve">has three values, such as low </w:t>
      </w:r>
      <w:r w:rsidR="00A36A5F" w:rsidRPr="00A36A5F">
        <w:rPr>
          <w:rFonts w:ascii="Arial" w:hAnsi="Arial" w:cs="Arial"/>
          <w:lang w:val="id-ID"/>
        </w:rPr>
        <w:t xml:space="preserve">(H’ &lt; 1), </w:t>
      </w:r>
      <w:r w:rsidR="00063CCA" w:rsidRPr="00063CCA">
        <w:rPr>
          <w:rFonts w:ascii="Arial" w:hAnsi="Arial" w:cs="Arial"/>
        </w:rPr>
        <w:t xml:space="preserve">moderate </w:t>
      </w:r>
      <w:r w:rsidR="00A36A5F" w:rsidRPr="00A36A5F">
        <w:rPr>
          <w:rFonts w:ascii="Arial" w:hAnsi="Arial" w:cs="Arial"/>
          <w:lang w:val="id-ID"/>
        </w:rPr>
        <w:t xml:space="preserve">(1 ≤ H’ ≤ 3), </w:t>
      </w:r>
      <w:r w:rsidR="00063CCA" w:rsidRPr="00063CCA">
        <w:rPr>
          <w:rFonts w:ascii="Arial" w:hAnsi="Arial" w:cs="Arial"/>
        </w:rPr>
        <w:t>and high</w:t>
      </w:r>
      <w:r w:rsidR="00A36A5F" w:rsidRPr="00A36A5F">
        <w:rPr>
          <w:rFonts w:ascii="Arial" w:hAnsi="Arial" w:cs="Arial"/>
          <w:lang w:val="id-ID"/>
        </w:rPr>
        <w:t xml:space="preserve"> (H’ &gt; 3). </w:t>
      </w:r>
      <w:r w:rsidRPr="00B503E0">
        <w:rPr>
          <w:rFonts w:ascii="Arial" w:hAnsi="Arial" w:cs="Arial"/>
        </w:rPr>
        <w:t>In general, the diversity of mangroves in the Baros ecosystem was low to moderate among stations and growth strata (Fig. 2), which indicates that the community was simplified by only a few species. The strongest tree-level diversity was at station 2</w:t>
      </w:r>
      <w:r w:rsidR="000369CA">
        <w:rPr>
          <w:rFonts w:ascii="Arial" w:hAnsi="Arial" w:cs="Arial"/>
        </w:rPr>
        <w:t xml:space="preserve"> (H’ = 1.10), </w:t>
      </w:r>
      <w:r w:rsidRPr="00B503E0">
        <w:rPr>
          <w:rFonts w:ascii="Arial" w:hAnsi="Arial" w:cs="Arial"/>
        </w:rPr>
        <w:t>which was moderate and at station 1</w:t>
      </w:r>
      <w:r w:rsidR="000369CA">
        <w:rPr>
          <w:rFonts w:ascii="Arial" w:hAnsi="Arial" w:cs="Arial"/>
        </w:rPr>
        <w:t xml:space="preserve"> (H’ = 0.77) and 3 (H’ = 0.31) </w:t>
      </w:r>
      <w:r w:rsidRPr="00B503E0">
        <w:rPr>
          <w:rFonts w:ascii="Arial" w:hAnsi="Arial" w:cs="Arial"/>
        </w:rPr>
        <w:t xml:space="preserve">the diversity was low. The fact that the value is relatively higher at station 2 was aligned to the more species composition such as Sonneratia alba, Hibiscus </w:t>
      </w:r>
      <w:proofErr w:type="spellStart"/>
      <w:r w:rsidRPr="00B503E0">
        <w:rPr>
          <w:rFonts w:ascii="Arial" w:hAnsi="Arial" w:cs="Arial"/>
        </w:rPr>
        <w:t>tiliaceus</w:t>
      </w:r>
      <w:proofErr w:type="spellEnd"/>
      <w:r w:rsidRPr="00B503E0">
        <w:rPr>
          <w:rFonts w:ascii="Arial" w:hAnsi="Arial" w:cs="Arial"/>
        </w:rPr>
        <w:t xml:space="preserve">, </w:t>
      </w:r>
      <w:proofErr w:type="spellStart"/>
      <w:r w:rsidRPr="00B503E0">
        <w:rPr>
          <w:rFonts w:ascii="Arial" w:hAnsi="Arial" w:cs="Arial"/>
        </w:rPr>
        <w:t>Avicennia</w:t>
      </w:r>
      <w:proofErr w:type="spellEnd"/>
      <w:r w:rsidRPr="00B503E0">
        <w:rPr>
          <w:rFonts w:ascii="Arial" w:hAnsi="Arial" w:cs="Arial"/>
        </w:rPr>
        <w:t xml:space="preserve"> marina, Terminalia </w:t>
      </w:r>
      <w:proofErr w:type="spellStart"/>
      <w:r w:rsidRPr="00B503E0">
        <w:rPr>
          <w:rFonts w:ascii="Arial" w:hAnsi="Arial" w:cs="Arial"/>
        </w:rPr>
        <w:t>catappa</w:t>
      </w:r>
      <w:proofErr w:type="spellEnd"/>
      <w:r w:rsidRPr="00B503E0">
        <w:rPr>
          <w:rFonts w:ascii="Arial" w:hAnsi="Arial" w:cs="Arial"/>
        </w:rPr>
        <w:t xml:space="preserve">, and Rhizophora </w:t>
      </w:r>
      <w:proofErr w:type="spellStart"/>
      <w:r w:rsidRPr="00B503E0">
        <w:rPr>
          <w:rFonts w:ascii="Arial" w:hAnsi="Arial" w:cs="Arial"/>
        </w:rPr>
        <w:t>apiculata</w:t>
      </w:r>
      <w:proofErr w:type="spellEnd"/>
      <w:r w:rsidRPr="00B503E0">
        <w:rPr>
          <w:rFonts w:ascii="Arial" w:hAnsi="Arial" w:cs="Arial"/>
        </w:rPr>
        <w:t>. Stations 3 on the other hand had lower species, and therefore more heterogeneity was achieved.</w:t>
      </w:r>
    </w:p>
    <w:p w14:paraId="796654F8" w14:textId="3B029ED4" w:rsidR="00A36A5F" w:rsidRDefault="009C621C" w:rsidP="00A36A5F">
      <w:pPr>
        <w:pStyle w:val="Body"/>
        <w:rPr>
          <w:rFonts w:ascii="Arial" w:hAnsi="Arial" w:cs="Arial"/>
        </w:rPr>
      </w:pPr>
      <w:r w:rsidRPr="009C621C">
        <w:rPr>
          <w:rFonts w:ascii="Arial" w:hAnsi="Arial" w:cs="Arial"/>
        </w:rPr>
        <w:lastRenderedPageBreak/>
        <w:t>Sapling diversity was also low at all stations</w:t>
      </w:r>
      <w:r w:rsidR="000369CA">
        <w:rPr>
          <w:rFonts w:ascii="Arial" w:hAnsi="Arial" w:cs="Arial"/>
        </w:rPr>
        <w:t xml:space="preserve"> (H’ = 0.20 – 0.47)</w:t>
      </w:r>
      <w:r>
        <w:rPr>
          <w:rFonts w:ascii="Arial" w:hAnsi="Arial" w:cs="Arial"/>
        </w:rPr>
        <w:t>,</w:t>
      </w:r>
      <w:r w:rsidR="000369CA">
        <w:rPr>
          <w:rFonts w:ascii="Arial" w:hAnsi="Arial" w:cs="Arial"/>
        </w:rPr>
        <w:t xml:space="preserve"> </w:t>
      </w:r>
      <w:r w:rsidRPr="009C621C">
        <w:rPr>
          <w:rFonts w:ascii="Arial" w:hAnsi="Arial" w:cs="Arial"/>
        </w:rPr>
        <w:t>limited regeneration at this stage may be associated with environmental constraints such as waste accumulation and strong wind exposure, which can inhibit seedling establishment and survival</w:t>
      </w:r>
      <w:r w:rsidR="002F3746">
        <w:rPr>
          <w:rFonts w:ascii="Arial" w:hAnsi="Arial" w:cs="Arial"/>
        </w:rPr>
        <w:t xml:space="preserve"> </w:t>
      </w:r>
      <w:r w:rsidR="002F3746" w:rsidRPr="00A36A5F">
        <w:rPr>
          <w:rFonts w:ascii="Arial" w:hAnsi="Arial" w:cs="Arial"/>
          <w:lang w:val="id-ID"/>
        </w:rPr>
        <w:fldChar w:fldCharType="begin" w:fldLock="1"/>
      </w:r>
      <w:r w:rsidR="002F3746">
        <w:rPr>
          <w:rFonts w:ascii="Arial" w:hAnsi="Arial" w:cs="Arial"/>
          <w:lang w:val="id-ID"/>
        </w:rPr>
        <w:instrText>ADDIN CSL_CITATION {"citationItems":[{"id":"ITEM-1","itemData":{"DOI":"10.32502/jgsa.v4i2.8227","ISSN":"2775-3522","abstract":"Utilization of natural biological resources and their ecosystems responsibly and sustainably can be achieved through environmental management efforts, such as conservation. One company undertaking such efforts is PT Pertamina Hulu Energi Ogan Komering (PHE OK), which manages a conservation area. This research involves observations in the conservation area to obtain current data (conditions and potential) and trends at the location, in order to formulate strategies for its protection and management. The study was conducted in the PHE OK conservation area in Peninjauan Village, Peninjauan District, Ogan Komering Ulu Regency, South Sumatra Province. Data and analysis were performed using vegetation analysis methods, resulting in several parameters, including Density (K), Relative Density (KR), Frequency (F), Relative Frequency (FR), Dominance (D), Relative Dominance (DR), Importance Value Index (INP), Dominance Index (ID), Margalef Species Richness Index (R), Shannon Diversity Index (H'), and Pielou Evenness Index (E). The analysis results show a positive trend, with an increase in biodiversity values from low in 2022 to moderate currently. Additionally, the R value for seedling level is moderate, while it is low for saplings, poles, and trees. The E value for seedlings, saplings, poles, and trees all fall into the high species richness category. There has been an increase in each biodiversity indicator value compared to 2022, indicating that the protection efforts thus far have produced positive outcomes. However, more extensive enrichment is needed to achieve a significant increase in biodiversity","author":[{"dropping-particle":"","family":"Harbi","given":"Jun","non-dropping-particle":"","parse-names":false,"suffix":""},{"dropping-particle":"","family":"Heripan","given":"Heripan","non-dropping-particle":"","parse-names":false,"suffix":""},{"dropping-particle":"","family":"Milantara","given":"Noril","non-dropping-particle":"","parse-names":false,"suffix":""},{"dropping-particle":"","family":"Yuwono","given":"Henri","non-dropping-particle":"","parse-names":false,"suffix":""},{"dropping-particle":"","family":"Suharyadi","given":"Suharyadi","non-dropping-particle":"","parse-names":false,"suffix":""},{"dropping-particle":"","family":"Romantik","given":"Romi","non-dropping-particle":"","parse-names":false,"suffix":""},{"dropping-particle":"","family":"Alhusna","given":"Indra Sundara","non-dropping-particle":"","parse-names":false,"suffix":""},{"dropping-particle":"","family":"Al-Ansori","given":"Muhammad Abdul Latif","non-dropping-particle":"","parse-names":false,"suffix":""}],"container-title":"Journal of Global Sustainable Agriculture","id":"ITEM-1","issue":"2","issued":{"date-parts":[["2024"]]},"page":"108","title":"Analyzing the conditions, potentials, and trends of vegetation biodiversity in conservation zones located within the business license area of PT PHE Ogan Komering","type":"article-journal","volume":"4"},"uris":["http://www.mendeley.com/documents/?uuid=8098857c-6f59-4e9e-a456-8e765a89ea6e","http://www.mendeley.com/documents/?uuid=fa877235-74cc-46c8-9b53-16aa3cc03530","http://www.mendeley.com/documents/?uuid=f8526a88-3727-4f03-970c-76b77833c80c"]}],"mendeley":{"formattedCitation":"(Harbi et al., 2024)","plainTextFormattedCitation":"(Harbi et al., 2024)","previouslyFormattedCitation":"(Harbi et al., 2024)"},"properties":{"noteIndex":0},"schema":"https://github.com/citation-style-language/schema/raw/master/csl-citation.json"}</w:instrText>
      </w:r>
      <w:r w:rsidR="002F3746" w:rsidRPr="00A36A5F">
        <w:rPr>
          <w:rFonts w:ascii="Arial" w:hAnsi="Arial" w:cs="Arial"/>
          <w:lang w:val="id-ID"/>
        </w:rPr>
        <w:fldChar w:fldCharType="separate"/>
      </w:r>
      <w:r w:rsidR="002F3746" w:rsidRPr="00516C8C">
        <w:rPr>
          <w:rFonts w:ascii="Arial" w:hAnsi="Arial" w:cs="Arial"/>
          <w:noProof/>
          <w:lang w:val="id-ID"/>
        </w:rPr>
        <w:t>(Harbi et al., 2024)</w:t>
      </w:r>
      <w:r w:rsidR="002F3746" w:rsidRPr="00A36A5F">
        <w:rPr>
          <w:rFonts w:ascii="Arial" w:hAnsi="Arial" w:cs="Arial"/>
        </w:rPr>
        <w:fldChar w:fldCharType="end"/>
      </w:r>
      <w:r w:rsidR="002F3746" w:rsidRPr="00A36A5F">
        <w:rPr>
          <w:rFonts w:ascii="Arial" w:hAnsi="Arial" w:cs="Arial"/>
          <w:lang w:val="id-ID"/>
        </w:rPr>
        <w:t>.</w:t>
      </w:r>
      <w:r>
        <w:rPr>
          <w:rFonts w:ascii="Arial" w:hAnsi="Arial" w:cs="Arial"/>
          <w:lang w:val="id-ID"/>
        </w:rPr>
        <w:t xml:space="preserve"> </w:t>
      </w:r>
      <w:r w:rsidRPr="009C621C">
        <w:rPr>
          <w:rFonts w:ascii="Arial" w:hAnsi="Arial" w:cs="Arial"/>
        </w:rPr>
        <w:t>The seedling diversity was also present at only station 2</w:t>
      </w:r>
      <w:r w:rsidR="000369CA">
        <w:rPr>
          <w:rFonts w:ascii="Arial" w:hAnsi="Arial" w:cs="Arial"/>
        </w:rPr>
        <w:t xml:space="preserve"> (H’ = 0.67) </w:t>
      </w:r>
      <w:r w:rsidRPr="009C621C">
        <w:rPr>
          <w:rFonts w:ascii="Arial" w:hAnsi="Arial" w:cs="Arial"/>
        </w:rPr>
        <w:t>at which the seedlings did not emerge or were represented by just one species. This trend implies a limited natural regeneration and monoculture planting</w:t>
      </w:r>
      <w:r w:rsidR="0044311D">
        <w:rPr>
          <w:rFonts w:ascii="Arial" w:hAnsi="Arial" w:cs="Arial"/>
        </w:rPr>
        <w:t xml:space="preserve"> </w:t>
      </w:r>
      <w:r w:rsidR="0044311D">
        <w:rPr>
          <w:rFonts w:ascii="Arial" w:hAnsi="Arial" w:cs="Arial"/>
        </w:rPr>
        <w:fldChar w:fldCharType="begin" w:fldLock="1"/>
      </w:r>
      <w:r w:rsidR="0044311D">
        <w:rPr>
          <w:rFonts w:ascii="Arial" w:hAnsi="Arial" w:cs="Arial"/>
        </w:rPr>
        <w:instrText>ADDIN CSL_CITATION {"citationItems":[{"id":"ITEM-1","itemData":{"DOI":"10.1111/rec.13963","ISSN":"1526100X","abstract":"Mangrove forests, benefitting millions of people, experience significant degradation. Global recognition of the urgency of halting and reversing this trend have initiated numerous restoration activities. Restoration success is typically evaluated by estimating mangrove survival and area restored, while diversity and structure of vegetation, as proxies for functional forests, are rarely considered. Here we assess mangrove species richness along sea-landward transects and evaluate restoration outcomes by comparing number of mangrove species, relative species abundance, biomass, diameter, and canopy cover in “Monoculture Reforestation”, “Mixed Species Regeneration” and adjacent “Reference” forest stands, 14 (Tiwoho site) and 16 years (Likupang site) after restoration activities took place. In the “Monoculture Reforestation” plots, mangrove diversity and structure still closely reflected the original restoration actions, with only one and two “new” species having established among the originally densely planted “foundation” species. In contrast, the “Mixed Species Regeneration” plots were more similar to the “Reference” plots in terms of tree diameter and canopy coverage, but species number, abundance and biomass were still lower. The trajectory of the “Mixed Species Regeneration” plots suggests their similarity with the “Reference” stands will increase over time, whereas such “smooth” transition is unlikely to happen in the planted “Monoculture Reforestation” stands, in the foreseeable future. Implementing frequent small-scale disturbances in restored forest management would increase stand structure and diversity, accelerating the establishment of a more natural, and likely more functional and resilient forest.","author":[{"dropping-particle":"","family":"Djamaluddin","given":"Rignolda","non-dropping-particle":"","parse-names":false,"suffix":""},{"dropping-particle":"","family":"Fusi","given":"Marco","non-dropping-particle":"","parse-names":false,"suffix":""},{"dropping-particle":"","family":"Djabar","given":"Brama","non-dropping-particle":"","parse-names":false,"suffix":""},{"dropping-particle":"","family":"Evans","given":"Darren","non-dropping-particle":"","parse-names":false,"suffix":""},{"dropping-particle":"","family":"Holmes","given":"Rachael","non-dropping-particle":"","parse-names":false,"suffix":""},{"dropping-particle":"","family":"Huxham","given":"Mark","non-dropping-particle":"","parse-names":false,"suffix":""},{"dropping-particle":"","family":"O'Connell","given":"Darren P.","non-dropping-particle":"","parse-names":false,"suffix":""},{"dropping-particle":"","family":"Salzmann","given":"Ulrich","non-dropping-particle":"","parse-names":false,"suffix":""},{"dropping-particle":"","family":"Singleton","given":"Ian","non-dropping-particle":"","parse-names":false,"suffix":""},{"dropping-particle":"","family":"Tjoa","given":"Aiyen","non-dropping-particle":"","parse-names":false,"suffix":""},{"dropping-particle":"","family":"Trianto","given":"Agus","non-dropping-particle":"","parse-names":false,"suffix":""},{"dropping-particle":"","family":"Diele","given":"Karen","non-dropping-particle":"","parse-names":false,"suffix":""}],"container-title":"Restoration Ecology","id":"ITEM-1","issue":"7","issued":{"date-parts":[["2023"]]},"page":"14-16","title":"Point of (no) return? Vegetation structure and diversity of restored mangroves in Sulawesi, Indonesia, 14–16 years on","type":"article-journal","volume":"31"},"uris":["http://www.mendeley.com/documents/?uuid=b179d29f-92b8-4cac-b880-b48d0710bc0c"]},{"id":"ITEM-2","itemData":{"author":[{"dropping-particle":"","family":"Wulandari","given":"Cahyo","non-dropping-particle":"","parse-names":false,"suffix":""},{"dropping-particle":"","family":"Marwadani","given":"Laila Mei","non-dropping-particle":"","parse-names":false,"suffix":""},{"dropping-particle":"","family":"Salsabila","given":"Gesti Nola","non-dropping-particle":"","parse-names":false,"suffix":""},{"dropping-particle":"","family":"Santoso","given":"Azzam Rafif","non-dropping-particle":"","parse-names":false,"suffix":""},{"dropping-particle":"","family":"Azis","given":"Nur","non-dropping-particle":"","parse-names":false,"suffix":""}],"container-title":"Jurnal Parikesit","id":"ITEM-2","issue":"2","issued":{"date-parts":[["2024"]]},"page":"381-393","title":"Mangrove untuk Ekosistem Sehat dan Ekonomi Tangguh : Solusi Berkelanjutan di Tengah Perubahan Iklim (KKN-PPM UGM 2024 JT-013 Wedung , Demak)","type":"article-journal","volume":"2"},"uris":["http://www.mendeley.com/documents/?uuid=c37b8e8c-a846-4aa5-ab08-903219d73685"]}],"mendeley":{"formattedCitation":"(Djamaluddin et al., 2023; Wulandari, Marwadani, Salsabila, Santoso, &amp; Azis, 2024)","plainTextFormattedCitation":"(Djamaluddin et al., 2023; Wulandari, Marwadani, Salsabila, Santoso, &amp; Azis, 2024)"},"properties":{"noteIndex":0},"schema":"https://github.com/citation-style-language/schema/raw/master/csl-citation.json"}</w:instrText>
      </w:r>
      <w:r w:rsidR="0044311D">
        <w:rPr>
          <w:rFonts w:ascii="Arial" w:hAnsi="Arial" w:cs="Arial"/>
        </w:rPr>
        <w:fldChar w:fldCharType="separate"/>
      </w:r>
      <w:r w:rsidR="0044311D" w:rsidRPr="0044311D">
        <w:rPr>
          <w:rFonts w:ascii="Arial" w:hAnsi="Arial" w:cs="Arial"/>
          <w:noProof/>
        </w:rPr>
        <w:t>(Djamaluddin et al., 2023; Wulandari, Marwadani, Salsabila, Santoso, &amp; Azis, 2024)</w:t>
      </w:r>
      <w:r w:rsidR="0044311D">
        <w:rPr>
          <w:rFonts w:ascii="Arial" w:hAnsi="Arial" w:cs="Arial"/>
        </w:rPr>
        <w:fldChar w:fldCharType="end"/>
      </w:r>
      <w:r w:rsidR="00A36A5F" w:rsidRPr="00A36A5F">
        <w:rPr>
          <w:rFonts w:ascii="Arial" w:hAnsi="Arial" w:cs="Arial"/>
          <w:lang w:val="id-ID"/>
        </w:rPr>
        <w:t>.</w:t>
      </w:r>
      <w:r w:rsidR="002F3746">
        <w:rPr>
          <w:rFonts w:ascii="Arial" w:hAnsi="Arial" w:cs="Arial"/>
        </w:rPr>
        <w:t xml:space="preserve"> </w:t>
      </w:r>
    </w:p>
    <w:p w14:paraId="65D6993D" w14:textId="7FEF8ADB" w:rsidR="00A36A5F" w:rsidRPr="002F3746" w:rsidRDefault="002F3746" w:rsidP="00A36A5F">
      <w:pPr>
        <w:pStyle w:val="Body"/>
        <w:rPr>
          <w:rFonts w:ascii="Arial" w:hAnsi="Arial" w:cs="Arial"/>
        </w:rPr>
      </w:pPr>
      <w:r>
        <w:rPr>
          <w:rFonts w:ascii="Arial" w:hAnsi="Arial" w:cs="Arial"/>
        </w:rPr>
        <w:t xml:space="preserve">Collectively, these findings indicate that the Baros mangrove community is under ecological stress. Low diversity and uneven species distribution reduce ecosystem resilience and may limit the system’s capacity to recover from disturbance. Comparable trends have been reported in other degraded mangrove habitats, where environmental pressure </w:t>
      </w:r>
      <w:proofErr w:type="spellStart"/>
      <w:r>
        <w:rPr>
          <w:rFonts w:ascii="Arial" w:hAnsi="Arial" w:cs="Arial"/>
        </w:rPr>
        <w:t>favours</w:t>
      </w:r>
      <w:proofErr w:type="spellEnd"/>
      <w:r>
        <w:rPr>
          <w:rFonts w:ascii="Arial" w:hAnsi="Arial" w:cs="Arial"/>
        </w:rPr>
        <w:t xml:space="preserve"> only a small number of tolerant species. </w:t>
      </w:r>
      <w:r w:rsidR="00EE3F26" w:rsidRPr="00EE3F26">
        <w:rPr>
          <w:rFonts w:ascii="Arial" w:hAnsi="Arial" w:cs="Arial"/>
        </w:rPr>
        <w:t xml:space="preserve">This observation is similar to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{"citationItems":[{"id":"ITEM-1","itemData":{"DOI":"10.1051/bioconf/202413402008","ISSN":"21174458","abstract":"Coastal bird diversity in Indonesia is greatly affected by changes in the maritime environment caused by human activities and climate change. To survive, coastal birds rely heavily on mangrove ecosystems, beaches and estuaries. However, coastal development, land conversion and pollution are damaging these habitats. The purpose of this article is to analyze the impact of changes in the Maritime environment on coastal bird populations and diversity. To achieve this goal, the study used a comprehensive literature approach collected from various related studies, which addressed the effects of changes in the maritime environment on various coastal bird species in Indonesia, such as the Elang laut perut putih, Elang jawa, and Kutul kecil. The results show that such changes are causing bird populations to decline and possibly the extinction of some species, which will ultimately threaten the balance of coastal ecosystems. Based on this article, to protect coastal biodiversity from increasing threats, better conservation and environmental management efforts are needed. Coastal biodiversity conservation strategies should prioritize efforts such as coastal habitat restoration.","author":[{"dropping-particle":"","family":"Nainggolan","given":"Ramean Chrisnawaty","non-dropping-particle":"","parse-names":false,"suffix":""},{"dropping-particle":"","family":"Aliandi","given":"Sahnan","non-dropping-particle":"","parse-names":false,"suffix":""},{"dropping-particle":"","family":"Edelwis","given":"Tri Widya","non-dropping-particle":"","parse-names":false,"suffix":""},{"dropping-particle":"","family":"Pardi","given":"H.","non-dropping-particle":"","parse-names":false,"suffix":""},{"dropping-particle":"","family":"Wenny","given":"Jacob","non-dropping-particle":"","parse-names":false,"suffix":""}],"container-title":"BIO Web of Conferences","id":"ITEM-1","issued":{"date-parts":[["2024"]]},"title":"Maritime Environmental Change and its impact on Coastal Bird Diversity","type":"article-journal","volume":"134"},"uris":["http://www.mendeley.com/documents/?uuid=93ca7771-c28c-4223-9563-c28b02b48ea7","http://www.mendeley.com/documents/?uuid=d38baa13-521a-43ce-86b1-2e35a17c51ca","http://www.mendeley.com/documents/?uuid=0b9b46a0-6c58-41e1-88ff-b75918df27b6"]}],"mendeley":{"formattedCitation":"(Nainggolan, Aliandi, Edelwis, Pardi, &amp; Wenny, 2024)","manualFormatting":"Nainggolan et al., (2024)","plainTextFormattedCitation":"(Nainggolan, Aliandi, Edelwis, Pardi, &amp; Wenny, 2024)","previouslyFormattedCitation":"(Nainggolan, Aliandi, Edelwis, Pardi, &amp; Wenny, 2024)"},"properties":{"noteIndex":0},"schema":"https://github.com/citation-style-language/schema/raw/master/csl-citation.json"}</w:instrText>
      </w:r>
      <w:r w:rsidR="00A36A5F" w:rsidRPr="00A36A5F">
        <w:rPr>
          <w:rFonts w:ascii="Arial" w:hAnsi="Arial" w:cs="Arial"/>
          <w:lang w:val="id-ID"/>
        </w:rPr>
        <w:fldChar w:fldCharType="separate"/>
      </w:r>
      <w:r w:rsidR="00A36A5F" w:rsidRPr="00A36A5F">
        <w:rPr>
          <w:rFonts w:ascii="Arial" w:hAnsi="Arial" w:cs="Arial"/>
          <w:noProof/>
          <w:lang w:val="id-ID"/>
        </w:rPr>
        <w:t>Nainggolan et al., (2024)</w:t>
      </w:r>
      <w:r w:rsidR="00A36A5F" w:rsidRPr="00A36A5F">
        <w:rPr>
          <w:rFonts w:ascii="Arial" w:hAnsi="Arial" w:cs="Arial"/>
        </w:rPr>
        <w:fldChar w:fldCharType="end"/>
      </w:r>
      <w:r w:rsidR="00A36A5F" w:rsidRPr="00A36A5F">
        <w:rPr>
          <w:rFonts w:ascii="Arial" w:hAnsi="Arial" w:cs="Arial"/>
          <w:lang w:val="id-ID"/>
        </w:rPr>
        <w:t xml:space="preserve"> </w:t>
      </w:r>
      <w:r w:rsidR="00EE3F26" w:rsidRPr="00EE3F26">
        <w:rPr>
          <w:rFonts w:ascii="Arial" w:hAnsi="Arial" w:cs="Arial"/>
        </w:rPr>
        <w:t>who found out that the only species that survive or even flourishes under environmental stress are those with high adaptive capacity. However, a general decrease in biodiversity is a severe issue, as it may affect the stability and resilience of the ecosystem. These circumstances underscore the need to take conservation efforts in order to protect and repair ecological balance.</w:t>
      </w:r>
    </w:p>
    <w:p w14:paraId="5F68A225" w14:textId="39FAF31C" w:rsidR="00830FD1" w:rsidRDefault="00EE3F26" w:rsidP="00A36A5F">
      <w:pPr>
        <w:pStyle w:val="Body"/>
        <w:spacing w:after="0"/>
        <w:rPr>
          <w:rFonts w:ascii="Arial" w:hAnsi="Arial" w:cs="Arial"/>
          <w:lang w:val="id-ID"/>
        </w:rPr>
      </w:pPr>
      <w:r w:rsidRPr="00EE3F26">
        <w:rPr>
          <w:rFonts w:ascii="Arial" w:hAnsi="Arial" w:cs="Arial"/>
        </w:rPr>
        <w:t>Differences in species composition were apparent as compared to the earlier studies. The study by</w:t>
      </w:r>
      <w:r w:rsidR="00A36A5F" w:rsidRPr="00A36A5F">
        <w:rPr>
          <w:rFonts w:ascii="Arial" w:hAnsi="Arial" w:cs="Arial"/>
          <w:lang w:val="id-ID"/>
        </w:rPr>
        <w:t xml:space="preserve">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{"citationItems":[{"id":"ITEM-1","itemData":{"DOI":"10.21831/jsd.v10i2.43912","ISSN":"2085-9872","abstract":"Hutan mangrove Pantai Baros merupakan salah satu cagar alam di Indonesia. Ekosistem mangrove merupakan suatu tipe ekosistem hutan yang tumbuh di daerah pasang surut, terutama di pantai yang terlindung, laguna, dan muara sungai yang tergenang pada saat pasang dan bebas dari genangan pada saat surut yang komunitas tumbuhannya mampu bertoleransi terhadap garam. Penelitian ini bertujuan untuk mengetahui zonasi dan formasi vegetasi hutan mangrove di Pantai Baros, Bantul, Yogyakarta. Metode yang digunakan adalah metode purposive sampling dengan pengambilan sampel pada 2 transek. Data jenis mangrove dan jumlah mangrove di analisis secara deskriptif dalam bentuk tabel dan gambar. Hasil penelitian menunjukkan formasi mangrove di ekosistem mangrove Pantai Baros paling depan ditumbuhi banyak mangrove yaitu Avicennia lanata dan beberapa Avicennia marina, sedangkan daerah yang semakin ke dalam ditumbuhi Rhizophora apiculata. Persentase jenis mangrove terbanyak yang tumbuh pada kawasan mangrove Pantai Baros, Bantul, Yogyakarta adalah Avicennia lanata.","author":[{"dropping-particle":"","family":"Rahmadhani","given":"Tasya","non-dropping-particle":"","parse-names":false,"suffix":""},{"dropping-particle":"","family":"Rahmawati","given":"Yunita Fera","non-dropping-particle":"","parse-names":false,"suffix":""},{"dropping-particle":"","family":"Qalbi","given":"Raihanatu","non-dropping-particle":"","parse-names":false,"suffix":""},{"dropping-particle":"","family":"H. P.","given":"Nada Fithriyyah","non-dropping-particle":"","parse-names":false,"suffix":""},{"dropping-particle":"","family":"Husna","given":"Selma Nafilatul","non-dropping-particle":"","parse-names":false,"suffix":""}],"container-title":"Jurnal Sains Dasar","id":"ITEM-1","issue":"2","issued":{"date-parts":[["2021"]]},"page":"69-73","title":"Zonasi dan Formasi Vegetasi Hutan Mangrove: Studi Kasus di Pantai Baros, Yogyakarta","type":"article-journal","volume":"10"},"uris":["http://www.mendeley.com/documents/?uuid=2241358d-1624-473d-bcaf-eddcd6af73a7"]}],"mendeley":{"formattedCitation":"(Rahmadhani, Rahmawati, Qalbi, H. P., &amp; Husna, 2021)","manualFormatting":"Rahmadhani et al., (2021)","plainTextFormattedCitation":"(Rahmadhani, Rahmawati, Qalbi, H. P., &amp; Husna, 2021)","previouslyFormattedCitation":"(Rahmadhani, Rahmawati, Qalbi, H. P., &amp; Husna, 2021)"},"properties":{"noteIndex":0},"schema":"https://github.com/citation-style-language/schema/raw/master/csl-citation.json"}</w:instrText>
      </w:r>
      <w:r w:rsidR="00A36A5F" w:rsidRPr="00A36A5F">
        <w:rPr>
          <w:rFonts w:ascii="Arial" w:hAnsi="Arial" w:cs="Arial"/>
          <w:lang w:val="id-ID"/>
        </w:rPr>
        <w:fldChar w:fldCharType="separate"/>
      </w:r>
      <w:r w:rsidR="00A36A5F" w:rsidRPr="00A36A5F">
        <w:rPr>
          <w:rFonts w:ascii="Arial" w:hAnsi="Arial" w:cs="Arial"/>
          <w:noProof/>
          <w:lang w:val="id-ID"/>
        </w:rPr>
        <w:t>Rahmadhani et al., (2021)</w:t>
      </w:r>
      <w:r w:rsidR="00A36A5F" w:rsidRPr="00A36A5F">
        <w:rPr>
          <w:rFonts w:ascii="Arial" w:hAnsi="Arial" w:cs="Arial"/>
        </w:rPr>
        <w:fldChar w:fldCharType="end"/>
      </w:r>
      <w:r w:rsidR="00A36A5F" w:rsidRPr="00A36A5F">
        <w:rPr>
          <w:rFonts w:ascii="Arial" w:hAnsi="Arial" w:cs="Arial"/>
          <w:lang w:val="id-ID"/>
        </w:rPr>
        <w:t xml:space="preserve"> </w:t>
      </w:r>
      <w:r w:rsidRPr="00EE3F26">
        <w:rPr>
          <w:rFonts w:ascii="Arial" w:hAnsi="Arial" w:cs="Arial"/>
        </w:rPr>
        <w:t xml:space="preserve">also evidenced the presence of </w:t>
      </w:r>
      <w:proofErr w:type="spellStart"/>
      <w:r w:rsidRPr="00EE3F26">
        <w:rPr>
          <w:rFonts w:ascii="Arial" w:hAnsi="Arial" w:cs="Arial"/>
        </w:rPr>
        <w:t>Avicennia</w:t>
      </w:r>
      <w:proofErr w:type="spellEnd"/>
      <w:r w:rsidRPr="00EE3F26">
        <w:rPr>
          <w:rFonts w:ascii="Arial" w:hAnsi="Arial" w:cs="Arial"/>
        </w:rPr>
        <w:t xml:space="preserve"> </w:t>
      </w:r>
      <w:proofErr w:type="spellStart"/>
      <w:r w:rsidRPr="00EE3F26">
        <w:rPr>
          <w:rFonts w:ascii="Arial" w:hAnsi="Arial" w:cs="Arial"/>
        </w:rPr>
        <w:t>lanata</w:t>
      </w:r>
      <w:proofErr w:type="spellEnd"/>
      <w:r w:rsidRPr="00EE3F26">
        <w:rPr>
          <w:rFonts w:ascii="Arial" w:hAnsi="Arial" w:cs="Arial"/>
        </w:rPr>
        <w:t xml:space="preserve"> in the area but the species was no longer present in the study by</w:t>
      </w:r>
      <w:r w:rsidR="00A36A5F" w:rsidRPr="00A36A5F">
        <w:rPr>
          <w:rFonts w:ascii="Arial" w:hAnsi="Arial" w:cs="Arial"/>
          <w:lang w:val="id-ID"/>
        </w:rPr>
        <w:t xml:space="preserve"> </w:t>
      </w:r>
      <w:r w:rsidR="00A36A5F" w:rsidRPr="00A36A5F">
        <w:rPr>
          <w:rFonts w:ascii="Arial" w:hAnsi="Arial" w:cs="Arial"/>
          <w:lang w:val="id-ID"/>
        </w:rPr>
        <w:fldChar w:fldCharType="begin" w:fldLock="1"/>
      </w:r>
      <w:r w:rsidR="00E7530C">
        <w:rPr>
          <w:rFonts w:ascii="Arial" w:hAnsi="Arial" w:cs="Arial"/>
          <w:lang w:val="id-ID"/>
        </w:rPr>
        <w:instrText>ADDIN CSL_CITATION {"citationItems":[{"id":"ITEM-1","itemData":{"author":[{"dropping-particle":"","family":"Velati","given":"Zigtharinta Agiska","non-dropping-particle":"","parse-names":false,"suffix":""},{"dropping-particle":"","family":"Suryono","given":"Suryono","non-dropping-particle":"","parse-names":false,"suffix":""},{"dropping-particle":"","family":"Pratikto","given":"Ibnu","non-dropping-particle":"","parse-names":false,"suffix":""}],"container-title":"Journal of Marine Research","id":"ITEM-1","issue":"4","issued":{"date-parts":[["2024"]]},"page":"739-745","title":"Jenis Substrat dan Tingkat Kerapatan Mangrove di Kawasan Konservasi Mangrove Baros Yogyakarta","type":"article-journal","volume":"13"},"uris":["http://www.mendeley.com/documents/?uuid=5f0c1eff-5f78-4468-a75d-38819aae9a82"]}],"mendeley":{"formattedCitation":"(Velati, Suryono, &amp; Pratikto, 2024)","manualFormatting":"Velati et al., (2024)","plainTextFormattedCitation":"(Velati, Suryono, &amp; Pratikto, 2024)","previouslyFormattedCitation":"(Velati, Suryono, &amp; Pratikto, 2024)"},"properties":{"noteIndex":0},"schema":"https://github.com/citation-style-language/schema/raw/master/csl-citation.json"}</w:instrText>
      </w:r>
      <w:r w:rsidR="00A36A5F" w:rsidRPr="00A36A5F">
        <w:rPr>
          <w:rFonts w:ascii="Arial" w:hAnsi="Arial" w:cs="Arial"/>
          <w:lang w:val="id-ID"/>
        </w:rPr>
        <w:fldChar w:fldCharType="separate"/>
      </w:r>
      <w:r w:rsidR="00A36A5F" w:rsidRPr="00A36A5F">
        <w:rPr>
          <w:rFonts w:ascii="Arial" w:hAnsi="Arial" w:cs="Arial"/>
          <w:noProof/>
          <w:lang w:val="id-ID"/>
        </w:rPr>
        <w:t>Velati et al., (2024)</w:t>
      </w:r>
      <w:r w:rsidR="00A36A5F" w:rsidRPr="00A36A5F">
        <w:rPr>
          <w:rFonts w:ascii="Arial" w:hAnsi="Arial" w:cs="Arial"/>
        </w:rPr>
        <w:fldChar w:fldCharType="end"/>
      </w:r>
      <w:r>
        <w:rPr>
          <w:rFonts w:ascii="Arial" w:hAnsi="Arial" w:cs="Arial"/>
        </w:rPr>
        <w:t>.</w:t>
      </w:r>
      <w:r w:rsidR="00A36A5F" w:rsidRPr="00A36A5F">
        <w:rPr>
          <w:rFonts w:ascii="Arial" w:hAnsi="Arial" w:cs="Arial"/>
          <w:lang w:val="id-ID"/>
        </w:rPr>
        <w:t xml:space="preserve"> </w:t>
      </w:r>
      <w:r w:rsidRPr="00EE3F26">
        <w:rPr>
          <w:rFonts w:ascii="Arial" w:hAnsi="Arial" w:cs="Arial"/>
        </w:rPr>
        <w:t xml:space="preserve">This implies that A. </w:t>
      </w:r>
      <w:proofErr w:type="spellStart"/>
      <w:r w:rsidRPr="00EE3F26">
        <w:rPr>
          <w:rFonts w:ascii="Arial" w:hAnsi="Arial" w:cs="Arial"/>
        </w:rPr>
        <w:t>lanata</w:t>
      </w:r>
      <w:proofErr w:type="spellEnd"/>
      <w:r w:rsidRPr="00EE3F26">
        <w:rPr>
          <w:rFonts w:ascii="Arial" w:hAnsi="Arial" w:cs="Arial"/>
        </w:rPr>
        <w:t xml:space="preserve"> could have gone through a significant reduction or extinction in the area as a result of continuous environmental stress.</w:t>
      </w:r>
    </w:p>
    <w:p w14:paraId="1B89D632" w14:textId="77777777" w:rsidR="00A36A5F" w:rsidRDefault="00A36A5F" w:rsidP="00A36A5F">
      <w:pPr>
        <w:pStyle w:val="Body"/>
        <w:spacing w:after="0"/>
        <w:rPr>
          <w:rFonts w:ascii="Arial" w:hAnsi="Arial" w:cs="Arial"/>
          <w:lang w:val="id-ID"/>
        </w:rPr>
      </w:pPr>
    </w:p>
    <w:p w14:paraId="10B09350" w14:textId="78475EF9" w:rsidR="00A36A5F" w:rsidRDefault="00EE3F26" w:rsidP="00A36A5F">
      <w:pPr>
        <w:pStyle w:val="Body"/>
        <w:numPr>
          <w:ilvl w:val="0"/>
          <w:numId w:val="34"/>
        </w:numPr>
        <w:spacing w:after="0"/>
        <w:ind w:left="426" w:hanging="426"/>
        <w:rPr>
          <w:rFonts w:ascii="Arial" w:hAnsi="Arial" w:cs="Arial"/>
          <w:lang w:val="id-ID"/>
        </w:rPr>
      </w:pPr>
      <w:r w:rsidRPr="00EE3F26">
        <w:rPr>
          <w:rFonts w:ascii="Arial" w:hAnsi="Arial" w:cs="Arial"/>
          <w:b/>
          <w:bCs/>
        </w:rPr>
        <w:t>Simpson’s Dominance Index (C)</w:t>
      </w:r>
    </w:p>
    <w:p w14:paraId="3585AB5B" w14:textId="18D4D572" w:rsidR="00A36A5F" w:rsidRDefault="002F3746" w:rsidP="00A36A5F">
      <w:pPr>
        <w:pStyle w:val="Body"/>
        <w:spacing w:after="0"/>
        <w:rPr>
          <w:rFonts w:ascii="Arial" w:hAnsi="Arial" w:cs="Arial"/>
          <w:lang w:val="id-ID"/>
        </w:rPr>
      </w:pPr>
      <w:r>
        <w:rPr>
          <w:rFonts w:ascii="Arial" w:hAnsi="Arial" w:cs="Arial"/>
        </w:rPr>
        <w:t>Species dominance was further evaluated using Simpson’s dominance index (C) where higher values indicate increasing control of the community by one or a few species (Fig. 3)</w:t>
      </w:r>
      <w:r w:rsidR="00A36A5F" w:rsidRPr="00A36A5F">
        <w:rPr>
          <w:rFonts w:ascii="Arial" w:hAnsi="Arial" w:cs="Arial"/>
          <w:lang w:val="id-ID"/>
        </w:rPr>
        <w:t xml:space="preserve"> (Wahyuningsih et al., 2019). </w:t>
      </w:r>
      <w:r w:rsidR="00EE3F26" w:rsidRPr="00EE3F26">
        <w:rPr>
          <w:rFonts w:ascii="Arial" w:hAnsi="Arial" w:cs="Arial"/>
        </w:rPr>
        <w:t>The index scores are between 0 and 1 with higher scores suggesting that a particular species dominates and low scores indicating a more balanced distribution of the individuals among the species</w:t>
      </w:r>
      <w:r w:rsidR="00A36A5F" w:rsidRPr="00A36A5F">
        <w:rPr>
          <w:rFonts w:ascii="Arial" w:hAnsi="Arial" w:cs="Arial"/>
          <w:lang w:val="id-ID"/>
        </w:rPr>
        <w:t xml:space="preserve"> (Mandagi et al., 2024).</w:t>
      </w:r>
    </w:p>
    <w:p w14:paraId="651FA426" w14:textId="77777777" w:rsidR="00A36A5F" w:rsidRDefault="00A36A5F" w:rsidP="00A36A5F">
      <w:pPr>
        <w:pStyle w:val="Body"/>
        <w:spacing w:after="0"/>
        <w:rPr>
          <w:rFonts w:ascii="Arial" w:hAnsi="Arial" w:cs="Arial"/>
          <w:lang w:val="id-ID"/>
        </w:rPr>
      </w:pPr>
    </w:p>
    <w:p w14:paraId="4B8C1EB5" w14:textId="7B26FB6F" w:rsidR="00A36A5F" w:rsidRDefault="00DA639F" w:rsidP="00A36A5F">
      <w:pPr>
        <w:pStyle w:val="Body"/>
        <w:spacing w:after="0"/>
        <w:jc w:val="center"/>
        <w:rPr>
          <w:rFonts w:ascii="Arial" w:hAnsi="Arial" w:cs="Arial"/>
        </w:rPr>
      </w:pPr>
      <w:r>
        <w:rPr>
          <w:noProof/>
        </w:rPr>
        <w:drawing>
          <wp:inline distT="0" distB="0" distL="0" distR="0" wp14:anchorId="2188C4A5" wp14:editId="6F1904EB">
            <wp:extent cx="5040000" cy="2880000"/>
            <wp:effectExtent l="0" t="0" r="0" b="0"/>
            <wp:docPr id="1780473629" name="Chart 1">
              <a:extLst xmlns:a="http://schemas.openxmlformats.org/drawingml/2006/main">
                <a:ext uri="{FF2B5EF4-FFF2-40B4-BE49-F238E27FC236}">
                  <a16:creationId xmlns:a16="http://schemas.microsoft.com/office/drawing/2014/main" id="{8C3BD2C6-28D4-F7D6-9C65-08B6147AF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56A8A9" w14:textId="305D9575" w:rsidR="00A36A5F" w:rsidRPr="00A36A5F" w:rsidRDefault="00A36A5F" w:rsidP="00A36A5F">
      <w:pPr>
        <w:pStyle w:val="Body"/>
        <w:spacing w:after="0"/>
        <w:jc w:val="center"/>
        <w:rPr>
          <w:rFonts w:ascii="Arial" w:hAnsi="Arial" w:cs="Arial"/>
          <w:b/>
          <w:bCs/>
        </w:rPr>
      </w:pPr>
      <w:r w:rsidRPr="00A36A5F">
        <w:rPr>
          <w:rFonts w:ascii="Arial" w:hAnsi="Arial" w:cs="Arial"/>
          <w:b/>
          <w:bCs/>
        </w:rPr>
        <w:t xml:space="preserve">Fig. 3. </w:t>
      </w:r>
      <w:r w:rsidR="006D539E" w:rsidRPr="006D539E">
        <w:rPr>
          <w:rFonts w:ascii="Arial" w:hAnsi="Arial" w:cs="Arial"/>
          <w:b/>
          <w:bCs/>
        </w:rPr>
        <w:t>The Dominance Index of Mangroves of Baros by Simpson</w:t>
      </w:r>
    </w:p>
    <w:p w14:paraId="487CB306" w14:textId="77777777" w:rsidR="00830FD1" w:rsidRDefault="00830FD1" w:rsidP="00441B6F">
      <w:pPr>
        <w:pStyle w:val="Body"/>
        <w:spacing w:after="0"/>
        <w:rPr>
          <w:rFonts w:ascii="Arial" w:hAnsi="Arial" w:cs="Arial"/>
        </w:rPr>
      </w:pPr>
    </w:p>
    <w:p w14:paraId="6BA28648" w14:textId="13D5876A" w:rsidR="002F3746" w:rsidRDefault="002F3746" w:rsidP="007576AC">
      <w:pPr>
        <w:pStyle w:val="Body"/>
        <w:rPr>
          <w:rFonts w:ascii="Arial" w:hAnsi="Arial" w:cs="Arial"/>
        </w:rPr>
      </w:pPr>
      <w:r>
        <w:rPr>
          <w:rFonts w:ascii="Arial" w:hAnsi="Arial" w:cs="Arial"/>
        </w:rPr>
        <w:lastRenderedPageBreak/>
        <w:t>At the tree stratum, the highest dominance occurred a station 3 (C = 0.86), indicating strong prevalence of Avicennia marina. Such concentration of individuals within a single species generally reflects environmental stress and reduced community stability</w:t>
      </w:r>
      <w:r w:rsidR="00251FE6">
        <w:rPr>
          <w:rFonts w:ascii="Arial" w:hAnsi="Arial" w:cs="Arial"/>
        </w:rPr>
        <w:t xml:space="preserve"> </w:t>
      </w:r>
      <w:r w:rsidR="00251FE6" w:rsidRPr="007576AC">
        <w:rPr>
          <w:rFonts w:ascii="Arial" w:hAnsi="Arial" w:cs="Arial"/>
          <w:lang w:val="id-ID"/>
        </w:rPr>
        <w:fldChar w:fldCharType="begin" w:fldLock="1"/>
      </w:r>
      <w:r w:rsidR="00251FE6">
        <w:rPr>
          <w:rFonts w:ascii="Arial" w:hAnsi="Arial" w:cs="Arial"/>
          <w:lang w:val="id-ID"/>
        </w:rPr>
        <w:instrText>ADDIN CSL_CITATION {"citationItems":[{"id":"ITEM-1","itemData":{"DOI":"10.29303/jbt.v24i3.7571","ISSN":"1411-9587","abstract":"Mangrove ecosystems play an important role in supporting environmental stability, providing ecological services, and influencing the long-term survival of many living organisms. This research aims to analyse the biodiversity indices of mangrove community in Gili Sulat, East Lombok. The method for determining stations is based on purposive sampling. Each station has three plots. The method for determining plots is based on mangrove density (sparse, moderate, dense). Data were collected using plots of 10x10 m2 for trees, 5x5 m2 for saplings, and 2x2 m2 for seedlings. Diversity, richness, evenness, and dominance values were calculated using the Shannon-Weaver diversity index (H’), Margalef-Richness index (R), Pielou-Evenness index (E), and Simpson-Dominance index (D) to calculate. The results showed twelve mangrove species in tree, sapling, and seedling categories. The diversity index in three stations ranges from low to moderate, the richness index shows species richness of mangrove is low, the evenness index shows that mangrove species evenness ranges from low and high, the dominance index shows that mangrove species dominance range from low and high. Thus, these results present that biodiversity indices of mangrove community in Gili Sulat are: (1) the diversity index (1,73) presents that species diversity and ecolocigal pressure are moderate, (2) the richness index (1,78) presents that species richness is low, (3) the evenness index (0,70) presents that species evenness is moderate and ecosystem condition is less stable, (4) the dominance index (0,26) presents that species dominance is low and almost no species dominate.","author":[{"dropping-particle":"","family":"Diniyatushoaliha","given":"Ainun","non-dropping-particle":"","parse-names":false,"suffix":""},{"dropping-particle":"","family":"Idrus","given":"Agil","non-dropping-particle":"Al","parse-names":false,"suffix":""},{"dropping-particle":"","family":"Bahri","given":"Syamsul","non-dropping-particle":"","parse-names":false,"suffix":""}],"container-title":"Jurnal Biologi Tropis","id":"ITEM-1","issue":"3","issued":{"date-parts":[["2024"]]},"page":"791-799","title":"Biodiversity Indices of Mangrove Community in Gili Sulat, East Lombok","type":"article-journal","volume":"24"},"uris":["http://www.mendeley.com/documents/?uuid=75be8c1e-d87c-47ed-aa31-e2ae537f5cee","http://www.mendeley.com/documents/?uuid=ee8183fe-1236-428e-8296-c5a14b337cd8","http://www.mendeley.com/documents/?uuid=8b7fd52c-f598-4aba-9c2f-f29bebdff867"]}],"mendeley":{"formattedCitation":"(Diniyatushoaliha, Al Idrus, &amp; Bahri, 2024)","plainTextFormattedCitation":"(Diniyatushoaliha, Al Idrus, &amp; Bahri, 2024)","previouslyFormattedCitation":"(Diniyatushoaliha, Al Idrus, &amp; Bahri, 2024)"},"properties":{"noteIndex":0},"schema":"https://github.com/citation-style-language/schema/raw/master/csl-citation.json"}</w:instrText>
      </w:r>
      <w:r w:rsidR="00251FE6" w:rsidRPr="007576AC">
        <w:rPr>
          <w:rFonts w:ascii="Arial" w:hAnsi="Arial" w:cs="Arial"/>
          <w:lang w:val="id-ID"/>
        </w:rPr>
        <w:fldChar w:fldCharType="separate"/>
      </w:r>
      <w:r w:rsidR="00251FE6" w:rsidRPr="00516C8C">
        <w:rPr>
          <w:rFonts w:ascii="Arial" w:hAnsi="Arial" w:cs="Arial"/>
          <w:noProof/>
          <w:lang w:val="id-ID"/>
        </w:rPr>
        <w:t>(Diniyatushoaliha, Al Idrus, &amp; Bahri, 2024)</w:t>
      </w:r>
      <w:r w:rsidR="00251FE6" w:rsidRPr="007576AC">
        <w:rPr>
          <w:rFonts w:ascii="Arial" w:hAnsi="Arial" w:cs="Arial"/>
        </w:rPr>
        <w:fldChar w:fldCharType="end"/>
      </w:r>
      <w:r w:rsidR="00251FE6" w:rsidRPr="007576AC">
        <w:rPr>
          <w:rFonts w:ascii="Arial" w:hAnsi="Arial" w:cs="Arial"/>
          <w:lang w:val="id-ID"/>
        </w:rPr>
        <w:t>.</w:t>
      </w:r>
      <w:r w:rsidR="00251FE6">
        <w:rPr>
          <w:rFonts w:ascii="Arial" w:hAnsi="Arial" w:cs="Arial"/>
        </w:rPr>
        <w:t xml:space="preserve"> </w:t>
      </w:r>
      <w:r>
        <w:rPr>
          <w:rFonts w:ascii="Arial" w:hAnsi="Arial" w:cs="Arial"/>
        </w:rPr>
        <w:t>Stations 1 and 2 showed moderate dominance values (0.58 and (0.43) suggesting a comparatively more balanced structure.</w:t>
      </w:r>
      <w:r w:rsidR="00251FE6">
        <w:rPr>
          <w:rFonts w:ascii="Arial" w:hAnsi="Arial" w:cs="Arial"/>
        </w:rPr>
        <w:t xml:space="preserve"> </w:t>
      </w:r>
      <w:r w:rsidR="00251FE6" w:rsidRPr="00251FE6">
        <w:rPr>
          <w:rFonts w:ascii="Arial" w:hAnsi="Arial" w:cs="Arial"/>
        </w:rPr>
        <w:t xml:space="preserve">Dominance was consistently high across all stations at the sapling level (C = 0.71–0.91), largely driven by Rhizophora </w:t>
      </w:r>
      <w:proofErr w:type="spellStart"/>
      <w:r w:rsidR="00251FE6" w:rsidRPr="00251FE6">
        <w:rPr>
          <w:rFonts w:ascii="Arial" w:hAnsi="Arial" w:cs="Arial"/>
        </w:rPr>
        <w:t>apiculata</w:t>
      </w:r>
      <w:proofErr w:type="spellEnd"/>
      <w:r w:rsidR="00251FE6" w:rsidRPr="00251FE6">
        <w:rPr>
          <w:rFonts w:ascii="Arial" w:hAnsi="Arial" w:cs="Arial"/>
        </w:rPr>
        <w:t>. This uniformity points to limited species recruitment and suggests that regeneration is heavily dependent on a single taxon</w:t>
      </w:r>
      <w:r w:rsidR="00251FE6">
        <w:rPr>
          <w:rFonts w:ascii="Arial" w:hAnsi="Arial" w:cs="Arial"/>
        </w:rPr>
        <w:t xml:space="preserve"> </w:t>
      </w:r>
      <w:r w:rsidR="00251FE6">
        <w:rPr>
          <w:rFonts w:ascii="Arial" w:hAnsi="Arial" w:cs="Arial"/>
          <w:lang w:val="id-ID"/>
        </w:rPr>
        <w:fldChar w:fldCharType="begin" w:fldLock="1"/>
      </w:r>
      <w:r w:rsidR="00251FE6">
        <w:rPr>
          <w:rFonts w:ascii="Arial" w:hAnsi="Arial" w:cs="Arial"/>
          <w:lang w:val="id-ID"/>
        </w:rPr>
        <w:instrText>ADDIN CSL_CITATION {"citationItems":[{"id":"ITEM-1","itemData":{"DOI":"10.35308/jlik.v5i1.7361","author":[{"dropping-particle":"","family":"Agustini","given":"Nella Tri","non-dropping-particle":"","parse-names":false,"suffix":""},{"dropping-particle":"","family":"Sugara","given":"Ayub","non-dropping-particle":"","parse-names":false,"suffix":""},{"dropping-particle":"","family":"Bahri","given":"Samsul","non-dropping-particle":"","parse-names":false,"suffix":""}],"container-title":"Jurnal Laot Ilmu Kelautan","id":"ITEM-1","issue":"1","issued":{"date-parts":[["2023"]]},"page":"81-90","title":"Analysis of Mangrove Community Structure in the Jenggalu Estuary, Bengkulu","type":"article-journal","volume":"5"},"uris":["http://www.mendeley.com/documents/?uuid=21bb072e-d468-4017-af7d-bdbc956295bd","http://www.mendeley.com/documents/?uuid=59a201f5-c1f3-4692-99ac-4d6534616f76"]}],"mendeley":{"formattedCitation":"(Agustini, Sugara, &amp; Bahri, 2023)","plainTextFormattedCitation":"(Agustini, Sugara, &amp; Bahri, 2023)","previouslyFormattedCitation":"(Agustini, Sugara, &amp; Bahri, 2023)"},"properties":{"noteIndex":0},"schema":"https://github.com/citation-style-language/schema/raw/master/csl-citation.json"}</w:instrText>
      </w:r>
      <w:r w:rsidR="00251FE6">
        <w:rPr>
          <w:rFonts w:ascii="Arial" w:hAnsi="Arial" w:cs="Arial"/>
          <w:lang w:val="id-ID"/>
        </w:rPr>
        <w:fldChar w:fldCharType="separate"/>
      </w:r>
      <w:r w:rsidR="00251FE6" w:rsidRPr="00516C8C">
        <w:rPr>
          <w:rFonts w:ascii="Arial" w:hAnsi="Arial" w:cs="Arial"/>
          <w:noProof/>
          <w:lang w:val="id-ID"/>
        </w:rPr>
        <w:t>(Agustini, Sugara, &amp; Bahri, 2023)</w:t>
      </w:r>
      <w:r w:rsidR="00251FE6">
        <w:rPr>
          <w:rFonts w:ascii="Arial" w:hAnsi="Arial" w:cs="Arial"/>
          <w:lang w:val="id-ID"/>
        </w:rPr>
        <w:fldChar w:fldCharType="end"/>
      </w:r>
      <w:r w:rsidR="00251FE6" w:rsidRPr="00251FE6">
        <w:rPr>
          <w:rFonts w:ascii="Arial" w:hAnsi="Arial" w:cs="Arial"/>
        </w:rPr>
        <w:t>. At the seedling stage, Station 3 exhibited complete dominance (C = 1.00), confirming the presence of only one species and therefore extremely low diversity.</w:t>
      </w:r>
    </w:p>
    <w:p w14:paraId="705A9A43" w14:textId="4A2A1498" w:rsidR="007576AC" w:rsidRDefault="009C621C" w:rsidP="007576AC">
      <w:pPr>
        <w:pStyle w:val="Body"/>
        <w:spacing w:after="0"/>
        <w:rPr>
          <w:rFonts w:ascii="Arial" w:hAnsi="Arial" w:cs="Arial"/>
          <w:lang w:val="id-ID"/>
        </w:rPr>
      </w:pPr>
      <w:r w:rsidRPr="009C621C">
        <w:rPr>
          <w:rFonts w:ascii="Arial" w:hAnsi="Arial" w:cs="Arial"/>
        </w:rPr>
        <w:t>Overall, it can be seen that vegetation dominance of Stations 2 and 3, namely, sapling and seedling levels, indicate that there are leanings to monoculture. More vulnerable to any environmental disruption (disease outbreaks, salinity fluctuations, or coastal abrasion) are communities that are founded on the high dependence of a single species</w:t>
      </w:r>
      <w:r w:rsidR="00312F25">
        <w:rPr>
          <w:rFonts w:ascii="Arial" w:hAnsi="Arial" w:cs="Arial"/>
        </w:rPr>
        <w:t xml:space="preserve"> </w:t>
      </w:r>
      <w:r w:rsidR="00312F25">
        <w:rPr>
          <w:rFonts w:ascii="Arial" w:hAnsi="Arial" w:cs="Arial"/>
        </w:rPr>
        <w:fldChar w:fldCharType="begin" w:fldLock="1"/>
      </w:r>
      <w:r w:rsidR="00312F25">
        <w:rPr>
          <w:rFonts w:ascii="Arial" w:hAnsi="Arial" w:cs="Arial"/>
        </w:rPr>
        <w:instrText>ADDIN CSL_CITATION {"citationItems":[{"id":"ITEM-1","itemData":{"author":[{"dropping-particle":"","family":"Irwansah","given":"Irwansah","non-dropping-particle":"","parse-names":false,"suffix":""},{"dropping-particle":"","family":"Usman","given":"Usman","non-dropping-particle":"","parse-names":false,"suffix":""},{"dropping-particle":"","family":"Muttaqin","given":"Zaini Hasanul","non-dropping-particle":"","parse-names":false,"suffix":""},{"dropping-particle":"","family":"Mahariyanti","given":"Ermila","non-dropping-particle":"","parse-names":false,"suffix":""}],"container-title":"Jurnal Ilmiah Global Education","id":"ITEM-1","issue":"4","issued":{"date-parts":[["2024"]]},"page":"2062-2068","title":"Mitigasi Bencana Abrasi Berbasis Keanekaragaman Vegetasi Mangrove di Pesisir Pantai Bagik Batu , Jerowaru","type":"article-journal","volume":"5"},"uris":["http://www.mendeley.com/documents/?uuid=de5a34cd-9d8b-4019-b2fd-bd9df6e0ff6d"]}],"mendeley":{"formattedCitation":"(Irwansah et al., 2024)","manualFormatting":"(Irwansah, Usman, Muttaqin, &amp; Mahariyanti, 2024)","plainTextFormattedCitation":"(Irwansah et al., 2024)","previouslyFormattedCitation":"(Irwansah et al., 2024)"},"properties":{"noteIndex":0},"schema":"https://github.com/citation-style-language/schema/raw/master/csl-citation.json"}</w:instrText>
      </w:r>
      <w:r w:rsidR="00312F25">
        <w:rPr>
          <w:rFonts w:ascii="Arial" w:hAnsi="Arial" w:cs="Arial"/>
        </w:rPr>
        <w:fldChar w:fldCharType="separate"/>
      </w:r>
      <w:r w:rsidR="00312F25" w:rsidRPr="00312F25">
        <w:rPr>
          <w:rFonts w:ascii="Arial" w:hAnsi="Arial" w:cs="Arial"/>
          <w:noProof/>
        </w:rPr>
        <w:t>(Irwansah</w:t>
      </w:r>
      <w:r w:rsidR="00312F25">
        <w:rPr>
          <w:rFonts w:ascii="Arial" w:hAnsi="Arial" w:cs="Arial"/>
          <w:noProof/>
        </w:rPr>
        <w:t xml:space="preserve">, Usman, Muttaqin, &amp; </w:t>
      </w:r>
      <w:r w:rsidR="00312F25">
        <w:rPr>
          <w:noProof/>
        </w:rPr>
        <w:t>Mahariyanti</w:t>
      </w:r>
      <w:r w:rsidR="00312F25" w:rsidRPr="00312F25">
        <w:rPr>
          <w:rFonts w:ascii="Arial" w:hAnsi="Arial" w:cs="Arial"/>
          <w:noProof/>
        </w:rPr>
        <w:t>, 2024)</w:t>
      </w:r>
      <w:r w:rsidR="00312F25">
        <w:rPr>
          <w:rFonts w:ascii="Arial" w:hAnsi="Arial" w:cs="Arial"/>
        </w:rPr>
        <w:fldChar w:fldCharType="end"/>
      </w:r>
      <w:r w:rsidR="007576AC" w:rsidRPr="007576AC">
        <w:rPr>
          <w:rFonts w:ascii="Arial" w:hAnsi="Arial" w:cs="Arial"/>
          <w:lang w:val="id-ID"/>
        </w:rPr>
        <w:t xml:space="preserve">. </w:t>
      </w:r>
      <w:r w:rsidRPr="009C621C">
        <w:rPr>
          <w:rFonts w:ascii="Arial" w:hAnsi="Arial" w:cs="Arial"/>
        </w:rPr>
        <w:t>Conversely, the Station 1 was more balanced and less dominant and suggested a rather stable condition of ecological stability. This is comparable to such findings as</w:t>
      </w:r>
      <w:r w:rsidR="007576AC" w:rsidRPr="007576AC">
        <w:rPr>
          <w:rFonts w:ascii="Arial" w:hAnsi="Arial" w:cs="Arial"/>
          <w:lang w:val="id-ID"/>
        </w:rPr>
        <w:t xml:space="preserve"> </w:t>
      </w:r>
      <w:r w:rsidR="007576AC" w:rsidRPr="007576AC">
        <w:rPr>
          <w:rFonts w:ascii="Arial" w:hAnsi="Arial" w:cs="Arial"/>
          <w:lang w:val="id-ID"/>
        </w:rPr>
        <w:fldChar w:fldCharType="begin" w:fldLock="1"/>
      </w:r>
      <w:r w:rsidR="00E7530C">
        <w:rPr>
          <w:rFonts w:ascii="Arial" w:hAnsi="Arial" w:cs="Arial"/>
          <w:lang w:val="id-ID"/>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Province","type":"article-journal","volume":"12"},"uris":["http://www.mendeley.com/documents/?uuid=937163b8-07a5-46d3-a419-eb97ecde139b"]}],"mendeley":{"formattedCitation":"(Mandagi et al., 2024)","manualFormatting":"Mandagi et al., (2024)","plainTextFormattedCitation":"(Mandagi et al., 2024)","previouslyFormattedCitation":"(Mandagi et al., 2024)"},"properties":{"noteIndex":0},"schema":"https://github.com/citation-style-language/schema/raw/master/csl-citation.json"}</w:instrText>
      </w:r>
      <w:r w:rsidR="007576AC" w:rsidRPr="007576AC">
        <w:rPr>
          <w:rFonts w:ascii="Arial" w:hAnsi="Arial" w:cs="Arial"/>
          <w:lang w:val="id-ID"/>
        </w:rPr>
        <w:fldChar w:fldCharType="separate"/>
      </w:r>
      <w:r w:rsidR="007576AC" w:rsidRPr="007576AC">
        <w:rPr>
          <w:rFonts w:ascii="Arial" w:hAnsi="Arial" w:cs="Arial"/>
          <w:noProof/>
          <w:lang w:val="id-ID"/>
        </w:rPr>
        <w:t>Mandagi et al., (2024)</w:t>
      </w:r>
      <w:r w:rsidR="007576AC" w:rsidRPr="007576AC">
        <w:rPr>
          <w:rFonts w:ascii="Arial" w:hAnsi="Arial" w:cs="Arial"/>
        </w:rPr>
        <w:fldChar w:fldCharType="end"/>
      </w:r>
      <w:r w:rsidR="007576AC" w:rsidRPr="007576AC">
        <w:rPr>
          <w:rFonts w:ascii="Arial" w:hAnsi="Arial" w:cs="Arial"/>
          <w:lang w:val="id-ID"/>
        </w:rPr>
        <w:t xml:space="preserve"> </w:t>
      </w:r>
      <w:r w:rsidRPr="009C621C">
        <w:rPr>
          <w:rFonts w:ascii="Arial" w:hAnsi="Arial" w:cs="Arial"/>
        </w:rPr>
        <w:t>who have indicated that a high degree of dominance is closely related to low diversity levels and low resistance of an ecosystem to external perturbation.</w:t>
      </w:r>
    </w:p>
    <w:p w14:paraId="69230A52" w14:textId="77777777" w:rsidR="007576AC" w:rsidRDefault="007576AC" w:rsidP="007576AC">
      <w:pPr>
        <w:pStyle w:val="Body"/>
        <w:spacing w:after="0"/>
        <w:rPr>
          <w:rFonts w:ascii="Arial" w:hAnsi="Arial" w:cs="Arial"/>
          <w:lang w:val="id-ID"/>
        </w:rPr>
      </w:pPr>
    </w:p>
    <w:p w14:paraId="3ED8C060" w14:textId="32EDA9C1" w:rsidR="007576AC" w:rsidRDefault="00B90A03" w:rsidP="007576AC">
      <w:pPr>
        <w:pStyle w:val="Body"/>
        <w:numPr>
          <w:ilvl w:val="0"/>
          <w:numId w:val="34"/>
        </w:numPr>
        <w:spacing w:after="0"/>
        <w:ind w:left="426" w:hanging="426"/>
        <w:rPr>
          <w:rFonts w:ascii="Arial" w:hAnsi="Arial" w:cs="Arial"/>
        </w:rPr>
      </w:pPr>
      <w:r w:rsidRPr="00B90A03">
        <w:rPr>
          <w:rFonts w:ascii="Arial" w:hAnsi="Arial" w:cs="Arial"/>
          <w:b/>
          <w:bCs/>
        </w:rPr>
        <w:t>Evenness Index of Mangrove Species (E)</w:t>
      </w:r>
    </w:p>
    <w:p w14:paraId="6F6CD5EB" w14:textId="31BC663A" w:rsidR="00830FD1" w:rsidRDefault="000A3587" w:rsidP="00441B6F">
      <w:pPr>
        <w:pStyle w:val="Body"/>
        <w:spacing w:after="0"/>
        <w:rPr>
          <w:rFonts w:ascii="Arial" w:hAnsi="Arial" w:cs="Arial"/>
        </w:rPr>
      </w:pPr>
      <w:r w:rsidRPr="000A3587">
        <w:rPr>
          <w:rFonts w:ascii="Arial" w:hAnsi="Arial" w:cs="Arial"/>
        </w:rPr>
        <w:t>The evenness (E) was obtained to estimate the homogeneity of the distribution of individuals within a community regarding species (Fig. 4)</w:t>
      </w:r>
      <w:r w:rsidR="007576AC" w:rsidRPr="007576AC">
        <w:rPr>
          <w:rFonts w:ascii="Arial" w:hAnsi="Arial" w:cs="Arial"/>
        </w:rPr>
        <w:t xml:space="preserve"> (Anjani et al., 2022). </w:t>
      </w:r>
      <w:r w:rsidR="007700D5">
        <w:rPr>
          <w:rFonts w:ascii="Arial" w:hAnsi="Arial" w:cs="Arial"/>
        </w:rPr>
        <w:t xml:space="preserve">Values approaching 1 indicate a more balanced structure, whereas lower values reflect disproportionate dominance by one or a few species </w:t>
      </w:r>
      <w:r w:rsidR="007576AC" w:rsidRPr="007576AC">
        <w:rPr>
          <w:rFonts w:ascii="Arial" w:hAnsi="Arial" w:cs="Arial"/>
        </w:rPr>
        <w:t>(Wojcik et al., 2025).</w:t>
      </w:r>
    </w:p>
    <w:p w14:paraId="517533BB" w14:textId="77777777" w:rsidR="00830FD1" w:rsidRDefault="00830FD1" w:rsidP="00441B6F">
      <w:pPr>
        <w:pStyle w:val="Body"/>
        <w:spacing w:after="0"/>
        <w:rPr>
          <w:rFonts w:ascii="Arial" w:hAnsi="Arial" w:cs="Arial"/>
        </w:rPr>
      </w:pPr>
    </w:p>
    <w:p w14:paraId="308B51CA" w14:textId="61C3F7B0" w:rsidR="007576AC" w:rsidRDefault="00DA639F" w:rsidP="007576AC">
      <w:pPr>
        <w:pStyle w:val="Body"/>
        <w:spacing w:after="0"/>
        <w:jc w:val="center"/>
        <w:rPr>
          <w:rFonts w:ascii="Arial" w:hAnsi="Arial" w:cs="Arial"/>
        </w:rPr>
      </w:pPr>
      <w:r>
        <w:rPr>
          <w:noProof/>
        </w:rPr>
        <w:drawing>
          <wp:inline distT="0" distB="0" distL="0" distR="0" wp14:anchorId="36021718" wp14:editId="4271B2DE">
            <wp:extent cx="5040000" cy="2880000"/>
            <wp:effectExtent l="0" t="0" r="0" b="0"/>
            <wp:docPr id="1870025269" name="Chart 1">
              <a:extLst xmlns:a="http://schemas.openxmlformats.org/drawingml/2006/main">
                <a:ext uri="{FF2B5EF4-FFF2-40B4-BE49-F238E27FC236}">
                  <a16:creationId xmlns:a16="http://schemas.microsoft.com/office/drawing/2014/main" id="{240CAD33-0F6F-C4D1-84B1-5F7A746C1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541545" w14:textId="20DDA618" w:rsidR="007576AC" w:rsidRPr="007576AC" w:rsidRDefault="007576AC" w:rsidP="007576AC">
      <w:pPr>
        <w:pStyle w:val="Body"/>
        <w:spacing w:after="0"/>
        <w:jc w:val="center"/>
        <w:rPr>
          <w:rFonts w:ascii="Arial" w:hAnsi="Arial" w:cs="Arial"/>
          <w:b/>
          <w:bCs/>
        </w:rPr>
      </w:pPr>
      <w:r w:rsidRPr="007576AC">
        <w:rPr>
          <w:rFonts w:ascii="Arial" w:hAnsi="Arial" w:cs="Arial"/>
          <w:b/>
          <w:bCs/>
        </w:rPr>
        <w:t xml:space="preserve">Fig. 4. </w:t>
      </w:r>
      <w:r w:rsidR="00B90A03" w:rsidRPr="00B90A03">
        <w:rPr>
          <w:rFonts w:ascii="Arial" w:hAnsi="Arial" w:cs="Arial"/>
          <w:b/>
          <w:bCs/>
        </w:rPr>
        <w:t>Mangrove Species Evenness Index Baros</w:t>
      </w:r>
    </w:p>
    <w:p w14:paraId="15448615" w14:textId="77777777" w:rsidR="007576AC" w:rsidRDefault="007576AC" w:rsidP="00441B6F">
      <w:pPr>
        <w:pStyle w:val="Body"/>
        <w:spacing w:after="0"/>
        <w:rPr>
          <w:rFonts w:ascii="Arial" w:hAnsi="Arial" w:cs="Arial"/>
        </w:rPr>
      </w:pPr>
    </w:p>
    <w:p w14:paraId="1647B41A" w14:textId="4F9744E9" w:rsidR="00197E1A" w:rsidRDefault="00197E1A" w:rsidP="007576AC">
      <w:pPr>
        <w:pStyle w:val="Body"/>
        <w:rPr>
          <w:rStyle w:val="aupe"/>
        </w:rPr>
      </w:pPr>
      <w:r>
        <w:rPr>
          <w:rStyle w:val="aupe"/>
        </w:rPr>
        <w:t xml:space="preserve">At the tree stratum, Station 2 exhibited the highest evenness (E = 0.68), followed by Station 1 (E = 0.55), while Station 3 showed markedly lower evenness (E = 0.28). This pattern suggests that tree species were more evenly distributed at Station 2, whereas Station 3 was dominated by a limited number of taxa. More even communities are generally considered ecologically </w:t>
      </w:r>
      <w:r>
        <w:rPr>
          <w:rStyle w:val="aupe"/>
        </w:rPr>
        <w:lastRenderedPageBreak/>
        <w:t xml:space="preserve">stable, as no single species disproportionately controls available resources </w:t>
      </w:r>
      <w:r>
        <w:rPr>
          <w:rStyle w:val="aupe"/>
        </w:rPr>
        <w:fldChar w:fldCharType="begin" w:fldLock="1"/>
      </w:r>
      <w:r>
        <w:rPr>
          <w:rStyle w:val="aupe"/>
        </w:rPr>
        <w:instrText>ADDIN CSL_CITATION {"citationItems":[{"id":"ITEM-1","itemData":{"DOI":"10.21107/jk.v11i1.3338","ISSN":"1907-9931","abstract":"Phytoplankton is a biological parameter that can be used as an indicator to evaluate the quality and level of fertility of a water. Changes in water quality as a result of the large load of nutrients entering the Ciliwung River will affect the life of phytoplankton. This study aims to see the comparative index of diversity (H ') and the Dominant Index (D) of phytoplankton in Ciliwung River from upstream to downstream. The study was conducted from December 2016 to February 2017 from upstream to downstream of the Ciliwung River. From the index analysis of diversity and index of dominance, there was a significant difference, where the downward index of diversity (H ') of phytoplankton was lower, ranged between 1,21 and 2,6 (the index of diversity ranging from low to medium). Otherwise, the dominance index showed the opposite result. The more downstream the dominance index is higher than the upstream, ranged between 0,09 and 0,68. Thus the index of diversity and the index of phytoplankton dominance has a relationship inversely. Differences of diversity index and dominance index in upstream to downstream poses an imbalance of ecosystem in Ciliwung River.","author":[{"dropping-particle":"","family":"Sirait","given":"Marlenny","non-dropping-particle":"","parse-names":false,"suffix":""},{"dropping-particle":"","family":"Rahmatia","given":"Firsty","non-dropping-particle":"","parse-names":false,"suffix":""},{"dropping-particle":"","family":"Pattulloh","given":"P","non-dropping-particle":"","parse-names":false,"suffix":""}],"container-title":"Jurnal Kelautan: Indonesian Journal of Marine Science and Technology","id":"ITEM-1","issue":"1","issued":{"date-parts":[["2018"]]},"page":"75","title":"KOMPARASI INDEKS KEANEKARAGAMAN DAN INDEKS DOMINANSI FITOPLANKTON DI SUNGAI CILIWUNG JAKARTA (Comparison Of Diversity Index And Dominant Index of Phytoplankton At Ciliwung River Jakarta)","type":"article-journal","volume":"11"},"uris":["http://www.mendeley.com/documents/?uuid=52e7f25c-82d0-41f4-9b75-23627577cfdc"]}],"mendeley":{"formattedCitation":"(Sirait, Rahmatia, &amp; Pattulloh, 2018)","plainTextFormattedCitation":"(Sirait, Rahmatia, &amp; Pattulloh, 2018)","previouslyFormattedCitation":"(Sirait, Rahmatia, &amp; Pattulloh, 2018)"},"properties":{"noteIndex":0},"schema":"https://github.com/citation-style-language/schema/raw/master/csl-citation.json"}</w:instrText>
      </w:r>
      <w:r>
        <w:rPr>
          <w:rStyle w:val="aupe"/>
        </w:rPr>
        <w:fldChar w:fldCharType="separate"/>
      </w:r>
      <w:r w:rsidRPr="00197E1A">
        <w:rPr>
          <w:rStyle w:val="aupe"/>
          <w:noProof/>
        </w:rPr>
        <w:t>(Sirait, Rahmatia, &amp; Pattulloh, 2018)</w:t>
      </w:r>
      <w:r>
        <w:rPr>
          <w:rStyle w:val="aupe"/>
        </w:rPr>
        <w:fldChar w:fldCharType="end"/>
      </w:r>
      <w:r>
        <w:rPr>
          <w:rStyle w:val="aupe"/>
        </w:rPr>
        <w:t xml:space="preserve">. </w:t>
      </w:r>
    </w:p>
    <w:p w14:paraId="7907E9C1" w14:textId="1D221584" w:rsidR="007576AC" w:rsidRDefault="007E1A86" w:rsidP="007576AC">
      <w:pPr>
        <w:pStyle w:val="Body"/>
        <w:rPr>
          <w:rFonts w:ascii="Arial" w:hAnsi="Arial" w:cs="Arial"/>
          <w:lang w:val="id-ID"/>
        </w:rPr>
      </w:pPr>
      <w:r w:rsidRPr="007E1A86">
        <w:rPr>
          <w:rStyle w:val="aupe"/>
        </w:rPr>
        <w:t xml:space="preserve">Another trend was noted on the sapling level. Evenness (E) had the highest value at Station 3 and the lowest at Station 2 (E = 0.68 and E = 0.29, respectively), which demonstrates that the people were concentrated in one dominant species, mainly Rhizophora </w:t>
      </w:r>
      <w:proofErr w:type="spellStart"/>
      <w:r w:rsidRPr="007E1A86">
        <w:rPr>
          <w:rStyle w:val="aupe"/>
        </w:rPr>
        <w:t>apiculata</w:t>
      </w:r>
      <w:proofErr w:type="spellEnd"/>
      <w:r w:rsidRPr="007E1A86">
        <w:rPr>
          <w:rStyle w:val="aupe"/>
        </w:rPr>
        <w:t>. The given uneven regeneration could be the response to the environmental stressors, such as waste deposition and abrasion along the coasts, which selectively limit the occurrence of less tolerant species</w:t>
      </w:r>
      <w:r w:rsidR="00197E1A">
        <w:rPr>
          <w:rStyle w:val="aupe"/>
        </w:rPr>
        <w:t xml:space="preserve"> </w:t>
      </w:r>
      <w:r w:rsidR="007576AC" w:rsidRPr="007576AC">
        <w:rPr>
          <w:rFonts w:ascii="Arial" w:hAnsi="Arial" w:cs="Arial"/>
          <w:lang w:val="id-ID"/>
        </w:rPr>
        <w:fldChar w:fldCharType="begin" w:fldLock="1"/>
      </w:r>
      <w:r w:rsidR="00197E1A">
        <w:rPr>
          <w:rFonts w:ascii="Arial" w:hAnsi="Arial" w:cs="Arial"/>
          <w:lang w:val="id-ID"/>
        </w:rPr>
        <w:instrText>ADDIN CSL_CITATION {"citationItems":[{"id":"ITEM-1","itemData":{"DOI":"10.30649/jrkt.v4i2.57","ISSN":"2656-3150","abstract":"Kawasan mangrove Wonorejo merupakan kawasan hutan mangrove yang telah berinovasi menjadi Kawasan ekowisata, sehingga mengakibatkan banyaknya sampah yang ditemukan di kawasan hutan mangrove yang berasal dari pengunjung. Sampah anorganik ialah sampah yang dihasilkan dari bahan non hayati baik berupa produk sintetik maupun hasil proses teknologi pengelolaan bahan tambang atau sumber daya alam dan tidak dapat diuraikan oleh alam contohnya plastik. Vegetasi mangrove tingkat Semai yaitu permudaan mulai dari kecambah sampai tinggi 1,5 m. Tujuan penelitian adalah Mengidentifikasi kepadatan sampah anorganik pada vegetasi mangrove tingkat semai, menganalisis kerapatan vegetasi tingkat semai, menganalisis dampak sampah anorganik terhadap pertumbuhan vegetasi tingkat semai. Metode yang digunakan untuk mengukur kerapatan mangrove dan kepadatan sampah menggunakan Line Plot Transek. Sampah yang paling banyak ditemukan adalah botol plastik sebanyak 46, dan sampah anorganik lainnya yang ditemukan adalah sterofoam , dan kerapatan semai sebesar 2200 semai/ha. Hubungan kepadatan sampah dengan kerapatan semai menunjukkan (R²) sebesar 0,8399 yang menunjukkan bahwa korelasi negative semakin banyak sampah maka semakin sedikit semai. Dampak yang ditimbulkan oleh sampah anorganik dapat mengancam tumbuhan mangrove terutaman pada tingkat semai beserta kehidupan biota yang terdapat di ekosistem tersebut.","author":[{"dropping-particle":"","family":"Fatmalah","given":"Sherlin Fatwa","non-dropping-particle":"","parse-names":false,"suffix":""},{"dropping-particle":"","family":"Sa'adah","given":"Nor","non-dropping-particle":"","parse-names":false,"suffix":""},{"dropping-particle":"","family":"Wijaya","given":"Nirmalasari Idha","non-dropping-particle":"","parse-names":false,"suffix":""}],"container-title":"Jurnal Riset Kelautan Tropis (Journal Of Tropical Marine Research) (J-Tropimar)","id":"ITEM-1","issue":"2","issued":{"date-parts":[["2023"]]},"page":"82-96","title":"Dampak Sampah Anorganik terhadap Vegetasi Mangrove Tingkat Semai di Ekosistem Mangrove Wonorejo Surabaya","type":"article-journal","volume":"4"},"uris":["http://www.mendeley.com/documents/?uuid=05bb51d9-0b88-4b9a-ab3e-a3f5d894291a"]}],"mendeley":{"formattedCitation":"(Fatmalah, Sa’adah, &amp; Wijaya, 2023)","plainTextFormattedCitation":"(Fatmalah, Sa’adah, &amp; Wijaya, 2023)","previouslyFormattedCitation":"(Fatmalah, Sa’adah, &amp; Wijaya, 2023)"},"properties":{"noteIndex":0},"schema":"https://github.com/citation-style-language/schema/raw/master/csl-citation.json"}</w:instrText>
      </w:r>
      <w:r w:rsidR="007576AC" w:rsidRPr="007576AC">
        <w:rPr>
          <w:rFonts w:ascii="Arial" w:hAnsi="Arial" w:cs="Arial"/>
          <w:lang w:val="id-ID"/>
        </w:rPr>
        <w:fldChar w:fldCharType="separate"/>
      </w:r>
      <w:r w:rsidR="00E7530C" w:rsidRPr="00E7530C">
        <w:rPr>
          <w:rFonts w:ascii="Arial" w:hAnsi="Arial" w:cs="Arial"/>
          <w:noProof/>
          <w:lang w:val="id-ID"/>
        </w:rPr>
        <w:t>(Fatmalah, Sa’adah, &amp; Wijaya, 2023)</w:t>
      </w:r>
      <w:r w:rsidR="007576AC" w:rsidRPr="007576AC">
        <w:rPr>
          <w:rFonts w:ascii="Arial" w:hAnsi="Arial" w:cs="Arial"/>
        </w:rPr>
        <w:fldChar w:fldCharType="end"/>
      </w:r>
      <w:r w:rsidR="007576AC" w:rsidRPr="007576AC">
        <w:rPr>
          <w:rFonts w:ascii="Arial" w:hAnsi="Arial" w:cs="Arial"/>
          <w:lang w:val="id-ID"/>
        </w:rPr>
        <w:t>.</w:t>
      </w:r>
    </w:p>
    <w:p w14:paraId="3F9F8088" w14:textId="4D4C1878" w:rsidR="007576AC" w:rsidRPr="00197E1A" w:rsidRDefault="007E1A86" w:rsidP="007576AC">
      <w:pPr>
        <w:pStyle w:val="Body"/>
        <w:rPr>
          <w:rFonts w:ascii="Arial" w:hAnsi="Arial" w:cs="Arial"/>
        </w:rPr>
      </w:pPr>
      <w:r w:rsidRPr="007E1A86">
        <w:rPr>
          <w:rFonts w:ascii="Arial" w:hAnsi="Arial" w:cs="Arial"/>
        </w:rPr>
        <w:t>High evenness was only noted at Station 2 (E = 0.97), whereby two species were found and their abundance was relatively similar. Conversely, zero evenness because of the absence or presence of a single species at Stations 1 and 3, indicated low recruitment and natural regeneration. Low uniformity situations are capable of undermining vegetation regeneration since it is dependent on a single plant species</w:t>
      </w:r>
      <w:r w:rsidR="00070CFC">
        <w:rPr>
          <w:rFonts w:ascii="Arial" w:hAnsi="Arial" w:cs="Arial"/>
        </w:rPr>
        <w:t xml:space="preserve"> </w:t>
      </w:r>
      <w:r w:rsidR="00070CFC">
        <w:rPr>
          <w:rFonts w:ascii="Arial" w:hAnsi="Arial" w:cs="Arial"/>
        </w:rPr>
        <w:fldChar w:fldCharType="begin" w:fldLock="1"/>
      </w:r>
      <w:r w:rsidR="008724F1">
        <w:rPr>
          <w:rFonts w:ascii="Arial" w:hAnsi="Arial" w:cs="Arial"/>
        </w:rPr>
        <w:instrText>ADDIN CSL_CITATION {"citationItems":[{"id":"ITEM-1","itemData":{"author":[{"dropping-particle":"","family":"Mandagi","given":"Conny M","non-dropping-particle":"","parse-names":false,"suffix":""},{"dropping-particle":"","family":"Lepar","given":"Metha J","non-dropping-particle":"","parse-names":false,"suffix":""},{"dropping-particle":"","family":"Timpal","given":"Tartius","non-dropping-particle":"","parse-names":false,"suffix":""},{"dropping-particle":"","family":"Mait","given":"Nicolaas H","non-dropping-particle":"","parse-names":false,"suffix":""},{"dropping-particle":"","family":"Rompas","given":"Vonny O","non-dropping-particle":"","parse-names":false,"suffix":""},{"dropping-particle":"","family":"Talimpong","given":"Apriando","non-dropping-particle":"","parse-names":false,"suffix":""},{"dropping-particle":"","family":"Gumolili","given":"Youdi","non-dropping-particle":"","parse-names":false,"suffix":""}],"container-title":"Jurnal Ilmiah PLATAX","id":"ITEM-1","issue":"2","issued":{"date-parts":[["2024"]]},"page":"261-272","title":"The role of diversity structure, dominance and diameter of mangrove trees and mitigation of coastal abrasion at Darunu Village, North Minahasa Regency North Sulawesi Province","type":"article-journal","volume":"12"},"uris":["http://www.mendeley.com/documents/?uuid=937163b8-07a5-46d3-a419-eb97ecde139b"]}],"mendeley":{"formattedCitation":"(Mandagi et al., 2024)","plainTextFormattedCitation":"(Mandagi et al., 2024)","previouslyFormattedCitation":"(Mandagi et al., 2024)"},"properties":{"noteIndex":0},"schema":"https://github.com/citation-style-language/schema/raw/master/csl-citation.json"}</w:instrText>
      </w:r>
      <w:r w:rsidR="00070CFC">
        <w:rPr>
          <w:rFonts w:ascii="Arial" w:hAnsi="Arial" w:cs="Arial"/>
        </w:rPr>
        <w:fldChar w:fldCharType="separate"/>
      </w:r>
      <w:r w:rsidR="00070CFC" w:rsidRPr="00070CFC">
        <w:rPr>
          <w:rFonts w:ascii="Arial" w:hAnsi="Arial" w:cs="Arial"/>
          <w:noProof/>
        </w:rPr>
        <w:t>(Mandagi et al., 2024)</w:t>
      </w:r>
      <w:r w:rsidR="00070CFC">
        <w:rPr>
          <w:rFonts w:ascii="Arial" w:hAnsi="Arial" w:cs="Arial"/>
        </w:rPr>
        <w:fldChar w:fldCharType="end"/>
      </w:r>
      <w:r w:rsidR="00197E1A">
        <w:rPr>
          <w:rFonts w:ascii="Arial" w:hAnsi="Arial" w:cs="Arial"/>
        </w:rPr>
        <w:t xml:space="preserve">. </w:t>
      </w:r>
    </w:p>
    <w:p w14:paraId="2712D61C" w14:textId="15E3E352" w:rsidR="007576AC" w:rsidRDefault="007E1A86" w:rsidP="007576AC">
      <w:pPr>
        <w:pStyle w:val="Body"/>
        <w:spacing w:after="0"/>
        <w:rPr>
          <w:rFonts w:ascii="Arial" w:hAnsi="Arial" w:cs="Arial"/>
          <w:lang w:val="id-ID"/>
        </w:rPr>
      </w:pPr>
      <w:r w:rsidRPr="007E1A86">
        <w:rPr>
          <w:rFonts w:ascii="Arial" w:hAnsi="Arial" w:cs="Arial"/>
        </w:rPr>
        <w:t>Comprehensively, the evenness patterns are in support of both the diversity and dominance analyses, that a number of areas of the Baros ecosystem are typified by structurally imbalanced communities and dependence on few species. These conditions might decrease ecological stability and sustainability.</w:t>
      </w:r>
      <w:r w:rsidR="00197E1A">
        <w:rPr>
          <w:rFonts w:ascii="Arial" w:hAnsi="Arial" w:cs="Arial"/>
        </w:rPr>
        <w:t xml:space="preserve"> </w:t>
      </w:r>
    </w:p>
    <w:p w14:paraId="3D410703" w14:textId="77777777" w:rsidR="007576AC" w:rsidRDefault="007576AC" w:rsidP="007576AC">
      <w:pPr>
        <w:pStyle w:val="Body"/>
        <w:spacing w:after="0"/>
        <w:rPr>
          <w:rFonts w:ascii="Arial" w:hAnsi="Arial" w:cs="Arial"/>
          <w:lang w:val="id-ID"/>
        </w:rPr>
      </w:pPr>
    </w:p>
    <w:p w14:paraId="3DD6D564" w14:textId="79C2E7DA" w:rsidR="007576AC" w:rsidRDefault="00C970FA" w:rsidP="007576AC">
      <w:pPr>
        <w:pStyle w:val="Body"/>
        <w:numPr>
          <w:ilvl w:val="0"/>
          <w:numId w:val="34"/>
        </w:numPr>
        <w:spacing w:after="0"/>
        <w:ind w:left="426" w:hanging="426"/>
        <w:rPr>
          <w:rFonts w:ascii="Arial" w:hAnsi="Arial" w:cs="Arial"/>
        </w:rPr>
      </w:pPr>
      <w:r w:rsidRPr="00C970FA">
        <w:rPr>
          <w:rFonts w:ascii="Arial" w:hAnsi="Arial" w:cs="Arial"/>
          <w:b/>
          <w:bCs/>
        </w:rPr>
        <w:t>Mangrove Species Richness Index (R)</w:t>
      </w:r>
    </w:p>
    <w:p w14:paraId="7D756E6F" w14:textId="6B2DAAB4" w:rsidR="007576AC" w:rsidRDefault="00D1141B" w:rsidP="00441B6F">
      <w:pPr>
        <w:pStyle w:val="Body"/>
        <w:spacing w:after="0"/>
        <w:rPr>
          <w:rFonts w:ascii="Arial" w:hAnsi="Arial" w:cs="Arial"/>
        </w:rPr>
      </w:pPr>
      <w:r w:rsidRPr="00D1141B">
        <w:rPr>
          <w:rFonts w:ascii="Arial" w:hAnsi="Arial" w:cs="Arial"/>
        </w:rPr>
        <w:t>Figure 5 demonstrates index of species richness, which defines the condition of vegetation diversity in a community basing on the number of species in a community</w:t>
      </w:r>
      <w:r w:rsidR="00C970FA" w:rsidRPr="00C970FA">
        <w:rPr>
          <w:rFonts w:ascii="Arial" w:hAnsi="Arial" w:cs="Arial"/>
        </w:rPr>
        <w:t xml:space="preserve"> </w:t>
      </w:r>
      <w:r w:rsidR="00827366" w:rsidRPr="00827366">
        <w:rPr>
          <w:rFonts w:ascii="Arial" w:hAnsi="Arial" w:cs="Arial"/>
        </w:rPr>
        <w:t xml:space="preserve">(Anjani et al., 2022). </w:t>
      </w:r>
      <w:r w:rsidRPr="00D1141B">
        <w:rPr>
          <w:rFonts w:ascii="Arial" w:hAnsi="Arial" w:cs="Arial"/>
        </w:rPr>
        <w:t>Overall, there was low richness in the Baros ecosystem, as the ecosystem had a low species composition.</w:t>
      </w:r>
      <w:r w:rsidR="00070CFC">
        <w:rPr>
          <w:rFonts w:ascii="Arial" w:hAnsi="Arial" w:cs="Arial"/>
        </w:rPr>
        <w:t xml:space="preserve"> </w:t>
      </w:r>
    </w:p>
    <w:p w14:paraId="2199FF40" w14:textId="77777777" w:rsidR="00827366" w:rsidRDefault="00827366" w:rsidP="00441B6F">
      <w:pPr>
        <w:pStyle w:val="Body"/>
        <w:spacing w:after="0"/>
        <w:rPr>
          <w:rFonts w:ascii="Arial" w:hAnsi="Arial" w:cs="Arial"/>
        </w:rPr>
      </w:pPr>
    </w:p>
    <w:p w14:paraId="3182C27F" w14:textId="484811E9" w:rsidR="00827366" w:rsidRDefault="00DA639F" w:rsidP="00827366">
      <w:pPr>
        <w:pStyle w:val="Body"/>
        <w:spacing w:after="0"/>
        <w:jc w:val="center"/>
        <w:rPr>
          <w:rFonts w:ascii="Arial" w:hAnsi="Arial" w:cs="Arial"/>
        </w:rPr>
      </w:pPr>
      <w:r>
        <w:rPr>
          <w:noProof/>
        </w:rPr>
        <w:drawing>
          <wp:inline distT="0" distB="0" distL="0" distR="0" wp14:anchorId="0FE4008C" wp14:editId="72B74393">
            <wp:extent cx="5040000" cy="2880000"/>
            <wp:effectExtent l="0" t="0" r="0" b="0"/>
            <wp:docPr id="1585203909" name="Chart 1">
              <a:extLst xmlns:a="http://schemas.openxmlformats.org/drawingml/2006/main">
                <a:ext uri="{FF2B5EF4-FFF2-40B4-BE49-F238E27FC236}">
                  <a16:creationId xmlns:a16="http://schemas.microsoft.com/office/drawing/2014/main" id="{ADA9F59D-6503-CBAB-F0C4-CCF9D534E9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50D9E1" w14:textId="018C69D9" w:rsidR="00827366" w:rsidRPr="00827366" w:rsidRDefault="00827366" w:rsidP="00827366">
      <w:pPr>
        <w:pStyle w:val="Body"/>
        <w:spacing w:after="0"/>
        <w:jc w:val="center"/>
        <w:rPr>
          <w:rFonts w:ascii="Arial" w:hAnsi="Arial" w:cs="Arial"/>
          <w:b/>
          <w:bCs/>
        </w:rPr>
      </w:pPr>
      <w:r w:rsidRPr="00827366">
        <w:rPr>
          <w:rFonts w:ascii="Arial" w:hAnsi="Arial" w:cs="Arial"/>
          <w:b/>
          <w:bCs/>
        </w:rPr>
        <w:t>Fig. 5</w:t>
      </w:r>
      <w:r w:rsidR="00E7530C">
        <w:rPr>
          <w:rFonts w:ascii="Arial" w:hAnsi="Arial" w:cs="Arial"/>
          <w:b/>
          <w:bCs/>
        </w:rPr>
        <w:t xml:space="preserve"> </w:t>
      </w:r>
      <w:r w:rsidR="00C970FA" w:rsidRPr="00C970FA">
        <w:rPr>
          <w:rFonts w:ascii="Arial" w:hAnsi="Arial" w:cs="Arial"/>
          <w:b/>
          <w:bCs/>
        </w:rPr>
        <w:t>Mangrove Species Richness Index in Baros</w:t>
      </w:r>
    </w:p>
    <w:p w14:paraId="7DEBCD67" w14:textId="77777777" w:rsidR="007576AC" w:rsidRDefault="007576AC" w:rsidP="00441B6F">
      <w:pPr>
        <w:pStyle w:val="Body"/>
        <w:spacing w:after="0"/>
        <w:rPr>
          <w:rFonts w:ascii="Arial" w:hAnsi="Arial" w:cs="Arial"/>
        </w:rPr>
      </w:pPr>
    </w:p>
    <w:p w14:paraId="7D9503DC" w14:textId="1E47081A" w:rsidR="00070CFC" w:rsidRDefault="00FF644A" w:rsidP="006A4A04">
      <w:pPr>
        <w:pStyle w:val="Body"/>
        <w:rPr>
          <w:rFonts w:ascii="Arial" w:hAnsi="Arial" w:cs="Arial"/>
        </w:rPr>
      </w:pPr>
      <w:r w:rsidRPr="00FF644A">
        <w:rPr>
          <w:rFonts w:ascii="Arial" w:hAnsi="Arial" w:cs="Arial"/>
        </w:rPr>
        <w:t xml:space="preserve">On the tree level, Station 2 was the richest one (R = 1.10), having five species, i.e. Sonneratia alba, Hibiscus </w:t>
      </w:r>
      <w:proofErr w:type="spellStart"/>
      <w:r w:rsidRPr="00FF644A">
        <w:rPr>
          <w:rFonts w:ascii="Arial" w:hAnsi="Arial" w:cs="Arial"/>
        </w:rPr>
        <w:t>tiliaceus</w:t>
      </w:r>
      <w:proofErr w:type="spellEnd"/>
      <w:r w:rsidRPr="00FF644A">
        <w:rPr>
          <w:rFonts w:ascii="Arial" w:hAnsi="Arial" w:cs="Arial"/>
        </w:rPr>
        <w:t xml:space="preserve">, </w:t>
      </w:r>
      <w:proofErr w:type="spellStart"/>
      <w:r w:rsidRPr="00FF644A">
        <w:rPr>
          <w:rFonts w:ascii="Arial" w:hAnsi="Arial" w:cs="Arial"/>
        </w:rPr>
        <w:t>Avicennia</w:t>
      </w:r>
      <w:proofErr w:type="spellEnd"/>
      <w:r w:rsidRPr="00FF644A">
        <w:rPr>
          <w:rFonts w:ascii="Arial" w:hAnsi="Arial" w:cs="Arial"/>
        </w:rPr>
        <w:t xml:space="preserve"> marina, Terminalia </w:t>
      </w:r>
      <w:proofErr w:type="spellStart"/>
      <w:r w:rsidRPr="00FF644A">
        <w:rPr>
          <w:rFonts w:ascii="Arial" w:hAnsi="Arial" w:cs="Arial"/>
        </w:rPr>
        <w:t>catappa</w:t>
      </w:r>
      <w:proofErr w:type="spellEnd"/>
      <w:r w:rsidRPr="00FF644A">
        <w:rPr>
          <w:rFonts w:ascii="Arial" w:hAnsi="Arial" w:cs="Arial"/>
        </w:rPr>
        <w:t xml:space="preserve">, and Rhizophora </w:t>
      </w:r>
      <w:proofErr w:type="spellStart"/>
      <w:r w:rsidRPr="00FF644A">
        <w:rPr>
          <w:rFonts w:ascii="Arial" w:hAnsi="Arial" w:cs="Arial"/>
        </w:rPr>
        <w:t>apiculata</w:t>
      </w:r>
      <w:proofErr w:type="spellEnd"/>
      <w:r w:rsidRPr="00FF644A">
        <w:rPr>
          <w:rFonts w:ascii="Arial" w:hAnsi="Arial" w:cs="Arial"/>
        </w:rPr>
        <w:t xml:space="preserve">. In comparison, Station 3 was beneficial only to three species and therefore was less rich (R = </w:t>
      </w:r>
      <w:r w:rsidRPr="00FF644A">
        <w:rPr>
          <w:rFonts w:ascii="Arial" w:hAnsi="Arial" w:cs="Arial"/>
        </w:rPr>
        <w:lastRenderedPageBreak/>
        <w:t>0.50). These findings reveal that there is more heterogeneity in the habitat and complexity in the vegetation at Station 2.</w:t>
      </w:r>
      <w:r w:rsidR="00070CFC">
        <w:rPr>
          <w:rFonts w:ascii="Arial" w:hAnsi="Arial" w:cs="Arial"/>
        </w:rPr>
        <w:t xml:space="preserve"> </w:t>
      </w:r>
    </w:p>
    <w:p w14:paraId="3583FFA8" w14:textId="43089FF5" w:rsidR="00070CFC" w:rsidRDefault="00FF644A" w:rsidP="006A4A04">
      <w:pPr>
        <w:pStyle w:val="Body"/>
        <w:rPr>
          <w:rStyle w:val="aupe"/>
        </w:rPr>
      </w:pPr>
      <w:r w:rsidRPr="00FF644A">
        <w:rPr>
          <w:rFonts w:ascii="Arial" w:hAnsi="Arial" w:cs="Arial"/>
        </w:rPr>
        <w:t>The values of richness during sapling stage were also low with a relative uniformity in the values among stations (R = 0.30-0.36) and this indicated limited recruitment across the study area. The environmental forces that would interfere with the establishment of various plants in a juvenile environment may include abrasion, sediment instability, and waste deposition</w:t>
      </w:r>
      <w:r w:rsidR="00070CFC">
        <w:rPr>
          <w:rFonts w:ascii="Arial" w:hAnsi="Arial" w:cs="Arial"/>
        </w:rPr>
        <w:t xml:space="preserve"> </w:t>
      </w:r>
      <w:r w:rsidR="00070CFC">
        <w:rPr>
          <w:rFonts w:ascii="Arial" w:hAnsi="Arial" w:cs="Arial"/>
        </w:rPr>
        <w:fldChar w:fldCharType="begin" w:fldLock="1"/>
      </w:r>
      <w:r w:rsidR="00070CFC">
        <w:rPr>
          <w:rFonts w:ascii="Arial" w:hAnsi="Arial" w:cs="Arial"/>
        </w:rPr>
        <w:instrText>ADDIN CSL_CITATION {"citationItems":[{"id":"ITEM-1","itemData":{"DOI":"10.3390/plants13223125","ISSN":"22237747","abstract":"Beach litter, an anthropogenic and hazardous component, can interact with psammophilous plant species and communities. These are particularly prominent in the Mediterranean Basin, renowned for its highly specialized and unique flora but recognized as one of the areas that is globally most severely affected by marine litter. To provide a comprehensive picture and outline possible future directions, data on beach litter in the Mediterranean coastal ecosystems were collected through a bibliographic research. Overall, 103 studies investigated the presence of beach litter on the Mediterranean coasts, of which only 18 considered its relationship with psammophilous plant species and communities. Our research highlights that this topic is rather underexplored in the Mediterranean Basin and the need to develop a standardized protocol for the assessment of beach litter that can be applied consistently across different beaches and countries. Information collected through a standardized protocol might improve the management and conservation strategies for these fragile ecosystems.","author":[{"dropping-particle":"","family":"Calderisi","given":"Giulia","non-dropping-particle":"","parse-names":false,"suffix":""},{"dropping-particle":"","family":"Cogoni","given":"Donatella","non-dropping-particle":"","parse-names":false,"suffix":""},{"dropping-particle":"","family":"Fenu","given":"Giuseppe","non-dropping-particle":"","parse-names":false,"suffix":""}],"container-title":"Plants","id":"ITEM-1","issue":"22","issued":{"date-parts":[["2024"]]},"title":"Unravelling the Nexus of Beach Litter and Plant Species and Communities Along the Mediterranean Coasts: A Critical Literature Review","type":"article-journal","volume":"13"},"uris":["http://www.mendeley.com/documents/?uuid=d3df9ff2-bf73-47e9-a50b-be49bd06fa18"]}],"mendeley":{"formattedCitation":"(Calderisi, Cogoni, &amp; Fenu, 2024)","plainTextFormattedCitation":"(Calderisi, Cogoni, &amp; Fenu, 2024)","previouslyFormattedCitation":"(Calderisi, Cogoni, &amp; Fenu, 2024)"},"properties":{"noteIndex":0},"schema":"https://github.com/citation-style-language/schema/raw/master/csl-citation.json"}</w:instrText>
      </w:r>
      <w:r w:rsidR="00070CFC">
        <w:rPr>
          <w:rFonts w:ascii="Arial" w:hAnsi="Arial" w:cs="Arial"/>
        </w:rPr>
        <w:fldChar w:fldCharType="separate"/>
      </w:r>
      <w:r w:rsidR="00070CFC" w:rsidRPr="00070CFC">
        <w:rPr>
          <w:rFonts w:ascii="Arial" w:hAnsi="Arial" w:cs="Arial"/>
          <w:noProof/>
        </w:rPr>
        <w:t>(Calderisi, Cogoni, &amp; Fenu, 2024)</w:t>
      </w:r>
      <w:r w:rsidR="00070CFC">
        <w:rPr>
          <w:rFonts w:ascii="Arial" w:hAnsi="Arial" w:cs="Arial"/>
        </w:rPr>
        <w:fldChar w:fldCharType="end"/>
      </w:r>
      <w:r w:rsidR="00070CFC" w:rsidRPr="00070CFC">
        <w:rPr>
          <w:rFonts w:ascii="Arial" w:hAnsi="Arial" w:cs="Arial"/>
        </w:rPr>
        <w:t>.</w:t>
      </w:r>
      <w:r w:rsidR="00070CFC">
        <w:rPr>
          <w:rFonts w:ascii="Arial" w:hAnsi="Arial" w:cs="Arial"/>
        </w:rPr>
        <w:t xml:space="preserve"> </w:t>
      </w:r>
      <w:r w:rsidR="00070CFC">
        <w:rPr>
          <w:rStyle w:val="aupe"/>
        </w:rPr>
        <w:t>Seedling richness was recorded only at Station 2 (R = 0.31)</w:t>
      </w:r>
      <w:r>
        <w:rPr>
          <w:rStyle w:val="aupe"/>
        </w:rPr>
        <w:t>.</w:t>
      </w:r>
      <w:r w:rsidR="00070CFC">
        <w:rPr>
          <w:rStyle w:val="aupe"/>
        </w:rPr>
        <w:t xml:space="preserve"> </w:t>
      </w:r>
      <w:r w:rsidRPr="00FF644A">
        <w:rPr>
          <w:rStyle w:val="aupe"/>
        </w:rPr>
        <w:t>The seedling richness was observed only at Station 2 (R = 0.31), and the fact that one of the species did not appear at the other stations support poor natural regeneration even further. This type of limited recruitment implies that the ecosystem is a specialized ecosystem dependent on a few species.</w:t>
      </w:r>
    </w:p>
    <w:p w14:paraId="60848DA9" w14:textId="51A056B1" w:rsidR="00070CFC" w:rsidRPr="00070CFC" w:rsidRDefault="008C718B" w:rsidP="006A4A04">
      <w:pPr>
        <w:pStyle w:val="Body"/>
      </w:pPr>
      <w:r w:rsidRPr="008C718B">
        <w:rPr>
          <w:rStyle w:val="aupe"/>
        </w:rPr>
        <w:t>Combined with the invariable low richness of all strata, there is evidence of a simplified mangrove community</w:t>
      </w:r>
      <w:r w:rsidR="00070CFC">
        <w:rPr>
          <w:rStyle w:val="aupe"/>
        </w:rPr>
        <w:t xml:space="preserve"> </w:t>
      </w:r>
      <w:r w:rsidR="00070CFC" w:rsidRPr="006A4A04">
        <w:rPr>
          <w:rFonts w:ascii="Arial" w:hAnsi="Arial" w:cs="Arial"/>
          <w:lang w:val="id-ID"/>
        </w:rPr>
        <w:fldChar w:fldCharType="begin" w:fldLock="1"/>
      </w:r>
      <w:r w:rsidR="00070CFC">
        <w:rPr>
          <w:rFonts w:ascii="Arial" w:hAnsi="Arial" w:cs="Arial"/>
          <w:lang w:val="id-ID"/>
        </w:rPr>
        <w:instrText>ADDIN CSL_CITATION {"citationItems":[{"id":"ITEM-1","itemData":{"DOI":"10.29244/jpsl.14.1.109-118","ISSN":"24605824","abstract":"Mount Halimun Salak National Park’s (MHSNP) traditional zone is a zone that is highly utilized by the local community to fulfill their daily needs by utilizing non-timber forest resources and implementing an agroforestry system with the main commodities being poh-pohan (Pilea melastomoides) and Pinus merkusii. Forest monitoring in the MHSNP traditional zone is very important as part of sustainable forest management. This study aimed to assess the vegetation density based on NDVI values, evaluate the extent of diversity among plant species, stand structure in the traditional zone of MHSNP, and the correlation between NDVI values and the total species and tree density. Furthermore, the data collection of plant species diversity in the area was based on the NDVI value of vegetation density. The NDVI values were obtained for three classes with different land conditions. The class 1 value range of 0.147 to 0.273 indicates a low vegetation density. Class 2, ranging from 0.273 to 0.319, had a medium vegetation density. Meanwhile, class 3 had a high vegetation concentration, with a value ranging from 0.319 to 0.433. The diversity of plant species included 60 different species from three classes. The density of seedlings is lower than that of saplings, and at the poles, trees are decreasing, indicating a balanced stand structure. The NDVI values showed a positive correlation with total species and tree density. The NDVI values from remote sensing can describe the total species and tree density in the traditional zone of the MHSNP.","author":[{"dropping-particle":"","family":"Khairunnisa","given":"Salma","non-dropping-particle":"","parse-names":false,"suffix":""},{"dropping-particle":"","family":"Pamoengkas","given":"Prijanto","non-dropping-particle":"","parse-names":false,"suffix":""},{"dropping-particle":"","family":"Hartoyo","given":"Adisti Permatasari Putri","non-dropping-particle":"","parse-names":false,"suffix":""}],"container-title":"Jurnal Pengelolaan Sumberdaya Alam dan Lingkungan","id":"ITEM-1","issue":"1","issued":{"date-parts":[["2024"]]},"page":"109-118","title":"Analysis of NDVI and Plant Vegetation Diversity in the Traditional Zone, Mount Halimun Salak National Park, Bogor","type":"article-journal","volume":"14"},"uris":["http://www.mendeley.com/documents/?uuid=f8245b17-f379-4e8f-8da6-f19eac06a0bf","http://www.mendeley.com/documents/?uuid=a478f91e-2143-41f8-8c32-0c806144ee3f","http://www.mendeley.com/documents/?uuid=63c84ab7-8123-4b4a-82c9-2a9261f20601"]},{"id":"ITEM-2","itemData":{"author":[{"dropping-particle":"","family":"Vieira","given":"Gabriel Soares","non-dropping-particle":"","parse-names":false,"suffix":""},{"dropping-particle":"","family":"Rodrigues","given":"Sabrina Dias","non-dropping-particle":"","parse-names":false,"suffix":""},{"dropping-particle":"","family":"Dias","given":"Felipe Teixeira","non-dropping-particle":"","parse-names":false,"suffix":""}],"container-title":"Research Square","id":"ITEM-2","issued":{"date-parts":[["2024"]]},"page":"1-15","title":"Environment and Wellbeing : Assessment of Quality of Life Through Vegetation Index in Guanambi ' s Alvorada Neighborhood , Bahia – Brazil","type":"article-journal"},"uris":["http://www.mendeley.com/documents/?uuid=16244e0a-e611-4fb5-8598-50793e17cc0b","http://www.mendeley.com/documents/?uuid=3321e7f8-9328-420a-8b91-de0ca2564d8f","http://www.mendeley.com/documents/?uuid=0acacf78-eaf2-4030-a6cc-f81b6bd88468"]}],"mendeley":{"formattedCitation":"(Khairunnisa, Pamoengkas, &amp; Hartoyo, 2024; Vieira, Rodrigues, &amp; Dias, 2024)","plainTextFormattedCitation":"(Khairunnisa, Pamoengkas, &amp; Hartoyo, 2024; Vieira, Rodrigues, &amp; Dias, 2024)","previouslyFormattedCitation":"(Khairunnisa, Pamoengkas, &amp; Hartoyo, 2024; Vieira, Rodrigues, &amp; Dias, 2024)"},"properties":{"noteIndex":0},"schema":"https://github.com/citation-style-language/schema/raw/master/csl-citation.json"}</w:instrText>
      </w:r>
      <w:r w:rsidR="00070CFC" w:rsidRPr="006A4A04">
        <w:rPr>
          <w:rFonts w:ascii="Arial" w:hAnsi="Arial" w:cs="Arial"/>
          <w:lang w:val="id-ID"/>
        </w:rPr>
        <w:fldChar w:fldCharType="separate"/>
      </w:r>
      <w:r w:rsidR="00070CFC" w:rsidRPr="00516C8C">
        <w:rPr>
          <w:rFonts w:ascii="Arial" w:hAnsi="Arial" w:cs="Arial"/>
          <w:noProof/>
          <w:lang w:val="id-ID"/>
        </w:rPr>
        <w:t>(Khairunnisa, Pamoengkas, &amp; Hartoyo, 2024; Vieira, Rodrigues, &amp; Dias, 2024)</w:t>
      </w:r>
      <w:r w:rsidR="00070CFC" w:rsidRPr="006A4A04">
        <w:rPr>
          <w:rFonts w:ascii="Arial" w:hAnsi="Arial" w:cs="Arial"/>
        </w:rPr>
        <w:fldChar w:fldCharType="end"/>
      </w:r>
      <w:r w:rsidR="00070CFC">
        <w:rPr>
          <w:rStyle w:val="aupe"/>
        </w:rPr>
        <w:t xml:space="preserve">. </w:t>
      </w:r>
      <w:r w:rsidRPr="008C718B">
        <w:rPr>
          <w:rStyle w:val="aupe"/>
        </w:rPr>
        <w:t xml:space="preserve">Rehabilitation procedures, which mostly benefit one species (Rhizophora </w:t>
      </w:r>
      <w:proofErr w:type="spellStart"/>
      <w:r w:rsidRPr="008C718B">
        <w:rPr>
          <w:rStyle w:val="aupe"/>
        </w:rPr>
        <w:t>apiculata</w:t>
      </w:r>
      <w:proofErr w:type="spellEnd"/>
      <w:r w:rsidRPr="008C718B">
        <w:rPr>
          <w:rStyle w:val="aupe"/>
        </w:rPr>
        <w:t>), may also be a contributing factor to this situation, and continued stressor conditions on the environment. Comparison to the previous researches also shows a change in the composition of species through time implying ecological degradation over time in the Baros mangrove system.</w:t>
      </w:r>
    </w:p>
    <w:p w14:paraId="28DA97EB" w14:textId="1245D6A1" w:rsidR="007576AC" w:rsidRDefault="00C970FA" w:rsidP="006A4A04">
      <w:pPr>
        <w:pStyle w:val="Body"/>
        <w:spacing w:after="0"/>
        <w:rPr>
          <w:rFonts w:ascii="Arial" w:hAnsi="Arial" w:cs="Arial"/>
        </w:rPr>
      </w:pPr>
      <w:r w:rsidRPr="00C970FA">
        <w:rPr>
          <w:rFonts w:ascii="Arial" w:hAnsi="Arial" w:cs="Arial"/>
        </w:rPr>
        <w:t>Comparing it to the research by</w:t>
      </w:r>
      <w:r w:rsidR="006A4A04" w:rsidRPr="006A4A04">
        <w:rPr>
          <w:rFonts w:ascii="Arial" w:hAnsi="Arial" w:cs="Arial"/>
          <w:lang w:val="id-ID"/>
        </w:rPr>
        <w:t xml:space="preserve"> </w:t>
      </w:r>
      <w:r w:rsidR="006A4A04" w:rsidRPr="006A4A04">
        <w:rPr>
          <w:rFonts w:ascii="Arial" w:hAnsi="Arial" w:cs="Arial"/>
          <w:lang w:val="id-ID"/>
        </w:rPr>
        <w:fldChar w:fldCharType="begin" w:fldLock="1"/>
      </w:r>
      <w:r w:rsidR="00E7530C">
        <w:rPr>
          <w:rFonts w:ascii="Arial" w:hAnsi="Arial" w:cs="Arial"/>
          <w:lang w:val="id-ID"/>
        </w:rPr>
        <w:instrText>ADDIN CSL_CITATION {"citationItems":[{"id":"ITEM-1","itemData":{"DOI":"10.21831/jsd.v10i2.43912","ISSN":"2085-9872","abstract":"Hutan mangrove Pantai Baros merupakan salah satu cagar alam di Indonesia. Ekosistem mangrove merupakan suatu tipe ekosistem hutan yang tumbuh di daerah pasang surut, terutama di pantai yang terlindung, laguna, dan muara sungai yang tergenang pada saat pasang dan bebas dari genangan pada saat surut yang komunitas tumbuhannya mampu bertoleransi terhadap garam. Penelitian ini bertujuan untuk mengetahui zonasi dan formasi vegetasi hutan mangrove di Pantai Baros, Bantul, Yogyakarta. Metode yang digunakan adalah metode purposive sampling dengan pengambilan sampel pada 2 transek. Data jenis mangrove dan jumlah mangrove di analisis secara deskriptif dalam bentuk tabel dan gambar. Hasil penelitian menunjukkan formasi mangrove di ekosistem mangrove Pantai Baros paling depan ditumbuhi banyak mangrove yaitu Avicennia lanata dan beberapa Avicennia marina, sedangkan daerah yang semakin ke dalam ditumbuhi Rhizophora apiculata. Persentase jenis mangrove terbanyak yang tumbuh pada kawasan mangrove Pantai Baros, Bantul, Yogyakarta adalah Avicennia lanata.","author":[{"dropping-particle":"","family":"Rahmadhani","given":"Tasya","non-dropping-particle":"","parse-names":false,"suffix":""},{"dropping-particle":"","family":"Rahmawati","given":"Yunita Fera","non-dropping-particle":"","parse-names":false,"suffix":""},{"dropping-particle":"","family":"Qalbi","given":"Raihanatu","non-dropping-particle":"","parse-names":false,"suffix":""},{"dropping-particle":"","family":"H. P.","given":"Nada Fithriyyah","non-dropping-particle":"","parse-names":false,"suffix":""},{"dropping-particle":"","family":"Husna","given":"Selma Nafilatul","non-dropping-particle":"","parse-names":false,"suffix":""}],"container-title":"Jurnal Sains Dasar","id":"ITEM-1","issue":"2","issued":{"date-parts":[["2021"]]},"page":"69-73","title":"Zonasi dan Formasi Vegetasi Hutan Mangrove: Studi Kasus di Pantai Baros, Yogyakarta","type":"article-journal","volume":"10"},"uris":["http://www.mendeley.com/documents/?uuid=2241358d-1624-473d-bcaf-eddcd6af73a7"]}],"mendeley":{"formattedCitation":"(Rahmadhani et al., 2021)","manualFormatting":"Rahmadhani et al., (2021)","plainTextFormattedCitation":"(Rahmadhani et al., 2021)","previouslyFormattedCitation":"(Rahmadhani et al., 2021)"},"properties":{"noteIndex":0},"schema":"https://github.com/citation-style-language/schema/raw/master/csl-citation.json"}</w:instrText>
      </w:r>
      <w:r w:rsidR="006A4A04" w:rsidRPr="006A4A04">
        <w:rPr>
          <w:rFonts w:ascii="Arial" w:hAnsi="Arial" w:cs="Arial"/>
          <w:lang w:val="id-ID"/>
        </w:rPr>
        <w:fldChar w:fldCharType="separate"/>
      </w:r>
      <w:r w:rsidR="006A4A04" w:rsidRPr="006A4A04">
        <w:rPr>
          <w:rFonts w:ascii="Arial" w:hAnsi="Arial" w:cs="Arial"/>
          <w:noProof/>
          <w:lang w:val="id-ID"/>
        </w:rPr>
        <w:t>Rahmadhani et al., (2021)</w:t>
      </w:r>
      <w:r w:rsidR="006A4A04" w:rsidRPr="006A4A04">
        <w:rPr>
          <w:rFonts w:ascii="Arial" w:hAnsi="Arial" w:cs="Arial"/>
        </w:rPr>
        <w:fldChar w:fldCharType="end"/>
      </w:r>
      <w:r w:rsidR="006A4A04" w:rsidRPr="006A4A04">
        <w:rPr>
          <w:rFonts w:ascii="Arial" w:hAnsi="Arial" w:cs="Arial"/>
          <w:lang w:val="id-ID"/>
        </w:rPr>
        <w:t xml:space="preserve">, </w:t>
      </w:r>
      <w:r w:rsidRPr="00C970FA">
        <w:rPr>
          <w:rFonts w:ascii="Arial" w:hAnsi="Arial" w:cs="Arial"/>
        </w:rPr>
        <w:t xml:space="preserve">the differences in the vegetation composition could be observed. The same study indicated that </w:t>
      </w:r>
      <w:proofErr w:type="spellStart"/>
      <w:r w:rsidRPr="00296EDD">
        <w:rPr>
          <w:rFonts w:ascii="Arial" w:hAnsi="Arial" w:cs="Arial"/>
          <w:i/>
          <w:iCs/>
        </w:rPr>
        <w:t>Avicennia</w:t>
      </w:r>
      <w:proofErr w:type="spellEnd"/>
      <w:r w:rsidRPr="00296EDD">
        <w:rPr>
          <w:rFonts w:ascii="Arial" w:hAnsi="Arial" w:cs="Arial"/>
          <w:i/>
          <w:iCs/>
        </w:rPr>
        <w:t xml:space="preserve"> </w:t>
      </w:r>
      <w:proofErr w:type="spellStart"/>
      <w:r w:rsidRPr="00296EDD">
        <w:rPr>
          <w:rFonts w:ascii="Arial" w:hAnsi="Arial" w:cs="Arial"/>
          <w:i/>
          <w:iCs/>
        </w:rPr>
        <w:t>lanata</w:t>
      </w:r>
      <w:proofErr w:type="spellEnd"/>
      <w:r w:rsidRPr="00C970FA">
        <w:rPr>
          <w:rFonts w:ascii="Arial" w:hAnsi="Arial" w:cs="Arial"/>
        </w:rPr>
        <w:t xml:space="preserve"> was present in Station 3 but this was not observed in the current study. This difference indicates a variation in the vegetation composition over the last few years and may possibly be as a result of persistent environmental influences as well as due to the prevalence of species that have been introduced due to the rehabilitation programs.</w:t>
      </w:r>
    </w:p>
    <w:p w14:paraId="616C81CE" w14:textId="77777777" w:rsidR="00C04CB9" w:rsidRDefault="00C04CB9" w:rsidP="006A4A04">
      <w:pPr>
        <w:pStyle w:val="Body"/>
        <w:spacing w:after="0"/>
        <w:rPr>
          <w:rFonts w:ascii="Arial" w:hAnsi="Arial" w:cs="Arial"/>
          <w:lang w:val="id-ID"/>
        </w:rPr>
      </w:pPr>
    </w:p>
    <w:p w14:paraId="47DF2910" w14:textId="45E2F18E" w:rsidR="00790ADA" w:rsidRPr="00C04CB9" w:rsidRDefault="00C04CB9" w:rsidP="00C04CB9">
      <w:pPr>
        <w:pStyle w:val="Body"/>
        <w:numPr>
          <w:ilvl w:val="0"/>
          <w:numId w:val="34"/>
        </w:numPr>
        <w:spacing w:after="0"/>
        <w:ind w:left="426" w:hanging="426"/>
        <w:rPr>
          <w:rFonts w:ascii="Arial" w:hAnsi="Arial" w:cs="Arial"/>
          <w:b/>
          <w:bCs/>
        </w:rPr>
      </w:pPr>
      <w:r w:rsidRPr="00C04CB9">
        <w:rPr>
          <w:rFonts w:ascii="Arial" w:hAnsi="Arial" w:cs="Arial"/>
          <w:b/>
          <w:bCs/>
        </w:rPr>
        <w:t xml:space="preserve">Discussion </w:t>
      </w:r>
    </w:p>
    <w:p w14:paraId="0D69BB1B" w14:textId="1FD0EBFC" w:rsidR="00C04CB9" w:rsidRDefault="008C718B" w:rsidP="00C04CB9">
      <w:pPr>
        <w:pStyle w:val="Body"/>
        <w:rPr>
          <w:rFonts w:ascii="Arial" w:hAnsi="Arial" w:cs="Arial"/>
        </w:rPr>
      </w:pPr>
      <w:r w:rsidRPr="008C718B">
        <w:rPr>
          <w:rFonts w:ascii="Arial" w:hAnsi="Arial" w:cs="Arial"/>
        </w:rPr>
        <w:t>This paper gives a thorough evaluation of mangrove vegetation structure of the Baros ecosystem based on various ecological parameters such as diversity, dominance, evenness and richness. When combined, these metrics are all indicative that mangrove community is typified by a low diversity, low species richness, and high dominance by few taxa. The existence of such a pattern is indicative of a simplified community structure and is indicative of an ecosystem that is undergoing ecological stress.</w:t>
      </w:r>
    </w:p>
    <w:p w14:paraId="1BBEE7F7" w14:textId="6E461B88" w:rsidR="00C04CB9" w:rsidRDefault="008C718B" w:rsidP="00C04CB9">
      <w:pPr>
        <w:pStyle w:val="Body"/>
        <w:rPr>
          <w:rFonts w:ascii="Arial" w:hAnsi="Arial" w:cs="Arial"/>
        </w:rPr>
      </w:pPr>
      <w:r w:rsidRPr="008C718B">
        <w:rPr>
          <w:rFonts w:ascii="Arial" w:hAnsi="Arial" w:cs="Arial"/>
        </w:rPr>
        <w:t xml:space="preserve">Shannon-Wiener index showed a generally low to moderate level of diversity in all the stations and all the growth strata with only station 2 attaining a moderate category at the tree level. When diversity is low it is often an indication of limited species composition and functional redundancy which can lead to a lack of ecosystem resilience. Two or three tolerant species are likely to survive in perturbed mangrove systems, and less adaptive taxa are likely to disappear progressively. This trend was recorded in </w:t>
      </w:r>
      <w:proofErr w:type="spellStart"/>
      <w:r w:rsidRPr="008C718B">
        <w:rPr>
          <w:rFonts w:ascii="Arial" w:hAnsi="Arial" w:cs="Arial"/>
        </w:rPr>
        <w:t>Baros</w:t>
      </w:r>
      <w:proofErr w:type="spellEnd"/>
      <w:r w:rsidRPr="008C718B">
        <w:rPr>
          <w:rFonts w:ascii="Arial" w:hAnsi="Arial" w:cs="Arial"/>
        </w:rPr>
        <w:t xml:space="preserve"> with Rhizophora </w:t>
      </w:r>
      <w:proofErr w:type="spellStart"/>
      <w:r w:rsidRPr="008C718B">
        <w:rPr>
          <w:rFonts w:ascii="Arial" w:hAnsi="Arial" w:cs="Arial"/>
        </w:rPr>
        <w:t>apiculata</w:t>
      </w:r>
      <w:proofErr w:type="spellEnd"/>
      <w:r w:rsidRPr="008C718B">
        <w:rPr>
          <w:rFonts w:ascii="Arial" w:hAnsi="Arial" w:cs="Arial"/>
        </w:rPr>
        <w:t xml:space="preserve"> and </w:t>
      </w:r>
      <w:proofErr w:type="spellStart"/>
      <w:r w:rsidRPr="008C718B">
        <w:rPr>
          <w:rFonts w:ascii="Arial" w:hAnsi="Arial" w:cs="Arial"/>
        </w:rPr>
        <w:t>Avicennia</w:t>
      </w:r>
      <w:proofErr w:type="spellEnd"/>
      <w:r w:rsidRPr="008C718B">
        <w:rPr>
          <w:rFonts w:ascii="Arial" w:hAnsi="Arial" w:cs="Arial"/>
        </w:rPr>
        <w:t xml:space="preserve"> marina covering the majority of levels.</w:t>
      </w:r>
    </w:p>
    <w:p w14:paraId="1EE01C87" w14:textId="03DF29B2" w:rsidR="00C04CB9" w:rsidRPr="00C04CB9" w:rsidRDefault="008C718B" w:rsidP="00C04CB9">
      <w:pPr>
        <w:pStyle w:val="Body"/>
        <w:rPr>
          <w:rFonts w:ascii="Arial" w:hAnsi="Arial" w:cs="Arial"/>
        </w:rPr>
      </w:pPr>
      <w:r w:rsidRPr="008C718B">
        <w:rPr>
          <w:rFonts w:ascii="Arial" w:hAnsi="Arial" w:cs="Arial"/>
        </w:rPr>
        <w:t>This interpretation was also supported by the dominance analysis. The fact that High Simpson has high values of dominance especially in sapling and seedling stages indicate that regeneration relies heavily on one species. The presence of one or two taxa in the community usually makes the community more susceptible to environmental disruptions, such as salinity variations, sedimentation instability, coastal erosion, or disease outbreaks</w:t>
      </w:r>
      <w:r w:rsidR="00312F25">
        <w:rPr>
          <w:rFonts w:ascii="Arial" w:hAnsi="Arial" w:cs="Arial"/>
        </w:rPr>
        <w:t xml:space="preserve"> </w:t>
      </w:r>
      <w:r w:rsidR="00312F25">
        <w:rPr>
          <w:rFonts w:ascii="Arial" w:hAnsi="Arial" w:cs="Arial"/>
        </w:rPr>
        <w:fldChar w:fldCharType="begin" w:fldLock="1"/>
      </w:r>
      <w:r w:rsidR="00312F25">
        <w:rPr>
          <w:rFonts w:ascii="Arial" w:hAnsi="Arial" w:cs="Arial"/>
        </w:rPr>
        <w:instrText>ADDIN CSL_CITATION {"citationItems":[{"id":"ITEM-1","itemData":{"author":[{"dropping-particle":"","family":"Irwansah","given":"Irwansah","non-dropping-particle":"","parse-names":false,"suffix":""},{"dropping-particle":"","family":"Usman","given":"Usman","non-dropping-particle":"","parse-names":false,"suffix":""},{"dropping-particle":"","family":"Muttaqin","given":"Zaini Hasanul","non-dropping-particle":"","parse-names":false,"suffix":""},{"dropping-particle":"","family":"Mahariyanti","given":"Ermila","non-dropping-particle":"","parse-names":false,"suffix":""}],"container-title":"Jurnal Ilmiah Global Education","id":"ITEM-1","issue":"4","issued":{"date-parts":[["2024"]]},"page":"2062-2068","title":"Mitigasi Bencana Abrasi Berbasis Keanekaragaman Vegetasi Mangrove di Pesisir Pantai Bagik Batu , Jerowaru","type":"article-journal","volume":"5"},"uris":["http://www.mendeley.com/documents/?uuid=de5a34cd-9d8b-4019-b2fd-bd9df6e0ff6d"]}],"mendeley":{"formattedCitation":"(Irwansah et al., 2024)","manualFormatting":"(Irwansah, Usman, Muttaqin, &amp; Mahariyanti, 2024)","plainTextFormattedCitation":"(Irwansah et al., 2024)","previouslyFormattedCitation":"(Irwansah et al., 2024)"},"properties":{"noteIndex":0},"schema":"https://github.com/citation-style-language/schema/raw/master/csl-citation.json"}</w:instrText>
      </w:r>
      <w:r w:rsidR="00312F25">
        <w:rPr>
          <w:rFonts w:ascii="Arial" w:hAnsi="Arial" w:cs="Arial"/>
        </w:rPr>
        <w:fldChar w:fldCharType="separate"/>
      </w:r>
      <w:r w:rsidR="00312F25" w:rsidRPr="00312F25">
        <w:rPr>
          <w:rFonts w:ascii="Arial" w:hAnsi="Arial" w:cs="Arial"/>
          <w:noProof/>
        </w:rPr>
        <w:t>(Irwansah</w:t>
      </w:r>
      <w:r w:rsidR="00312F25">
        <w:rPr>
          <w:rFonts w:ascii="Arial" w:hAnsi="Arial" w:cs="Arial"/>
          <w:noProof/>
        </w:rPr>
        <w:t xml:space="preserve">, Usman, Muttaqin, &amp; </w:t>
      </w:r>
      <w:r w:rsidR="00312F25">
        <w:rPr>
          <w:noProof/>
        </w:rPr>
        <w:t>Mahariyanti</w:t>
      </w:r>
      <w:r w:rsidR="00312F25" w:rsidRPr="00312F25">
        <w:rPr>
          <w:rFonts w:ascii="Arial" w:hAnsi="Arial" w:cs="Arial"/>
          <w:noProof/>
        </w:rPr>
        <w:t>, 2024)</w:t>
      </w:r>
      <w:r w:rsidR="00312F25">
        <w:rPr>
          <w:rFonts w:ascii="Arial" w:hAnsi="Arial" w:cs="Arial"/>
        </w:rPr>
        <w:fldChar w:fldCharType="end"/>
      </w:r>
      <w:r w:rsidR="008724F1">
        <w:rPr>
          <w:rFonts w:ascii="Arial" w:hAnsi="Arial" w:cs="Arial"/>
        </w:rPr>
        <w:t xml:space="preserve">. </w:t>
      </w:r>
      <w:r w:rsidRPr="008C718B">
        <w:rPr>
          <w:rFonts w:ascii="Arial" w:hAnsi="Arial" w:cs="Arial"/>
        </w:rPr>
        <w:t>As a result, this could decrease the recovery capacity of such systems after stress events.</w:t>
      </w:r>
    </w:p>
    <w:p w14:paraId="686D55B4" w14:textId="2A975785" w:rsidR="008724F1" w:rsidRDefault="0063777B" w:rsidP="008724F1">
      <w:pPr>
        <w:pStyle w:val="Body"/>
        <w:rPr>
          <w:rFonts w:ascii="Arial" w:hAnsi="Arial" w:cs="Arial"/>
        </w:rPr>
      </w:pPr>
      <w:r w:rsidRPr="0063777B">
        <w:rPr>
          <w:rFonts w:ascii="Arial" w:hAnsi="Arial" w:cs="Arial"/>
        </w:rPr>
        <w:lastRenderedPageBreak/>
        <w:t>These were supported by evenness and richness indices. There was also the issue of uneven distribution of species and low richness of several stations suggesting that species were concentrated into a few. Natural regeneration is also limited as the number of seedlings is low in most of the sites. Such limited recruitment can be linked to environmental stresses noted in the region such as waste deposition, coastline erosion, hydrodynamic changes and seasonal changes in salinity at the Opak River estuary. Salinity is also considered to be one of the primary factors that control the growth of the mangrove, its distribution, and survival of seedlings because only taxa that are tolerant to salinity can survive in stressful environments. Other estuarine systems have also reported similar relationships between mangrove vegetation structure and salinity</w:t>
      </w:r>
      <w:r w:rsidR="00B732B6">
        <w:rPr>
          <w:rFonts w:ascii="Arial" w:hAnsi="Arial" w:cs="Arial"/>
        </w:rPr>
        <w:t xml:space="preserve"> </w:t>
      </w:r>
      <w:r w:rsidR="00B732B6">
        <w:rPr>
          <w:rFonts w:ascii="Arial" w:hAnsi="Arial" w:cs="Arial"/>
        </w:rPr>
        <w:fldChar w:fldCharType="begin" w:fldLock="1"/>
      </w:r>
      <w:r w:rsidR="003D5CBE">
        <w:rPr>
          <w:rFonts w:ascii="Arial" w:hAnsi="Arial" w:cs="Arial"/>
        </w:rPr>
        <w:instrText>ADDIN CSL_CITATION {"citationItems":[{"id":"ITEM-1","itemData":{"DOI":"10.9734/JAERI/2016/16611","author":[{"dropping-particle":"","family":"Mariappan","given":"V E Nethaji","non-dropping-particle":"","parse-names":false,"suffix":""},{"dropping-particle":"","family":"Nivas","given":"A Hari","non-dropping-particle":"","parse-names":false,"suffix":""},{"dropping-particle":"","family":"Kanmani","given":"T","non-dropping-particle":"","parse-names":false,"suffix":""},{"dropping-particle":"","family":"Parthiban","given":"S","non-dropping-particle":"","parse-names":false,"suffix":""}],"container-title":"Journal of Agriculture and Ecology Research International","id":"ITEM-1","issue":"3","issued":{"date-parts":[["2016"]]},"page":"1-11","title":"A Study of Water Quality Status of Mangrove Vegetation in Pichavaram Estuary","type":"article-journal","volume":"5"},"uris":["http://www.mendeley.com/documents/?uuid=55948372-03dc-4980-b80b-dc03291c6101"]}],"mendeley":{"formattedCitation":"(Mariappan, Nivas, Kanmani, &amp; Parthiban, 2016)","plainTextFormattedCitation":"(Mariappan, Nivas, Kanmani, &amp; Parthiban, 2016)","previouslyFormattedCitation":"(Mariappan, Nivas, Kanmani, &amp; Parthiban, 2016)"},"properties":{"noteIndex":0},"schema":"https://github.com/citation-style-language/schema/raw/master/csl-citation.json"}</w:instrText>
      </w:r>
      <w:r w:rsidR="00B732B6">
        <w:rPr>
          <w:rFonts w:ascii="Arial" w:hAnsi="Arial" w:cs="Arial"/>
        </w:rPr>
        <w:fldChar w:fldCharType="separate"/>
      </w:r>
      <w:r w:rsidR="00B732B6" w:rsidRPr="00B732B6">
        <w:rPr>
          <w:rFonts w:ascii="Arial" w:hAnsi="Arial" w:cs="Arial"/>
          <w:noProof/>
        </w:rPr>
        <w:t>(Mariappan, Nivas, Kanmani, &amp; Parthiban, 2016)</w:t>
      </w:r>
      <w:r w:rsidR="00B732B6">
        <w:rPr>
          <w:rFonts w:ascii="Arial" w:hAnsi="Arial" w:cs="Arial"/>
        </w:rPr>
        <w:fldChar w:fldCharType="end"/>
      </w:r>
      <w:r w:rsidR="00B732B6">
        <w:rPr>
          <w:rFonts w:ascii="Arial" w:hAnsi="Arial" w:cs="Arial"/>
        </w:rPr>
        <w:t xml:space="preserve">. </w:t>
      </w:r>
      <w:r w:rsidRPr="0063777B">
        <w:rPr>
          <w:rFonts w:ascii="Arial" w:hAnsi="Arial" w:cs="Arial"/>
        </w:rPr>
        <w:t>These stressors may negatively impact propagule establishment and survival, which restrict development of a more diverse assemblage of mangroves</w:t>
      </w:r>
      <w:r w:rsidR="008724F1">
        <w:rPr>
          <w:rFonts w:ascii="Arial" w:hAnsi="Arial" w:cs="Arial"/>
        </w:rPr>
        <w:t xml:space="preserve"> </w:t>
      </w:r>
      <w:r w:rsidR="008724F1">
        <w:rPr>
          <w:rFonts w:ascii="Arial" w:hAnsi="Arial" w:cs="Arial"/>
        </w:rPr>
        <w:fldChar w:fldCharType="begin" w:fldLock="1"/>
      </w:r>
      <w:r w:rsidR="00312F25">
        <w:rPr>
          <w:rFonts w:ascii="Arial" w:hAnsi="Arial" w:cs="Arial"/>
        </w:rPr>
        <w:instrText>ADDIN CSL_CITATION {"citationItems":[{"id":"ITEM-1","itemData":{"DOI":"10.32734/jafs.v1i1.8616","abstract":"Kawasan mangrove Sungai Gemuruh merupakan salah satu kawasan yang memiliki jenis mangrove yang beragam. Penelitian ini bertujuan untuk mengetahui sebaran propagul di kawasan mangrove Sungai Gemuruh. Teknik pengambilan sampel propagul mangrove dilakukan dengan metode pengambilan sampel acak bertujuan, dimana terdapat 2 stasiun dan 6 titik pengambilan sampel yang berbentuk plot berukuran 5x5 dan 10x10 dengan interval antar plot sebesar 25 m. Hasil penelitian mendapatkan pada stasiun I ditemukan 2 jenis propagul mangrove yaitu Rhizophora apiculata dan Rhizophora stylosa dan pada stasiun tersebut didominasi oleh propagul jenis Rhizophora stylosa serta pada stasiun II ditemukan 5 jenis propagul mangrove yaitu Rhizophora apiculata, Rhizophora stylosa, Rhizophora mucronata, Sonneratia alba dan Nypa fruticans dan pada stasiun tersebut didominasi oleh propagul jenis Rhizophora mucronata. berdasarkan data tersebut menggambarkan bahwa zonasi mangrove masih terjaga dengan baik, dikarenakan propagul masih tumbuh disekitar pohon induk dan zonasi mangrove masih menggambarkan kesesuaian dengan karakteristik lingkungan tempat jenis propagul berkembang","author":[{"dropping-particle":"","family":"Dafikri","given":"Muhammad","non-dropping-particle":"","parse-names":false,"suffix":""},{"dropping-particle":"","family":"Kamal","given":"Eni","non-dropping-particle":"","parse-names":false,"suffix":""},{"dropping-particle":"","family":"Damanhuri","given":"Harfiandri","non-dropping-particle":"","parse-names":false,"suffix":""}],"container-title":"AQUACOASTMARINE: Journal of Aquatic and Fisheries Sciences","id":"ITEM-1","issue":"1","issued":{"date-parts":[["2022"]]},"page":"34-39","title":"Sebaran Propagul di Kawasan Mangrove Sungai Gemuruh Kecamatan Koto XI Tarusan Kabupaten Pesisir Selatan","type":"article-journal","volume":"1"},"uris":["http://www.mendeley.com/documents/?uuid=b1ca4a47-7898-4a74-96f3-f24f684d537e"]}],"mendeley":{"formattedCitation":"(Dafikri, Kamal, &amp; Damanhuri, 2022)","plainTextFormattedCitation":"(Dafikri, Kamal, &amp; Damanhuri, 2022)","previouslyFormattedCitation":"(Dafikri, Kamal, &amp; Damanhuri, 2022)"},"properties":{"noteIndex":0},"schema":"https://github.com/citation-style-language/schema/raw/master/csl-citation.json"}</w:instrText>
      </w:r>
      <w:r w:rsidR="008724F1">
        <w:rPr>
          <w:rFonts w:ascii="Arial" w:hAnsi="Arial" w:cs="Arial"/>
        </w:rPr>
        <w:fldChar w:fldCharType="separate"/>
      </w:r>
      <w:r w:rsidR="008724F1" w:rsidRPr="008724F1">
        <w:rPr>
          <w:rFonts w:ascii="Arial" w:hAnsi="Arial" w:cs="Arial"/>
          <w:noProof/>
        </w:rPr>
        <w:t>(Dafikri, Kamal, &amp; Damanhuri, 2022)</w:t>
      </w:r>
      <w:r w:rsidR="008724F1">
        <w:rPr>
          <w:rFonts w:ascii="Arial" w:hAnsi="Arial" w:cs="Arial"/>
        </w:rPr>
        <w:fldChar w:fldCharType="end"/>
      </w:r>
      <w:r w:rsidR="00C04CB9" w:rsidRPr="00C04CB9">
        <w:rPr>
          <w:rFonts w:ascii="Arial" w:hAnsi="Arial" w:cs="Arial"/>
        </w:rPr>
        <w:t>.</w:t>
      </w:r>
      <w:r w:rsidR="008724F1">
        <w:rPr>
          <w:rFonts w:ascii="Arial" w:hAnsi="Arial" w:cs="Arial"/>
        </w:rPr>
        <w:t xml:space="preserve"> </w:t>
      </w:r>
    </w:p>
    <w:p w14:paraId="3C78AE6D" w14:textId="259B9CFC" w:rsidR="008724F1" w:rsidRDefault="00C41032" w:rsidP="008724F1">
      <w:pPr>
        <w:pStyle w:val="Body"/>
        <w:rPr>
          <w:rFonts w:ascii="Arial" w:hAnsi="Arial" w:cs="Arial"/>
        </w:rPr>
      </w:pPr>
      <w:r w:rsidRPr="00C41032">
        <w:rPr>
          <w:rFonts w:ascii="Arial" w:hAnsi="Arial" w:cs="Arial"/>
        </w:rPr>
        <w:t>Interestingly, Station 2 continued to exhibit relatively improved ecological conditions and the level of diversity, richness and evenness was better than the other stations. This implies that local environmental conditions may have a significant role, e.g. substrate stability or minimized disturbance, in facilitating vegetation recovery. The difference between stations highlights the effect of site-condition on the mangrove community structure.</w:t>
      </w:r>
    </w:p>
    <w:p w14:paraId="5DAAD59B" w14:textId="34A19A77" w:rsidR="008724F1" w:rsidRPr="008724F1" w:rsidRDefault="000D1FCE" w:rsidP="008724F1">
      <w:pPr>
        <w:pStyle w:val="Body"/>
        <w:rPr>
          <w:rFonts w:ascii="Arial" w:hAnsi="Arial" w:cs="Arial"/>
        </w:rPr>
      </w:pPr>
      <w:r w:rsidRPr="000D1FCE">
        <w:rPr>
          <w:rFonts w:ascii="Arial" w:hAnsi="Arial" w:cs="Arial"/>
        </w:rPr>
        <w:t xml:space="preserve">The general trend of the current study is consistent with past studies which have found that in degraded or restored mangrove systems, the diversity is usually low and that the systems are dominated by planted species. Monoculture planting, especially the use of Rhizophora </w:t>
      </w:r>
      <w:proofErr w:type="spellStart"/>
      <w:r w:rsidRPr="000D1FCE">
        <w:rPr>
          <w:rFonts w:ascii="Arial" w:hAnsi="Arial" w:cs="Arial"/>
        </w:rPr>
        <w:t>apiculata</w:t>
      </w:r>
      <w:proofErr w:type="spellEnd"/>
      <w:r w:rsidRPr="000D1FCE">
        <w:rPr>
          <w:rFonts w:ascii="Arial" w:hAnsi="Arial" w:cs="Arial"/>
        </w:rPr>
        <w:t xml:space="preserve">, is the main principle of rehabilitation </w:t>
      </w:r>
      <w:proofErr w:type="spellStart"/>
      <w:r w:rsidRPr="000D1FCE">
        <w:rPr>
          <w:rFonts w:ascii="Arial" w:hAnsi="Arial" w:cs="Arial"/>
        </w:rPr>
        <w:t>programmes</w:t>
      </w:r>
      <w:proofErr w:type="spellEnd"/>
      <w:r w:rsidRPr="000D1FCE">
        <w:rPr>
          <w:rFonts w:ascii="Arial" w:hAnsi="Arial" w:cs="Arial"/>
        </w:rPr>
        <w:t xml:space="preserve"> that can unintentionally decrease the structural complexity and ecological stability</w:t>
      </w:r>
      <w:r>
        <w:rPr>
          <w:rFonts w:ascii="Arial" w:hAnsi="Arial" w:cs="Arial"/>
        </w:rPr>
        <w:t xml:space="preserve"> </w:t>
      </w:r>
      <w:r w:rsidR="00C727BE">
        <w:rPr>
          <w:rFonts w:ascii="Arial" w:hAnsi="Arial" w:cs="Arial"/>
        </w:rPr>
        <w:fldChar w:fldCharType="begin" w:fldLock="1"/>
      </w:r>
      <w:r w:rsidR="0044311D">
        <w:rPr>
          <w:rFonts w:ascii="Arial" w:hAnsi="Arial" w:cs="Arial"/>
        </w:rPr>
        <w:instrText>ADDIN CSL_CITATION {"citationItems":[{"id":"ITEM-1","itemData":{"author":[{"dropping-particle":"","family":"Avianto","given":"Yovi","non-dropping-particle":"","parse-names":false,"suffix":""},{"dropping-particle":"","family":"Noviyanto","given":"Amir","non-dropping-particle":"","parse-names":false,"suffix":""},{"dropping-particle":"","family":"Sidiq","given":"Muhamad Fajar","non-dropping-particle":"","parse-names":false,"suffix":""},{"dropping-particle":"","family":"Hernowo","given":"Hernowo","non-dropping-particle":"","parse-names":false,"suffix":""},{"dropping-particle":"","family":"Pratama","given":"Ananta Bayu","non-dropping-particle":"","parse-names":false,"suffix":""}],"container-title":"Jurnal Biologi Tropis","id":"ITEM-1","issue":"3","issued":{"date-parts":[["2024"]]},"page":"333-340","title":"Reforestation Impact : Contrasting Carbon Stock and Biodiversity of Clove in Monoculture and Mixed Gardens Over 25 Years","type":"article-journal","volume":"24"},"uris":["http://www.mendeley.com/documents/?uuid=73a2867e-62ad-4a5b-8513-4f55abb78682"]}],"mendeley":{"formattedCitation":"(Avianto, Noviyanto, Sidiq, Hernowo, &amp; Pratama, 2024)","plainTextFormattedCitation":"(Avianto, Noviyanto, Sidiq, Hernowo, &amp; Pratama, 2024)","previouslyFormattedCitation":"(Avianto, Noviyanto, Sidiq, Hernowo, &amp; Pratama, 2024)"},"properties":{"noteIndex":0},"schema":"https://github.com/citation-style-language/schema/raw/master/csl-citation.json"}</w:instrText>
      </w:r>
      <w:r w:rsidR="00C727BE">
        <w:rPr>
          <w:rFonts w:ascii="Arial" w:hAnsi="Arial" w:cs="Arial"/>
        </w:rPr>
        <w:fldChar w:fldCharType="separate"/>
      </w:r>
      <w:r w:rsidR="00C727BE" w:rsidRPr="00C727BE">
        <w:rPr>
          <w:rFonts w:ascii="Arial" w:hAnsi="Arial" w:cs="Arial"/>
          <w:noProof/>
        </w:rPr>
        <w:t>(Avianto, Noviyanto, Sidiq, Hernowo, &amp; Pratama, 2024)</w:t>
      </w:r>
      <w:r w:rsidR="00C727BE">
        <w:rPr>
          <w:rFonts w:ascii="Arial" w:hAnsi="Arial" w:cs="Arial"/>
        </w:rPr>
        <w:fldChar w:fldCharType="end"/>
      </w:r>
      <w:r w:rsidR="008724F1" w:rsidRPr="008724F1">
        <w:rPr>
          <w:rFonts w:ascii="Arial" w:hAnsi="Arial" w:cs="Arial"/>
        </w:rPr>
        <w:t>.</w:t>
      </w:r>
      <w:r w:rsidR="00312F25">
        <w:rPr>
          <w:rFonts w:ascii="Arial" w:hAnsi="Arial" w:cs="Arial"/>
        </w:rPr>
        <w:t xml:space="preserve"> </w:t>
      </w:r>
      <w:r w:rsidRPr="000D1FCE">
        <w:rPr>
          <w:rFonts w:ascii="Arial" w:hAnsi="Arial" w:cs="Arial"/>
        </w:rPr>
        <w:t>Despite the advantages of such strategies in enhancing short-term cover of the canopy, the methods can cause a reduction in long-term ecosystem resilience and biodiversity.</w:t>
      </w:r>
    </w:p>
    <w:p w14:paraId="152164F6" w14:textId="6CA89FF8" w:rsidR="00C04CB9" w:rsidRDefault="000D1FCE" w:rsidP="008724F1">
      <w:pPr>
        <w:pStyle w:val="Body"/>
        <w:spacing w:after="0"/>
        <w:rPr>
          <w:rFonts w:ascii="Arial" w:hAnsi="Arial" w:cs="Arial"/>
        </w:rPr>
      </w:pPr>
      <w:r w:rsidRPr="000D1FCE">
        <w:rPr>
          <w:rFonts w:ascii="Arial" w:hAnsi="Arial" w:cs="Arial"/>
        </w:rPr>
        <w:t>These results, in management terms, point to the necessity of approaching the restoration efforts more informed by ecology. The problem of multi-species planting, enhancing waste management, and reducing coastal abrasion may increase the success of regeneration and lead to more balanced community structure. These are necessary to enhance stability of the ecosystem and long-term sustainability of the Baros mangrove ecosystem.</w:t>
      </w:r>
    </w:p>
    <w:p w14:paraId="45FF72D8" w14:textId="77777777" w:rsidR="008724F1" w:rsidRPr="00FB3A86" w:rsidRDefault="008724F1" w:rsidP="008724F1">
      <w:pPr>
        <w:pStyle w:val="Body"/>
        <w:spacing w:after="0"/>
        <w:rPr>
          <w:rFonts w:ascii="Arial" w:hAnsi="Arial" w:cs="Arial"/>
        </w:rPr>
      </w:pPr>
    </w:p>
    <w:p w14:paraId="573738F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E6E783" w14:textId="4E3C060B" w:rsidR="00C90E51" w:rsidRDefault="00D0649C" w:rsidP="00C90E51">
      <w:pPr>
        <w:pStyle w:val="Body"/>
        <w:rPr>
          <w:rFonts w:ascii="Arial" w:hAnsi="Arial" w:cs="Arial"/>
        </w:rPr>
      </w:pPr>
      <w:r w:rsidRPr="00D0649C">
        <w:rPr>
          <w:rFonts w:ascii="Arial" w:hAnsi="Arial" w:cs="Arial"/>
        </w:rPr>
        <w:t xml:space="preserve">The ecological analysis of the Baros mangrove ecosystem shows that vegetation community has low diversity, low species richness and high dominance of few tolerant species, especially Rhizophora </w:t>
      </w:r>
      <w:proofErr w:type="spellStart"/>
      <w:r w:rsidRPr="00D0649C">
        <w:rPr>
          <w:rFonts w:ascii="Arial" w:hAnsi="Arial" w:cs="Arial"/>
        </w:rPr>
        <w:t>apiculata</w:t>
      </w:r>
      <w:proofErr w:type="spellEnd"/>
      <w:r w:rsidRPr="00D0649C">
        <w:rPr>
          <w:rFonts w:ascii="Arial" w:hAnsi="Arial" w:cs="Arial"/>
        </w:rPr>
        <w:t xml:space="preserve"> and </w:t>
      </w:r>
      <w:proofErr w:type="spellStart"/>
      <w:r w:rsidRPr="00D0649C">
        <w:rPr>
          <w:rFonts w:ascii="Arial" w:hAnsi="Arial" w:cs="Arial"/>
        </w:rPr>
        <w:t>Avicennia</w:t>
      </w:r>
      <w:proofErr w:type="spellEnd"/>
      <w:r w:rsidRPr="00D0649C">
        <w:rPr>
          <w:rFonts w:ascii="Arial" w:hAnsi="Arial" w:cs="Arial"/>
        </w:rPr>
        <w:t xml:space="preserve"> marina. Such structural patterns denote a simplified and imbalanced ecosystem that has a lower level of resilience and low natural regeneration, which implies that the region is under long-term environmental pressure. Differences between stations also point out the impact of local circumstances on the recovery and stability of vegetation.</w:t>
      </w:r>
    </w:p>
    <w:p w14:paraId="265151D0" w14:textId="3B7E49EA" w:rsidR="00790ADA" w:rsidRDefault="00D0649C" w:rsidP="00C90E51">
      <w:pPr>
        <w:pStyle w:val="Body"/>
        <w:rPr>
          <w:rFonts w:ascii="Arial" w:hAnsi="Arial" w:cs="Arial"/>
        </w:rPr>
      </w:pPr>
      <w:r w:rsidRPr="00D0649C">
        <w:rPr>
          <w:rFonts w:ascii="Arial" w:hAnsi="Arial" w:cs="Arial"/>
        </w:rPr>
        <w:t>Conservation and rehabilitation tasks should focus on multi-species planting, waste management, and coastal abrasion mitigation to increase the long-term sustainability. It is necessary to adopt more diverse and ecosystem-based approaches to restoring and enhance the complexity of the community, facilitate regeneration, and make Baros mangrove ecosystem more resilient in the future.</w:t>
      </w:r>
    </w:p>
    <w:p w14:paraId="1041DCEF" w14:textId="77777777" w:rsidR="00C90E51" w:rsidRPr="00FB3A86" w:rsidRDefault="00C90E51" w:rsidP="00C90E51">
      <w:pPr>
        <w:pStyle w:val="Body"/>
        <w:spacing w:after="0"/>
        <w:rPr>
          <w:rFonts w:ascii="Arial" w:hAnsi="Arial" w:cs="Arial"/>
        </w:rPr>
      </w:pPr>
    </w:p>
    <w:p w14:paraId="4AA4D4E8" w14:textId="77777777" w:rsidR="003763B1" w:rsidRPr="00CA3906" w:rsidRDefault="003763B1" w:rsidP="003763B1">
      <w:pPr>
        <w:rPr>
          <w:b/>
          <w:highlight w:val="yellow"/>
        </w:rPr>
      </w:pPr>
      <w:r w:rsidRPr="00CA3906">
        <w:rPr>
          <w:b/>
          <w:highlight w:val="yellow"/>
        </w:rPr>
        <w:t>Disclaimer (Artificial intelligence)</w:t>
      </w:r>
    </w:p>
    <w:p w14:paraId="30889502" w14:textId="77777777" w:rsidR="003763B1" w:rsidRPr="00740879" w:rsidRDefault="003763B1" w:rsidP="003763B1">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076E57D" w14:textId="37097E27" w:rsidR="0041027F" w:rsidRDefault="0041027F" w:rsidP="00441B6F">
      <w:pPr>
        <w:pStyle w:val="ReferHead"/>
        <w:spacing w:after="0"/>
        <w:jc w:val="both"/>
        <w:rPr>
          <w:rFonts w:ascii="Arial" w:hAnsi="Arial" w:cs="Arial"/>
          <w:b w:val="0"/>
          <w:caps w:val="0"/>
          <w:sz w:val="20"/>
        </w:rPr>
      </w:pPr>
    </w:p>
    <w:p w14:paraId="02395F82" w14:textId="77777777" w:rsidR="00C64B3A" w:rsidRDefault="00C64B3A" w:rsidP="00441B6F">
      <w:pPr>
        <w:pStyle w:val="ReferHead"/>
        <w:spacing w:after="0"/>
        <w:jc w:val="both"/>
        <w:rPr>
          <w:rFonts w:ascii="Arial" w:hAnsi="Arial" w:cs="Arial"/>
          <w:b w:val="0"/>
          <w:caps w:val="0"/>
          <w:sz w:val="20"/>
        </w:rPr>
      </w:pPr>
    </w:p>
    <w:p w14:paraId="107197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BDA4B2" w14:textId="6DA8CF0C" w:rsidR="00516C8C" w:rsidRPr="00FB3A86" w:rsidRDefault="00516C8C" w:rsidP="00441B6F">
      <w:pPr>
        <w:pStyle w:val="ReferHead"/>
        <w:spacing w:after="0"/>
        <w:jc w:val="both"/>
        <w:rPr>
          <w:rFonts w:ascii="Arial" w:hAnsi="Arial" w:cs="Arial"/>
        </w:rPr>
      </w:pPr>
    </w:p>
    <w:p w14:paraId="721D033F" w14:textId="3328E6DD" w:rsidR="0044311D" w:rsidRPr="00CC7148" w:rsidRDefault="00516C8C" w:rsidP="00CC7148">
      <w:pPr>
        <w:pStyle w:val="ListParagraph"/>
        <w:widowControl w:val="0"/>
        <w:numPr>
          <w:ilvl w:val="0"/>
          <w:numId w:val="36"/>
        </w:numPr>
        <w:autoSpaceDE w:val="0"/>
        <w:autoSpaceDN w:val="0"/>
        <w:adjustRightInd w:val="0"/>
        <w:jc w:val="both"/>
        <w:rPr>
          <w:rFonts w:cs="Helvetica"/>
          <w:noProof/>
          <w:szCs w:val="24"/>
        </w:rPr>
      </w:pPr>
      <w:r w:rsidRPr="00505C9C">
        <w:fldChar w:fldCharType="begin" w:fldLock="1"/>
      </w:r>
      <w:r w:rsidRPr="00505C9C">
        <w:instrText xml:space="preserve">ADDIN Mendeley Bibliography CSL_BIBLIOGRAPHY </w:instrText>
      </w:r>
      <w:r w:rsidRPr="00505C9C">
        <w:fldChar w:fldCharType="separate"/>
      </w:r>
      <w:r w:rsidR="0044311D" w:rsidRPr="00CC7148">
        <w:rPr>
          <w:rFonts w:cs="Helvetica"/>
          <w:noProof/>
          <w:szCs w:val="24"/>
        </w:rPr>
        <w:t xml:space="preserve">Agustini, N. T., Sugara, A., &amp; Bahri, S. (2023). Analysis of Mangrove Community Structure in the Jenggalu Estuary, Bengkulu. </w:t>
      </w:r>
      <w:r w:rsidR="0044311D" w:rsidRPr="00CC7148">
        <w:rPr>
          <w:rFonts w:cs="Helvetica"/>
          <w:i/>
          <w:iCs/>
          <w:noProof/>
          <w:szCs w:val="24"/>
          <w:highlight w:val="yellow"/>
        </w:rPr>
        <w:t>Laot Journal of Marine Science</w:t>
      </w:r>
      <w:r w:rsidR="0044311D" w:rsidRPr="00CC7148">
        <w:rPr>
          <w:rFonts w:cs="Helvetica"/>
          <w:noProof/>
          <w:szCs w:val="24"/>
        </w:rPr>
        <w:t xml:space="preserve">, </w:t>
      </w:r>
      <w:r w:rsidR="0044311D" w:rsidRPr="00CC7148">
        <w:rPr>
          <w:rFonts w:cs="Helvetica"/>
          <w:i/>
          <w:iCs/>
          <w:noProof/>
          <w:szCs w:val="24"/>
        </w:rPr>
        <w:t>5</w:t>
      </w:r>
      <w:r w:rsidR="0044311D" w:rsidRPr="00CC7148">
        <w:rPr>
          <w:rFonts w:cs="Helvetica"/>
          <w:noProof/>
          <w:szCs w:val="24"/>
        </w:rPr>
        <w:t>(1), 81–90. https://doi.org/10.35308/jlik.v5i1.7361</w:t>
      </w:r>
    </w:p>
    <w:p w14:paraId="5E12877D" w14:textId="1D4E7388"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Anjani, W., Umam, A. H., &amp; Anhar, A. (2022). </w:t>
      </w:r>
      <w:r w:rsidR="001E6C5C" w:rsidRPr="00CC7148">
        <w:rPr>
          <w:rFonts w:cs="Helvetica"/>
          <w:noProof/>
          <w:szCs w:val="24"/>
          <w:highlight w:val="yellow"/>
        </w:rPr>
        <w:t>Diversity, Evenness, and Richness of Vegetation in Lae Kombih Grand Forest, Penanggalan District, Subulussalam City.</w:t>
      </w:r>
      <w:r w:rsidRPr="00CC7148">
        <w:rPr>
          <w:rFonts w:cs="Helvetica"/>
          <w:noProof/>
          <w:szCs w:val="24"/>
          <w:highlight w:val="yellow"/>
        </w:rPr>
        <w:t xml:space="preserve">. </w:t>
      </w:r>
      <w:r w:rsidR="001E6C5C" w:rsidRPr="00CC7148">
        <w:rPr>
          <w:rFonts w:cs="Helvetica"/>
          <w:i/>
          <w:iCs/>
          <w:noProof/>
          <w:szCs w:val="24"/>
          <w:highlight w:val="yellow"/>
        </w:rPr>
        <w:t>Agricultural Student Scientific Journal</w:t>
      </w:r>
      <w:r w:rsidRPr="00CC7148">
        <w:rPr>
          <w:rFonts w:cs="Helvetica"/>
          <w:noProof/>
          <w:szCs w:val="24"/>
          <w:highlight w:val="yellow"/>
        </w:rPr>
        <w:t>,</w:t>
      </w:r>
      <w:r w:rsidRPr="00CC7148">
        <w:rPr>
          <w:rFonts w:cs="Helvetica"/>
          <w:noProof/>
          <w:szCs w:val="24"/>
        </w:rPr>
        <w:t xml:space="preserve"> </w:t>
      </w:r>
      <w:r w:rsidRPr="00CC7148">
        <w:rPr>
          <w:rFonts w:cs="Helvetica"/>
          <w:i/>
          <w:iCs/>
          <w:noProof/>
          <w:szCs w:val="24"/>
        </w:rPr>
        <w:t>7</w:t>
      </w:r>
      <w:r w:rsidRPr="00CC7148">
        <w:rPr>
          <w:rFonts w:cs="Helvetica"/>
          <w:noProof/>
          <w:szCs w:val="24"/>
        </w:rPr>
        <w:t>(2), 770–778. https://doi.org/10.17969/jimfp.v7i2.20136</w:t>
      </w:r>
    </w:p>
    <w:p w14:paraId="07E4AD24" w14:textId="19BB7E00"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Avianto, Y., Noviyanto, A., Sidiq, M. F., Hernowo, H., &amp; Pratama, A. B. (2024). Reforestation Impact : Contrasting Carbon Stock and Biodiversity of Clove in Monoculture and Mixed Gardens Over 25 Years. </w:t>
      </w:r>
      <w:r w:rsidR="001E6C5C" w:rsidRPr="00CC7148">
        <w:rPr>
          <w:rFonts w:cs="Helvetica"/>
          <w:i/>
          <w:iCs/>
          <w:noProof/>
          <w:szCs w:val="24"/>
          <w:highlight w:val="yellow"/>
        </w:rPr>
        <w:t>Journal of Tropical Biology</w:t>
      </w:r>
      <w:r w:rsidRPr="00CC7148">
        <w:rPr>
          <w:rFonts w:cs="Helvetica"/>
          <w:noProof/>
          <w:szCs w:val="24"/>
        </w:rPr>
        <w:t xml:space="preserve">, </w:t>
      </w:r>
      <w:r w:rsidRPr="00CC7148">
        <w:rPr>
          <w:rFonts w:cs="Helvetica"/>
          <w:i/>
          <w:iCs/>
          <w:noProof/>
          <w:szCs w:val="24"/>
        </w:rPr>
        <w:t>24</w:t>
      </w:r>
      <w:r w:rsidRPr="00CC7148">
        <w:rPr>
          <w:rFonts w:cs="Helvetica"/>
          <w:noProof/>
          <w:szCs w:val="24"/>
        </w:rPr>
        <w:t>(3), 333–340.</w:t>
      </w:r>
    </w:p>
    <w:p w14:paraId="6AD2F2AD" w14:textId="77777777"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Calderisi, G., Cogoni, D., &amp; Fenu, G. (2024). Unravelling the Nexus of Beach Litter and Plant Species and Communities Along the Mediterranean Coasts: A Critical Literature Review. </w:t>
      </w:r>
      <w:r w:rsidRPr="00CC7148">
        <w:rPr>
          <w:rFonts w:cs="Helvetica"/>
          <w:i/>
          <w:iCs/>
          <w:noProof/>
          <w:szCs w:val="24"/>
        </w:rPr>
        <w:t>Plants</w:t>
      </w:r>
      <w:r w:rsidRPr="00CC7148">
        <w:rPr>
          <w:rFonts w:cs="Helvetica"/>
          <w:noProof/>
          <w:szCs w:val="24"/>
        </w:rPr>
        <w:t xml:space="preserve">, </w:t>
      </w:r>
      <w:r w:rsidRPr="00CC7148">
        <w:rPr>
          <w:rFonts w:cs="Helvetica"/>
          <w:i/>
          <w:iCs/>
          <w:noProof/>
          <w:szCs w:val="24"/>
        </w:rPr>
        <w:t>13</w:t>
      </w:r>
      <w:r w:rsidRPr="00CC7148">
        <w:rPr>
          <w:rFonts w:cs="Helvetica"/>
          <w:noProof/>
          <w:szCs w:val="24"/>
        </w:rPr>
        <w:t>(22). https://doi.org/10.3390/plants13223125</w:t>
      </w:r>
    </w:p>
    <w:p w14:paraId="39B4C452" w14:textId="14298834"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Dafikri, M., Kamal, E., &amp; Damanhuri, H. (2022). </w:t>
      </w:r>
      <w:r w:rsidRPr="00CC7148">
        <w:rPr>
          <w:rFonts w:cs="Helvetica"/>
          <w:noProof/>
          <w:szCs w:val="24"/>
          <w:highlight w:val="yellow"/>
        </w:rPr>
        <w:t>Distribution of Propagule in the Gemuruh River Mangrove Area, Koto XI Tarusan District, Pesisir Selatan Regency</w:t>
      </w:r>
      <w:r w:rsidRPr="00CC7148">
        <w:rPr>
          <w:rFonts w:cs="Helvetica"/>
          <w:noProof/>
          <w:szCs w:val="24"/>
        </w:rPr>
        <w:t xml:space="preserve">. </w:t>
      </w:r>
      <w:r w:rsidRPr="00CC7148">
        <w:rPr>
          <w:rFonts w:cs="Helvetica"/>
          <w:i/>
          <w:iCs/>
          <w:noProof/>
          <w:szCs w:val="24"/>
        </w:rPr>
        <w:t>AQUACOASTMARINE: Journal of Aquatic and Fisheries Sciences</w:t>
      </w:r>
      <w:r w:rsidRPr="00CC7148">
        <w:rPr>
          <w:rFonts w:cs="Helvetica"/>
          <w:noProof/>
          <w:szCs w:val="24"/>
        </w:rPr>
        <w:t xml:space="preserve">, </w:t>
      </w:r>
      <w:r w:rsidRPr="00CC7148">
        <w:rPr>
          <w:rFonts w:cs="Helvetica"/>
          <w:i/>
          <w:iCs/>
          <w:noProof/>
          <w:szCs w:val="24"/>
        </w:rPr>
        <w:t>1</w:t>
      </w:r>
      <w:r w:rsidRPr="00CC7148">
        <w:rPr>
          <w:rFonts w:cs="Helvetica"/>
          <w:noProof/>
          <w:szCs w:val="24"/>
        </w:rPr>
        <w:t>(1), 34–39. https://doi.org/10.32734/jafs.v1i1.8616</w:t>
      </w:r>
    </w:p>
    <w:p w14:paraId="66DC3FCD" w14:textId="7583F83A"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Diniyatushoaliha, A., Al Idrus, A., &amp; Bahri, S. (2024). Biodiversity Indices of Mangrove Community in Gili Sulat, East Lombok. </w:t>
      </w:r>
      <w:r w:rsidR="001E6C5C" w:rsidRPr="00CC7148">
        <w:rPr>
          <w:rFonts w:cs="Helvetica"/>
          <w:i/>
          <w:iCs/>
          <w:noProof/>
          <w:szCs w:val="24"/>
          <w:highlight w:val="yellow"/>
        </w:rPr>
        <w:t>Journal of Tropical Biology</w:t>
      </w:r>
      <w:r w:rsidRPr="00CC7148">
        <w:rPr>
          <w:rFonts w:cs="Helvetica"/>
          <w:noProof/>
          <w:szCs w:val="24"/>
        </w:rPr>
        <w:t xml:space="preserve">, </w:t>
      </w:r>
      <w:r w:rsidRPr="00CC7148">
        <w:rPr>
          <w:rFonts w:cs="Helvetica"/>
          <w:i/>
          <w:iCs/>
          <w:noProof/>
          <w:szCs w:val="24"/>
        </w:rPr>
        <w:t>24</w:t>
      </w:r>
      <w:r w:rsidRPr="00CC7148">
        <w:rPr>
          <w:rFonts w:cs="Helvetica"/>
          <w:noProof/>
          <w:szCs w:val="24"/>
        </w:rPr>
        <w:t>(3), 791–799. https://doi.org/10.29303/jbt.v24i3.7571</w:t>
      </w:r>
    </w:p>
    <w:p w14:paraId="2A88764A" w14:textId="77777777"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Djamaluddin, R., Fusi, M., Djabar, B., Evans, D., Holmes, R., Huxham, M., … Diele, K. (2023). Point of (no) return? Vegetation structure and diversity of restored mangroves in Sulawesi, Indonesia, 14–16 years on. </w:t>
      </w:r>
      <w:r w:rsidRPr="00CC7148">
        <w:rPr>
          <w:rFonts w:cs="Helvetica"/>
          <w:i/>
          <w:iCs/>
          <w:noProof/>
          <w:szCs w:val="24"/>
        </w:rPr>
        <w:t>Restoration Ecology</w:t>
      </w:r>
      <w:r w:rsidRPr="00CC7148">
        <w:rPr>
          <w:rFonts w:cs="Helvetica"/>
          <w:noProof/>
          <w:szCs w:val="24"/>
        </w:rPr>
        <w:t xml:space="preserve">, </w:t>
      </w:r>
      <w:r w:rsidRPr="00CC7148">
        <w:rPr>
          <w:rFonts w:cs="Helvetica"/>
          <w:i/>
          <w:iCs/>
          <w:noProof/>
          <w:szCs w:val="24"/>
        </w:rPr>
        <w:t>31</w:t>
      </w:r>
      <w:r w:rsidRPr="00CC7148">
        <w:rPr>
          <w:rFonts w:cs="Helvetica"/>
          <w:noProof/>
          <w:szCs w:val="24"/>
        </w:rPr>
        <w:t>(7), 14–16. https://doi.org/10.1111/rec.13963</w:t>
      </w:r>
    </w:p>
    <w:p w14:paraId="502EAE0D" w14:textId="582D3A50"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Fatmalah, S. F., Sa’adah, N., &amp; Wijaya, N. I. (2023). </w:t>
      </w:r>
      <w:r w:rsidR="00D00793" w:rsidRPr="00CC7148">
        <w:rPr>
          <w:rFonts w:cs="Helvetica"/>
          <w:noProof/>
          <w:szCs w:val="24"/>
          <w:highlight w:val="yellow"/>
        </w:rPr>
        <w:t>The Impact of Inorganic Waste on Seedling-Level Mangrove Vegetation in the Wonorejo Mangrove Ecosystem, Surabaya</w:t>
      </w:r>
      <w:r w:rsidRPr="00CC7148">
        <w:rPr>
          <w:rFonts w:cs="Helvetica"/>
          <w:noProof/>
          <w:szCs w:val="24"/>
          <w:highlight w:val="yellow"/>
        </w:rPr>
        <w:t>.</w:t>
      </w:r>
      <w:r w:rsidRPr="00CC7148">
        <w:rPr>
          <w:rFonts w:cs="Helvetica"/>
          <w:noProof/>
          <w:szCs w:val="24"/>
        </w:rPr>
        <w:t xml:space="preserve"> </w:t>
      </w:r>
      <w:r w:rsidRPr="00CC7148">
        <w:rPr>
          <w:rFonts w:cs="Helvetica"/>
          <w:i/>
          <w:iCs/>
          <w:noProof/>
          <w:szCs w:val="24"/>
        </w:rPr>
        <w:t>Journal Of Tropical Marine Research</w:t>
      </w:r>
      <w:r w:rsidR="00D00793" w:rsidRPr="00CC7148">
        <w:rPr>
          <w:rFonts w:cs="Helvetica"/>
          <w:i/>
          <w:iCs/>
          <w:noProof/>
          <w:szCs w:val="24"/>
        </w:rPr>
        <w:t xml:space="preserve"> </w:t>
      </w:r>
      <w:r w:rsidRPr="00CC7148">
        <w:rPr>
          <w:rFonts w:cs="Helvetica"/>
          <w:i/>
          <w:iCs/>
          <w:noProof/>
          <w:szCs w:val="24"/>
        </w:rPr>
        <w:t>(J-Tropimar)</w:t>
      </w:r>
      <w:r w:rsidRPr="00CC7148">
        <w:rPr>
          <w:rFonts w:cs="Helvetica"/>
          <w:noProof/>
          <w:szCs w:val="24"/>
        </w:rPr>
        <w:t xml:space="preserve">, </w:t>
      </w:r>
      <w:r w:rsidRPr="00CC7148">
        <w:rPr>
          <w:rFonts w:cs="Helvetica"/>
          <w:i/>
          <w:iCs/>
          <w:noProof/>
          <w:szCs w:val="24"/>
        </w:rPr>
        <w:t>4</w:t>
      </w:r>
      <w:r w:rsidRPr="00CC7148">
        <w:rPr>
          <w:rFonts w:cs="Helvetica"/>
          <w:noProof/>
          <w:szCs w:val="24"/>
        </w:rPr>
        <w:t>(2), 82–96. https://doi.org/10.30649/jrkt.v4i2.57</w:t>
      </w:r>
    </w:p>
    <w:p w14:paraId="29D81944" w14:textId="6104391E"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Guruh, B. W. M. (2022). Analysis of Morphological Changes in the Opak River Estuary Based on Temporal Remote Sensing Data for the Years 2002, 2012, and 2022. </w:t>
      </w:r>
      <w:r w:rsidR="00A336D3" w:rsidRPr="00CC7148">
        <w:rPr>
          <w:rFonts w:cs="Helvetica"/>
          <w:i/>
          <w:iCs/>
          <w:noProof/>
          <w:szCs w:val="24"/>
          <w:highlight w:val="yellow"/>
        </w:rPr>
        <w:t>Indonesian Geomaritime Bulletin</w:t>
      </w:r>
      <w:r w:rsidRPr="00CC7148">
        <w:rPr>
          <w:rFonts w:cs="Helvetica"/>
          <w:noProof/>
          <w:szCs w:val="24"/>
        </w:rPr>
        <w:t>, (January).</w:t>
      </w:r>
    </w:p>
    <w:p w14:paraId="624E18CC" w14:textId="50C91EAD"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Handriani, P., Kamal, E., Yuspardianto, &amp; Septe, E. (2025). </w:t>
      </w:r>
      <w:r w:rsidR="00A336D3" w:rsidRPr="00CC7148">
        <w:rPr>
          <w:rFonts w:cs="Helvetica"/>
          <w:noProof/>
          <w:szCs w:val="24"/>
          <w:highlight w:val="yellow"/>
        </w:rPr>
        <w:t>Effective Strategies for Rehabilitation and Conservation of Mangrove Areas</w:t>
      </w:r>
      <w:r w:rsidRPr="00CC7148">
        <w:rPr>
          <w:rFonts w:cs="Helvetica"/>
          <w:noProof/>
          <w:szCs w:val="24"/>
        </w:rPr>
        <w:t xml:space="preserve">. </w:t>
      </w:r>
      <w:r w:rsidRPr="00CC7148">
        <w:rPr>
          <w:rFonts w:cs="Helvetica"/>
          <w:i/>
          <w:iCs/>
          <w:noProof/>
          <w:szCs w:val="24"/>
        </w:rPr>
        <w:t>JMESc Journal of Marine and Estuarine Science Journal Homepage: Www.Jmesc.Bunghatta.Ac.Id JMESc (Journal of Marine and Estuarine Science)</w:t>
      </w:r>
      <w:r w:rsidRPr="00CC7148">
        <w:rPr>
          <w:rFonts w:cs="Helvetica"/>
          <w:noProof/>
          <w:szCs w:val="24"/>
        </w:rPr>
        <w:t xml:space="preserve">, </w:t>
      </w:r>
      <w:r w:rsidRPr="00CC7148">
        <w:rPr>
          <w:rFonts w:cs="Helvetica"/>
          <w:i/>
          <w:iCs/>
          <w:noProof/>
          <w:szCs w:val="24"/>
        </w:rPr>
        <w:t>1</w:t>
      </w:r>
      <w:r w:rsidRPr="00CC7148">
        <w:rPr>
          <w:rFonts w:cs="Helvetica"/>
          <w:noProof/>
          <w:szCs w:val="24"/>
        </w:rPr>
        <w:t>(1), 1–6.</w:t>
      </w:r>
    </w:p>
    <w:p w14:paraId="691A34CE" w14:textId="77777777"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Harbi, J., Heripan, H., Milantara, N., Yuwono, H., Suharyadi, S., Romantik, R., … Al-Ansori, M. A. L. (2024). Analyzing the conditions, potentials, and trends of vegetation biodiversity in conservation zones located within the business license area of PT PHE Ogan Komering. </w:t>
      </w:r>
      <w:r w:rsidRPr="00CC7148">
        <w:rPr>
          <w:rFonts w:cs="Helvetica"/>
          <w:i/>
          <w:iCs/>
          <w:noProof/>
          <w:szCs w:val="24"/>
        </w:rPr>
        <w:t>Journal of Global Sustainable Agriculture</w:t>
      </w:r>
      <w:r w:rsidRPr="00CC7148">
        <w:rPr>
          <w:rFonts w:cs="Helvetica"/>
          <w:noProof/>
          <w:szCs w:val="24"/>
        </w:rPr>
        <w:t xml:space="preserve">, </w:t>
      </w:r>
      <w:r w:rsidRPr="00CC7148">
        <w:rPr>
          <w:rFonts w:cs="Helvetica"/>
          <w:i/>
          <w:iCs/>
          <w:noProof/>
          <w:szCs w:val="24"/>
        </w:rPr>
        <w:t>4</w:t>
      </w:r>
      <w:r w:rsidRPr="00CC7148">
        <w:rPr>
          <w:rFonts w:cs="Helvetica"/>
          <w:noProof/>
          <w:szCs w:val="24"/>
        </w:rPr>
        <w:t>(2), 108. https://doi.org/10.32502/jgsa.v4i2.8227</w:t>
      </w:r>
    </w:p>
    <w:p w14:paraId="2D68B5DA" w14:textId="00521E9B"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Irwansah, I., Usman, U., Muttaqin, Z. H., &amp; Mahariyanti, E. (2024). </w:t>
      </w:r>
      <w:r w:rsidR="001B1009" w:rsidRPr="00CC7148">
        <w:rPr>
          <w:rFonts w:cs="Helvetica"/>
          <w:noProof/>
          <w:szCs w:val="24"/>
          <w:highlight w:val="yellow"/>
        </w:rPr>
        <w:t xml:space="preserve">Abrasion Disaster Mitigation Based on mangrove Vegetation Diversity on the Coast of Bagik Batu Beach, Jerowaru. </w:t>
      </w:r>
      <w:r w:rsidR="001B1009" w:rsidRPr="00CC7148">
        <w:rPr>
          <w:rFonts w:cs="Helvetica"/>
          <w:i/>
          <w:iCs/>
          <w:noProof/>
          <w:szCs w:val="24"/>
          <w:highlight w:val="yellow"/>
        </w:rPr>
        <w:t>Global Education Scientific Journal</w:t>
      </w:r>
      <w:r w:rsidRPr="00CC7148">
        <w:rPr>
          <w:rFonts w:cs="Helvetica"/>
          <w:noProof/>
          <w:szCs w:val="24"/>
        </w:rPr>
        <w:t xml:space="preserve">, </w:t>
      </w:r>
      <w:r w:rsidRPr="00CC7148">
        <w:rPr>
          <w:rFonts w:cs="Helvetica"/>
          <w:i/>
          <w:iCs/>
          <w:noProof/>
          <w:szCs w:val="24"/>
        </w:rPr>
        <w:t>5</w:t>
      </w:r>
      <w:r w:rsidRPr="00CC7148">
        <w:rPr>
          <w:rFonts w:cs="Helvetica"/>
          <w:noProof/>
          <w:szCs w:val="24"/>
        </w:rPr>
        <w:t>(4), 2062–2068.</w:t>
      </w:r>
    </w:p>
    <w:p w14:paraId="25153F11" w14:textId="2F6A2B9B"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Khairunnisa, S., Pamoengkas, P., &amp; Hartoyo, A. P. P. (2024). Analysis of NDVI and Plant Vegetation Diversity in the Traditional Zone, Mount Halimun Salak National </w:t>
      </w:r>
      <w:r w:rsidRPr="00CC7148">
        <w:rPr>
          <w:rFonts w:cs="Helvetica"/>
          <w:noProof/>
          <w:szCs w:val="24"/>
        </w:rPr>
        <w:lastRenderedPageBreak/>
        <w:t xml:space="preserve">Park, Bogor. </w:t>
      </w:r>
      <w:r w:rsidR="001B1009" w:rsidRPr="00CC7148">
        <w:rPr>
          <w:rFonts w:cs="Helvetica"/>
          <w:i/>
          <w:iCs/>
          <w:noProof/>
          <w:szCs w:val="24"/>
          <w:highlight w:val="yellow"/>
        </w:rPr>
        <w:t>Journal of Nature Resources and Environmental Management</w:t>
      </w:r>
      <w:r w:rsidRPr="00CC7148">
        <w:rPr>
          <w:rFonts w:cs="Helvetica"/>
          <w:noProof/>
          <w:szCs w:val="24"/>
        </w:rPr>
        <w:t xml:space="preserve">, </w:t>
      </w:r>
      <w:r w:rsidRPr="00CC7148">
        <w:rPr>
          <w:rFonts w:cs="Helvetica"/>
          <w:i/>
          <w:iCs/>
          <w:noProof/>
          <w:szCs w:val="24"/>
        </w:rPr>
        <w:t>14</w:t>
      </w:r>
      <w:r w:rsidRPr="00CC7148">
        <w:rPr>
          <w:rFonts w:cs="Helvetica"/>
          <w:noProof/>
          <w:szCs w:val="24"/>
        </w:rPr>
        <w:t>(1), 109–118. https://doi.org/10.29244/jpsl.14.1.109-118</w:t>
      </w:r>
    </w:p>
    <w:p w14:paraId="3B2144F8" w14:textId="5E343F0C"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Majid, I., Al Muhdar, M. H. I., Rohman, F., &amp; Syamsuri, I. (2016).</w:t>
      </w:r>
      <w:r w:rsidR="000162ED" w:rsidRPr="00CC7148">
        <w:rPr>
          <w:rFonts w:cs="Helvetica"/>
          <w:noProof/>
          <w:szCs w:val="24"/>
        </w:rPr>
        <w:t xml:space="preserve"> </w:t>
      </w:r>
      <w:r w:rsidR="000162ED" w:rsidRPr="00CC7148">
        <w:rPr>
          <w:rFonts w:cs="Helvetica"/>
          <w:noProof/>
          <w:szCs w:val="24"/>
          <w:highlight w:val="yellow"/>
        </w:rPr>
        <w:t xml:space="preserve">Mangrove Forest Conservation on the Coast of Ternate City Integrated with the School Curriculum. </w:t>
      </w:r>
      <w:r w:rsidR="000162ED" w:rsidRPr="00CC7148">
        <w:rPr>
          <w:rFonts w:cs="Helvetica"/>
          <w:i/>
          <w:iCs/>
          <w:noProof/>
          <w:szCs w:val="24"/>
          <w:highlight w:val="yellow"/>
        </w:rPr>
        <w:t>Bioeducation Journal</w:t>
      </w:r>
      <w:r w:rsidRPr="00CC7148">
        <w:rPr>
          <w:rFonts w:cs="Helvetica"/>
          <w:noProof/>
          <w:szCs w:val="24"/>
        </w:rPr>
        <w:t xml:space="preserve">, </w:t>
      </w:r>
      <w:r w:rsidRPr="00CC7148">
        <w:rPr>
          <w:rFonts w:cs="Helvetica"/>
          <w:i/>
          <w:iCs/>
          <w:noProof/>
          <w:szCs w:val="24"/>
        </w:rPr>
        <w:t>4</w:t>
      </w:r>
      <w:r w:rsidRPr="00CC7148">
        <w:rPr>
          <w:rFonts w:cs="Helvetica"/>
          <w:noProof/>
          <w:szCs w:val="24"/>
        </w:rPr>
        <w:t>(2). https://doi.org/10.33387/bioedu.v4i2.162</w:t>
      </w:r>
    </w:p>
    <w:p w14:paraId="065FB71D" w14:textId="677B86AB"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Mandagi, C. M., Lepar, M. J., Timpal, T., Mait, N. H., Rompas, V. O., Talimpong, A., &amp; Gumolili, Y. (2024). The role of diversity structure, dominance and diameter of mangrove trees and mitigation of coastal abrasion at Darunu Village, North Minahasa Regency North Sulawesi Province. </w:t>
      </w:r>
      <w:r w:rsidR="000162ED" w:rsidRPr="00CC7148">
        <w:rPr>
          <w:rFonts w:cs="Helvetica"/>
          <w:i/>
          <w:iCs/>
          <w:noProof/>
          <w:szCs w:val="24"/>
          <w:highlight w:val="yellow"/>
        </w:rPr>
        <w:t>PLATAX Scientific Journal</w:t>
      </w:r>
      <w:r w:rsidRPr="00CC7148">
        <w:rPr>
          <w:rFonts w:cs="Helvetica"/>
          <w:noProof/>
          <w:szCs w:val="24"/>
        </w:rPr>
        <w:t xml:space="preserve">, </w:t>
      </w:r>
      <w:r w:rsidRPr="00CC7148">
        <w:rPr>
          <w:rFonts w:cs="Helvetica"/>
          <w:i/>
          <w:iCs/>
          <w:noProof/>
          <w:szCs w:val="24"/>
        </w:rPr>
        <w:t>12</w:t>
      </w:r>
      <w:r w:rsidRPr="00CC7148">
        <w:rPr>
          <w:rFonts w:cs="Helvetica"/>
          <w:noProof/>
          <w:szCs w:val="24"/>
        </w:rPr>
        <w:t>(2), 261–272.</w:t>
      </w:r>
    </w:p>
    <w:p w14:paraId="21007EEC" w14:textId="77777777"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Mariappan, V. E. N., Nivas, A. H., Kanmani, T., &amp; Parthiban, S. (2016). A Study of Water Quality Status of Mangrove Vegetation in Pichavaram Estuary. </w:t>
      </w:r>
      <w:r w:rsidRPr="00CC7148">
        <w:rPr>
          <w:rFonts w:cs="Helvetica"/>
          <w:i/>
          <w:iCs/>
          <w:noProof/>
          <w:szCs w:val="24"/>
        </w:rPr>
        <w:t>Journal of Agriculture and Ecology Research International</w:t>
      </w:r>
      <w:r w:rsidRPr="00CC7148">
        <w:rPr>
          <w:rFonts w:cs="Helvetica"/>
          <w:noProof/>
          <w:szCs w:val="24"/>
        </w:rPr>
        <w:t xml:space="preserve">, </w:t>
      </w:r>
      <w:r w:rsidRPr="00CC7148">
        <w:rPr>
          <w:rFonts w:cs="Helvetica"/>
          <w:i/>
          <w:iCs/>
          <w:noProof/>
          <w:szCs w:val="24"/>
        </w:rPr>
        <w:t>5</w:t>
      </w:r>
      <w:r w:rsidRPr="00CC7148">
        <w:rPr>
          <w:rFonts w:cs="Helvetica"/>
          <w:noProof/>
          <w:szCs w:val="24"/>
        </w:rPr>
        <w:t>(3), 1–11. https://doi.org/10.9734/JAERI/2016/16611</w:t>
      </w:r>
    </w:p>
    <w:p w14:paraId="2B11DDBB" w14:textId="77777777"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Nainggolan, R. C., Aliandi, S., Edelwis, T. W., Pardi, H., &amp; Wenny, J. (2024). Maritime Environmental Change and its impact on Coastal Bird Diversity. </w:t>
      </w:r>
      <w:r w:rsidRPr="00CC7148">
        <w:rPr>
          <w:rFonts w:cs="Helvetica"/>
          <w:i/>
          <w:iCs/>
          <w:noProof/>
          <w:szCs w:val="24"/>
        </w:rPr>
        <w:t>BIO Web of Conferences</w:t>
      </w:r>
      <w:r w:rsidRPr="00CC7148">
        <w:rPr>
          <w:rFonts w:cs="Helvetica"/>
          <w:noProof/>
          <w:szCs w:val="24"/>
        </w:rPr>
        <w:t xml:space="preserve">, </w:t>
      </w:r>
      <w:r w:rsidRPr="00CC7148">
        <w:rPr>
          <w:rFonts w:cs="Helvetica"/>
          <w:i/>
          <w:iCs/>
          <w:noProof/>
          <w:szCs w:val="24"/>
        </w:rPr>
        <w:t>134</w:t>
      </w:r>
      <w:r w:rsidRPr="00CC7148">
        <w:rPr>
          <w:rFonts w:cs="Helvetica"/>
          <w:noProof/>
          <w:szCs w:val="24"/>
        </w:rPr>
        <w:t>. https://doi.org/10.1051/bioconf/202413402008</w:t>
      </w:r>
    </w:p>
    <w:p w14:paraId="67741909" w14:textId="547B07A1"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Nasution, F. H., Risnita, R., Jailani, M. S., &amp; Junaidi, R. (2024). </w:t>
      </w:r>
      <w:r w:rsidR="000162ED" w:rsidRPr="00CC7148">
        <w:rPr>
          <w:rFonts w:cs="Helvetica"/>
          <w:noProof/>
          <w:szCs w:val="24"/>
          <w:highlight w:val="yellow"/>
        </w:rPr>
        <w:t xml:space="preserve">Mixed-Methods in Practical Scientific Research. </w:t>
      </w:r>
      <w:r w:rsidR="000162ED" w:rsidRPr="00CC7148">
        <w:rPr>
          <w:rFonts w:cs="Helvetica"/>
          <w:i/>
          <w:iCs/>
          <w:noProof/>
          <w:szCs w:val="24"/>
          <w:highlight w:val="yellow"/>
        </w:rPr>
        <w:t>Genta Mulia Journa</w:t>
      </w:r>
      <w:r w:rsidR="000162ED" w:rsidRPr="00CC7148">
        <w:rPr>
          <w:rFonts w:cs="Helvetica"/>
          <w:i/>
          <w:iCs/>
          <w:noProof/>
          <w:szCs w:val="24"/>
        </w:rPr>
        <w:t>l</w:t>
      </w:r>
      <w:r w:rsidRPr="00CC7148">
        <w:rPr>
          <w:rFonts w:cs="Helvetica"/>
          <w:noProof/>
          <w:szCs w:val="24"/>
        </w:rPr>
        <w:t xml:space="preserve">, </w:t>
      </w:r>
      <w:r w:rsidRPr="00CC7148">
        <w:rPr>
          <w:rFonts w:cs="Helvetica"/>
          <w:i/>
          <w:iCs/>
          <w:noProof/>
          <w:szCs w:val="24"/>
        </w:rPr>
        <w:t>15</w:t>
      </w:r>
      <w:r w:rsidRPr="00CC7148">
        <w:rPr>
          <w:rFonts w:cs="Helvetica"/>
          <w:noProof/>
          <w:szCs w:val="24"/>
        </w:rPr>
        <w:t>(2), 251–256. Retrieved from https://ejournal.stkipbbm.ac.id/index.php/gm</w:t>
      </w:r>
    </w:p>
    <w:p w14:paraId="6BF160C2" w14:textId="3F52C295"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Nuraina, I., Fahrizal, &amp; Prayogo, H. (2018). </w:t>
      </w:r>
      <w:r w:rsidR="000162ED" w:rsidRPr="00CC7148">
        <w:rPr>
          <w:rFonts w:cs="Helvetica"/>
          <w:noProof/>
          <w:szCs w:val="24"/>
          <w:highlight w:val="yellow"/>
        </w:rPr>
        <w:t xml:space="preserve">Analysis of the Composition and Diversity of Stands of the Tembawang Jelomuk Forest in Meta Bersatu Village, Sayan District, Melawi Regency. </w:t>
      </w:r>
      <w:r w:rsidR="000162ED" w:rsidRPr="00CC7148">
        <w:rPr>
          <w:rFonts w:cs="Helvetica"/>
          <w:i/>
          <w:iCs/>
          <w:noProof/>
          <w:szCs w:val="24"/>
          <w:highlight w:val="yellow"/>
        </w:rPr>
        <w:t>Journal of Sustainable Forestry</w:t>
      </w:r>
      <w:r w:rsidRPr="00CC7148">
        <w:rPr>
          <w:rFonts w:cs="Helvetica"/>
          <w:noProof/>
          <w:szCs w:val="24"/>
        </w:rPr>
        <w:t xml:space="preserve">, </w:t>
      </w:r>
      <w:r w:rsidRPr="00CC7148">
        <w:rPr>
          <w:rFonts w:cs="Helvetica"/>
          <w:i/>
          <w:iCs/>
          <w:noProof/>
          <w:szCs w:val="24"/>
        </w:rPr>
        <w:t>6</w:t>
      </w:r>
      <w:r w:rsidRPr="00CC7148">
        <w:rPr>
          <w:rFonts w:cs="Helvetica"/>
          <w:noProof/>
          <w:szCs w:val="24"/>
        </w:rPr>
        <w:t>(01), 137–146. https://doi.org/10.5860/choice.45-0854</w:t>
      </w:r>
    </w:p>
    <w:p w14:paraId="2619E14C" w14:textId="2F7C0757"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Nurmadi, R., Elhanafi, A. M., Lubis, I., Tommy, T., &amp; Siregar, R. (2021). </w:t>
      </w:r>
      <w:r w:rsidR="000162ED" w:rsidRPr="00CC7148">
        <w:rPr>
          <w:rFonts w:cs="Helvetica"/>
          <w:noProof/>
          <w:szCs w:val="24"/>
          <w:highlight w:val="yellow"/>
        </w:rPr>
        <w:t xml:space="preserve">Mangrove Seedling Planting and Counseling on the Importance of Mangrove Cultivation in Coastal Areas (Nelayan Indah Village, Medan Labuhan District). </w:t>
      </w:r>
      <w:r w:rsidR="000162ED" w:rsidRPr="00CC7148">
        <w:rPr>
          <w:rFonts w:cs="Helvetica"/>
          <w:i/>
          <w:iCs/>
          <w:noProof/>
          <w:szCs w:val="24"/>
          <w:highlight w:val="yellow"/>
        </w:rPr>
        <w:t>Priority: Journal of Community Service</w:t>
      </w:r>
      <w:r w:rsidRPr="00CC7148">
        <w:rPr>
          <w:rFonts w:cs="Helvetica"/>
          <w:noProof/>
          <w:szCs w:val="24"/>
        </w:rPr>
        <w:t xml:space="preserve">, </w:t>
      </w:r>
      <w:r w:rsidRPr="00CC7148">
        <w:rPr>
          <w:rFonts w:cs="Helvetica"/>
          <w:i/>
          <w:iCs/>
          <w:noProof/>
          <w:szCs w:val="24"/>
        </w:rPr>
        <w:t>3</w:t>
      </w:r>
      <w:r w:rsidRPr="00CC7148">
        <w:rPr>
          <w:rFonts w:cs="Helvetica"/>
          <w:noProof/>
          <w:szCs w:val="24"/>
        </w:rPr>
        <w:t>(1), 21–27.</w:t>
      </w:r>
    </w:p>
    <w:p w14:paraId="49E4ECF6" w14:textId="6C2E4BE6"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Parjaman, T., &amp; Akhmad, D. (2019). </w:t>
      </w:r>
      <w:r w:rsidR="000162ED" w:rsidRPr="00CC7148">
        <w:rPr>
          <w:rFonts w:cs="Helvetica"/>
          <w:noProof/>
          <w:szCs w:val="24"/>
          <w:highlight w:val="yellow"/>
        </w:rPr>
        <w:t xml:space="preserve">As a "Middle Way" to the Quantitive-Qualitative Dichotomy. </w:t>
      </w:r>
      <w:r w:rsidR="000162ED" w:rsidRPr="00CC7148">
        <w:rPr>
          <w:rFonts w:cs="Helvetica"/>
          <w:i/>
          <w:iCs/>
          <w:noProof/>
          <w:szCs w:val="24"/>
          <w:highlight w:val="yellow"/>
        </w:rPr>
        <w:t>Moderate Journa</w:t>
      </w:r>
      <w:r w:rsidR="000162ED" w:rsidRPr="00CC7148">
        <w:rPr>
          <w:rFonts w:cs="Helvetica"/>
          <w:i/>
          <w:iCs/>
          <w:noProof/>
          <w:szCs w:val="24"/>
        </w:rPr>
        <w:t>l</w:t>
      </w:r>
      <w:r w:rsidRPr="00CC7148">
        <w:rPr>
          <w:rFonts w:cs="Helvetica"/>
          <w:noProof/>
          <w:szCs w:val="24"/>
        </w:rPr>
        <w:t xml:space="preserve">, </w:t>
      </w:r>
      <w:r w:rsidRPr="00CC7148">
        <w:rPr>
          <w:rFonts w:cs="Helvetica"/>
          <w:i/>
          <w:iCs/>
          <w:noProof/>
          <w:szCs w:val="24"/>
        </w:rPr>
        <w:t>5</w:t>
      </w:r>
      <w:r w:rsidRPr="00CC7148">
        <w:rPr>
          <w:rFonts w:cs="Helvetica"/>
          <w:noProof/>
          <w:szCs w:val="24"/>
        </w:rPr>
        <w:t>(4), 530–548.</w:t>
      </w:r>
    </w:p>
    <w:p w14:paraId="6E6376BA" w14:textId="5DAA29A3"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Pratitis, S. A., &amp; Khalid, Z. (2020). </w:t>
      </w:r>
      <w:r w:rsidR="00E439DC" w:rsidRPr="00CC7148">
        <w:rPr>
          <w:rFonts w:cs="Helvetica"/>
          <w:noProof/>
          <w:szCs w:val="24"/>
          <w:highlight w:val="yellow"/>
        </w:rPr>
        <w:t xml:space="preserve">Mangrove Forest Conservation: A Legal Prespective. </w:t>
      </w:r>
      <w:r w:rsidR="00E439DC" w:rsidRPr="00CC7148">
        <w:rPr>
          <w:rFonts w:cs="Helvetica"/>
          <w:i/>
          <w:iCs/>
          <w:noProof/>
          <w:szCs w:val="24"/>
          <w:highlight w:val="yellow"/>
        </w:rPr>
        <w:t>Journal of Legal Perspective</w:t>
      </w:r>
      <w:r w:rsidRPr="00CC7148">
        <w:rPr>
          <w:rFonts w:cs="Helvetica"/>
          <w:noProof/>
          <w:szCs w:val="24"/>
        </w:rPr>
        <w:t xml:space="preserve">, </w:t>
      </w:r>
      <w:r w:rsidRPr="00CC7148">
        <w:rPr>
          <w:rFonts w:cs="Helvetica"/>
          <w:i/>
          <w:iCs/>
          <w:noProof/>
          <w:szCs w:val="24"/>
        </w:rPr>
        <w:t>1</w:t>
      </w:r>
      <w:r w:rsidRPr="00CC7148">
        <w:rPr>
          <w:rFonts w:cs="Helvetica"/>
          <w:noProof/>
          <w:szCs w:val="24"/>
        </w:rPr>
        <w:t>(2), 9–18.</w:t>
      </w:r>
    </w:p>
    <w:p w14:paraId="78CEA3D8" w14:textId="251E27AC"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Rahmadhani, T., Rahmawati, Y. F., Qalbi, R., H. P., N. F., &amp; Husna, S. N. (2021). </w:t>
      </w:r>
      <w:r w:rsidR="00E439DC" w:rsidRPr="00CC7148">
        <w:rPr>
          <w:rFonts w:cs="Helvetica"/>
          <w:noProof/>
          <w:szCs w:val="24"/>
          <w:highlight w:val="yellow"/>
        </w:rPr>
        <w:t xml:space="preserve">Mangrove Forest Vegetation Zoning and Formation: A Case Study at Baros Beach, Yogyakarta. </w:t>
      </w:r>
      <w:r w:rsidR="00E439DC" w:rsidRPr="00CC7148">
        <w:rPr>
          <w:rFonts w:cs="Helvetica"/>
          <w:i/>
          <w:iCs/>
          <w:noProof/>
          <w:szCs w:val="24"/>
          <w:highlight w:val="yellow"/>
        </w:rPr>
        <w:t>Journal of Basic Science</w:t>
      </w:r>
      <w:r w:rsidRPr="00CC7148">
        <w:rPr>
          <w:rFonts w:cs="Helvetica"/>
          <w:noProof/>
          <w:szCs w:val="24"/>
        </w:rPr>
        <w:t xml:space="preserve">, </w:t>
      </w:r>
      <w:r w:rsidRPr="00CC7148">
        <w:rPr>
          <w:rFonts w:cs="Helvetica"/>
          <w:i/>
          <w:iCs/>
          <w:noProof/>
          <w:szCs w:val="24"/>
        </w:rPr>
        <w:t>10</w:t>
      </w:r>
      <w:r w:rsidRPr="00CC7148">
        <w:rPr>
          <w:rFonts w:cs="Helvetica"/>
          <w:noProof/>
          <w:szCs w:val="24"/>
        </w:rPr>
        <w:t>(2), 69–73. https://doi.org/10.21831/jsd.v10i2.43912</w:t>
      </w:r>
    </w:p>
    <w:p w14:paraId="2A70936D" w14:textId="57D72C7D"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Rofi’i, I., Poedjirahajoe, E., &amp; Marsono, D. (2022). </w:t>
      </w:r>
      <w:r w:rsidR="00E439DC" w:rsidRPr="00CC7148">
        <w:rPr>
          <w:rFonts w:cs="Helvetica"/>
          <w:noProof/>
          <w:szCs w:val="24"/>
          <w:highlight w:val="yellow"/>
        </w:rPr>
        <w:t>Diversity and Distribution Patterns of Mangrove Species in SPTN Region I Bekol, Baluran National Park</w:t>
      </w:r>
      <w:r w:rsidRPr="00CC7148">
        <w:rPr>
          <w:rFonts w:cs="Helvetica"/>
          <w:noProof/>
          <w:szCs w:val="24"/>
          <w:highlight w:val="yellow"/>
        </w:rPr>
        <w:t>.</w:t>
      </w:r>
      <w:r w:rsidRPr="00CC7148">
        <w:rPr>
          <w:rFonts w:cs="Helvetica"/>
          <w:noProof/>
          <w:szCs w:val="24"/>
        </w:rPr>
        <w:t xml:space="preserve"> </w:t>
      </w:r>
      <w:r w:rsidRPr="00CC7148">
        <w:rPr>
          <w:rFonts w:cs="Helvetica"/>
          <w:i/>
          <w:iCs/>
          <w:noProof/>
          <w:szCs w:val="24"/>
        </w:rPr>
        <w:t>Indonesian Journal of Marine Science and Technology</w:t>
      </w:r>
      <w:r w:rsidRPr="00CC7148">
        <w:rPr>
          <w:rFonts w:cs="Helvetica"/>
          <w:noProof/>
          <w:szCs w:val="24"/>
        </w:rPr>
        <w:t xml:space="preserve">, </w:t>
      </w:r>
      <w:r w:rsidRPr="00CC7148">
        <w:rPr>
          <w:rFonts w:cs="Helvetica"/>
          <w:i/>
          <w:iCs/>
          <w:noProof/>
          <w:szCs w:val="24"/>
        </w:rPr>
        <w:t>14</w:t>
      </w:r>
      <w:r w:rsidRPr="00CC7148">
        <w:rPr>
          <w:rFonts w:cs="Helvetica"/>
          <w:noProof/>
          <w:szCs w:val="24"/>
        </w:rPr>
        <w:t>(3), 210–222. https://doi.org/10.21107/jk.v14i3.9293</w:t>
      </w:r>
    </w:p>
    <w:p w14:paraId="3BD47D1D" w14:textId="31FE04B6"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Setyawati, A. I., Damsir, D., Febriati, N. L., &amp; Lamdo, H. (2023). </w:t>
      </w:r>
      <w:r w:rsidR="00382916" w:rsidRPr="00CC7148">
        <w:rPr>
          <w:rFonts w:cs="Helvetica"/>
          <w:noProof/>
          <w:szCs w:val="24"/>
          <w:highlight w:val="yellow"/>
        </w:rPr>
        <w:t xml:space="preserve">Weed Vegetation Analysis Using the Line Transect Method Under Terminalia Cattapa Stands. </w:t>
      </w:r>
      <w:r w:rsidR="00382916" w:rsidRPr="00CC7148">
        <w:rPr>
          <w:rFonts w:cs="Helvetica"/>
          <w:i/>
          <w:iCs/>
          <w:noProof/>
          <w:szCs w:val="24"/>
          <w:highlight w:val="yellow"/>
        </w:rPr>
        <w:t>Bioedutech</w:t>
      </w:r>
      <w:r w:rsidRPr="00CC7148">
        <w:rPr>
          <w:rFonts w:cs="Helvetica"/>
          <w:noProof/>
          <w:szCs w:val="24"/>
          <w:highlight w:val="yellow"/>
        </w:rPr>
        <w:t>,</w:t>
      </w:r>
      <w:r w:rsidRPr="00CC7148">
        <w:rPr>
          <w:rFonts w:cs="Helvetica"/>
          <w:noProof/>
          <w:szCs w:val="24"/>
        </w:rPr>
        <w:t xml:space="preserve"> </w:t>
      </w:r>
      <w:r w:rsidRPr="00CC7148">
        <w:rPr>
          <w:rFonts w:cs="Helvetica"/>
          <w:i/>
          <w:iCs/>
          <w:noProof/>
          <w:szCs w:val="24"/>
        </w:rPr>
        <w:t>2</w:t>
      </w:r>
      <w:r w:rsidRPr="00CC7148">
        <w:rPr>
          <w:rFonts w:cs="Helvetica"/>
          <w:noProof/>
          <w:szCs w:val="24"/>
        </w:rPr>
        <w:t>(1), 192–199. Retrieved from http://jurnal.anfa.co.id</w:t>
      </w:r>
    </w:p>
    <w:p w14:paraId="61D08412" w14:textId="124B3BC4"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Sirait, M., Rahmatia, F., &amp; Pattulloh, P. (2018). Comparison Of Diversity Index And Dominant Index of Phytoplankton At Ciliwung River Jakarta. </w:t>
      </w:r>
      <w:r w:rsidR="00382916" w:rsidRPr="00CC7148">
        <w:rPr>
          <w:rFonts w:cs="Helvetica"/>
          <w:i/>
          <w:iCs/>
          <w:noProof/>
          <w:szCs w:val="24"/>
        </w:rPr>
        <w:t>I</w:t>
      </w:r>
      <w:r w:rsidRPr="00CC7148">
        <w:rPr>
          <w:rFonts w:cs="Helvetica"/>
          <w:i/>
          <w:iCs/>
          <w:noProof/>
          <w:szCs w:val="24"/>
        </w:rPr>
        <w:t>ndonesian Journal of Marine Science and Technology</w:t>
      </w:r>
      <w:r w:rsidRPr="00CC7148">
        <w:rPr>
          <w:rFonts w:cs="Helvetica"/>
          <w:noProof/>
          <w:szCs w:val="24"/>
        </w:rPr>
        <w:t xml:space="preserve">, </w:t>
      </w:r>
      <w:r w:rsidRPr="00CC7148">
        <w:rPr>
          <w:rFonts w:cs="Helvetica"/>
          <w:i/>
          <w:iCs/>
          <w:noProof/>
          <w:szCs w:val="24"/>
        </w:rPr>
        <w:t>11</w:t>
      </w:r>
      <w:r w:rsidRPr="00CC7148">
        <w:rPr>
          <w:rFonts w:cs="Helvetica"/>
          <w:noProof/>
          <w:szCs w:val="24"/>
        </w:rPr>
        <w:t>(1), 75. https://doi.org/10.21107/jk.v11i1.3338</w:t>
      </w:r>
    </w:p>
    <w:p w14:paraId="17678BC5" w14:textId="4217188E"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Suraningsih, K. (2020). </w:t>
      </w:r>
      <w:r w:rsidR="00A10810" w:rsidRPr="00CC7148">
        <w:rPr>
          <w:rFonts w:cs="Helvetica"/>
          <w:noProof/>
          <w:szCs w:val="24"/>
          <w:highlight w:val="yellow"/>
        </w:rPr>
        <w:t xml:space="preserve">The Role of the Community in Conservation of Mangrove Ecosystem in Coastal Areas of Bantul Regency. </w:t>
      </w:r>
      <w:r w:rsidR="00A10810" w:rsidRPr="00CC7148">
        <w:rPr>
          <w:rFonts w:cs="Helvetica"/>
          <w:i/>
          <w:iCs/>
          <w:noProof/>
          <w:szCs w:val="24"/>
          <w:highlight w:val="yellow"/>
        </w:rPr>
        <w:t>Proceedings of the National Seminar</w:t>
      </w:r>
      <w:r w:rsidRPr="00CC7148">
        <w:rPr>
          <w:rFonts w:cs="Helvetica"/>
          <w:i/>
          <w:iCs/>
          <w:noProof/>
          <w:szCs w:val="24"/>
          <w:highlight w:val="yellow"/>
        </w:rPr>
        <w:t>, Semarang</w:t>
      </w:r>
      <w:r w:rsidR="00A10810" w:rsidRPr="00CC7148">
        <w:rPr>
          <w:rFonts w:cs="Helvetica"/>
          <w:i/>
          <w:iCs/>
          <w:noProof/>
          <w:szCs w:val="24"/>
          <w:highlight w:val="yellow"/>
        </w:rPr>
        <w:t>,</w:t>
      </w:r>
      <w:r w:rsidRPr="00CC7148">
        <w:rPr>
          <w:rFonts w:cs="Helvetica"/>
          <w:i/>
          <w:iCs/>
          <w:noProof/>
          <w:szCs w:val="24"/>
          <w:highlight w:val="yellow"/>
        </w:rPr>
        <w:t xml:space="preserve"> Desember </w:t>
      </w:r>
      <w:r w:rsidR="00A10810" w:rsidRPr="00CC7148">
        <w:rPr>
          <w:rFonts w:cs="Helvetica"/>
          <w:i/>
          <w:iCs/>
          <w:noProof/>
          <w:szCs w:val="24"/>
          <w:highlight w:val="yellow"/>
        </w:rPr>
        <w:t xml:space="preserve">2, </w:t>
      </w:r>
      <w:r w:rsidRPr="00CC7148">
        <w:rPr>
          <w:rFonts w:cs="Helvetica"/>
          <w:i/>
          <w:iCs/>
          <w:noProof/>
          <w:szCs w:val="24"/>
          <w:highlight w:val="yellow"/>
        </w:rPr>
        <w:t>2020 “</w:t>
      </w:r>
      <w:r w:rsidR="00A10810" w:rsidRPr="00CC7148">
        <w:rPr>
          <w:rFonts w:cs="Helvetica"/>
          <w:i/>
          <w:iCs/>
          <w:noProof/>
          <w:szCs w:val="24"/>
          <w:highlight w:val="yellow"/>
        </w:rPr>
        <w:t>Green Development and Licensing: Diplomacy, Equipment Readiness, and Standardization Patterns</w:t>
      </w:r>
      <w:r w:rsidRPr="00CC7148">
        <w:rPr>
          <w:rFonts w:cs="Helvetica"/>
          <w:i/>
          <w:iCs/>
          <w:noProof/>
          <w:szCs w:val="24"/>
        </w:rPr>
        <w:t>,”</w:t>
      </w:r>
      <w:r w:rsidRPr="00CC7148">
        <w:rPr>
          <w:rFonts w:cs="Helvetica"/>
          <w:noProof/>
          <w:szCs w:val="24"/>
        </w:rPr>
        <w:t xml:space="preserve"> 59–68.</w:t>
      </w:r>
    </w:p>
    <w:p w14:paraId="7A69C740" w14:textId="3598EF31"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Velati, Z. A., Suryono, S., &amp; Pratikto, I. (2024). </w:t>
      </w:r>
      <w:r w:rsidR="00A10810" w:rsidRPr="00CC7148">
        <w:rPr>
          <w:rFonts w:cs="Helvetica"/>
          <w:noProof/>
          <w:szCs w:val="24"/>
          <w:highlight w:val="yellow"/>
        </w:rPr>
        <w:t>Substrate Types and Mangrove Density Levels in the Baros Mangrove Conservation Area, Yogyakarta</w:t>
      </w:r>
      <w:r w:rsidRPr="00CC7148">
        <w:rPr>
          <w:rFonts w:cs="Helvetica"/>
          <w:noProof/>
          <w:szCs w:val="24"/>
          <w:highlight w:val="yellow"/>
        </w:rPr>
        <w:t>.</w:t>
      </w:r>
      <w:r w:rsidRPr="00CC7148">
        <w:rPr>
          <w:rFonts w:cs="Helvetica"/>
          <w:noProof/>
          <w:szCs w:val="24"/>
        </w:rPr>
        <w:t xml:space="preserve"> </w:t>
      </w:r>
      <w:r w:rsidRPr="00CC7148">
        <w:rPr>
          <w:rFonts w:cs="Helvetica"/>
          <w:i/>
          <w:iCs/>
          <w:noProof/>
          <w:szCs w:val="24"/>
        </w:rPr>
        <w:t>Journal of Marine Research</w:t>
      </w:r>
      <w:r w:rsidRPr="00CC7148">
        <w:rPr>
          <w:rFonts w:cs="Helvetica"/>
          <w:noProof/>
          <w:szCs w:val="24"/>
        </w:rPr>
        <w:t xml:space="preserve">, </w:t>
      </w:r>
      <w:r w:rsidRPr="00CC7148">
        <w:rPr>
          <w:rFonts w:cs="Helvetica"/>
          <w:i/>
          <w:iCs/>
          <w:noProof/>
          <w:szCs w:val="24"/>
        </w:rPr>
        <w:t>13</w:t>
      </w:r>
      <w:r w:rsidRPr="00CC7148">
        <w:rPr>
          <w:rFonts w:cs="Helvetica"/>
          <w:noProof/>
          <w:szCs w:val="24"/>
        </w:rPr>
        <w:t>(4), 739–745.</w:t>
      </w:r>
    </w:p>
    <w:p w14:paraId="470DD56A" w14:textId="77777777"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Vieira, G. S., Rodrigues, S. D., &amp; Dias, F. T. (2024). Environment and Wellbeing : </w:t>
      </w:r>
      <w:r w:rsidRPr="00CC7148">
        <w:rPr>
          <w:rFonts w:cs="Helvetica"/>
          <w:noProof/>
          <w:szCs w:val="24"/>
        </w:rPr>
        <w:lastRenderedPageBreak/>
        <w:t xml:space="preserve">Assessment of Quality of Life Through Vegetation Index in Guanambi ’ s Alvorada Neighborhood , Bahia – Brazil. </w:t>
      </w:r>
      <w:r w:rsidRPr="00CC7148">
        <w:rPr>
          <w:rFonts w:cs="Helvetica"/>
          <w:i/>
          <w:iCs/>
          <w:noProof/>
          <w:szCs w:val="24"/>
        </w:rPr>
        <w:t>Research Square</w:t>
      </w:r>
      <w:r w:rsidRPr="00CC7148">
        <w:rPr>
          <w:rFonts w:cs="Helvetica"/>
          <w:noProof/>
          <w:szCs w:val="24"/>
        </w:rPr>
        <w:t>, 1–15.</w:t>
      </w:r>
    </w:p>
    <w:p w14:paraId="78C12463" w14:textId="4258DBC4" w:rsidR="0044311D" w:rsidRPr="00CC7148" w:rsidRDefault="0044311D" w:rsidP="00CC7148">
      <w:pPr>
        <w:pStyle w:val="ListParagraph"/>
        <w:widowControl w:val="0"/>
        <w:numPr>
          <w:ilvl w:val="0"/>
          <w:numId w:val="36"/>
        </w:numPr>
        <w:autoSpaceDE w:val="0"/>
        <w:autoSpaceDN w:val="0"/>
        <w:adjustRightInd w:val="0"/>
        <w:jc w:val="both"/>
        <w:rPr>
          <w:rFonts w:cs="Helvetica"/>
          <w:noProof/>
          <w:szCs w:val="24"/>
        </w:rPr>
      </w:pPr>
      <w:r w:rsidRPr="00CC7148">
        <w:rPr>
          <w:rFonts w:cs="Helvetica"/>
          <w:noProof/>
          <w:szCs w:val="24"/>
        </w:rPr>
        <w:t xml:space="preserve">Wulandari, C., Marwadani, L. M., Salsabila, G. N., Santoso, A. R., &amp; Azis, N. (2024). </w:t>
      </w:r>
      <w:r w:rsidR="00A10810" w:rsidRPr="00CC7148">
        <w:rPr>
          <w:rFonts w:cs="Helvetica"/>
          <w:noProof/>
          <w:szCs w:val="24"/>
          <w:highlight w:val="yellow"/>
        </w:rPr>
        <w:t xml:space="preserve">Mangroves for Healthy Ecosystems and a Resilient Economy: A Sustainable Solution Amidst Climate Change (UG&lt; Community Service Program 2024 JT-013 Wedung, Demak). </w:t>
      </w:r>
      <w:r w:rsidR="00A10810" w:rsidRPr="00CC7148">
        <w:rPr>
          <w:rFonts w:cs="Helvetica"/>
          <w:i/>
          <w:iCs/>
          <w:noProof/>
          <w:szCs w:val="24"/>
          <w:highlight w:val="yellow"/>
        </w:rPr>
        <w:t>Parikesit Journal</w:t>
      </w:r>
      <w:r w:rsidRPr="00CC7148">
        <w:rPr>
          <w:rFonts w:cs="Helvetica"/>
          <w:noProof/>
          <w:szCs w:val="24"/>
          <w:highlight w:val="yellow"/>
        </w:rPr>
        <w:t>,</w:t>
      </w:r>
      <w:r w:rsidRPr="00CC7148">
        <w:rPr>
          <w:rFonts w:cs="Helvetica"/>
          <w:noProof/>
          <w:szCs w:val="24"/>
        </w:rPr>
        <w:t xml:space="preserve"> </w:t>
      </w:r>
      <w:r w:rsidRPr="00CC7148">
        <w:rPr>
          <w:rFonts w:cs="Helvetica"/>
          <w:i/>
          <w:iCs/>
          <w:noProof/>
          <w:szCs w:val="24"/>
        </w:rPr>
        <w:t>2</w:t>
      </w:r>
      <w:r w:rsidRPr="00CC7148">
        <w:rPr>
          <w:rFonts w:cs="Helvetica"/>
          <w:noProof/>
          <w:szCs w:val="24"/>
        </w:rPr>
        <w:t>(2), 381–393.</w:t>
      </w:r>
    </w:p>
    <w:p w14:paraId="249DE4D9" w14:textId="5A62781D" w:rsidR="0044311D" w:rsidRPr="00CC7148" w:rsidRDefault="0044311D" w:rsidP="00CC7148">
      <w:pPr>
        <w:pStyle w:val="ListParagraph"/>
        <w:widowControl w:val="0"/>
        <w:numPr>
          <w:ilvl w:val="0"/>
          <w:numId w:val="36"/>
        </w:numPr>
        <w:autoSpaceDE w:val="0"/>
        <w:autoSpaceDN w:val="0"/>
        <w:adjustRightInd w:val="0"/>
        <w:jc w:val="both"/>
        <w:rPr>
          <w:rFonts w:cs="Helvetica"/>
          <w:noProof/>
        </w:rPr>
      </w:pPr>
      <w:r w:rsidRPr="00CC7148">
        <w:rPr>
          <w:rFonts w:cs="Helvetica"/>
          <w:noProof/>
          <w:szCs w:val="24"/>
        </w:rPr>
        <w:t xml:space="preserve">Yuniarti, M., Andriani, Y., Prasetiawan, N. R., Faizal, I., &amp; Chotimah, L. C. (2023). </w:t>
      </w:r>
      <w:r w:rsidR="00F04BF7" w:rsidRPr="00CC7148">
        <w:rPr>
          <w:rFonts w:cs="Helvetica"/>
          <w:noProof/>
          <w:szCs w:val="24"/>
          <w:highlight w:val="yellow"/>
        </w:rPr>
        <w:t xml:space="preserve">Identification of Marine Debris in the Mangrove Ecosystem in Batukaras, Pangandaran Regency, West Java. </w:t>
      </w:r>
      <w:r w:rsidR="00F04BF7" w:rsidRPr="00CC7148">
        <w:rPr>
          <w:rFonts w:cs="Helvetica"/>
          <w:i/>
          <w:iCs/>
          <w:noProof/>
          <w:szCs w:val="24"/>
          <w:highlight w:val="yellow"/>
        </w:rPr>
        <w:t>Marina Oceanography Bulletin</w:t>
      </w:r>
      <w:r w:rsidRPr="00CC7148">
        <w:rPr>
          <w:rFonts w:cs="Helvetica"/>
          <w:noProof/>
          <w:szCs w:val="24"/>
        </w:rPr>
        <w:t xml:space="preserve">, </w:t>
      </w:r>
      <w:r w:rsidRPr="00CC7148">
        <w:rPr>
          <w:rFonts w:cs="Helvetica"/>
          <w:i/>
          <w:iCs/>
          <w:noProof/>
          <w:szCs w:val="24"/>
        </w:rPr>
        <w:t>12</w:t>
      </w:r>
      <w:r w:rsidRPr="00CC7148">
        <w:rPr>
          <w:rFonts w:cs="Helvetica"/>
          <w:noProof/>
          <w:szCs w:val="24"/>
        </w:rPr>
        <w:t>(2), 243–252. https://doi.org/10.14710/buloma.v12i2.49631</w:t>
      </w:r>
    </w:p>
    <w:p w14:paraId="00C93499" w14:textId="585E3ACE" w:rsidR="000D689F" w:rsidRDefault="00516C8C" w:rsidP="005D77A6">
      <w:pPr>
        <w:pStyle w:val="Body"/>
        <w:spacing w:after="0"/>
      </w:pPr>
      <w:r w:rsidRPr="00505C9C">
        <w:fldChar w:fldCharType="end"/>
      </w:r>
    </w:p>
    <w:p w14:paraId="11FF85B3" w14:textId="07D7C009" w:rsidR="00B01FCD" w:rsidRDefault="00B01FCD" w:rsidP="00441B6F">
      <w:pPr>
        <w:pStyle w:val="DefAcrHead"/>
        <w:spacing w:after="0"/>
        <w:jc w:val="both"/>
        <w:rPr>
          <w:rFonts w:ascii="Arial" w:hAnsi="Arial" w:cs="Arial"/>
        </w:rPr>
      </w:pPr>
      <w:r w:rsidRPr="00FB3A86">
        <w:rPr>
          <w:rFonts w:ascii="Arial" w:hAnsi="Arial" w:cs="Arial"/>
        </w:rPr>
        <w:t>Definitions</w:t>
      </w:r>
      <w:r w:rsidR="00773A3A">
        <w:rPr>
          <w:rFonts w:ascii="Arial" w:hAnsi="Arial" w:cs="Arial"/>
        </w:rPr>
        <w:t xml:space="preserve">: </w:t>
      </w:r>
    </w:p>
    <w:p w14:paraId="30B8E6AA" w14:textId="77777777" w:rsidR="00516C8C" w:rsidRDefault="00516C8C" w:rsidP="00516C8C">
      <w:pPr>
        <w:pStyle w:val="Body"/>
        <w:spacing w:after="0"/>
        <w:rPr>
          <w:rFonts w:ascii="Arial" w:hAnsi="Arial" w:cs="Arial"/>
          <w:lang w:val="en-ID"/>
        </w:rPr>
      </w:pPr>
      <w:r w:rsidRPr="00516C8C">
        <w:rPr>
          <w:rFonts w:ascii="Arial" w:hAnsi="Arial" w:cs="Arial"/>
          <w:b/>
          <w:bCs/>
          <w:lang w:val="en-ID"/>
        </w:rPr>
        <w:t>Species Diversity</w:t>
      </w:r>
    </w:p>
    <w:p w14:paraId="03574B68" w14:textId="67C94DC1" w:rsidR="00516C8C" w:rsidRPr="00516C8C" w:rsidRDefault="00516C8C" w:rsidP="00516C8C">
      <w:pPr>
        <w:pStyle w:val="Body"/>
        <w:spacing w:after="0"/>
        <w:rPr>
          <w:rFonts w:ascii="Arial" w:hAnsi="Arial" w:cs="Arial"/>
          <w:lang w:val="en-ID"/>
        </w:rPr>
      </w:pPr>
      <w:r w:rsidRPr="00516C8C">
        <w:rPr>
          <w:rFonts w:ascii="Arial" w:hAnsi="Arial" w:cs="Arial"/>
          <w:lang w:val="en-ID"/>
        </w:rPr>
        <w:t>A measure describing the variety of species within a community, considering both species richness and the relative abundance of each species.</w:t>
      </w:r>
    </w:p>
    <w:p w14:paraId="53156BB0" w14:textId="77777777" w:rsidR="00516C8C" w:rsidRDefault="00516C8C" w:rsidP="00516C8C">
      <w:pPr>
        <w:pStyle w:val="Body"/>
        <w:spacing w:after="0"/>
        <w:rPr>
          <w:rFonts w:ascii="Arial" w:hAnsi="Arial" w:cs="Arial"/>
          <w:lang w:val="en-ID"/>
        </w:rPr>
      </w:pPr>
      <w:r w:rsidRPr="00516C8C">
        <w:rPr>
          <w:rFonts w:ascii="Arial" w:hAnsi="Arial" w:cs="Arial"/>
          <w:b/>
          <w:bCs/>
          <w:lang w:val="en-ID"/>
        </w:rPr>
        <w:t>Dominance Index</w:t>
      </w:r>
    </w:p>
    <w:p w14:paraId="46F48A94" w14:textId="31318058" w:rsidR="00516C8C" w:rsidRPr="00516C8C" w:rsidRDefault="00516C8C" w:rsidP="00516C8C">
      <w:pPr>
        <w:pStyle w:val="Body"/>
        <w:spacing w:after="0"/>
        <w:rPr>
          <w:rFonts w:ascii="Arial" w:hAnsi="Arial" w:cs="Arial"/>
          <w:lang w:val="en-ID"/>
        </w:rPr>
      </w:pPr>
      <w:r w:rsidRPr="00516C8C">
        <w:rPr>
          <w:rFonts w:ascii="Arial" w:hAnsi="Arial" w:cs="Arial"/>
          <w:lang w:val="en-ID"/>
        </w:rPr>
        <w:t>A metric indicating the extent to which one or a few species dominate a community, commonly calculated using the Simpson index.</w:t>
      </w:r>
    </w:p>
    <w:p w14:paraId="0D230209" w14:textId="77777777" w:rsidR="00516C8C" w:rsidRDefault="00516C8C" w:rsidP="00516C8C">
      <w:pPr>
        <w:pStyle w:val="Body"/>
        <w:spacing w:after="0"/>
        <w:rPr>
          <w:rFonts w:ascii="Arial" w:hAnsi="Arial" w:cs="Arial"/>
          <w:lang w:val="en-ID"/>
        </w:rPr>
      </w:pPr>
      <w:r w:rsidRPr="00516C8C">
        <w:rPr>
          <w:rFonts w:ascii="Arial" w:hAnsi="Arial" w:cs="Arial"/>
          <w:b/>
          <w:bCs/>
          <w:lang w:val="en-ID"/>
        </w:rPr>
        <w:t>Evenness Index</w:t>
      </w:r>
    </w:p>
    <w:p w14:paraId="2E7539A4" w14:textId="2797FF1F" w:rsidR="00516C8C" w:rsidRPr="00516C8C" w:rsidRDefault="00516C8C" w:rsidP="00516C8C">
      <w:pPr>
        <w:pStyle w:val="Body"/>
        <w:spacing w:after="0"/>
        <w:rPr>
          <w:rFonts w:ascii="Arial" w:hAnsi="Arial" w:cs="Arial"/>
          <w:lang w:val="en-ID"/>
        </w:rPr>
      </w:pPr>
      <w:r w:rsidRPr="00516C8C">
        <w:rPr>
          <w:rFonts w:ascii="Arial" w:hAnsi="Arial" w:cs="Arial"/>
          <w:lang w:val="en-ID"/>
        </w:rPr>
        <w:t>A measure of how evenly individuals are distributed among species within a community.</w:t>
      </w:r>
    </w:p>
    <w:p w14:paraId="2313E10E" w14:textId="77777777" w:rsidR="00516C8C" w:rsidRDefault="00516C8C" w:rsidP="00516C8C">
      <w:pPr>
        <w:pStyle w:val="Body"/>
        <w:spacing w:after="0"/>
        <w:rPr>
          <w:rFonts w:ascii="Arial" w:hAnsi="Arial" w:cs="Arial"/>
          <w:lang w:val="en-ID"/>
        </w:rPr>
      </w:pPr>
      <w:r w:rsidRPr="00516C8C">
        <w:rPr>
          <w:rFonts w:ascii="Arial" w:hAnsi="Arial" w:cs="Arial"/>
          <w:b/>
          <w:bCs/>
          <w:lang w:val="en-ID"/>
        </w:rPr>
        <w:t>Species Richness</w:t>
      </w:r>
    </w:p>
    <w:p w14:paraId="6231154E" w14:textId="1C632875" w:rsidR="00516C8C" w:rsidRPr="00516C8C" w:rsidRDefault="00516C8C" w:rsidP="00516C8C">
      <w:pPr>
        <w:pStyle w:val="Body"/>
        <w:spacing w:after="0"/>
        <w:rPr>
          <w:rFonts w:ascii="Arial" w:hAnsi="Arial" w:cs="Arial"/>
          <w:lang w:val="en-ID"/>
        </w:rPr>
      </w:pPr>
      <w:r w:rsidRPr="00516C8C">
        <w:rPr>
          <w:rFonts w:ascii="Arial" w:hAnsi="Arial" w:cs="Arial"/>
          <w:lang w:val="en-ID"/>
        </w:rPr>
        <w:t>The total number of different species present in a community or a defined area.</w:t>
      </w:r>
    </w:p>
    <w:p w14:paraId="3F034BE2" w14:textId="77777777" w:rsidR="00516C8C" w:rsidRDefault="00516C8C" w:rsidP="00516C8C">
      <w:pPr>
        <w:pStyle w:val="Body"/>
        <w:spacing w:after="0"/>
        <w:rPr>
          <w:rFonts w:ascii="Arial" w:hAnsi="Arial" w:cs="Arial"/>
          <w:lang w:val="en-ID"/>
        </w:rPr>
      </w:pPr>
      <w:r w:rsidRPr="00516C8C">
        <w:rPr>
          <w:rFonts w:ascii="Arial" w:hAnsi="Arial" w:cs="Arial"/>
          <w:b/>
          <w:bCs/>
          <w:lang w:val="en-ID"/>
        </w:rPr>
        <w:t>H′ (Shannon–Wiener Diversity Index)</w:t>
      </w:r>
    </w:p>
    <w:p w14:paraId="100B2B2E" w14:textId="4DAB4859" w:rsidR="00516C8C" w:rsidRPr="00516C8C" w:rsidRDefault="00516C8C" w:rsidP="00516C8C">
      <w:pPr>
        <w:pStyle w:val="Body"/>
        <w:spacing w:after="0"/>
        <w:rPr>
          <w:rFonts w:ascii="Arial" w:hAnsi="Arial" w:cs="Arial"/>
          <w:lang w:val="en-ID"/>
        </w:rPr>
      </w:pPr>
      <w:r w:rsidRPr="00516C8C">
        <w:rPr>
          <w:rFonts w:ascii="Arial" w:hAnsi="Arial" w:cs="Arial"/>
          <w:lang w:val="en-ID"/>
        </w:rPr>
        <w:t>An index used to quantify species diversity based on the relative abundance of each species.</w:t>
      </w:r>
    </w:p>
    <w:p w14:paraId="581C7654" w14:textId="77777777" w:rsidR="00516C8C" w:rsidRDefault="00516C8C" w:rsidP="00516C8C">
      <w:pPr>
        <w:pStyle w:val="Body"/>
        <w:spacing w:after="0"/>
        <w:rPr>
          <w:rFonts w:ascii="Arial" w:hAnsi="Arial" w:cs="Arial"/>
          <w:lang w:val="en-ID"/>
        </w:rPr>
      </w:pPr>
      <w:r w:rsidRPr="00516C8C">
        <w:rPr>
          <w:rFonts w:ascii="Arial" w:hAnsi="Arial" w:cs="Arial"/>
          <w:b/>
          <w:bCs/>
          <w:lang w:val="en-ID"/>
        </w:rPr>
        <w:t>D (Simpson Dominance Index)</w:t>
      </w:r>
    </w:p>
    <w:p w14:paraId="17842F06" w14:textId="3A152440" w:rsidR="00516C8C" w:rsidRPr="00516C8C" w:rsidRDefault="00516C8C" w:rsidP="00516C8C">
      <w:pPr>
        <w:pStyle w:val="Body"/>
        <w:spacing w:after="0"/>
        <w:rPr>
          <w:rFonts w:ascii="Arial" w:hAnsi="Arial" w:cs="Arial"/>
          <w:lang w:val="en-ID"/>
        </w:rPr>
      </w:pPr>
      <w:r w:rsidRPr="00516C8C">
        <w:rPr>
          <w:rFonts w:ascii="Arial" w:hAnsi="Arial" w:cs="Arial"/>
          <w:lang w:val="en-ID"/>
        </w:rPr>
        <w:t>An index used to assess species dominance within a community.</w:t>
      </w:r>
    </w:p>
    <w:p w14:paraId="619D5F6D" w14:textId="77777777" w:rsidR="00516C8C" w:rsidRDefault="00516C8C" w:rsidP="00516C8C">
      <w:pPr>
        <w:pStyle w:val="Body"/>
        <w:spacing w:after="0"/>
        <w:rPr>
          <w:rFonts w:ascii="Arial" w:hAnsi="Arial" w:cs="Arial"/>
          <w:lang w:val="en-ID"/>
        </w:rPr>
      </w:pPr>
      <w:r w:rsidRPr="00516C8C">
        <w:rPr>
          <w:rFonts w:ascii="Arial" w:hAnsi="Arial" w:cs="Arial"/>
          <w:b/>
          <w:bCs/>
          <w:lang w:val="en-ID"/>
        </w:rPr>
        <w:t>E (</w:t>
      </w:r>
      <w:proofErr w:type="spellStart"/>
      <w:r w:rsidRPr="00516C8C">
        <w:rPr>
          <w:rFonts w:ascii="Arial" w:hAnsi="Arial" w:cs="Arial"/>
          <w:b/>
          <w:bCs/>
          <w:lang w:val="en-ID"/>
        </w:rPr>
        <w:t>Pielou’s</w:t>
      </w:r>
      <w:proofErr w:type="spellEnd"/>
      <w:r w:rsidRPr="00516C8C">
        <w:rPr>
          <w:rFonts w:ascii="Arial" w:hAnsi="Arial" w:cs="Arial"/>
          <w:b/>
          <w:bCs/>
          <w:lang w:val="en-ID"/>
        </w:rPr>
        <w:t xml:space="preserve"> Evenness Index)</w:t>
      </w:r>
    </w:p>
    <w:p w14:paraId="450CAC35" w14:textId="457982D8" w:rsidR="00516C8C" w:rsidRPr="00516C8C" w:rsidRDefault="00516C8C" w:rsidP="00516C8C">
      <w:pPr>
        <w:pStyle w:val="Body"/>
        <w:spacing w:after="0"/>
        <w:rPr>
          <w:rFonts w:ascii="Arial" w:hAnsi="Arial" w:cs="Arial"/>
          <w:lang w:val="en-ID"/>
        </w:rPr>
      </w:pPr>
      <w:r w:rsidRPr="00516C8C">
        <w:rPr>
          <w:rFonts w:ascii="Arial" w:hAnsi="Arial" w:cs="Arial"/>
          <w:lang w:val="en-ID"/>
        </w:rPr>
        <w:t>An index used to evaluate the evenness of individual distribution among species.</w:t>
      </w:r>
    </w:p>
    <w:p w14:paraId="2FB74A49" w14:textId="77777777" w:rsidR="00516C8C" w:rsidRDefault="00516C8C" w:rsidP="00516C8C">
      <w:pPr>
        <w:pStyle w:val="Body"/>
        <w:spacing w:after="0"/>
        <w:rPr>
          <w:rFonts w:ascii="Arial" w:hAnsi="Arial" w:cs="Arial"/>
          <w:lang w:val="en-ID"/>
        </w:rPr>
      </w:pPr>
      <w:r w:rsidRPr="00516C8C">
        <w:rPr>
          <w:rFonts w:ascii="Arial" w:hAnsi="Arial" w:cs="Arial"/>
          <w:b/>
          <w:bCs/>
          <w:lang w:val="en-ID"/>
        </w:rPr>
        <w:t>S (Species Richness)</w:t>
      </w:r>
    </w:p>
    <w:p w14:paraId="12373B7B" w14:textId="5A59524D" w:rsidR="00516C8C" w:rsidRPr="00516C8C" w:rsidRDefault="00516C8C" w:rsidP="00516C8C">
      <w:pPr>
        <w:pStyle w:val="Body"/>
        <w:spacing w:after="0"/>
        <w:rPr>
          <w:rFonts w:ascii="Arial" w:hAnsi="Arial" w:cs="Arial"/>
          <w:lang w:val="en-ID"/>
        </w:rPr>
      </w:pPr>
      <w:r w:rsidRPr="00516C8C">
        <w:rPr>
          <w:rFonts w:ascii="Arial" w:hAnsi="Arial" w:cs="Arial"/>
          <w:lang w:val="en-ID"/>
        </w:rPr>
        <w:t>The total number of species recorded in a community.</w:t>
      </w:r>
    </w:p>
    <w:p w14:paraId="17C7059C" w14:textId="77777777" w:rsidR="00516C8C" w:rsidRDefault="00516C8C" w:rsidP="00441B6F">
      <w:pPr>
        <w:pStyle w:val="Body"/>
        <w:spacing w:after="0"/>
        <w:rPr>
          <w:rFonts w:ascii="Arial" w:hAnsi="Arial" w:cs="Arial"/>
        </w:rPr>
      </w:pPr>
    </w:p>
    <w:p w14:paraId="7439F37A" w14:textId="010ABD5A" w:rsidR="00516C8C" w:rsidRPr="00516C8C" w:rsidRDefault="00516C8C" w:rsidP="00441B6F">
      <w:pPr>
        <w:pStyle w:val="Appendix"/>
        <w:spacing w:after="0"/>
        <w:jc w:val="both"/>
        <w:rPr>
          <w:rFonts w:ascii="Arial" w:hAnsi="Arial" w:cs="Arial"/>
        </w:rPr>
        <w:sectPr w:rsidR="00516C8C" w:rsidRPr="00516C8C" w:rsidSect="006635B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E3E83FB" w14:textId="1F650202" w:rsidR="00B01FCD" w:rsidRPr="00FB3A86" w:rsidRDefault="00B01FCD" w:rsidP="00441B6F">
      <w:pPr>
        <w:pStyle w:val="Appendix"/>
        <w:spacing w:after="0"/>
        <w:jc w:val="both"/>
        <w:rPr>
          <w:rFonts w:ascii="Arial" w:hAnsi="Arial" w:cs="Arial"/>
          <w:b w:val="0"/>
        </w:rPr>
      </w:pPr>
    </w:p>
    <w:sectPr w:rsidR="00B01FCD" w:rsidRPr="00FB3A86" w:rsidSect="006635B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A8ED0" w14:textId="77777777" w:rsidR="00BE414D" w:rsidRDefault="00BE414D" w:rsidP="00C37E61">
      <w:r>
        <w:separator/>
      </w:r>
    </w:p>
  </w:endnote>
  <w:endnote w:type="continuationSeparator" w:id="0">
    <w:p w14:paraId="03A98DEA" w14:textId="77777777" w:rsidR="00BE414D" w:rsidRDefault="00BE41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96B86" w14:textId="3D20F439" w:rsidR="00C37E61" w:rsidRPr="00067307" w:rsidRDefault="002E7202" w:rsidP="00067307">
    <w:pPr>
      <w:pStyle w:val="Footer"/>
    </w:pPr>
    <w:r w:rsidRPr="0006730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7941A" w14:textId="77777777" w:rsidR="009E048A" w:rsidRDefault="009E048A">
    <w:pPr>
      <w:pStyle w:val="Footer"/>
      <w:rPr>
        <w:rFonts w:ascii="Arial" w:hAnsi="Arial" w:cs="Arial"/>
        <w:sz w:val="16"/>
      </w:rPr>
    </w:pPr>
  </w:p>
  <w:p w14:paraId="4EC978B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290B6E" w14:textId="77777777" w:rsidR="009E048A" w:rsidRDefault="009E048A">
    <w:pPr>
      <w:pStyle w:val="Footer"/>
      <w:rPr>
        <w:rFonts w:ascii="Arial" w:hAnsi="Arial" w:cs="Arial"/>
        <w:sz w:val="16"/>
      </w:rPr>
    </w:pPr>
  </w:p>
  <w:p w14:paraId="1BA8339C" w14:textId="79E33157" w:rsidR="00754C9A" w:rsidRPr="009E048A" w:rsidRDefault="00754C9A">
    <w:pPr>
      <w:pStyle w:val="Footer"/>
      <w:rPr>
        <w:rFonts w:ascii="Arial" w:hAnsi="Arial" w:cs="Arial"/>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3D4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69D41" w14:textId="77777777" w:rsidR="00BE414D" w:rsidRDefault="00BE414D" w:rsidP="00C37E61">
      <w:r>
        <w:separator/>
      </w:r>
    </w:p>
  </w:footnote>
  <w:footnote w:type="continuationSeparator" w:id="0">
    <w:p w14:paraId="3E24AE42" w14:textId="77777777" w:rsidR="00BE414D" w:rsidRDefault="00BE41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83C8" w14:textId="01CA1F8C" w:rsidR="00CB6DDE" w:rsidRDefault="00BE414D">
    <w:pPr>
      <w:pStyle w:val="Header"/>
    </w:pPr>
    <w:r>
      <w:rPr>
        <w:noProof/>
      </w:rPr>
      <w:pict w14:anchorId="4D639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E4E3" w14:textId="50E04196" w:rsidR="00CB6DDE" w:rsidRDefault="00BE414D">
    <w:pPr>
      <w:pStyle w:val="Header"/>
    </w:pPr>
    <w:r>
      <w:rPr>
        <w:noProof/>
      </w:rPr>
      <w:pict w14:anchorId="79551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DBC3" w14:textId="794B379C" w:rsidR="00296529" w:rsidRPr="00296529" w:rsidRDefault="00BE414D" w:rsidP="00296529">
    <w:pPr>
      <w:ind w:left="2160"/>
      <w:jc w:val="center"/>
      <w:rPr>
        <w:rFonts w:ascii="Times New Roman" w:eastAsia="Calibri" w:hAnsi="Times New Roman"/>
        <w:i/>
        <w:sz w:val="18"/>
        <w:szCs w:val="22"/>
      </w:rPr>
    </w:pPr>
    <w:r>
      <w:rPr>
        <w:noProof/>
      </w:rPr>
      <w:pict w14:anchorId="60DF8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2F3969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E4F5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98BCA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8AF5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0BCD2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C9BD0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6667" w14:textId="0009A9CA" w:rsidR="00CB6DDE" w:rsidRDefault="00BE414D">
    <w:pPr>
      <w:pStyle w:val="Header"/>
    </w:pPr>
    <w:r>
      <w:rPr>
        <w:noProof/>
      </w:rPr>
      <w:pict w14:anchorId="709AD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50EFA" w14:textId="702C21CE" w:rsidR="00CB6DDE" w:rsidRDefault="00BE414D">
    <w:pPr>
      <w:pStyle w:val="Header"/>
    </w:pPr>
    <w:r>
      <w:rPr>
        <w:noProof/>
      </w:rPr>
      <w:pict w14:anchorId="18723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4180" w14:textId="13158974" w:rsidR="00CB6DDE" w:rsidRDefault="00BE414D">
    <w:pPr>
      <w:pStyle w:val="Header"/>
    </w:pPr>
    <w:r>
      <w:rPr>
        <w:noProof/>
      </w:rPr>
      <w:pict w14:anchorId="6EBAE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51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0973E9"/>
    <w:multiLevelType w:val="multilevel"/>
    <w:tmpl w:val="216E02B0"/>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47541"/>
    <w:multiLevelType w:val="hybridMultilevel"/>
    <w:tmpl w:val="F9EEB76E"/>
    <w:lvl w:ilvl="0" w:tplc="64BAC522">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70642D6"/>
    <w:multiLevelType w:val="hybridMultilevel"/>
    <w:tmpl w:val="8280C7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5950D3"/>
    <w:multiLevelType w:val="hybridMultilevel"/>
    <w:tmpl w:val="BF36FC66"/>
    <w:lvl w:ilvl="0" w:tplc="0FEAE84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05A7085"/>
    <w:multiLevelType w:val="hybridMultilevel"/>
    <w:tmpl w:val="44D06B68"/>
    <w:lvl w:ilvl="0" w:tplc="0F266900">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9674415"/>
    <w:multiLevelType w:val="hybridMultilevel"/>
    <w:tmpl w:val="5CC0A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2"/>
  </w:num>
  <w:num w:numId="12">
    <w:abstractNumId w:val="3"/>
  </w:num>
  <w:num w:numId="13">
    <w:abstractNumId w:val="20"/>
  </w:num>
  <w:num w:numId="14">
    <w:abstractNumId w:val="8"/>
  </w:num>
  <w:num w:numId="15">
    <w:abstractNumId w:val="26"/>
  </w:num>
  <w:num w:numId="16">
    <w:abstractNumId w:val="5"/>
  </w:num>
  <w:num w:numId="17">
    <w:abstractNumId w:val="27"/>
  </w:num>
  <w:num w:numId="18">
    <w:abstractNumId w:val="14"/>
  </w:num>
  <w:num w:numId="19">
    <w:abstractNumId w:val="34"/>
  </w:num>
  <w:num w:numId="20">
    <w:abstractNumId w:val="11"/>
  </w:num>
  <w:num w:numId="21">
    <w:abstractNumId w:val="9"/>
  </w:num>
  <w:num w:numId="22">
    <w:abstractNumId w:val="13"/>
  </w:num>
  <w:num w:numId="23">
    <w:abstractNumId w:val="24"/>
  </w:num>
  <w:num w:numId="24">
    <w:abstractNumId w:val="32"/>
  </w:num>
  <w:num w:numId="25">
    <w:abstractNumId w:val="4"/>
  </w:num>
  <w:num w:numId="26">
    <w:abstractNumId w:val="17"/>
  </w:num>
  <w:num w:numId="27">
    <w:abstractNumId w:val="25"/>
  </w:num>
  <w:num w:numId="28">
    <w:abstractNumId w:val="33"/>
  </w:num>
  <w:num w:numId="29">
    <w:abstractNumId w:val="29"/>
  </w:num>
  <w:num w:numId="30">
    <w:abstractNumId w:val="10"/>
  </w:num>
  <w:num w:numId="31">
    <w:abstractNumId w:val="18"/>
  </w:num>
  <w:num w:numId="32">
    <w:abstractNumId w:val="21"/>
  </w:num>
  <w:num w:numId="33">
    <w:abstractNumId w:val="19"/>
  </w:num>
  <w:num w:numId="34">
    <w:abstractNumId w:val="23"/>
  </w:num>
  <w:num w:numId="35">
    <w:abstractNumId w:val="1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ysbAwMjK2MDY3MbFU0lEKTi0uzszPAykwrAUAlJusiSwAAAA="/>
  </w:docVars>
  <w:rsids>
    <w:rsidRoot w:val="00AA6219"/>
    <w:rsid w:val="00000F8F"/>
    <w:rsid w:val="000162ED"/>
    <w:rsid w:val="0002187A"/>
    <w:rsid w:val="00030174"/>
    <w:rsid w:val="00034771"/>
    <w:rsid w:val="000369CA"/>
    <w:rsid w:val="0004579C"/>
    <w:rsid w:val="00053969"/>
    <w:rsid w:val="00063CCA"/>
    <w:rsid w:val="00067307"/>
    <w:rsid w:val="00070CFC"/>
    <w:rsid w:val="000A3587"/>
    <w:rsid w:val="000A47FA"/>
    <w:rsid w:val="000A4B44"/>
    <w:rsid w:val="000A65D3"/>
    <w:rsid w:val="000B1E33"/>
    <w:rsid w:val="000D1FCE"/>
    <w:rsid w:val="000D689F"/>
    <w:rsid w:val="000E7B7B"/>
    <w:rsid w:val="000E7D62"/>
    <w:rsid w:val="00103357"/>
    <w:rsid w:val="00123C9F"/>
    <w:rsid w:val="00126190"/>
    <w:rsid w:val="00130F17"/>
    <w:rsid w:val="00130F4D"/>
    <w:rsid w:val="001320BF"/>
    <w:rsid w:val="00163BC4"/>
    <w:rsid w:val="00184E7D"/>
    <w:rsid w:val="00191062"/>
    <w:rsid w:val="00192B72"/>
    <w:rsid w:val="00197E1A"/>
    <w:rsid w:val="001A29D8"/>
    <w:rsid w:val="001A5CAA"/>
    <w:rsid w:val="001B0427"/>
    <w:rsid w:val="001B1009"/>
    <w:rsid w:val="001D3A51"/>
    <w:rsid w:val="001E10D2"/>
    <w:rsid w:val="001E25B4"/>
    <w:rsid w:val="001E44FE"/>
    <w:rsid w:val="001E6C5C"/>
    <w:rsid w:val="00200595"/>
    <w:rsid w:val="00204835"/>
    <w:rsid w:val="00223B80"/>
    <w:rsid w:val="00231920"/>
    <w:rsid w:val="0023195C"/>
    <w:rsid w:val="0024282C"/>
    <w:rsid w:val="002460DC"/>
    <w:rsid w:val="00250985"/>
    <w:rsid w:val="00251FE6"/>
    <w:rsid w:val="00254794"/>
    <w:rsid w:val="002556F6"/>
    <w:rsid w:val="00283105"/>
    <w:rsid w:val="00284C4C"/>
    <w:rsid w:val="00287E68"/>
    <w:rsid w:val="00296529"/>
    <w:rsid w:val="00296EDD"/>
    <w:rsid w:val="002B27FB"/>
    <w:rsid w:val="002B685A"/>
    <w:rsid w:val="002C1411"/>
    <w:rsid w:val="002C57D2"/>
    <w:rsid w:val="002E0D56"/>
    <w:rsid w:val="002E2CB8"/>
    <w:rsid w:val="002E4FAD"/>
    <w:rsid w:val="002E7202"/>
    <w:rsid w:val="002F3746"/>
    <w:rsid w:val="00312F25"/>
    <w:rsid w:val="00315186"/>
    <w:rsid w:val="003216D5"/>
    <w:rsid w:val="0033343E"/>
    <w:rsid w:val="003446C0"/>
    <w:rsid w:val="003512C2"/>
    <w:rsid w:val="00371FB6"/>
    <w:rsid w:val="003763B1"/>
    <w:rsid w:val="003763C1"/>
    <w:rsid w:val="00376BBE"/>
    <w:rsid w:val="00381C8A"/>
    <w:rsid w:val="00382916"/>
    <w:rsid w:val="0039224F"/>
    <w:rsid w:val="003941A1"/>
    <w:rsid w:val="0039724C"/>
    <w:rsid w:val="003A43A4"/>
    <w:rsid w:val="003A7E18"/>
    <w:rsid w:val="003B68C2"/>
    <w:rsid w:val="003B7DC4"/>
    <w:rsid w:val="003C3E70"/>
    <w:rsid w:val="003C4C86"/>
    <w:rsid w:val="003C6258"/>
    <w:rsid w:val="003D5CBE"/>
    <w:rsid w:val="003D7053"/>
    <w:rsid w:val="003E2904"/>
    <w:rsid w:val="00401927"/>
    <w:rsid w:val="0041027F"/>
    <w:rsid w:val="00412475"/>
    <w:rsid w:val="00423789"/>
    <w:rsid w:val="00440F43"/>
    <w:rsid w:val="00441B6F"/>
    <w:rsid w:val="0044311D"/>
    <w:rsid w:val="00446221"/>
    <w:rsid w:val="00450E62"/>
    <w:rsid w:val="004539DB"/>
    <w:rsid w:val="00471A80"/>
    <w:rsid w:val="00480E48"/>
    <w:rsid w:val="00491BEC"/>
    <w:rsid w:val="004D305E"/>
    <w:rsid w:val="004D4277"/>
    <w:rsid w:val="004D5A4C"/>
    <w:rsid w:val="004F11E0"/>
    <w:rsid w:val="004F5F30"/>
    <w:rsid w:val="00502516"/>
    <w:rsid w:val="00505C9C"/>
    <w:rsid w:val="00505F06"/>
    <w:rsid w:val="00506828"/>
    <w:rsid w:val="00516C8C"/>
    <w:rsid w:val="0053056E"/>
    <w:rsid w:val="005317E2"/>
    <w:rsid w:val="00554FDA"/>
    <w:rsid w:val="00561496"/>
    <w:rsid w:val="005912EC"/>
    <w:rsid w:val="005B0CCB"/>
    <w:rsid w:val="005C784C"/>
    <w:rsid w:val="005D17F6"/>
    <w:rsid w:val="005D18AF"/>
    <w:rsid w:val="005D23D0"/>
    <w:rsid w:val="005D77A6"/>
    <w:rsid w:val="005E5539"/>
    <w:rsid w:val="00600B49"/>
    <w:rsid w:val="00602BF5"/>
    <w:rsid w:val="006073D4"/>
    <w:rsid w:val="00617FDD"/>
    <w:rsid w:val="00633614"/>
    <w:rsid w:val="00633F68"/>
    <w:rsid w:val="00636EB2"/>
    <w:rsid w:val="006375B8"/>
    <w:rsid w:val="0063777B"/>
    <w:rsid w:val="006635BE"/>
    <w:rsid w:val="0066510A"/>
    <w:rsid w:val="00673F9F"/>
    <w:rsid w:val="006857B0"/>
    <w:rsid w:val="00686953"/>
    <w:rsid w:val="00687DEA"/>
    <w:rsid w:val="00687E67"/>
    <w:rsid w:val="006967F7"/>
    <w:rsid w:val="006A250C"/>
    <w:rsid w:val="006A4A04"/>
    <w:rsid w:val="006B21D3"/>
    <w:rsid w:val="006B57D0"/>
    <w:rsid w:val="006B7FD1"/>
    <w:rsid w:val="006D30FF"/>
    <w:rsid w:val="006D539E"/>
    <w:rsid w:val="006D6940"/>
    <w:rsid w:val="006F11EC"/>
    <w:rsid w:val="006F2403"/>
    <w:rsid w:val="0070082C"/>
    <w:rsid w:val="00703C33"/>
    <w:rsid w:val="007369E6"/>
    <w:rsid w:val="00746E59"/>
    <w:rsid w:val="00754C9A"/>
    <w:rsid w:val="0075599A"/>
    <w:rsid w:val="007576AC"/>
    <w:rsid w:val="00761D52"/>
    <w:rsid w:val="00765153"/>
    <w:rsid w:val="00765D97"/>
    <w:rsid w:val="007700D5"/>
    <w:rsid w:val="00773A3A"/>
    <w:rsid w:val="0077749E"/>
    <w:rsid w:val="00790ADA"/>
    <w:rsid w:val="007C0717"/>
    <w:rsid w:val="007D2288"/>
    <w:rsid w:val="007E088F"/>
    <w:rsid w:val="007E1A86"/>
    <w:rsid w:val="007F7B32"/>
    <w:rsid w:val="00804BC2"/>
    <w:rsid w:val="0081431A"/>
    <w:rsid w:val="00823B68"/>
    <w:rsid w:val="00827366"/>
    <w:rsid w:val="00830FD1"/>
    <w:rsid w:val="0083216F"/>
    <w:rsid w:val="00833117"/>
    <w:rsid w:val="00852856"/>
    <w:rsid w:val="0085763F"/>
    <w:rsid w:val="00860000"/>
    <w:rsid w:val="00863BD3"/>
    <w:rsid w:val="008641ED"/>
    <w:rsid w:val="00866D66"/>
    <w:rsid w:val="008671C6"/>
    <w:rsid w:val="008724F1"/>
    <w:rsid w:val="00875803"/>
    <w:rsid w:val="0089594D"/>
    <w:rsid w:val="008A3E9E"/>
    <w:rsid w:val="008B459E"/>
    <w:rsid w:val="008C718B"/>
    <w:rsid w:val="008E13AE"/>
    <w:rsid w:val="008E1506"/>
    <w:rsid w:val="008E710C"/>
    <w:rsid w:val="008F69D6"/>
    <w:rsid w:val="00902823"/>
    <w:rsid w:val="00915CA6"/>
    <w:rsid w:val="00917272"/>
    <w:rsid w:val="00927834"/>
    <w:rsid w:val="009500A6"/>
    <w:rsid w:val="009572AC"/>
    <w:rsid w:val="00957C18"/>
    <w:rsid w:val="009659BA"/>
    <w:rsid w:val="00983040"/>
    <w:rsid w:val="009B011E"/>
    <w:rsid w:val="009B3FB9"/>
    <w:rsid w:val="009C05BD"/>
    <w:rsid w:val="009C2465"/>
    <w:rsid w:val="009C621C"/>
    <w:rsid w:val="009C6A50"/>
    <w:rsid w:val="009D35A0"/>
    <w:rsid w:val="009D7EB7"/>
    <w:rsid w:val="009E048A"/>
    <w:rsid w:val="009E08E9"/>
    <w:rsid w:val="009E3DB9"/>
    <w:rsid w:val="009E673D"/>
    <w:rsid w:val="009E6E35"/>
    <w:rsid w:val="009F0EDA"/>
    <w:rsid w:val="009F400D"/>
    <w:rsid w:val="00A03B96"/>
    <w:rsid w:val="00A05B19"/>
    <w:rsid w:val="00A10810"/>
    <w:rsid w:val="00A1134E"/>
    <w:rsid w:val="00A12F8B"/>
    <w:rsid w:val="00A24E7E"/>
    <w:rsid w:val="00A258C3"/>
    <w:rsid w:val="00A32A45"/>
    <w:rsid w:val="00A336D3"/>
    <w:rsid w:val="00A347C0"/>
    <w:rsid w:val="00A36A5F"/>
    <w:rsid w:val="00A503E9"/>
    <w:rsid w:val="00A51431"/>
    <w:rsid w:val="00A539AD"/>
    <w:rsid w:val="00A94063"/>
    <w:rsid w:val="00AA6219"/>
    <w:rsid w:val="00AA74E0"/>
    <w:rsid w:val="00AB703F"/>
    <w:rsid w:val="00AC3B31"/>
    <w:rsid w:val="00AC6BB8"/>
    <w:rsid w:val="00AE008F"/>
    <w:rsid w:val="00AE039B"/>
    <w:rsid w:val="00AE7AA0"/>
    <w:rsid w:val="00AF3605"/>
    <w:rsid w:val="00B01FCD"/>
    <w:rsid w:val="00B1776C"/>
    <w:rsid w:val="00B2101D"/>
    <w:rsid w:val="00B27BA3"/>
    <w:rsid w:val="00B503E0"/>
    <w:rsid w:val="00B52583"/>
    <w:rsid w:val="00B52896"/>
    <w:rsid w:val="00B715CA"/>
    <w:rsid w:val="00B732B6"/>
    <w:rsid w:val="00B756B5"/>
    <w:rsid w:val="00B77431"/>
    <w:rsid w:val="00B90A03"/>
    <w:rsid w:val="00B95236"/>
    <w:rsid w:val="00B96BD9"/>
    <w:rsid w:val="00BA1B01"/>
    <w:rsid w:val="00BA2641"/>
    <w:rsid w:val="00BB0614"/>
    <w:rsid w:val="00BB37AA"/>
    <w:rsid w:val="00BC1554"/>
    <w:rsid w:val="00BC53A0"/>
    <w:rsid w:val="00BE360F"/>
    <w:rsid w:val="00BE414D"/>
    <w:rsid w:val="00BE4334"/>
    <w:rsid w:val="00BE62AD"/>
    <w:rsid w:val="00BF121F"/>
    <w:rsid w:val="00BF1F80"/>
    <w:rsid w:val="00BF705C"/>
    <w:rsid w:val="00C04CB9"/>
    <w:rsid w:val="00C166EF"/>
    <w:rsid w:val="00C17EB0"/>
    <w:rsid w:val="00C27F5F"/>
    <w:rsid w:val="00C30A0F"/>
    <w:rsid w:val="00C37E61"/>
    <w:rsid w:val="00C41032"/>
    <w:rsid w:val="00C5406C"/>
    <w:rsid w:val="00C64B3A"/>
    <w:rsid w:val="00C70A26"/>
    <w:rsid w:val="00C70F1B"/>
    <w:rsid w:val="00C71A47"/>
    <w:rsid w:val="00C727BE"/>
    <w:rsid w:val="00C7464C"/>
    <w:rsid w:val="00C83DF5"/>
    <w:rsid w:val="00C84B91"/>
    <w:rsid w:val="00C85588"/>
    <w:rsid w:val="00C90E51"/>
    <w:rsid w:val="00C970FA"/>
    <w:rsid w:val="00CB6DDE"/>
    <w:rsid w:val="00CC7148"/>
    <w:rsid w:val="00CD6755"/>
    <w:rsid w:val="00CD6856"/>
    <w:rsid w:val="00CE0089"/>
    <w:rsid w:val="00CE793C"/>
    <w:rsid w:val="00CF193C"/>
    <w:rsid w:val="00D00793"/>
    <w:rsid w:val="00D0649C"/>
    <w:rsid w:val="00D1141B"/>
    <w:rsid w:val="00D173F1"/>
    <w:rsid w:val="00D74CB0"/>
    <w:rsid w:val="00D7594A"/>
    <w:rsid w:val="00D8295D"/>
    <w:rsid w:val="00DA639F"/>
    <w:rsid w:val="00DC2A65"/>
    <w:rsid w:val="00DE15F0"/>
    <w:rsid w:val="00DE5663"/>
    <w:rsid w:val="00DE78AA"/>
    <w:rsid w:val="00E053D0"/>
    <w:rsid w:val="00E1566F"/>
    <w:rsid w:val="00E15994"/>
    <w:rsid w:val="00E3114E"/>
    <w:rsid w:val="00E31A70"/>
    <w:rsid w:val="00E35B02"/>
    <w:rsid w:val="00E35C3B"/>
    <w:rsid w:val="00E439DC"/>
    <w:rsid w:val="00E66496"/>
    <w:rsid w:val="00E66B35"/>
    <w:rsid w:val="00E66E10"/>
    <w:rsid w:val="00E7002B"/>
    <w:rsid w:val="00E7530C"/>
    <w:rsid w:val="00E75A2B"/>
    <w:rsid w:val="00E769F6"/>
    <w:rsid w:val="00E8407C"/>
    <w:rsid w:val="00E84F3C"/>
    <w:rsid w:val="00EA012C"/>
    <w:rsid w:val="00EC6A55"/>
    <w:rsid w:val="00ED0288"/>
    <w:rsid w:val="00ED5323"/>
    <w:rsid w:val="00EE3F26"/>
    <w:rsid w:val="00EE4E3F"/>
    <w:rsid w:val="00EE52CB"/>
    <w:rsid w:val="00EF581D"/>
    <w:rsid w:val="00EF7FD8"/>
    <w:rsid w:val="00F04BF7"/>
    <w:rsid w:val="00F06F59"/>
    <w:rsid w:val="00F17988"/>
    <w:rsid w:val="00F32000"/>
    <w:rsid w:val="00F436A7"/>
    <w:rsid w:val="00F469F0"/>
    <w:rsid w:val="00F53273"/>
    <w:rsid w:val="00F64F69"/>
    <w:rsid w:val="00F755E4"/>
    <w:rsid w:val="00F77D02"/>
    <w:rsid w:val="00FB3A86"/>
    <w:rsid w:val="00FC4311"/>
    <w:rsid w:val="00FD36C8"/>
    <w:rsid w:val="00FF6403"/>
    <w:rsid w:val="00FF644A"/>
    <w:rsid w:val="00FF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C25BD8"/>
  <w15:docId w15:val="{A69DB297-6252-42BF-96A4-41C1B63C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3B68C2"/>
    <w:rPr>
      <w:rFonts w:ascii="Helvetica" w:hAnsi="Helvetica"/>
      <w:b/>
      <w:bCs/>
      <w:lang w:val="en-US" w:eastAsia="en-US"/>
    </w:rPr>
  </w:style>
  <w:style w:type="character" w:customStyle="1" w:styleId="CommentSubjectChar">
    <w:name w:val="Comment Subject Char"/>
    <w:basedOn w:val="CommentTextChar"/>
    <w:link w:val="CommentSubject"/>
    <w:semiHidden/>
    <w:rsid w:val="003B68C2"/>
    <w:rPr>
      <w:rFonts w:ascii="Helvetica" w:hAnsi="Helvetica"/>
      <w:b/>
      <w:bCs/>
      <w:lang w:val="nb-NO" w:eastAsia="nb-NO"/>
    </w:rPr>
  </w:style>
  <w:style w:type="paragraph" w:styleId="HTMLPreformatted">
    <w:name w:val="HTML Preformatted"/>
    <w:basedOn w:val="Normal"/>
    <w:link w:val="HTMLPreformattedChar"/>
    <w:uiPriority w:val="99"/>
    <w:semiHidden/>
    <w:unhideWhenUsed/>
    <w:rsid w:val="00C8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C83DF5"/>
    <w:rPr>
      <w:rFonts w:ascii="Courier New" w:hAnsi="Courier New" w:cs="Courier New"/>
      <w:lang w:val="en-ID" w:eastAsia="en-ID"/>
    </w:rPr>
  </w:style>
  <w:style w:type="character" w:customStyle="1" w:styleId="y2iqfc">
    <w:name w:val="y2iqfc"/>
    <w:basedOn w:val="DefaultParagraphFont"/>
    <w:rsid w:val="00C83DF5"/>
  </w:style>
  <w:style w:type="paragraph" w:styleId="ListParagraph">
    <w:name w:val="List Paragraph"/>
    <w:basedOn w:val="Normal"/>
    <w:uiPriority w:val="34"/>
    <w:qFormat/>
    <w:rsid w:val="00505C9C"/>
    <w:pPr>
      <w:ind w:left="720"/>
      <w:contextualSpacing/>
    </w:pPr>
  </w:style>
  <w:style w:type="character" w:customStyle="1" w:styleId="aupe">
    <w:name w:val="_aupe"/>
    <w:basedOn w:val="DefaultParagraphFont"/>
    <w:rsid w:val="00ED5323"/>
  </w:style>
  <w:style w:type="character" w:customStyle="1" w:styleId="aupe1">
    <w:name w:val="_aupe1"/>
    <w:basedOn w:val="DefaultParagraphFont"/>
    <w:rsid w:val="00C0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4562773">
      <w:bodyDiv w:val="1"/>
      <w:marLeft w:val="0"/>
      <w:marRight w:val="0"/>
      <w:marTop w:val="0"/>
      <w:marBottom w:val="0"/>
      <w:divBdr>
        <w:top w:val="none" w:sz="0" w:space="0" w:color="auto"/>
        <w:left w:val="none" w:sz="0" w:space="0" w:color="auto"/>
        <w:bottom w:val="none" w:sz="0" w:space="0" w:color="auto"/>
        <w:right w:val="none" w:sz="0" w:space="0" w:color="auto"/>
      </w:divBdr>
    </w:div>
    <w:div w:id="3342336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9767233">
      <w:bodyDiv w:val="1"/>
      <w:marLeft w:val="0"/>
      <w:marRight w:val="0"/>
      <w:marTop w:val="0"/>
      <w:marBottom w:val="0"/>
      <w:divBdr>
        <w:top w:val="none" w:sz="0" w:space="0" w:color="auto"/>
        <w:left w:val="none" w:sz="0" w:space="0" w:color="auto"/>
        <w:bottom w:val="none" w:sz="0" w:space="0" w:color="auto"/>
        <w:right w:val="none" w:sz="0" w:space="0" w:color="auto"/>
      </w:divBdr>
    </w:div>
    <w:div w:id="766851340">
      <w:bodyDiv w:val="1"/>
      <w:marLeft w:val="0"/>
      <w:marRight w:val="0"/>
      <w:marTop w:val="0"/>
      <w:marBottom w:val="0"/>
      <w:divBdr>
        <w:top w:val="none" w:sz="0" w:space="0" w:color="auto"/>
        <w:left w:val="none" w:sz="0" w:space="0" w:color="auto"/>
        <w:bottom w:val="none" w:sz="0" w:space="0" w:color="auto"/>
        <w:right w:val="none" w:sz="0" w:space="0" w:color="auto"/>
      </w:divBdr>
    </w:div>
    <w:div w:id="979312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5478848">
      <w:bodyDiv w:val="1"/>
      <w:marLeft w:val="0"/>
      <w:marRight w:val="0"/>
      <w:marTop w:val="0"/>
      <w:marBottom w:val="0"/>
      <w:divBdr>
        <w:top w:val="none" w:sz="0" w:space="0" w:color="auto"/>
        <w:left w:val="none" w:sz="0" w:space="0" w:color="auto"/>
        <w:bottom w:val="none" w:sz="0" w:space="0" w:color="auto"/>
        <w:right w:val="none" w:sz="0" w:space="0" w:color="auto"/>
      </w:divBdr>
    </w:div>
    <w:div w:id="16370998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ILA\S2\A%20DALAM%20NAMA%20TUHAN%20YESUS%20TESIS\A%20DRAFT%20TESIS\22-7-25%20REKAP%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D"/>
              <a:t>Mangrove Diversity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Kehati!$B$21</c:f>
              <c:strCache>
                <c:ptCount val="1"/>
                <c:pt idx="0">
                  <c:v>Tree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Kehati!$A$22:$A$24</c:f>
              <c:strCache>
                <c:ptCount val="3"/>
                <c:pt idx="0">
                  <c:v>Station 1</c:v>
                </c:pt>
                <c:pt idx="1">
                  <c:v>Station 2</c:v>
                </c:pt>
                <c:pt idx="2">
                  <c:v>Station 3</c:v>
                </c:pt>
              </c:strCache>
            </c:strRef>
          </c:cat>
          <c:val>
            <c:numRef>
              <c:f>Kehati!$B$22:$B$24</c:f>
              <c:numCache>
                <c:formatCode>0.00</c:formatCode>
                <c:ptCount val="3"/>
                <c:pt idx="0" formatCode="General">
                  <c:v>0.77</c:v>
                </c:pt>
                <c:pt idx="1">
                  <c:v>1.1000000000000001</c:v>
                </c:pt>
                <c:pt idx="2" formatCode="General">
                  <c:v>0.31</c:v>
                </c:pt>
              </c:numCache>
            </c:numRef>
          </c:val>
          <c:extLst>
            <c:ext xmlns:c16="http://schemas.microsoft.com/office/drawing/2014/chart" uri="{C3380CC4-5D6E-409C-BE32-E72D297353CC}">
              <c16:uniqueId val="{00000000-303A-4055-9341-7B3C5E005D4D}"/>
            </c:ext>
          </c:extLst>
        </c:ser>
        <c:ser>
          <c:idx val="1"/>
          <c:order val="1"/>
          <c:tx>
            <c:strRef>
              <c:f>Kehati!$C$21</c:f>
              <c:strCache>
                <c:ptCount val="1"/>
                <c:pt idx="0">
                  <c:v>Sapling</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Kehati!$A$22:$A$24</c:f>
              <c:strCache>
                <c:ptCount val="3"/>
                <c:pt idx="0">
                  <c:v>Station 1</c:v>
                </c:pt>
                <c:pt idx="1">
                  <c:v>Station 2</c:v>
                </c:pt>
                <c:pt idx="2">
                  <c:v>Station 3</c:v>
                </c:pt>
              </c:strCache>
            </c:strRef>
          </c:cat>
          <c:val>
            <c:numRef>
              <c:f>Kehati!$C$22:$C$24</c:f>
              <c:numCache>
                <c:formatCode>0.00</c:formatCode>
                <c:ptCount val="3"/>
                <c:pt idx="0" formatCode="General">
                  <c:v>0.38</c:v>
                </c:pt>
                <c:pt idx="1">
                  <c:v>0.2</c:v>
                </c:pt>
                <c:pt idx="2" formatCode="General">
                  <c:v>0.47</c:v>
                </c:pt>
              </c:numCache>
            </c:numRef>
          </c:val>
          <c:extLst>
            <c:ext xmlns:c16="http://schemas.microsoft.com/office/drawing/2014/chart" uri="{C3380CC4-5D6E-409C-BE32-E72D297353CC}">
              <c16:uniqueId val="{00000001-303A-4055-9341-7B3C5E005D4D}"/>
            </c:ext>
          </c:extLst>
        </c:ser>
        <c:ser>
          <c:idx val="2"/>
          <c:order val="2"/>
          <c:tx>
            <c:strRef>
              <c:f>Kehati!$D$21</c:f>
              <c:strCache>
                <c:ptCount val="1"/>
                <c:pt idx="0">
                  <c:v>Seedling</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Kehati!$A$22:$A$24</c:f>
              <c:strCache>
                <c:ptCount val="3"/>
                <c:pt idx="0">
                  <c:v>Station 1</c:v>
                </c:pt>
                <c:pt idx="1">
                  <c:v>Station 2</c:v>
                </c:pt>
                <c:pt idx="2">
                  <c:v>Station 3</c:v>
                </c:pt>
              </c:strCache>
            </c:strRef>
          </c:cat>
          <c:val>
            <c:numRef>
              <c:f>Kehati!$D$22:$D$24</c:f>
              <c:numCache>
                <c:formatCode>General</c:formatCode>
                <c:ptCount val="3"/>
                <c:pt idx="0">
                  <c:v>0</c:v>
                </c:pt>
                <c:pt idx="1">
                  <c:v>0.67</c:v>
                </c:pt>
                <c:pt idx="2">
                  <c:v>0</c:v>
                </c:pt>
              </c:numCache>
            </c:numRef>
          </c:val>
          <c:extLst>
            <c:ext xmlns:c16="http://schemas.microsoft.com/office/drawing/2014/chart" uri="{C3380CC4-5D6E-409C-BE32-E72D297353CC}">
              <c16:uniqueId val="{00000002-303A-4055-9341-7B3C5E005D4D}"/>
            </c:ext>
          </c:extLst>
        </c:ser>
        <c:dLbls>
          <c:showLegendKey val="0"/>
          <c:showVal val="0"/>
          <c:showCatName val="0"/>
          <c:showSerName val="0"/>
          <c:showPercent val="0"/>
          <c:showBubbleSize val="0"/>
        </c:dLbls>
        <c:gapWidth val="219"/>
        <c:overlap val="-27"/>
        <c:axId val="1243251823"/>
        <c:axId val="1243257103"/>
      </c:barChart>
      <c:catAx>
        <c:axId val="124325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57103"/>
        <c:crosses val="autoZero"/>
        <c:auto val="1"/>
        <c:lblAlgn val="ctr"/>
        <c:lblOffset val="100"/>
        <c:noMultiLvlLbl val="0"/>
      </c:catAx>
      <c:valAx>
        <c:axId val="1243257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51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D"/>
              <a:t>Simpson's Dominance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Kehati!$I$25</c:f>
              <c:strCache>
                <c:ptCount val="1"/>
                <c:pt idx="0">
                  <c:v>Station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Kehati!$J$23:$L$24</c:f>
              <c:strCache>
                <c:ptCount val="3"/>
                <c:pt idx="0">
                  <c:v>Tree</c:v>
                </c:pt>
                <c:pt idx="1">
                  <c:v>Sapling</c:v>
                </c:pt>
                <c:pt idx="2">
                  <c:v>Seedling</c:v>
                </c:pt>
              </c:strCache>
            </c:strRef>
          </c:cat>
          <c:val>
            <c:numRef>
              <c:f>Kehati!$J$25:$L$25</c:f>
              <c:numCache>
                <c:formatCode>General</c:formatCode>
                <c:ptCount val="3"/>
                <c:pt idx="0">
                  <c:v>0.57999999999999996</c:v>
                </c:pt>
                <c:pt idx="1">
                  <c:v>0.83</c:v>
                </c:pt>
                <c:pt idx="2">
                  <c:v>0</c:v>
                </c:pt>
              </c:numCache>
            </c:numRef>
          </c:val>
          <c:extLst>
            <c:ext xmlns:c16="http://schemas.microsoft.com/office/drawing/2014/chart" uri="{C3380CC4-5D6E-409C-BE32-E72D297353CC}">
              <c16:uniqueId val="{00000000-D804-4C19-8295-20A5F9274763}"/>
            </c:ext>
          </c:extLst>
        </c:ser>
        <c:ser>
          <c:idx val="1"/>
          <c:order val="1"/>
          <c:tx>
            <c:strRef>
              <c:f>Kehati!$I$26</c:f>
              <c:strCache>
                <c:ptCount val="1"/>
                <c:pt idx="0">
                  <c:v>Station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Kehati!$J$23:$L$24</c:f>
              <c:strCache>
                <c:ptCount val="3"/>
                <c:pt idx="0">
                  <c:v>Tree</c:v>
                </c:pt>
                <c:pt idx="1">
                  <c:v>Sapling</c:v>
                </c:pt>
                <c:pt idx="2">
                  <c:v>Seedling</c:v>
                </c:pt>
              </c:strCache>
            </c:strRef>
          </c:cat>
          <c:val>
            <c:numRef>
              <c:f>Kehati!$J$26:$L$26</c:f>
              <c:numCache>
                <c:formatCode>General</c:formatCode>
                <c:ptCount val="3"/>
                <c:pt idx="0">
                  <c:v>0.43</c:v>
                </c:pt>
                <c:pt idx="1">
                  <c:v>0.91</c:v>
                </c:pt>
                <c:pt idx="2">
                  <c:v>0.52</c:v>
                </c:pt>
              </c:numCache>
            </c:numRef>
          </c:val>
          <c:extLst>
            <c:ext xmlns:c16="http://schemas.microsoft.com/office/drawing/2014/chart" uri="{C3380CC4-5D6E-409C-BE32-E72D297353CC}">
              <c16:uniqueId val="{00000001-D804-4C19-8295-20A5F9274763}"/>
            </c:ext>
          </c:extLst>
        </c:ser>
        <c:ser>
          <c:idx val="2"/>
          <c:order val="2"/>
          <c:tx>
            <c:strRef>
              <c:f>Kehati!$I$27</c:f>
              <c:strCache>
                <c:ptCount val="1"/>
                <c:pt idx="0">
                  <c:v>Station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Kehati!$J$23:$L$24</c:f>
              <c:strCache>
                <c:ptCount val="3"/>
                <c:pt idx="0">
                  <c:v>Tree</c:v>
                </c:pt>
                <c:pt idx="1">
                  <c:v>Sapling</c:v>
                </c:pt>
                <c:pt idx="2">
                  <c:v>Seedling</c:v>
                </c:pt>
              </c:strCache>
            </c:strRef>
          </c:cat>
          <c:val>
            <c:numRef>
              <c:f>Kehati!$J$27:$L$27</c:f>
              <c:numCache>
                <c:formatCode>General</c:formatCode>
                <c:ptCount val="3"/>
                <c:pt idx="0">
                  <c:v>0.86</c:v>
                </c:pt>
                <c:pt idx="1">
                  <c:v>0.71</c:v>
                </c:pt>
                <c:pt idx="2">
                  <c:v>1</c:v>
                </c:pt>
              </c:numCache>
            </c:numRef>
          </c:val>
          <c:extLst>
            <c:ext xmlns:c16="http://schemas.microsoft.com/office/drawing/2014/chart" uri="{C3380CC4-5D6E-409C-BE32-E72D297353CC}">
              <c16:uniqueId val="{00000002-D804-4C19-8295-20A5F9274763}"/>
            </c:ext>
          </c:extLst>
        </c:ser>
        <c:dLbls>
          <c:showLegendKey val="0"/>
          <c:showVal val="0"/>
          <c:showCatName val="0"/>
          <c:showSerName val="0"/>
          <c:showPercent val="0"/>
          <c:showBubbleSize val="0"/>
        </c:dLbls>
        <c:gapWidth val="219"/>
        <c:overlap val="-27"/>
        <c:axId val="1243255663"/>
        <c:axId val="1243247983"/>
      </c:barChart>
      <c:catAx>
        <c:axId val="124325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47983"/>
        <c:crosses val="autoZero"/>
        <c:auto val="1"/>
        <c:lblAlgn val="ctr"/>
        <c:lblOffset val="100"/>
        <c:noMultiLvlLbl val="0"/>
      </c:catAx>
      <c:valAx>
        <c:axId val="124324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4325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D"/>
              <a:t>Mangrove Species Evenness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Kehati!$AC$3</c:f>
              <c:strCache>
                <c:ptCount val="1"/>
                <c:pt idx="0">
                  <c:v>Station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Kehati!$AD$1:$AF$2</c:f>
              <c:strCache>
                <c:ptCount val="3"/>
                <c:pt idx="0">
                  <c:v>Tree</c:v>
                </c:pt>
                <c:pt idx="1">
                  <c:v>Sapling</c:v>
                </c:pt>
                <c:pt idx="2">
                  <c:v>Seedling</c:v>
                </c:pt>
              </c:strCache>
            </c:strRef>
          </c:cat>
          <c:val>
            <c:numRef>
              <c:f>Kehati!$AD$3:$AF$3</c:f>
              <c:numCache>
                <c:formatCode>General</c:formatCode>
                <c:ptCount val="3"/>
                <c:pt idx="0">
                  <c:v>0.55000000000000004</c:v>
                </c:pt>
                <c:pt idx="1">
                  <c:v>0.54</c:v>
                </c:pt>
                <c:pt idx="2">
                  <c:v>0</c:v>
                </c:pt>
              </c:numCache>
            </c:numRef>
          </c:val>
          <c:extLst>
            <c:ext xmlns:c16="http://schemas.microsoft.com/office/drawing/2014/chart" uri="{C3380CC4-5D6E-409C-BE32-E72D297353CC}">
              <c16:uniqueId val="{00000000-AA25-41DD-B481-ED4261B7B7DD}"/>
            </c:ext>
          </c:extLst>
        </c:ser>
        <c:ser>
          <c:idx val="1"/>
          <c:order val="1"/>
          <c:tx>
            <c:strRef>
              <c:f>Kehati!$AC$4</c:f>
              <c:strCache>
                <c:ptCount val="1"/>
                <c:pt idx="0">
                  <c:v>Station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Kehati!$AD$1:$AF$2</c:f>
              <c:strCache>
                <c:ptCount val="3"/>
                <c:pt idx="0">
                  <c:v>Tree</c:v>
                </c:pt>
                <c:pt idx="1">
                  <c:v>Sapling</c:v>
                </c:pt>
                <c:pt idx="2">
                  <c:v>Seedling</c:v>
                </c:pt>
              </c:strCache>
            </c:strRef>
          </c:cat>
          <c:val>
            <c:numRef>
              <c:f>Kehati!$AD$4:$AF$4</c:f>
              <c:numCache>
                <c:formatCode>General</c:formatCode>
                <c:ptCount val="3"/>
                <c:pt idx="0">
                  <c:v>0.68</c:v>
                </c:pt>
                <c:pt idx="1">
                  <c:v>0.28999999999999998</c:v>
                </c:pt>
                <c:pt idx="2">
                  <c:v>0.97</c:v>
                </c:pt>
              </c:numCache>
            </c:numRef>
          </c:val>
          <c:extLst>
            <c:ext xmlns:c16="http://schemas.microsoft.com/office/drawing/2014/chart" uri="{C3380CC4-5D6E-409C-BE32-E72D297353CC}">
              <c16:uniqueId val="{00000001-AA25-41DD-B481-ED4261B7B7DD}"/>
            </c:ext>
          </c:extLst>
        </c:ser>
        <c:ser>
          <c:idx val="2"/>
          <c:order val="2"/>
          <c:tx>
            <c:strRef>
              <c:f>Kehati!$AC$5</c:f>
              <c:strCache>
                <c:ptCount val="1"/>
                <c:pt idx="0">
                  <c:v>Station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Kehati!$AD$1:$AF$2</c:f>
              <c:strCache>
                <c:ptCount val="3"/>
                <c:pt idx="0">
                  <c:v>Tree</c:v>
                </c:pt>
                <c:pt idx="1">
                  <c:v>Sapling</c:v>
                </c:pt>
                <c:pt idx="2">
                  <c:v>Seedling</c:v>
                </c:pt>
              </c:strCache>
            </c:strRef>
          </c:cat>
          <c:val>
            <c:numRef>
              <c:f>Kehati!$AD$5:$AF$5</c:f>
              <c:numCache>
                <c:formatCode>General</c:formatCode>
                <c:ptCount val="3"/>
                <c:pt idx="0">
                  <c:v>0.28000000000000003</c:v>
                </c:pt>
                <c:pt idx="1">
                  <c:v>0.68</c:v>
                </c:pt>
                <c:pt idx="2">
                  <c:v>0</c:v>
                </c:pt>
              </c:numCache>
            </c:numRef>
          </c:val>
          <c:extLst>
            <c:ext xmlns:c16="http://schemas.microsoft.com/office/drawing/2014/chart" uri="{C3380CC4-5D6E-409C-BE32-E72D297353CC}">
              <c16:uniqueId val="{00000002-AA25-41DD-B481-ED4261B7B7DD}"/>
            </c:ext>
          </c:extLst>
        </c:ser>
        <c:dLbls>
          <c:showLegendKey val="0"/>
          <c:showVal val="0"/>
          <c:showCatName val="0"/>
          <c:showSerName val="0"/>
          <c:showPercent val="0"/>
          <c:showBubbleSize val="0"/>
        </c:dLbls>
        <c:gapWidth val="219"/>
        <c:overlap val="-27"/>
        <c:axId val="987921887"/>
        <c:axId val="1049585247"/>
      </c:barChart>
      <c:catAx>
        <c:axId val="987921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9585247"/>
        <c:crosses val="autoZero"/>
        <c:auto val="1"/>
        <c:lblAlgn val="ctr"/>
        <c:lblOffset val="100"/>
        <c:noMultiLvlLbl val="0"/>
      </c:catAx>
      <c:valAx>
        <c:axId val="10495852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87921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ID"/>
              <a:t>Mangrove Species Richness Index</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Kehati!$P$8</c:f>
              <c:strCache>
                <c:ptCount val="1"/>
                <c:pt idx="0">
                  <c:v>Station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Kehati!$Q$7:$S$7</c:f>
              <c:strCache>
                <c:ptCount val="3"/>
                <c:pt idx="0">
                  <c:v>Tree</c:v>
                </c:pt>
                <c:pt idx="1">
                  <c:v>Sapling</c:v>
                </c:pt>
                <c:pt idx="2">
                  <c:v>Seedling</c:v>
                </c:pt>
              </c:strCache>
            </c:strRef>
          </c:cat>
          <c:val>
            <c:numRef>
              <c:f>Kehati!$Q$8:$S$8</c:f>
              <c:numCache>
                <c:formatCode>General</c:formatCode>
                <c:ptCount val="3"/>
                <c:pt idx="0">
                  <c:v>0.73</c:v>
                </c:pt>
                <c:pt idx="1">
                  <c:v>0.36</c:v>
                </c:pt>
                <c:pt idx="2">
                  <c:v>0</c:v>
                </c:pt>
              </c:numCache>
            </c:numRef>
          </c:val>
          <c:extLst>
            <c:ext xmlns:c16="http://schemas.microsoft.com/office/drawing/2014/chart" uri="{C3380CC4-5D6E-409C-BE32-E72D297353CC}">
              <c16:uniqueId val="{00000000-63AB-4153-A1CF-63702DAFA151}"/>
            </c:ext>
          </c:extLst>
        </c:ser>
        <c:ser>
          <c:idx val="1"/>
          <c:order val="1"/>
          <c:tx>
            <c:strRef>
              <c:f>Kehati!$P$9</c:f>
              <c:strCache>
                <c:ptCount val="1"/>
                <c:pt idx="0">
                  <c:v>Station 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Kehati!$Q$7:$S$7</c:f>
              <c:strCache>
                <c:ptCount val="3"/>
                <c:pt idx="0">
                  <c:v>Tree</c:v>
                </c:pt>
                <c:pt idx="1">
                  <c:v>Sapling</c:v>
                </c:pt>
                <c:pt idx="2">
                  <c:v>Seedling</c:v>
                </c:pt>
              </c:strCache>
            </c:strRef>
          </c:cat>
          <c:val>
            <c:numRef>
              <c:f>Kehati!$Q$9:$S$9</c:f>
              <c:numCache>
                <c:formatCode>General</c:formatCode>
                <c:ptCount val="3"/>
                <c:pt idx="0" formatCode="0.00">
                  <c:v>1.1000000000000001</c:v>
                </c:pt>
                <c:pt idx="1">
                  <c:v>0.33</c:v>
                </c:pt>
                <c:pt idx="2">
                  <c:v>0.31</c:v>
                </c:pt>
              </c:numCache>
            </c:numRef>
          </c:val>
          <c:extLst>
            <c:ext xmlns:c16="http://schemas.microsoft.com/office/drawing/2014/chart" uri="{C3380CC4-5D6E-409C-BE32-E72D297353CC}">
              <c16:uniqueId val="{00000001-63AB-4153-A1CF-63702DAFA151}"/>
            </c:ext>
          </c:extLst>
        </c:ser>
        <c:ser>
          <c:idx val="2"/>
          <c:order val="2"/>
          <c:tx>
            <c:strRef>
              <c:f>Kehati!$P$10</c:f>
              <c:strCache>
                <c:ptCount val="1"/>
                <c:pt idx="0">
                  <c:v>Station 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Kehati!$Q$7:$S$7</c:f>
              <c:strCache>
                <c:ptCount val="3"/>
                <c:pt idx="0">
                  <c:v>Tree</c:v>
                </c:pt>
                <c:pt idx="1">
                  <c:v>Sapling</c:v>
                </c:pt>
                <c:pt idx="2">
                  <c:v>Seedling</c:v>
                </c:pt>
              </c:strCache>
            </c:strRef>
          </c:cat>
          <c:val>
            <c:numRef>
              <c:f>Kehati!$Q$10:$S$10</c:f>
              <c:numCache>
                <c:formatCode>0.00</c:formatCode>
                <c:ptCount val="3"/>
                <c:pt idx="0">
                  <c:v>0.5</c:v>
                </c:pt>
                <c:pt idx="1">
                  <c:v>0.3</c:v>
                </c:pt>
                <c:pt idx="2" formatCode="General">
                  <c:v>0</c:v>
                </c:pt>
              </c:numCache>
            </c:numRef>
          </c:val>
          <c:extLst>
            <c:ext xmlns:c16="http://schemas.microsoft.com/office/drawing/2014/chart" uri="{C3380CC4-5D6E-409C-BE32-E72D297353CC}">
              <c16:uniqueId val="{00000002-63AB-4153-A1CF-63702DAFA151}"/>
            </c:ext>
          </c:extLst>
        </c:ser>
        <c:dLbls>
          <c:showLegendKey val="0"/>
          <c:showVal val="0"/>
          <c:showCatName val="0"/>
          <c:showSerName val="0"/>
          <c:showPercent val="0"/>
          <c:showBubbleSize val="0"/>
        </c:dLbls>
        <c:gapWidth val="219"/>
        <c:overlap val="-27"/>
        <c:axId val="825377535"/>
        <c:axId val="825381375"/>
      </c:barChart>
      <c:catAx>
        <c:axId val="825377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25381375"/>
        <c:crosses val="autoZero"/>
        <c:auto val="1"/>
        <c:lblAlgn val="ctr"/>
        <c:lblOffset val="100"/>
        <c:noMultiLvlLbl val="0"/>
      </c:catAx>
      <c:valAx>
        <c:axId val="825381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2537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1550-A8F9-4878-A520-3378D68F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776</TotalTime>
  <Pages>13</Pages>
  <Words>17095</Words>
  <Characters>97442</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114309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88</cp:revision>
  <cp:lastPrinted>2026-02-10T06:14:00Z</cp:lastPrinted>
  <dcterms:created xsi:type="dcterms:W3CDTF">2026-02-03T03:05:00Z</dcterms:created>
  <dcterms:modified xsi:type="dcterms:W3CDTF">2026-02-12T09:02:00Z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APA Style 6th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9db0bbec-3440-3c20-87d6-7938fc047643</vt:lpwstr>
  </property>
  <property fmtid="{D5CDD505-2E9C-101B-9397-08002B2CF9AE}" pid="24" name="Mendeley Citation Style_1">
    <vt:lpwstr>http://www.zotero.org/styles/apa-6th-edition</vt:lpwstr>
  </property>
</Properties>
</file>