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4EE8" w14:textId="01364531" w:rsidR="00E91DA9" w:rsidRPr="001D20D1" w:rsidRDefault="001D20D1" w:rsidP="001D20D1">
      <w:pPr>
        <w:spacing w:line="360" w:lineRule="auto"/>
        <w:jc w:val="center"/>
        <w:rPr>
          <w:rFonts w:ascii="Times New Roman" w:hAnsi="Times New Roman" w:cs="Times New Roman"/>
          <w:b/>
          <w:bCs/>
          <w:sz w:val="24"/>
          <w:szCs w:val="24"/>
          <w:lang w:val="en-US"/>
        </w:rPr>
      </w:pPr>
      <w:r w:rsidRPr="001D20D1">
        <w:rPr>
          <w:rFonts w:ascii="Times New Roman" w:hAnsi="Times New Roman" w:cs="Times New Roman"/>
          <w:b/>
          <w:bCs/>
          <w:sz w:val="24"/>
          <w:szCs w:val="24"/>
          <w:lang w:val="en-GB"/>
        </w:rPr>
        <w:t>A Review of Environmental, Social and Economic Sustainability of Oil Palm Plantations in Arunachal Pradesh, India</w:t>
      </w:r>
    </w:p>
    <w:p w14:paraId="5097640D" w14:textId="77777777" w:rsidR="00131C1C" w:rsidRDefault="00131C1C" w:rsidP="004D1E7D">
      <w:pPr>
        <w:rPr>
          <w:rFonts w:ascii="Times New Roman" w:hAnsi="Times New Roman" w:cs="Times New Roman"/>
          <w:b/>
          <w:bCs/>
          <w:sz w:val="24"/>
          <w:szCs w:val="24"/>
          <w:lang w:val="en-US"/>
        </w:rPr>
      </w:pPr>
    </w:p>
    <w:p w14:paraId="468170A2" w14:textId="5AD2FB0D" w:rsidR="00FA7E7F" w:rsidRPr="00930791" w:rsidRDefault="004843C3" w:rsidP="00930791">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269C83B" w14:textId="6CBE4F27" w:rsidR="00FA7E7F" w:rsidRPr="00FA7E7F" w:rsidRDefault="00FA7E7F" w:rsidP="001E262C">
      <w:pPr>
        <w:spacing w:after="0" w:line="360" w:lineRule="auto"/>
        <w:jc w:val="both"/>
        <w:rPr>
          <w:rFonts w:ascii="Times New Roman" w:eastAsia="Times New Roman" w:hAnsi="Times New Roman" w:cs="Times New Roman"/>
          <w:kern w:val="0"/>
          <w:sz w:val="24"/>
          <w:szCs w:val="24"/>
          <w:lang w:eastAsia="en-IN"/>
          <w14:ligatures w14:val="none"/>
        </w:rPr>
      </w:pPr>
      <w:r w:rsidRPr="00FA7E7F">
        <w:rPr>
          <w:rFonts w:ascii="Times New Roman" w:eastAsia="Times New Roman" w:hAnsi="Times New Roman" w:cs="Times New Roman"/>
          <w:kern w:val="0"/>
          <w:sz w:val="24"/>
          <w:szCs w:val="24"/>
          <w:lang w:eastAsia="en-IN"/>
          <w14:ligatures w14:val="none"/>
        </w:rPr>
        <w:t xml:space="preserve">This paper reviews the sustainability of oil palm plantations in Arunachal Pradesh, India. This reviews the aspects of environmental, social and economic sustainability of oil palm plantation in existing literature from the year 2000 to 2024. </w:t>
      </w:r>
      <w:r w:rsidR="00567DFA" w:rsidRPr="00567DFA">
        <w:rPr>
          <w:rFonts w:ascii="Times New Roman" w:eastAsia="Times New Roman" w:hAnsi="Times New Roman" w:cs="Times New Roman"/>
          <w:kern w:val="0"/>
          <w:sz w:val="24"/>
          <w:szCs w:val="24"/>
          <w:lang w:eastAsia="en-IN"/>
          <w14:ligatures w14:val="none"/>
        </w:rPr>
        <w:t>This document also includes tips for enhancing plantation sustainability. The review entails an analysis of existing literature and studies in the fields of environmental, social, and economic sustainability, primarily from South-East Asia but also from India</w:t>
      </w:r>
      <w:r w:rsidRPr="00FA7E7F">
        <w:rPr>
          <w:rFonts w:ascii="Times New Roman" w:eastAsia="Times New Roman" w:hAnsi="Times New Roman" w:cs="Times New Roman"/>
          <w:kern w:val="0"/>
          <w:sz w:val="24"/>
          <w:szCs w:val="24"/>
          <w:lang w:eastAsia="en-IN"/>
          <w14:ligatures w14:val="none"/>
        </w:rPr>
        <w:t xml:space="preserve">. </w:t>
      </w:r>
      <w:r w:rsidR="00567DFA" w:rsidRPr="00567DFA">
        <w:rPr>
          <w:rFonts w:ascii="Times New Roman" w:eastAsia="Times New Roman" w:hAnsi="Times New Roman" w:cs="Times New Roman"/>
          <w:kern w:val="0"/>
          <w:sz w:val="24"/>
          <w:szCs w:val="24"/>
          <w:lang w:eastAsia="en-IN"/>
          <w14:ligatures w14:val="none"/>
        </w:rPr>
        <w:t>There are also recommendations for sustainable oil palm practices at the planning, policy, and implementation levels.</w:t>
      </w:r>
      <w:r w:rsidRPr="00FA7E7F">
        <w:rPr>
          <w:rFonts w:ascii="Times New Roman" w:eastAsia="Times New Roman" w:hAnsi="Times New Roman" w:cs="Times New Roman"/>
          <w:kern w:val="0"/>
          <w:sz w:val="24"/>
          <w:szCs w:val="24"/>
          <w:lang w:eastAsia="en-IN"/>
          <w14:ligatures w14:val="none"/>
        </w:rPr>
        <w:t xml:space="preserve"> The review shows that expansion of oil palm plantation in the state might impact the rich biodiversity of the state. It also shows that there is a correlation between the expansion of oil palm plantation and declining of forest cover in the state. Socially, while study suggests that oil palm has improved the income of the small holders, oil palm is expected to have a large number of labourers from outside the state and this gives rise to the issue of human rights, dignified life and standard of living problems. Further oil palm plantation could also impact the rich and unique culture of the </w:t>
      </w:r>
      <w:proofErr w:type="spellStart"/>
      <w:r w:rsidRPr="00FA7E7F">
        <w:rPr>
          <w:rFonts w:ascii="Times New Roman" w:eastAsia="Times New Roman" w:hAnsi="Times New Roman" w:cs="Times New Roman"/>
          <w:kern w:val="0"/>
          <w:sz w:val="24"/>
          <w:szCs w:val="24"/>
          <w:lang w:eastAsia="en-IN"/>
          <w14:ligatures w14:val="none"/>
        </w:rPr>
        <w:t>tribals</w:t>
      </w:r>
      <w:proofErr w:type="spellEnd"/>
      <w:r w:rsidRPr="00FA7E7F">
        <w:rPr>
          <w:rFonts w:ascii="Times New Roman" w:eastAsia="Times New Roman" w:hAnsi="Times New Roman" w:cs="Times New Roman"/>
          <w:kern w:val="0"/>
          <w:sz w:val="24"/>
          <w:szCs w:val="24"/>
          <w:lang w:eastAsia="en-IN"/>
          <w14:ligatures w14:val="none"/>
        </w:rPr>
        <w:t xml:space="preserve"> inhabiting the state. Economic sustainability has been assumed based on the literature available outside the state and it is expected that the oil palm will improve the living standard of the farmers. Therefore, </w:t>
      </w:r>
      <w:proofErr w:type="gramStart"/>
      <w:r w:rsidR="00567DFA" w:rsidRPr="00567DFA">
        <w:rPr>
          <w:rFonts w:ascii="Times New Roman" w:eastAsia="Times New Roman" w:hAnsi="Times New Roman" w:cs="Times New Roman"/>
          <w:kern w:val="0"/>
          <w:sz w:val="24"/>
          <w:szCs w:val="24"/>
          <w:lang w:eastAsia="en-IN"/>
          <w14:ligatures w14:val="none"/>
        </w:rPr>
        <w:t>It</w:t>
      </w:r>
      <w:proofErr w:type="gramEnd"/>
      <w:r w:rsidR="00567DFA" w:rsidRPr="00567DFA">
        <w:rPr>
          <w:rFonts w:ascii="Times New Roman" w:eastAsia="Times New Roman" w:hAnsi="Times New Roman" w:cs="Times New Roman"/>
          <w:kern w:val="0"/>
          <w:sz w:val="24"/>
          <w:szCs w:val="24"/>
          <w:lang w:eastAsia="en-IN"/>
          <w14:ligatures w14:val="none"/>
        </w:rPr>
        <w:t xml:space="preserve"> is believed that oil palm sustainability benefits from biodiversity and environmental management, sustainability certification, and employment policy reviews</w:t>
      </w:r>
      <w:r w:rsidRPr="00FA7E7F">
        <w:rPr>
          <w:rFonts w:ascii="Times New Roman" w:eastAsia="Times New Roman" w:hAnsi="Times New Roman" w:cs="Times New Roman"/>
          <w:kern w:val="0"/>
          <w:sz w:val="24"/>
          <w:szCs w:val="24"/>
          <w:lang w:eastAsia="en-IN"/>
          <w14:ligatures w14:val="none"/>
        </w:rPr>
        <w:t xml:space="preserve">. </w:t>
      </w:r>
    </w:p>
    <w:p w14:paraId="63B28565" w14:textId="57C84A80" w:rsidR="00B272FD" w:rsidRPr="00B272FD" w:rsidRDefault="00B272FD" w:rsidP="00B272FD">
      <w:pPr>
        <w:spacing w:line="360" w:lineRule="auto"/>
        <w:jc w:val="both"/>
        <w:rPr>
          <w:rFonts w:ascii="Times New Roman" w:hAnsi="Times New Roman" w:cs="Times New Roman"/>
          <w:color w:val="000000" w:themeColor="text1"/>
          <w:sz w:val="24"/>
          <w:szCs w:val="24"/>
        </w:rPr>
      </w:pPr>
      <w:r w:rsidRPr="00B272FD">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Oil Palm, Plantation, Sustainability, Ecological, Social, Economic, Arunachal Pradesh</w:t>
      </w:r>
    </w:p>
    <w:p w14:paraId="42220134" w14:textId="3D340D26" w:rsidR="00B272FD" w:rsidRDefault="00B272FD" w:rsidP="00FA2314">
      <w:pPr>
        <w:spacing w:line="360" w:lineRule="auto"/>
        <w:jc w:val="both"/>
        <w:rPr>
          <w:rFonts w:ascii="Times New Roman" w:hAnsi="Times New Roman" w:cs="Times New Roman"/>
          <w:color w:val="000000" w:themeColor="text1"/>
          <w:sz w:val="24"/>
          <w:szCs w:val="24"/>
        </w:rPr>
      </w:pPr>
    </w:p>
    <w:p w14:paraId="59010251" w14:textId="225374CB" w:rsidR="00954ED6" w:rsidRPr="00E91DA9" w:rsidRDefault="00E91DA9" w:rsidP="00E91DA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954ED6" w:rsidRPr="00E91DA9">
        <w:rPr>
          <w:rFonts w:ascii="Times New Roman" w:hAnsi="Times New Roman" w:cs="Times New Roman"/>
          <w:b/>
          <w:bCs/>
          <w:sz w:val="24"/>
          <w:szCs w:val="24"/>
          <w:lang w:val="en-US"/>
        </w:rPr>
        <w:t>Introduction</w:t>
      </w:r>
    </w:p>
    <w:p w14:paraId="6D42DB79" w14:textId="315131E1"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Oil palm (</w:t>
      </w:r>
      <w:proofErr w:type="spellStart"/>
      <w:r w:rsidRPr="00AD34DD">
        <w:rPr>
          <w:rFonts w:ascii="Times New Roman" w:hAnsi="Times New Roman" w:cs="Times New Roman"/>
          <w:sz w:val="24"/>
          <w:szCs w:val="24"/>
          <w:lang w:val="en-US"/>
        </w:rPr>
        <w:t>Elaeis</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guineensis</w:t>
      </w:r>
      <w:proofErr w:type="spellEnd"/>
      <w:r w:rsidRPr="00AD34DD">
        <w:rPr>
          <w:rFonts w:ascii="Times New Roman" w:hAnsi="Times New Roman" w:cs="Times New Roman"/>
          <w:sz w:val="24"/>
          <w:szCs w:val="24"/>
          <w:lang w:val="en-US"/>
        </w:rPr>
        <w:t>) is a forest palm species native to the tropical regions of West and Central Africa. It naturally occurs in tropical rainforests receiving annual rainfall of about 1,780–2,280 mm and temperatures ranging from 24–30 °C, with seedling growth inhibited below 15 °C. The species grows best in disturbed forests and along riverbanks and performs poorly under dense, closed canopies (Corley and Tinker 2003</w:t>
      </w:r>
      <w:r w:rsidR="00206B4D">
        <w:rPr>
          <w:rFonts w:ascii="Times New Roman" w:hAnsi="Times New Roman" w:cs="Times New Roman"/>
          <w:sz w:val="24"/>
          <w:szCs w:val="24"/>
          <w:lang w:val="en-US"/>
        </w:rPr>
        <w:t>)</w:t>
      </w:r>
      <w:r w:rsidR="0071378F" w:rsidRPr="00AD34DD">
        <w:rPr>
          <w:rFonts w:ascii="Times New Roman" w:hAnsi="Times New Roman" w:cs="Times New Roman"/>
          <w:sz w:val="24"/>
          <w:szCs w:val="24"/>
          <w:lang w:val="en-US"/>
        </w:rPr>
        <w:t>.</w:t>
      </w:r>
    </w:p>
    <w:p w14:paraId="56EC88D6" w14:textId="38EA94C4" w:rsidR="00D27849" w:rsidRPr="00AD34DD" w:rsidRDefault="00D27849"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 xml:space="preserve">In recent decades, oil palm has emerged as a highly lucrative crop in ecologically suitable regions, particularly across Southeast Asia. In Indonesia, it contributes substantially to both </w:t>
      </w:r>
      <w:r w:rsidRPr="00AD34DD">
        <w:rPr>
          <w:rFonts w:ascii="Times New Roman" w:hAnsi="Times New Roman" w:cs="Times New Roman"/>
          <w:sz w:val="24"/>
          <w:szCs w:val="24"/>
          <w:lang w:val="en-US"/>
        </w:rPr>
        <w:lastRenderedPageBreak/>
        <w:t>national and regional economies, leading to the designation of extensive forest areas for oil palm expansion, notably in Sumatra and Kalimantan (</w:t>
      </w:r>
      <w:proofErr w:type="spellStart"/>
      <w:r w:rsidRPr="00AD34DD">
        <w:rPr>
          <w:rFonts w:ascii="Times New Roman" w:hAnsi="Times New Roman" w:cs="Times New Roman"/>
          <w:sz w:val="24"/>
          <w:szCs w:val="24"/>
          <w:lang w:val="en-US"/>
        </w:rPr>
        <w:t>Casson</w:t>
      </w:r>
      <w:proofErr w:type="spellEnd"/>
      <w:r w:rsidRPr="00AD34DD">
        <w:rPr>
          <w:rFonts w:ascii="Times New Roman" w:hAnsi="Times New Roman" w:cs="Times New Roman"/>
          <w:sz w:val="24"/>
          <w:szCs w:val="24"/>
          <w:lang w:val="en-US"/>
        </w:rPr>
        <w:t xml:space="preserve"> 2000), and more recently in Papua Province (</w:t>
      </w:r>
      <w:proofErr w:type="spellStart"/>
      <w:r w:rsidRPr="00AD34DD">
        <w:rPr>
          <w:rFonts w:ascii="Times New Roman" w:hAnsi="Times New Roman" w:cs="Times New Roman"/>
          <w:sz w:val="24"/>
          <w:szCs w:val="24"/>
          <w:lang w:val="en-US"/>
        </w:rPr>
        <w:t>Sheil</w:t>
      </w:r>
      <w:proofErr w:type="spellEnd"/>
      <w:r w:rsidRPr="00AD34DD">
        <w:rPr>
          <w:rFonts w:ascii="Times New Roman" w:hAnsi="Times New Roman" w:cs="Times New Roman"/>
          <w:sz w:val="24"/>
          <w:szCs w:val="24"/>
          <w:lang w:val="en-US"/>
        </w:rPr>
        <w:t xml:space="preserve"> et al. 2009).</w:t>
      </w:r>
    </w:p>
    <w:p w14:paraId="73BD87DA" w14:textId="73183FE6" w:rsidR="0051440E" w:rsidRPr="00AD34DD"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Oil palm cultivation has played an important role in improving livelihoods in many rural areas. In comparison with other forms of agricultural land use, oil palm provides higher labor productivity, along with additional advantages such as shorter fallow cycles and substantially lower labor demands (</w:t>
      </w:r>
      <w:proofErr w:type="spellStart"/>
      <w:r w:rsidRPr="00AD34DD">
        <w:rPr>
          <w:rFonts w:ascii="Times New Roman" w:hAnsi="Times New Roman" w:cs="Times New Roman"/>
          <w:sz w:val="24"/>
          <w:szCs w:val="24"/>
          <w:lang w:val="en-US"/>
        </w:rPr>
        <w:t>Rist</w:t>
      </w:r>
      <w:proofErr w:type="spellEnd"/>
      <w:r w:rsidRPr="00AD34DD">
        <w:rPr>
          <w:rFonts w:ascii="Times New Roman" w:hAnsi="Times New Roman" w:cs="Times New Roman"/>
          <w:sz w:val="24"/>
          <w:szCs w:val="24"/>
          <w:lang w:val="en-US"/>
        </w:rPr>
        <w:t xml:space="preserve">, </w:t>
      </w:r>
      <w:proofErr w:type="spellStart"/>
      <w:r w:rsidRPr="00AD34DD">
        <w:rPr>
          <w:rFonts w:ascii="Times New Roman" w:hAnsi="Times New Roman" w:cs="Times New Roman"/>
          <w:sz w:val="24"/>
          <w:szCs w:val="24"/>
          <w:lang w:val="en-US"/>
        </w:rPr>
        <w:t>Feintrenie</w:t>
      </w:r>
      <w:proofErr w:type="spellEnd"/>
      <w:r w:rsidRPr="00AD34DD">
        <w:rPr>
          <w:rFonts w:ascii="Times New Roman" w:hAnsi="Times New Roman" w:cs="Times New Roman"/>
          <w:sz w:val="24"/>
          <w:szCs w:val="24"/>
          <w:lang w:val="en-US"/>
        </w:rPr>
        <w:t xml:space="preserve">, &amp; </w:t>
      </w:r>
      <w:proofErr w:type="spellStart"/>
      <w:r w:rsidRPr="00AD34DD">
        <w:rPr>
          <w:rFonts w:ascii="Times New Roman" w:hAnsi="Times New Roman" w:cs="Times New Roman"/>
          <w:sz w:val="24"/>
          <w:szCs w:val="24"/>
          <w:lang w:val="en-US"/>
        </w:rPr>
        <w:t>Levang</w:t>
      </w:r>
      <w:proofErr w:type="spellEnd"/>
      <w:r w:rsidRPr="00AD34DD">
        <w:rPr>
          <w:rFonts w:ascii="Times New Roman" w:hAnsi="Times New Roman" w:cs="Times New Roman"/>
          <w:sz w:val="24"/>
          <w:szCs w:val="24"/>
          <w:lang w:val="en-US"/>
        </w:rPr>
        <w:t>, 2010). Studies indicate that oil palm farming can generate considerable social and economic benefits that support sustainable livelihoods, at least in the short term, without causing severe degradation of the local natural resource base (</w:t>
      </w:r>
      <w:proofErr w:type="spellStart"/>
      <w:r w:rsidRPr="00AD34DD">
        <w:rPr>
          <w:rFonts w:ascii="Times New Roman" w:hAnsi="Times New Roman" w:cs="Times New Roman"/>
          <w:sz w:val="24"/>
          <w:szCs w:val="24"/>
          <w:lang w:val="en-US"/>
        </w:rPr>
        <w:t>Laschinger</w:t>
      </w:r>
      <w:proofErr w:type="spellEnd"/>
      <w:r w:rsidRPr="00AD34DD">
        <w:rPr>
          <w:rFonts w:ascii="Times New Roman" w:hAnsi="Times New Roman" w:cs="Times New Roman"/>
          <w:sz w:val="24"/>
          <w:szCs w:val="24"/>
          <w:lang w:val="en-US"/>
        </w:rPr>
        <w:t>, 2013). It has contributed to poverty reduction and serves as a key livelihood strategy through both smallholder farming and labor migration pathways (World Bank, 2007).</w:t>
      </w:r>
    </w:p>
    <w:p w14:paraId="53CB3142" w14:textId="49606A61" w:rsidR="00311B1C" w:rsidRDefault="0051440E" w:rsidP="00E82E34">
      <w:pPr>
        <w:spacing w:line="360" w:lineRule="auto"/>
        <w:jc w:val="both"/>
        <w:rPr>
          <w:rFonts w:ascii="Times New Roman" w:hAnsi="Times New Roman" w:cs="Times New Roman"/>
          <w:sz w:val="24"/>
          <w:szCs w:val="24"/>
          <w:lang w:val="en-US"/>
        </w:rPr>
      </w:pPr>
      <w:r w:rsidRPr="00AD34DD">
        <w:rPr>
          <w:rFonts w:ascii="Times New Roman" w:hAnsi="Times New Roman" w:cs="Times New Roman"/>
          <w:sz w:val="24"/>
          <w:szCs w:val="24"/>
          <w:lang w:val="en-US"/>
        </w:rPr>
        <w:t>Research in the social sciences has examined the relative costs and benefits experienced by households engaged in oil palm production, both as smallholders and as wage laborers (</w:t>
      </w:r>
      <w:proofErr w:type="spellStart"/>
      <w:r w:rsidRPr="00AD34DD">
        <w:rPr>
          <w:rFonts w:ascii="Times New Roman" w:hAnsi="Times New Roman" w:cs="Times New Roman"/>
          <w:sz w:val="24"/>
          <w:szCs w:val="24"/>
          <w:lang w:val="en-US"/>
        </w:rPr>
        <w:t>Obidzinski</w:t>
      </w:r>
      <w:proofErr w:type="spellEnd"/>
      <w:r w:rsidRPr="00AD34DD">
        <w:rPr>
          <w:rFonts w:ascii="Times New Roman" w:hAnsi="Times New Roman" w:cs="Times New Roman"/>
          <w:sz w:val="24"/>
          <w:szCs w:val="24"/>
          <w:lang w:val="en-US"/>
        </w:rPr>
        <w:t xml:space="preserve"> et al., 2012), as well as in comparison with alternative cash crops (</w:t>
      </w:r>
      <w:proofErr w:type="spellStart"/>
      <w:r w:rsidRPr="00AD34DD">
        <w:rPr>
          <w:rFonts w:ascii="Times New Roman" w:hAnsi="Times New Roman" w:cs="Times New Roman"/>
          <w:sz w:val="24"/>
          <w:szCs w:val="24"/>
          <w:lang w:val="en-US"/>
        </w:rPr>
        <w:t>Rist</w:t>
      </w:r>
      <w:proofErr w:type="spellEnd"/>
      <w:r w:rsidRPr="00AD34DD">
        <w:rPr>
          <w:rFonts w:ascii="Times New Roman" w:hAnsi="Times New Roman" w:cs="Times New Roman"/>
          <w:sz w:val="24"/>
          <w:szCs w:val="24"/>
          <w:lang w:val="en-US"/>
        </w:rPr>
        <w:t xml:space="preserve"> et al., 2010). Overall, these studies suggest that oil palm cultivation can support rural development by delivering positive economic outcomes for local communities. Nevertheless, substantial adverse social consequences have also been documented, including land tenure disputes, the erosion of access and ownership rights, and conflicts linked to labor migration and exploitative working conditions (McCarthy, 2010). In this context, the sustainable livelihoods framework offers a useful analytical approach for assessing the long-term viability of oil palm cultivation for local livelihoods (</w:t>
      </w:r>
      <w:proofErr w:type="spellStart"/>
      <w:r w:rsidRPr="00AD34DD">
        <w:rPr>
          <w:rFonts w:ascii="Times New Roman" w:hAnsi="Times New Roman" w:cs="Times New Roman"/>
          <w:sz w:val="24"/>
          <w:szCs w:val="24"/>
          <w:lang w:val="en-US"/>
        </w:rPr>
        <w:t>Laschinger</w:t>
      </w:r>
      <w:proofErr w:type="spellEnd"/>
      <w:r w:rsidRPr="00AD34DD">
        <w:rPr>
          <w:rFonts w:ascii="Times New Roman" w:hAnsi="Times New Roman" w:cs="Times New Roman"/>
          <w:sz w:val="24"/>
          <w:szCs w:val="24"/>
          <w:lang w:val="en-US"/>
        </w:rPr>
        <w:t>, 2013).</w:t>
      </w:r>
    </w:p>
    <w:p w14:paraId="1E4412D9" w14:textId="3D25726C" w:rsidR="002D2ECF" w:rsidRPr="00AD34DD" w:rsidRDefault="00311B1C" w:rsidP="00E82E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F47F42" w:rsidRPr="00AD34DD">
        <w:rPr>
          <w:rFonts w:ascii="Times New Roman" w:hAnsi="Times New Roman" w:cs="Times New Roman"/>
          <w:sz w:val="24"/>
          <w:szCs w:val="24"/>
          <w:lang w:val="en-US"/>
        </w:rPr>
        <w:t xml:space="preserve">il palm has also been associates with the declining ecological richness of </w:t>
      </w:r>
      <w:r w:rsidR="00D94B1F" w:rsidRPr="00AD34DD">
        <w:rPr>
          <w:rFonts w:ascii="Times New Roman" w:hAnsi="Times New Roman" w:cs="Times New Roman"/>
          <w:sz w:val="24"/>
          <w:szCs w:val="24"/>
          <w:lang w:val="en-US"/>
        </w:rPr>
        <w:t>country at South-East Asia</w:t>
      </w:r>
      <w:r w:rsidR="006B77DA" w:rsidRPr="00AD34DD">
        <w:rPr>
          <w:rFonts w:ascii="Times New Roman" w:hAnsi="Times New Roman" w:cs="Times New Roman"/>
          <w:sz w:val="24"/>
          <w:szCs w:val="24"/>
          <w:lang w:val="en-US"/>
        </w:rPr>
        <w:t>.</w:t>
      </w:r>
      <w:r w:rsidR="00F3028A" w:rsidRPr="00AD34DD">
        <w:rPr>
          <w:rFonts w:ascii="Times New Roman" w:hAnsi="Times New Roman" w:cs="Times New Roman"/>
          <w:sz w:val="24"/>
          <w:szCs w:val="24"/>
          <w:lang w:val="en-US"/>
        </w:rPr>
        <w:t xml:space="preserve"> Further</w:t>
      </w:r>
      <w:r>
        <w:rPr>
          <w:rFonts w:ascii="Times New Roman" w:hAnsi="Times New Roman" w:cs="Times New Roman"/>
          <w:sz w:val="24"/>
          <w:szCs w:val="24"/>
          <w:lang w:val="en-US"/>
        </w:rPr>
        <w:t>,</w:t>
      </w:r>
      <w:r w:rsidR="00F3028A" w:rsidRPr="00AD34DD">
        <w:rPr>
          <w:rFonts w:ascii="Times New Roman" w:hAnsi="Times New Roman" w:cs="Times New Roman"/>
          <w:sz w:val="24"/>
          <w:szCs w:val="24"/>
          <w:lang w:val="en-US"/>
        </w:rPr>
        <w:t xml:space="preserve"> study conducted in </w:t>
      </w:r>
      <w:r w:rsidR="00D94B1F" w:rsidRPr="00AD34DD">
        <w:rPr>
          <w:rFonts w:ascii="Times New Roman" w:hAnsi="Times New Roman" w:cs="Times New Roman"/>
          <w:sz w:val="24"/>
          <w:szCs w:val="24"/>
          <w:lang w:val="en-US"/>
        </w:rPr>
        <w:t>Mizoram show</w:t>
      </w:r>
      <w:r w:rsidR="009A7B60" w:rsidRPr="00AD34DD">
        <w:rPr>
          <w:rFonts w:ascii="Times New Roman" w:hAnsi="Times New Roman" w:cs="Times New Roman"/>
          <w:sz w:val="24"/>
          <w:szCs w:val="24"/>
          <w:lang w:val="en-US"/>
        </w:rPr>
        <w:t>s</w:t>
      </w:r>
      <w:r w:rsidR="00D94B1F" w:rsidRPr="00AD34DD">
        <w:rPr>
          <w:rFonts w:ascii="Times New Roman" w:hAnsi="Times New Roman" w:cs="Times New Roman"/>
          <w:sz w:val="24"/>
          <w:szCs w:val="24"/>
          <w:lang w:val="en-US"/>
        </w:rPr>
        <w:t xml:space="preserve"> how oil palm plantation has decreased the </w:t>
      </w:r>
      <w:r w:rsidR="00E82E34" w:rsidRPr="00AD34DD">
        <w:rPr>
          <w:rFonts w:ascii="Times New Roman" w:hAnsi="Times New Roman" w:cs="Times New Roman"/>
          <w:sz w:val="24"/>
          <w:szCs w:val="24"/>
          <w:lang w:val="en-US"/>
        </w:rPr>
        <w:t>species diversity of those area</w:t>
      </w:r>
      <w:r w:rsidR="00867780" w:rsidRPr="00AD34DD">
        <w:rPr>
          <w:rFonts w:ascii="Times New Roman" w:hAnsi="Times New Roman" w:cs="Times New Roman"/>
          <w:sz w:val="24"/>
          <w:szCs w:val="24"/>
          <w:lang w:val="en-US"/>
        </w:rPr>
        <w:t>s</w:t>
      </w:r>
      <w:r w:rsidR="00E82E34" w:rsidRPr="00AD34DD">
        <w:rPr>
          <w:rFonts w:ascii="Times New Roman" w:hAnsi="Times New Roman" w:cs="Times New Roman"/>
          <w:sz w:val="24"/>
          <w:szCs w:val="24"/>
          <w:lang w:val="en-US"/>
        </w:rPr>
        <w:t xml:space="preserve"> engaged in oil palm plantation</w:t>
      </w:r>
      <w:r w:rsidR="009A7B60" w:rsidRPr="00AD34DD">
        <w:rPr>
          <w:rFonts w:ascii="Times New Roman" w:hAnsi="Times New Roman" w:cs="Times New Roman"/>
          <w:sz w:val="24"/>
          <w:szCs w:val="24"/>
          <w:lang w:val="en-US"/>
        </w:rPr>
        <w:t xml:space="preserve"> and it is leading to ecosystem degradation </w:t>
      </w:r>
      <w:r w:rsidR="00112F1A" w:rsidRPr="00AD34DD">
        <w:rPr>
          <w:rFonts w:ascii="Times New Roman" w:hAnsi="Times New Roman" w:cs="Times New Roman"/>
          <w:sz w:val="24"/>
          <w:szCs w:val="24"/>
          <w:lang w:val="en-US"/>
        </w:rPr>
        <w:t>(Mandal et al., 2016).</w:t>
      </w:r>
    </w:p>
    <w:p w14:paraId="71655F2D" w14:textId="3B30FC70" w:rsidR="00DF7B63" w:rsidRPr="00AD34DD" w:rsidRDefault="00311B1C" w:rsidP="00E82E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DF7B63" w:rsidRPr="00AD34DD">
        <w:rPr>
          <w:rFonts w:ascii="Times New Roman" w:hAnsi="Times New Roman" w:cs="Times New Roman"/>
          <w:sz w:val="24"/>
          <w:szCs w:val="24"/>
          <w:lang w:val="en-US"/>
        </w:rPr>
        <w:t>Arunachal Pradesh oil palm cultivation</w:t>
      </w:r>
      <w:r w:rsidRPr="00311B1C">
        <w:rPr>
          <w:rFonts w:ascii="Times New Roman" w:hAnsi="Times New Roman" w:cs="Times New Roman"/>
          <w:sz w:val="24"/>
          <w:szCs w:val="24"/>
          <w:lang w:val="en-US"/>
        </w:rPr>
        <w:t xml:space="preserve"> </w:t>
      </w:r>
      <w:r w:rsidRPr="00AD34DD">
        <w:rPr>
          <w:rFonts w:ascii="Times New Roman" w:hAnsi="Times New Roman" w:cs="Times New Roman"/>
          <w:sz w:val="24"/>
          <w:szCs w:val="24"/>
          <w:lang w:val="en-US"/>
        </w:rPr>
        <w:t>began</w:t>
      </w:r>
      <w:r>
        <w:rPr>
          <w:rFonts w:ascii="Times New Roman" w:hAnsi="Times New Roman" w:cs="Times New Roman"/>
          <w:sz w:val="24"/>
          <w:szCs w:val="24"/>
          <w:lang w:val="en-US"/>
        </w:rPr>
        <w:t xml:space="preserve"> </w:t>
      </w:r>
      <w:r w:rsidR="00DF7B63" w:rsidRPr="00AD34DD">
        <w:rPr>
          <w:rFonts w:ascii="Times New Roman" w:hAnsi="Times New Roman" w:cs="Times New Roman"/>
          <w:sz w:val="24"/>
          <w:szCs w:val="24"/>
          <w:lang w:val="en-US"/>
        </w:rPr>
        <w:t>in 2012 (</w:t>
      </w:r>
      <w:proofErr w:type="spellStart"/>
      <w:r w:rsidR="00DF7B63" w:rsidRPr="00AD34DD">
        <w:rPr>
          <w:rFonts w:ascii="Times New Roman" w:hAnsi="Times New Roman" w:cs="Times New Roman"/>
          <w:sz w:val="24"/>
          <w:szCs w:val="24"/>
          <w:lang w:val="en-US"/>
        </w:rPr>
        <w:t>Mongabay</w:t>
      </w:r>
      <w:proofErr w:type="spellEnd"/>
      <w:r w:rsidR="00DF7B63" w:rsidRPr="00AD34DD">
        <w:rPr>
          <w:rFonts w:ascii="Times New Roman" w:hAnsi="Times New Roman" w:cs="Times New Roman"/>
          <w:sz w:val="24"/>
          <w:szCs w:val="24"/>
          <w:lang w:val="en-US"/>
        </w:rPr>
        <w:t xml:space="preserve"> India, 2022), marked by the establishment of nurseries and corporate offices by private companies in Lower </w:t>
      </w:r>
      <w:proofErr w:type="spellStart"/>
      <w:r w:rsidR="00DF7B63" w:rsidRPr="00AD34DD">
        <w:rPr>
          <w:rFonts w:ascii="Times New Roman" w:hAnsi="Times New Roman" w:cs="Times New Roman"/>
          <w:sz w:val="24"/>
          <w:szCs w:val="24"/>
          <w:lang w:val="en-US"/>
        </w:rPr>
        <w:t>Dibang</w:t>
      </w:r>
      <w:proofErr w:type="spellEnd"/>
      <w:r w:rsidR="00DF7B63" w:rsidRPr="00AD34DD">
        <w:rPr>
          <w:rFonts w:ascii="Times New Roman" w:hAnsi="Times New Roman" w:cs="Times New Roman"/>
          <w:sz w:val="24"/>
          <w:szCs w:val="24"/>
          <w:lang w:val="en-US"/>
        </w:rPr>
        <w:t xml:space="preserve"> Valley that year, followed by East Siang district in 2014. By April 2023, the state had approximately 6,500 hectares under oil palm cultivation (Department of Agriculture, Government of Arunachal Pradesh). Furthermore, the ICAR–Indian Institute of Oil Palm Research (IIOPR) reassessment committee in 2020 identified 133,311 hectares across 11 districts—</w:t>
      </w:r>
      <w:proofErr w:type="spellStart"/>
      <w:r w:rsidR="00DF7B63" w:rsidRPr="00AD34DD">
        <w:rPr>
          <w:rFonts w:ascii="Times New Roman" w:hAnsi="Times New Roman" w:cs="Times New Roman"/>
          <w:sz w:val="24"/>
          <w:szCs w:val="24"/>
          <w:lang w:val="en-US"/>
        </w:rPr>
        <w:t>Changlang</w:t>
      </w:r>
      <w:proofErr w:type="spellEnd"/>
      <w:r w:rsidR="00DF7B63" w:rsidRPr="00AD34DD">
        <w:rPr>
          <w:rFonts w:ascii="Times New Roman" w:hAnsi="Times New Roman" w:cs="Times New Roman"/>
          <w:sz w:val="24"/>
          <w:szCs w:val="24"/>
          <w:lang w:val="en-US"/>
        </w:rPr>
        <w:t xml:space="preserve">, East </w:t>
      </w:r>
      <w:proofErr w:type="spellStart"/>
      <w:r w:rsidR="00DF7B63" w:rsidRPr="00AD34DD">
        <w:rPr>
          <w:rFonts w:ascii="Times New Roman" w:hAnsi="Times New Roman" w:cs="Times New Roman"/>
          <w:sz w:val="24"/>
          <w:szCs w:val="24"/>
          <w:lang w:val="en-US"/>
        </w:rPr>
        <w:t>Kameng</w:t>
      </w:r>
      <w:proofErr w:type="spellEnd"/>
      <w:r w:rsidR="00DF7B63" w:rsidRPr="00AD34DD">
        <w:rPr>
          <w:rFonts w:ascii="Times New Roman" w:hAnsi="Times New Roman" w:cs="Times New Roman"/>
          <w:sz w:val="24"/>
          <w:szCs w:val="24"/>
          <w:lang w:val="en-US"/>
        </w:rPr>
        <w:t xml:space="preserve">, East Siang, </w:t>
      </w:r>
      <w:proofErr w:type="spellStart"/>
      <w:r w:rsidR="00DF7B63" w:rsidRPr="00AD34DD">
        <w:rPr>
          <w:rFonts w:ascii="Times New Roman" w:hAnsi="Times New Roman" w:cs="Times New Roman"/>
          <w:sz w:val="24"/>
          <w:szCs w:val="24"/>
          <w:lang w:val="en-US"/>
        </w:rPr>
        <w:t>Lohit</w:t>
      </w:r>
      <w:proofErr w:type="spellEnd"/>
      <w:r w:rsidR="00DF7B63" w:rsidRPr="00AD34DD">
        <w:rPr>
          <w:rFonts w:ascii="Times New Roman" w:hAnsi="Times New Roman" w:cs="Times New Roman"/>
          <w:sz w:val="24"/>
          <w:szCs w:val="24"/>
          <w:lang w:val="en-US"/>
        </w:rPr>
        <w:t xml:space="preserve">, Lower </w:t>
      </w:r>
      <w:proofErr w:type="spellStart"/>
      <w:r w:rsidR="00DF7B63" w:rsidRPr="00AD34DD">
        <w:rPr>
          <w:rFonts w:ascii="Times New Roman" w:hAnsi="Times New Roman" w:cs="Times New Roman"/>
          <w:sz w:val="24"/>
          <w:szCs w:val="24"/>
          <w:lang w:val="en-US"/>
        </w:rPr>
        <w:t>Dibang</w:t>
      </w:r>
      <w:proofErr w:type="spellEnd"/>
      <w:r w:rsidR="00DF7B63" w:rsidRPr="00AD34DD">
        <w:rPr>
          <w:rFonts w:ascii="Times New Roman" w:hAnsi="Times New Roman" w:cs="Times New Roman"/>
          <w:sz w:val="24"/>
          <w:szCs w:val="24"/>
          <w:lang w:val="en-US"/>
        </w:rPr>
        <w:t xml:space="preserve"> Valley, Lower </w:t>
      </w:r>
      <w:proofErr w:type="spellStart"/>
      <w:r w:rsidR="00DF7B63" w:rsidRPr="00AD34DD">
        <w:rPr>
          <w:rFonts w:ascii="Times New Roman" w:hAnsi="Times New Roman" w:cs="Times New Roman"/>
          <w:sz w:val="24"/>
          <w:szCs w:val="24"/>
          <w:lang w:val="en-US"/>
        </w:rPr>
        <w:t>Subansiri</w:t>
      </w:r>
      <w:proofErr w:type="spellEnd"/>
      <w:r w:rsidR="00DF7B63" w:rsidRPr="00AD34DD">
        <w:rPr>
          <w:rFonts w:ascii="Times New Roman" w:hAnsi="Times New Roman" w:cs="Times New Roman"/>
          <w:sz w:val="24"/>
          <w:szCs w:val="24"/>
          <w:lang w:val="en-US"/>
        </w:rPr>
        <w:t xml:space="preserve">, </w:t>
      </w:r>
      <w:proofErr w:type="spellStart"/>
      <w:r w:rsidR="00DF7B63" w:rsidRPr="00AD34DD">
        <w:rPr>
          <w:rFonts w:ascii="Times New Roman" w:hAnsi="Times New Roman" w:cs="Times New Roman"/>
          <w:sz w:val="24"/>
          <w:szCs w:val="24"/>
          <w:lang w:val="en-US"/>
        </w:rPr>
        <w:lastRenderedPageBreak/>
        <w:t>Papumpare</w:t>
      </w:r>
      <w:proofErr w:type="spellEnd"/>
      <w:r w:rsidR="00DF7B63" w:rsidRPr="00AD34DD">
        <w:rPr>
          <w:rFonts w:ascii="Times New Roman" w:hAnsi="Times New Roman" w:cs="Times New Roman"/>
          <w:sz w:val="24"/>
          <w:szCs w:val="24"/>
          <w:lang w:val="en-US"/>
        </w:rPr>
        <w:t xml:space="preserve">, </w:t>
      </w:r>
      <w:proofErr w:type="spellStart"/>
      <w:r w:rsidR="00DF7B63" w:rsidRPr="00AD34DD">
        <w:rPr>
          <w:rFonts w:ascii="Times New Roman" w:hAnsi="Times New Roman" w:cs="Times New Roman"/>
          <w:sz w:val="24"/>
          <w:szCs w:val="24"/>
          <w:lang w:val="en-US"/>
        </w:rPr>
        <w:t>Tawang</w:t>
      </w:r>
      <w:proofErr w:type="spellEnd"/>
      <w:r w:rsidR="00DF7B63" w:rsidRPr="00AD34DD">
        <w:rPr>
          <w:rFonts w:ascii="Times New Roman" w:hAnsi="Times New Roman" w:cs="Times New Roman"/>
          <w:sz w:val="24"/>
          <w:szCs w:val="24"/>
          <w:lang w:val="en-US"/>
        </w:rPr>
        <w:t xml:space="preserve">, </w:t>
      </w:r>
      <w:proofErr w:type="spellStart"/>
      <w:r w:rsidR="00DF7B63" w:rsidRPr="00AD34DD">
        <w:rPr>
          <w:rFonts w:ascii="Times New Roman" w:hAnsi="Times New Roman" w:cs="Times New Roman"/>
          <w:sz w:val="24"/>
          <w:szCs w:val="24"/>
          <w:lang w:val="en-US"/>
        </w:rPr>
        <w:t>Tirap</w:t>
      </w:r>
      <w:proofErr w:type="spellEnd"/>
      <w:r w:rsidR="00DF7B63" w:rsidRPr="00AD34DD">
        <w:rPr>
          <w:rFonts w:ascii="Times New Roman" w:hAnsi="Times New Roman" w:cs="Times New Roman"/>
          <w:sz w:val="24"/>
          <w:szCs w:val="24"/>
          <w:lang w:val="en-US"/>
        </w:rPr>
        <w:t xml:space="preserve">, West </w:t>
      </w:r>
      <w:proofErr w:type="spellStart"/>
      <w:r w:rsidR="00DF7B63" w:rsidRPr="00AD34DD">
        <w:rPr>
          <w:rFonts w:ascii="Times New Roman" w:hAnsi="Times New Roman" w:cs="Times New Roman"/>
          <w:sz w:val="24"/>
          <w:szCs w:val="24"/>
          <w:lang w:val="en-US"/>
        </w:rPr>
        <w:t>Kameng</w:t>
      </w:r>
      <w:proofErr w:type="spellEnd"/>
      <w:r w:rsidR="00DF7B63" w:rsidRPr="00AD34DD">
        <w:rPr>
          <w:rFonts w:ascii="Times New Roman" w:hAnsi="Times New Roman" w:cs="Times New Roman"/>
          <w:sz w:val="24"/>
          <w:szCs w:val="24"/>
          <w:lang w:val="en-US"/>
        </w:rPr>
        <w:t>, and West Siang—as suitable for oil palm cultivation.</w:t>
      </w:r>
    </w:p>
    <w:p w14:paraId="1B900B7D" w14:textId="6E434BBE" w:rsidR="00C54FD2" w:rsidRDefault="005745E8" w:rsidP="002A181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we shall discuss about the sustainability of oil palm plantation in Arunachal Pradesh</w:t>
      </w:r>
      <w:r w:rsidRPr="002A1812">
        <w:rPr>
          <w:rFonts w:ascii="Times New Roman" w:hAnsi="Times New Roman" w:cs="Times New Roman"/>
          <w:sz w:val="24"/>
          <w:szCs w:val="24"/>
          <w:lang w:val="en-US"/>
        </w:rPr>
        <w:t xml:space="preserve">. </w:t>
      </w:r>
      <w:r w:rsidR="00567DFA">
        <w:rPr>
          <w:rFonts w:ascii="Times New Roman" w:hAnsi="Times New Roman" w:cs="Times New Roman"/>
          <w:sz w:val="24"/>
          <w:szCs w:val="24"/>
          <w:lang w:val="en-US"/>
        </w:rPr>
        <w:t>“</w:t>
      </w:r>
      <w:r w:rsidR="002A1812" w:rsidRPr="002A1812">
        <w:rPr>
          <w:rFonts w:ascii="Times New Roman" w:hAnsi="Times New Roman" w:cs="Times New Roman"/>
          <w:sz w:val="24"/>
          <w:szCs w:val="24"/>
        </w:rPr>
        <w:t>To assess the sustainability of oil palms, an appropriate sustainability model revolving around the triple bottom line consisting of environment, social and economic is required</w:t>
      </w:r>
      <w:r w:rsidR="00567DFA">
        <w:rPr>
          <w:rFonts w:ascii="Times New Roman" w:hAnsi="Times New Roman" w:cs="Times New Roman"/>
          <w:sz w:val="24"/>
          <w:szCs w:val="24"/>
        </w:rPr>
        <w:t>”</w:t>
      </w:r>
      <w:r w:rsidR="002A1812" w:rsidRPr="002A1812">
        <w:rPr>
          <w:rFonts w:ascii="Times New Roman" w:hAnsi="Times New Roman" w:cs="Times New Roman"/>
          <w:sz w:val="24"/>
          <w:szCs w:val="24"/>
        </w:rPr>
        <w:t xml:space="preserve"> (Sutton., 2004).</w:t>
      </w:r>
      <w:r w:rsidRPr="002A1812">
        <w:rPr>
          <w:rFonts w:ascii="Times New Roman" w:hAnsi="Times New Roman" w:cs="Times New Roman"/>
          <w:sz w:val="24"/>
          <w:szCs w:val="24"/>
          <w:lang w:val="en-US"/>
        </w:rPr>
        <w:t xml:space="preserve"> </w:t>
      </w:r>
      <w:r w:rsidRPr="00AD34DD">
        <w:rPr>
          <w:rFonts w:ascii="Times New Roman" w:hAnsi="Times New Roman" w:cs="Times New Roman"/>
          <w:sz w:val="24"/>
          <w:szCs w:val="24"/>
          <w:lang w:val="en-US"/>
        </w:rPr>
        <w:t xml:space="preserve">The sustainability of oil palm plantation has been measured in various way in different region for different purpose. Therefore, it is essential to choose a holistic variable to measure the sustainability of oil palm plantation in </w:t>
      </w:r>
      <w:proofErr w:type="spellStart"/>
      <w:r w:rsidRPr="00AD34DD">
        <w:rPr>
          <w:rFonts w:ascii="Times New Roman" w:hAnsi="Times New Roman" w:cs="Times New Roman"/>
          <w:sz w:val="24"/>
          <w:szCs w:val="24"/>
          <w:lang w:val="en-US"/>
        </w:rPr>
        <w:t>Arunchal</w:t>
      </w:r>
      <w:proofErr w:type="spellEnd"/>
      <w:r w:rsidRPr="00AD34DD">
        <w:rPr>
          <w:rFonts w:ascii="Times New Roman" w:hAnsi="Times New Roman" w:cs="Times New Roman"/>
          <w:sz w:val="24"/>
          <w:szCs w:val="24"/>
          <w:lang w:val="en-US"/>
        </w:rPr>
        <w:t xml:space="preserve"> Pradesh. </w:t>
      </w:r>
      <w:r w:rsidR="00C82C85">
        <w:rPr>
          <w:rFonts w:ascii="Times New Roman" w:hAnsi="Times New Roman" w:cs="Times New Roman"/>
          <w:sz w:val="24"/>
          <w:szCs w:val="24"/>
          <w:lang w:val="en-US"/>
        </w:rPr>
        <w:t>This study will t</w:t>
      </w:r>
      <w:r w:rsidRPr="00AD34DD">
        <w:rPr>
          <w:rFonts w:ascii="Times New Roman" w:hAnsi="Times New Roman" w:cs="Times New Roman"/>
          <w:sz w:val="24"/>
          <w:szCs w:val="24"/>
          <w:lang w:val="en-US"/>
        </w:rPr>
        <w:t>hus, we shall take economic, social and ecological variables to measure the sustainability of oil palm (Tang et al., 2019).</w:t>
      </w:r>
    </w:p>
    <w:p w14:paraId="02B143B7" w14:textId="7538B54C" w:rsidR="00311B1C" w:rsidRDefault="002839C6" w:rsidP="0054336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since </w:t>
      </w:r>
      <w:proofErr w:type="spellStart"/>
      <w:r w:rsidR="005745E8">
        <w:rPr>
          <w:rFonts w:ascii="Times New Roman" w:hAnsi="Times New Roman" w:cs="Times New Roman"/>
          <w:sz w:val="24"/>
          <w:szCs w:val="24"/>
          <w:lang w:val="en-US"/>
        </w:rPr>
        <w:t>Aruanchal</w:t>
      </w:r>
      <w:proofErr w:type="spellEnd"/>
      <w:r w:rsidR="005745E8">
        <w:rPr>
          <w:rFonts w:ascii="Times New Roman" w:hAnsi="Times New Roman" w:cs="Times New Roman"/>
          <w:sz w:val="24"/>
          <w:szCs w:val="24"/>
          <w:lang w:val="en-US"/>
        </w:rPr>
        <w:t xml:space="preserve"> Pradesh is a biological hotspot region with rich diversity of flora and fauna</w:t>
      </w:r>
      <w:r>
        <w:rPr>
          <w:rFonts w:ascii="Times New Roman" w:hAnsi="Times New Roman" w:cs="Times New Roman"/>
          <w:sz w:val="24"/>
          <w:szCs w:val="24"/>
          <w:lang w:val="en-US"/>
        </w:rPr>
        <w:t xml:space="preserve"> and</w:t>
      </w:r>
      <w:r w:rsidR="000E7F4D">
        <w:rPr>
          <w:rFonts w:ascii="Times New Roman" w:hAnsi="Times New Roman" w:cs="Times New Roman"/>
          <w:sz w:val="24"/>
          <w:szCs w:val="24"/>
          <w:lang w:val="en-US"/>
        </w:rPr>
        <w:t xml:space="preserve"> since</w:t>
      </w:r>
      <w:r w:rsidR="005745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richness of biological diversity in the state has been associated with the rich culture and custom of the tribal society inhabiting in the state. </w:t>
      </w:r>
    </w:p>
    <w:p w14:paraId="5F45FB90" w14:textId="00157D07" w:rsidR="008174C3" w:rsidRPr="00C54FD2" w:rsidRDefault="002839C6" w:rsidP="0054336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0E7F4D">
        <w:rPr>
          <w:rFonts w:ascii="Times New Roman" w:hAnsi="Times New Roman" w:cs="Times New Roman"/>
          <w:sz w:val="24"/>
          <w:szCs w:val="24"/>
          <w:lang w:val="en-US"/>
        </w:rPr>
        <w:t>erefore</w:t>
      </w:r>
      <w:r>
        <w:rPr>
          <w:rFonts w:ascii="Times New Roman" w:hAnsi="Times New Roman" w:cs="Times New Roman"/>
          <w:sz w:val="24"/>
          <w:szCs w:val="24"/>
          <w:lang w:val="en-US"/>
        </w:rPr>
        <w:t>, it is essential that a study is conducted on the sustainability of oil palm plantation in the state. This study will th</w:t>
      </w:r>
      <w:r w:rsidR="000E7F4D">
        <w:rPr>
          <w:rFonts w:ascii="Times New Roman" w:hAnsi="Times New Roman" w:cs="Times New Roman"/>
          <w:sz w:val="24"/>
          <w:szCs w:val="24"/>
          <w:lang w:val="en-US"/>
        </w:rPr>
        <w:t>us</w:t>
      </w:r>
      <w:r>
        <w:rPr>
          <w:rFonts w:ascii="Times New Roman" w:hAnsi="Times New Roman" w:cs="Times New Roman"/>
          <w:sz w:val="24"/>
          <w:szCs w:val="24"/>
          <w:lang w:val="en-US"/>
        </w:rPr>
        <w:t xml:space="preserve"> provide an assessment on the potential impact of oil palm plantation on the environmental, social and economic sustainability on the state</w:t>
      </w:r>
      <w:r w:rsidR="00C54FD2">
        <w:rPr>
          <w:rFonts w:ascii="Times New Roman" w:hAnsi="Times New Roman" w:cs="Times New Roman"/>
          <w:sz w:val="24"/>
          <w:szCs w:val="24"/>
          <w:lang w:val="en-US"/>
        </w:rPr>
        <w:t xml:space="preserve"> after reviewing wide range of scientific literature</w:t>
      </w:r>
      <w:r>
        <w:rPr>
          <w:rFonts w:ascii="Times New Roman" w:hAnsi="Times New Roman" w:cs="Times New Roman"/>
          <w:sz w:val="24"/>
          <w:szCs w:val="24"/>
          <w:lang w:val="en-US"/>
        </w:rPr>
        <w:t>.</w:t>
      </w:r>
      <w:r w:rsidR="00C54FD2">
        <w:rPr>
          <w:rFonts w:ascii="Times New Roman" w:hAnsi="Times New Roman" w:cs="Times New Roman"/>
          <w:sz w:val="24"/>
          <w:szCs w:val="24"/>
          <w:lang w:val="en-US"/>
        </w:rPr>
        <w:t xml:space="preserve"> </w:t>
      </w:r>
    </w:p>
    <w:p w14:paraId="5B6D2605" w14:textId="7A7B179E" w:rsidR="00954ED6" w:rsidRDefault="00E91DA9" w:rsidP="00543360">
      <w:pPr>
        <w:spacing w:line="360" w:lineRule="auto"/>
        <w:jc w:val="both"/>
        <w:rPr>
          <w:rFonts w:ascii="Times New Roman" w:hAnsi="Times New Roman" w:cs="Times New Roman"/>
          <w:b/>
          <w:bCs/>
          <w:sz w:val="24"/>
          <w:szCs w:val="24"/>
          <w:lang w:val="en-US"/>
        </w:rPr>
      </w:pPr>
      <w:r w:rsidRPr="00E91DA9">
        <w:rPr>
          <w:rFonts w:ascii="Times New Roman" w:hAnsi="Times New Roman" w:cs="Times New Roman"/>
          <w:b/>
          <w:bCs/>
          <w:sz w:val="24"/>
          <w:szCs w:val="24"/>
          <w:lang w:val="en-US"/>
        </w:rPr>
        <w:t>2.</w:t>
      </w:r>
      <w:r>
        <w:rPr>
          <w:rFonts w:ascii="Times New Roman" w:hAnsi="Times New Roman" w:cs="Times New Roman"/>
          <w:sz w:val="24"/>
          <w:szCs w:val="24"/>
          <w:lang w:val="en-US"/>
        </w:rPr>
        <w:t xml:space="preserve"> </w:t>
      </w:r>
      <w:r w:rsidR="00954ED6" w:rsidRPr="00543360">
        <w:rPr>
          <w:rFonts w:ascii="Times New Roman" w:hAnsi="Times New Roman" w:cs="Times New Roman"/>
          <w:b/>
          <w:bCs/>
          <w:sz w:val="24"/>
          <w:szCs w:val="24"/>
          <w:lang w:val="en-US"/>
        </w:rPr>
        <w:t>Methodology</w:t>
      </w:r>
    </w:p>
    <w:p w14:paraId="49FB3546" w14:textId="77777777" w:rsidR="008E1329" w:rsidRPr="008E1329" w:rsidRDefault="008E1329" w:rsidP="008D2B2A">
      <w:pPr>
        <w:spacing w:before="100" w:beforeAutospacing="1" w:line="360" w:lineRule="auto"/>
        <w:jc w:val="both"/>
        <w:rPr>
          <w:rFonts w:ascii="Times New Roman" w:eastAsia="Calibri" w:hAnsi="Times New Roman" w:cs="Times New Roman"/>
          <w:sz w:val="24"/>
          <w:szCs w:val="24"/>
          <w:lang w:eastAsia="en-IN"/>
          <w14:ligatures w14:val="none"/>
        </w:rPr>
      </w:pPr>
      <w:r w:rsidRPr="008E1329">
        <w:rPr>
          <w:rFonts w:ascii="Times New Roman" w:eastAsia="Calibri" w:hAnsi="Times New Roman" w:cs="Times New Roman"/>
          <w:sz w:val="24"/>
          <w:szCs w:val="24"/>
          <w:lang w:eastAsia="en-IN"/>
          <w14:ligatures w14:val="none"/>
        </w:rPr>
        <w:t>This article is a review article which examines the sustainability of oil palm plantation in Arunachal Pradesh, India. It includes thorough review of articles, reports, and data collected from the official reports about the environmental, social and economic sustainability of oil palm plantations.</w:t>
      </w:r>
    </w:p>
    <w:p w14:paraId="4537A635" w14:textId="39100874" w:rsidR="008E1329" w:rsidRPr="008E1329" w:rsidRDefault="00567DFA" w:rsidP="008D2B2A">
      <w:pPr>
        <w:spacing w:before="100" w:beforeAutospacing="1" w:line="360" w:lineRule="auto"/>
        <w:jc w:val="both"/>
        <w:rPr>
          <w:rFonts w:ascii="Times New Roman" w:eastAsia="Calibri" w:hAnsi="Times New Roman" w:cs="Times New Roman"/>
          <w:sz w:val="24"/>
          <w:szCs w:val="24"/>
          <w:lang w:eastAsia="en-IN"/>
          <w14:ligatures w14:val="none"/>
        </w:rPr>
      </w:pPr>
      <w:r w:rsidRPr="00567DFA">
        <w:rPr>
          <w:rFonts w:ascii="Times New Roman" w:eastAsia="Calibri" w:hAnsi="Times New Roman" w:cs="Times New Roman"/>
          <w:sz w:val="24"/>
          <w:szCs w:val="24"/>
          <w:lang w:eastAsia="en-IN"/>
          <w14:ligatures w14:val="none"/>
        </w:rPr>
        <w:t xml:space="preserve">The review incorporates research produced between 2000 and 2024 to assess the sustainability of oil palm plantations in Arunachal Pradesh. The literature study takes a macro approach, looking at the sustainability of regional, national, and international oil palm development. The study also includes individual cases drawn from various government and scientific reports to demonstrate the unique involvement in oil palm plantation. </w:t>
      </w:r>
      <w:r w:rsidR="008E1329" w:rsidRPr="008E1329">
        <w:rPr>
          <w:rFonts w:ascii="Times New Roman" w:eastAsia="Calibri" w:hAnsi="Times New Roman" w:cs="Times New Roman"/>
          <w:sz w:val="24"/>
          <w:szCs w:val="24"/>
          <w:lang w:eastAsia="en-IN"/>
          <w14:ligatures w14:val="none"/>
        </w:rPr>
        <w:t>The recent statistical data published by Agriculture Department, Government of Arunachal Pradesh and Forest Survey of India has been used to portray the current trend of oil palm’s status in the state and the status of forest cover of the state over the past decades.</w:t>
      </w:r>
    </w:p>
    <w:p w14:paraId="2DEE85FE" w14:textId="77777777" w:rsidR="00567DFA" w:rsidRDefault="00567DFA" w:rsidP="008D2B2A">
      <w:pPr>
        <w:spacing w:before="100" w:beforeAutospacing="1" w:line="360" w:lineRule="auto"/>
        <w:jc w:val="both"/>
        <w:rPr>
          <w:rFonts w:ascii="Times New Roman" w:eastAsia="Calibri" w:hAnsi="Times New Roman" w:cs="Times New Roman"/>
          <w:color w:val="000000"/>
          <w:sz w:val="24"/>
          <w:szCs w:val="24"/>
          <w:lang w:eastAsia="en-IN"/>
          <w14:ligatures w14:val="none"/>
        </w:rPr>
      </w:pPr>
      <w:r w:rsidRPr="00567DFA">
        <w:rPr>
          <w:rFonts w:ascii="Times New Roman" w:eastAsia="Calibri" w:hAnsi="Times New Roman" w:cs="Times New Roman"/>
          <w:color w:val="000000"/>
          <w:sz w:val="24"/>
          <w:szCs w:val="24"/>
          <w:lang w:eastAsia="en-IN"/>
          <w14:ligatures w14:val="none"/>
        </w:rPr>
        <w:lastRenderedPageBreak/>
        <w:t>To ensure the trustworthiness of this review, the scientific literature has been prioritized and extensively used throughout this paper, with the exception of presenting the most recent secondary data. For example, consider the state's oil palm status and the trend in forest cover. In such circumstances, official figures issued by various government agencies were used</w:t>
      </w:r>
      <w:r>
        <w:rPr>
          <w:rFonts w:ascii="Times New Roman" w:eastAsia="Calibri" w:hAnsi="Times New Roman" w:cs="Times New Roman"/>
          <w:color w:val="000000"/>
          <w:sz w:val="24"/>
          <w:szCs w:val="24"/>
          <w:lang w:eastAsia="en-IN"/>
          <w14:ligatures w14:val="none"/>
        </w:rPr>
        <w:t>.</w:t>
      </w:r>
    </w:p>
    <w:p w14:paraId="4D89FBB6" w14:textId="2FBAD79E" w:rsidR="008E1329" w:rsidRPr="008E1329" w:rsidRDefault="008E1329" w:rsidP="008D2B2A">
      <w:pPr>
        <w:spacing w:before="100" w:beforeAutospacing="1" w:line="360" w:lineRule="auto"/>
        <w:jc w:val="both"/>
        <w:rPr>
          <w:rFonts w:ascii="Times New Roman" w:eastAsia="Calibri" w:hAnsi="Times New Roman" w:cs="Times New Roman"/>
          <w:sz w:val="24"/>
          <w:szCs w:val="24"/>
          <w:lang w:eastAsia="en-IN"/>
          <w14:ligatures w14:val="none"/>
        </w:rPr>
      </w:pPr>
      <w:r w:rsidRPr="008E1329">
        <w:rPr>
          <w:rFonts w:ascii="Times New Roman" w:eastAsia="Calibri" w:hAnsi="Times New Roman" w:cs="Times New Roman"/>
          <w:sz w:val="24"/>
          <w:szCs w:val="24"/>
          <w:lang w:eastAsia="en-IN"/>
          <w14:ligatures w14:val="none"/>
        </w:rPr>
        <w:t>Since, no work has been carried out in the states' condition related to oil palm plantation, the review ascertains the reports published by governmental organisation and non-governmental organisation. The latest government policies and news articles related to oil palm plantation in the state were also taken into consideration.</w:t>
      </w:r>
    </w:p>
    <w:p w14:paraId="6CF3125C" w14:textId="5A42293F" w:rsidR="008E1329" w:rsidRPr="008D2B2A" w:rsidRDefault="008E1329" w:rsidP="008D2B2A">
      <w:pPr>
        <w:spacing w:before="100" w:beforeAutospacing="1" w:line="360" w:lineRule="auto"/>
        <w:jc w:val="both"/>
        <w:rPr>
          <w:rFonts w:ascii="Times New Roman" w:eastAsia="Calibri" w:hAnsi="Times New Roman" w:cs="Times New Roman"/>
          <w:sz w:val="24"/>
          <w:szCs w:val="24"/>
          <w:lang w:eastAsia="en-IN"/>
          <w14:ligatures w14:val="none"/>
        </w:rPr>
      </w:pPr>
      <w:r w:rsidRPr="008E1329">
        <w:rPr>
          <w:rFonts w:ascii="Times New Roman" w:eastAsia="Calibri" w:hAnsi="Times New Roman" w:cs="Times New Roman"/>
          <w:sz w:val="24"/>
          <w:szCs w:val="24"/>
          <w:lang w:eastAsia="en-IN"/>
          <w14:ligatures w14:val="none"/>
        </w:rPr>
        <w:t>From the literature review, the major environmental, social and economic problems have been identified. Due to the lack of study conducted on the sustainability of oil palm in the state of Arunachal Pradesh, literature related to South East Asia and Mizoram has been analysed for the sustainability of oil palm in the state. The literature ends with recommendations on improving the sustainability of oil palm plantations and the limitations of this study.</w:t>
      </w:r>
    </w:p>
    <w:p w14:paraId="7F0AEE2D" w14:textId="1DA38370" w:rsidR="003F45AD" w:rsidRPr="00543360" w:rsidRDefault="00543360" w:rsidP="00543360">
      <w:pPr>
        <w:spacing w:line="360" w:lineRule="auto"/>
        <w:jc w:val="both"/>
        <w:rPr>
          <w:rFonts w:ascii="Times New Roman" w:hAnsi="Times New Roman" w:cs="Times New Roman"/>
          <w:sz w:val="24"/>
          <w:szCs w:val="24"/>
        </w:rPr>
      </w:pPr>
      <w:r w:rsidRPr="00543360">
        <w:rPr>
          <w:rFonts w:ascii="Times New Roman" w:hAnsi="Times New Roman" w:cs="Times New Roman"/>
          <w:b/>
          <w:bCs/>
          <w:sz w:val="24"/>
          <w:szCs w:val="24"/>
        </w:rPr>
        <w:t xml:space="preserve">3 </w:t>
      </w:r>
      <w:r w:rsidR="00954ED6" w:rsidRPr="00543360">
        <w:rPr>
          <w:rFonts w:ascii="Times New Roman" w:hAnsi="Times New Roman" w:cs="Times New Roman"/>
          <w:b/>
          <w:bCs/>
          <w:sz w:val="24"/>
          <w:szCs w:val="24"/>
          <w:lang w:val="en-US"/>
        </w:rPr>
        <w:t>Result &amp; Discussion</w:t>
      </w:r>
    </w:p>
    <w:p w14:paraId="44865C5B" w14:textId="42E84B2D" w:rsidR="003F45AD" w:rsidRPr="00AD34D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r w:rsidR="003F45AD" w:rsidRPr="00AD34DD">
        <w:rPr>
          <w:rFonts w:ascii="Times New Roman" w:hAnsi="Times New Roman" w:cs="Times New Roman"/>
          <w:b/>
          <w:bCs/>
          <w:sz w:val="24"/>
          <w:szCs w:val="24"/>
          <w:lang w:val="en-US"/>
        </w:rPr>
        <w:t xml:space="preserve">Environmental Sustainability </w:t>
      </w:r>
    </w:p>
    <w:p w14:paraId="69C41B5B" w14:textId="258E3566" w:rsidR="0015781D" w:rsidRDefault="0010405B" w:rsidP="000F68F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w:t>
      </w:r>
      <w:r w:rsidR="000E24F1" w:rsidRPr="00AD34DD">
        <w:rPr>
          <w:rFonts w:ascii="Times New Roman" w:hAnsi="Times New Roman" w:cs="Times New Roman"/>
          <w:b/>
          <w:bCs/>
          <w:sz w:val="24"/>
          <w:szCs w:val="24"/>
          <w:lang w:val="en-US"/>
        </w:rPr>
        <w:t>Biodiversity</w:t>
      </w:r>
    </w:p>
    <w:p w14:paraId="52437CAB" w14:textId="76968627" w:rsidR="00FA2CFD" w:rsidRPr="00FA2CFD" w:rsidRDefault="00FA2CFD" w:rsidP="00FA2CFD">
      <w:pPr>
        <w:spacing w:before="100" w:beforeAutospacing="1" w:line="360" w:lineRule="auto"/>
        <w:jc w:val="both"/>
        <w:rPr>
          <w:rFonts w:ascii="Times New Roman" w:eastAsia="Calibri" w:hAnsi="Times New Roman" w:cs="Times New Roman"/>
          <w:sz w:val="24"/>
          <w:szCs w:val="24"/>
          <w:lang w:eastAsia="en-IN"/>
          <w14:ligatures w14:val="none"/>
        </w:rPr>
      </w:pPr>
      <w:r w:rsidRPr="00FA2CFD">
        <w:rPr>
          <w:rFonts w:ascii="Times New Roman" w:eastAsia="Calibri" w:hAnsi="Times New Roman" w:cs="Times New Roman"/>
          <w:sz w:val="24"/>
          <w:szCs w:val="24"/>
          <w:lang w:eastAsia="en-IN"/>
          <w14:ligatures w14:val="none"/>
        </w:rPr>
        <w:t xml:space="preserve">Oil palm in South East Asia has been linked to the declining biodiversity. For instance, one of the most iconic species in Indonesia and Malaysia has inadvertently impacted by the tropical deforestation caused by oil palm expansion. </w:t>
      </w:r>
      <w:r w:rsidR="00567DFA" w:rsidRPr="00567DFA">
        <w:rPr>
          <w:rFonts w:ascii="Times New Roman" w:eastAsia="Calibri" w:hAnsi="Times New Roman" w:cs="Times New Roman"/>
          <w:sz w:val="24"/>
          <w:szCs w:val="24"/>
          <w:lang w:eastAsia="en-IN"/>
          <w14:ligatures w14:val="none"/>
        </w:rPr>
        <w:t>The 'Bornean orangutan,' which can only be found on the Borneo island, is now critically endangered. Its population has dropped dramatically, owing mostly to habitat loss (induced by logging and oil palm plantations), illicit hunting, and fires. The main drivers of orangutan habitat loss and degradation in Borneo are the rapid expansion of the oil palm industry, notably large-scale plantations, as well as government-mandated smallholder projects</w:t>
      </w:r>
      <w:r w:rsidRPr="00FA2CFD">
        <w:rPr>
          <w:rFonts w:ascii="Times New Roman" w:eastAsia="Calibri" w:hAnsi="Times New Roman" w:cs="Times New Roman"/>
          <w:sz w:val="24"/>
          <w:szCs w:val="24"/>
          <w:lang w:eastAsia="en-IN"/>
          <w14:ligatures w14:val="none"/>
        </w:rPr>
        <w:t xml:space="preserve">. </w:t>
      </w:r>
      <w:bookmarkStart w:id="0" w:name="_GoBack"/>
      <w:bookmarkEnd w:id="0"/>
    </w:p>
    <w:p w14:paraId="02129626" w14:textId="7B3BBDC4" w:rsidR="00FA2CFD" w:rsidRPr="00FA2CFD" w:rsidRDefault="00FA2CFD" w:rsidP="00FA2CFD">
      <w:pPr>
        <w:spacing w:before="100" w:beforeAutospacing="1" w:line="360" w:lineRule="auto"/>
        <w:jc w:val="both"/>
        <w:rPr>
          <w:rFonts w:ascii="Times New Roman" w:eastAsia="Calibri" w:hAnsi="Times New Roman" w:cs="Times New Roman"/>
          <w:sz w:val="24"/>
          <w:szCs w:val="24"/>
          <w:lang w:eastAsia="en-IN"/>
          <w14:ligatures w14:val="none"/>
        </w:rPr>
      </w:pPr>
      <w:r w:rsidRPr="00FA2CFD">
        <w:rPr>
          <w:rFonts w:ascii="Times New Roman" w:eastAsia="Calibri" w:hAnsi="Times New Roman" w:cs="Times New Roman"/>
          <w:sz w:val="24"/>
          <w:szCs w:val="24"/>
          <w:lang w:eastAsia="en-IN"/>
          <w14:ligatures w14:val="none"/>
        </w:rPr>
        <w:t xml:space="preserve">Study conducted in South East Asia states that </w:t>
      </w:r>
      <w:r w:rsidR="00567DFA">
        <w:rPr>
          <w:rFonts w:ascii="Times New Roman" w:eastAsia="Calibri" w:hAnsi="Times New Roman" w:cs="Times New Roman"/>
          <w:sz w:val="24"/>
          <w:szCs w:val="24"/>
          <w:lang w:eastAsia="en-IN"/>
          <w14:ligatures w14:val="none"/>
        </w:rPr>
        <w:t>“</w:t>
      </w:r>
      <w:r w:rsidRPr="00FA2CFD">
        <w:rPr>
          <w:rFonts w:ascii="Times New Roman" w:eastAsia="Calibri" w:hAnsi="Times New Roman" w:cs="Times New Roman"/>
          <w:color w:val="222222"/>
          <w:sz w:val="24"/>
          <w:szCs w:val="24"/>
          <w:shd w:val="clear" w:color="auto" w:fill="FFFFFF"/>
          <w:lang w:eastAsia="en-IN"/>
          <w14:ligatures w14:val="none"/>
        </w:rPr>
        <w:t>oil palm plantations contain lower species diversity and abundance for most taxonomic groups when compared to the natural forests</w:t>
      </w:r>
      <w:r w:rsidR="00567DFA">
        <w:rPr>
          <w:rFonts w:ascii="Times New Roman" w:eastAsia="Calibri" w:hAnsi="Times New Roman" w:cs="Times New Roman"/>
          <w:color w:val="222222"/>
          <w:sz w:val="24"/>
          <w:szCs w:val="24"/>
          <w:shd w:val="clear" w:color="auto" w:fill="FFFFFF"/>
          <w:lang w:eastAsia="en-IN"/>
          <w14:ligatures w14:val="none"/>
        </w:rPr>
        <w:t>”</w:t>
      </w:r>
      <w:r w:rsidRPr="00FA2CFD">
        <w:rPr>
          <w:rFonts w:ascii="Times New Roman" w:eastAsia="Calibri" w:hAnsi="Times New Roman" w:cs="Times New Roman"/>
          <w:color w:val="222222"/>
          <w:sz w:val="24"/>
          <w:szCs w:val="24"/>
          <w:shd w:val="clear" w:color="auto" w:fill="FFFFFF"/>
          <w:lang w:eastAsia="en-IN"/>
          <w14:ligatures w14:val="none"/>
        </w:rPr>
        <w:t xml:space="preserve"> (</w:t>
      </w:r>
      <w:proofErr w:type="spellStart"/>
      <w:r w:rsidRPr="00FA2CFD">
        <w:rPr>
          <w:rFonts w:ascii="Times New Roman" w:eastAsia="Calibri" w:hAnsi="Times New Roman" w:cs="Times New Roman"/>
          <w:color w:val="222222"/>
          <w:sz w:val="24"/>
          <w:szCs w:val="24"/>
          <w:shd w:val="clear" w:color="auto" w:fill="FFFFFF"/>
          <w:lang w:eastAsia="en-IN"/>
          <w14:ligatures w14:val="none"/>
        </w:rPr>
        <w:t>Savilaakso</w:t>
      </w:r>
      <w:proofErr w:type="spellEnd"/>
      <w:r w:rsidRPr="00FA2CFD">
        <w:rPr>
          <w:rFonts w:ascii="Times New Roman" w:eastAsia="Calibri" w:hAnsi="Times New Roman" w:cs="Times New Roman"/>
          <w:color w:val="222222"/>
          <w:sz w:val="24"/>
          <w:szCs w:val="24"/>
          <w:shd w:val="clear" w:color="auto" w:fill="FFFFFF"/>
          <w:lang w:eastAsia="en-IN"/>
          <w14:ligatures w14:val="none"/>
        </w:rPr>
        <w:t xml:space="preserve"> et al., 2014). Further a study conducted in Indonesia suggests that, </w:t>
      </w:r>
      <w:r w:rsidR="00567DFA">
        <w:rPr>
          <w:rFonts w:ascii="Times New Roman" w:eastAsia="Calibri" w:hAnsi="Times New Roman" w:cs="Times New Roman"/>
          <w:color w:val="222222"/>
          <w:sz w:val="24"/>
          <w:szCs w:val="24"/>
          <w:shd w:val="clear" w:color="auto" w:fill="FFFFFF"/>
          <w:lang w:eastAsia="en-IN"/>
          <w14:ligatures w14:val="none"/>
        </w:rPr>
        <w:t>“</w:t>
      </w:r>
      <w:r w:rsidRPr="00FA2CFD">
        <w:rPr>
          <w:rFonts w:ascii="Times New Roman" w:eastAsia="Calibri" w:hAnsi="Times New Roman" w:cs="Times New Roman"/>
          <w:sz w:val="24"/>
          <w:szCs w:val="24"/>
          <w:lang w:eastAsia="en-IN"/>
          <w14:ligatures w14:val="none"/>
        </w:rPr>
        <w:t>oil palm plantations do not support the biodiversity of the native forests. Only few of the species in native forests may survive with the palm plantations, and the biological community get dominated by invasive and generalist species</w:t>
      </w:r>
      <w:r w:rsidR="00567DFA">
        <w:rPr>
          <w:rFonts w:ascii="Times New Roman" w:eastAsia="Calibri" w:hAnsi="Times New Roman" w:cs="Times New Roman"/>
          <w:sz w:val="24"/>
          <w:szCs w:val="24"/>
          <w:lang w:eastAsia="en-IN"/>
          <w14:ligatures w14:val="none"/>
        </w:rPr>
        <w:t>”</w:t>
      </w:r>
      <w:r w:rsidRPr="00FA2CFD">
        <w:rPr>
          <w:rFonts w:ascii="Times New Roman" w:eastAsia="Calibri" w:hAnsi="Times New Roman" w:cs="Times New Roman"/>
          <w:sz w:val="24"/>
          <w:szCs w:val="24"/>
          <w:lang w:eastAsia="en-IN"/>
          <w14:ligatures w14:val="none"/>
        </w:rPr>
        <w:t xml:space="preserve"> (</w:t>
      </w:r>
      <w:proofErr w:type="spellStart"/>
      <w:r w:rsidRPr="00FA2CFD">
        <w:rPr>
          <w:rFonts w:ascii="Times New Roman" w:eastAsia="Calibri" w:hAnsi="Times New Roman" w:cs="Times New Roman"/>
          <w:sz w:val="24"/>
          <w:szCs w:val="24"/>
          <w:lang w:eastAsia="en-IN"/>
          <w14:ligatures w14:val="none"/>
        </w:rPr>
        <w:t>Petrenko</w:t>
      </w:r>
      <w:proofErr w:type="spellEnd"/>
      <w:r w:rsidRPr="00FA2CFD">
        <w:rPr>
          <w:rFonts w:ascii="Times New Roman" w:eastAsia="Calibri" w:hAnsi="Times New Roman" w:cs="Times New Roman"/>
          <w:sz w:val="24"/>
          <w:szCs w:val="24"/>
          <w:lang w:eastAsia="en-IN"/>
          <w14:ligatures w14:val="none"/>
        </w:rPr>
        <w:t xml:space="preserve"> et al., 2016)</w:t>
      </w:r>
    </w:p>
    <w:p w14:paraId="1E16E41B" w14:textId="11626ECD" w:rsidR="00FA2CFD" w:rsidRPr="00FA2CFD" w:rsidRDefault="00FA2CFD" w:rsidP="00FA2CFD">
      <w:pPr>
        <w:spacing w:before="100" w:beforeAutospacing="1" w:line="360" w:lineRule="auto"/>
        <w:jc w:val="both"/>
        <w:rPr>
          <w:rFonts w:ascii="Times New Roman" w:eastAsia="Calibri" w:hAnsi="Times New Roman" w:cs="Times New Roman"/>
          <w:sz w:val="24"/>
          <w:szCs w:val="24"/>
          <w:lang w:eastAsia="en-IN"/>
          <w14:ligatures w14:val="none"/>
        </w:rPr>
      </w:pPr>
      <w:r w:rsidRPr="00FA2CFD">
        <w:rPr>
          <w:rFonts w:ascii="Times New Roman" w:eastAsia="Calibri" w:hAnsi="Times New Roman" w:cs="Times New Roman"/>
          <w:sz w:val="24"/>
          <w:szCs w:val="24"/>
          <w:lang w:eastAsia="en-IN"/>
          <w14:ligatures w14:val="none"/>
        </w:rPr>
        <w:lastRenderedPageBreak/>
        <w:t xml:space="preserve">In case of India, a study conducted at Mizoram showed that, </w:t>
      </w:r>
      <w:r w:rsidR="00567DFA">
        <w:rPr>
          <w:rFonts w:ascii="Times New Roman" w:eastAsia="Calibri" w:hAnsi="Times New Roman" w:cs="Times New Roman"/>
          <w:sz w:val="24"/>
          <w:szCs w:val="24"/>
          <w:lang w:eastAsia="en-IN"/>
          <w14:ligatures w14:val="none"/>
        </w:rPr>
        <w:t>“</w:t>
      </w:r>
      <w:r w:rsidRPr="00FA2CFD">
        <w:rPr>
          <w:rFonts w:ascii="Times New Roman" w:eastAsia="Calibri" w:hAnsi="Times New Roman" w:cs="Times New Roman"/>
          <w:sz w:val="24"/>
          <w:szCs w:val="24"/>
          <w:lang w:eastAsia="en-IN"/>
          <w14:ligatures w14:val="none"/>
        </w:rPr>
        <w:t>in the hills of northeast India, monoculture plantations of oil palm provided inferior quality habitat then the traditional shifting agriculture landscape. Plantations, particularly of oil palm, involve the near-total removal of native trees and bamboos, contributing to lower canopy cover and less-developed habitat structural attributes. The diversity and density of forest birds was similarly lower in plantations than in the jhum landscape</w:t>
      </w:r>
      <w:r w:rsidR="00567DFA">
        <w:rPr>
          <w:rFonts w:ascii="Times New Roman" w:eastAsia="Calibri" w:hAnsi="Times New Roman" w:cs="Times New Roman"/>
          <w:sz w:val="24"/>
          <w:szCs w:val="24"/>
          <w:lang w:eastAsia="en-IN"/>
          <w14:ligatures w14:val="none"/>
        </w:rPr>
        <w:t>”</w:t>
      </w:r>
      <w:r w:rsidRPr="00FA2CFD">
        <w:rPr>
          <w:rFonts w:ascii="Times New Roman" w:eastAsia="Calibri" w:hAnsi="Times New Roman" w:cs="Times New Roman"/>
          <w:sz w:val="24"/>
          <w:szCs w:val="24"/>
          <w:lang w:eastAsia="en-IN"/>
          <w14:ligatures w14:val="none"/>
        </w:rPr>
        <w:t xml:space="preserve"> (Mandal et al., 2016). </w:t>
      </w:r>
    </w:p>
    <w:p w14:paraId="6F39B168" w14:textId="089DA1C8" w:rsidR="00FA2CFD" w:rsidRPr="00FA2CFD" w:rsidRDefault="00FA2CFD" w:rsidP="00FA2CFD">
      <w:pPr>
        <w:spacing w:before="100" w:beforeAutospacing="1" w:line="360" w:lineRule="auto"/>
        <w:jc w:val="both"/>
        <w:rPr>
          <w:rFonts w:ascii="Times New Roman" w:eastAsia="Calibri" w:hAnsi="Times New Roman" w:cs="Times New Roman"/>
          <w:color w:val="000000"/>
          <w:sz w:val="24"/>
          <w:szCs w:val="24"/>
          <w:lang w:eastAsia="en-IN"/>
          <w14:ligatures w14:val="none"/>
        </w:rPr>
      </w:pPr>
      <w:r w:rsidRPr="00FA2CFD">
        <w:rPr>
          <w:rFonts w:ascii="Times New Roman" w:eastAsia="Calibri" w:hAnsi="Times New Roman" w:cs="Times New Roman"/>
          <w:sz w:val="24"/>
          <w:szCs w:val="24"/>
          <w:lang w:eastAsia="en-IN"/>
          <w14:ligatures w14:val="none"/>
        </w:rPr>
        <w:t xml:space="preserve">However, some study outside the country suggest that the oil palm plantation does not necessarily leads to degradation of biodiversity. A study conducted in Colombia, suggested that </w:t>
      </w:r>
      <w:r w:rsidR="00567DFA">
        <w:rPr>
          <w:rFonts w:ascii="Times New Roman" w:eastAsia="Calibri" w:hAnsi="Times New Roman" w:cs="Times New Roman"/>
          <w:sz w:val="24"/>
          <w:szCs w:val="24"/>
          <w:lang w:eastAsia="en-IN"/>
          <w14:ligatures w14:val="none"/>
        </w:rPr>
        <w:t>“</w:t>
      </w:r>
      <w:r w:rsidRPr="00FA2CFD">
        <w:rPr>
          <w:rFonts w:ascii="Times New Roman" w:eastAsia="Calibri" w:hAnsi="Times New Roman" w:cs="Times New Roman"/>
          <w:sz w:val="24"/>
          <w:szCs w:val="24"/>
          <w:lang w:eastAsia="en-IN"/>
          <w14:ligatures w14:val="none"/>
        </w:rPr>
        <w:t xml:space="preserve">only few areas where oil palm plantation was expanded were detrimental to threatened fauna and hence should be avoided, but in general, there is minimal overlap between suitable areas of oil palm production and threatened vertebrate </w:t>
      </w:r>
      <w:r w:rsidRPr="00FA2CFD">
        <w:rPr>
          <w:rFonts w:ascii="Times New Roman" w:eastAsia="Calibri" w:hAnsi="Times New Roman" w:cs="Times New Roman"/>
          <w:color w:val="000000"/>
          <w:sz w:val="24"/>
          <w:szCs w:val="24"/>
          <w:lang w:eastAsia="en-IN"/>
          <w14:ligatures w14:val="none"/>
        </w:rPr>
        <w:t>distributions</w:t>
      </w:r>
      <w:r w:rsidR="00567DFA">
        <w:rPr>
          <w:rFonts w:ascii="Times New Roman" w:eastAsia="Calibri" w:hAnsi="Times New Roman" w:cs="Times New Roman"/>
          <w:color w:val="000000"/>
          <w:sz w:val="24"/>
          <w:szCs w:val="24"/>
          <w:lang w:eastAsia="en-IN"/>
          <w14:ligatures w14:val="none"/>
        </w:rPr>
        <w:t>”</w:t>
      </w:r>
      <w:r w:rsidRPr="00FA2CFD">
        <w:rPr>
          <w:rFonts w:ascii="Times New Roman" w:eastAsia="Calibri" w:hAnsi="Times New Roman" w:cs="Times New Roman"/>
          <w:color w:val="000000"/>
          <w:sz w:val="24"/>
          <w:szCs w:val="24"/>
          <w:lang w:eastAsia="en-IN"/>
          <w14:ligatures w14:val="none"/>
        </w:rPr>
        <w:t xml:space="preserve"> (</w:t>
      </w:r>
      <w:r w:rsidRPr="00FA2CFD">
        <w:rPr>
          <w:rFonts w:ascii="Times New Roman" w:eastAsia="Calibri" w:hAnsi="Times New Roman" w:cs="Times New Roman"/>
          <w:color w:val="000000"/>
          <w:sz w:val="24"/>
          <w:szCs w:val="24"/>
          <w:shd w:val="clear" w:color="auto" w:fill="FFFFFF"/>
          <w:lang w:eastAsia="en-IN"/>
          <w14:ligatures w14:val="none"/>
        </w:rPr>
        <w:t>Ocampo-</w:t>
      </w:r>
      <w:proofErr w:type="spellStart"/>
      <w:r w:rsidRPr="00FA2CFD">
        <w:rPr>
          <w:rFonts w:ascii="Times New Roman" w:eastAsia="Calibri" w:hAnsi="Times New Roman" w:cs="Times New Roman"/>
          <w:color w:val="000000"/>
          <w:sz w:val="24"/>
          <w:szCs w:val="24"/>
          <w:shd w:val="clear" w:color="auto" w:fill="FFFFFF"/>
          <w:lang w:eastAsia="en-IN"/>
          <w14:ligatures w14:val="none"/>
        </w:rPr>
        <w:t>Peñuela</w:t>
      </w:r>
      <w:proofErr w:type="spellEnd"/>
      <w:r w:rsidRPr="00FA2CFD">
        <w:rPr>
          <w:rFonts w:ascii="Times New Roman" w:eastAsia="Calibri" w:hAnsi="Times New Roman" w:cs="Times New Roman"/>
          <w:color w:val="000000"/>
          <w:sz w:val="24"/>
          <w:szCs w:val="24"/>
          <w:shd w:val="clear" w:color="auto" w:fill="FFFFFF"/>
          <w:lang w:eastAsia="en-IN"/>
          <w14:ligatures w14:val="none"/>
        </w:rPr>
        <w:t xml:space="preserve"> et al., 2018). Thus, showing us that the oil palm plantation can be accommodated in the biologically rich regions of India as well.</w:t>
      </w:r>
    </w:p>
    <w:p w14:paraId="1357CC35" w14:textId="1018AF35" w:rsidR="00FA2CFD" w:rsidRPr="00FA2CFD" w:rsidRDefault="00567DFA" w:rsidP="00FA2CFD">
      <w:pPr>
        <w:spacing w:before="100" w:beforeAutospacing="1" w:line="360" w:lineRule="auto"/>
        <w:jc w:val="both"/>
        <w:rPr>
          <w:rFonts w:ascii="Times New Roman" w:eastAsia="Calibri" w:hAnsi="Times New Roman" w:cs="Times New Roman"/>
          <w:color w:val="000000"/>
          <w:sz w:val="24"/>
          <w:szCs w:val="24"/>
          <w:shd w:val="clear" w:color="auto" w:fill="FFFFFF"/>
          <w:lang w:eastAsia="en-IN"/>
          <w14:ligatures w14:val="none"/>
        </w:rPr>
      </w:pPr>
      <w:r>
        <w:rPr>
          <w:rFonts w:ascii="Times New Roman" w:eastAsia="Calibri" w:hAnsi="Times New Roman" w:cs="Times New Roman"/>
          <w:color w:val="000000"/>
          <w:sz w:val="24"/>
          <w:szCs w:val="24"/>
          <w:shd w:val="clear" w:color="auto" w:fill="FFFFFF"/>
          <w:lang w:eastAsia="en-IN"/>
          <w14:ligatures w14:val="none"/>
        </w:rPr>
        <w:t>“</w:t>
      </w:r>
      <w:r w:rsidR="00FA2CFD" w:rsidRPr="00FA2CFD">
        <w:rPr>
          <w:rFonts w:ascii="Times New Roman" w:eastAsia="Calibri" w:hAnsi="Times New Roman" w:cs="Times New Roman"/>
          <w:color w:val="000000"/>
          <w:sz w:val="24"/>
          <w:szCs w:val="24"/>
          <w:shd w:val="clear" w:color="auto" w:fill="FFFFFF"/>
          <w:lang w:eastAsia="en-IN"/>
          <w14:ligatures w14:val="none"/>
        </w:rPr>
        <w:t xml:space="preserve">In Arunachal Pradesh, its forest constitutes a major portion of Eastern Himalayan, ‘Global Biodiversity Hotspot’ with immensely rich </w:t>
      </w:r>
      <w:proofErr w:type="spellStart"/>
      <w:r w:rsidR="00FA2CFD" w:rsidRPr="00FA2CFD">
        <w:rPr>
          <w:rFonts w:ascii="Times New Roman" w:eastAsia="Calibri" w:hAnsi="Times New Roman" w:cs="Times New Roman"/>
          <w:color w:val="000000"/>
          <w:sz w:val="24"/>
          <w:szCs w:val="24"/>
          <w:shd w:val="clear" w:color="auto" w:fill="FFFFFF"/>
          <w:lang w:eastAsia="en-IN"/>
          <w14:ligatures w14:val="none"/>
        </w:rPr>
        <w:t>floral</w:t>
      </w:r>
      <w:proofErr w:type="spellEnd"/>
      <w:r w:rsidR="00FA2CFD" w:rsidRPr="00FA2CFD">
        <w:rPr>
          <w:rFonts w:ascii="Times New Roman" w:eastAsia="Calibri" w:hAnsi="Times New Roman" w:cs="Times New Roman"/>
          <w:color w:val="000000"/>
          <w:sz w:val="24"/>
          <w:szCs w:val="24"/>
          <w:shd w:val="clear" w:color="auto" w:fill="FFFFFF"/>
          <w:lang w:eastAsia="en-IN"/>
          <w14:ligatures w14:val="none"/>
        </w:rPr>
        <w:t xml:space="preserve"> and fauna species including many Endemic species. The State of Arunachal Pradesh has </w:t>
      </w:r>
      <w:r w:rsidR="00FA2CFD" w:rsidRPr="00FA2CFD">
        <w:rPr>
          <w:rFonts w:ascii="Times New Roman" w:eastAsia="Times New Roman" w:hAnsi="Times New Roman" w:cs="Times New Roman"/>
          <w:color w:val="000000"/>
          <w:kern w:val="0"/>
          <w:sz w:val="24"/>
          <w:szCs w:val="24"/>
          <w:lang w:eastAsia="en-IN"/>
          <w14:ligatures w14:val="none"/>
        </w:rPr>
        <w:t>65882</w:t>
      </w:r>
      <w:r w:rsidR="00FA2CFD" w:rsidRPr="00FA2CFD">
        <w:rPr>
          <w:rFonts w:ascii="Times New Roman" w:eastAsia="Calibri" w:hAnsi="Times New Roman" w:cs="Times New Roman"/>
          <w:color w:val="000000"/>
          <w:sz w:val="24"/>
          <w:szCs w:val="24"/>
          <w:shd w:val="clear" w:color="auto" w:fill="FFFFFF"/>
          <w:lang w:eastAsia="en-IN"/>
          <w14:ligatures w14:val="none"/>
        </w:rPr>
        <w:t xml:space="preserve"> sq.km of area under forest and trees cover which is 78.67% of its total geographic area as per the Forest Survey of India’s Status of Forest Report-2023.  Arunachal Pradesh constitutes about 20% of the Country’s fauna including, Mammals: 210 species, Primates: 10 species, Birds: 850species, Reptiles: 115 species, Amphibians: 50 species, Fishes: 215 species and Butterflies: 900 species. And the State is also having about 25% floral species, including flowering plants: about 5000 species, Rhododendrons: 75species, Medicinal plants: 500 species, Bamboos: 45species, Canes (Rattans): 17species, Timber yielding trees: 45species, Orchids: 600 species</w:t>
      </w:r>
      <w:r>
        <w:rPr>
          <w:rFonts w:ascii="Times New Roman" w:eastAsia="Calibri" w:hAnsi="Times New Roman" w:cs="Times New Roman"/>
          <w:color w:val="000000"/>
          <w:sz w:val="24"/>
          <w:szCs w:val="24"/>
          <w:shd w:val="clear" w:color="auto" w:fill="FFFFFF"/>
          <w:lang w:eastAsia="en-IN"/>
          <w14:ligatures w14:val="none"/>
        </w:rPr>
        <w:t>”</w:t>
      </w:r>
      <w:r w:rsidR="00FA2CFD" w:rsidRPr="00FA2CFD">
        <w:rPr>
          <w:rFonts w:ascii="Times New Roman" w:eastAsia="Calibri" w:hAnsi="Times New Roman" w:cs="Times New Roman"/>
          <w:color w:val="000000"/>
          <w:sz w:val="24"/>
          <w:szCs w:val="24"/>
          <w:shd w:val="clear" w:color="auto" w:fill="FFFFFF"/>
          <w:lang w:eastAsia="en-IN"/>
          <w14:ligatures w14:val="none"/>
        </w:rPr>
        <w:t xml:space="preserve"> (Department of Environment Forest and Climate Change, Government of Arunachal Pradesh).</w:t>
      </w:r>
    </w:p>
    <w:p w14:paraId="2A41D69C" w14:textId="77777777" w:rsidR="00FA2CFD" w:rsidRPr="00FA2CFD" w:rsidRDefault="00FA2CFD" w:rsidP="00FA2CFD">
      <w:pPr>
        <w:spacing w:before="100" w:beforeAutospacing="1" w:line="360" w:lineRule="auto"/>
        <w:jc w:val="both"/>
        <w:rPr>
          <w:rFonts w:ascii="Times New Roman" w:eastAsia="Calibri" w:hAnsi="Times New Roman" w:cs="Times New Roman"/>
          <w:color w:val="000000"/>
          <w:sz w:val="24"/>
          <w:szCs w:val="24"/>
          <w:shd w:val="clear" w:color="auto" w:fill="F5F5F5"/>
          <w:lang w:eastAsia="en-IN"/>
          <w14:ligatures w14:val="none"/>
        </w:rPr>
      </w:pPr>
      <w:r w:rsidRPr="00FA2CFD">
        <w:rPr>
          <w:rFonts w:ascii="Times New Roman" w:eastAsia="Calibri" w:hAnsi="Times New Roman" w:cs="Times New Roman"/>
          <w:color w:val="212529"/>
          <w:sz w:val="24"/>
          <w:szCs w:val="24"/>
          <w:shd w:val="clear" w:color="auto" w:fill="FFFFFF"/>
          <w:lang w:eastAsia="en-IN"/>
          <w14:ligatures w14:val="none"/>
        </w:rPr>
        <w:t xml:space="preserve">Arunachal Pradesh currently has about 6500 ha. of its geographical area under oil palm </w:t>
      </w:r>
      <w:r w:rsidRPr="00FA2CFD">
        <w:rPr>
          <w:rFonts w:ascii="Times New Roman" w:eastAsia="Calibri" w:hAnsi="Times New Roman" w:cs="Times New Roman"/>
          <w:color w:val="000000"/>
          <w:sz w:val="24"/>
          <w:szCs w:val="24"/>
          <w:shd w:val="clear" w:color="auto" w:fill="FFFFFF"/>
          <w:lang w:eastAsia="en-IN"/>
          <w14:ligatures w14:val="none"/>
        </w:rPr>
        <w:t xml:space="preserve">plantation and Government of Arunachal Pradesh is striving to achieve the target of 40,000 ha. by 2026 (National Mission on Edible Oil-Oil Palm- 2021). However, the growth of oil palm area along with the potential area suitable for oil palm plantation in Arunachal Pradesh overlaps with the number of protected areas designated for the conservation of biodiversity. For instance, Protected area such as </w:t>
      </w:r>
      <w:proofErr w:type="spellStart"/>
      <w:r w:rsidRPr="00FA2CFD">
        <w:rPr>
          <w:rFonts w:ascii="Times New Roman" w:eastAsia="Calibri" w:hAnsi="Times New Roman" w:cs="Times New Roman"/>
          <w:color w:val="000000"/>
          <w:sz w:val="24"/>
          <w:szCs w:val="24"/>
          <w:shd w:val="clear" w:color="auto" w:fill="FFFFFF"/>
          <w:lang w:eastAsia="en-IN"/>
          <w14:ligatures w14:val="none"/>
        </w:rPr>
        <w:t>Pakke-Kessang</w:t>
      </w:r>
      <w:proofErr w:type="spellEnd"/>
      <w:r w:rsidRPr="00FA2CFD">
        <w:rPr>
          <w:rFonts w:ascii="Times New Roman" w:eastAsia="Calibri" w:hAnsi="Times New Roman" w:cs="Times New Roman"/>
          <w:color w:val="000000"/>
          <w:sz w:val="24"/>
          <w:szCs w:val="24"/>
          <w:shd w:val="clear" w:color="auto" w:fill="FFFFFF"/>
          <w:lang w:eastAsia="en-IN"/>
          <w14:ligatures w14:val="none"/>
        </w:rPr>
        <w:t xml:space="preserve"> Tiger Reserve and </w:t>
      </w:r>
      <w:proofErr w:type="spellStart"/>
      <w:r w:rsidRPr="00FA2CFD">
        <w:rPr>
          <w:rFonts w:ascii="Times New Roman" w:eastAsia="Calibri" w:hAnsi="Times New Roman" w:cs="Times New Roman"/>
          <w:color w:val="000000"/>
          <w:sz w:val="24"/>
          <w:szCs w:val="24"/>
          <w:shd w:val="clear" w:color="auto" w:fill="F5F5F5"/>
          <w:lang w:eastAsia="en-IN"/>
          <w14:ligatures w14:val="none"/>
        </w:rPr>
        <w:t>Daying</w:t>
      </w:r>
      <w:proofErr w:type="spellEnd"/>
      <w:r w:rsidRPr="00FA2CFD">
        <w:rPr>
          <w:rFonts w:ascii="Times New Roman" w:eastAsia="Calibri" w:hAnsi="Times New Roman" w:cs="Times New Roman"/>
          <w:color w:val="000000"/>
          <w:sz w:val="24"/>
          <w:szCs w:val="24"/>
          <w:shd w:val="clear" w:color="auto" w:fill="F5F5F5"/>
          <w:lang w:eastAsia="en-IN"/>
          <w14:ligatures w14:val="none"/>
        </w:rPr>
        <w:t xml:space="preserve"> </w:t>
      </w:r>
      <w:proofErr w:type="spellStart"/>
      <w:r w:rsidRPr="00FA2CFD">
        <w:rPr>
          <w:rFonts w:ascii="Times New Roman" w:eastAsia="Calibri" w:hAnsi="Times New Roman" w:cs="Times New Roman"/>
          <w:color w:val="000000"/>
          <w:sz w:val="24"/>
          <w:szCs w:val="24"/>
          <w:shd w:val="clear" w:color="auto" w:fill="F5F5F5"/>
          <w:lang w:eastAsia="en-IN"/>
          <w14:ligatures w14:val="none"/>
        </w:rPr>
        <w:t>Ering</w:t>
      </w:r>
      <w:proofErr w:type="spellEnd"/>
      <w:r w:rsidRPr="00FA2CFD">
        <w:rPr>
          <w:rFonts w:ascii="Times New Roman" w:eastAsia="Calibri" w:hAnsi="Times New Roman" w:cs="Times New Roman"/>
          <w:color w:val="000000"/>
          <w:sz w:val="24"/>
          <w:szCs w:val="24"/>
          <w:shd w:val="clear" w:color="auto" w:fill="F5F5F5"/>
          <w:lang w:eastAsia="en-IN"/>
          <w14:ligatures w14:val="none"/>
        </w:rPr>
        <w:t xml:space="preserve"> Memorial Wildlife Sanctuary are located at the areas designated potentially suitable areas for oil palm plantation.</w:t>
      </w:r>
    </w:p>
    <w:p w14:paraId="369E07E0" w14:textId="2B573863" w:rsidR="00FA2CFD" w:rsidRPr="0060704B" w:rsidRDefault="00FA2CFD" w:rsidP="0060704B">
      <w:pPr>
        <w:spacing w:before="100" w:beforeAutospacing="1" w:line="360" w:lineRule="auto"/>
        <w:jc w:val="both"/>
        <w:rPr>
          <w:rFonts w:ascii="Times New Roman" w:eastAsia="Calibri" w:hAnsi="Times New Roman" w:cs="Times New Roman"/>
          <w:color w:val="000000"/>
          <w:sz w:val="24"/>
          <w:szCs w:val="24"/>
          <w:shd w:val="clear" w:color="auto" w:fill="F5F5F5"/>
          <w:lang w:eastAsia="en-IN"/>
          <w14:ligatures w14:val="none"/>
        </w:rPr>
      </w:pPr>
      <w:r w:rsidRPr="00FA2CFD">
        <w:rPr>
          <w:rFonts w:ascii="Times New Roman" w:eastAsia="Calibri" w:hAnsi="Times New Roman" w:cs="Times New Roman"/>
          <w:color w:val="000000"/>
          <w:sz w:val="24"/>
          <w:szCs w:val="24"/>
          <w:shd w:val="clear" w:color="auto" w:fill="F5F5F5"/>
          <w:lang w:eastAsia="en-IN"/>
          <w14:ligatures w14:val="none"/>
        </w:rPr>
        <w:lastRenderedPageBreak/>
        <w:t>Further, based on the learnings from the impact of oil palm on the declining diversity of species within the plantation area. The expansion of oil palm within the state should be carried out only after proper Environmental Impact Assessment and ground truthing of the ecologically sensitive area.</w:t>
      </w:r>
    </w:p>
    <w:p w14:paraId="65CB656C" w14:textId="766B2746" w:rsidR="003F45AD" w:rsidRDefault="00442B88" w:rsidP="001D050A">
      <w:pPr>
        <w:pStyle w:val="ListParagraph"/>
        <w:numPr>
          <w:ilvl w:val="2"/>
          <w:numId w:val="6"/>
        </w:numPr>
        <w:spacing w:line="360" w:lineRule="auto"/>
        <w:jc w:val="both"/>
        <w:rPr>
          <w:rFonts w:ascii="Times New Roman" w:hAnsi="Times New Roman" w:cs="Times New Roman"/>
          <w:b/>
          <w:bCs/>
          <w:sz w:val="24"/>
          <w:szCs w:val="24"/>
        </w:rPr>
      </w:pPr>
      <w:r w:rsidRPr="001D050A">
        <w:rPr>
          <w:rFonts w:ascii="Times New Roman" w:hAnsi="Times New Roman" w:cs="Times New Roman"/>
          <w:b/>
          <w:bCs/>
          <w:sz w:val="24"/>
          <w:szCs w:val="24"/>
        </w:rPr>
        <w:t>Deforestatio</w:t>
      </w:r>
      <w:r w:rsidR="005720D1" w:rsidRPr="001D050A">
        <w:rPr>
          <w:rFonts w:ascii="Times New Roman" w:hAnsi="Times New Roman" w:cs="Times New Roman"/>
          <w:b/>
          <w:bCs/>
          <w:sz w:val="24"/>
          <w:szCs w:val="24"/>
        </w:rPr>
        <w:t>n</w:t>
      </w:r>
    </w:p>
    <w:p w14:paraId="25FAE050" w14:textId="47C7125C" w:rsidR="001222D1" w:rsidRPr="001222D1" w:rsidRDefault="001222D1" w:rsidP="001222D1">
      <w:pPr>
        <w:spacing w:line="360" w:lineRule="auto"/>
        <w:jc w:val="both"/>
        <w:rPr>
          <w:rFonts w:ascii="Times New Roman" w:eastAsia="Calibri" w:hAnsi="Times New Roman" w:cs="Times New Roman"/>
          <w:sz w:val="24"/>
          <w:szCs w:val="24"/>
        </w:rPr>
      </w:pPr>
      <w:r w:rsidRPr="001222D1">
        <w:rPr>
          <w:rFonts w:ascii="Times New Roman" w:eastAsia="Calibri" w:hAnsi="Times New Roman" w:cs="Times New Roman"/>
          <w:sz w:val="24"/>
          <w:szCs w:val="24"/>
        </w:rPr>
        <w:t xml:space="preserve">In South-East Asia, study conducted on oil palm and its impact on deforestation has been painted in a very negative tone. </w:t>
      </w:r>
      <w:proofErr w:type="gramStart"/>
      <w:r w:rsidRPr="001222D1">
        <w:rPr>
          <w:rFonts w:ascii="Times New Roman" w:eastAsia="Calibri" w:hAnsi="Times New Roman" w:cs="Times New Roman"/>
          <w:sz w:val="24"/>
          <w:szCs w:val="24"/>
        </w:rPr>
        <w:t>It</w:t>
      </w:r>
      <w:proofErr w:type="gramEnd"/>
      <w:r w:rsidRPr="001222D1">
        <w:rPr>
          <w:rFonts w:ascii="Times New Roman" w:eastAsia="Calibri" w:hAnsi="Times New Roman" w:cs="Times New Roman"/>
          <w:sz w:val="24"/>
          <w:szCs w:val="24"/>
        </w:rPr>
        <w:t xml:space="preserve"> </w:t>
      </w:r>
      <w:proofErr w:type="spellStart"/>
      <w:r w:rsidRPr="001222D1">
        <w:rPr>
          <w:rFonts w:ascii="Times New Roman" w:eastAsia="Calibri" w:hAnsi="Times New Roman" w:cs="Times New Roman"/>
          <w:sz w:val="24"/>
          <w:szCs w:val="24"/>
        </w:rPr>
        <w:t>stats</w:t>
      </w:r>
      <w:proofErr w:type="spellEnd"/>
      <w:r w:rsidRPr="001222D1">
        <w:rPr>
          <w:rFonts w:ascii="Times New Roman" w:eastAsia="Calibri" w:hAnsi="Times New Roman" w:cs="Times New Roman"/>
          <w:sz w:val="24"/>
          <w:szCs w:val="24"/>
        </w:rPr>
        <w:t xml:space="preserve"> that </w:t>
      </w:r>
      <w:r w:rsidR="00567DFA">
        <w:rPr>
          <w:rFonts w:ascii="Times New Roman" w:eastAsia="Calibri" w:hAnsi="Times New Roman" w:cs="Times New Roman"/>
          <w:sz w:val="24"/>
          <w:szCs w:val="24"/>
        </w:rPr>
        <w:t>“</w:t>
      </w:r>
      <w:r w:rsidRPr="001222D1">
        <w:rPr>
          <w:rFonts w:ascii="Times New Roman" w:eastAsia="Calibri" w:hAnsi="Times New Roman" w:cs="Times New Roman"/>
          <w:sz w:val="24"/>
          <w:szCs w:val="24"/>
        </w:rPr>
        <w:t>over half of the expansion of oil palm between 1990 and 2005 occurred at the expense of forest and the rate of forest clearance for oil palm is increasing even higher.  For instance, in Malaysia at least 1,040,000 ha of forest were converted to oil palm from 1990 to 2005, which accounted for 94% of the total extent of the nation’s deforestation (of secondary forests and timber plantation forests) during that period 1,109,000 ha</w:t>
      </w:r>
      <w:r w:rsidR="00567DFA">
        <w:rPr>
          <w:rFonts w:ascii="Times New Roman" w:eastAsia="Calibri" w:hAnsi="Times New Roman" w:cs="Times New Roman"/>
          <w:sz w:val="24"/>
          <w:szCs w:val="24"/>
        </w:rPr>
        <w:t>” (</w:t>
      </w:r>
      <w:r w:rsidRPr="001222D1">
        <w:rPr>
          <w:rFonts w:ascii="Times New Roman" w:eastAsia="Calibri" w:hAnsi="Times New Roman" w:cs="Times New Roman"/>
          <w:sz w:val="24"/>
          <w:szCs w:val="24"/>
        </w:rPr>
        <w:t xml:space="preserve">FAO 2009). </w:t>
      </w:r>
    </w:p>
    <w:p w14:paraId="247C158F" w14:textId="60FF6D94" w:rsidR="001222D1" w:rsidRPr="001222D1" w:rsidRDefault="001222D1" w:rsidP="001222D1">
      <w:pPr>
        <w:spacing w:line="360" w:lineRule="auto"/>
        <w:jc w:val="both"/>
        <w:rPr>
          <w:rFonts w:ascii="Times New Roman" w:eastAsia="Calibri" w:hAnsi="Times New Roman" w:cs="Times New Roman"/>
          <w:sz w:val="24"/>
          <w:szCs w:val="24"/>
        </w:rPr>
      </w:pPr>
      <w:r w:rsidRPr="001222D1">
        <w:rPr>
          <w:rFonts w:ascii="Times New Roman" w:eastAsia="Calibri" w:hAnsi="Times New Roman" w:cs="Times New Roman"/>
          <w:sz w:val="24"/>
          <w:szCs w:val="24"/>
        </w:rPr>
        <w:t xml:space="preserve">More recently, a study conducted at Indonesia stated that, </w:t>
      </w:r>
      <w:r w:rsidR="00567DFA">
        <w:rPr>
          <w:rFonts w:ascii="Times New Roman" w:eastAsia="Calibri" w:hAnsi="Times New Roman" w:cs="Times New Roman"/>
          <w:sz w:val="24"/>
          <w:szCs w:val="24"/>
        </w:rPr>
        <w:t>“</w:t>
      </w:r>
      <w:r w:rsidRPr="001222D1">
        <w:rPr>
          <w:rFonts w:ascii="Times New Roman" w:eastAsia="Calibri" w:hAnsi="Times New Roman" w:cs="Times New Roman"/>
          <w:sz w:val="24"/>
          <w:szCs w:val="24"/>
        </w:rPr>
        <w:t>the proportion of plantations derived from non-forest land increased, including notably the proportion from agriculture land, which increased from 22.1% in the 1995–2000 period to 37.9% in the 2010–2015 period. Nationwide, approximately one-fifth of oil palm plantations in each period expanded on peat lands. As the total area of expansion increased, the total area of expansion onto peat doubled, from 305 kha during 1995–2000, to 619 kha during 2010–2015. Most the peat areas converted to oil palm were in the secondary forest, swamp, and swamp scrubland classifications</w:t>
      </w:r>
      <w:r w:rsidR="00567DFA">
        <w:rPr>
          <w:rFonts w:ascii="Times New Roman" w:eastAsia="Calibri" w:hAnsi="Times New Roman" w:cs="Times New Roman"/>
          <w:sz w:val="24"/>
          <w:szCs w:val="24"/>
        </w:rPr>
        <w:t>”</w:t>
      </w:r>
      <w:r w:rsidRPr="001222D1">
        <w:rPr>
          <w:rFonts w:ascii="Times New Roman" w:eastAsia="Calibri" w:hAnsi="Times New Roman" w:cs="Times New Roman"/>
          <w:sz w:val="24"/>
          <w:szCs w:val="24"/>
        </w:rPr>
        <w:t xml:space="preserve"> (Austin et al., 2017).</w:t>
      </w:r>
    </w:p>
    <w:p w14:paraId="0375510A" w14:textId="3FE56F65" w:rsidR="00C23ABE" w:rsidRPr="001222D1" w:rsidRDefault="001222D1" w:rsidP="00C23ABE">
      <w:pPr>
        <w:spacing w:line="360" w:lineRule="auto"/>
        <w:jc w:val="both"/>
        <w:rPr>
          <w:rFonts w:ascii="Times New Roman" w:eastAsia="Calibri" w:hAnsi="Times New Roman" w:cs="Times New Roman"/>
          <w:sz w:val="24"/>
          <w:szCs w:val="24"/>
        </w:rPr>
      </w:pPr>
      <w:r w:rsidRPr="001222D1">
        <w:rPr>
          <w:rFonts w:ascii="Times New Roman" w:eastAsia="Calibri" w:hAnsi="Times New Roman" w:cs="Times New Roman"/>
          <w:sz w:val="24"/>
          <w:szCs w:val="24"/>
        </w:rPr>
        <w:t xml:space="preserve">In case of Arunachal Pradesh, there is no work done regarding impact of oil palm plantation on its forest cover. However, based on various government reports, data available and work done on land use and land cover we can speculate the trend and consequences of oil palm plantation on the forest cover. As per the data from Department of Agriculture, Government of Arunachal Pradesh, oil palm plantation in the state has grown steadily and as of 2023, the state has an area of about 6500 ha. (fig 1). Further, as per the data from Indian State of Forest Report (2011-2023) published by Forest Survey of </w:t>
      </w:r>
      <w:proofErr w:type="gramStart"/>
      <w:r w:rsidRPr="001222D1">
        <w:rPr>
          <w:rFonts w:ascii="Times New Roman" w:eastAsia="Calibri" w:hAnsi="Times New Roman" w:cs="Times New Roman"/>
          <w:sz w:val="24"/>
          <w:szCs w:val="24"/>
        </w:rPr>
        <w:t>India,  the</w:t>
      </w:r>
      <w:proofErr w:type="gramEnd"/>
      <w:r w:rsidRPr="001222D1">
        <w:rPr>
          <w:rFonts w:ascii="Times New Roman" w:eastAsia="Calibri" w:hAnsi="Times New Roman" w:cs="Times New Roman"/>
          <w:sz w:val="24"/>
          <w:szCs w:val="24"/>
        </w:rPr>
        <w:t xml:space="preserve"> forest cover of more than 30% canopy density has been in continuous decline (fig 2) during the same time  period of oil palm plantation area's continuous expansion. This shows a correlation between the declining trend of forest cover in the state and the increasing area under the oil palm plantation.</w:t>
      </w:r>
    </w:p>
    <w:p w14:paraId="2936A64A" w14:textId="74CE98E8" w:rsidR="00CC111E" w:rsidRDefault="00355E97" w:rsidP="00CC111E">
      <w:pPr>
        <w:spacing w:after="0" w:line="360" w:lineRule="auto"/>
        <w:jc w:val="center"/>
        <w:rPr>
          <w:rFonts w:ascii="Times New Roman" w:hAnsi="Times New Roman" w:cs="Times New Roman"/>
          <w:sz w:val="24"/>
          <w:szCs w:val="24"/>
        </w:rPr>
      </w:pPr>
      <w:r w:rsidRPr="00AD34DD">
        <w:rPr>
          <w:rFonts w:ascii="Times New Roman" w:hAnsi="Times New Roman" w:cs="Times New Roman"/>
          <w:noProof/>
          <w:sz w:val="24"/>
          <w:szCs w:val="24"/>
        </w:rPr>
        <w:lastRenderedPageBreak/>
        <w:drawing>
          <wp:inline distT="0" distB="0" distL="0" distR="0" wp14:anchorId="22EA2FFB" wp14:editId="0D3F6F5A">
            <wp:extent cx="5417820" cy="2735580"/>
            <wp:effectExtent l="0" t="0" r="11430" b="7620"/>
            <wp:docPr id="1900428131" name="Chart 1">
              <a:extLst xmlns:a="http://schemas.openxmlformats.org/drawingml/2006/main">
                <a:ext uri="{FF2B5EF4-FFF2-40B4-BE49-F238E27FC236}">
                  <a16:creationId xmlns:a16="http://schemas.microsoft.com/office/drawing/2014/main" id="{65389B60-A192-28CE-FB0E-4CBD7DD23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C90338" w14:textId="352032B3" w:rsidR="00CC111E" w:rsidRPr="00FA4A5A" w:rsidRDefault="00F167B2" w:rsidP="00CC111E">
      <w:pPr>
        <w:spacing w:after="0" w:line="360" w:lineRule="auto"/>
        <w:rPr>
          <w:rFonts w:ascii="Times New Roman" w:hAnsi="Times New Roman" w:cs="Times New Roman"/>
          <w:sz w:val="16"/>
          <w:szCs w:val="16"/>
        </w:rPr>
      </w:pPr>
      <w:r>
        <w:rPr>
          <w:rFonts w:ascii="Times New Roman" w:hAnsi="Times New Roman" w:cs="Times New Roman"/>
          <w:b/>
          <w:bCs/>
          <w:sz w:val="16"/>
          <w:szCs w:val="16"/>
        </w:rPr>
        <w:t xml:space="preserve">      </w:t>
      </w:r>
      <w:r w:rsidR="00CC111E" w:rsidRPr="00FA4A5A">
        <w:rPr>
          <w:rFonts w:ascii="Times New Roman" w:hAnsi="Times New Roman" w:cs="Times New Roman"/>
          <w:b/>
          <w:bCs/>
          <w:sz w:val="16"/>
          <w:szCs w:val="16"/>
        </w:rPr>
        <w:t>Source:</w:t>
      </w:r>
      <w:r w:rsidR="00CC111E" w:rsidRPr="00FA4A5A">
        <w:rPr>
          <w:rFonts w:ascii="Times New Roman" w:hAnsi="Times New Roman" w:cs="Times New Roman"/>
          <w:sz w:val="16"/>
          <w:szCs w:val="16"/>
        </w:rPr>
        <w:t xml:space="preserve"> </w:t>
      </w:r>
      <w:r w:rsidR="00FA4A5A" w:rsidRPr="00FA4A5A">
        <w:rPr>
          <w:rFonts w:ascii="Times New Roman" w:hAnsi="Times New Roman" w:cs="Times New Roman"/>
          <w:sz w:val="16"/>
          <w:szCs w:val="16"/>
        </w:rPr>
        <w:t>Department of Agriculture, Government of Arunachal Pradesh</w:t>
      </w:r>
      <w:r w:rsidR="00FA4A5A">
        <w:rPr>
          <w:rFonts w:ascii="Times New Roman" w:hAnsi="Times New Roman" w:cs="Times New Roman"/>
          <w:sz w:val="16"/>
          <w:szCs w:val="16"/>
        </w:rPr>
        <w:t>.</w:t>
      </w:r>
    </w:p>
    <w:p w14:paraId="2FA73338" w14:textId="6E9B6D9F" w:rsidR="007C1AEB" w:rsidRDefault="007C1AEB"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 1</w:t>
      </w:r>
      <w:r>
        <w:rPr>
          <w:rFonts w:ascii="Times New Roman" w:hAnsi="Times New Roman" w:cs="Times New Roman"/>
          <w:sz w:val="24"/>
          <w:szCs w:val="24"/>
        </w:rPr>
        <w:t>: Expansion of area under oil palm plantation from 2015-2</w:t>
      </w:r>
      <w:r w:rsidR="00143AF5">
        <w:rPr>
          <w:rFonts w:ascii="Times New Roman" w:hAnsi="Times New Roman" w:cs="Times New Roman"/>
          <w:sz w:val="24"/>
          <w:szCs w:val="24"/>
        </w:rPr>
        <w:t>023</w:t>
      </w:r>
    </w:p>
    <w:p w14:paraId="2259F677" w14:textId="77777777" w:rsidR="00F167B2" w:rsidRDefault="00F167B2" w:rsidP="005779AA">
      <w:pPr>
        <w:spacing w:after="0" w:line="360" w:lineRule="auto"/>
        <w:jc w:val="center"/>
        <w:rPr>
          <w:rFonts w:ascii="Times New Roman" w:hAnsi="Times New Roman" w:cs="Times New Roman"/>
          <w:sz w:val="24"/>
          <w:szCs w:val="24"/>
        </w:rPr>
      </w:pPr>
    </w:p>
    <w:p w14:paraId="44D4E90F" w14:textId="3138E196" w:rsidR="00975D24" w:rsidRDefault="00355E97" w:rsidP="005779AA">
      <w:pPr>
        <w:spacing w:after="0" w:line="360" w:lineRule="auto"/>
        <w:jc w:val="both"/>
        <w:rPr>
          <w:rFonts w:ascii="Times New Roman" w:hAnsi="Times New Roman" w:cs="Times New Roman"/>
          <w:sz w:val="24"/>
          <w:szCs w:val="24"/>
        </w:rPr>
      </w:pPr>
      <w:r w:rsidRPr="00AD34DD">
        <w:rPr>
          <w:rFonts w:ascii="Times New Roman" w:hAnsi="Times New Roman" w:cs="Times New Roman"/>
          <w:noProof/>
          <w:sz w:val="24"/>
          <w:szCs w:val="24"/>
        </w:rPr>
        <w:drawing>
          <wp:inline distT="0" distB="0" distL="0" distR="0" wp14:anchorId="33DDE279" wp14:editId="34BD2390">
            <wp:extent cx="5448300" cy="2758440"/>
            <wp:effectExtent l="0" t="0" r="0" b="3810"/>
            <wp:docPr id="939353425" name="Chart 1">
              <a:extLst xmlns:a="http://schemas.openxmlformats.org/drawingml/2006/main">
                <a:ext uri="{FF2B5EF4-FFF2-40B4-BE49-F238E27FC236}">
                  <a16:creationId xmlns:a16="http://schemas.microsoft.com/office/drawing/2014/main" id="{85301DFB-6198-765E-96E5-34F7EC14F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AF9033" w14:textId="33B5480A" w:rsidR="005E1CBB" w:rsidRPr="00D02094" w:rsidRDefault="005E1CBB" w:rsidP="005779AA">
      <w:pPr>
        <w:spacing w:after="0" w:line="360" w:lineRule="auto"/>
        <w:jc w:val="both"/>
        <w:rPr>
          <w:rFonts w:ascii="Times New Roman" w:hAnsi="Times New Roman" w:cs="Times New Roman"/>
          <w:sz w:val="16"/>
          <w:szCs w:val="16"/>
        </w:rPr>
      </w:pPr>
      <w:r w:rsidRPr="00D02094">
        <w:rPr>
          <w:rFonts w:ascii="Times New Roman" w:hAnsi="Times New Roman" w:cs="Times New Roman"/>
          <w:b/>
          <w:bCs/>
          <w:sz w:val="16"/>
          <w:szCs w:val="16"/>
        </w:rPr>
        <w:t>Source:</w:t>
      </w:r>
      <w:r w:rsidRPr="00D02094">
        <w:rPr>
          <w:rFonts w:ascii="Times New Roman" w:hAnsi="Times New Roman" w:cs="Times New Roman"/>
          <w:sz w:val="16"/>
          <w:szCs w:val="16"/>
        </w:rPr>
        <w:t xml:space="preserve"> Indian State of Forest Report, Forest Survey of India</w:t>
      </w:r>
    </w:p>
    <w:p w14:paraId="58F316A6" w14:textId="0B6966F0" w:rsidR="00143AF5" w:rsidRPr="00AD34DD" w:rsidRDefault="00143AF5" w:rsidP="005779AA">
      <w:pPr>
        <w:spacing w:after="0" w:line="360" w:lineRule="auto"/>
        <w:jc w:val="center"/>
        <w:rPr>
          <w:rFonts w:ascii="Times New Roman" w:hAnsi="Times New Roman" w:cs="Times New Roman"/>
          <w:sz w:val="24"/>
          <w:szCs w:val="24"/>
        </w:rPr>
      </w:pPr>
      <w:r w:rsidRPr="008B5782">
        <w:rPr>
          <w:rFonts w:ascii="Times New Roman" w:hAnsi="Times New Roman" w:cs="Times New Roman"/>
          <w:b/>
          <w:bCs/>
          <w:sz w:val="24"/>
          <w:szCs w:val="24"/>
        </w:rPr>
        <w:t>Fig</w:t>
      </w:r>
      <w:r w:rsidR="008B5782">
        <w:rPr>
          <w:rFonts w:ascii="Times New Roman" w:hAnsi="Times New Roman" w:cs="Times New Roman"/>
          <w:b/>
          <w:bCs/>
          <w:sz w:val="24"/>
          <w:szCs w:val="24"/>
        </w:rPr>
        <w:t xml:space="preserve"> 2</w:t>
      </w:r>
      <w:r w:rsidRPr="008B5782">
        <w:rPr>
          <w:rFonts w:ascii="Times New Roman" w:hAnsi="Times New Roman" w:cs="Times New Roman"/>
          <w:b/>
          <w:bCs/>
          <w:sz w:val="24"/>
          <w:szCs w:val="24"/>
        </w:rPr>
        <w:t>:</w:t>
      </w:r>
      <w:r>
        <w:rPr>
          <w:rFonts w:ascii="Times New Roman" w:hAnsi="Times New Roman" w:cs="Times New Roman"/>
          <w:sz w:val="24"/>
          <w:szCs w:val="24"/>
        </w:rPr>
        <w:t xml:space="preserve"> Area under forest cover </w:t>
      </w:r>
      <w:r w:rsidR="00752977">
        <w:rPr>
          <w:rFonts w:ascii="Times New Roman" w:hAnsi="Times New Roman" w:cs="Times New Roman"/>
          <w:sz w:val="24"/>
          <w:szCs w:val="24"/>
        </w:rPr>
        <w:t xml:space="preserve">in </w:t>
      </w:r>
      <w:r>
        <w:rPr>
          <w:rFonts w:ascii="Times New Roman" w:hAnsi="Times New Roman" w:cs="Times New Roman"/>
          <w:sz w:val="24"/>
          <w:szCs w:val="24"/>
        </w:rPr>
        <w:t>Arunachal Pradesh.</w:t>
      </w:r>
    </w:p>
    <w:p w14:paraId="03DE7307" w14:textId="6C5ACE98" w:rsidR="00C54FD2" w:rsidRPr="00E65627" w:rsidRDefault="00566FB1" w:rsidP="00E65627">
      <w:pPr>
        <w:spacing w:before="100" w:beforeAutospacing="1" w:line="360" w:lineRule="auto"/>
        <w:jc w:val="both"/>
        <w:rPr>
          <w:rFonts w:ascii="Times New Roman" w:eastAsia="Calibri" w:hAnsi="Times New Roman" w:cs="Times New Roman"/>
          <w:sz w:val="24"/>
          <w:szCs w:val="24"/>
          <w:lang w:eastAsia="en-IN"/>
          <w14:ligatures w14:val="none"/>
        </w:rPr>
      </w:pPr>
      <w:r w:rsidRPr="00566FB1">
        <w:rPr>
          <w:rFonts w:ascii="Times New Roman" w:eastAsia="Calibri" w:hAnsi="Times New Roman" w:cs="Times New Roman"/>
          <w:sz w:val="24"/>
          <w:szCs w:val="24"/>
          <w:lang w:eastAsia="en-IN"/>
          <w14:ligatures w14:val="none"/>
        </w:rPr>
        <w:t xml:space="preserve">Though we do not have any study conducted suggesting that oil palm plantation is the cause for the declining forest cover of Arunachal Pradesh. The study conducted outside the state suggest that oil palm plantation has been a major reason for declining forest cover of South East Asia. </w:t>
      </w:r>
      <w:proofErr w:type="spellStart"/>
      <w:r w:rsidRPr="00566FB1">
        <w:rPr>
          <w:rFonts w:ascii="Times New Roman" w:eastAsia="Calibri" w:hAnsi="Times New Roman" w:cs="Times New Roman"/>
          <w:sz w:val="24"/>
          <w:szCs w:val="24"/>
          <w:lang w:eastAsia="en-IN"/>
          <w14:ligatures w14:val="none"/>
        </w:rPr>
        <w:t>Bassed</w:t>
      </w:r>
      <w:proofErr w:type="spellEnd"/>
      <w:r w:rsidRPr="00566FB1">
        <w:rPr>
          <w:rFonts w:ascii="Times New Roman" w:eastAsia="Calibri" w:hAnsi="Times New Roman" w:cs="Times New Roman"/>
          <w:sz w:val="24"/>
          <w:szCs w:val="24"/>
          <w:lang w:eastAsia="en-IN"/>
          <w14:ligatures w14:val="none"/>
        </w:rPr>
        <w:t xml:space="preserve"> on the study conducted on changing land use and land cover pattern of </w:t>
      </w:r>
      <w:proofErr w:type="spellStart"/>
      <w:r w:rsidRPr="00566FB1">
        <w:rPr>
          <w:rFonts w:ascii="Times New Roman" w:eastAsia="Calibri" w:hAnsi="Times New Roman" w:cs="Times New Roman"/>
          <w:sz w:val="24"/>
          <w:szCs w:val="24"/>
          <w:lang w:eastAsia="en-IN"/>
          <w14:ligatures w14:val="none"/>
        </w:rPr>
        <w:t>Pasighat</w:t>
      </w:r>
      <w:proofErr w:type="spellEnd"/>
      <w:r w:rsidRPr="00566FB1">
        <w:rPr>
          <w:rFonts w:ascii="Times New Roman" w:eastAsia="Calibri" w:hAnsi="Times New Roman" w:cs="Times New Roman"/>
          <w:sz w:val="24"/>
          <w:szCs w:val="24"/>
          <w:lang w:eastAsia="en-IN"/>
          <w14:ligatures w14:val="none"/>
        </w:rPr>
        <w:t xml:space="preserve"> (East Siang). The study concluded that the dense forest area declined from 7603.2 ha in 2013 to 5799.24 ha in 2023. Which were converted into lighter vegetation cover, agricultural land and built-up areas (Borah et al.,2024). This reduction of dense forest has led to concerns </w:t>
      </w:r>
      <w:r w:rsidRPr="00566FB1">
        <w:rPr>
          <w:rFonts w:ascii="Times New Roman" w:eastAsia="Calibri" w:hAnsi="Times New Roman" w:cs="Times New Roman"/>
          <w:sz w:val="24"/>
          <w:szCs w:val="24"/>
          <w:lang w:eastAsia="en-IN"/>
          <w14:ligatures w14:val="none"/>
        </w:rPr>
        <w:lastRenderedPageBreak/>
        <w:t xml:space="preserve">about ecological degradation due to expansion of cultivated land and deforestation. The reason behind this decline was because of rapid increase in population, expanding agricultural activities and increasing deforestation. The rise of Agricultural land and built-up area are predominant and this raises concerns for overgrazing, deforestation and environmental degradation, such as soil erosion and loss of biodiversity (Borah et al.,2024). As per the recent scheme of Government of India (National Mission on Edible Oil- Oil Palm- 2021), proposing an expansion of area under oil palm in the state to 40,000 ha. by the end of 2026. Thus, it is evident from the study conducted outside Arunachal Pradesh that the expansion of oil palm in the state could further impact the forest cover of the already declining forest cover of the state. </w:t>
      </w:r>
    </w:p>
    <w:p w14:paraId="2CBB8E6C" w14:textId="21850A06" w:rsidR="00CD50E1" w:rsidRPr="008E4EFB" w:rsidRDefault="00AA73D6" w:rsidP="008E4EFB">
      <w:pPr>
        <w:pStyle w:val="ListParagraph"/>
        <w:numPr>
          <w:ilvl w:val="1"/>
          <w:numId w:val="6"/>
        </w:numPr>
        <w:jc w:val="both"/>
        <w:rPr>
          <w:rFonts w:ascii="Times New Roman" w:hAnsi="Times New Roman" w:cs="Times New Roman"/>
          <w:b/>
          <w:bCs/>
          <w:sz w:val="24"/>
          <w:szCs w:val="24"/>
        </w:rPr>
      </w:pPr>
      <w:r w:rsidRPr="008E4EFB">
        <w:rPr>
          <w:rFonts w:ascii="Times New Roman" w:hAnsi="Times New Roman" w:cs="Times New Roman"/>
          <w:b/>
          <w:bCs/>
          <w:sz w:val="24"/>
          <w:szCs w:val="24"/>
        </w:rPr>
        <w:t xml:space="preserve">Social Sustainability </w:t>
      </w:r>
    </w:p>
    <w:p w14:paraId="556FCCD7" w14:textId="681AA8CD" w:rsidR="008E4EFB" w:rsidRPr="008E4EFB" w:rsidRDefault="00567DFA" w:rsidP="008E4EF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E4EFB" w:rsidRPr="008E4EFB">
        <w:rPr>
          <w:rFonts w:ascii="Times New Roman" w:eastAsia="Calibri" w:hAnsi="Times New Roman" w:cs="Times New Roman"/>
          <w:sz w:val="24"/>
          <w:szCs w:val="24"/>
        </w:rPr>
        <w:t>Oil palm cultivation has been portrayed as one of the main sources of employment and income, it is of interest to examine the extent of its contribution to the social sustainability of Malaysia</w:t>
      </w:r>
      <w:r>
        <w:rPr>
          <w:rFonts w:ascii="Times New Roman" w:eastAsia="Calibri" w:hAnsi="Times New Roman" w:cs="Times New Roman"/>
          <w:sz w:val="24"/>
          <w:szCs w:val="24"/>
        </w:rPr>
        <w:t>”</w:t>
      </w:r>
      <w:r w:rsidR="008E4EFB" w:rsidRPr="008E4EFB">
        <w:rPr>
          <w:rFonts w:ascii="Times New Roman" w:eastAsia="Calibri" w:hAnsi="Times New Roman" w:cs="Times New Roman"/>
          <w:sz w:val="24"/>
          <w:szCs w:val="24"/>
        </w:rPr>
        <w:t xml:space="preserve"> (Tang et al., 2020). </w:t>
      </w:r>
      <w:r w:rsidR="008E4EFB" w:rsidRPr="008E4EFB">
        <w:rPr>
          <w:rFonts w:ascii="Times New Roman" w:eastAsia="Calibri" w:hAnsi="Times New Roman" w:cs="Times New Roman"/>
          <w:color w:val="222222"/>
          <w:sz w:val="24"/>
          <w:szCs w:val="24"/>
          <w:shd w:val="clear" w:color="auto" w:fill="FFFFFF"/>
        </w:rPr>
        <w:t xml:space="preserve">At a glance, </w:t>
      </w:r>
      <w:r>
        <w:rPr>
          <w:rFonts w:ascii="Times New Roman" w:eastAsia="Calibri" w:hAnsi="Times New Roman" w:cs="Times New Roman"/>
          <w:color w:val="222222"/>
          <w:sz w:val="24"/>
          <w:szCs w:val="24"/>
          <w:shd w:val="clear" w:color="auto" w:fill="FFFFFF"/>
        </w:rPr>
        <w:t>“</w:t>
      </w:r>
      <w:r w:rsidR="008E4EFB" w:rsidRPr="008E4EFB">
        <w:rPr>
          <w:rFonts w:ascii="Times New Roman" w:eastAsia="Calibri" w:hAnsi="Times New Roman" w:cs="Times New Roman"/>
          <w:color w:val="222222"/>
          <w:sz w:val="24"/>
          <w:szCs w:val="24"/>
          <w:shd w:val="clear" w:color="auto" w:fill="FFFFFF"/>
        </w:rPr>
        <w:t>the expanding oil palm sector is seen to have contributed significantly in employment. However, in reality as of May 2017, 77% of the plantation workers were foreign workers. The dependency of the Malaysian oil palm sector on foreign workers makes it vulnerable to policy changes in employment of foreign workers and fluctuation in the value of Ringgit Malaysia</w:t>
      </w:r>
      <w:r>
        <w:rPr>
          <w:rFonts w:ascii="Times New Roman" w:eastAsia="Calibri" w:hAnsi="Times New Roman" w:cs="Times New Roman"/>
          <w:color w:val="222222"/>
          <w:sz w:val="24"/>
          <w:szCs w:val="24"/>
          <w:shd w:val="clear" w:color="auto" w:fill="FFFFFF"/>
        </w:rPr>
        <w:t>”</w:t>
      </w:r>
      <w:r w:rsidR="008E4EFB" w:rsidRPr="008E4EFB">
        <w:rPr>
          <w:rFonts w:ascii="Times New Roman" w:eastAsia="Calibri" w:hAnsi="Times New Roman" w:cs="Times New Roman"/>
          <w:color w:val="222222"/>
          <w:sz w:val="24"/>
          <w:szCs w:val="24"/>
          <w:shd w:val="clear" w:color="auto" w:fill="FFFFFF"/>
        </w:rPr>
        <w:t xml:space="preserve"> (Borneo Post Online</w:t>
      </w:r>
      <w:r>
        <w:rPr>
          <w:rFonts w:ascii="Times New Roman" w:eastAsia="Calibri" w:hAnsi="Times New Roman" w:cs="Times New Roman"/>
          <w:color w:val="222222"/>
          <w:sz w:val="24"/>
          <w:szCs w:val="24"/>
          <w:shd w:val="clear" w:color="auto" w:fill="FFFFFF"/>
        </w:rPr>
        <w:t>,</w:t>
      </w:r>
      <w:r w:rsidR="008E4EFB" w:rsidRPr="008E4EFB">
        <w:rPr>
          <w:rFonts w:ascii="Times New Roman" w:eastAsia="Calibri" w:hAnsi="Times New Roman" w:cs="Times New Roman"/>
          <w:color w:val="222222"/>
          <w:sz w:val="24"/>
          <w:szCs w:val="24"/>
          <w:shd w:val="clear" w:color="auto" w:fill="FFFFFF"/>
        </w:rPr>
        <w:t xml:space="preserve"> </w:t>
      </w:r>
      <w:hyperlink w:anchor="ref-CR6" w:tooltip="Borneo Post Online. (2017, August 6). 77% of plantation workers are foreigners. &#10;                  http://www.theborneopost.com/2017/08/06/77-of-plantation-workers-are-foreigners/&#10;                  &#10;                . Accessed October 30, 2018." w:history="1">
        <w:r w:rsidR="008E4EFB" w:rsidRPr="008E4EFB">
          <w:rPr>
            <w:rStyle w:val="Hyperlink"/>
            <w:rFonts w:ascii="Times New Roman" w:eastAsia="Calibri" w:hAnsi="Times New Roman" w:cs="Times New Roman"/>
            <w:sz w:val="24"/>
            <w:szCs w:val="24"/>
            <w:shd w:val="clear" w:color="auto" w:fill="FFFFFF"/>
          </w:rPr>
          <w:t>2017</w:t>
        </w:r>
      </w:hyperlink>
      <w:r w:rsidR="008E4EFB" w:rsidRPr="008E4EFB">
        <w:rPr>
          <w:rFonts w:ascii="Times New Roman" w:eastAsia="Calibri" w:hAnsi="Times New Roman" w:cs="Times New Roman"/>
          <w:sz w:val="24"/>
          <w:szCs w:val="24"/>
          <w:shd w:val="clear" w:color="auto" w:fill="FFFFFF"/>
        </w:rPr>
        <w:t>)</w:t>
      </w:r>
      <w:r w:rsidR="008E4EFB" w:rsidRPr="008E4EFB">
        <w:rPr>
          <w:rFonts w:ascii="Times New Roman" w:eastAsia="Calibri" w:hAnsi="Times New Roman" w:cs="Times New Roman"/>
          <w:color w:val="222222"/>
          <w:sz w:val="24"/>
          <w:szCs w:val="24"/>
          <w:shd w:val="clear" w:color="auto" w:fill="FFFFFF"/>
        </w:rPr>
        <w:t>.</w:t>
      </w:r>
    </w:p>
    <w:p w14:paraId="3D12433A" w14:textId="4A5C2297" w:rsidR="008E4EFB" w:rsidRPr="008E4EFB" w:rsidRDefault="008E4EFB" w:rsidP="008E4EFB">
      <w:pPr>
        <w:spacing w:line="360" w:lineRule="auto"/>
        <w:jc w:val="both"/>
        <w:rPr>
          <w:rFonts w:ascii="Times New Roman" w:eastAsia="Times New Roman" w:hAnsi="Times New Roman" w:cs="Times New Roman"/>
          <w:kern w:val="0"/>
          <w:sz w:val="24"/>
          <w:szCs w:val="24"/>
        </w:rPr>
      </w:pPr>
      <w:r w:rsidRPr="008E4EFB">
        <w:rPr>
          <w:rFonts w:ascii="Times New Roman" w:eastAsia="Calibri" w:hAnsi="Times New Roman" w:cs="Times New Roman"/>
          <w:sz w:val="24"/>
          <w:szCs w:val="24"/>
        </w:rPr>
        <w:t xml:space="preserve">Similarly, Government of India has introduced oil palm plantation in Arunachal Pradesh to enhance the living standard of the farmers by increasing their source of income and employment (NMEO-OP 2021). In reality, </w:t>
      </w:r>
      <w:r w:rsidRPr="008E4EFB">
        <w:rPr>
          <w:rFonts w:ascii="Times New Roman" w:hAnsi="Times New Roman" w:cs="Times New Roman"/>
          <w:kern w:val="0"/>
          <w:sz w:val="24"/>
          <w:szCs w:val="24"/>
        </w:rPr>
        <w:t>the state heavily relies on government jobs, which are now nearly saturated, while the informal sector, mainly supported by the migrant</w:t>
      </w:r>
      <w:r w:rsidR="001E23A5">
        <w:rPr>
          <w:rFonts w:ascii="Times New Roman" w:hAnsi="Times New Roman" w:cs="Times New Roman"/>
          <w:kern w:val="0"/>
          <w:sz w:val="24"/>
          <w:szCs w:val="24"/>
        </w:rPr>
        <w:t xml:space="preserve"> </w:t>
      </w:r>
      <w:r w:rsidRPr="008E4EFB">
        <w:rPr>
          <w:rFonts w:ascii="Times New Roman" w:hAnsi="Times New Roman" w:cs="Times New Roman"/>
          <w:kern w:val="0"/>
          <w:sz w:val="24"/>
          <w:szCs w:val="24"/>
        </w:rPr>
        <w:t>workers from neighbouring states, remains a crucial employment source. (</w:t>
      </w:r>
      <w:r w:rsidRPr="008E4EFB">
        <w:rPr>
          <w:rFonts w:ascii="Times New Roman" w:eastAsia="Calibri" w:hAnsi="Times New Roman" w:cs="Times New Roman"/>
          <w:sz w:val="24"/>
          <w:szCs w:val="24"/>
          <w:shd w:val="clear" w:color="auto" w:fill="FFFFFF"/>
        </w:rPr>
        <w:t>Thapa et al,.2024</w:t>
      </w:r>
      <w:r w:rsidRPr="008E4EFB">
        <w:rPr>
          <w:rFonts w:ascii="Times New Roman" w:hAnsi="Times New Roman" w:cs="Times New Roman"/>
          <w:kern w:val="0"/>
          <w:sz w:val="24"/>
          <w:szCs w:val="24"/>
        </w:rPr>
        <w:t>). Informal sectors including agriculture labour market and employment in oil palm plantation remains the same.</w:t>
      </w:r>
    </w:p>
    <w:p w14:paraId="00A9C9DD" w14:textId="77777777" w:rsidR="008E4EFB" w:rsidRPr="008E4EFB" w:rsidRDefault="008E4EFB" w:rsidP="008E4EFB">
      <w:pPr>
        <w:spacing w:line="360" w:lineRule="auto"/>
        <w:jc w:val="both"/>
        <w:rPr>
          <w:rFonts w:ascii="Times New Roman" w:eastAsia="Calibri" w:hAnsi="Times New Roman" w:cs="Times New Roman"/>
          <w:sz w:val="24"/>
          <w:szCs w:val="24"/>
          <w:shd w:val="clear" w:color="auto" w:fill="FFFFFF"/>
        </w:rPr>
      </w:pPr>
      <w:r w:rsidRPr="008E4EFB">
        <w:rPr>
          <w:rFonts w:ascii="Times New Roman" w:hAnsi="Times New Roman" w:cs="Times New Roman"/>
          <w:kern w:val="0"/>
          <w:sz w:val="24"/>
          <w:szCs w:val="24"/>
        </w:rPr>
        <w:t xml:space="preserve">Further </w:t>
      </w:r>
      <w:proofErr w:type="spellStart"/>
      <w:r w:rsidRPr="008E4EFB">
        <w:rPr>
          <w:rFonts w:ascii="Times New Roman" w:hAnsi="Times New Roman" w:cs="Times New Roman"/>
          <w:kern w:val="0"/>
          <w:sz w:val="24"/>
          <w:szCs w:val="24"/>
        </w:rPr>
        <w:t>migranted</w:t>
      </w:r>
      <w:proofErr w:type="spellEnd"/>
      <w:r w:rsidRPr="008E4EFB">
        <w:rPr>
          <w:rFonts w:ascii="Times New Roman" w:hAnsi="Times New Roman" w:cs="Times New Roman"/>
          <w:kern w:val="0"/>
          <w:sz w:val="24"/>
          <w:szCs w:val="24"/>
        </w:rPr>
        <w:t xml:space="preserve"> workers engagement could lead to various social and human rights issues. Thus, informal workers facing issues such as long working hour, low daily income and poor living condition (</w:t>
      </w:r>
      <w:r w:rsidRPr="008E4EFB">
        <w:rPr>
          <w:rFonts w:ascii="Times New Roman" w:eastAsia="Calibri" w:hAnsi="Times New Roman" w:cs="Times New Roman"/>
          <w:sz w:val="24"/>
          <w:szCs w:val="24"/>
          <w:shd w:val="clear" w:color="auto" w:fill="FFFFFF"/>
        </w:rPr>
        <w:t>Thapa et al,.2024).</w:t>
      </w:r>
    </w:p>
    <w:p w14:paraId="0CB1C2D5" w14:textId="77777777" w:rsidR="008E4EFB" w:rsidRPr="008E4EFB" w:rsidRDefault="008E4EFB" w:rsidP="008E4EFB">
      <w:pPr>
        <w:spacing w:line="360" w:lineRule="auto"/>
        <w:jc w:val="both"/>
        <w:rPr>
          <w:rFonts w:ascii="Times New Roman" w:eastAsia="Calibri" w:hAnsi="Times New Roman" w:cs="Times New Roman"/>
          <w:sz w:val="24"/>
          <w:szCs w:val="24"/>
          <w:shd w:val="clear" w:color="auto" w:fill="FFFFFF"/>
        </w:rPr>
      </w:pPr>
      <w:r w:rsidRPr="008E4EFB">
        <w:rPr>
          <w:rFonts w:ascii="Times New Roman" w:eastAsia="Calibri" w:hAnsi="Times New Roman" w:cs="Times New Roman"/>
          <w:color w:val="222222"/>
          <w:sz w:val="24"/>
          <w:szCs w:val="24"/>
          <w:shd w:val="clear" w:color="auto" w:fill="FFFFFF"/>
        </w:rPr>
        <w:t xml:space="preserve">Oil palm plantation in Arunachal Pradesh, is led by various government schemes and the state has been classified in 4-factory zones. The owners of oil palm plantation are supposed to sell their FFB only to the designated mills of the factory zone.  In Arunachal Pradesh, there is only two mills set up by two private companies i.e., </w:t>
      </w:r>
      <w:r w:rsidRPr="008E4EFB">
        <w:rPr>
          <w:rFonts w:ascii="Times New Roman" w:hAnsi="Times New Roman" w:cs="Times New Roman"/>
          <w:color w:val="000000"/>
          <w:sz w:val="24"/>
          <w:szCs w:val="24"/>
        </w:rPr>
        <w:t xml:space="preserve">Patanjali Food Ltd. and 3F Oil Palm </w:t>
      </w:r>
      <w:proofErr w:type="spellStart"/>
      <w:r w:rsidRPr="008E4EFB">
        <w:rPr>
          <w:rFonts w:ascii="Times New Roman" w:hAnsi="Times New Roman" w:cs="Times New Roman"/>
          <w:color w:val="000000"/>
          <w:sz w:val="24"/>
          <w:szCs w:val="24"/>
        </w:rPr>
        <w:t>Agrotech</w:t>
      </w:r>
      <w:proofErr w:type="spellEnd"/>
      <w:r w:rsidRPr="008E4EFB">
        <w:rPr>
          <w:rFonts w:ascii="Times New Roman" w:hAnsi="Times New Roman" w:cs="Times New Roman"/>
          <w:color w:val="000000"/>
          <w:sz w:val="24"/>
          <w:szCs w:val="24"/>
        </w:rPr>
        <w:t xml:space="preserve"> </w:t>
      </w:r>
      <w:proofErr w:type="spellStart"/>
      <w:r w:rsidRPr="008E4EFB">
        <w:rPr>
          <w:rFonts w:ascii="Times New Roman" w:hAnsi="Times New Roman" w:cs="Times New Roman"/>
          <w:color w:val="000000"/>
          <w:sz w:val="24"/>
          <w:szCs w:val="24"/>
        </w:rPr>
        <w:t>Pvt.</w:t>
      </w:r>
      <w:proofErr w:type="spellEnd"/>
      <w:r w:rsidRPr="008E4EFB">
        <w:rPr>
          <w:rFonts w:ascii="Times New Roman" w:hAnsi="Times New Roman" w:cs="Times New Roman"/>
          <w:color w:val="000000"/>
          <w:sz w:val="24"/>
          <w:szCs w:val="24"/>
        </w:rPr>
        <w:t xml:space="preserve"> Ltd. (Department of Agriculture, Government of Arunachal Pradesh).</w:t>
      </w:r>
    </w:p>
    <w:p w14:paraId="1A8C2AEB" w14:textId="0AD3C8A3" w:rsidR="008E4EFB" w:rsidRPr="008E4EFB" w:rsidRDefault="008E4EFB" w:rsidP="008E4EFB">
      <w:pPr>
        <w:spacing w:line="360" w:lineRule="auto"/>
        <w:jc w:val="both"/>
        <w:rPr>
          <w:rFonts w:ascii="Times New Roman" w:eastAsia="Calibri" w:hAnsi="Times New Roman" w:cs="Times New Roman"/>
          <w:sz w:val="24"/>
          <w:szCs w:val="24"/>
        </w:rPr>
      </w:pPr>
      <w:r w:rsidRPr="008E4EFB">
        <w:rPr>
          <w:rFonts w:ascii="Times New Roman" w:eastAsia="Calibri" w:hAnsi="Times New Roman" w:cs="Times New Roman"/>
          <w:sz w:val="24"/>
          <w:szCs w:val="24"/>
        </w:rPr>
        <w:lastRenderedPageBreak/>
        <w:t>Additionally, a distinct survey of supported smallholders in Terengganu reported that involvement in the oil palm smallholder schemes has beneficial effects on participants’ livelihoods by increasing income and consequently improving their quality of life (</w:t>
      </w:r>
      <w:proofErr w:type="spellStart"/>
      <w:r w:rsidRPr="008E4EFB">
        <w:rPr>
          <w:rFonts w:ascii="Times New Roman" w:eastAsia="Calibri" w:hAnsi="Times New Roman" w:cs="Times New Roman"/>
          <w:sz w:val="24"/>
          <w:szCs w:val="24"/>
        </w:rPr>
        <w:t>Abazue</w:t>
      </w:r>
      <w:proofErr w:type="spellEnd"/>
      <w:r w:rsidRPr="008E4EFB">
        <w:rPr>
          <w:rFonts w:ascii="Times New Roman" w:eastAsia="Calibri" w:hAnsi="Times New Roman" w:cs="Times New Roman"/>
          <w:sz w:val="24"/>
          <w:szCs w:val="24"/>
        </w:rPr>
        <w:t xml:space="preserve"> et al. 2015). However, these findings do not fully correspond with those of Majid Cooke et al. (2011), who suggested that independent smallholdings may be more effective than government-led schemes in encouraging participation and enhancing revenue generation. Nevertheless, oil palm smallholders continue to record yields that are considerably lower than those achieved by commercial plantations (</w:t>
      </w:r>
      <w:proofErr w:type="spellStart"/>
      <w:r w:rsidRPr="008E4EFB">
        <w:rPr>
          <w:rFonts w:ascii="Times New Roman" w:eastAsia="Calibri" w:hAnsi="Times New Roman" w:cs="Times New Roman"/>
          <w:sz w:val="24"/>
          <w:szCs w:val="24"/>
        </w:rPr>
        <w:t>Nagiah</w:t>
      </w:r>
      <w:proofErr w:type="spellEnd"/>
      <w:r w:rsidRPr="008E4EFB">
        <w:rPr>
          <w:rFonts w:ascii="Times New Roman" w:eastAsia="Calibri" w:hAnsi="Times New Roman" w:cs="Times New Roman"/>
          <w:sz w:val="24"/>
          <w:szCs w:val="24"/>
        </w:rPr>
        <w:t xml:space="preserve"> and Azmi 2012).</w:t>
      </w:r>
    </w:p>
    <w:p w14:paraId="0BC83F66" w14:textId="029D6D24" w:rsidR="008E4EFB" w:rsidRPr="001B4D1C" w:rsidRDefault="008E4EFB" w:rsidP="001B4D1C">
      <w:pPr>
        <w:spacing w:line="360" w:lineRule="auto"/>
        <w:jc w:val="both"/>
        <w:rPr>
          <w:rFonts w:ascii="Times New Roman" w:eastAsia="Calibri" w:hAnsi="Times New Roman" w:cs="Times New Roman"/>
          <w:sz w:val="24"/>
          <w:szCs w:val="24"/>
        </w:rPr>
      </w:pPr>
      <w:r w:rsidRPr="00C63F1F">
        <w:rPr>
          <w:rFonts w:ascii="Times New Roman" w:eastAsia="Calibri" w:hAnsi="Times New Roman" w:cs="Times New Roman"/>
          <w:sz w:val="24"/>
          <w:szCs w:val="24"/>
        </w:rPr>
        <w:t xml:space="preserve">Further, oil palm in Arunachal Pradesh was to be introduced in the wasteland areas and as per the wasteland atlas of India, shifting cultivation area has also been considered part of wasteland. However, shifting cultivation holds a significant position in the culture of the people of Arunachal Pradesh. For instance, The Adi community maintains strong identity ties with </w:t>
      </w:r>
      <w:proofErr w:type="spellStart"/>
      <w:r w:rsidRPr="00C63F1F">
        <w:rPr>
          <w:rFonts w:ascii="Times New Roman" w:eastAsia="Calibri" w:hAnsi="Times New Roman" w:cs="Times New Roman"/>
          <w:sz w:val="24"/>
          <w:szCs w:val="24"/>
        </w:rPr>
        <w:t>swidden</w:t>
      </w:r>
      <w:proofErr w:type="spellEnd"/>
      <w:r w:rsidRPr="00C63F1F">
        <w:rPr>
          <w:rFonts w:ascii="Times New Roman" w:eastAsia="Calibri" w:hAnsi="Times New Roman" w:cs="Times New Roman"/>
          <w:sz w:val="24"/>
          <w:szCs w:val="24"/>
        </w:rPr>
        <w:t xml:space="preserve"> cultivation, and their cultural calendar is largely shaped by festivals and rituals rooted in this practice. Embedded in ancestral veneration and ceremonies intended to appease deities associated with weather and fertility, the calendar plays a key role in marking significant stages with the </w:t>
      </w:r>
      <w:proofErr w:type="spellStart"/>
      <w:r w:rsidRPr="00C63F1F">
        <w:rPr>
          <w:rFonts w:ascii="Times New Roman" w:eastAsia="Calibri" w:hAnsi="Times New Roman" w:cs="Times New Roman"/>
          <w:sz w:val="24"/>
          <w:szCs w:val="24"/>
        </w:rPr>
        <w:t>swidden</w:t>
      </w:r>
      <w:proofErr w:type="spellEnd"/>
      <w:r w:rsidRPr="00C63F1F">
        <w:rPr>
          <w:rFonts w:ascii="Times New Roman" w:eastAsia="Calibri" w:hAnsi="Times New Roman" w:cs="Times New Roman"/>
          <w:sz w:val="24"/>
          <w:szCs w:val="24"/>
        </w:rPr>
        <w:t xml:space="preserve"> cycle. On one hand, these rituals functions as vital mechanism for social cohesion, particularly within a livelihood system that depends heavily on collective effort, as is a characteristic of shifting cultivation. On the other hand, they possess intrinsic cultural significance, contributing to a strong sense of identity and attachment to the place. Alongside other socio-economic influences, these factors may play a crucial role in sustaining </w:t>
      </w:r>
      <w:proofErr w:type="spellStart"/>
      <w:r w:rsidRPr="00C63F1F">
        <w:rPr>
          <w:rFonts w:ascii="Times New Roman" w:eastAsia="Calibri" w:hAnsi="Times New Roman" w:cs="Times New Roman"/>
          <w:sz w:val="24"/>
          <w:szCs w:val="24"/>
        </w:rPr>
        <w:t>swidden</w:t>
      </w:r>
      <w:proofErr w:type="spellEnd"/>
      <w:r w:rsidRPr="00C63F1F">
        <w:rPr>
          <w:rFonts w:ascii="Times New Roman" w:eastAsia="Calibri" w:hAnsi="Times New Roman" w:cs="Times New Roman"/>
          <w:sz w:val="24"/>
          <w:szCs w:val="24"/>
        </w:rPr>
        <w:t xml:space="preserve"> practices in the district (Sagar et al., 2019).</w:t>
      </w:r>
    </w:p>
    <w:p w14:paraId="3CF043A7" w14:textId="72C75E21" w:rsidR="008D505C" w:rsidRPr="00254647" w:rsidRDefault="004634A2" w:rsidP="00254647">
      <w:pPr>
        <w:pStyle w:val="ListParagraph"/>
        <w:numPr>
          <w:ilvl w:val="1"/>
          <w:numId w:val="6"/>
        </w:numPr>
        <w:jc w:val="both"/>
        <w:rPr>
          <w:rFonts w:ascii="Times New Roman" w:hAnsi="Times New Roman" w:cs="Times New Roman"/>
          <w:b/>
          <w:bCs/>
          <w:sz w:val="24"/>
          <w:szCs w:val="24"/>
        </w:rPr>
      </w:pPr>
      <w:r w:rsidRPr="00254647">
        <w:rPr>
          <w:rFonts w:ascii="Times New Roman" w:hAnsi="Times New Roman" w:cs="Times New Roman"/>
          <w:b/>
          <w:bCs/>
          <w:sz w:val="24"/>
          <w:szCs w:val="24"/>
        </w:rPr>
        <w:t>Economic Sust</w:t>
      </w:r>
      <w:r w:rsidR="00EE59C6" w:rsidRPr="00254647">
        <w:rPr>
          <w:rFonts w:ascii="Times New Roman" w:hAnsi="Times New Roman" w:cs="Times New Roman"/>
          <w:b/>
          <w:bCs/>
          <w:sz w:val="24"/>
          <w:szCs w:val="24"/>
        </w:rPr>
        <w:t>ai</w:t>
      </w:r>
      <w:r w:rsidRPr="00254647">
        <w:rPr>
          <w:rFonts w:ascii="Times New Roman" w:hAnsi="Times New Roman" w:cs="Times New Roman"/>
          <w:b/>
          <w:bCs/>
          <w:sz w:val="24"/>
          <w:szCs w:val="24"/>
        </w:rPr>
        <w:t>n</w:t>
      </w:r>
      <w:r w:rsidR="00EE59C6" w:rsidRPr="00254647">
        <w:rPr>
          <w:rFonts w:ascii="Times New Roman" w:hAnsi="Times New Roman" w:cs="Times New Roman"/>
          <w:b/>
          <w:bCs/>
          <w:sz w:val="24"/>
          <w:szCs w:val="24"/>
        </w:rPr>
        <w:t>ability</w:t>
      </w:r>
    </w:p>
    <w:p w14:paraId="1B6ECAE0" w14:textId="77777777" w:rsidR="00254647" w:rsidRPr="00254647" w:rsidRDefault="00254647" w:rsidP="00254647">
      <w:pPr>
        <w:spacing w:line="360" w:lineRule="auto"/>
        <w:jc w:val="both"/>
        <w:rPr>
          <w:rFonts w:ascii="Times New Roman" w:eastAsia="Calibri" w:hAnsi="Times New Roman" w:cs="Times New Roman"/>
          <w:b/>
          <w:bCs/>
          <w:sz w:val="24"/>
          <w:szCs w:val="24"/>
        </w:rPr>
      </w:pPr>
      <w:r w:rsidRPr="00254647">
        <w:rPr>
          <w:rFonts w:ascii="Times New Roman" w:eastAsia="Calibri" w:hAnsi="Times New Roman" w:cs="Times New Roman"/>
          <w:sz w:val="24"/>
          <w:szCs w:val="24"/>
        </w:rPr>
        <w:t>Oil palm is known for its economic viability around the globe. However</w:t>
      </w:r>
      <w:r w:rsidRPr="00254647">
        <w:rPr>
          <w:rFonts w:ascii="Times New Roman" w:eastAsia="Calibri" w:hAnsi="Times New Roman" w:cs="Times New Roman"/>
          <w:b/>
          <w:bCs/>
          <w:sz w:val="24"/>
          <w:szCs w:val="24"/>
        </w:rPr>
        <w:t xml:space="preserve">, </w:t>
      </w:r>
      <w:r w:rsidRPr="00254647">
        <w:rPr>
          <w:rFonts w:ascii="Times New Roman" w:eastAsia="Calibri" w:hAnsi="Times New Roman" w:cs="Times New Roman"/>
          <w:sz w:val="24"/>
          <w:szCs w:val="24"/>
        </w:rPr>
        <w:t>no work regarding economic viability of oil palm plantation has been conducted in Arunachal Pradesh. Thus, the work done in Mizoram is the closest reference which we can look into.  As per the study conducted on economic viability and prospect of oil palm plantation in Mizoram it has been stated that the economic prospect of oil palm plantation in Mizoram is high (</w:t>
      </w:r>
      <w:r w:rsidRPr="00254647">
        <w:rPr>
          <w:rFonts w:ascii="Times New Roman" w:eastAsia="Calibri" w:hAnsi="Times New Roman" w:cs="Times New Roman"/>
          <w:color w:val="222222"/>
          <w:sz w:val="24"/>
          <w:szCs w:val="24"/>
          <w:shd w:val="clear" w:color="auto" w:fill="FFFFFF"/>
        </w:rPr>
        <w:t>Sati, V. P. (2023).</w:t>
      </w:r>
    </w:p>
    <w:p w14:paraId="1B2BB097" w14:textId="2F9A73DC" w:rsidR="00254647" w:rsidRPr="00837594" w:rsidRDefault="00254647" w:rsidP="00837594">
      <w:pPr>
        <w:spacing w:line="360" w:lineRule="auto"/>
        <w:jc w:val="both"/>
        <w:rPr>
          <w:rFonts w:ascii="Times New Roman" w:eastAsia="Calibri" w:hAnsi="Times New Roman" w:cs="Times New Roman"/>
          <w:sz w:val="24"/>
          <w:szCs w:val="24"/>
          <w:shd w:val="clear" w:color="auto" w:fill="FFFFFF"/>
        </w:rPr>
      </w:pPr>
      <w:r w:rsidRPr="00254647">
        <w:rPr>
          <w:rFonts w:ascii="Times New Roman" w:eastAsia="Calibri" w:hAnsi="Times New Roman" w:cs="Times New Roman"/>
          <w:sz w:val="24"/>
          <w:szCs w:val="24"/>
        </w:rPr>
        <w:t xml:space="preserve">However, the price of oil palm FFB is highly volatile and prone to changes due to various national and </w:t>
      </w:r>
      <w:proofErr w:type="spellStart"/>
      <w:r w:rsidRPr="00254647">
        <w:rPr>
          <w:rFonts w:ascii="Times New Roman" w:eastAsia="Calibri" w:hAnsi="Times New Roman" w:cs="Times New Roman"/>
          <w:sz w:val="24"/>
          <w:szCs w:val="24"/>
        </w:rPr>
        <w:t>internation</w:t>
      </w:r>
      <w:proofErr w:type="spellEnd"/>
      <w:r w:rsidRPr="00254647">
        <w:rPr>
          <w:rFonts w:ascii="Times New Roman" w:eastAsia="Calibri" w:hAnsi="Times New Roman" w:cs="Times New Roman"/>
          <w:sz w:val="24"/>
          <w:szCs w:val="24"/>
        </w:rPr>
        <w:t xml:space="preserve"> issues also variable with every change of the season. </w:t>
      </w:r>
      <w:r w:rsidRPr="00254647">
        <w:rPr>
          <w:rFonts w:ascii="Times New Roman" w:eastAsia="Calibri" w:hAnsi="Times New Roman" w:cs="Times New Roman"/>
          <w:sz w:val="24"/>
          <w:szCs w:val="24"/>
          <w:shd w:val="clear" w:color="auto" w:fill="FFFFFF"/>
        </w:rPr>
        <w:t xml:space="preserve">Therefore, oil palm FFB prices peaks between April and May and hit its lowest in October. There    is    a    positive    and significant correlation existing between market arrivals and prices in markets.   </w:t>
      </w:r>
      <w:r w:rsidRPr="00254647">
        <w:rPr>
          <w:rFonts w:ascii="Times New Roman" w:eastAsia="Calibri" w:hAnsi="Times New Roman" w:cs="Times New Roman"/>
          <w:sz w:val="24"/>
          <w:szCs w:val="24"/>
          <w:shd w:val="clear" w:color="auto" w:fill="FFFFFF"/>
        </w:rPr>
        <w:lastRenderedPageBreak/>
        <w:t>Understanding these   patterns   are crucial   for   effective decision-making by farmers, traders, and policymakers (Muneer et al., 2024).</w:t>
      </w:r>
    </w:p>
    <w:p w14:paraId="0B3B8149" w14:textId="13E6B3F2" w:rsidR="00954ED6" w:rsidRDefault="00C36A5E" w:rsidP="00C36A5E">
      <w:pPr>
        <w:spacing w:line="360" w:lineRule="auto"/>
        <w:jc w:val="both"/>
        <w:rPr>
          <w:rFonts w:ascii="Times New Roman" w:hAnsi="Times New Roman" w:cs="Times New Roman"/>
          <w:b/>
          <w:bCs/>
          <w:sz w:val="24"/>
          <w:szCs w:val="24"/>
          <w:lang w:val="en-US"/>
        </w:rPr>
      </w:pPr>
      <w:r w:rsidRPr="00C36A5E">
        <w:rPr>
          <w:rFonts w:ascii="Times New Roman" w:hAnsi="Times New Roman" w:cs="Times New Roman"/>
          <w:b/>
          <w:bCs/>
          <w:sz w:val="24"/>
          <w:szCs w:val="24"/>
        </w:rPr>
        <w:t>4.</w:t>
      </w:r>
      <w:r>
        <w:rPr>
          <w:rFonts w:ascii="Times New Roman" w:hAnsi="Times New Roman" w:cs="Times New Roman"/>
          <w:sz w:val="24"/>
          <w:szCs w:val="24"/>
        </w:rPr>
        <w:t xml:space="preserve"> </w:t>
      </w:r>
      <w:r w:rsidR="00954ED6" w:rsidRPr="00AD34DD">
        <w:rPr>
          <w:rFonts w:ascii="Times New Roman" w:hAnsi="Times New Roman" w:cs="Times New Roman"/>
          <w:b/>
          <w:bCs/>
          <w:sz w:val="24"/>
          <w:szCs w:val="24"/>
          <w:lang w:val="en-US"/>
        </w:rPr>
        <w:t>Conclusion, Recommendation &amp; Limitations</w:t>
      </w:r>
    </w:p>
    <w:p w14:paraId="6F2C5FF8" w14:textId="77777777" w:rsidR="001B4D1C" w:rsidRDefault="009519A9" w:rsidP="009519A9">
      <w:pPr>
        <w:spacing w:before="100" w:beforeAutospacing="1" w:line="360" w:lineRule="auto"/>
        <w:jc w:val="both"/>
        <w:rPr>
          <w:rFonts w:ascii="Times New Roman" w:eastAsia="Calibri" w:hAnsi="Times New Roman" w:cs="Times New Roman"/>
          <w:sz w:val="24"/>
          <w:szCs w:val="24"/>
          <w:lang w:eastAsia="en-IN"/>
          <w14:ligatures w14:val="none"/>
        </w:rPr>
      </w:pPr>
      <w:r w:rsidRPr="009519A9">
        <w:rPr>
          <w:rFonts w:ascii="Times New Roman" w:eastAsia="Calibri" w:hAnsi="Times New Roman" w:cs="Times New Roman"/>
          <w:sz w:val="24"/>
          <w:szCs w:val="24"/>
          <w:lang w:eastAsia="en-IN"/>
          <w14:ligatures w14:val="none"/>
        </w:rPr>
        <w:t>The review looks into the sustainability of oil palm plantation by comparing the planation in different countries and states to that of Arunachal Pradesh's. Thus, the environmental sustainability of oil palm outside India shows that oil palm has led to severe environmental losses, such as, biodiversity loss, deforestation and land cover change and its impact thereafter (Tang et al. 2020).</w:t>
      </w:r>
    </w:p>
    <w:p w14:paraId="7B808D26" w14:textId="40393ED6" w:rsidR="009519A9" w:rsidRPr="009519A9" w:rsidRDefault="009519A9" w:rsidP="009519A9">
      <w:pPr>
        <w:spacing w:before="100" w:beforeAutospacing="1" w:line="360" w:lineRule="auto"/>
        <w:jc w:val="both"/>
        <w:rPr>
          <w:rFonts w:ascii="Times New Roman" w:eastAsia="Calibri" w:hAnsi="Times New Roman" w:cs="Times New Roman"/>
          <w:sz w:val="24"/>
          <w:szCs w:val="24"/>
          <w:lang w:eastAsia="en-IN"/>
          <w14:ligatures w14:val="none"/>
        </w:rPr>
      </w:pPr>
      <w:r w:rsidRPr="009519A9">
        <w:rPr>
          <w:rFonts w:ascii="Times New Roman" w:eastAsia="Calibri" w:hAnsi="Times New Roman" w:cs="Times New Roman"/>
          <w:sz w:val="24"/>
          <w:szCs w:val="24"/>
          <w:lang w:eastAsia="en-IN"/>
          <w14:ligatures w14:val="none"/>
        </w:rPr>
        <w:t xml:space="preserve">Since oil palm is relatively new in the state, the past and the current status of oil palm outside the state with similar geographical environment and socio-economic condition should serve as the guide for future references to oil palm plantation in the state. Oil palm in South East Asia has flourished because of its economic success. However, it is also linked to various environmental issues and manging biodiversity loss is essential for a sustainable oil palm ecosystem. Thus, measures such as animal corridor linking protected areas mat help minimize the human-animal conflict. Further, the Environmental Impact assessment is essential to ascertain the ecological vulnerability of oil palm plantation and Indigenous Knowledge system should be used for better management of the local environment condition.  </w:t>
      </w:r>
    </w:p>
    <w:p w14:paraId="0DB3E996" w14:textId="6B37704C" w:rsidR="009519A9" w:rsidRPr="009519A9" w:rsidRDefault="009519A9" w:rsidP="009519A9">
      <w:pPr>
        <w:spacing w:before="100" w:beforeAutospacing="1" w:line="360" w:lineRule="auto"/>
        <w:jc w:val="both"/>
        <w:rPr>
          <w:rFonts w:ascii="Times New Roman" w:eastAsia="Calibri" w:hAnsi="Times New Roman" w:cs="Times New Roman"/>
          <w:sz w:val="24"/>
          <w:szCs w:val="24"/>
          <w:lang w:eastAsia="en-IN"/>
          <w14:ligatures w14:val="none"/>
        </w:rPr>
      </w:pPr>
      <w:r w:rsidRPr="009519A9">
        <w:rPr>
          <w:rFonts w:ascii="Times New Roman" w:eastAsia="Calibri" w:hAnsi="Times New Roman" w:cs="Times New Roman"/>
          <w:sz w:val="24"/>
          <w:szCs w:val="24"/>
          <w:lang w:eastAsia="en-IN"/>
          <w14:ligatures w14:val="none"/>
        </w:rPr>
        <w:t>In terms of social sustainability, as per the literature, oil palm has provided opportunities for the smallholders to improve their living standards.  Thus, oil palm is viewed outside the state as to improve the economic condition and employment status of the society. However, study also suggests that Arunachal Pradesh highly depends on migrant workers from the neighbouring states for informal agriculture labour work.  Thus, the local unemployed youths need to be engaged after providing them with basic training for oil palm cultivation and harvesting. Further, the living conditions of the labourers needs improvement by providing labourers with basic needs such as children’s education, proper houses to live in, sanitation and medical facilities at an affordable rate. Here, the mill owners could be engaging as part of their corporate social responsibility and making some positive changes to the society.</w:t>
      </w:r>
    </w:p>
    <w:p w14:paraId="4A14DFDB" w14:textId="4CA606B4" w:rsidR="009519A9" w:rsidRPr="009519A9" w:rsidRDefault="009519A9" w:rsidP="009519A9">
      <w:pPr>
        <w:spacing w:before="100" w:beforeAutospacing="1" w:line="360" w:lineRule="auto"/>
        <w:jc w:val="both"/>
        <w:rPr>
          <w:rFonts w:ascii="Times New Roman" w:eastAsia="Calibri" w:hAnsi="Times New Roman" w:cs="Times New Roman"/>
          <w:sz w:val="24"/>
          <w:szCs w:val="24"/>
          <w:lang w:eastAsia="en-IN"/>
          <w14:ligatures w14:val="none"/>
        </w:rPr>
      </w:pPr>
      <w:r w:rsidRPr="009519A9">
        <w:rPr>
          <w:rFonts w:ascii="Times New Roman" w:eastAsia="Calibri" w:hAnsi="Times New Roman" w:cs="Times New Roman"/>
          <w:sz w:val="24"/>
          <w:szCs w:val="24"/>
          <w:lang w:eastAsia="en-IN"/>
          <w14:ligatures w14:val="none"/>
        </w:rPr>
        <w:t xml:space="preserve">Therefore, since the forests of Arunachal Pradesh are already under considerable pressure from proposed hydropower projects, timber extraction, non-traditional forms of shifting cultivation and previously introduced monoculture plantations such as rubber, sugarcane, cardamom, </w:t>
      </w:r>
      <w:r w:rsidRPr="009519A9">
        <w:rPr>
          <w:rFonts w:ascii="Times New Roman" w:eastAsia="Calibri" w:hAnsi="Times New Roman" w:cs="Times New Roman"/>
          <w:sz w:val="24"/>
          <w:szCs w:val="24"/>
          <w:lang w:eastAsia="en-IN"/>
          <w14:ligatures w14:val="none"/>
        </w:rPr>
        <w:lastRenderedPageBreak/>
        <w:t>cashew and so on. Parallel</w:t>
      </w:r>
      <w:r w:rsidR="00A04C88">
        <w:rPr>
          <w:rFonts w:ascii="Times New Roman" w:eastAsia="Calibri" w:hAnsi="Times New Roman" w:cs="Times New Roman"/>
          <w:sz w:val="24"/>
          <w:szCs w:val="24"/>
          <w:lang w:eastAsia="en-IN"/>
          <w14:ligatures w14:val="none"/>
        </w:rPr>
        <w:t>l</w:t>
      </w:r>
      <w:r w:rsidRPr="009519A9">
        <w:rPr>
          <w:rFonts w:ascii="Times New Roman" w:eastAsia="Calibri" w:hAnsi="Times New Roman" w:cs="Times New Roman"/>
          <w:sz w:val="24"/>
          <w:szCs w:val="24"/>
          <w:lang w:eastAsia="en-IN"/>
          <w14:ligatures w14:val="none"/>
        </w:rPr>
        <w:t>y, the livelihoods of farming communities are being undermined by policies that discourage shifting cultivation, a system that provides essential subsistence for remote mountain populations. Implementing an additional large-scale forest conversion program spanning several thousand hectares po</w:t>
      </w:r>
      <w:r w:rsidR="00B6753A">
        <w:rPr>
          <w:rFonts w:ascii="Times New Roman" w:eastAsia="Calibri" w:hAnsi="Times New Roman" w:cs="Times New Roman"/>
          <w:sz w:val="24"/>
          <w:szCs w:val="24"/>
          <w:lang w:eastAsia="en-IN"/>
          <w14:ligatures w14:val="none"/>
        </w:rPr>
        <w:t>sse</w:t>
      </w:r>
      <w:r w:rsidRPr="009519A9">
        <w:rPr>
          <w:rFonts w:ascii="Times New Roman" w:eastAsia="Calibri" w:hAnsi="Times New Roman" w:cs="Times New Roman"/>
          <w:sz w:val="24"/>
          <w:szCs w:val="24"/>
          <w:lang w:eastAsia="en-IN"/>
          <w14:ligatures w14:val="none"/>
        </w:rPr>
        <w:t>ss serious risks to both ecosystems and local communities. Drawing lessons from comparable cultural and ecological contexts in neighbo</w:t>
      </w:r>
      <w:r w:rsidR="001531F6">
        <w:rPr>
          <w:rFonts w:ascii="Times New Roman" w:eastAsia="Calibri" w:hAnsi="Times New Roman" w:cs="Times New Roman"/>
          <w:sz w:val="24"/>
          <w:szCs w:val="24"/>
          <w:lang w:eastAsia="en-IN"/>
          <w14:ligatures w14:val="none"/>
        </w:rPr>
        <w:t>u</w:t>
      </w:r>
      <w:r w:rsidRPr="009519A9">
        <w:rPr>
          <w:rFonts w:ascii="Times New Roman" w:eastAsia="Calibri" w:hAnsi="Times New Roman" w:cs="Times New Roman"/>
          <w:sz w:val="24"/>
          <w:szCs w:val="24"/>
          <w:lang w:eastAsia="en-IN"/>
          <w14:ligatures w14:val="none"/>
        </w:rPr>
        <w:t>ring south-east Asian countries, a more feasible and environmentally responsible approach should begin with small-scale oil palm plantations on already cleared land in Arunachal Pradesh and gradually expand into areas with other land-use types without triggering further deforestation. Such expansion should be guided by careful evaluation of the successes and shortcomings of initial plantation sites. Moreover, companies entrusted with oil palm development must strictly comply with RSPO principles, and local farmers should be actively involved in all stages of decision-making, including plantation management, to avoid adverse social outcomes. Failing this, oil palm expansion—rather than improving local economic conditions, which is often cited as its justification—may further marginalize shifting cultivators and lead to widespread and irreversible ecological degradation.</w:t>
      </w:r>
    </w:p>
    <w:p w14:paraId="6647D51F" w14:textId="339F313D" w:rsidR="00B80645" w:rsidRPr="00126958" w:rsidRDefault="009519A9" w:rsidP="00126958">
      <w:pPr>
        <w:spacing w:before="100" w:beforeAutospacing="1" w:line="360" w:lineRule="auto"/>
        <w:jc w:val="both"/>
        <w:rPr>
          <w:rFonts w:ascii="Times New Roman" w:eastAsia="Calibri" w:hAnsi="Times New Roman" w:cs="Times New Roman"/>
          <w:sz w:val="24"/>
          <w:szCs w:val="24"/>
          <w:lang w:eastAsia="en-IN"/>
          <w14:ligatures w14:val="none"/>
        </w:rPr>
      </w:pPr>
      <w:r w:rsidRPr="009519A9">
        <w:rPr>
          <w:rFonts w:ascii="Times New Roman" w:eastAsia="Calibri" w:hAnsi="Times New Roman" w:cs="Times New Roman"/>
          <w:sz w:val="24"/>
          <w:szCs w:val="24"/>
          <w:lang w:eastAsia="en-IN"/>
          <w14:ligatures w14:val="none"/>
        </w:rPr>
        <w:t>The study does not claim to have reviewed all the literature related to the sustainability of oil palm sector due to the vastness of literature availab</w:t>
      </w:r>
      <w:r w:rsidR="00126958">
        <w:rPr>
          <w:rFonts w:ascii="Times New Roman" w:eastAsia="Calibri" w:hAnsi="Times New Roman" w:cs="Times New Roman"/>
          <w:sz w:val="24"/>
          <w:szCs w:val="24"/>
          <w:lang w:eastAsia="en-IN"/>
          <w14:ligatures w14:val="none"/>
        </w:rPr>
        <w:t>i</w:t>
      </w:r>
      <w:r w:rsidRPr="009519A9">
        <w:rPr>
          <w:rFonts w:ascii="Times New Roman" w:eastAsia="Calibri" w:hAnsi="Times New Roman" w:cs="Times New Roman"/>
          <w:sz w:val="24"/>
          <w:szCs w:val="24"/>
          <w:lang w:eastAsia="en-IN"/>
          <w14:ligatures w14:val="none"/>
        </w:rPr>
        <w:t>lity in this sector. Nonetheless, every attempt has been made to review all the important articles related to the framework of his article. The study also has the limitation of being an inferred based study of sustainability of oil palm in Arunachal Pradesh. Since, the conclusion of ecological, social and environmental sustainability is based on the literature available for oil palm plantation outside Arunachal Pradesh.</w:t>
      </w:r>
    </w:p>
    <w:p w14:paraId="041794F1" w14:textId="77777777" w:rsidR="009F3827" w:rsidRPr="00CA3906" w:rsidRDefault="009F3827" w:rsidP="009F3827">
      <w:pPr>
        <w:rPr>
          <w:b/>
          <w:highlight w:val="yellow"/>
        </w:rPr>
      </w:pPr>
      <w:r w:rsidRPr="00CA3906">
        <w:rPr>
          <w:b/>
          <w:highlight w:val="yellow"/>
        </w:rPr>
        <w:t>Disclaimer (Artificial intelligence)</w:t>
      </w:r>
    </w:p>
    <w:p w14:paraId="17B9A2D1" w14:textId="77777777" w:rsidR="009F3827" w:rsidRPr="00740879" w:rsidRDefault="009F3827" w:rsidP="009F382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7F934C2" w14:textId="77777777" w:rsidR="008174C3" w:rsidRDefault="008174C3" w:rsidP="00F03138">
      <w:pPr>
        <w:spacing w:line="360" w:lineRule="auto"/>
        <w:jc w:val="both"/>
        <w:rPr>
          <w:rFonts w:ascii="Times New Roman" w:hAnsi="Times New Roman" w:cs="Times New Roman"/>
          <w:b/>
          <w:bCs/>
          <w:sz w:val="24"/>
          <w:szCs w:val="24"/>
          <w:lang w:val="en-US"/>
        </w:rPr>
      </w:pPr>
    </w:p>
    <w:p w14:paraId="4A48444A" w14:textId="77777777" w:rsidR="00B272FD" w:rsidRDefault="00B272FD" w:rsidP="00F03138">
      <w:pPr>
        <w:spacing w:line="360" w:lineRule="auto"/>
        <w:jc w:val="both"/>
        <w:rPr>
          <w:rFonts w:ascii="Times New Roman" w:hAnsi="Times New Roman" w:cs="Times New Roman"/>
          <w:b/>
          <w:bCs/>
          <w:sz w:val="24"/>
          <w:szCs w:val="24"/>
          <w:lang w:val="en-US"/>
        </w:rPr>
      </w:pPr>
    </w:p>
    <w:p w14:paraId="69B3FBA5" w14:textId="77777777" w:rsidR="00B272FD" w:rsidRDefault="00B272FD" w:rsidP="00F03138">
      <w:pPr>
        <w:spacing w:line="360" w:lineRule="auto"/>
        <w:jc w:val="both"/>
        <w:rPr>
          <w:rFonts w:ascii="Times New Roman" w:hAnsi="Times New Roman" w:cs="Times New Roman"/>
          <w:b/>
          <w:bCs/>
          <w:sz w:val="24"/>
          <w:szCs w:val="24"/>
          <w:lang w:val="en-US"/>
        </w:rPr>
      </w:pPr>
    </w:p>
    <w:p w14:paraId="30FFD049" w14:textId="77777777" w:rsidR="00B272FD" w:rsidRDefault="00B272FD" w:rsidP="00F03138">
      <w:pPr>
        <w:spacing w:line="360" w:lineRule="auto"/>
        <w:jc w:val="both"/>
        <w:rPr>
          <w:rFonts w:ascii="Times New Roman" w:hAnsi="Times New Roman" w:cs="Times New Roman"/>
          <w:b/>
          <w:bCs/>
          <w:sz w:val="24"/>
          <w:szCs w:val="24"/>
          <w:lang w:val="en-US"/>
        </w:rPr>
      </w:pPr>
    </w:p>
    <w:p w14:paraId="408C2399" w14:textId="77777777" w:rsidR="0060704B" w:rsidRDefault="0060704B" w:rsidP="00F03138">
      <w:pPr>
        <w:spacing w:line="360" w:lineRule="auto"/>
        <w:jc w:val="both"/>
        <w:rPr>
          <w:rFonts w:ascii="Times New Roman" w:hAnsi="Times New Roman" w:cs="Times New Roman"/>
          <w:b/>
          <w:bCs/>
          <w:sz w:val="24"/>
          <w:szCs w:val="24"/>
          <w:lang w:val="en-US"/>
        </w:rPr>
      </w:pPr>
    </w:p>
    <w:p w14:paraId="0673DAA7" w14:textId="3BB37B7B" w:rsidR="00A76D56" w:rsidRPr="0060704B" w:rsidRDefault="003E4C28" w:rsidP="0060704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w:t>
      </w:r>
      <w:r w:rsidR="00673A91">
        <w:rPr>
          <w:rFonts w:ascii="Times New Roman" w:hAnsi="Times New Roman" w:cs="Times New Roman"/>
          <w:b/>
          <w:bCs/>
          <w:sz w:val="24"/>
          <w:szCs w:val="24"/>
          <w:lang w:val="en-US"/>
        </w:rPr>
        <w:t>s</w:t>
      </w:r>
    </w:p>
    <w:p w14:paraId="2597DB10"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sz w:val="24"/>
          <w:szCs w:val="24"/>
        </w:rPr>
      </w:pPr>
      <w:proofErr w:type="spellStart"/>
      <w:r w:rsidRPr="00084C4C">
        <w:rPr>
          <w:rFonts w:ascii="Times New Roman" w:hAnsi="Times New Roman" w:cs="Times New Roman"/>
          <w:color w:val="222222"/>
          <w:sz w:val="24"/>
          <w:szCs w:val="24"/>
          <w:shd w:val="clear" w:color="auto" w:fill="FFFFFF"/>
        </w:rPr>
        <w:t>Abazue</w:t>
      </w:r>
      <w:proofErr w:type="spellEnd"/>
      <w:r w:rsidRPr="00084C4C">
        <w:rPr>
          <w:rFonts w:ascii="Times New Roman" w:hAnsi="Times New Roman" w:cs="Times New Roman"/>
          <w:color w:val="222222"/>
          <w:sz w:val="24"/>
          <w:szCs w:val="24"/>
          <w:shd w:val="clear" w:color="auto" w:fill="FFFFFF"/>
        </w:rPr>
        <w:t xml:space="preserve">, C. M., </w:t>
      </w:r>
      <w:proofErr w:type="spellStart"/>
      <w:r w:rsidRPr="00084C4C">
        <w:rPr>
          <w:rFonts w:ascii="Times New Roman" w:hAnsi="Times New Roman" w:cs="Times New Roman"/>
          <w:color w:val="222222"/>
          <w:sz w:val="24"/>
          <w:szCs w:val="24"/>
          <w:shd w:val="clear" w:color="auto" w:fill="FFFFFF"/>
        </w:rPr>
        <w:t>Er</w:t>
      </w:r>
      <w:proofErr w:type="spellEnd"/>
      <w:r w:rsidRPr="00084C4C">
        <w:rPr>
          <w:rFonts w:ascii="Times New Roman" w:hAnsi="Times New Roman" w:cs="Times New Roman"/>
          <w:color w:val="222222"/>
          <w:sz w:val="24"/>
          <w:szCs w:val="24"/>
          <w:shd w:val="clear" w:color="auto" w:fill="FFFFFF"/>
        </w:rPr>
        <w:t xml:space="preserve">, A. C., Ferdous </w:t>
      </w:r>
      <w:proofErr w:type="spellStart"/>
      <w:r w:rsidRPr="00084C4C">
        <w:rPr>
          <w:rFonts w:ascii="Times New Roman" w:hAnsi="Times New Roman" w:cs="Times New Roman"/>
          <w:color w:val="222222"/>
          <w:sz w:val="24"/>
          <w:szCs w:val="24"/>
          <w:shd w:val="clear" w:color="auto" w:fill="FFFFFF"/>
        </w:rPr>
        <w:t>Alam</w:t>
      </w:r>
      <w:proofErr w:type="spellEnd"/>
      <w:r w:rsidRPr="00084C4C">
        <w:rPr>
          <w:rFonts w:ascii="Times New Roman" w:hAnsi="Times New Roman" w:cs="Times New Roman"/>
          <w:color w:val="222222"/>
          <w:sz w:val="24"/>
          <w:szCs w:val="24"/>
          <w:shd w:val="clear" w:color="auto" w:fill="FFFFFF"/>
        </w:rPr>
        <w:t>, A. S. A., &amp; Begum, H. (2015). Oil palm smallholders and its sustainability practices in Malaysia. </w:t>
      </w:r>
      <w:r w:rsidRPr="00084C4C">
        <w:rPr>
          <w:rFonts w:ascii="Times New Roman" w:hAnsi="Times New Roman" w:cs="Times New Roman"/>
          <w:i/>
          <w:iCs/>
          <w:color w:val="222222"/>
          <w:sz w:val="24"/>
          <w:szCs w:val="24"/>
          <w:shd w:val="clear" w:color="auto" w:fill="FFFFFF"/>
        </w:rPr>
        <w:t>Mediterranean Journal of Social Sciences</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6</w:t>
      </w:r>
      <w:r w:rsidRPr="00084C4C">
        <w:rPr>
          <w:rFonts w:ascii="Times New Roman" w:hAnsi="Times New Roman" w:cs="Times New Roman"/>
          <w:color w:val="222222"/>
          <w:sz w:val="24"/>
          <w:szCs w:val="24"/>
          <w:shd w:val="clear" w:color="auto" w:fill="FFFFFF"/>
        </w:rPr>
        <w:t>(6 S4), 482-488.</w:t>
      </w:r>
    </w:p>
    <w:p w14:paraId="4DBBB699"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 xml:space="preserve">Austin, K. G., </w:t>
      </w:r>
      <w:proofErr w:type="spellStart"/>
      <w:r w:rsidRPr="00084C4C">
        <w:rPr>
          <w:rFonts w:ascii="Times New Roman" w:hAnsi="Times New Roman" w:cs="Times New Roman"/>
          <w:color w:val="222222"/>
          <w:sz w:val="24"/>
          <w:szCs w:val="24"/>
          <w:shd w:val="clear" w:color="auto" w:fill="FFFFFF"/>
        </w:rPr>
        <w:t>Mosnier</w:t>
      </w:r>
      <w:proofErr w:type="spellEnd"/>
      <w:r w:rsidRPr="00084C4C">
        <w:rPr>
          <w:rFonts w:ascii="Times New Roman" w:hAnsi="Times New Roman" w:cs="Times New Roman"/>
          <w:color w:val="222222"/>
          <w:sz w:val="24"/>
          <w:szCs w:val="24"/>
          <w:shd w:val="clear" w:color="auto" w:fill="FFFFFF"/>
        </w:rPr>
        <w:t xml:space="preserve">, A., Pirker, J., McCallum, I., Fritz, S., &amp; </w:t>
      </w:r>
      <w:proofErr w:type="spellStart"/>
      <w:r w:rsidRPr="00084C4C">
        <w:rPr>
          <w:rFonts w:ascii="Times New Roman" w:hAnsi="Times New Roman" w:cs="Times New Roman"/>
          <w:color w:val="222222"/>
          <w:sz w:val="24"/>
          <w:szCs w:val="24"/>
          <w:shd w:val="clear" w:color="auto" w:fill="FFFFFF"/>
        </w:rPr>
        <w:t>Kasibhatla</w:t>
      </w:r>
      <w:proofErr w:type="spellEnd"/>
      <w:r w:rsidRPr="00084C4C">
        <w:rPr>
          <w:rFonts w:ascii="Times New Roman" w:hAnsi="Times New Roman" w:cs="Times New Roman"/>
          <w:color w:val="222222"/>
          <w:sz w:val="24"/>
          <w:szCs w:val="24"/>
          <w:shd w:val="clear" w:color="auto" w:fill="FFFFFF"/>
        </w:rPr>
        <w:t>, P. S. (2017). Shifting patterns of oil palm driven deforestation in Indonesia and implications for zero-deforestation commitments. </w:t>
      </w:r>
      <w:r w:rsidRPr="00084C4C">
        <w:rPr>
          <w:rFonts w:ascii="Times New Roman" w:hAnsi="Times New Roman" w:cs="Times New Roman"/>
          <w:i/>
          <w:iCs/>
          <w:color w:val="222222"/>
          <w:sz w:val="24"/>
          <w:szCs w:val="24"/>
          <w:shd w:val="clear" w:color="auto" w:fill="FFFFFF"/>
        </w:rPr>
        <w:t>Land use policy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69</w:t>
      </w:r>
      <w:r w:rsidRPr="00084C4C">
        <w:rPr>
          <w:rFonts w:ascii="Times New Roman" w:hAnsi="Times New Roman" w:cs="Times New Roman"/>
          <w:color w:val="222222"/>
          <w:sz w:val="24"/>
          <w:szCs w:val="24"/>
          <w:shd w:val="clear" w:color="auto" w:fill="FFFFFF"/>
        </w:rPr>
        <w:t>, 41-48.</w:t>
      </w:r>
    </w:p>
    <w:p w14:paraId="3558F7DB"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 xml:space="preserve">Borah, P. B., Rahman, S. A., Dutta, B., Deka, K., </w:t>
      </w:r>
      <w:proofErr w:type="spellStart"/>
      <w:r w:rsidRPr="00084C4C">
        <w:rPr>
          <w:rFonts w:ascii="Times New Roman" w:hAnsi="Times New Roman" w:cs="Times New Roman"/>
          <w:color w:val="222222"/>
          <w:sz w:val="24"/>
          <w:szCs w:val="24"/>
          <w:shd w:val="clear" w:color="auto" w:fill="FFFFFF"/>
        </w:rPr>
        <w:t>Muchahary</w:t>
      </w:r>
      <w:proofErr w:type="spellEnd"/>
      <w:r w:rsidRPr="00084C4C">
        <w:rPr>
          <w:rFonts w:ascii="Times New Roman" w:hAnsi="Times New Roman" w:cs="Times New Roman"/>
          <w:color w:val="222222"/>
          <w:sz w:val="24"/>
          <w:szCs w:val="24"/>
          <w:shd w:val="clear" w:color="auto" w:fill="FFFFFF"/>
        </w:rPr>
        <w:t xml:space="preserve">, A., &amp; </w:t>
      </w:r>
      <w:proofErr w:type="spellStart"/>
      <w:r w:rsidRPr="00084C4C">
        <w:rPr>
          <w:rFonts w:ascii="Times New Roman" w:hAnsi="Times New Roman" w:cs="Times New Roman"/>
          <w:color w:val="222222"/>
          <w:sz w:val="24"/>
          <w:szCs w:val="24"/>
          <w:shd w:val="clear" w:color="auto" w:fill="FFFFFF"/>
        </w:rPr>
        <w:t>Gogoi</w:t>
      </w:r>
      <w:proofErr w:type="spellEnd"/>
      <w:r w:rsidRPr="00084C4C">
        <w:rPr>
          <w:rFonts w:ascii="Times New Roman" w:hAnsi="Times New Roman" w:cs="Times New Roman"/>
          <w:color w:val="222222"/>
          <w:sz w:val="24"/>
          <w:szCs w:val="24"/>
          <w:shd w:val="clear" w:color="auto" w:fill="FFFFFF"/>
        </w:rPr>
        <w:t xml:space="preserve">, H. (2024). Assessment of Land use Land cover change detection and future prediction: A GIS based study of </w:t>
      </w:r>
      <w:proofErr w:type="spellStart"/>
      <w:r w:rsidRPr="00084C4C">
        <w:rPr>
          <w:rFonts w:ascii="Times New Roman" w:hAnsi="Times New Roman" w:cs="Times New Roman"/>
          <w:color w:val="222222"/>
          <w:sz w:val="24"/>
          <w:szCs w:val="24"/>
          <w:shd w:val="clear" w:color="auto" w:fill="FFFFFF"/>
        </w:rPr>
        <w:t>Pasighat</w:t>
      </w:r>
      <w:proofErr w:type="spellEnd"/>
      <w:r w:rsidRPr="00084C4C">
        <w:rPr>
          <w:rFonts w:ascii="Times New Roman" w:hAnsi="Times New Roman" w:cs="Times New Roman"/>
          <w:color w:val="222222"/>
          <w:sz w:val="24"/>
          <w:szCs w:val="24"/>
          <w:shd w:val="clear" w:color="auto" w:fill="FFFFFF"/>
        </w:rPr>
        <w:t>, Arunachal Pradesh, India.</w:t>
      </w:r>
    </w:p>
    <w:p w14:paraId="31295218"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Casson</w:t>
      </w:r>
      <w:proofErr w:type="spellEnd"/>
      <w:r w:rsidRPr="00084C4C">
        <w:rPr>
          <w:rFonts w:ascii="Times New Roman" w:hAnsi="Times New Roman" w:cs="Times New Roman"/>
          <w:color w:val="222222"/>
          <w:sz w:val="24"/>
          <w:szCs w:val="24"/>
          <w:shd w:val="clear" w:color="auto" w:fill="FFFFFF"/>
        </w:rPr>
        <w:t>, A. (2000). The hesitant boom: Indonesia's oil palm sub-sector in an era of economic crisis and political change.</w:t>
      </w:r>
    </w:p>
    <w:p w14:paraId="193F2BC7" w14:textId="77777777" w:rsidR="00A76D56" w:rsidRPr="00084C4C" w:rsidRDefault="00A76D56" w:rsidP="00084C4C">
      <w:pPr>
        <w:pStyle w:val="ListParagraph"/>
        <w:numPr>
          <w:ilvl w:val="0"/>
          <w:numId w:val="7"/>
        </w:numPr>
        <w:spacing w:line="36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Department of Agriculture &amp; Farmer welfare, Ministry of Agriculture &amp; Farmer Welfare, Government of India. (2021). National Mission on Edible Oil- Oil Palm. https://nmeo.dac.gov.in</w:t>
      </w:r>
    </w:p>
    <w:p w14:paraId="277F2898"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 xml:space="preserve">Jonas, H., Abram, N. K., &amp; </w:t>
      </w:r>
      <w:proofErr w:type="spellStart"/>
      <w:r w:rsidRPr="00084C4C">
        <w:rPr>
          <w:rFonts w:ascii="Times New Roman" w:hAnsi="Times New Roman" w:cs="Times New Roman"/>
          <w:color w:val="222222"/>
          <w:sz w:val="24"/>
          <w:szCs w:val="24"/>
          <w:shd w:val="clear" w:color="auto" w:fill="FFFFFF"/>
        </w:rPr>
        <w:t>Ancrenaz</w:t>
      </w:r>
      <w:proofErr w:type="spellEnd"/>
      <w:r w:rsidRPr="00084C4C">
        <w:rPr>
          <w:rFonts w:ascii="Times New Roman" w:hAnsi="Times New Roman" w:cs="Times New Roman"/>
          <w:color w:val="222222"/>
          <w:sz w:val="24"/>
          <w:szCs w:val="24"/>
          <w:shd w:val="clear" w:color="auto" w:fill="FFFFFF"/>
        </w:rPr>
        <w:t>, M. (2017). Addressing the impact of large-scale oil palm plantations on orangutan conservation in Borneo. </w:t>
      </w:r>
      <w:r w:rsidRPr="00084C4C">
        <w:rPr>
          <w:rFonts w:ascii="Times New Roman" w:hAnsi="Times New Roman" w:cs="Times New Roman"/>
          <w:i/>
          <w:iCs/>
          <w:color w:val="222222"/>
          <w:sz w:val="24"/>
          <w:szCs w:val="24"/>
          <w:shd w:val="clear" w:color="auto" w:fill="FFFFFF"/>
        </w:rPr>
        <w:t>IIED: London, UK</w:t>
      </w:r>
      <w:r w:rsidRPr="00084C4C">
        <w:rPr>
          <w:rFonts w:ascii="Times New Roman" w:hAnsi="Times New Roman" w:cs="Times New Roman"/>
          <w:color w:val="222222"/>
          <w:sz w:val="24"/>
          <w:szCs w:val="24"/>
          <w:shd w:val="clear" w:color="auto" w:fill="FFFFFF"/>
        </w:rPr>
        <w:t>.</w:t>
      </w:r>
    </w:p>
    <w:p w14:paraId="544504A4" w14:textId="77777777" w:rsidR="00A76D56" w:rsidRPr="00084C4C" w:rsidRDefault="00A76D56" w:rsidP="00084C4C">
      <w:pPr>
        <w:pStyle w:val="ListParagraph"/>
        <w:numPr>
          <w:ilvl w:val="0"/>
          <w:numId w:val="7"/>
        </w:numPr>
        <w:spacing w:line="360" w:lineRule="auto"/>
        <w:rPr>
          <w:rFonts w:ascii="Times New Roman" w:hAnsi="Times New Roman" w:cs="Times New Roman"/>
          <w:color w:val="000000" w:themeColor="text1"/>
          <w:sz w:val="24"/>
          <w:szCs w:val="24"/>
          <w:lang w:val="en-GB"/>
        </w:rPr>
      </w:pPr>
      <w:r w:rsidRPr="00084C4C">
        <w:rPr>
          <w:rFonts w:ascii="Times New Roman" w:hAnsi="Times New Roman" w:cs="Times New Roman"/>
          <w:color w:val="000000" w:themeColor="text1"/>
          <w:sz w:val="24"/>
          <w:szCs w:val="24"/>
          <w:lang w:val="en-GB"/>
        </w:rPr>
        <w:t xml:space="preserve">Khatun, R., Reza, M. I. H., </w:t>
      </w:r>
      <w:proofErr w:type="spellStart"/>
      <w:r w:rsidRPr="00084C4C">
        <w:rPr>
          <w:rFonts w:ascii="Times New Roman" w:hAnsi="Times New Roman" w:cs="Times New Roman"/>
          <w:color w:val="000000" w:themeColor="text1"/>
          <w:sz w:val="24"/>
          <w:szCs w:val="24"/>
          <w:lang w:val="en-GB"/>
        </w:rPr>
        <w:t>Moniruzzaman</w:t>
      </w:r>
      <w:proofErr w:type="spellEnd"/>
      <w:r w:rsidRPr="00084C4C">
        <w:rPr>
          <w:rFonts w:ascii="Times New Roman" w:hAnsi="Times New Roman" w:cs="Times New Roman"/>
          <w:color w:val="000000" w:themeColor="text1"/>
          <w:sz w:val="24"/>
          <w:szCs w:val="24"/>
          <w:lang w:val="en-GB"/>
        </w:rPr>
        <w:t xml:space="preserve">, M., &amp; </w:t>
      </w:r>
      <w:proofErr w:type="spellStart"/>
      <w:r w:rsidRPr="00084C4C">
        <w:rPr>
          <w:rFonts w:ascii="Times New Roman" w:hAnsi="Times New Roman" w:cs="Times New Roman"/>
          <w:color w:val="000000" w:themeColor="text1"/>
          <w:sz w:val="24"/>
          <w:szCs w:val="24"/>
          <w:lang w:val="en-GB"/>
        </w:rPr>
        <w:t>Yaakob</w:t>
      </w:r>
      <w:proofErr w:type="spellEnd"/>
      <w:r w:rsidRPr="00084C4C">
        <w:rPr>
          <w:rFonts w:ascii="Times New Roman" w:hAnsi="Times New Roman" w:cs="Times New Roman"/>
          <w:color w:val="000000" w:themeColor="text1"/>
          <w:sz w:val="24"/>
          <w:szCs w:val="24"/>
          <w:lang w:val="en-GB"/>
        </w:rPr>
        <w:t>, Z. (2017). Sustainable oil palm industry: The possibilities. Renewable and Sustainable Energy Reviews, 76, 608-619.</w:t>
      </w:r>
    </w:p>
    <w:p w14:paraId="76CFF4F8"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 xml:space="preserve">Majid Cooke, F., </w:t>
      </w:r>
      <w:proofErr w:type="spellStart"/>
      <w:r w:rsidRPr="00084C4C">
        <w:rPr>
          <w:rFonts w:ascii="Times New Roman" w:hAnsi="Times New Roman" w:cs="Times New Roman"/>
          <w:color w:val="222222"/>
          <w:sz w:val="24"/>
          <w:szCs w:val="24"/>
          <w:shd w:val="clear" w:color="auto" w:fill="FFFFFF"/>
        </w:rPr>
        <w:t>Toh</w:t>
      </w:r>
      <w:proofErr w:type="spellEnd"/>
      <w:r w:rsidRPr="00084C4C">
        <w:rPr>
          <w:rFonts w:ascii="Times New Roman" w:hAnsi="Times New Roman" w:cs="Times New Roman"/>
          <w:color w:val="222222"/>
          <w:sz w:val="24"/>
          <w:szCs w:val="24"/>
          <w:shd w:val="clear" w:color="auto" w:fill="FFFFFF"/>
        </w:rPr>
        <w:t xml:space="preserve">, S., &amp; </w:t>
      </w:r>
      <w:proofErr w:type="spellStart"/>
      <w:r w:rsidRPr="00084C4C">
        <w:rPr>
          <w:rFonts w:ascii="Times New Roman" w:hAnsi="Times New Roman" w:cs="Times New Roman"/>
          <w:color w:val="222222"/>
          <w:sz w:val="24"/>
          <w:szCs w:val="24"/>
          <w:shd w:val="clear" w:color="auto" w:fill="FFFFFF"/>
        </w:rPr>
        <w:t>Vaz</w:t>
      </w:r>
      <w:proofErr w:type="spellEnd"/>
      <w:r w:rsidRPr="00084C4C">
        <w:rPr>
          <w:rFonts w:ascii="Times New Roman" w:hAnsi="Times New Roman" w:cs="Times New Roman"/>
          <w:color w:val="222222"/>
          <w:sz w:val="24"/>
          <w:szCs w:val="24"/>
          <w:shd w:val="clear" w:color="auto" w:fill="FFFFFF"/>
        </w:rPr>
        <w:t>, J. (2011). Community-investor business models: Lessons from the oil palm sector in East Malaysia. </w:t>
      </w:r>
      <w:r w:rsidRPr="00084C4C">
        <w:rPr>
          <w:rFonts w:ascii="Times New Roman" w:hAnsi="Times New Roman" w:cs="Times New Roman"/>
          <w:i/>
          <w:iCs/>
          <w:color w:val="222222"/>
          <w:sz w:val="24"/>
          <w:szCs w:val="24"/>
          <w:shd w:val="clear" w:color="auto" w:fill="FFFFFF"/>
        </w:rPr>
        <w:t xml:space="preserve">International Institute for Environment and Development, London http://pubs. </w:t>
      </w:r>
      <w:proofErr w:type="spellStart"/>
      <w:r w:rsidRPr="00084C4C">
        <w:rPr>
          <w:rFonts w:ascii="Times New Roman" w:hAnsi="Times New Roman" w:cs="Times New Roman"/>
          <w:i/>
          <w:iCs/>
          <w:color w:val="222222"/>
          <w:sz w:val="24"/>
          <w:szCs w:val="24"/>
          <w:shd w:val="clear" w:color="auto" w:fill="FFFFFF"/>
        </w:rPr>
        <w:t>iied</w:t>
      </w:r>
      <w:proofErr w:type="spellEnd"/>
      <w:r w:rsidRPr="00084C4C">
        <w:rPr>
          <w:rFonts w:ascii="Times New Roman" w:hAnsi="Times New Roman" w:cs="Times New Roman"/>
          <w:i/>
          <w:iCs/>
          <w:color w:val="222222"/>
          <w:sz w:val="24"/>
          <w:szCs w:val="24"/>
          <w:shd w:val="clear" w:color="auto" w:fill="FFFFFF"/>
        </w:rPr>
        <w:t>. org/12570IIED</w:t>
      </w:r>
      <w:r w:rsidRPr="00084C4C">
        <w:rPr>
          <w:rFonts w:ascii="Times New Roman" w:hAnsi="Times New Roman" w:cs="Times New Roman"/>
          <w:color w:val="222222"/>
          <w:sz w:val="24"/>
          <w:szCs w:val="24"/>
          <w:shd w:val="clear" w:color="auto" w:fill="FFFFFF"/>
        </w:rPr>
        <w:t>.</w:t>
      </w:r>
    </w:p>
    <w:p w14:paraId="22F5D5CA"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sz w:val="24"/>
          <w:szCs w:val="24"/>
        </w:rPr>
      </w:pPr>
      <w:r w:rsidRPr="00084C4C">
        <w:rPr>
          <w:rFonts w:ascii="Times New Roman" w:hAnsi="Times New Roman" w:cs="Times New Roman"/>
          <w:color w:val="222222"/>
          <w:sz w:val="24"/>
          <w:szCs w:val="24"/>
          <w:shd w:val="clear" w:color="auto" w:fill="FFFFFF"/>
        </w:rPr>
        <w:t>Mandal, J., &amp; Shankar Raman, T. R. (2016). Shifting agriculture supports more tropical forest birds than oil palm or teak plantations in Mizoram, northeast India. </w:t>
      </w:r>
      <w:r w:rsidRPr="00084C4C">
        <w:rPr>
          <w:rFonts w:ascii="Times New Roman" w:hAnsi="Times New Roman" w:cs="Times New Roman"/>
          <w:i/>
          <w:iCs/>
          <w:color w:val="222222"/>
          <w:sz w:val="24"/>
          <w:szCs w:val="24"/>
          <w:shd w:val="clear" w:color="auto" w:fill="FFFFFF"/>
        </w:rPr>
        <w:t>The Condor: Ornithological Applications</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118</w:t>
      </w:r>
      <w:r w:rsidRPr="00084C4C">
        <w:rPr>
          <w:rFonts w:ascii="Times New Roman" w:hAnsi="Times New Roman" w:cs="Times New Roman"/>
          <w:color w:val="222222"/>
          <w:sz w:val="24"/>
          <w:szCs w:val="24"/>
          <w:shd w:val="clear" w:color="auto" w:fill="FFFFFF"/>
        </w:rPr>
        <w:t xml:space="preserve">(2), 345-359, </w:t>
      </w:r>
      <w:hyperlink r:id="rId10" w:history="1">
        <w:r w:rsidRPr="00084C4C">
          <w:rPr>
            <w:rStyle w:val="Hyperlink"/>
            <w:rFonts w:ascii="Times New Roman" w:hAnsi="Times New Roman" w:cs="Times New Roman"/>
            <w:color w:val="006FB7"/>
            <w:sz w:val="24"/>
            <w:szCs w:val="24"/>
            <w:u w:val="none"/>
            <w:bdr w:val="none" w:sz="0" w:space="0" w:color="auto" w:frame="1"/>
            <w:shd w:val="clear" w:color="auto" w:fill="FFFFFF"/>
          </w:rPr>
          <w:t>https://doi.org/10.1650/CONDOR-15-163.1</w:t>
        </w:r>
      </w:hyperlink>
    </w:p>
    <w:p w14:paraId="4C177E6C" w14:textId="77777777" w:rsidR="00A76D56" w:rsidRPr="00084C4C" w:rsidRDefault="00A76D56" w:rsidP="00084C4C">
      <w:pPr>
        <w:pStyle w:val="ListParagraph"/>
        <w:numPr>
          <w:ilvl w:val="0"/>
          <w:numId w:val="7"/>
        </w:numPr>
        <w:shd w:val="clear" w:color="auto" w:fill="FFFFFF"/>
        <w:spacing w:after="0" w:line="480" w:lineRule="auto"/>
        <w:jc w:val="both"/>
        <w:rPr>
          <w:rFonts w:ascii="Times New Roman" w:eastAsia="Times New Roman" w:hAnsi="Times New Roman" w:cs="Times New Roman"/>
          <w:color w:val="333333"/>
          <w:kern w:val="0"/>
          <w:sz w:val="24"/>
          <w:szCs w:val="24"/>
          <w:lang w:eastAsia="en-IN"/>
          <w14:ligatures w14:val="none"/>
        </w:rPr>
      </w:pPr>
      <w:r w:rsidRPr="00084C4C">
        <w:rPr>
          <w:rFonts w:ascii="Times New Roman" w:eastAsia="Times New Roman" w:hAnsi="Times New Roman" w:cs="Times New Roman"/>
          <w:color w:val="333333"/>
          <w:kern w:val="0"/>
          <w:sz w:val="24"/>
          <w:szCs w:val="24"/>
          <w:lang w:eastAsia="en-IN"/>
          <w14:ligatures w14:val="none"/>
        </w:rPr>
        <w:lastRenderedPageBreak/>
        <w:t>Muneer, S., &amp; Pathak, H. (2024). Oil Palm in India: Market Arrivals and Price Movements. </w:t>
      </w:r>
      <w:r w:rsidRPr="00084C4C">
        <w:rPr>
          <w:rFonts w:ascii="Times New Roman" w:eastAsia="Times New Roman" w:hAnsi="Times New Roman" w:cs="Times New Roman"/>
          <w:i/>
          <w:iCs/>
          <w:color w:val="333333"/>
          <w:kern w:val="0"/>
          <w:sz w:val="24"/>
          <w:szCs w:val="24"/>
          <w:lang w:eastAsia="en-IN"/>
          <w14:ligatures w14:val="none"/>
        </w:rPr>
        <w:t>Journal of Experimental Agriculture International</w:t>
      </w:r>
      <w:r w:rsidRPr="00084C4C">
        <w:rPr>
          <w:rFonts w:ascii="Times New Roman" w:eastAsia="Times New Roman" w:hAnsi="Times New Roman" w:cs="Times New Roman"/>
          <w:color w:val="333333"/>
          <w:kern w:val="0"/>
          <w:sz w:val="24"/>
          <w:szCs w:val="24"/>
          <w:lang w:eastAsia="en-IN"/>
          <w14:ligatures w14:val="none"/>
        </w:rPr>
        <w:t>, </w:t>
      </w:r>
      <w:r w:rsidRPr="00084C4C">
        <w:rPr>
          <w:rFonts w:ascii="Times New Roman" w:eastAsia="Times New Roman" w:hAnsi="Times New Roman" w:cs="Times New Roman"/>
          <w:i/>
          <w:iCs/>
          <w:color w:val="333333"/>
          <w:kern w:val="0"/>
          <w:sz w:val="24"/>
          <w:szCs w:val="24"/>
          <w:lang w:eastAsia="en-IN"/>
          <w14:ligatures w14:val="none"/>
        </w:rPr>
        <w:t>46</w:t>
      </w:r>
      <w:r w:rsidRPr="00084C4C">
        <w:rPr>
          <w:rFonts w:ascii="Times New Roman" w:eastAsia="Times New Roman" w:hAnsi="Times New Roman" w:cs="Times New Roman"/>
          <w:color w:val="333333"/>
          <w:kern w:val="0"/>
          <w:sz w:val="24"/>
          <w:szCs w:val="24"/>
          <w:lang w:eastAsia="en-IN"/>
          <w14:ligatures w14:val="none"/>
        </w:rPr>
        <w:t xml:space="preserve">(8), 116–124. </w:t>
      </w:r>
      <w:hyperlink r:id="rId11" w:history="1">
        <w:r w:rsidRPr="00084C4C">
          <w:rPr>
            <w:rStyle w:val="Hyperlink"/>
            <w:rFonts w:ascii="Times New Roman" w:eastAsia="Times New Roman" w:hAnsi="Times New Roman" w:cs="Times New Roman"/>
            <w:kern w:val="0"/>
            <w:sz w:val="24"/>
            <w:szCs w:val="24"/>
            <w:lang w:eastAsia="en-IN"/>
            <w14:ligatures w14:val="none"/>
          </w:rPr>
          <w:t>https://doi.org/10.9734/jeai/2024/v46i82683</w:t>
        </w:r>
      </w:hyperlink>
    </w:p>
    <w:p w14:paraId="3C59DF7C"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Nagiah</w:t>
      </w:r>
      <w:proofErr w:type="spellEnd"/>
      <w:r w:rsidRPr="00084C4C">
        <w:rPr>
          <w:rFonts w:ascii="Times New Roman" w:hAnsi="Times New Roman" w:cs="Times New Roman"/>
          <w:color w:val="222222"/>
          <w:sz w:val="24"/>
          <w:szCs w:val="24"/>
          <w:shd w:val="clear" w:color="auto" w:fill="FFFFFF"/>
        </w:rPr>
        <w:t>, C., &amp; Azmi, R. (2012). A review of smallholder oil palm production: challenges and opportunities for enhancing sustainability-a Malaysian perspective. </w:t>
      </w:r>
      <w:r w:rsidRPr="00084C4C">
        <w:rPr>
          <w:rFonts w:ascii="Times New Roman" w:hAnsi="Times New Roman" w:cs="Times New Roman"/>
          <w:i/>
          <w:iCs/>
          <w:color w:val="222222"/>
          <w:sz w:val="24"/>
          <w:szCs w:val="24"/>
          <w:shd w:val="clear" w:color="auto" w:fill="FFFFFF"/>
        </w:rPr>
        <w:t>Journal of Oil Palm and the Environment</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3</w:t>
      </w:r>
      <w:r w:rsidRPr="00084C4C">
        <w:rPr>
          <w:rFonts w:ascii="Times New Roman" w:hAnsi="Times New Roman" w:cs="Times New Roman"/>
          <w:color w:val="222222"/>
          <w:sz w:val="24"/>
          <w:szCs w:val="24"/>
          <w:shd w:val="clear" w:color="auto" w:fill="FFFFFF"/>
        </w:rPr>
        <w:t>(12), 114-120.</w:t>
      </w:r>
    </w:p>
    <w:p w14:paraId="5EDF6140"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sz w:val="24"/>
          <w:szCs w:val="24"/>
        </w:rPr>
      </w:pPr>
      <w:proofErr w:type="spellStart"/>
      <w:r w:rsidRPr="00084C4C">
        <w:rPr>
          <w:rFonts w:ascii="Times New Roman" w:hAnsi="Times New Roman" w:cs="Times New Roman"/>
          <w:sz w:val="24"/>
          <w:szCs w:val="24"/>
        </w:rPr>
        <w:t>NEDFi</w:t>
      </w:r>
      <w:proofErr w:type="spellEnd"/>
      <w:r w:rsidRPr="00084C4C">
        <w:rPr>
          <w:rFonts w:ascii="Times New Roman" w:hAnsi="Times New Roman" w:cs="Times New Roman"/>
          <w:sz w:val="24"/>
          <w:szCs w:val="24"/>
        </w:rPr>
        <w:t xml:space="preserve">, 2020. Developmental Action Plan for Promoting Oil Palm in the North Eastern Region of India, North Eastern Council, </w:t>
      </w:r>
      <w:proofErr w:type="spellStart"/>
      <w:r w:rsidRPr="00084C4C">
        <w:rPr>
          <w:rFonts w:ascii="Times New Roman" w:hAnsi="Times New Roman" w:cs="Times New Roman"/>
          <w:sz w:val="24"/>
          <w:szCs w:val="24"/>
        </w:rPr>
        <w:t>MoDoNER</w:t>
      </w:r>
      <w:proofErr w:type="spellEnd"/>
      <w:r w:rsidRPr="00084C4C">
        <w:rPr>
          <w:rFonts w:ascii="Times New Roman" w:hAnsi="Times New Roman" w:cs="Times New Roman"/>
          <w:sz w:val="24"/>
          <w:szCs w:val="24"/>
        </w:rPr>
        <w:t>.</w:t>
      </w:r>
    </w:p>
    <w:p w14:paraId="3AA2BFD9"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Obidzinski</w:t>
      </w:r>
      <w:proofErr w:type="spellEnd"/>
      <w:r w:rsidRPr="00084C4C">
        <w:rPr>
          <w:rFonts w:ascii="Times New Roman" w:hAnsi="Times New Roman" w:cs="Times New Roman"/>
          <w:color w:val="222222"/>
          <w:sz w:val="24"/>
          <w:szCs w:val="24"/>
          <w:shd w:val="clear" w:color="auto" w:fill="FFFFFF"/>
        </w:rPr>
        <w:t xml:space="preserve">, K., </w:t>
      </w:r>
      <w:proofErr w:type="spellStart"/>
      <w:r w:rsidRPr="00084C4C">
        <w:rPr>
          <w:rFonts w:ascii="Times New Roman" w:hAnsi="Times New Roman" w:cs="Times New Roman"/>
          <w:color w:val="222222"/>
          <w:sz w:val="24"/>
          <w:szCs w:val="24"/>
          <w:shd w:val="clear" w:color="auto" w:fill="FFFFFF"/>
        </w:rPr>
        <w:t>Andriani</w:t>
      </w:r>
      <w:proofErr w:type="spellEnd"/>
      <w:r w:rsidRPr="00084C4C">
        <w:rPr>
          <w:rFonts w:ascii="Times New Roman" w:hAnsi="Times New Roman" w:cs="Times New Roman"/>
          <w:color w:val="222222"/>
          <w:sz w:val="24"/>
          <w:szCs w:val="24"/>
          <w:shd w:val="clear" w:color="auto" w:fill="FFFFFF"/>
        </w:rPr>
        <w:t xml:space="preserve">, R., </w:t>
      </w:r>
      <w:proofErr w:type="spellStart"/>
      <w:r w:rsidRPr="00084C4C">
        <w:rPr>
          <w:rFonts w:ascii="Times New Roman" w:hAnsi="Times New Roman" w:cs="Times New Roman"/>
          <w:color w:val="222222"/>
          <w:sz w:val="24"/>
          <w:szCs w:val="24"/>
          <w:shd w:val="clear" w:color="auto" w:fill="FFFFFF"/>
        </w:rPr>
        <w:t>Komarudin</w:t>
      </w:r>
      <w:proofErr w:type="spellEnd"/>
      <w:r w:rsidRPr="00084C4C">
        <w:rPr>
          <w:rFonts w:ascii="Times New Roman" w:hAnsi="Times New Roman" w:cs="Times New Roman"/>
          <w:color w:val="222222"/>
          <w:sz w:val="24"/>
          <w:szCs w:val="24"/>
          <w:shd w:val="clear" w:color="auto" w:fill="FFFFFF"/>
        </w:rPr>
        <w:t xml:space="preserve">, H., &amp; </w:t>
      </w:r>
      <w:proofErr w:type="spellStart"/>
      <w:r w:rsidRPr="00084C4C">
        <w:rPr>
          <w:rFonts w:ascii="Times New Roman" w:hAnsi="Times New Roman" w:cs="Times New Roman"/>
          <w:color w:val="222222"/>
          <w:sz w:val="24"/>
          <w:szCs w:val="24"/>
          <w:shd w:val="clear" w:color="auto" w:fill="FFFFFF"/>
        </w:rPr>
        <w:t>Andrianto</w:t>
      </w:r>
      <w:proofErr w:type="spellEnd"/>
      <w:r w:rsidRPr="00084C4C">
        <w:rPr>
          <w:rFonts w:ascii="Times New Roman" w:hAnsi="Times New Roman" w:cs="Times New Roman"/>
          <w:color w:val="222222"/>
          <w:sz w:val="24"/>
          <w:szCs w:val="24"/>
          <w:shd w:val="clear" w:color="auto" w:fill="FFFFFF"/>
        </w:rPr>
        <w:t>, A. (2012). Environmental and social impacts of oil palm plantations and their implications for biofuel production in Indonesia. </w:t>
      </w:r>
      <w:r w:rsidRPr="00084C4C">
        <w:rPr>
          <w:rFonts w:ascii="Times New Roman" w:hAnsi="Times New Roman" w:cs="Times New Roman"/>
          <w:i/>
          <w:iCs/>
          <w:color w:val="222222"/>
          <w:sz w:val="24"/>
          <w:szCs w:val="24"/>
          <w:shd w:val="clear" w:color="auto" w:fill="FFFFFF"/>
        </w:rPr>
        <w:t>Ecology and Society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17</w:t>
      </w:r>
      <w:r w:rsidRPr="00084C4C">
        <w:rPr>
          <w:rFonts w:ascii="Times New Roman" w:hAnsi="Times New Roman" w:cs="Times New Roman"/>
          <w:color w:val="222222"/>
          <w:sz w:val="24"/>
          <w:szCs w:val="24"/>
          <w:shd w:val="clear" w:color="auto" w:fill="FFFFFF"/>
        </w:rPr>
        <w:t>(1).</w:t>
      </w:r>
    </w:p>
    <w:p w14:paraId="10A6BB61"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Ocampo-</w:t>
      </w:r>
      <w:proofErr w:type="spellStart"/>
      <w:r w:rsidRPr="00084C4C">
        <w:rPr>
          <w:rFonts w:ascii="Times New Roman" w:hAnsi="Times New Roman" w:cs="Times New Roman"/>
          <w:color w:val="222222"/>
          <w:sz w:val="24"/>
          <w:szCs w:val="24"/>
          <w:shd w:val="clear" w:color="auto" w:fill="FFFFFF"/>
        </w:rPr>
        <w:t>Peñuela</w:t>
      </w:r>
      <w:proofErr w:type="spellEnd"/>
      <w:r w:rsidRPr="00084C4C">
        <w:rPr>
          <w:rFonts w:ascii="Times New Roman" w:hAnsi="Times New Roman" w:cs="Times New Roman"/>
          <w:color w:val="222222"/>
          <w:sz w:val="24"/>
          <w:szCs w:val="24"/>
          <w:shd w:val="clear" w:color="auto" w:fill="FFFFFF"/>
        </w:rPr>
        <w:t xml:space="preserve">, N., Garcia-Ulloa, J., </w:t>
      </w:r>
      <w:proofErr w:type="spellStart"/>
      <w:r w:rsidRPr="00084C4C">
        <w:rPr>
          <w:rFonts w:ascii="Times New Roman" w:hAnsi="Times New Roman" w:cs="Times New Roman"/>
          <w:color w:val="222222"/>
          <w:sz w:val="24"/>
          <w:szCs w:val="24"/>
          <w:shd w:val="clear" w:color="auto" w:fill="FFFFFF"/>
        </w:rPr>
        <w:t>Ghazoul</w:t>
      </w:r>
      <w:proofErr w:type="spellEnd"/>
      <w:r w:rsidRPr="00084C4C">
        <w:rPr>
          <w:rFonts w:ascii="Times New Roman" w:hAnsi="Times New Roman" w:cs="Times New Roman"/>
          <w:color w:val="222222"/>
          <w:sz w:val="24"/>
          <w:szCs w:val="24"/>
          <w:shd w:val="clear" w:color="auto" w:fill="FFFFFF"/>
        </w:rPr>
        <w:t xml:space="preserve">, J., &amp; </w:t>
      </w:r>
      <w:proofErr w:type="spellStart"/>
      <w:r w:rsidRPr="00084C4C">
        <w:rPr>
          <w:rFonts w:ascii="Times New Roman" w:hAnsi="Times New Roman" w:cs="Times New Roman"/>
          <w:color w:val="222222"/>
          <w:sz w:val="24"/>
          <w:szCs w:val="24"/>
          <w:shd w:val="clear" w:color="auto" w:fill="FFFFFF"/>
        </w:rPr>
        <w:t>Etter</w:t>
      </w:r>
      <w:proofErr w:type="spellEnd"/>
      <w:r w:rsidRPr="00084C4C">
        <w:rPr>
          <w:rFonts w:ascii="Times New Roman" w:hAnsi="Times New Roman" w:cs="Times New Roman"/>
          <w:color w:val="222222"/>
          <w:sz w:val="24"/>
          <w:szCs w:val="24"/>
          <w:shd w:val="clear" w:color="auto" w:fill="FFFFFF"/>
        </w:rPr>
        <w:t>, A. (2018). Quantifying impacts of oil palm expansion on Colombia's threatened biodiversity. </w:t>
      </w:r>
      <w:r w:rsidRPr="00084C4C">
        <w:rPr>
          <w:rFonts w:ascii="Times New Roman" w:hAnsi="Times New Roman" w:cs="Times New Roman"/>
          <w:i/>
          <w:iCs/>
          <w:color w:val="222222"/>
          <w:sz w:val="24"/>
          <w:szCs w:val="24"/>
          <w:shd w:val="clear" w:color="auto" w:fill="FFFFFF"/>
        </w:rPr>
        <w:t>Biological conservation</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224</w:t>
      </w:r>
      <w:r w:rsidRPr="00084C4C">
        <w:rPr>
          <w:rFonts w:ascii="Times New Roman" w:hAnsi="Times New Roman" w:cs="Times New Roman"/>
          <w:color w:val="222222"/>
          <w:sz w:val="24"/>
          <w:szCs w:val="24"/>
          <w:shd w:val="clear" w:color="auto" w:fill="FFFFFF"/>
        </w:rPr>
        <w:t>, 117-121.</w:t>
      </w:r>
    </w:p>
    <w:p w14:paraId="676F4004"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Petrenko</w:t>
      </w:r>
      <w:proofErr w:type="spellEnd"/>
      <w:r w:rsidRPr="00084C4C">
        <w:rPr>
          <w:rFonts w:ascii="Times New Roman" w:hAnsi="Times New Roman" w:cs="Times New Roman"/>
          <w:color w:val="222222"/>
          <w:sz w:val="24"/>
          <w:szCs w:val="24"/>
          <w:shd w:val="clear" w:color="auto" w:fill="FFFFFF"/>
        </w:rPr>
        <w:t xml:space="preserve">, C., </w:t>
      </w:r>
      <w:proofErr w:type="spellStart"/>
      <w:r w:rsidRPr="00084C4C">
        <w:rPr>
          <w:rFonts w:ascii="Times New Roman" w:hAnsi="Times New Roman" w:cs="Times New Roman"/>
          <w:color w:val="222222"/>
          <w:sz w:val="24"/>
          <w:szCs w:val="24"/>
          <w:shd w:val="clear" w:color="auto" w:fill="FFFFFF"/>
        </w:rPr>
        <w:t>Paltseva</w:t>
      </w:r>
      <w:proofErr w:type="spellEnd"/>
      <w:r w:rsidRPr="00084C4C">
        <w:rPr>
          <w:rFonts w:ascii="Times New Roman" w:hAnsi="Times New Roman" w:cs="Times New Roman"/>
          <w:color w:val="222222"/>
          <w:sz w:val="24"/>
          <w:szCs w:val="24"/>
          <w:shd w:val="clear" w:color="auto" w:fill="FFFFFF"/>
        </w:rPr>
        <w:t>, J., &amp; Searle, S. (2016). Ecological impacts of palm oil expansion in Indonesia. </w:t>
      </w:r>
      <w:r w:rsidRPr="00084C4C">
        <w:rPr>
          <w:rFonts w:ascii="Times New Roman" w:hAnsi="Times New Roman" w:cs="Times New Roman"/>
          <w:i/>
          <w:iCs/>
          <w:color w:val="222222"/>
          <w:sz w:val="24"/>
          <w:szCs w:val="24"/>
          <w:shd w:val="clear" w:color="auto" w:fill="FFFFFF"/>
        </w:rPr>
        <w:t>Washington (US): International Council on Clean Transportation</w:t>
      </w:r>
      <w:r w:rsidRPr="00084C4C">
        <w:rPr>
          <w:rFonts w:ascii="Times New Roman" w:hAnsi="Times New Roman" w:cs="Times New Roman"/>
          <w:color w:val="222222"/>
          <w:sz w:val="24"/>
          <w:szCs w:val="24"/>
          <w:shd w:val="clear" w:color="auto" w:fill="FFFFFF"/>
        </w:rPr>
        <w:t>, 1-21.</w:t>
      </w:r>
    </w:p>
    <w:p w14:paraId="31F7DA1B"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Rist</w:t>
      </w:r>
      <w:proofErr w:type="spellEnd"/>
      <w:r w:rsidRPr="00084C4C">
        <w:rPr>
          <w:rFonts w:ascii="Times New Roman" w:hAnsi="Times New Roman" w:cs="Times New Roman"/>
          <w:color w:val="222222"/>
          <w:sz w:val="24"/>
          <w:szCs w:val="24"/>
          <w:shd w:val="clear" w:color="auto" w:fill="FFFFFF"/>
        </w:rPr>
        <w:t xml:space="preserve">, L., </w:t>
      </w:r>
      <w:proofErr w:type="spellStart"/>
      <w:r w:rsidRPr="00084C4C">
        <w:rPr>
          <w:rFonts w:ascii="Times New Roman" w:hAnsi="Times New Roman" w:cs="Times New Roman"/>
          <w:color w:val="222222"/>
          <w:sz w:val="24"/>
          <w:szCs w:val="24"/>
          <w:shd w:val="clear" w:color="auto" w:fill="FFFFFF"/>
        </w:rPr>
        <w:t>Feintrenie</w:t>
      </w:r>
      <w:proofErr w:type="spellEnd"/>
      <w:r w:rsidRPr="00084C4C">
        <w:rPr>
          <w:rFonts w:ascii="Times New Roman" w:hAnsi="Times New Roman" w:cs="Times New Roman"/>
          <w:color w:val="222222"/>
          <w:sz w:val="24"/>
          <w:szCs w:val="24"/>
          <w:shd w:val="clear" w:color="auto" w:fill="FFFFFF"/>
        </w:rPr>
        <w:t xml:space="preserve">, L., &amp; </w:t>
      </w:r>
      <w:proofErr w:type="spellStart"/>
      <w:r w:rsidRPr="00084C4C">
        <w:rPr>
          <w:rFonts w:ascii="Times New Roman" w:hAnsi="Times New Roman" w:cs="Times New Roman"/>
          <w:color w:val="222222"/>
          <w:sz w:val="24"/>
          <w:szCs w:val="24"/>
          <w:shd w:val="clear" w:color="auto" w:fill="FFFFFF"/>
        </w:rPr>
        <w:t>Levang</w:t>
      </w:r>
      <w:proofErr w:type="spellEnd"/>
      <w:r w:rsidRPr="00084C4C">
        <w:rPr>
          <w:rFonts w:ascii="Times New Roman" w:hAnsi="Times New Roman" w:cs="Times New Roman"/>
          <w:color w:val="222222"/>
          <w:sz w:val="24"/>
          <w:szCs w:val="24"/>
          <w:shd w:val="clear" w:color="auto" w:fill="FFFFFF"/>
        </w:rPr>
        <w:t>, P. (2010). The livelihood impacts of oil palm: smallholders in Indonesia. </w:t>
      </w:r>
      <w:r w:rsidRPr="00084C4C">
        <w:rPr>
          <w:rFonts w:ascii="Times New Roman" w:hAnsi="Times New Roman" w:cs="Times New Roman"/>
          <w:i/>
          <w:iCs/>
          <w:color w:val="222222"/>
          <w:sz w:val="24"/>
          <w:szCs w:val="24"/>
          <w:shd w:val="clear" w:color="auto" w:fill="FFFFFF"/>
        </w:rPr>
        <w:t>Biodiversity and conservation</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19</w:t>
      </w:r>
      <w:r w:rsidRPr="00084C4C">
        <w:rPr>
          <w:rFonts w:ascii="Times New Roman" w:hAnsi="Times New Roman" w:cs="Times New Roman"/>
          <w:color w:val="222222"/>
          <w:sz w:val="24"/>
          <w:szCs w:val="24"/>
          <w:shd w:val="clear" w:color="auto" w:fill="FFFFFF"/>
        </w:rPr>
        <w:t>(4), 1009-1024.</w:t>
      </w:r>
    </w:p>
    <w:p w14:paraId="0C7712EE"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 xml:space="preserve">Sagar, H. S. C., </w:t>
      </w:r>
      <w:proofErr w:type="spellStart"/>
      <w:r w:rsidRPr="00084C4C">
        <w:rPr>
          <w:rFonts w:ascii="Times New Roman" w:hAnsi="Times New Roman" w:cs="Times New Roman"/>
          <w:color w:val="222222"/>
          <w:sz w:val="24"/>
          <w:szCs w:val="24"/>
          <w:shd w:val="clear" w:color="auto" w:fill="FFFFFF"/>
        </w:rPr>
        <w:t>Mabano</w:t>
      </w:r>
      <w:proofErr w:type="spellEnd"/>
      <w:r w:rsidRPr="00084C4C">
        <w:rPr>
          <w:rFonts w:ascii="Times New Roman" w:hAnsi="Times New Roman" w:cs="Times New Roman"/>
          <w:color w:val="222222"/>
          <w:sz w:val="24"/>
          <w:szCs w:val="24"/>
          <w:shd w:val="clear" w:color="auto" w:fill="FFFFFF"/>
        </w:rPr>
        <w:t xml:space="preserve">, A., Roopa, R., </w:t>
      </w:r>
      <w:proofErr w:type="spellStart"/>
      <w:r w:rsidRPr="00084C4C">
        <w:rPr>
          <w:rFonts w:ascii="Times New Roman" w:hAnsi="Times New Roman" w:cs="Times New Roman"/>
          <w:color w:val="222222"/>
          <w:sz w:val="24"/>
          <w:szCs w:val="24"/>
          <w:shd w:val="clear" w:color="auto" w:fill="FFFFFF"/>
        </w:rPr>
        <w:t>Sharmin</w:t>
      </w:r>
      <w:proofErr w:type="spellEnd"/>
      <w:r w:rsidRPr="00084C4C">
        <w:rPr>
          <w:rFonts w:ascii="Times New Roman" w:hAnsi="Times New Roman" w:cs="Times New Roman"/>
          <w:color w:val="222222"/>
          <w:sz w:val="24"/>
          <w:szCs w:val="24"/>
          <w:shd w:val="clear" w:color="auto" w:fill="FFFFFF"/>
        </w:rPr>
        <w:t>, M., Richard, F. J., &amp; Clause, J. (2019). India in the oil palm era: describing India’s dependence on palm oil, recommendations for sustainable production, and opportunities to become an influential consumer. </w:t>
      </w:r>
      <w:r w:rsidRPr="00084C4C">
        <w:rPr>
          <w:rFonts w:ascii="Times New Roman" w:hAnsi="Times New Roman" w:cs="Times New Roman"/>
          <w:i/>
          <w:iCs/>
          <w:color w:val="222222"/>
          <w:sz w:val="24"/>
          <w:szCs w:val="24"/>
          <w:shd w:val="clear" w:color="auto" w:fill="FFFFFF"/>
        </w:rPr>
        <w:t>Tropical Conservation Science</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12</w:t>
      </w:r>
      <w:r w:rsidRPr="00084C4C">
        <w:rPr>
          <w:rFonts w:ascii="Times New Roman" w:hAnsi="Times New Roman" w:cs="Times New Roman"/>
          <w:color w:val="222222"/>
          <w:sz w:val="24"/>
          <w:szCs w:val="24"/>
          <w:shd w:val="clear" w:color="auto" w:fill="FFFFFF"/>
        </w:rPr>
        <w:t>, 1940082919838918.</w:t>
      </w:r>
    </w:p>
    <w:p w14:paraId="4F1DF520"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Sati, V. P. (2023). Economic viability and prospects of oil palm cultivation in Mizoram, India. </w:t>
      </w:r>
      <w:r w:rsidRPr="00084C4C">
        <w:rPr>
          <w:rFonts w:ascii="Times New Roman" w:hAnsi="Times New Roman" w:cs="Times New Roman"/>
          <w:i/>
          <w:iCs/>
          <w:color w:val="222222"/>
          <w:sz w:val="24"/>
          <w:szCs w:val="24"/>
          <w:shd w:val="clear" w:color="auto" w:fill="FFFFFF"/>
        </w:rPr>
        <w:t>Tropical Agrobiodiversity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4</w:t>
      </w:r>
      <w:r w:rsidRPr="00084C4C">
        <w:rPr>
          <w:rFonts w:ascii="Times New Roman" w:hAnsi="Times New Roman" w:cs="Times New Roman"/>
          <w:color w:val="222222"/>
          <w:sz w:val="24"/>
          <w:szCs w:val="24"/>
          <w:shd w:val="clear" w:color="auto" w:fill="FFFFFF"/>
        </w:rPr>
        <w:t>(2), 62-67.</w:t>
      </w:r>
    </w:p>
    <w:p w14:paraId="4B519D19"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lastRenderedPageBreak/>
        <w:t>Savilaakso</w:t>
      </w:r>
      <w:proofErr w:type="spellEnd"/>
      <w:r w:rsidRPr="00084C4C">
        <w:rPr>
          <w:rFonts w:ascii="Times New Roman" w:hAnsi="Times New Roman" w:cs="Times New Roman"/>
          <w:color w:val="222222"/>
          <w:sz w:val="24"/>
          <w:szCs w:val="24"/>
          <w:shd w:val="clear" w:color="auto" w:fill="FFFFFF"/>
        </w:rPr>
        <w:t xml:space="preserve">, S., Garcia, C., Garcia-Ulloa, J., </w:t>
      </w:r>
      <w:proofErr w:type="spellStart"/>
      <w:r w:rsidRPr="00084C4C">
        <w:rPr>
          <w:rFonts w:ascii="Times New Roman" w:hAnsi="Times New Roman" w:cs="Times New Roman"/>
          <w:color w:val="222222"/>
          <w:sz w:val="24"/>
          <w:szCs w:val="24"/>
          <w:shd w:val="clear" w:color="auto" w:fill="FFFFFF"/>
        </w:rPr>
        <w:t>Ghazoul</w:t>
      </w:r>
      <w:proofErr w:type="spellEnd"/>
      <w:r w:rsidRPr="00084C4C">
        <w:rPr>
          <w:rFonts w:ascii="Times New Roman" w:hAnsi="Times New Roman" w:cs="Times New Roman"/>
          <w:color w:val="222222"/>
          <w:sz w:val="24"/>
          <w:szCs w:val="24"/>
          <w:shd w:val="clear" w:color="auto" w:fill="FFFFFF"/>
        </w:rPr>
        <w:t xml:space="preserve">, J., Groom, M., </w:t>
      </w:r>
      <w:proofErr w:type="spellStart"/>
      <w:r w:rsidRPr="00084C4C">
        <w:rPr>
          <w:rFonts w:ascii="Times New Roman" w:hAnsi="Times New Roman" w:cs="Times New Roman"/>
          <w:color w:val="222222"/>
          <w:sz w:val="24"/>
          <w:szCs w:val="24"/>
          <w:shd w:val="clear" w:color="auto" w:fill="FFFFFF"/>
        </w:rPr>
        <w:t>Guariguata</w:t>
      </w:r>
      <w:proofErr w:type="spellEnd"/>
      <w:r w:rsidRPr="00084C4C">
        <w:rPr>
          <w:rFonts w:ascii="Times New Roman" w:hAnsi="Times New Roman" w:cs="Times New Roman"/>
          <w:color w:val="222222"/>
          <w:sz w:val="24"/>
          <w:szCs w:val="24"/>
          <w:shd w:val="clear" w:color="auto" w:fill="FFFFFF"/>
        </w:rPr>
        <w:t xml:space="preserve">, M. R., ... &amp; </w:t>
      </w:r>
      <w:proofErr w:type="spellStart"/>
      <w:r w:rsidRPr="00084C4C">
        <w:rPr>
          <w:rFonts w:ascii="Times New Roman" w:hAnsi="Times New Roman" w:cs="Times New Roman"/>
          <w:color w:val="222222"/>
          <w:sz w:val="24"/>
          <w:szCs w:val="24"/>
          <w:shd w:val="clear" w:color="auto" w:fill="FFFFFF"/>
        </w:rPr>
        <w:t>Zrust</w:t>
      </w:r>
      <w:proofErr w:type="spellEnd"/>
      <w:r w:rsidRPr="00084C4C">
        <w:rPr>
          <w:rFonts w:ascii="Times New Roman" w:hAnsi="Times New Roman" w:cs="Times New Roman"/>
          <w:color w:val="222222"/>
          <w:sz w:val="24"/>
          <w:szCs w:val="24"/>
          <w:shd w:val="clear" w:color="auto" w:fill="FFFFFF"/>
        </w:rPr>
        <w:t>, M. (2014). Systematic review of effects on biodiversity from oil palm production. </w:t>
      </w:r>
      <w:r w:rsidRPr="00084C4C">
        <w:rPr>
          <w:rFonts w:ascii="Times New Roman" w:hAnsi="Times New Roman" w:cs="Times New Roman"/>
          <w:i/>
          <w:iCs/>
          <w:color w:val="222222"/>
          <w:sz w:val="24"/>
          <w:szCs w:val="24"/>
          <w:shd w:val="clear" w:color="auto" w:fill="FFFFFF"/>
        </w:rPr>
        <w:t>Environmental evidence</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3</w:t>
      </w:r>
      <w:r w:rsidRPr="00084C4C">
        <w:rPr>
          <w:rFonts w:ascii="Times New Roman" w:hAnsi="Times New Roman" w:cs="Times New Roman"/>
          <w:color w:val="222222"/>
          <w:sz w:val="24"/>
          <w:szCs w:val="24"/>
          <w:shd w:val="clear" w:color="auto" w:fill="FFFFFF"/>
        </w:rPr>
        <w:t>(1), 4.</w:t>
      </w:r>
    </w:p>
    <w:p w14:paraId="1504A512"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proofErr w:type="spellStart"/>
      <w:r w:rsidRPr="00084C4C">
        <w:rPr>
          <w:rFonts w:ascii="Times New Roman" w:hAnsi="Times New Roman" w:cs="Times New Roman"/>
          <w:color w:val="222222"/>
          <w:sz w:val="24"/>
          <w:szCs w:val="24"/>
          <w:shd w:val="clear" w:color="auto" w:fill="FFFFFF"/>
        </w:rPr>
        <w:t>Sheil</w:t>
      </w:r>
      <w:proofErr w:type="spellEnd"/>
      <w:r w:rsidRPr="00084C4C">
        <w:rPr>
          <w:rFonts w:ascii="Times New Roman" w:hAnsi="Times New Roman" w:cs="Times New Roman"/>
          <w:color w:val="222222"/>
          <w:sz w:val="24"/>
          <w:szCs w:val="24"/>
          <w:shd w:val="clear" w:color="auto" w:fill="FFFFFF"/>
        </w:rPr>
        <w:t xml:space="preserve">, D., </w:t>
      </w:r>
      <w:proofErr w:type="spellStart"/>
      <w:r w:rsidRPr="00084C4C">
        <w:rPr>
          <w:rFonts w:ascii="Times New Roman" w:hAnsi="Times New Roman" w:cs="Times New Roman"/>
          <w:color w:val="222222"/>
          <w:sz w:val="24"/>
          <w:szCs w:val="24"/>
          <w:shd w:val="clear" w:color="auto" w:fill="FFFFFF"/>
        </w:rPr>
        <w:t>Casson</w:t>
      </w:r>
      <w:proofErr w:type="spellEnd"/>
      <w:r w:rsidRPr="00084C4C">
        <w:rPr>
          <w:rFonts w:ascii="Times New Roman" w:hAnsi="Times New Roman" w:cs="Times New Roman"/>
          <w:color w:val="222222"/>
          <w:sz w:val="24"/>
          <w:szCs w:val="24"/>
          <w:shd w:val="clear" w:color="auto" w:fill="FFFFFF"/>
        </w:rPr>
        <w:t xml:space="preserve">, A., </w:t>
      </w:r>
      <w:proofErr w:type="spellStart"/>
      <w:r w:rsidRPr="00084C4C">
        <w:rPr>
          <w:rFonts w:ascii="Times New Roman" w:hAnsi="Times New Roman" w:cs="Times New Roman"/>
          <w:color w:val="222222"/>
          <w:sz w:val="24"/>
          <w:szCs w:val="24"/>
          <w:shd w:val="clear" w:color="auto" w:fill="FFFFFF"/>
        </w:rPr>
        <w:t>Meijaard</w:t>
      </w:r>
      <w:proofErr w:type="spellEnd"/>
      <w:r w:rsidRPr="00084C4C">
        <w:rPr>
          <w:rFonts w:ascii="Times New Roman" w:hAnsi="Times New Roman" w:cs="Times New Roman"/>
          <w:color w:val="222222"/>
          <w:sz w:val="24"/>
          <w:szCs w:val="24"/>
          <w:shd w:val="clear" w:color="auto" w:fill="FFFFFF"/>
        </w:rPr>
        <w:t xml:space="preserve">, E., </w:t>
      </w:r>
      <w:proofErr w:type="spellStart"/>
      <w:r w:rsidRPr="00084C4C">
        <w:rPr>
          <w:rFonts w:ascii="Times New Roman" w:hAnsi="Times New Roman" w:cs="Times New Roman"/>
          <w:color w:val="222222"/>
          <w:sz w:val="24"/>
          <w:szCs w:val="24"/>
          <w:shd w:val="clear" w:color="auto" w:fill="FFFFFF"/>
        </w:rPr>
        <w:t>Noordwijk</w:t>
      </w:r>
      <w:proofErr w:type="spellEnd"/>
      <w:r w:rsidRPr="00084C4C">
        <w:rPr>
          <w:rFonts w:ascii="Times New Roman" w:hAnsi="Times New Roman" w:cs="Times New Roman"/>
          <w:color w:val="222222"/>
          <w:sz w:val="24"/>
          <w:szCs w:val="24"/>
          <w:shd w:val="clear" w:color="auto" w:fill="FFFFFF"/>
        </w:rPr>
        <w:t xml:space="preserve">, M. V., Gaskell, J., Sunderland-Groves, J., ... &amp; </w:t>
      </w:r>
      <w:proofErr w:type="spellStart"/>
      <w:r w:rsidRPr="00084C4C">
        <w:rPr>
          <w:rFonts w:ascii="Times New Roman" w:hAnsi="Times New Roman" w:cs="Times New Roman"/>
          <w:color w:val="222222"/>
          <w:sz w:val="24"/>
          <w:szCs w:val="24"/>
          <w:shd w:val="clear" w:color="auto" w:fill="FFFFFF"/>
        </w:rPr>
        <w:t>Kanninen</w:t>
      </w:r>
      <w:proofErr w:type="spellEnd"/>
      <w:r w:rsidRPr="00084C4C">
        <w:rPr>
          <w:rFonts w:ascii="Times New Roman" w:hAnsi="Times New Roman" w:cs="Times New Roman"/>
          <w:color w:val="222222"/>
          <w:sz w:val="24"/>
          <w:szCs w:val="24"/>
          <w:shd w:val="clear" w:color="auto" w:fill="FFFFFF"/>
        </w:rPr>
        <w:t xml:space="preserve">, M. (2009). The impacts and opportunities of oil palm in Southeast Asia: What do we know and what do we need to </w:t>
      </w:r>
      <w:proofErr w:type="gramStart"/>
      <w:r w:rsidRPr="00084C4C">
        <w:rPr>
          <w:rFonts w:ascii="Times New Roman" w:hAnsi="Times New Roman" w:cs="Times New Roman"/>
          <w:color w:val="222222"/>
          <w:sz w:val="24"/>
          <w:szCs w:val="24"/>
          <w:shd w:val="clear" w:color="auto" w:fill="FFFFFF"/>
        </w:rPr>
        <w:t>know?.</w:t>
      </w:r>
      <w:proofErr w:type="gramEnd"/>
    </w:p>
    <w:p w14:paraId="780E6B59" w14:textId="1A239661" w:rsidR="002A1812" w:rsidRPr="00084C4C" w:rsidRDefault="002A1812" w:rsidP="00084C4C">
      <w:pPr>
        <w:pStyle w:val="ListParagraph"/>
        <w:numPr>
          <w:ilvl w:val="0"/>
          <w:numId w:val="7"/>
        </w:numPr>
        <w:spacing w:line="36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Sutton, P. (2004). A perspective on environmental sustainability. </w:t>
      </w:r>
      <w:r w:rsidRPr="00084C4C">
        <w:rPr>
          <w:rFonts w:ascii="Times New Roman" w:hAnsi="Times New Roman" w:cs="Times New Roman"/>
          <w:i/>
          <w:iCs/>
          <w:color w:val="222222"/>
          <w:sz w:val="24"/>
          <w:szCs w:val="24"/>
          <w:shd w:val="clear" w:color="auto" w:fill="FFFFFF"/>
        </w:rPr>
        <w:t>Paper on the Victorian Commissioner for Environmental Sustainability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1</w:t>
      </w:r>
      <w:r w:rsidRPr="00084C4C">
        <w:rPr>
          <w:rFonts w:ascii="Times New Roman" w:hAnsi="Times New Roman" w:cs="Times New Roman"/>
          <w:color w:val="222222"/>
          <w:sz w:val="24"/>
          <w:szCs w:val="24"/>
          <w:shd w:val="clear" w:color="auto" w:fill="FFFFFF"/>
        </w:rPr>
        <w:t>, 32.</w:t>
      </w:r>
    </w:p>
    <w:p w14:paraId="44A44A94"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Tang, K. H. D., &amp; Al Qahtani, H. M. (2020). Sustainability of oil palm plantations in Malaysia. </w:t>
      </w:r>
      <w:r w:rsidRPr="00084C4C">
        <w:rPr>
          <w:rFonts w:ascii="Times New Roman" w:hAnsi="Times New Roman" w:cs="Times New Roman"/>
          <w:i/>
          <w:iCs/>
          <w:color w:val="222222"/>
          <w:sz w:val="24"/>
          <w:szCs w:val="24"/>
          <w:shd w:val="clear" w:color="auto" w:fill="FFFFFF"/>
        </w:rPr>
        <w:t>Environment, Development and Sustainability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22</w:t>
      </w:r>
      <w:r w:rsidRPr="00084C4C">
        <w:rPr>
          <w:rFonts w:ascii="Times New Roman" w:hAnsi="Times New Roman" w:cs="Times New Roman"/>
          <w:color w:val="222222"/>
          <w:sz w:val="24"/>
          <w:szCs w:val="24"/>
          <w:shd w:val="clear" w:color="auto" w:fill="FFFFFF"/>
        </w:rPr>
        <w:t>(6), 4999-5023.</w:t>
      </w:r>
    </w:p>
    <w:p w14:paraId="6DCDEDCC" w14:textId="77777777" w:rsidR="00A76D56" w:rsidRPr="00084C4C" w:rsidRDefault="00A76D56" w:rsidP="00084C4C">
      <w:pPr>
        <w:pStyle w:val="ListParagraph"/>
        <w:numPr>
          <w:ilvl w:val="0"/>
          <w:numId w:val="7"/>
        </w:numPr>
        <w:spacing w:line="480" w:lineRule="auto"/>
        <w:jc w:val="both"/>
        <w:rPr>
          <w:rFonts w:ascii="Times New Roman" w:hAnsi="Times New Roman" w:cs="Times New Roman"/>
          <w:color w:val="222222"/>
          <w:sz w:val="24"/>
          <w:szCs w:val="24"/>
          <w:shd w:val="clear" w:color="auto" w:fill="FFFFFF"/>
        </w:rPr>
      </w:pPr>
      <w:r w:rsidRPr="00084C4C">
        <w:rPr>
          <w:rFonts w:ascii="Times New Roman" w:hAnsi="Times New Roman" w:cs="Times New Roman"/>
          <w:color w:val="222222"/>
          <w:sz w:val="24"/>
          <w:szCs w:val="24"/>
          <w:shd w:val="clear" w:color="auto" w:fill="FFFFFF"/>
        </w:rPr>
        <w:t>Thapa, D. B., &amp; Upadhyay, V. (2024). Earning Challenges in Arunachal Pradesh: An Informal Sector Perspective. </w:t>
      </w:r>
      <w:r w:rsidRPr="00084C4C">
        <w:rPr>
          <w:rFonts w:ascii="Times New Roman" w:hAnsi="Times New Roman" w:cs="Times New Roman"/>
          <w:i/>
          <w:iCs/>
          <w:color w:val="222222"/>
          <w:sz w:val="24"/>
          <w:szCs w:val="24"/>
          <w:shd w:val="clear" w:color="auto" w:fill="FFFFFF"/>
        </w:rPr>
        <w:t>IASSI Quarterly</w:t>
      </w:r>
      <w:r w:rsidRPr="00084C4C">
        <w:rPr>
          <w:rFonts w:ascii="Times New Roman" w:hAnsi="Times New Roman" w:cs="Times New Roman"/>
          <w:color w:val="222222"/>
          <w:sz w:val="24"/>
          <w:szCs w:val="24"/>
          <w:shd w:val="clear" w:color="auto" w:fill="FFFFFF"/>
        </w:rPr>
        <w:t>, </w:t>
      </w:r>
      <w:r w:rsidRPr="00084C4C">
        <w:rPr>
          <w:rFonts w:ascii="Times New Roman" w:hAnsi="Times New Roman" w:cs="Times New Roman"/>
          <w:i/>
          <w:iCs/>
          <w:color w:val="222222"/>
          <w:sz w:val="24"/>
          <w:szCs w:val="24"/>
          <w:shd w:val="clear" w:color="auto" w:fill="FFFFFF"/>
        </w:rPr>
        <w:t>43</w:t>
      </w:r>
      <w:r w:rsidRPr="00084C4C">
        <w:rPr>
          <w:rFonts w:ascii="Times New Roman" w:hAnsi="Times New Roman" w:cs="Times New Roman"/>
          <w:color w:val="222222"/>
          <w:sz w:val="24"/>
          <w:szCs w:val="24"/>
          <w:shd w:val="clear" w:color="auto" w:fill="FFFFFF"/>
        </w:rPr>
        <w:t>(2).</w:t>
      </w:r>
    </w:p>
    <w:sectPr w:rsidR="00A76D56" w:rsidRPr="00084C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03E6" w14:textId="77777777" w:rsidR="002503FB" w:rsidRDefault="002503FB" w:rsidP="00131C1C">
      <w:pPr>
        <w:spacing w:after="0" w:line="240" w:lineRule="auto"/>
      </w:pPr>
      <w:r>
        <w:separator/>
      </w:r>
    </w:p>
  </w:endnote>
  <w:endnote w:type="continuationSeparator" w:id="0">
    <w:p w14:paraId="5A8DD760" w14:textId="77777777" w:rsidR="002503FB" w:rsidRDefault="002503FB" w:rsidP="0013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260A" w14:textId="77777777" w:rsidR="00131C1C" w:rsidRDefault="0013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1FB8" w14:textId="77777777" w:rsidR="00131C1C" w:rsidRDefault="0013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D2AB" w14:textId="77777777" w:rsidR="00131C1C" w:rsidRDefault="0013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7BC68" w14:textId="77777777" w:rsidR="002503FB" w:rsidRDefault="002503FB" w:rsidP="00131C1C">
      <w:pPr>
        <w:spacing w:after="0" w:line="240" w:lineRule="auto"/>
      </w:pPr>
      <w:r>
        <w:separator/>
      </w:r>
    </w:p>
  </w:footnote>
  <w:footnote w:type="continuationSeparator" w:id="0">
    <w:p w14:paraId="71DDFC1E" w14:textId="77777777" w:rsidR="002503FB" w:rsidRDefault="002503FB" w:rsidP="0013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B2F" w14:textId="19966F3C" w:rsidR="00131C1C" w:rsidRDefault="001D20D1">
    <w:pPr>
      <w:pStyle w:val="Header"/>
    </w:pPr>
    <w:r>
      <w:rPr>
        <w:noProof/>
      </w:rPr>
      <mc:AlternateContent>
        <mc:Choice Requires="wps">
          <w:drawing>
            <wp:anchor distT="0" distB="0" distL="114300" distR="114300" simplePos="0" relativeHeight="251656704" behindDoc="1" locked="0" layoutInCell="0" allowOverlap="1" wp14:anchorId="13FEB72F" wp14:editId="2D686925">
              <wp:simplePos x="0" y="0"/>
              <wp:positionH relativeFrom="margin">
                <wp:align>center</wp:align>
              </wp:positionH>
              <wp:positionV relativeFrom="margin">
                <wp:align>center</wp:align>
              </wp:positionV>
              <wp:extent cx="6798310" cy="1282065"/>
              <wp:effectExtent l="0" t="2105025" r="0" b="1861185"/>
              <wp:wrapNone/>
              <wp:docPr id="18085896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FDEA" w14:textId="77777777" w:rsidR="001D20D1" w:rsidRDefault="001D20D1" w:rsidP="001D20D1">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FEB72F" id="_x0000_t202" coordsize="21600,21600" o:spt="202" path="m,l,21600r21600,l21600,xe">
              <v:stroke joinstyle="miter"/>
              <v:path gradientshapeok="t" o:connecttype="rect"/>
            </v:shapetype>
            <v:shape id="Text Box 1" o:spid="_x0000_s1026" type="#_x0000_t202" style="position:absolute;margin-left:0;margin-top:0;width:535.3pt;height:100.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" o:allowincell="f" filled="f" stroked="f">
              <v:stroke joinstyle="round"/>
              <o:lock v:ext="edit" shapetype="t"/>
              <v:textbox style="mso-fit-shape-to-text:t">
                <w:txbxContent>
                  <w:p w14:paraId="0633FDEA" w14:textId="77777777" w:rsidR="001D20D1" w:rsidRDefault="001D20D1" w:rsidP="001D20D1">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F2F4" w14:textId="2CDF4236" w:rsidR="00131C1C" w:rsidRDefault="001D20D1">
    <w:pPr>
      <w:pStyle w:val="Header"/>
    </w:pPr>
    <w:r>
      <w:rPr>
        <w:noProof/>
      </w:rPr>
      <mc:AlternateContent>
        <mc:Choice Requires="wps">
          <w:drawing>
            <wp:anchor distT="0" distB="0" distL="114300" distR="114300" simplePos="0" relativeHeight="251657728" behindDoc="1" locked="0" layoutInCell="0" allowOverlap="1" wp14:anchorId="19F5BEB7" wp14:editId="7A6C6EB0">
              <wp:simplePos x="0" y="0"/>
              <wp:positionH relativeFrom="margin">
                <wp:align>center</wp:align>
              </wp:positionH>
              <wp:positionV relativeFrom="margin">
                <wp:align>center</wp:align>
              </wp:positionV>
              <wp:extent cx="6798310" cy="1282065"/>
              <wp:effectExtent l="0" t="2105025" r="0" b="1861185"/>
              <wp:wrapNone/>
              <wp:docPr id="651203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0E7745" w14:textId="77777777" w:rsidR="001D20D1" w:rsidRDefault="001D20D1" w:rsidP="001D20D1">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F5BEB7" id="_x0000_t202" coordsize="21600,21600" o:spt="202" path="m,l,21600r21600,l21600,xe">
              <v:stroke joinstyle="miter"/>
              <v:path gradientshapeok="t" o:connecttype="rect"/>
            </v:shapetype>
            <v:shape id="Text Box 2" o:spid="_x0000_s1027" type="#_x0000_t202" style="position:absolute;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" o:allowincell="f" filled="f" stroked="f">
              <v:stroke joinstyle="round"/>
              <o:lock v:ext="edit" shapetype="t"/>
              <v:textbox style="mso-fit-shape-to-text:t">
                <w:txbxContent>
                  <w:p w14:paraId="6A0E7745" w14:textId="77777777" w:rsidR="001D20D1" w:rsidRDefault="001D20D1" w:rsidP="001D20D1">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696D" w14:textId="6555BF89" w:rsidR="00131C1C" w:rsidRDefault="002503FB">
    <w:pPr>
      <w:pStyle w:val="Header"/>
    </w:pPr>
    <w:r>
      <w:rPr>
        <w:noProof/>
      </w:rPr>
      <w:pict w14:anchorId="7447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94F16"/>
    <w:multiLevelType w:val="hybridMultilevel"/>
    <w:tmpl w:val="69FC6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EC013E"/>
    <w:multiLevelType w:val="hybridMultilevel"/>
    <w:tmpl w:val="AC4E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F197F"/>
    <w:multiLevelType w:val="hybridMultilevel"/>
    <w:tmpl w:val="452E5D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F00972"/>
    <w:multiLevelType w:val="multilevel"/>
    <w:tmpl w:val="1022251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A92EF9"/>
    <w:multiLevelType w:val="hybridMultilevel"/>
    <w:tmpl w:val="271E02E0"/>
    <w:lvl w:ilvl="0" w:tplc="2A3C9C8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1227F51"/>
    <w:multiLevelType w:val="multilevel"/>
    <w:tmpl w:val="48D234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C554AC"/>
    <w:multiLevelType w:val="hybridMultilevel"/>
    <w:tmpl w:val="DD06C326"/>
    <w:lvl w:ilvl="0" w:tplc="72E8CAF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D6"/>
    <w:rsid w:val="00002C30"/>
    <w:rsid w:val="0000582F"/>
    <w:rsid w:val="00011131"/>
    <w:rsid w:val="00012510"/>
    <w:rsid w:val="00012A6B"/>
    <w:rsid w:val="0001338F"/>
    <w:rsid w:val="00025214"/>
    <w:rsid w:val="0002584F"/>
    <w:rsid w:val="000311ED"/>
    <w:rsid w:val="00031D1A"/>
    <w:rsid w:val="00032F35"/>
    <w:rsid w:val="000360C9"/>
    <w:rsid w:val="0003783D"/>
    <w:rsid w:val="0003797D"/>
    <w:rsid w:val="00043408"/>
    <w:rsid w:val="00044C5E"/>
    <w:rsid w:val="00047A8E"/>
    <w:rsid w:val="00051035"/>
    <w:rsid w:val="000556CF"/>
    <w:rsid w:val="00055AD4"/>
    <w:rsid w:val="00057091"/>
    <w:rsid w:val="000612B7"/>
    <w:rsid w:val="00062404"/>
    <w:rsid w:val="0006641A"/>
    <w:rsid w:val="000675C3"/>
    <w:rsid w:val="00071DB9"/>
    <w:rsid w:val="00084C4C"/>
    <w:rsid w:val="000903F6"/>
    <w:rsid w:val="000919A6"/>
    <w:rsid w:val="000937F5"/>
    <w:rsid w:val="00094213"/>
    <w:rsid w:val="000963EA"/>
    <w:rsid w:val="0009742B"/>
    <w:rsid w:val="000A1A80"/>
    <w:rsid w:val="000A395A"/>
    <w:rsid w:val="000A67B8"/>
    <w:rsid w:val="000A72F5"/>
    <w:rsid w:val="000B1D48"/>
    <w:rsid w:val="000B4821"/>
    <w:rsid w:val="000B735A"/>
    <w:rsid w:val="000C0FA2"/>
    <w:rsid w:val="000C108B"/>
    <w:rsid w:val="000C6B2A"/>
    <w:rsid w:val="000C7E9E"/>
    <w:rsid w:val="000D0269"/>
    <w:rsid w:val="000D1D0C"/>
    <w:rsid w:val="000D3B3F"/>
    <w:rsid w:val="000D3E6D"/>
    <w:rsid w:val="000D53F0"/>
    <w:rsid w:val="000D540C"/>
    <w:rsid w:val="000D5D93"/>
    <w:rsid w:val="000D6800"/>
    <w:rsid w:val="000D768F"/>
    <w:rsid w:val="000E24F1"/>
    <w:rsid w:val="000E3131"/>
    <w:rsid w:val="000E7F4D"/>
    <w:rsid w:val="000F0281"/>
    <w:rsid w:val="000F051C"/>
    <w:rsid w:val="000F18DB"/>
    <w:rsid w:val="000F68FA"/>
    <w:rsid w:val="000F7414"/>
    <w:rsid w:val="000F790E"/>
    <w:rsid w:val="001020A7"/>
    <w:rsid w:val="0010405B"/>
    <w:rsid w:val="00112F1A"/>
    <w:rsid w:val="001134D2"/>
    <w:rsid w:val="001222D1"/>
    <w:rsid w:val="00122EDD"/>
    <w:rsid w:val="00126958"/>
    <w:rsid w:val="00131C1C"/>
    <w:rsid w:val="00135290"/>
    <w:rsid w:val="00136665"/>
    <w:rsid w:val="00141335"/>
    <w:rsid w:val="00142EF3"/>
    <w:rsid w:val="00143AF5"/>
    <w:rsid w:val="001477B0"/>
    <w:rsid w:val="00150A8A"/>
    <w:rsid w:val="001510AF"/>
    <w:rsid w:val="001531F6"/>
    <w:rsid w:val="001566AD"/>
    <w:rsid w:val="00156B0C"/>
    <w:rsid w:val="0015781D"/>
    <w:rsid w:val="00160D33"/>
    <w:rsid w:val="00163ECE"/>
    <w:rsid w:val="00164EAC"/>
    <w:rsid w:val="00165AAB"/>
    <w:rsid w:val="0017196D"/>
    <w:rsid w:val="00171BFA"/>
    <w:rsid w:val="0017433F"/>
    <w:rsid w:val="00175CA8"/>
    <w:rsid w:val="001767D5"/>
    <w:rsid w:val="0018076C"/>
    <w:rsid w:val="00184FC4"/>
    <w:rsid w:val="00185E33"/>
    <w:rsid w:val="00186B64"/>
    <w:rsid w:val="00194F61"/>
    <w:rsid w:val="001A4A96"/>
    <w:rsid w:val="001B05E1"/>
    <w:rsid w:val="001B4D1C"/>
    <w:rsid w:val="001B4DA1"/>
    <w:rsid w:val="001C000D"/>
    <w:rsid w:val="001C59F1"/>
    <w:rsid w:val="001C7C44"/>
    <w:rsid w:val="001D050A"/>
    <w:rsid w:val="001D0E13"/>
    <w:rsid w:val="001D1227"/>
    <w:rsid w:val="001D20D1"/>
    <w:rsid w:val="001D2398"/>
    <w:rsid w:val="001D7124"/>
    <w:rsid w:val="001E12A2"/>
    <w:rsid w:val="001E14F2"/>
    <w:rsid w:val="001E16CE"/>
    <w:rsid w:val="001E23A5"/>
    <w:rsid w:val="001E262C"/>
    <w:rsid w:val="001E339B"/>
    <w:rsid w:val="001E33EF"/>
    <w:rsid w:val="001E4419"/>
    <w:rsid w:val="001F0928"/>
    <w:rsid w:val="001F6109"/>
    <w:rsid w:val="001F7443"/>
    <w:rsid w:val="00201F00"/>
    <w:rsid w:val="00206B4D"/>
    <w:rsid w:val="002135CF"/>
    <w:rsid w:val="002137CB"/>
    <w:rsid w:val="00213EC7"/>
    <w:rsid w:val="0022218E"/>
    <w:rsid w:val="00222AD1"/>
    <w:rsid w:val="00240431"/>
    <w:rsid w:val="00244ED8"/>
    <w:rsid w:val="002503FB"/>
    <w:rsid w:val="00254647"/>
    <w:rsid w:val="00256B6C"/>
    <w:rsid w:val="00263D99"/>
    <w:rsid w:val="00264F6C"/>
    <w:rsid w:val="00272DB5"/>
    <w:rsid w:val="00283437"/>
    <w:rsid w:val="002839C6"/>
    <w:rsid w:val="00286B3F"/>
    <w:rsid w:val="002871FC"/>
    <w:rsid w:val="002A048A"/>
    <w:rsid w:val="002A1812"/>
    <w:rsid w:val="002B1DFB"/>
    <w:rsid w:val="002B772C"/>
    <w:rsid w:val="002C1F18"/>
    <w:rsid w:val="002C28D5"/>
    <w:rsid w:val="002C34FA"/>
    <w:rsid w:val="002C4289"/>
    <w:rsid w:val="002C4762"/>
    <w:rsid w:val="002C5A9E"/>
    <w:rsid w:val="002D2ECF"/>
    <w:rsid w:val="002D3F2D"/>
    <w:rsid w:val="002D53A0"/>
    <w:rsid w:val="002F0FE1"/>
    <w:rsid w:val="002F1281"/>
    <w:rsid w:val="002F5BCF"/>
    <w:rsid w:val="00301870"/>
    <w:rsid w:val="003021EF"/>
    <w:rsid w:val="003048F9"/>
    <w:rsid w:val="00306EEB"/>
    <w:rsid w:val="00310374"/>
    <w:rsid w:val="00311B1C"/>
    <w:rsid w:val="00320580"/>
    <w:rsid w:val="00321C7F"/>
    <w:rsid w:val="00321F10"/>
    <w:rsid w:val="003235DD"/>
    <w:rsid w:val="00324553"/>
    <w:rsid w:val="003305F6"/>
    <w:rsid w:val="003326E0"/>
    <w:rsid w:val="00345539"/>
    <w:rsid w:val="00352529"/>
    <w:rsid w:val="00352A36"/>
    <w:rsid w:val="00353FC1"/>
    <w:rsid w:val="0035456E"/>
    <w:rsid w:val="00354F8F"/>
    <w:rsid w:val="00355E97"/>
    <w:rsid w:val="00364538"/>
    <w:rsid w:val="003649A2"/>
    <w:rsid w:val="003755B5"/>
    <w:rsid w:val="00380DD0"/>
    <w:rsid w:val="0038258C"/>
    <w:rsid w:val="00383C35"/>
    <w:rsid w:val="00387E89"/>
    <w:rsid w:val="00394292"/>
    <w:rsid w:val="003944C4"/>
    <w:rsid w:val="00396E76"/>
    <w:rsid w:val="003A492F"/>
    <w:rsid w:val="003A553E"/>
    <w:rsid w:val="003B257A"/>
    <w:rsid w:val="003B2903"/>
    <w:rsid w:val="003B5299"/>
    <w:rsid w:val="003B67DA"/>
    <w:rsid w:val="003B7682"/>
    <w:rsid w:val="003C19D4"/>
    <w:rsid w:val="003D1B6F"/>
    <w:rsid w:val="003D39AA"/>
    <w:rsid w:val="003E1744"/>
    <w:rsid w:val="003E310A"/>
    <w:rsid w:val="003E4C28"/>
    <w:rsid w:val="003E64D5"/>
    <w:rsid w:val="003F03E1"/>
    <w:rsid w:val="003F45AD"/>
    <w:rsid w:val="003F4BD8"/>
    <w:rsid w:val="003F720E"/>
    <w:rsid w:val="003F7D7F"/>
    <w:rsid w:val="0040001C"/>
    <w:rsid w:val="00400082"/>
    <w:rsid w:val="00404898"/>
    <w:rsid w:val="004062C7"/>
    <w:rsid w:val="00406A15"/>
    <w:rsid w:val="00413A4D"/>
    <w:rsid w:val="00413F00"/>
    <w:rsid w:val="00414BA6"/>
    <w:rsid w:val="004153E7"/>
    <w:rsid w:val="00416408"/>
    <w:rsid w:val="00431E01"/>
    <w:rsid w:val="00433778"/>
    <w:rsid w:val="00435EA7"/>
    <w:rsid w:val="00437EBC"/>
    <w:rsid w:val="00440936"/>
    <w:rsid w:val="00442B88"/>
    <w:rsid w:val="00442D07"/>
    <w:rsid w:val="0044336C"/>
    <w:rsid w:val="00447865"/>
    <w:rsid w:val="00450F9B"/>
    <w:rsid w:val="004520AF"/>
    <w:rsid w:val="00454208"/>
    <w:rsid w:val="00457A0E"/>
    <w:rsid w:val="00460960"/>
    <w:rsid w:val="004634A2"/>
    <w:rsid w:val="0047189C"/>
    <w:rsid w:val="004830CC"/>
    <w:rsid w:val="004843C3"/>
    <w:rsid w:val="00486B4E"/>
    <w:rsid w:val="00491978"/>
    <w:rsid w:val="00493C5C"/>
    <w:rsid w:val="00495123"/>
    <w:rsid w:val="004A53B0"/>
    <w:rsid w:val="004B0423"/>
    <w:rsid w:val="004B20D8"/>
    <w:rsid w:val="004B47A7"/>
    <w:rsid w:val="004B5FB3"/>
    <w:rsid w:val="004C1190"/>
    <w:rsid w:val="004D1E7D"/>
    <w:rsid w:val="004D2379"/>
    <w:rsid w:val="004D2441"/>
    <w:rsid w:val="004D3632"/>
    <w:rsid w:val="004D3885"/>
    <w:rsid w:val="004F010E"/>
    <w:rsid w:val="004F1E33"/>
    <w:rsid w:val="004F3030"/>
    <w:rsid w:val="00503ADB"/>
    <w:rsid w:val="00504071"/>
    <w:rsid w:val="005058FA"/>
    <w:rsid w:val="00512769"/>
    <w:rsid w:val="005134C4"/>
    <w:rsid w:val="0051440E"/>
    <w:rsid w:val="00516347"/>
    <w:rsid w:val="00524DF4"/>
    <w:rsid w:val="005252DE"/>
    <w:rsid w:val="00525C0F"/>
    <w:rsid w:val="00526971"/>
    <w:rsid w:val="00527E96"/>
    <w:rsid w:val="0053144B"/>
    <w:rsid w:val="005325B7"/>
    <w:rsid w:val="00534441"/>
    <w:rsid w:val="00534E15"/>
    <w:rsid w:val="00543360"/>
    <w:rsid w:val="00557EDA"/>
    <w:rsid w:val="00563927"/>
    <w:rsid w:val="005651BC"/>
    <w:rsid w:val="00566FB1"/>
    <w:rsid w:val="00567DFA"/>
    <w:rsid w:val="005709FC"/>
    <w:rsid w:val="00571899"/>
    <w:rsid w:val="005720D1"/>
    <w:rsid w:val="00572B39"/>
    <w:rsid w:val="005745E8"/>
    <w:rsid w:val="00574A0E"/>
    <w:rsid w:val="005779AA"/>
    <w:rsid w:val="00580E22"/>
    <w:rsid w:val="0058267C"/>
    <w:rsid w:val="00582DE5"/>
    <w:rsid w:val="0059486B"/>
    <w:rsid w:val="0059681D"/>
    <w:rsid w:val="00596F7D"/>
    <w:rsid w:val="005979F8"/>
    <w:rsid w:val="005A11B4"/>
    <w:rsid w:val="005A16AE"/>
    <w:rsid w:val="005A22ED"/>
    <w:rsid w:val="005A4EC1"/>
    <w:rsid w:val="005A65AA"/>
    <w:rsid w:val="005D02E8"/>
    <w:rsid w:val="005E0F1A"/>
    <w:rsid w:val="005E1C6B"/>
    <w:rsid w:val="005E1CBB"/>
    <w:rsid w:val="005E5234"/>
    <w:rsid w:val="00603C65"/>
    <w:rsid w:val="006066FB"/>
    <w:rsid w:val="0060704B"/>
    <w:rsid w:val="006073FD"/>
    <w:rsid w:val="00612139"/>
    <w:rsid w:val="006123A9"/>
    <w:rsid w:val="00613F38"/>
    <w:rsid w:val="00620E5B"/>
    <w:rsid w:val="00624175"/>
    <w:rsid w:val="006251F2"/>
    <w:rsid w:val="006260EE"/>
    <w:rsid w:val="006332B9"/>
    <w:rsid w:val="00636BC3"/>
    <w:rsid w:val="00642BCA"/>
    <w:rsid w:val="00647B84"/>
    <w:rsid w:val="006517CB"/>
    <w:rsid w:val="00655B9A"/>
    <w:rsid w:val="006562B3"/>
    <w:rsid w:val="006618DE"/>
    <w:rsid w:val="00664B90"/>
    <w:rsid w:val="00665F30"/>
    <w:rsid w:val="00671086"/>
    <w:rsid w:val="00673A91"/>
    <w:rsid w:val="00674EBD"/>
    <w:rsid w:val="00676DA1"/>
    <w:rsid w:val="00677473"/>
    <w:rsid w:val="00677BC3"/>
    <w:rsid w:val="00680DA6"/>
    <w:rsid w:val="00687C33"/>
    <w:rsid w:val="00695EC4"/>
    <w:rsid w:val="006A3E1B"/>
    <w:rsid w:val="006A7674"/>
    <w:rsid w:val="006A7FAB"/>
    <w:rsid w:val="006B16BB"/>
    <w:rsid w:val="006B286B"/>
    <w:rsid w:val="006B2B08"/>
    <w:rsid w:val="006B4677"/>
    <w:rsid w:val="006B5B1C"/>
    <w:rsid w:val="006B77DA"/>
    <w:rsid w:val="006C16CC"/>
    <w:rsid w:val="006C1978"/>
    <w:rsid w:val="006C4728"/>
    <w:rsid w:val="006D315B"/>
    <w:rsid w:val="006D45A6"/>
    <w:rsid w:val="006E0C8F"/>
    <w:rsid w:val="006F339E"/>
    <w:rsid w:val="006F656F"/>
    <w:rsid w:val="007130CD"/>
    <w:rsid w:val="0071378F"/>
    <w:rsid w:val="007205F6"/>
    <w:rsid w:val="0072149A"/>
    <w:rsid w:val="007259B1"/>
    <w:rsid w:val="007272AC"/>
    <w:rsid w:val="00727DC9"/>
    <w:rsid w:val="007405EA"/>
    <w:rsid w:val="00745F89"/>
    <w:rsid w:val="00747FF9"/>
    <w:rsid w:val="0075275C"/>
    <w:rsid w:val="00752977"/>
    <w:rsid w:val="007619E6"/>
    <w:rsid w:val="00771A81"/>
    <w:rsid w:val="00774684"/>
    <w:rsid w:val="007760D1"/>
    <w:rsid w:val="00777ABF"/>
    <w:rsid w:val="007804B0"/>
    <w:rsid w:val="00780882"/>
    <w:rsid w:val="00786442"/>
    <w:rsid w:val="00786D71"/>
    <w:rsid w:val="007916A3"/>
    <w:rsid w:val="00791A79"/>
    <w:rsid w:val="007926F1"/>
    <w:rsid w:val="007A4FAE"/>
    <w:rsid w:val="007A5DDC"/>
    <w:rsid w:val="007B78A4"/>
    <w:rsid w:val="007C040A"/>
    <w:rsid w:val="007C125B"/>
    <w:rsid w:val="007C1AEB"/>
    <w:rsid w:val="007C5D23"/>
    <w:rsid w:val="007D6052"/>
    <w:rsid w:val="007E48FE"/>
    <w:rsid w:val="007E4B9A"/>
    <w:rsid w:val="007E4CA3"/>
    <w:rsid w:val="007E6C06"/>
    <w:rsid w:val="007F3A39"/>
    <w:rsid w:val="007F5A90"/>
    <w:rsid w:val="008014C8"/>
    <w:rsid w:val="008131FE"/>
    <w:rsid w:val="00813B9F"/>
    <w:rsid w:val="008174C3"/>
    <w:rsid w:val="00817835"/>
    <w:rsid w:val="008179C4"/>
    <w:rsid w:val="00817D94"/>
    <w:rsid w:val="008208CC"/>
    <w:rsid w:val="008218AA"/>
    <w:rsid w:val="008258A3"/>
    <w:rsid w:val="00831DE1"/>
    <w:rsid w:val="00832233"/>
    <w:rsid w:val="00834688"/>
    <w:rsid w:val="00837594"/>
    <w:rsid w:val="00847238"/>
    <w:rsid w:val="00851275"/>
    <w:rsid w:val="00857149"/>
    <w:rsid w:val="00860E23"/>
    <w:rsid w:val="00865E19"/>
    <w:rsid w:val="00867780"/>
    <w:rsid w:val="00873421"/>
    <w:rsid w:val="0087497C"/>
    <w:rsid w:val="0087668A"/>
    <w:rsid w:val="0088027E"/>
    <w:rsid w:val="00881126"/>
    <w:rsid w:val="0088127F"/>
    <w:rsid w:val="008856EA"/>
    <w:rsid w:val="00897C09"/>
    <w:rsid w:val="008A53B0"/>
    <w:rsid w:val="008A56A2"/>
    <w:rsid w:val="008B008C"/>
    <w:rsid w:val="008B3B4A"/>
    <w:rsid w:val="008B451F"/>
    <w:rsid w:val="008B5640"/>
    <w:rsid w:val="008B5782"/>
    <w:rsid w:val="008C1D23"/>
    <w:rsid w:val="008C3E8D"/>
    <w:rsid w:val="008C6C84"/>
    <w:rsid w:val="008D0850"/>
    <w:rsid w:val="008D2B2A"/>
    <w:rsid w:val="008D505C"/>
    <w:rsid w:val="008D79B8"/>
    <w:rsid w:val="008E1329"/>
    <w:rsid w:val="008E3C2A"/>
    <w:rsid w:val="008E4EFB"/>
    <w:rsid w:val="008E6E61"/>
    <w:rsid w:val="008F304A"/>
    <w:rsid w:val="008F3C1E"/>
    <w:rsid w:val="008F63F1"/>
    <w:rsid w:val="008F70DC"/>
    <w:rsid w:val="008F7C45"/>
    <w:rsid w:val="00902C97"/>
    <w:rsid w:val="00904C4E"/>
    <w:rsid w:val="00905F51"/>
    <w:rsid w:val="009061A3"/>
    <w:rsid w:val="00906525"/>
    <w:rsid w:val="00913EA5"/>
    <w:rsid w:val="00917437"/>
    <w:rsid w:val="0092436A"/>
    <w:rsid w:val="009246B4"/>
    <w:rsid w:val="0092543A"/>
    <w:rsid w:val="00925E98"/>
    <w:rsid w:val="00930791"/>
    <w:rsid w:val="0093665E"/>
    <w:rsid w:val="009368A8"/>
    <w:rsid w:val="00936C26"/>
    <w:rsid w:val="00947A77"/>
    <w:rsid w:val="009519A9"/>
    <w:rsid w:val="00954ED6"/>
    <w:rsid w:val="009556C0"/>
    <w:rsid w:val="00956827"/>
    <w:rsid w:val="00961AE5"/>
    <w:rsid w:val="00961E0E"/>
    <w:rsid w:val="009649C1"/>
    <w:rsid w:val="009651D7"/>
    <w:rsid w:val="00970B16"/>
    <w:rsid w:val="00975D24"/>
    <w:rsid w:val="00982F04"/>
    <w:rsid w:val="00987D7A"/>
    <w:rsid w:val="00992279"/>
    <w:rsid w:val="00995C88"/>
    <w:rsid w:val="009974FA"/>
    <w:rsid w:val="009A1BA5"/>
    <w:rsid w:val="009A1C21"/>
    <w:rsid w:val="009A362C"/>
    <w:rsid w:val="009A7B60"/>
    <w:rsid w:val="009B3C81"/>
    <w:rsid w:val="009B6B34"/>
    <w:rsid w:val="009B7860"/>
    <w:rsid w:val="009C1E17"/>
    <w:rsid w:val="009D46E6"/>
    <w:rsid w:val="009D52AD"/>
    <w:rsid w:val="009E54CC"/>
    <w:rsid w:val="009E5CFB"/>
    <w:rsid w:val="009E71F1"/>
    <w:rsid w:val="009E720B"/>
    <w:rsid w:val="009F3827"/>
    <w:rsid w:val="009F5B84"/>
    <w:rsid w:val="00A03E9C"/>
    <w:rsid w:val="00A04C88"/>
    <w:rsid w:val="00A062C1"/>
    <w:rsid w:val="00A260F4"/>
    <w:rsid w:val="00A31F3E"/>
    <w:rsid w:val="00A36A95"/>
    <w:rsid w:val="00A434E7"/>
    <w:rsid w:val="00A51BDD"/>
    <w:rsid w:val="00A53F5C"/>
    <w:rsid w:val="00A54C6D"/>
    <w:rsid w:val="00A57520"/>
    <w:rsid w:val="00A61103"/>
    <w:rsid w:val="00A637EF"/>
    <w:rsid w:val="00A63C17"/>
    <w:rsid w:val="00A67BFA"/>
    <w:rsid w:val="00A7308B"/>
    <w:rsid w:val="00A75E24"/>
    <w:rsid w:val="00A76D56"/>
    <w:rsid w:val="00A7783C"/>
    <w:rsid w:val="00A824F1"/>
    <w:rsid w:val="00A83078"/>
    <w:rsid w:val="00A85B98"/>
    <w:rsid w:val="00A8670C"/>
    <w:rsid w:val="00A90AFA"/>
    <w:rsid w:val="00A91A38"/>
    <w:rsid w:val="00A9318E"/>
    <w:rsid w:val="00A978DC"/>
    <w:rsid w:val="00AA61EE"/>
    <w:rsid w:val="00AA6D02"/>
    <w:rsid w:val="00AA73D6"/>
    <w:rsid w:val="00AA7755"/>
    <w:rsid w:val="00AB3347"/>
    <w:rsid w:val="00AB3545"/>
    <w:rsid w:val="00AC05ED"/>
    <w:rsid w:val="00AD058B"/>
    <w:rsid w:val="00AD0FCF"/>
    <w:rsid w:val="00AD32D9"/>
    <w:rsid w:val="00AD34DD"/>
    <w:rsid w:val="00AD7304"/>
    <w:rsid w:val="00AE1B6E"/>
    <w:rsid w:val="00AE3BB3"/>
    <w:rsid w:val="00AE3F5F"/>
    <w:rsid w:val="00AE5CDA"/>
    <w:rsid w:val="00AE7608"/>
    <w:rsid w:val="00AF16B1"/>
    <w:rsid w:val="00AF3D41"/>
    <w:rsid w:val="00AF4268"/>
    <w:rsid w:val="00B016C2"/>
    <w:rsid w:val="00B05364"/>
    <w:rsid w:val="00B120E9"/>
    <w:rsid w:val="00B14304"/>
    <w:rsid w:val="00B1717F"/>
    <w:rsid w:val="00B27203"/>
    <w:rsid w:val="00B272FD"/>
    <w:rsid w:val="00B31FEC"/>
    <w:rsid w:val="00B40A82"/>
    <w:rsid w:val="00B45E66"/>
    <w:rsid w:val="00B50556"/>
    <w:rsid w:val="00B54705"/>
    <w:rsid w:val="00B60D08"/>
    <w:rsid w:val="00B60E71"/>
    <w:rsid w:val="00B64724"/>
    <w:rsid w:val="00B6624B"/>
    <w:rsid w:val="00B6753A"/>
    <w:rsid w:val="00B71DF5"/>
    <w:rsid w:val="00B80645"/>
    <w:rsid w:val="00B83F63"/>
    <w:rsid w:val="00B879B0"/>
    <w:rsid w:val="00B92B66"/>
    <w:rsid w:val="00B93518"/>
    <w:rsid w:val="00B9588C"/>
    <w:rsid w:val="00B97FF9"/>
    <w:rsid w:val="00BA0325"/>
    <w:rsid w:val="00BA7993"/>
    <w:rsid w:val="00BB0D4F"/>
    <w:rsid w:val="00BC1C22"/>
    <w:rsid w:val="00BC6B93"/>
    <w:rsid w:val="00BD00EF"/>
    <w:rsid w:val="00BD1707"/>
    <w:rsid w:val="00BD54BD"/>
    <w:rsid w:val="00BD757B"/>
    <w:rsid w:val="00BE4033"/>
    <w:rsid w:val="00BE4D69"/>
    <w:rsid w:val="00BE6A2D"/>
    <w:rsid w:val="00C0212C"/>
    <w:rsid w:val="00C20B84"/>
    <w:rsid w:val="00C21466"/>
    <w:rsid w:val="00C22430"/>
    <w:rsid w:val="00C230DF"/>
    <w:rsid w:val="00C23ABE"/>
    <w:rsid w:val="00C24759"/>
    <w:rsid w:val="00C24765"/>
    <w:rsid w:val="00C26CF4"/>
    <w:rsid w:val="00C30A5F"/>
    <w:rsid w:val="00C32F51"/>
    <w:rsid w:val="00C35017"/>
    <w:rsid w:val="00C35248"/>
    <w:rsid w:val="00C36A5E"/>
    <w:rsid w:val="00C412D0"/>
    <w:rsid w:val="00C45D28"/>
    <w:rsid w:val="00C476B7"/>
    <w:rsid w:val="00C501D6"/>
    <w:rsid w:val="00C54FD2"/>
    <w:rsid w:val="00C54FDC"/>
    <w:rsid w:val="00C572D3"/>
    <w:rsid w:val="00C57C25"/>
    <w:rsid w:val="00C60DFB"/>
    <w:rsid w:val="00C62EF3"/>
    <w:rsid w:val="00C63F1F"/>
    <w:rsid w:val="00C64BF4"/>
    <w:rsid w:val="00C71EDB"/>
    <w:rsid w:val="00C75140"/>
    <w:rsid w:val="00C81886"/>
    <w:rsid w:val="00C82C85"/>
    <w:rsid w:val="00C87BF1"/>
    <w:rsid w:val="00C903E8"/>
    <w:rsid w:val="00C905DA"/>
    <w:rsid w:val="00C91BF3"/>
    <w:rsid w:val="00C94745"/>
    <w:rsid w:val="00CB0C43"/>
    <w:rsid w:val="00CB322D"/>
    <w:rsid w:val="00CB43AF"/>
    <w:rsid w:val="00CB568E"/>
    <w:rsid w:val="00CC111E"/>
    <w:rsid w:val="00CC2DBF"/>
    <w:rsid w:val="00CC5662"/>
    <w:rsid w:val="00CD08D4"/>
    <w:rsid w:val="00CD217E"/>
    <w:rsid w:val="00CD50E1"/>
    <w:rsid w:val="00CD73F5"/>
    <w:rsid w:val="00CD7630"/>
    <w:rsid w:val="00CE75AE"/>
    <w:rsid w:val="00CF074E"/>
    <w:rsid w:val="00CF121E"/>
    <w:rsid w:val="00CF3B9D"/>
    <w:rsid w:val="00CF3DD8"/>
    <w:rsid w:val="00CF543E"/>
    <w:rsid w:val="00D01B01"/>
    <w:rsid w:val="00D02094"/>
    <w:rsid w:val="00D03149"/>
    <w:rsid w:val="00D033AD"/>
    <w:rsid w:val="00D041C6"/>
    <w:rsid w:val="00D048E2"/>
    <w:rsid w:val="00D051F8"/>
    <w:rsid w:val="00D10E8E"/>
    <w:rsid w:val="00D276CD"/>
    <w:rsid w:val="00D27849"/>
    <w:rsid w:val="00D27F74"/>
    <w:rsid w:val="00D34C5D"/>
    <w:rsid w:val="00D353D3"/>
    <w:rsid w:val="00D36FC6"/>
    <w:rsid w:val="00D374EB"/>
    <w:rsid w:val="00D46456"/>
    <w:rsid w:val="00D53A4E"/>
    <w:rsid w:val="00D53E8E"/>
    <w:rsid w:val="00D5651C"/>
    <w:rsid w:val="00D70892"/>
    <w:rsid w:val="00D740C9"/>
    <w:rsid w:val="00D74A2A"/>
    <w:rsid w:val="00D7605E"/>
    <w:rsid w:val="00D77377"/>
    <w:rsid w:val="00D81376"/>
    <w:rsid w:val="00D87C5F"/>
    <w:rsid w:val="00D90042"/>
    <w:rsid w:val="00D9234C"/>
    <w:rsid w:val="00D92F8C"/>
    <w:rsid w:val="00D93811"/>
    <w:rsid w:val="00D94654"/>
    <w:rsid w:val="00D94B1F"/>
    <w:rsid w:val="00DA0947"/>
    <w:rsid w:val="00DB3334"/>
    <w:rsid w:val="00DB69B3"/>
    <w:rsid w:val="00DC305A"/>
    <w:rsid w:val="00DC5055"/>
    <w:rsid w:val="00DD3D94"/>
    <w:rsid w:val="00DD4CC9"/>
    <w:rsid w:val="00DD6AED"/>
    <w:rsid w:val="00DD72F5"/>
    <w:rsid w:val="00DE10BE"/>
    <w:rsid w:val="00DE22E5"/>
    <w:rsid w:val="00DE47A9"/>
    <w:rsid w:val="00DE6A75"/>
    <w:rsid w:val="00DE7480"/>
    <w:rsid w:val="00DE798E"/>
    <w:rsid w:val="00DE79ED"/>
    <w:rsid w:val="00DF01B5"/>
    <w:rsid w:val="00DF0226"/>
    <w:rsid w:val="00DF1EB9"/>
    <w:rsid w:val="00DF2873"/>
    <w:rsid w:val="00DF5630"/>
    <w:rsid w:val="00DF72D3"/>
    <w:rsid w:val="00DF7B3A"/>
    <w:rsid w:val="00DF7B63"/>
    <w:rsid w:val="00DF7D41"/>
    <w:rsid w:val="00E034CC"/>
    <w:rsid w:val="00E035F0"/>
    <w:rsid w:val="00E104B5"/>
    <w:rsid w:val="00E204CC"/>
    <w:rsid w:val="00E20EBF"/>
    <w:rsid w:val="00E21BAA"/>
    <w:rsid w:val="00E2340D"/>
    <w:rsid w:val="00E2676C"/>
    <w:rsid w:val="00E2702C"/>
    <w:rsid w:val="00E27A59"/>
    <w:rsid w:val="00E33E4C"/>
    <w:rsid w:val="00E34ABB"/>
    <w:rsid w:val="00E366CE"/>
    <w:rsid w:val="00E37081"/>
    <w:rsid w:val="00E45DD3"/>
    <w:rsid w:val="00E46C6E"/>
    <w:rsid w:val="00E47C00"/>
    <w:rsid w:val="00E50CA0"/>
    <w:rsid w:val="00E56FB9"/>
    <w:rsid w:val="00E63205"/>
    <w:rsid w:val="00E64425"/>
    <w:rsid w:val="00E65627"/>
    <w:rsid w:val="00E6650D"/>
    <w:rsid w:val="00E73FBD"/>
    <w:rsid w:val="00E748CF"/>
    <w:rsid w:val="00E7672D"/>
    <w:rsid w:val="00E80656"/>
    <w:rsid w:val="00E82E34"/>
    <w:rsid w:val="00E848D1"/>
    <w:rsid w:val="00E85DEC"/>
    <w:rsid w:val="00E869BB"/>
    <w:rsid w:val="00E90423"/>
    <w:rsid w:val="00E9151D"/>
    <w:rsid w:val="00E91A43"/>
    <w:rsid w:val="00E91DA9"/>
    <w:rsid w:val="00E9770E"/>
    <w:rsid w:val="00EA020D"/>
    <w:rsid w:val="00EA32DB"/>
    <w:rsid w:val="00EA55E2"/>
    <w:rsid w:val="00EB22BB"/>
    <w:rsid w:val="00EB3183"/>
    <w:rsid w:val="00EB59CC"/>
    <w:rsid w:val="00EB6CE6"/>
    <w:rsid w:val="00EB7EB2"/>
    <w:rsid w:val="00EC0F4E"/>
    <w:rsid w:val="00EC42A4"/>
    <w:rsid w:val="00ED0463"/>
    <w:rsid w:val="00ED2E64"/>
    <w:rsid w:val="00ED4EE3"/>
    <w:rsid w:val="00ED5DFF"/>
    <w:rsid w:val="00EE3351"/>
    <w:rsid w:val="00EE59C6"/>
    <w:rsid w:val="00EF1057"/>
    <w:rsid w:val="00EF126E"/>
    <w:rsid w:val="00EF7819"/>
    <w:rsid w:val="00EF7E68"/>
    <w:rsid w:val="00F01B15"/>
    <w:rsid w:val="00F03138"/>
    <w:rsid w:val="00F0483A"/>
    <w:rsid w:val="00F10D62"/>
    <w:rsid w:val="00F15A0C"/>
    <w:rsid w:val="00F167B2"/>
    <w:rsid w:val="00F21976"/>
    <w:rsid w:val="00F30279"/>
    <w:rsid w:val="00F3028A"/>
    <w:rsid w:val="00F36798"/>
    <w:rsid w:val="00F40CC6"/>
    <w:rsid w:val="00F47E3A"/>
    <w:rsid w:val="00F47F42"/>
    <w:rsid w:val="00F523BE"/>
    <w:rsid w:val="00F6339D"/>
    <w:rsid w:val="00F70D07"/>
    <w:rsid w:val="00F72148"/>
    <w:rsid w:val="00F74ADB"/>
    <w:rsid w:val="00F83D31"/>
    <w:rsid w:val="00F86D3F"/>
    <w:rsid w:val="00F87F52"/>
    <w:rsid w:val="00F9735E"/>
    <w:rsid w:val="00FA1471"/>
    <w:rsid w:val="00FA2314"/>
    <w:rsid w:val="00FA2CFD"/>
    <w:rsid w:val="00FA4A5A"/>
    <w:rsid w:val="00FA6F6E"/>
    <w:rsid w:val="00FA7E7F"/>
    <w:rsid w:val="00FB0344"/>
    <w:rsid w:val="00FB2179"/>
    <w:rsid w:val="00FB26A5"/>
    <w:rsid w:val="00FB2F57"/>
    <w:rsid w:val="00FB3612"/>
    <w:rsid w:val="00FB4B84"/>
    <w:rsid w:val="00FD2035"/>
    <w:rsid w:val="00FD6F3A"/>
    <w:rsid w:val="00FD6FDB"/>
    <w:rsid w:val="00FE0095"/>
    <w:rsid w:val="00FF3902"/>
    <w:rsid w:val="00FF4F7D"/>
    <w:rsid w:val="00FF68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8692A6"/>
  <w15:chartTrackingRefBased/>
  <w15:docId w15:val="{0546C1DF-8E65-4EB8-A04E-BFE0EAE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ED6"/>
    <w:rPr>
      <w:rFonts w:eastAsiaTheme="majorEastAsia" w:cstheme="majorBidi"/>
      <w:color w:val="272727" w:themeColor="text1" w:themeTint="D8"/>
    </w:rPr>
  </w:style>
  <w:style w:type="paragraph" w:styleId="Title">
    <w:name w:val="Title"/>
    <w:basedOn w:val="Normal"/>
    <w:next w:val="Normal"/>
    <w:link w:val="TitleChar"/>
    <w:uiPriority w:val="10"/>
    <w:qFormat/>
    <w:rsid w:val="0095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ED6"/>
    <w:pPr>
      <w:spacing w:before="160"/>
      <w:jc w:val="center"/>
    </w:pPr>
    <w:rPr>
      <w:i/>
      <w:iCs/>
      <w:color w:val="404040" w:themeColor="text1" w:themeTint="BF"/>
    </w:rPr>
  </w:style>
  <w:style w:type="character" w:customStyle="1" w:styleId="QuoteChar">
    <w:name w:val="Quote Char"/>
    <w:basedOn w:val="DefaultParagraphFont"/>
    <w:link w:val="Quote"/>
    <w:uiPriority w:val="29"/>
    <w:rsid w:val="00954ED6"/>
    <w:rPr>
      <w:i/>
      <w:iCs/>
      <w:color w:val="404040" w:themeColor="text1" w:themeTint="BF"/>
    </w:rPr>
  </w:style>
  <w:style w:type="paragraph" w:styleId="ListParagraph">
    <w:name w:val="List Paragraph"/>
    <w:basedOn w:val="Normal"/>
    <w:uiPriority w:val="34"/>
    <w:qFormat/>
    <w:rsid w:val="00954ED6"/>
    <w:pPr>
      <w:ind w:left="720"/>
      <w:contextualSpacing/>
    </w:pPr>
  </w:style>
  <w:style w:type="character" w:styleId="IntenseEmphasis">
    <w:name w:val="Intense Emphasis"/>
    <w:basedOn w:val="DefaultParagraphFont"/>
    <w:uiPriority w:val="21"/>
    <w:qFormat/>
    <w:rsid w:val="00954ED6"/>
    <w:rPr>
      <w:i/>
      <w:iCs/>
      <w:color w:val="2F5496" w:themeColor="accent1" w:themeShade="BF"/>
    </w:rPr>
  </w:style>
  <w:style w:type="paragraph" w:styleId="IntenseQuote">
    <w:name w:val="Intense Quote"/>
    <w:basedOn w:val="Normal"/>
    <w:next w:val="Normal"/>
    <w:link w:val="IntenseQuoteChar"/>
    <w:uiPriority w:val="30"/>
    <w:qFormat/>
    <w:rsid w:val="0095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ED6"/>
    <w:rPr>
      <w:i/>
      <w:iCs/>
      <w:color w:val="2F5496" w:themeColor="accent1" w:themeShade="BF"/>
    </w:rPr>
  </w:style>
  <w:style w:type="character" w:styleId="IntenseReference">
    <w:name w:val="Intense Reference"/>
    <w:basedOn w:val="DefaultParagraphFont"/>
    <w:uiPriority w:val="32"/>
    <w:qFormat/>
    <w:rsid w:val="00954ED6"/>
    <w:rPr>
      <w:b/>
      <w:bCs/>
      <w:smallCaps/>
      <w:color w:val="2F5496" w:themeColor="accent1" w:themeShade="BF"/>
      <w:spacing w:val="5"/>
    </w:rPr>
  </w:style>
  <w:style w:type="character" w:styleId="Hyperlink">
    <w:name w:val="Hyperlink"/>
    <w:basedOn w:val="DefaultParagraphFont"/>
    <w:uiPriority w:val="99"/>
    <w:unhideWhenUsed/>
    <w:rsid w:val="008B451F"/>
    <w:rPr>
      <w:color w:val="0000FF"/>
      <w:u w:val="single"/>
    </w:rPr>
  </w:style>
  <w:style w:type="character" w:styleId="Emphasis">
    <w:name w:val="Emphasis"/>
    <w:basedOn w:val="DefaultParagraphFont"/>
    <w:uiPriority w:val="20"/>
    <w:qFormat/>
    <w:rsid w:val="002C4762"/>
    <w:rPr>
      <w:i/>
      <w:iCs/>
    </w:rPr>
  </w:style>
  <w:style w:type="character" w:styleId="UnresolvedMention">
    <w:name w:val="Unresolved Mention"/>
    <w:basedOn w:val="DefaultParagraphFont"/>
    <w:uiPriority w:val="99"/>
    <w:semiHidden/>
    <w:unhideWhenUsed/>
    <w:rsid w:val="00433778"/>
    <w:rPr>
      <w:color w:val="605E5C"/>
      <w:shd w:val="clear" w:color="auto" w:fill="E1DFDD"/>
    </w:rPr>
  </w:style>
  <w:style w:type="paragraph" w:styleId="Header">
    <w:name w:val="header"/>
    <w:basedOn w:val="Normal"/>
    <w:link w:val="HeaderChar"/>
    <w:uiPriority w:val="99"/>
    <w:unhideWhenUsed/>
    <w:rsid w:val="00131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C1C"/>
  </w:style>
  <w:style w:type="paragraph" w:styleId="Footer">
    <w:name w:val="footer"/>
    <w:basedOn w:val="Normal"/>
    <w:link w:val="FooterChar"/>
    <w:uiPriority w:val="99"/>
    <w:unhideWhenUsed/>
    <w:rsid w:val="0013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8213">
      <w:bodyDiv w:val="1"/>
      <w:marLeft w:val="0"/>
      <w:marRight w:val="0"/>
      <w:marTop w:val="0"/>
      <w:marBottom w:val="0"/>
      <w:divBdr>
        <w:top w:val="none" w:sz="0" w:space="0" w:color="auto"/>
        <w:left w:val="none" w:sz="0" w:space="0" w:color="auto"/>
        <w:bottom w:val="none" w:sz="0" w:space="0" w:color="auto"/>
        <w:right w:val="none" w:sz="0" w:space="0" w:color="auto"/>
      </w:divBdr>
    </w:div>
    <w:div w:id="480196604">
      <w:bodyDiv w:val="1"/>
      <w:marLeft w:val="0"/>
      <w:marRight w:val="0"/>
      <w:marTop w:val="0"/>
      <w:marBottom w:val="0"/>
      <w:divBdr>
        <w:top w:val="none" w:sz="0" w:space="0" w:color="auto"/>
        <w:left w:val="none" w:sz="0" w:space="0" w:color="auto"/>
        <w:bottom w:val="none" w:sz="0" w:space="0" w:color="auto"/>
        <w:right w:val="none" w:sz="0" w:space="0" w:color="auto"/>
      </w:divBdr>
    </w:div>
    <w:div w:id="706760259">
      <w:bodyDiv w:val="1"/>
      <w:marLeft w:val="0"/>
      <w:marRight w:val="0"/>
      <w:marTop w:val="0"/>
      <w:marBottom w:val="0"/>
      <w:divBdr>
        <w:top w:val="none" w:sz="0" w:space="0" w:color="auto"/>
        <w:left w:val="none" w:sz="0" w:space="0" w:color="auto"/>
        <w:bottom w:val="none" w:sz="0" w:space="0" w:color="auto"/>
        <w:right w:val="none" w:sz="0" w:space="0" w:color="auto"/>
      </w:divBdr>
    </w:div>
    <w:div w:id="9335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8268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650/CONDOR-15-16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under oil palm plantation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Sheet5!$AV$16</c:f>
              <c:strCache>
                <c:ptCount val="1"/>
                <c:pt idx="0">
                  <c:v>Area</c:v>
                </c:pt>
              </c:strCache>
            </c:strRef>
          </c:tx>
          <c:spPr>
            <a:ln w="28575" cap="rnd">
              <a:solidFill>
                <a:schemeClr val="accent1"/>
              </a:solidFill>
              <a:round/>
            </a:ln>
            <a:effectLst/>
          </c:spPr>
          <c:marker>
            <c:symbol val="none"/>
          </c:marker>
          <c:cat>
            <c:strRef>
              <c:f>Sheet5!$AW$15:$BD$15</c:f>
              <c:strCache>
                <c:ptCount val="8"/>
                <c:pt idx="0">
                  <c:v>2015-16</c:v>
                </c:pt>
                <c:pt idx="1">
                  <c:v>2016-17</c:v>
                </c:pt>
                <c:pt idx="2">
                  <c:v>2017-18</c:v>
                </c:pt>
                <c:pt idx="3">
                  <c:v>2018-19</c:v>
                </c:pt>
                <c:pt idx="4">
                  <c:v>2019-20</c:v>
                </c:pt>
                <c:pt idx="5">
                  <c:v>2020-21</c:v>
                </c:pt>
                <c:pt idx="6">
                  <c:v>2021-22</c:v>
                </c:pt>
                <c:pt idx="7">
                  <c:v>2022-23</c:v>
                </c:pt>
              </c:strCache>
            </c:strRef>
          </c:cat>
          <c:val>
            <c:numRef>
              <c:f>Sheet5!$AW$16:$BD$16</c:f>
              <c:numCache>
                <c:formatCode>General</c:formatCode>
                <c:ptCount val="8"/>
                <c:pt idx="0">
                  <c:v>330</c:v>
                </c:pt>
                <c:pt idx="1">
                  <c:v>1080</c:v>
                </c:pt>
                <c:pt idx="2">
                  <c:v>1923</c:v>
                </c:pt>
                <c:pt idx="3">
                  <c:v>3082</c:v>
                </c:pt>
                <c:pt idx="4">
                  <c:v>3456</c:v>
                </c:pt>
                <c:pt idx="5">
                  <c:v>5696</c:v>
                </c:pt>
                <c:pt idx="6">
                  <c:v>6016</c:v>
                </c:pt>
                <c:pt idx="7">
                  <c:v>6473</c:v>
                </c:pt>
              </c:numCache>
            </c:numRef>
          </c:val>
          <c:smooth val="0"/>
          <c:extLst>
            <c:ext xmlns:c16="http://schemas.microsoft.com/office/drawing/2014/chart" uri="{C3380CC4-5D6E-409C-BE32-E72D297353CC}">
              <c16:uniqueId val="{00000000-B0A4-4C40-A2A3-C27794228BF0}"/>
            </c:ext>
          </c:extLst>
        </c:ser>
        <c:dLbls>
          <c:showLegendKey val="0"/>
          <c:showVal val="0"/>
          <c:showCatName val="0"/>
          <c:showSerName val="0"/>
          <c:showPercent val="0"/>
          <c:showBubbleSize val="0"/>
        </c:dLbls>
        <c:smooth val="0"/>
        <c:axId val="812909088"/>
        <c:axId val="812911008"/>
      </c:lineChart>
      <c:catAx>
        <c:axId val="81290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11008"/>
        <c:crosses val="autoZero"/>
        <c:auto val="1"/>
        <c:lblAlgn val="ctr"/>
        <c:lblOffset val="100"/>
        <c:noMultiLvlLbl val="0"/>
      </c:catAx>
      <c:valAx>
        <c:axId val="81291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909088"/>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Forest</a:t>
            </a:r>
            <a:r>
              <a:rPr lang="en-US" baseline="0"/>
              <a:t> Cover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553149606299214E-2"/>
          <c:y val="0.17171296296296296"/>
          <c:w val="0.77779330708661432"/>
          <c:h val="0.74403579760863225"/>
        </c:manualLayout>
      </c:layout>
      <c:lineChart>
        <c:grouping val="standard"/>
        <c:varyColors val="0"/>
        <c:ser>
          <c:idx val="0"/>
          <c:order val="0"/>
          <c:tx>
            <c:strRef>
              <c:f>Sheet9!$C$7</c:f>
              <c:strCache>
                <c:ptCount val="1"/>
                <c:pt idx="0">
                  <c:v>Forest Cover(%)</c:v>
                </c:pt>
              </c:strCache>
            </c:strRef>
          </c:tx>
          <c:spPr>
            <a:ln w="28575" cap="rnd">
              <a:solidFill>
                <a:schemeClr val="accent1"/>
              </a:solidFill>
              <a:round/>
            </a:ln>
            <a:effectLst/>
          </c:spPr>
          <c:marker>
            <c:symbol val="none"/>
          </c:marker>
          <c:cat>
            <c:strRef>
              <c:f>Sheet9!$D$6:$J$6</c:f>
              <c:strCache>
                <c:ptCount val="7"/>
                <c:pt idx="0">
                  <c:v>2009-11</c:v>
                </c:pt>
                <c:pt idx="1">
                  <c:v>2011-13</c:v>
                </c:pt>
                <c:pt idx="2">
                  <c:v>2013-15</c:v>
                </c:pt>
                <c:pt idx="3">
                  <c:v>2015-17</c:v>
                </c:pt>
                <c:pt idx="4">
                  <c:v>2017-19</c:v>
                </c:pt>
                <c:pt idx="5">
                  <c:v>2019-21</c:v>
                </c:pt>
                <c:pt idx="6">
                  <c:v>2021-23</c:v>
                </c:pt>
              </c:strCache>
            </c:strRef>
          </c:cat>
          <c:val>
            <c:numRef>
              <c:f>Sheet9!$D$7:$J$7</c:f>
              <c:numCache>
                <c:formatCode>General</c:formatCode>
                <c:ptCount val="7"/>
                <c:pt idx="0">
                  <c:v>80.58</c:v>
                </c:pt>
                <c:pt idx="1">
                  <c:v>80.39</c:v>
                </c:pt>
                <c:pt idx="2">
                  <c:v>80.3</c:v>
                </c:pt>
                <c:pt idx="3">
                  <c:v>79.959999999999994</c:v>
                </c:pt>
                <c:pt idx="4">
                  <c:v>79.63</c:v>
                </c:pt>
                <c:pt idx="5">
                  <c:v>79.33</c:v>
                </c:pt>
                <c:pt idx="6">
                  <c:v>78.67</c:v>
                </c:pt>
              </c:numCache>
            </c:numRef>
          </c:val>
          <c:smooth val="0"/>
          <c:extLst>
            <c:ext xmlns:c16="http://schemas.microsoft.com/office/drawing/2014/chart" uri="{C3380CC4-5D6E-409C-BE32-E72D297353CC}">
              <c16:uniqueId val="{00000000-812A-40A3-B206-F88EE6BCEC07}"/>
            </c:ext>
          </c:extLst>
        </c:ser>
        <c:dLbls>
          <c:showLegendKey val="0"/>
          <c:showVal val="0"/>
          <c:showCatName val="0"/>
          <c:showSerName val="0"/>
          <c:showPercent val="0"/>
          <c:showBubbleSize val="0"/>
        </c:dLbls>
        <c:smooth val="0"/>
        <c:axId val="912647616"/>
        <c:axId val="912645216"/>
      </c:lineChart>
      <c:catAx>
        <c:axId val="9126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5216"/>
        <c:crosses val="autoZero"/>
        <c:auto val="1"/>
        <c:lblAlgn val="ctr"/>
        <c:lblOffset val="100"/>
        <c:noMultiLvlLbl val="0"/>
      </c:catAx>
      <c:valAx>
        <c:axId val="912645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47616"/>
        <c:crosses val="autoZero"/>
        <c:crossBetween val="between"/>
      </c:valAx>
      <c:spPr>
        <a:noFill/>
        <a:ln>
          <a:noFill/>
        </a:ln>
        <a:effectLst/>
      </c:spPr>
    </c:plotArea>
    <c:legend>
      <c:legendPos val="r"/>
      <c:layout>
        <c:manualLayout>
          <c:xMode val="edge"/>
          <c:yMode val="edge"/>
          <c:x val="0.65779090113735783"/>
          <c:y val="0.1648490813648294"/>
          <c:w val="0.33109798775153099"/>
          <c:h val="0.138310731991834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866B-F133-4700-B827-AF354679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14</Pages>
  <Words>4648</Words>
  <Characters>26496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Habung Hagio</dc:creator>
  <cp:keywords/>
  <dc:description/>
  <cp:lastModifiedBy>Editor-1183</cp:lastModifiedBy>
  <cp:revision>725</cp:revision>
  <dcterms:created xsi:type="dcterms:W3CDTF">2026-01-29T10:34:00Z</dcterms:created>
  <dcterms:modified xsi:type="dcterms:W3CDTF">2026-02-10T07:01:00Z</dcterms:modified>
</cp:coreProperties>
</file>