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F979F33" w14:textId="77777777" w:rsidR="00F665F6" w:rsidRDefault="00F665F6" w:rsidP="00F665F6">
      <w:pPr>
        <w:pStyle w:val="ListParagraph"/>
        <w:ind w:left="0"/>
        <w:jc w:val="center"/>
        <w:rPr>
          <w:rFonts w:ascii="Times New Roman" w:hAnsi="Times New Roman"/>
          <w:b/>
          <w:bCs/>
          <w:sz w:val="24"/>
          <w:szCs w:val="24"/>
          <w:lang w:val="en-GB"/>
        </w:rPr>
      </w:pPr>
      <w:bookmarkStart w:id="0" w:name="_Toc169097833"/>
      <w:r w:rsidRPr="00F665F6">
        <w:rPr>
          <w:rFonts w:ascii="Times New Roman" w:hAnsi="Times New Roman"/>
          <w:b/>
          <w:bCs/>
          <w:sz w:val="24"/>
          <w:szCs w:val="24"/>
          <w:lang w:val="en-GB"/>
        </w:rPr>
        <w:t>Microfinance framework development for women entrepreneurs in Zimbabwe’s sweet potato sector: A Case Study of Bomba, Gokwe, Midlands province</w:t>
      </w:r>
    </w:p>
    <w:p w14:paraId="29C74B2B" w14:textId="77777777" w:rsidR="00BC0730" w:rsidRPr="00F665F6" w:rsidRDefault="00BC0730" w:rsidP="00F665F6">
      <w:pPr>
        <w:pStyle w:val="ListParagraph"/>
        <w:ind w:left="0"/>
        <w:jc w:val="center"/>
        <w:rPr>
          <w:rFonts w:ascii="Times New Roman" w:hAnsi="Times New Roman"/>
          <w:b/>
          <w:bCs/>
          <w:sz w:val="24"/>
          <w:szCs w:val="24"/>
          <w:lang w:val="en-GB"/>
        </w:rPr>
      </w:pPr>
    </w:p>
    <w:p w14:paraId="632D96F5" w14:textId="4D15A365" w:rsidR="00F665F6" w:rsidRPr="0003422B" w:rsidRDefault="00F665F6" w:rsidP="008A3344">
      <w:pPr>
        <w:spacing w:before="100" w:beforeAutospacing="1" w:after="100" w:afterAutospacing="1" w:line="240" w:lineRule="auto"/>
        <w:rPr>
          <w:rFonts w:ascii="Times New Roman" w:eastAsia="Times New Roman" w:hAnsi="Times New Roman"/>
          <w:sz w:val="24"/>
          <w:szCs w:val="24"/>
          <w:lang/>
        </w:rPr>
      </w:pPr>
    </w:p>
    <w:p w14:paraId="02A9F634" w14:textId="1DEF1BED" w:rsidR="00F32A4A" w:rsidRDefault="00F32A4A" w:rsidP="00F32A4A">
      <w:pPr>
        <w:spacing w:line="360" w:lineRule="auto"/>
        <w:jc w:val="center"/>
        <w:rPr>
          <w:rFonts w:ascii="Times New Roman" w:hAnsi="Times New Roman"/>
          <w:b/>
          <w:bCs/>
          <w:sz w:val="24"/>
          <w:szCs w:val="24"/>
        </w:rPr>
      </w:pPr>
    </w:p>
    <w:p w14:paraId="4D56D58C" w14:textId="77777777" w:rsidR="00A17473" w:rsidRPr="003334CD" w:rsidRDefault="00A17473" w:rsidP="00F32A4A">
      <w:pPr>
        <w:pStyle w:val="Heading1"/>
        <w:jc w:val="center"/>
        <w:rPr>
          <w:szCs w:val="24"/>
        </w:rPr>
      </w:pPr>
      <w:r w:rsidRPr="003334CD">
        <w:rPr>
          <w:szCs w:val="24"/>
        </w:rPr>
        <w:t>ABSTRACT</w:t>
      </w:r>
    </w:p>
    <w:p w14:paraId="6DC2E01E" w14:textId="457612B8" w:rsidR="000A6F3D" w:rsidRPr="000A6F3D" w:rsidRDefault="008A3344" w:rsidP="0044218D">
      <w:pPr>
        <w:spacing w:before="100" w:beforeAutospacing="1" w:after="100" w:afterAutospacing="1" w:line="240" w:lineRule="auto"/>
        <w:jc w:val="both"/>
        <w:rPr>
          <w:rFonts w:ascii="Times New Roman" w:eastAsia="Times New Roman" w:hAnsi="Times New Roman"/>
          <w:sz w:val="24"/>
          <w:szCs w:val="24"/>
        </w:rPr>
      </w:pPr>
      <w:r w:rsidRPr="008A3344">
        <w:rPr>
          <w:rFonts w:ascii="Times New Roman" w:hAnsi="Times New Roman"/>
          <w:sz w:val="24"/>
          <w:szCs w:val="24"/>
        </w:rPr>
        <w:t xml:space="preserve">Microfinance has evolved as a strong tool for economic development, particularly in boosting female entrepreneurs in developing nations. </w:t>
      </w:r>
      <w:r w:rsidR="000A6F3D" w:rsidRPr="00D07840">
        <w:rPr>
          <w:rFonts w:ascii="Times New Roman" w:hAnsi="Times New Roman"/>
          <w:sz w:val="24"/>
          <w:szCs w:val="24"/>
          <w:highlight w:val="yellow"/>
        </w:rPr>
        <w:t xml:space="preserve">This study investigated the persistent financing constraints faced by women entrepreneurs in Zimbabwe’s agricultural sector, with a specific focus on sweet potato farmers in Bomba, Gokwe District, Midlands Province. The objectives were to examine the current status of women’s entrepreneurship in sweet potato farming, identify primary financial barriers, develop a gender-responsive microfinance framework, and evaluate its potential impact on women’s empowerment and rural economic development. The target population comprised women engaged in sweet potato production and marketing within Midlands Province, with 100 participants purposively sampled for quantitative data collection through structured questionnaires. These data were complemented by qualitative insights from interviews and focus group discussions involving farmers, extension officers, and microfinance stakeholders. Descriptive and inferential statistical analyses were employed to assess patterns of financial access and enterprise performance, while thematic analysis captured lived experiences and institutional barriers. Results revealed that, despite improvements in basic financial inclusion, access to diversified financial services such as credit, insurance, and savings remains limited, primarily due to collateral requirements, land tenure insecurity, socio-cultural norms, inadequate extension support, and weak market infrastructure. The study concluded that existing financing models are misaligned with the realities of women </w:t>
      </w:r>
      <w:proofErr w:type="spellStart"/>
      <w:r w:rsidR="000A6F3D" w:rsidRPr="00D07840">
        <w:rPr>
          <w:rFonts w:ascii="Times New Roman" w:hAnsi="Times New Roman"/>
          <w:sz w:val="24"/>
          <w:szCs w:val="24"/>
          <w:highlight w:val="yellow"/>
        </w:rPr>
        <w:t>agripreneurs</w:t>
      </w:r>
      <w:proofErr w:type="spellEnd"/>
      <w:r w:rsidR="000A6F3D" w:rsidRPr="00D07840">
        <w:rPr>
          <w:rFonts w:ascii="Times New Roman" w:hAnsi="Times New Roman"/>
          <w:sz w:val="24"/>
          <w:szCs w:val="24"/>
          <w:highlight w:val="yellow"/>
        </w:rPr>
        <w:t>. In response, a context-specific, value-chain-embedded microfinancing framework was proposed, integrating flexible collateral options, financial literacy training, and non-financial support. The framework demonstrates potential to enhance women’s economic empowerment, increase agricultural productivity, and promote inclusive rural development in Zimbabwe. By addressing both structural and contextual constraints, the study provides evidence-based recommendations for policymakers and practitioners aiming to strengthen gender-responsive microfinance interventions for rural women entrepreneurs.</w:t>
      </w:r>
    </w:p>
    <w:p w14:paraId="21BC6CD0" w14:textId="77777777" w:rsidR="0044218D" w:rsidRPr="0044218D" w:rsidRDefault="0044218D" w:rsidP="0044218D">
      <w:pPr>
        <w:pBdr>
          <w:bottom w:val="single" w:sz="6" w:space="1" w:color="auto"/>
        </w:pBdr>
        <w:spacing w:after="0" w:line="240" w:lineRule="auto"/>
        <w:jc w:val="center"/>
        <w:rPr>
          <w:rFonts w:ascii="Arial" w:eastAsia="Times New Roman" w:hAnsi="Arial" w:cs="Arial"/>
          <w:vanish/>
          <w:sz w:val="16"/>
          <w:szCs w:val="16"/>
        </w:rPr>
      </w:pPr>
      <w:r w:rsidRPr="0044218D">
        <w:rPr>
          <w:rFonts w:ascii="Arial" w:eastAsia="Times New Roman" w:hAnsi="Arial" w:cs="Arial"/>
          <w:vanish/>
          <w:sz w:val="16"/>
          <w:szCs w:val="16"/>
        </w:rPr>
        <w:t>Top of Form</w:t>
      </w:r>
    </w:p>
    <w:p w14:paraId="54A73F14" w14:textId="77777777" w:rsidR="0044218D" w:rsidRPr="0044218D" w:rsidRDefault="0044218D" w:rsidP="0044218D">
      <w:pPr>
        <w:pBdr>
          <w:top w:val="single" w:sz="6" w:space="1" w:color="auto"/>
        </w:pBdr>
        <w:spacing w:after="0" w:line="240" w:lineRule="auto"/>
        <w:jc w:val="center"/>
        <w:rPr>
          <w:rFonts w:ascii="Arial" w:eastAsia="Times New Roman" w:hAnsi="Arial" w:cs="Arial"/>
          <w:vanish/>
          <w:sz w:val="16"/>
          <w:szCs w:val="16"/>
        </w:rPr>
      </w:pPr>
      <w:r w:rsidRPr="0044218D">
        <w:rPr>
          <w:rFonts w:ascii="Arial" w:eastAsia="Times New Roman" w:hAnsi="Arial" w:cs="Arial"/>
          <w:vanish/>
          <w:sz w:val="16"/>
          <w:szCs w:val="16"/>
        </w:rPr>
        <w:t>Bottom of Form</w:t>
      </w:r>
    </w:p>
    <w:p w14:paraId="3CD36BA2" w14:textId="013ADACD" w:rsidR="003334CD" w:rsidRPr="00AE1013" w:rsidRDefault="003334CD" w:rsidP="00E973FC">
      <w:pPr>
        <w:spacing w:line="360" w:lineRule="auto"/>
        <w:rPr>
          <w:rFonts w:ascii="Times New Roman" w:hAnsi="Times New Roman"/>
          <w:b/>
          <w:i/>
          <w:color w:val="000000"/>
          <w:sz w:val="24"/>
          <w:szCs w:val="24"/>
          <w:lang w:val="en-GB"/>
        </w:rPr>
      </w:pPr>
      <w:r w:rsidRPr="00AE1013">
        <w:rPr>
          <w:rFonts w:ascii="Times New Roman" w:hAnsi="Times New Roman"/>
          <w:b/>
          <w:i/>
          <w:color w:val="000000"/>
          <w:sz w:val="24"/>
          <w:szCs w:val="24"/>
          <w:lang w:val="en-GB"/>
        </w:rPr>
        <w:t>Keywords: Microfinancing,</w:t>
      </w:r>
      <w:r w:rsidR="008A112E" w:rsidRPr="00AE1013">
        <w:rPr>
          <w:rFonts w:ascii="Times New Roman" w:hAnsi="Times New Roman"/>
          <w:b/>
          <w:i/>
          <w:color w:val="000000"/>
          <w:sz w:val="24"/>
          <w:szCs w:val="24"/>
          <w:lang w:val="en-GB"/>
        </w:rPr>
        <w:t xml:space="preserve"> </w:t>
      </w:r>
      <w:r w:rsidR="000A6F3D">
        <w:rPr>
          <w:rFonts w:ascii="Times New Roman" w:hAnsi="Times New Roman"/>
          <w:b/>
          <w:i/>
          <w:color w:val="000000"/>
          <w:sz w:val="24"/>
          <w:szCs w:val="24"/>
          <w:lang w:val="en-GB"/>
        </w:rPr>
        <w:t>M</w:t>
      </w:r>
      <w:r w:rsidR="008A112E" w:rsidRPr="00AE1013">
        <w:rPr>
          <w:rFonts w:ascii="Times New Roman" w:hAnsi="Times New Roman"/>
          <w:b/>
          <w:i/>
          <w:color w:val="000000"/>
          <w:sz w:val="24"/>
          <w:szCs w:val="24"/>
          <w:lang w:val="en-GB"/>
        </w:rPr>
        <w:t xml:space="preserve">icrofinancing framework, </w:t>
      </w:r>
      <w:r w:rsidR="000A6F3D">
        <w:rPr>
          <w:rFonts w:ascii="Times New Roman" w:hAnsi="Times New Roman"/>
          <w:b/>
          <w:i/>
          <w:color w:val="000000"/>
          <w:sz w:val="24"/>
          <w:szCs w:val="24"/>
          <w:lang w:val="en-GB"/>
        </w:rPr>
        <w:t>W</w:t>
      </w:r>
      <w:r w:rsidR="008A112E" w:rsidRPr="00AE1013">
        <w:rPr>
          <w:rFonts w:ascii="Times New Roman" w:hAnsi="Times New Roman"/>
          <w:b/>
          <w:i/>
          <w:color w:val="000000"/>
          <w:sz w:val="24"/>
          <w:szCs w:val="24"/>
          <w:lang w:val="en-GB"/>
        </w:rPr>
        <w:t>omen</w:t>
      </w:r>
      <w:r w:rsidR="0044218D">
        <w:rPr>
          <w:rFonts w:ascii="Times New Roman" w:hAnsi="Times New Roman"/>
          <w:b/>
          <w:i/>
          <w:color w:val="000000"/>
          <w:sz w:val="24"/>
          <w:szCs w:val="24"/>
          <w:lang w:val="en-GB"/>
        </w:rPr>
        <w:t xml:space="preserve"> </w:t>
      </w:r>
      <w:proofErr w:type="spellStart"/>
      <w:r w:rsidR="0044218D">
        <w:rPr>
          <w:rFonts w:ascii="Times New Roman" w:hAnsi="Times New Roman"/>
          <w:b/>
          <w:i/>
          <w:color w:val="000000"/>
          <w:sz w:val="24"/>
          <w:szCs w:val="24"/>
          <w:lang w:val="en-GB"/>
        </w:rPr>
        <w:t>agripreneurs</w:t>
      </w:r>
      <w:proofErr w:type="spellEnd"/>
      <w:r w:rsidR="00E973FC">
        <w:rPr>
          <w:rFonts w:ascii="Times New Roman" w:hAnsi="Times New Roman"/>
          <w:b/>
          <w:i/>
          <w:color w:val="000000"/>
          <w:sz w:val="24"/>
          <w:szCs w:val="24"/>
          <w:lang w:val="en-GB"/>
        </w:rPr>
        <w:t xml:space="preserve">, </w:t>
      </w:r>
      <w:r w:rsidR="000A6F3D">
        <w:rPr>
          <w:rFonts w:ascii="Times New Roman" w:hAnsi="Times New Roman"/>
          <w:b/>
          <w:i/>
          <w:color w:val="000000"/>
          <w:sz w:val="24"/>
          <w:szCs w:val="24"/>
          <w:lang w:val="en-GB"/>
        </w:rPr>
        <w:t xml:space="preserve">Sweet potato farmers, </w:t>
      </w:r>
      <w:r w:rsidR="00E973FC">
        <w:rPr>
          <w:rFonts w:ascii="Times New Roman" w:hAnsi="Times New Roman"/>
          <w:b/>
          <w:i/>
          <w:color w:val="000000"/>
          <w:sz w:val="24"/>
          <w:szCs w:val="24"/>
          <w:lang w:val="en-GB"/>
        </w:rPr>
        <w:t>Financial Literacy, Cultural Bias, Bomba, Gokwe</w:t>
      </w:r>
    </w:p>
    <w:p w14:paraId="24EC774C" w14:textId="77777777" w:rsidR="00A8516E" w:rsidRPr="0088623C" w:rsidRDefault="00A8516E" w:rsidP="00F32A4A">
      <w:pPr>
        <w:pStyle w:val="ListParagraph"/>
        <w:numPr>
          <w:ilvl w:val="0"/>
          <w:numId w:val="14"/>
        </w:numPr>
        <w:spacing w:line="360" w:lineRule="auto"/>
        <w:jc w:val="both"/>
        <w:rPr>
          <w:rFonts w:ascii="Times New Roman" w:hAnsi="Times New Roman"/>
          <w:b/>
          <w:color w:val="000000"/>
          <w:sz w:val="24"/>
          <w:szCs w:val="24"/>
          <w:lang w:val="en-GB"/>
        </w:rPr>
      </w:pPr>
      <w:r w:rsidRPr="0088623C">
        <w:rPr>
          <w:rFonts w:ascii="Times New Roman" w:hAnsi="Times New Roman"/>
          <w:b/>
          <w:color w:val="000000"/>
          <w:sz w:val="24"/>
          <w:szCs w:val="24"/>
          <w:lang w:val="en-GB"/>
        </w:rPr>
        <w:t xml:space="preserve">Introduction </w:t>
      </w:r>
    </w:p>
    <w:p w14:paraId="77E91B2D" w14:textId="0000E94B" w:rsidR="009B736F" w:rsidRDefault="009B736F" w:rsidP="00F32A4A">
      <w:pPr>
        <w:spacing w:line="360" w:lineRule="auto"/>
        <w:jc w:val="both"/>
        <w:rPr>
          <w:rFonts w:ascii="Times New Roman" w:hAnsi="Times New Roman"/>
          <w:sz w:val="24"/>
          <w:szCs w:val="24"/>
        </w:rPr>
      </w:pPr>
      <w:r w:rsidRPr="009B736F">
        <w:rPr>
          <w:rFonts w:ascii="Times New Roman" w:hAnsi="Times New Roman"/>
          <w:sz w:val="24"/>
          <w:szCs w:val="24"/>
        </w:rPr>
        <w:t>Women entrepreneurs in Zimbabwe encounter various obstacles when seeking access to financing for their businesses, and these challenges include</w:t>
      </w:r>
      <w:r w:rsidRPr="009B736F">
        <w:rPr>
          <w:rFonts w:ascii="Times New Roman" w:hAnsi="Times New Roman"/>
          <w:b/>
          <w:bCs/>
          <w:sz w:val="24"/>
          <w:szCs w:val="24"/>
        </w:rPr>
        <w:t xml:space="preserve"> </w:t>
      </w:r>
      <w:r w:rsidRPr="009B736F">
        <w:rPr>
          <w:rStyle w:val="Strong"/>
          <w:rFonts w:ascii="Times New Roman" w:hAnsi="Times New Roman"/>
          <w:b w:val="0"/>
          <w:bCs w:val="0"/>
          <w:sz w:val="24"/>
          <w:szCs w:val="24"/>
        </w:rPr>
        <w:t xml:space="preserve">limited collateral, lack of financial literacy, </w:t>
      </w:r>
      <w:r w:rsidRPr="009B736F">
        <w:rPr>
          <w:rStyle w:val="Strong"/>
          <w:rFonts w:ascii="Times New Roman" w:hAnsi="Times New Roman"/>
          <w:b w:val="0"/>
          <w:bCs w:val="0"/>
          <w:sz w:val="24"/>
          <w:szCs w:val="24"/>
        </w:rPr>
        <w:lastRenderedPageBreak/>
        <w:t>discriminatory lending practices, and inadequate support</w:t>
      </w:r>
      <w:r w:rsidRPr="009B736F">
        <w:rPr>
          <w:rStyle w:val="Strong"/>
          <w:rFonts w:ascii="Times New Roman" w:hAnsi="Times New Roman"/>
          <w:sz w:val="24"/>
          <w:szCs w:val="24"/>
        </w:rPr>
        <w:t xml:space="preserve"> </w:t>
      </w:r>
      <w:r w:rsidRPr="009B736F">
        <w:rPr>
          <w:rStyle w:val="Strong"/>
          <w:rFonts w:ascii="Times New Roman" w:hAnsi="Times New Roman"/>
          <w:b w:val="0"/>
          <w:bCs w:val="0"/>
          <w:sz w:val="24"/>
          <w:szCs w:val="24"/>
        </w:rPr>
        <w:t>services tailored to their needs</w:t>
      </w:r>
      <w:r w:rsidRPr="009B736F">
        <w:rPr>
          <w:rFonts w:ascii="Times New Roman" w:hAnsi="Times New Roman"/>
          <w:sz w:val="24"/>
          <w:szCs w:val="24"/>
        </w:rPr>
        <w:t xml:space="preserve"> </w:t>
      </w:r>
      <w:r w:rsidR="00423545">
        <w:rPr>
          <w:rFonts w:ascii="Times New Roman" w:hAnsi="Times New Roman"/>
          <w:sz w:val="24"/>
          <w:szCs w:val="24"/>
        </w:rPr>
        <w:t>and</w:t>
      </w:r>
      <w:r w:rsidRPr="009B736F">
        <w:rPr>
          <w:rFonts w:ascii="Times New Roman" w:hAnsi="Times New Roman"/>
          <w:sz w:val="24"/>
          <w:szCs w:val="24"/>
        </w:rPr>
        <w:t xml:space="preserve"> factors that significantly restrict their participation in formal credit markets (</w:t>
      </w:r>
      <w:r w:rsidR="004242C7" w:rsidRPr="00106083">
        <w:rPr>
          <w:rFonts w:ascii="Times New Roman" w:hAnsi="Times New Roman"/>
          <w:color w:val="333333"/>
          <w:sz w:val="24"/>
          <w:szCs w:val="24"/>
          <w:highlight w:val="yellow"/>
          <w:shd w:val="clear" w:color="auto" w:fill="FFFFFF"/>
        </w:rPr>
        <w:t>Agarwal</w:t>
      </w:r>
      <w:r w:rsidR="00AF3F69">
        <w:rPr>
          <w:rFonts w:ascii="Times New Roman" w:hAnsi="Times New Roman"/>
          <w:color w:val="333333"/>
          <w:sz w:val="24"/>
          <w:szCs w:val="24"/>
          <w:highlight w:val="yellow"/>
          <w:shd w:val="clear" w:color="auto" w:fill="FFFFFF"/>
        </w:rPr>
        <w:t>.</w:t>
      </w:r>
      <w:r w:rsidR="004242C7" w:rsidRPr="00106083">
        <w:rPr>
          <w:rFonts w:ascii="Times New Roman" w:hAnsi="Times New Roman"/>
          <w:color w:val="333333"/>
          <w:sz w:val="24"/>
          <w:szCs w:val="24"/>
          <w:highlight w:val="yellow"/>
          <w:shd w:val="clear" w:color="auto" w:fill="FFFFFF"/>
        </w:rPr>
        <w:t>, 2018;</w:t>
      </w:r>
      <w:r w:rsidR="004242C7">
        <w:rPr>
          <w:rFonts w:ascii="Times New Roman" w:hAnsi="Times New Roman"/>
          <w:color w:val="333333"/>
          <w:sz w:val="24"/>
          <w:szCs w:val="24"/>
          <w:shd w:val="clear" w:color="auto" w:fill="FFFFFF"/>
        </w:rPr>
        <w:t xml:space="preserve"> </w:t>
      </w:r>
      <w:r w:rsidR="004242C7" w:rsidRPr="00C842D7">
        <w:rPr>
          <w:rFonts w:ascii="Times New Roman" w:hAnsi="Times New Roman"/>
          <w:sz w:val="24"/>
          <w:szCs w:val="24"/>
          <w:highlight w:val="yellow"/>
        </w:rPr>
        <w:t>Alhassan &amp; Nwagbara</w:t>
      </w:r>
      <w:r w:rsidR="00AF3F69">
        <w:rPr>
          <w:rFonts w:ascii="Times New Roman" w:hAnsi="Times New Roman"/>
          <w:sz w:val="24"/>
          <w:szCs w:val="24"/>
          <w:highlight w:val="yellow"/>
        </w:rPr>
        <w:t>.</w:t>
      </w:r>
      <w:r w:rsidR="004242C7" w:rsidRPr="00C842D7">
        <w:rPr>
          <w:rFonts w:ascii="Times New Roman" w:hAnsi="Times New Roman"/>
          <w:sz w:val="24"/>
          <w:szCs w:val="24"/>
          <w:highlight w:val="yellow"/>
        </w:rPr>
        <w:t>, 2023</w:t>
      </w:r>
      <w:r w:rsidR="004242C7">
        <w:rPr>
          <w:rFonts w:ascii="Times New Roman" w:hAnsi="Times New Roman"/>
          <w:sz w:val="24"/>
          <w:szCs w:val="24"/>
        </w:rPr>
        <w:t xml:space="preserve">; </w:t>
      </w:r>
      <w:r w:rsidR="004242C7" w:rsidRPr="004242C7">
        <w:rPr>
          <w:rFonts w:ascii="Times New Roman" w:eastAsia="Times New Roman" w:hAnsi="Times New Roman"/>
          <w:sz w:val="24"/>
          <w:szCs w:val="24"/>
          <w:highlight w:val="yellow"/>
        </w:rPr>
        <w:t>Murongazvombo &amp; Munyoro</w:t>
      </w:r>
      <w:r w:rsidR="00AF3F69">
        <w:rPr>
          <w:rFonts w:ascii="Times New Roman" w:eastAsia="Times New Roman" w:hAnsi="Times New Roman"/>
          <w:sz w:val="24"/>
          <w:szCs w:val="24"/>
          <w:highlight w:val="yellow"/>
        </w:rPr>
        <w:t>.</w:t>
      </w:r>
      <w:r w:rsidR="004242C7" w:rsidRPr="004242C7">
        <w:rPr>
          <w:rFonts w:ascii="Times New Roman" w:eastAsia="Times New Roman" w:hAnsi="Times New Roman"/>
          <w:sz w:val="24"/>
          <w:szCs w:val="24"/>
          <w:highlight w:val="yellow"/>
        </w:rPr>
        <w:t>, 2025</w:t>
      </w:r>
      <w:r w:rsidR="004242C7" w:rsidRPr="00127B07">
        <w:rPr>
          <w:rFonts w:ascii="Times New Roman" w:eastAsia="Times New Roman" w:hAnsi="Times New Roman"/>
          <w:sz w:val="24"/>
          <w:szCs w:val="24"/>
        </w:rPr>
        <w:t>).</w:t>
      </w:r>
      <w:r w:rsidRPr="009B736F">
        <w:rPr>
          <w:rFonts w:ascii="Times New Roman" w:hAnsi="Times New Roman"/>
          <w:sz w:val="24"/>
          <w:szCs w:val="24"/>
        </w:rPr>
        <w:t xml:space="preserve"> For example, research shows formal banks often require collateral and formal documentation that many women lack pushing them into informal savings groups or high-cost lenders, while low financial literacy further constrains their access to appropriate financial products (</w:t>
      </w:r>
      <w:r w:rsidR="004242C7" w:rsidRPr="00106083">
        <w:rPr>
          <w:rFonts w:ascii="Times New Roman" w:hAnsi="Times New Roman"/>
          <w:color w:val="333333"/>
          <w:sz w:val="24"/>
          <w:szCs w:val="24"/>
          <w:highlight w:val="yellow"/>
          <w:shd w:val="clear" w:color="auto" w:fill="FFFFFF"/>
        </w:rPr>
        <w:t>Agarwal</w:t>
      </w:r>
      <w:r w:rsidR="00AF3F69">
        <w:rPr>
          <w:rFonts w:ascii="Times New Roman" w:hAnsi="Times New Roman"/>
          <w:color w:val="333333"/>
          <w:sz w:val="24"/>
          <w:szCs w:val="24"/>
          <w:highlight w:val="yellow"/>
          <w:shd w:val="clear" w:color="auto" w:fill="FFFFFF"/>
        </w:rPr>
        <w:t>.</w:t>
      </w:r>
      <w:r w:rsidR="004242C7" w:rsidRPr="00106083">
        <w:rPr>
          <w:rFonts w:ascii="Times New Roman" w:hAnsi="Times New Roman"/>
          <w:color w:val="333333"/>
          <w:sz w:val="24"/>
          <w:szCs w:val="24"/>
          <w:highlight w:val="yellow"/>
          <w:shd w:val="clear" w:color="auto" w:fill="FFFFFF"/>
        </w:rPr>
        <w:t>, 2018;</w:t>
      </w:r>
      <w:r w:rsidR="004242C7">
        <w:rPr>
          <w:rFonts w:ascii="Times New Roman" w:hAnsi="Times New Roman"/>
          <w:color w:val="333333"/>
          <w:sz w:val="24"/>
          <w:szCs w:val="24"/>
          <w:shd w:val="clear" w:color="auto" w:fill="FFFFFF"/>
        </w:rPr>
        <w:t xml:space="preserve"> </w:t>
      </w:r>
      <w:r w:rsidR="004242C7" w:rsidRPr="00C842D7">
        <w:rPr>
          <w:rFonts w:ascii="Times New Roman" w:hAnsi="Times New Roman"/>
          <w:sz w:val="24"/>
          <w:szCs w:val="24"/>
          <w:highlight w:val="yellow"/>
        </w:rPr>
        <w:t>Alhassan &amp; Nwagbara</w:t>
      </w:r>
      <w:r w:rsidR="00AF3F69">
        <w:rPr>
          <w:rFonts w:ascii="Times New Roman" w:hAnsi="Times New Roman"/>
          <w:sz w:val="24"/>
          <w:szCs w:val="24"/>
          <w:highlight w:val="yellow"/>
        </w:rPr>
        <w:t>.</w:t>
      </w:r>
      <w:r w:rsidR="004242C7" w:rsidRPr="00C842D7">
        <w:rPr>
          <w:rFonts w:ascii="Times New Roman" w:hAnsi="Times New Roman"/>
          <w:sz w:val="24"/>
          <w:szCs w:val="24"/>
          <w:highlight w:val="yellow"/>
        </w:rPr>
        <w:t>, 2023</w:t>
      </w:r>
      <w:r w:rsidR="004242C7">
        <w:rPr>
          <w:rFonts w:ascii="Times New Roman" w:hAnsi="Times New Roman"/>
          <w:sz w:val="24"/>
          <w:szCs w:val="24"/>
        </w:rPr>
        <w:t xml:space="preserve">). </w:t>
      </w:r>
      <w:r w:rsidRPr="009B736F">
        <w:rPr>
          <w:rFonts w:ascii="Times New Roman" w:hAnsi="Times New Roman"/>
          <w:sz w:val="24"/>
          <w:szCs w:val="24"/>
        </w:rPr>
        <w:t xml:space="preserve">Thus, the absence of </w:t>
      </w:r>
      <w:r w:rsidRPr="009B736F">
        <w:rPr>
          <w:rStyle w:val="Strong"/>
          <w:rFonts w:ascii="Times New Roman" w:hAnsi="Times New Roman"/>
          <w:b w:val="0"/>
          <w:bCs w:val="0"/>
          <w:sz w:val="24"/>
          <w:szCs w:val="24"/>
        </w:rPr>
        <w:t>gender-sensitive financial products and services</w:t>
      </w:r>
      <w:r w:rsidRPr="009B736F">
        <w:rPr>
          <w:rFonts w:ascii="Times New Roman" w:hAnsi="Times New Roman"/>
          <w:b/>
          <w:bCs/>
          <w:sz w:val="24"/>
          <w:szCs w:val="24"/>
        </w:rPr>
        <w:t xml:space="preserve"> </w:t>
      </w:r>
      <w:r w:rsidRPr="009B736F">
        <w:rPr>
          <w:rFonts w:ascii="Times New Roman" w:hAnsi="Times New Roman"/>
          <w:sz w:val="24"/>
          <w:szCs w:val="24"/>
        </w:rPr>
        <w:t>further exacerbates the difficulties faced by women entrepreneurs in securing funding for their ventures, despite emerging initiatives aimed at supporting women through collateral-free loans and targeted financial literacy programs (</w:t>
      </w:r>
      <w:r w:rsidR="004242C7" w:rsidRPr="004242C7">
        <w:rPr>
          <w:rFonts w:ascii="Times New Roman" w:eastAsia="Times New Roman" w:hAnsi="Times New Roman"/>
          <w:sz w:val="24"/>
          <w:szCs w:val="24"/>
          <w:highlight w:val="yellow"/>
        </w:rPr>
        <w:t>Murongazvombo &amp; Munyoro</w:t>
      </w:r>
      <w:r w:rsidR="00AF3F69">
        <w:rPr>
          <w:rFonts w:ascii="Times New Roman" w:eastAsia="Times New Roman" w:hAnsi="Times New Roman"/>
          <w:sz w:val="24"/>
          <w:szCs w:val="24"/>
          <w:highlight w:val="yellow"/>
        </w:rPr>
        <w:t>.</w:t>
      </w:r>
      <w:r w:rsidR="004242C7" w:rsidRPr="004242C7">
        <w:rPr>
          <w:rFonts w:ascii="Times New Roman" w:eastAsia="Times New Roman" w:hAnsi="Times New Roman"/>
          <w:sz w:val="24"/>
          <w:szCs w:val="24"/>
          <w:highlight w:val="yellow"/>
        </w:rPr>
        <w:t>, 2025</w:t>
      </w:r>
      <w:r w:rsidRPr="009B736F">
        <w:rPr>
          <w:rFonts w:ascii="Times New Roman" w:hAnsi="Times New Roman"/>
          <w:sz w:val="24"/>
          <w:szCs w:val="24"/>
        </w:rPr>
        <w:t>). Hence, the lack of a tailored microfinancing framework for women entrepreneurs in Zimbabwe poses a significant barrier to their economic empowerment and business development because women entrepreneurs continue to face numerous challenges in accessing capital, which limits their ability to establish and grow sustainable businesses (</w:t>
      </w:r>
      <w:r w:rsidR="004242C7" w:rsidRPr="004242C7">
        <w:rPr>
          <w:rFonts w:ascii="Times New Roman" w:eastAsia="Times New Roman" w:hAnsi="Times New Roman"/>
          <w:sz w:val="24"/>
          <w:szCs w:val="24"/>
          <w:highlight w:val="yellow"/>
        </w:rPr>
        <w:t>Murongazvombo &amp; Munyoro</w:t>
      </w:r>
      <w:r w:rsidR="00AF3F69">
        <w:rPr>
          <w:rFonts w:ascii="Times New Roman" w:eastAsia="Times New Roman" w:hAnsi="Times New Roman"/>
          <w:sz w:val="24"/>
          <w:szCs w:val="24"/>
          <w:highlight w:val="yellow"/>
        </w:rPr>
        <w:t>.</w:t>
      </w:r>
      <w:r w:rsidR="004242C7" w:rsidRPr="004242C7">
        <w:rPr>
          <w:rFonts w:ascii="Times New Roman" w:eastAsia="Times New Roman" w:hAnsi="Times New Roman"/>
          <w:sz w:val="24"/>
          <w:szCs w:val="24"/>
          <w:highlight w:val="yellow"/>
        </w:rPr>
        <w:t xml:space="preserve">, 2025; </w:t>
      </w:r>
      <w:r w:rsidRPr="004242C7">
        <w:rPr>
          <w:rFonts w:ascii="Times New Roman" w:hAnsi="Times New Roman"/>
          <w:sz w:val="24"/>
          <w:szCs w:val="24"/>
          <w:highlight w:val="yellow"/>
        </w:rPr>
        <w:t>ZBC News</w:t>
      </w:r>
      <w:r w:rsidR="00AF3F69">
        <w:rPr>
          <w:rFonts w:ascii="Times New Roman" w:hAnsi="Times New Roman"/>
          <w:sz w:val="24"/>
          <w:szCs w:val="24"/>
          <w:highlight w:val="yellow"/>
        </w:rPr>
        <w:t>.</w:t>
      </w:r>
      <w:r w:rsidRPr="004242C7">
        <w:rPr>
          <w:rFonts w:ascii="Times New Roman" w:hAnsi="Times New Roman"/>
          <w:sz w:val="24"/>
          <w:szCs w:val="24"/>
          <w:highlight w:val="yellow"/>
        </w:rPr>
        <w:t>, 2025).</w:t>
      </w:r>
      <w:r w:rsidRPr="009B736F">
        <w:rPr>
          <w:rFonts w:ascii="Times New Roman" w:hAnsi="Times New Roman"/>
          <w:sz w:val="24"/>
          <w:szCs w:val="24"/>
        </w:rPr>
        <w:t xml:space="preserve"> This issue is particularly prevalent in the </w:t>
      </w:r>
      <w:r w:rsidRPr="009B736F">
        <w:rPr>
          <w:rStyle w:val="Strong"/>
          <w:rFonts w:ascii="Times New Roman" w:hAnsi="Times New Roman"/>
          <w:b w:val="0"/>
          <w:bCs w:val="0"/>
          <w:sz w:val="24"/>
          <w:szCs w:val="24"/>
        </w:rPr>
        <w:t>agricultural sector</w:t>
      </w:r>
      <w:r w:rsidRPr="009B736F">
        <w:rPr>
          <w:rFonts w:ascii="Times New Roman" w:hAnsi="Times New Roman"/>
          <w:sz w:val="24"/>
          <w:szCs w:val="24"/>
        </w:rPr>
        <w:t>, where women play a crucial role but often lack the financial resources needed to thrive, leading to persistent exclusion from formal financing despite their key contributions to food security and rural livelihoods (</w:t>
      </w:r>
      <w:r w:rsidR="004242C7" w:rsidRPr="00106083">
        <w:rPr>
          <w:rFonts w:ascii="Times New Roman" w:hAnsi="Times New Roman"/>
          <w:color w:val="333333"/>
          <w:sz w:val="24"/>
          <w:szCs w:val="24"/>
          <w:highlight w:val="yellow"/>
          <w:shd w:val="clear" w:color="auto" w:fill="FFFFFF"/>
        </w:rPr>
        <w:t>Agarwal</w:t>
      </w:r>
      <w:r w:rsidR="00AF3F69">
        <w:rPr>
          <w:rFonts w:ascii="Times New Roman" w:hAnsi="Times New Roman"/>
          <w:color w:val="333333"/>
          <w:sz w:val="24"/>
          <w:szCs w:val="24"/>
          <w:highlight w:val="yellow"/>
          <w:shd w:val="clear" w:color="auto" w:fill="FFFFFF"/>
        </w:rPr>
        <w:t>.</w:t>
      </w:r>
      <w:r w:rsidR="004242C7" w:rsidRPr="00106083">
        <w:rPr>
          <w:rFonts w:ascii="Times New Roman" w:hAnsi="Times New Roman"/>
          <w:color w:val="333333"/>
          <w:sz w:val="24"/>
          <w:szCs w:val="24"/>
          <w:highlight w:val="yellow"/>
          <w:shd w:val="clear" w:color="auto" w:fill="FFFFFF"/>
        </w:rPr>
        <w:t>, 2018;</w:t>
      </w:r>
      <w:r w:rsidR="004242C7">
        <w:rPr>
          <w:rFonts w:ascii="Times New Roman" w:hAnsi="Times New Roman"/>
          <w:color w:val="333333"/>
          <w:sz w:val="24"/>
          <w:szCs w:val="24"/>
          <w:shd w:val="clear" w:color="auto" w:fill="FFFFFF"/>
        </w:rPr>
        <w:t xml:space="preserve"> </w:t>
      </w:r>
      <w:r w:rsidR="004242C7" w:rsidRPr="00C842D7">
        <w:rPr>
          <w:rFonts w:ascii="Times New Roman" w:hAnsi="Times New Roman"/>
          <w:sz w:val="24"/>
          <w:szCs w:val="24"/>
          <w:highlight w:val="yellow"/>
        </w:rPr>
        <w:t>Alhassan &amp; Nwagbara</w:t>
      </w:r>
      <w:r w:rsidR="00AF3F69">
        <w:rPr>
          <w:rFonts w:ascii="Times New Roman" w:hAnsi="Times New Roman"/>
          <w:sz w:val="24"/>
          <w:szCs w:val="24"/>
          <w:highlight w:val="yellow"/>
        </w:rPr>
        <w:t>.</w:t>
      </w:r>
      <w:r w:rsidR="004242C7" w:rsidRPr="00C842D7">
        <w:rPr>
          <w:rFonts w:ascii="Times New Roman" w:hAnsi="Times New Roman"/>
          <w:sz w:val="24"/>
          <w:szCs w:val="24"/>
          <w:highlight w:val="yellow"/>
        </w:rPr>
        <w:t>, 2023</w:t>
      </w:r>
      <w:r w:rsidR="004242C7">
        <w:rPr>
          <w:rFonts w:ascii="Times New Roman" w:hAnsi="Times New Roman"/>
          <w:sz w:val="24"/>
          <w:szCs w:val="24"/>
        </w:rPr>
        <w:t xml:space="preserve">; </w:t>
      </w:r>
      <w:r w:rsidR="004242C7" w:rsidRPr="004242C7">
        <w:rPr>
          <w:rFonts w:ascii="Times New Roman" w:eastAsia="Times New Roman" w:hAnsi="Times New Roman"/>
          <w:sz w:val="24"/>
          <w:szCs w:val="24"/>
          <w:highlight w:val="yellow"/>
        </w:rPr>
        <w:t>Murongazvombo &amp; Munyoro</w:t>
      </w:r>
      <w:r w:rsidR="00AF3F69">
        <w:rPr>
          <w:rFonts w:ascii="Times New Roman" w:eastAsia="Times New Roman" w:hAnsi="Times New Roman"/>
          <w:sz w:val="24"/>
          <w:szCs w:val="24"/>
          <w:highlight w:val="yellow"/>
        </w:rPr>
        <w:t>.</w:t>
      </w:r>
      <w:r w:rsidR="004242C7" w:rsidRPr="004242C7">
        <w:rPr>
          <w:rFonts w:ascii="Times New Roman" w:eastAsia="Times New Roman" w:hAnsi="Times New Roman"/>
          <w:sz w:val="24"/>
          <w:szCs w:val="24"/>
          <w:highlight w:val="yellow"/>
        </w:rPr>
        <w:t>, 2025</w:t>
      </w:r>
      <w:r w:rsidRPr="009B736F">
        <w:rPr>
          <w:rFonts w:ascii="Times New Roman" w:hAnsi="Times New Roman"/>
          <w:sz w:val="24"/>
          <w:szCs w:val="24"/>
        </w:rPr>
        <w:t xml:space="preserve">). </w:t>
      </w:r>
    </w:p>
    <w:p w14:paraId="471573B8" w14:textId="782E69CC" w:rsidR="00EA45CF" w:rsidRDefault="00EA45CF" w:rsidP="00F32A4A">
      <w:pPr>
        <w:spacing w:line="360" w:lineRule="auto"/>
        <w:jc w:val="both"/>
        <w:rPr>
          <w:rFonts w:ascii="Times New Roman" w:hAnsi="Times New Roman"/>
          <w:sz w:val="24"/>
          <w:szCs w:val="24"/>
        </w:rPr>
      </w:pPr>
      <w:r w:rsidRPr="00EA45CF">
        <w:rPr>
          <w:rFonts w:ascii="Times New Roman" w:hAnsi="Times New Roman"/>
          <w:sz w:val="24"/>
          <w:szCs w:val="24"/>
        </w:rPr>
        <w:t xml:space="preserve">In response to the growing need for inclusive and gender-responsive financial mechanisms in Zimbabwe’s agricultural sector, this study proposes a comprehensive microfinancing model aimed at empowering women entrepreneurs engaged in sweet potato farming in the Bomba area of Gokwe, Midlands Province, where sweet potato production underpins household livelihoods yet remains constrained by limited access to formal financial services. Contemporary evidence </w:t>
      </w:r>
      <w:r>
        <w:rPr>
          <w:rFonts w:ascii="Times New Roman" w:hAnsi="Times New Roman"/>
          <w:sz w:val="24"/>
          <w:szCs w:val="24"/>
        </w:rPr>
        <w:t xml:space="preserve">therefore, </w:t>
      </w:r>
      <w:r w:rsidRPr="00EA45CF">
        <w:rPr>
          <w:rFonts w:ascii="Times New Roman" w:hAnsi="Times New Roman"/>
          <w:sz w:val="24"/>
          <w:szCs w:val="24"/>
        </w:rPr>
        <w:t>underscores persistent gender-based disparities in financial inclusion and asset ownership in Zimbabwean agriculture</w:t>
      </w:r>
      <w:r>
        <w:rPr>
          <w:rFonts w:ascii="Times New Roman" w:hAnsi="Times New Roman"/>
          <w:sz w:val="24"/>
          <w:szCs w:val="24"/>
        </w:rPr>
        <w:t xml:space="preserve"> because</w:t>
      </w:r>
      <w:r w:rsidRPr="00EA45CF">
        <w:rPr>
          <w:rFonts w:ascii="Times New Roman" w:hAnsi="Times New Roman"/>
          <w:sz w:val="24"/>
          <w:szCs w:val="24"/>
        </w:rPr>
        <w:t xml:space="preserve"> only a small fraction of women hold formal land titles, significantly undermining their ability to use land as collateral for credit (World Bank</w:t>
      </w:r>
      <w:r w:rsidR="00AF3F69">
        <w:rPr>
          <w:rFonts w:ascii="Times New Roman" w:hAnsi="Times New Roman"/>
          <w:sz w:val="24"/>
          <w:szCs w:val="24"/>
        </w:rPr>
        <w:t>.</w:t>
      </w:r>
      <w:r w:rsidRPr="00EA45CF">
        <w:rPr>
          <w:rFonts w:ascii="Times New Roman" w:hAnsi="Times New Roman"/>
          <w:sz w:val="24"/>
          <w:szCs w:val="24"/>
        </w:rPr>
        <w:t>, 2024</w:t>
      </w:r>
      <w:r w:rsidR="004242C7">
        <w:rPr>
          <w:rFonts w:ascii="Times New Roman" w:hAnsi="Times New Roman"/>
          <w:sz w:val="24"/>
          <w:szCs w:val="24"/>
        </w:rPr>
        <w:t>;</w:t>
      </w:r>
      <w:r w:rsidR="004242C7" w:rsidRPr="004242C7">
        <w:rPr>
          <w:rFonts w:ascii="Times New Roman" w:eastAsia="Times New Roman" w:hAnsi="Times New Roman"/>
          <w:sz w:val="24"/>
          <w:szCs w:val="24"/>
        </w:rPr>
        <w:t xml:space="preserve"> </w:t>
      </w:r>
      <w:r w:rsidR="004242C7" w:rsidRPr="00127B07">
        <w:rPr>
          <w:rFonts w:ascii="Times New Roman" w:eastAsia="Times New Roman" w:hAnsi="Times New Roman"/>
          <w:sz w:val="24"/>
          <w:szCs w:val="24"/>
        </w:rPr>
        <w:t>Murongazvombo &amp; Munyoro</w:t>
      </w:r>
      <w:r w:rsidR="00AF3F69">
        <w:rPr>
          <w:rFonts w:ascii="Times New Roman" w:eastAsia="Times New Roman" w:hAnsi="Times New Roman"/>
          <w:sz w:val="24"/>
          <w:szCs w:val="24"/>
        </w:rPr>
        <w:t>.</w:t>
      </w:r>
      <w:r w:rsidR="004242C7" w:rsidRPr="00127B07">
        <w:rPr>
          <w:rFonts w:ascii="Times New Roman" w:eastAsia="Times New Roman" w:hAnsi="Times New Roman"/>
          <w:sz w:val="24"/>
          <w:szCs w:val="24"/>
        </w:rPr>
        <w:t>, 2025</w:t>
      </w:r>
      <w:r w:rsidRPr="00EA45CF">
        <w:rPr>
          <w:rFonts w:ascii="Times New Roman" w:hAnsi="Times New Roman"/>
          <w:sz w:val="24"/>
          <w:szCs w:val="24"/>
        </w:rPr>
        <w:t>), and systemic barriers such as limited financial literacy, high transaction costs, and inadequate rural financial infrastructure continue to hinder smallholder farmers’ access to multiple financial services (Masuka et al., 2025;</w:t>
      </w:r>
      <w:r w:rsidR="004242C7" w:rsidRPr="004242C7">
        <w:rPr>
          <w:rFonts w:ascii="Times New Roman" w:eastAsia="Times New Roman" w:hAnsi="Times New Roman"/>
          <w:sz w:val="24"/>
          <w:szCs w:val="24"/>
        </w:rPr>
        <w:t xml:space="preserve"> </w:t>
      </w:r>
      <w:r w:rsidR="004242C7" w:rsidRPr="00127B07">
        <w:rPr>
          <w:rFonts w:ascii="Times New Roman" w:eastAsia="Times New Roman" w:hAnsi="Times New Roman"/>
          <w:sz w:val="24"/>
          <w:szCs w:val="24"/>
        </w:rPr>
        <w:t>Murongazvombo &amp; Munyoro</w:t>
      </w:r>
      <w:r w:rsidR="00AF3F69">
        <w:rPr>
          <w:rFonts w:ascii="Times New Roman" w:eastAsia="Times New Roman" w:hAnsi="Times New Roman"/>
          <w:sz w:val="24"/>
          <w:szCs w:val="24"/>
        </w:rPr>
        <w:t>.</w:t>
      </w:r>
      <w:r w:rsidR="004242C7" w:rsidRPr="00127B07">
        <w:rPr>
          <w:rFonts w:ascii="Times New Roman" w:eastAsia="Times New Roman" w:hAnsi="Times New Roman"/>
          <w:sz w:val="24"/>
          <w:szCs w:val="24"/>
        </w:rPr>
        <w:t>, 2025</w:t>
      </w:r>
      <w:r w:rsidR="004242C7">
        <w:rPr>
          <w:rFonts w:ascii="Times New Roman" w:eastAsia="Times New Roman" w:hAnsi="Times New Roman"/>
          <w:sz w:val="24"/>
          <w:szCs w:val="24"/>
        </w:rPr>
        <w:t>;</w:t>
      </w:r>
      <w:r w:rsidRPr="00EA45CF">
        <w:rPr>
          <w:rFonts w:ascii="Times New Roman" w:hAnsi="Times New Roman"/>
          <w:sz w:val="24"/>
          <w:szCs w:val="24"/>
        </w:rPr>
        <w:t xml:space="preserve"> </w:t>
      </w:r>
      <w:proofErr w:type="spellStart"/>
      <w:r w:rsidRPr="00EA45CF">
        <w:rPr>
          <w:rFonts w:ascii="Times New Roman" w:hAnsi="Times New Roman"/>
          <w:sz w:val="24"/>
          <w:szCs w:val="24"/>
        </w:rPr>
        <w:t>Sciendo</w:t>
      </w:r>
      <w:proofErr w:type="spellEnd"/>
      <w:r w:rsidR="00AF3F69">
        <w:rPr>
          <w:rFonts w:ascii="Times New Roman" w:hAnsi="Times New Roman"/>
          <w:sz w:val="24"/>
          <w:szCs w:val="24"/>
        </w:rPr>
        <w:t>.</w:t>
      </w:r>
      <w:r w:rsidRPr="00EA45CF">
        <w:rPr>
          <w:rFonts w:ascii="Times New Roman" w:hAnsi="Times New Roman"/>
          <w:sz w:val="24"/>
          <w:szCs w:val="24"/>
        </w:rPr>
        <w:t xml:space="preserve">, 2025). </w:t>
      </w:r>
      <w:r>
        <w:rPr>
          <w:rFonts w:ascii="Times New Roman" w:hAnsi="Times New Roman"/>
          <w:sz w:val="24"/>
          <w:szCs w:val="24"/>
        </w:rPr>
        <w:t>In addition, w</w:t>
      </w:r>
      <w:r w:rsidRPr="00EA45CF">
        <w:rPr>
          <w:rFonts w:ascii="Times New Roman" w:hAnsi="Times New Roman"/>
          <w:sz w:val="24"/>
          <w:szCs w:val="24"/>
        </w:rPr>
        <w:t xml:space="preserve">omen farmers often resort to informal mechanisms such as ROSCAs, which provide limited funds at high implicit costs, further entrenching financing gaps </w:t>
      </w:r>
      <w:r w:rsidRPr="00EA45CF">
        <w:rPr>
          <w:rFonts w:ascii="Times New Roman" w:hAnsi="Times New Roman"/>
          <w:sz w:val="24"/>
          <w:szCs w:val="24"/>
        </w:rPr>
        <w:lastRenderedPageBreak/>
        <w:t>(</w:t>
      </w:r>
      <w:proofErr w:type="spellStart"/>
      <w:r w:rsidRPr="00EA45CF">
        <w:rPr>
          <w:rFonts w:ascii="Times New Roman" w:hAnsi="Times New Roman"/>
          <w:sz w:val="24"/>
          <w:szCs w:val="24"/>
        </w:rPr>
        <w:t>Pomerai</w:t>
      </w:r>
      <w:proofErr w:type="spellEnd"/>
      <w:r w:rsidR="00AF3F69">
        <w:rPr>
          <w:rFonts w:ascii="Times New Roman" w:hAnsi="Times New Roman"/>
          <w:sz w:val="24"/>
          <w:szCs w:val="24"/>
        </w:rPr>
        <w:t>.</w:t>
      </w:r>
      <w:r w:rsidRPr="00EA45CF">
        <w:rPr>
          <w:rFonts w:ascii="Times New Roman" w:hAnsi="Times New Roman"/>
          <w:sz w:val="24"/>
          <w:szCs w:val="24"/>
        </w:rPr>
        <w:t>, 2024</w:t>
      </w:r>
      <w:r w:rsidR="004242C7">
        <w:rPr>
          <w:rFonts w:ascii="Times New Roman" w:hAnsi="Times New Roman"/>
          <w:sz w:val="24"/>
          <w:szCs w:val="24"/>
        </w:rPr>
        <w:t>;</w:t>
      </w:r>
      <w:r w:rsidR="004242C7" w:rsidRPr="004242C7">
        <w:rPr>
          <w:rFonts w:ascii="Times New Roman" w:eastAsia="Times New Roman" w:hAnsi="Times New Roman"/>
          <w:sz w:val="24"/>
          <w:szCs w:val="24"/>
        </w:rPr>
        <w:t xml:space="preserve"> </w:t>
      </w:r>
      <w:r w:rsidR="004242C7" w:rsidRPr="00127B07">
        <w:rPr>
          <w:rFonts w:ascii="Times New Roman" w:eastAsia="Times New Roman" w:hAnsi="Times New Roman"/>
          <w:sz w:val="24"/>
          <w:szCs w:val="24"/>
        </w:rPr>
        <w:t>Murongazvombo &amp; Munyoro</w:t>
      </w:r>
      <w:r w:rsidR="00AF3F69">
        <w:rPr>
          <w:rFonts w:ascii="Times New Roman" w:eastAsia="Times New Roman" w:hAnsi="Times New Roman"/>
          <w:sz w:val="24"/>
          <w:szCs w:val="24"/>
        </w:rPr>
        <w:t>.</w:t>
      </w:r>
      <w:r w:rsidR="004242C7" w:rsidRPr="00127B07">
        <w:rPr>
          <w:rFonts w:ascii="Times New Roman" w:eastAsia="Times New Roman" w:hAnsi="Times New Roman"/>
          <w:sz w:val="24"/>
          <w:szCs w:val="24"/>
        </w:rPr>
        <w:t>, 2025</w:t>
      </w:r>
      <w:r w:rsidRPr="00EA45CF">
        <w:rPr>
          <w:rFonts w:ascii="Times New Roman" w:hAnsi="Times New Roman"/>
          <w:sz w:val="24"/>
          <w:szCs w:val="24"/>
        </w:rPr>
        <w:t>). Gender-inclusive agricultural research, including on the sweet potato value chain, highlights how structural and cultural constraints impede women’s access to resources, market opportunities, and support systems essential for resilience and productivity (M</w:t>
      </w:r>
      <w:r w:rsidR="00823815">
        <w:rPr>
          <w:rFonts w:ascii="Times New Roman" w:hAnsi="Times New Roman"/>
          <w:sz w:val="24"/>
          <w:szCs w:val="24"/>
        </w:rPr>
        <w:t>unyak</w:t>
      </w:r>
      <w:r w:rsidRPr="00EA45CF">
        <w:rPr>
          <w:rFonts w:ascii="Times New Roman" w:hAnsi="Times New Roman"/>
          <w:sz w:val="24"/>
          <w:szCs w:val="24"/>
        </w:rPr>
        <w:t>a et al., 2025</w:t>
      </w:r>
      <w:r w:rsidR="004242C7">
        <w:rPr>
          <w:rFonts w:ascii="Times New Roman" w:hAnsi="Times New Roman"/>
          <w:sz w:val="24"/>
          <w:szCs w:val="24"/>
        </w:rPr>
        <w:t>;</w:t>
      </w:r>
      <w:r w:rsidR="004242C7" w:rsidRPr="004242C7">
        <w:rPr>
          <w:rFonts w:ascii="Times New Roman" w:eastAsia="Times New Roman" w:hAnsi="Times New Roman"/>
          <w:sz w:val="24"/>
          <w:szCs w:val="24"/>
        </w:rPr>
        <w:t xml:space="preserve"> </w:t>
      </w:r>
      <w:r w:rsidR="004242C7" w:rsidRPr="00127B07">
        <w:rPr>
          <w:rFonts w:ascii="Times New Roman" w:eastAsia="Times New Roman" w:hAnsi="Times New Roman"/>
          <w:sz w:val="24"/>
          <w:szCs w:val="24"/>
        </w:rPr>
        <w:t>Murongazvombo &amp; Munyoro</w:t>
      </w:r>
      <w:r w:rsidR="00E973FC">
        <w:rPr>
          <w:rFonts w:ascii="Times New Roman" w:eastAsia="Times New Roman" w:hAnsi="Times New Roman"/>
          <w:sz w:val="24"/>
          <w:szCs w:val="24"/>
        </w:rPr>
        <w:t>.</w:t>
      </w:r>
      <w:r w:rsidR="004242C7" w:rsidRPr="00127B07">
        <w:rPr>
          <w:rFonts w:ascii="Times New Roman" w:eastAsia="Times New Roman" w:hAnsi="Times New Roman"/>
          <w:sz w:val="24"/>
          <w:szCs w:val="24"/>
        </w:rPr>
        <w:t>, 2025</w:t>
      </w:r>
      <w:r w:rsidRPr="00EA45CF">
        <w:rPr>
          <w:rFonts w:ascii="Times New Roman" w:hAnsi="Times New Roman"/>
          <w:sz w:val="24"/>
          <w:szCs w:val="24"/>
        </w:rPr>
        <w:t xml:space="preserve">). Therefore, by examining existing financing gaps and the specific financial and non-financial needs of women sweet potato entrepreneurs, a sustainable microfinancing framework that enhances credit access, entrepreneurial capacity, and productivity growth is vital </w:t>
      </w:r>
      <w:r w:rsidR="00E973FC">
        <w:rPr>
          <w:rFonts w:ascii="Times New Roman" w:hAnsi="Times New Roman"/>
          <w:sz w:val="24"/>
          <w:szCs w:val="24"/>
        </w:rPr>
        <w:t>for</w:t>
      </w:r>
      <w:r w:rsidRPr="00EA45CF">
        <w:rPr>
          <w:rFonts w:ascii="Times New Roman" w:hAnsi="Times New Roman"/>
          <w:sz w:val="24"/>
          <w:szCs w:val="24"/>
        </w:rPr>
        <w:t xml:space="preserve"> strengthen</w:t>
      </w:r>
      <w:r w:rsidR="00E973FC">
        <w:rPr>
          <w:rFonts w:ascii="Times New Roman" w:hAnsi="Times New Roman"/>
          <w:sz w:val="24"/>
          <w:szCs w:val="24"/>
        </w:rPr>
        <w:t>ing</w:t>
      </w:r>
      <w:r w:rsidRPr="00EA45CF">
        <w:rPr>
          <w:rFonts w:ascii="Times New Roman" w:hAnsi="Times New Roman"/>
          <w:sz w:val="24"/>
          <w:szCs w:val="24"/>
        </w:rPr>
        <w:t xml:space="preserve"> both gender equity and value chain performance in Zimbabwe’s rural agricultural economy.</w:t>
      </w:r>
    </w:p>
    <w:bookmarkEnd w:id="0"/>
    <w:p w14:paraId="63B2E5A6" w14:textId="2939A573" w:rsidR="00A17473" w:rsidRPr="00E973FC" w:rsidRDefault="00E973FC" w:rsidP="00E973FC">
      <w:pPr>
        <w:spacing w:line="360" w:lineRule="auto"/>
        <w:jc w:val="both"/>
        <w:rPr>
          <w:rFonts w:ascii="Times New Roman" w:hAnsi="Times New Roman"/>
          <w:b/>
          <w:color w:val="000000"/>
          <w:sz w:val="24"/>
          <w:szCs w:val="24"/>
          <w:lang w:val="en-GB" w:eastAsia="en-GB"/>
        </w:rPr>
      </w:pPr>
      <w:r>
        <w:rPr>
          <w:rFonts w:ascii="Times New Roman" w:hAnsi="Times New Roman"/>
          <w:b/>
          <w:sz w:val="24"/>
          <w:szCs w:val="24"/>
        </w:rPr>
        <w:t xml:space="preserve">2. </w:t>
      </w:r>
      <w:r w:rsidR="00C1079E" w:rsidRPr="00E973FC">
        <w:rPr>
          <w:rFonts w:ascii="Times New Roman" w:hAnsi="Times New Roman"/>
          <w:b/>
          <w:sz w:val="24"/>
          <w:szCs w:val="24"/>
        </w:rPr>
        <w:t>Background</w:t>
      </w:r>
      <w:r w:rsidR="001D7D59" w:rsidRPr="00E973FC">
        <w:rPr>
          <w:rFonts w:ascii="Times New Roman" w:hAnsi="Times New Roman"/>
          <w:b/>
          <w:sz w:val="24"/>
          <w:szCs w:val="24"/>
        </w:rPr>
        <w:t xml:space="preserve"> of the Study</w:t>
      </w:r>
    </w:p>
    <w:p w14:paraId="4B256B5B" w14:textId="3E029BB7" w:rsidR="00A17473" w:rsidRPr="003334CD" w:rsidRDefault="00A17473" w:rsidP="00F32A4A">
      <w:pPr>
        <w:spacing w:line="360" w:lineRule="auto"/>
        <w:jc w:val="both"/>
        <w:rPr>
          <w:rFonts w:ascii="Times New Roman" w:hAnsi="Times New Roman"/>
          <w:sz w:val="24"/>
          <w:szCs w:val="24"/>
        </w:rPr>
      </w:pPr>
      <w:r w:rsidRPr="003334CD">
        <w:rPr>
          <w:rFonts w:ascii="Times New Roman" w:hAnsi="Times New Roman"/>
          <w:sz w:val="24"/>
          <w:szCs w:val="24"/>
        </w:rPr>
        <w:t>Microfinancing has emerged as a powerful tool for economic development, particularly in empowering women entrepreneurs in developing countries (</w:t>
      </w:r>
      <w:r w:rsidR="00106083" w:rsidRPr="00106083">
        <w:rPr>
          <w:rFonts w:ascii="Times New Roman" w:hAnsi="Times New Roman"/>
          <w:color w:val="333333"/>
          <w:sz w:val="24"/>
          <w:szCs w:val="24"/>
          <w:highlight w:val="yellow"/>
          <w:shd w:val="clear" w:color="auto" w:fill="FFFFFF"/>
        </w:rPr>
        <w:t>Agarwal</w:t>
      </w:r>
      <w:r w:rsidR="00E973FC">
        <w:rPr>
          <w:rFonts w:ascii="Times New Roman" w:hAnsi="Times New Roman"/>
          <w:color w:val="333333"/>
          <w:sz w:val="24"/>
          <w:szCs w:val="24"/>
          <w:highlight w:val="yellow"/>
          <w:shd w:val="clear" w:color="auto" w:fill="FFFFFF"/>
        </w:rPr>
        <w:t>.</w:t>
      </w:r>
      <w:r w:rsidR="00106083" w:rsidRPr="00106083">
        <w:rPr>
          <w:rFonts w:ascii="Times New Roman" w:hAnsi="Times New Roman"/>
          <w:color w:val="333333"/>
          <w:sz w:val="24"/>
          <w:szCs w:val="24"/>
          <w:highlight w:val="yellow"/>
          <w:shd w:val="clear" w:color="auto" w:fill="FFFFFF"/>
        </w:rPr>
        <w:t>, 2018;</w:t>
      </w:r>
      <w:r w:rsidR="00106083">
        <w:rPr>
          <w:rFonts w:ascii="Times New Roman" w:hAnsi="Times New Roman"/>
          <w:color w:val="333333"/>
          <w:sz w:val="24"/>
          <w:szCs w:val="24"/>
          <w:shd w:val="clear" w:color="auto" w:fill="FFFFFF"/>
        </w:rPr>
        <w:t xml:space="preserve"> </w:t>
      </w:r>
      <w:r w:rsidR="00C842D7" w:rsidRPr="00C842D7">
        <w:rPr>
          <w:rFonts w:ascii="Times New Roman" w:hAnsi="Times New Roman"/>
          <w:sz w:val="24"/>
          <w:szCs w:val="24"/>
          <w:highlight w:val="yellow"/>
        </w:rPr>
        <w:t>Alhassan &amp; Nwagbara</w:t>
      </w:r>
      <w:r w:rsidR="00E973FC">
        <w:rPr>
          <w:rFonts w:ascii="Times New Roman" w:hAnsi="Times New Roman"/>
          <w:sz w:val="24"/>
          <w:szCs w:val="24"/>
          <w:highlight w:val="yellow"/>
        </w:rPr>
        <w:t>.</w:t>
      </w:r>
      <w:r w:rsidR="00C842D7" w:rsidRPr="00C842D7">
        <w:rPr>
          <w:rFonts w:ascii="Times New Roman" w:hAnsi="Times New Roman"/>
          <w:sz w:val="24"/>
          <w:szCs w:val="24"/>
          <w:highlight w:val="yellow"/>
        </w:rPr>
        <w:t>, 2023</w:t>
      </w:r>
      <w:r w:rsidRPr="003334CD">
        <w:rPr>
          <w:rFonts w:ascii="Times New Roman" w:hAnsi="Times New Roman"/>
          <w:sz w:val="24"/>
          <w:szCs w:val="24"/>
        </w:rPr>
        <w:t>). Th</w:t>
      </w:r>
      <w:r w:rsidR="000042C6">
        <w:rPr>
          <w:rFonts w:ascii="Times New Roman" w:hAnsi="Times New Roman"/>
          <w:sz w:val="24"/>
          <w:szCs w:val="24"/>
        </w:rPr>
        <w:t>us, th</w:t>
      </w:r>
      <w:r w:rsidRPr="003334CD">
        <w:rPr>
          <w:rFonts w:ascii="Times New Roman" w:hAnsi="Times New Roman"/>
          <w:sz w:val="24"/>
          <w:szCs w:val="24"/>
        </w:rPr>
        <w:t xml:space="preserve">e microfinancing sector has gained significant attention as a potential solution to poverty alleviation and economic development, particularly for women entrepreneurs in developing countries. In Zimbabwe, the rural agricultural sector is a significant contributor to the economy, employing over 60% of the population </w:t>
      </w:r>
      <w:r w:rsidRPr="00AF3F69">
        <w:rPr>
          <w:rFonts w:ascii="Times New Roman" w:hAnsi="Times New Roman"/>
          <w:sz w:val="24"/>
          <w:szCs w:val="24"/>
          <w:highlight w:val="yellow"/>
        </w:rPr>
        <w:t>(</w:t>
      </w:r>
      <w:r w:rsidR="00106083" w:rsidRPr="00AF3F69">
        <w:rPr>
          <w:rFonts w:ascii="Times New Roman" w:hAnsi="Times New Roman"/>
          <w:color w:val="333333"/>
          <w:sz w:val="24"/>
          <w:szCs w:val="24"/>
          <w:highlight w:val="yellow"/>
          <w:shd w:val="clear" w:color="auto" w:fill="FFFFFF"/>
        </w:rPr>
        <w:t>Agarwal</w:t>
      </w:r>
      <w:r w:rsidR="00E973FC" w:rsidRPr="00AF3F69">
        <w:rPr>
          <w:rFonts w:ascii="Times New Roman" w:hAnsi="Times New Roman"/>
          <w:color w:val="333333"/>
          <w:sz w:val="24"/>
          <w:szCs w:val="24"/>
          <w:highlight w:val="yellow"/>
          <w:shd w:val="clear" w:color="auto" w:fill="FFFFFF"/>
        </w:rPr>
        <w:t>.</w:t>
      </w:r>
      <w:r w:rsidR="00106083" w:rsidRPr="00AF3F69">
        <w:rPr>
          <w:rFonts w:ascii="Times New Roman" w:hAnsi="Times New Roman"/>
          <w:color w:val="333333"/>
          <w:sz w:val="24"/>
          <w:szCs w:val="24"/>
          <w:highlight w:val="yellow"/>
          <w:shd w:val="clear" w:color="auto" w:fill="FFFFFF"/>
        </w:rPr>
        <w:t xml:space="preserve">, 2018; </w:t>
      </w:r>
      <w:r w:rsidRPr="00AF3F69">
        <w:rPr>
          <w:rFonts w:ascii="Times New Roman" w:hAnsi="Times New Roman"/>
          <w:sz w:val="24"/>
          <w:szCs w:val="24"/>
          <w:highlight w:val="yellow"/>
        </w:rPr>
        <w:t>World Bank</w:t>
      </w:r>
      <w:r w:rsidR="00E973FC" w:rsidRPr="00AF3F69">
        <w:rPr>
          <w:rFonts w:ascii="Times New Roman" w:hAnsi="Times New Roman"/>
          <w:sz w:val="24"/>
          <w:szCs w:val="24"/>
          <w:highlight w:val="yellow"/>
        </w:rPr>
        <w:t>.</w:t>
      </w:r>
      <w:r w:rsidRPr="00AF3F69">
        <w:rPr>
          <w:rFonts w:ascii="Times New Roman" w:hAnsi="Times New Roman"/>
          <w:sz w:val="24"/>
          <w:szCs w:val="24"/>
          <w:highlight w:val="yellow"/>
        </w:rPr>
        <w:t>, 2020). However, women in this sector face numerous challenges that hinder their ability to start and grow businesses</w:t>
      </w:r>
      <w:r w:rsidR="00823815" w:rsidRPr="00AF3F69">
        <w:rPr>
          <w:rFonts w:ascii="Times New Roman" w:hAnsi="Times New Roman"/>
          <w:sz w:val="24"/>
          <w:szCs w:val="24"/>
          <w:highlight w:val="yellow"/>
        </w:rPr>
        <w:t xml:space="preserve"> (</w:t>
      </w:r>
      <w:r w:rsidR="00106083" w:rsidRPr="00AF3F69">
        <w:rPr>
          <w:rFonts w:ascii="Times New Roman" w:hAnsi="Times New Roman"/>
          <w:color w:val="333333"/>
          <w:sz w:val="24"/>
          <w:szCs w:val="24"/>
          <w:highlight w:val="yellow"/>
          <w:shd w:val="clear" w:color="auto" w:fill="FFFFFF"/>
        </w:rPr>
        <w:t>Agarwal</w:t>
      </w:r>
      <w:r w:rsidR="00E973FC" w:rsidRPr="00AF3F69">
        <w:rPr>
          <w:rFonts w:ascii="Times New Roman" w:hAnsi="Times New Roman"/>
          <w:color w:val="333333"/>
          <w:sz w:val="24"/>
          <w:szCs w:val="24"/>
          <w:highlight w:val="yellow"/>
          <w:shd w:val="clear" w:color="auto" w:fill="FFFFFF"/>
        </w:rPr>
        <w:t>.</w:t>
      </w:r>
      <w:r w:rsidR="00106083" w:rsidRPr="00AF3F69">
        <w:rPr>
          <w:rFonts w:ascii="Times New Roman" w:hAnsi="Times New Roman"/>
          <w:color w:val="333333"/>
          <w:sz w:val="24"/>
          <w:szCs w:val="24"/>
          <w:highlight w:val="yellow"/>
          <w:shd w:val="clear" w:color="auto" w:fill="FFFFFF"/>
        </w:rPr>
        <w:t xml:space="preserve">, 2018; </w:t>
      </w:r>
      <w:r w:rsidR="00823815" w:rsidRPr="00AF3F69">
        <w:rPr>
          <w:rFonts w:ascii="Times New Roman" w:hAnsi="Times New Roman"/>
          <w:sz w:val="24"/>
          <w:szCs w:val="24"/>
          <w:highlight w:val="yellow"/>
        </w:rPr>
        <w:t xml:space="preserve">Masuka et al., 2025; </w:t>
      </w:r>
      <w:proofErr w:type="spellStart"/>
      <w:r w:rsidR="00823815" w:rsidRPr="00AF3F69">
        <w:rPr>
          <w:rFonts w:ascii="Times New Roman" w:hAnsi="Times New Roman"/>
          <w:sz w:val="24"/>
          <w:szCs w:val="24"/>
          <w:highlight w:val="yellow"/>
        </w:rPr>
        <w:t>Sciendo</w:t>
      </w:r>
      <w:proofErr w:type="spellEnd"/>
      <w:r w:rsidR="00E973FC" w:rsidRPr="00AF3F69">
        <w:rPr>
          <w:rFonts w:ascii="Times New Roman" w:hAnsi="Times New Roman"/>
          <w:sz w:val="24"/>
          <w:szCs w:val="24"/>
          <w:highlight w:val="yellow"/>
        </w:rPr>
        <w:t>.</w:t>
      </w:r>
      <w:r w:rsidR="00823815" w:rsidRPr="00AF3F69">
        <w:rPr>
          <w:rFonts w:ascii="Times New Roman" w:hAnsi="Times New Roman"/>
          <w:sz w:val="24"/>
          <w:szCs w:val="24"/>
          <w:highlight w:val="yellow"/>
        </w:rPr>
        <w:t>, 2025).</w:t>
      </w:r>
      <w:r w:rsidRPr="00AF3F69">
        <w:rPr>
          <w:rFonts w:ascii="Times New Roman" w:hAnsi="Times New Roman"/>
          <w:sz w:val="24"/>
          <w:szCs w:val="24"/>
          <w:highlight w:val="yellow"/>
        </w:rPr>
        <w:t xml:space="preserve"> Microfinance institutions (MFIs) have been identified as key players in providing financial services to these women entrepreneurs (</w:t>
      </w:r>
      <w:r w:rsidR="00106083" w:rsidRPr="00AF3F69">
        <w:rPr>
          <w:rFonts w:ascii="Times New Roman" w:hAnsi="Times New Roman"/>
          <w:color w:val="333333"/>
          <w:sz w:val="24"/>
          <w:szCs w:val="24"/>
          <w:highlight w:val="yellow"/>
          <w:shd w:val="clear" w:color="auto" w:fill="FFFFFF"/>
        </w:rPr>
        <w:t>Agarwal</w:t>
      </w:r>
      <w:r w:rsidR="00AF3F69" w:rsidRPr="00AF3F69">
        <w:rPr>
          <w:rFonts w:ascii="Times New Roman" w:hAnsi="Times New Roman"/>
          <w:color w:val="333333"/>
          <w:sz w:val="24"/>
          <w:szCs w:val="24"/>
          <w:highlight w:val="yellow"/>
          <w:shd w:val="clear" w:color="auto" w:fill="FFFFFF"/>
        </w:rPr>
        <w:t>.</w:t>
      </w:r>
      <w:r w:rsidR="00106083" w:rsidRPr="00AF3F69">
        <w:rPr>
          <w:rFonts w:ascii="Times New Roman" w:hAnsi="Times New Roman"/>
          <w:color w:val="333333"/>
          <w:sz w:val="24"/>
          <w:szCs w:val="24"/>
          <w:highlight w:val="yellow"/>
          <w:shd w:val="clear" w:color="auto" w:fill="FFFFFF"/>
        </w:rPr>
        <w:t xml:space="preserve">, 2018; </w:t>
      </w:r>
      <w:r w:rsidR="00823815" w:rsidRPr="00AF3F69">
        <w:rPr>
          <w:rFonts w:ascii="Times New Roman" w:hAnsi="Times New Roman"/>
          <w:sz w:val="24"/>
          <w:szCs w:val="24"/>
          <w:highlight w:val="yellow"/>
        </w:rPr>
        <w:t>Shumba</w:t>
      </w:r>
      <w:r w:rsidR="00E973FC" w:rsidRPr="00AF3F69">
        <w:rPr>
          <w:rFonts w:ascii="Times New Roman" w:hAnsi="Times New Roman"/>
          <w:sz w:val="24"/>
          <w:szCs w:val="24"/>
          <w:highlight w:val="yellow"/>
        </w:rPr>
        <w:t>.</w:t>
      </w:r>
      <w:r w:rsidR="00823815" w:rsidRPr="00AF3F69">
        <w:rPr>
          <w:rFonts w:ascii="Times New Roman" w:hAnsi="Times New Roman"/>
          <w:sz w:val="24"/>
          <w:szCs w:val="24"/>
          <w:highlight w:val="yellow"/>
        </w:rPr>
        <w:t xml:space="preserve">, 2023; </w:t>
      </w:r>
      <w:proofErr w:type="spellStart"/>
      <w:r w:rsidR="00823815" w:rsidRPr="00AF3F69">
        <w:rPr>
          <w:rFonts w:ascii="Times New Roman" w:hAnsi="Times New Roman"/>
          <w:sz w:val="24"/>
          <w:szCs w:val="24"/>
          <w:highlight w:val="yellow"/>
        </w:rPr>
        <w:t>Pomerai</w:t>
      </w:r>
      <w:proofErr w:type="spellEnd"/>
      <w:r w:rsidR="00E973FC" w:rsidRPr="00AF3F69">
        <w:rPr>
          <w:rFonts w:ascii="Times New Roman" w:hAnsi="Times New Roman"/>
          <w:sz w:val="24"/>
          <w:szCs w:val="24"/>
          <w:highlight w:val="yellow"/>
        </w:rPr>
        <w:t>.</w:t>
      </w:r>
      <w:r w:rsidR="00823815" w:rsidRPr="00AF3F69">
        <w:rPr>
          <w:rFonts w:ascii="Times New Roman" w:hAnsi="Times New Roman"/>
          <w:sz w:val="24"/>
          <w:szCs w:val="24"/>
          <w:highlight w:val="yellow"/>
        </w:rPr>
        <w:t>, 2024</w:t>
      </w:r>
      <w:r w:rsidRPr="00AF3F69">
        <w:rPr>
          <w:rFonts w:ascii="Times New Roman" w:hAnsi="Times New Roman"/>
          <w:sz w:val="24"/>
          <w:szCs w:val="24"/>
          <w:highlight w:val="yellow"/>
        </w:rPr>
        <w:t>).</w:t>
      </w:r>
      <w:r w:rsidRPr="003334CD">
        <w:rPr>
          <w:rFonts w:ascii="Times New Roman" w:hAnsi="Times New Roman"/>
          <w:sz w:val="24"/>
          <w:szCs w:val="24"/>
        </w:rPr>
        <w:t xml:space="preserve"> This background discusses the studies conducted on developing a microfinancing framework for women entrepreneurs in the rural agricultural sector in Zimbabwe.</w:t>
      </w:r>
    </w:p>
    <w:p w14:paraId="09D75388" w14:textId="3840AD37" w:rsidR="00F76D3E" w:rsidRDefault="00F76D3E" w:rsidP="00F76D3E">
      <w:pPr>
        <w:pStyle w:val="NormalWeb"/>
        <w:spacing w:line="360" w:lineRule="auto"/>
        <w:jc w:val="both"/>
      </w:pPr>
      <w:r>
        <w:t xml:space="preserve">Early investigations into the challenges faced by women in rural Africa, particularly in Zimbabwe, were conducted </w:t>
      </w:r>
      <w:r w:rsidRPr="00AF3F69">
        <w:rPr>
          <w:highlight w:val="yellow"/>
        </w:rPr>
        <w:t>by Chikwanha et al. (2003) and Mlambo and Raftopoulos</w:t>
      </w:r>
      <w:r w:rsidR="00AF3F69">
        <w:rPr>
          <w:highlight w:val="yellow"/>
        </w:rPr>
        <w:t>.</w:t>
      </w:r>
      <w:r w:rsidRPr="00AF3F69">
        <w:rPr>
          <w:highlight w:val="yellow"/>
        </w:rPr>
        <w:t xml:space="preserve"> (2003), with subsequent contributions by Bhelose and Bhise (2009), Mayoux and Hartl</w:t>
      </w:r>
      <w:r w:rsidR="00AF3F69">
        <w:rPr>
          <w:highlight w:val="yellow"/>
        </w:rPr>
        <w:t>.</w:t>
      </w:r>
      <w:r w:rsidRPr="00AF3F69">
        <w:rPr>
          <w:highlight w:val="yellow"/>
        </w:rPr>
        <w:t xml:space="preserve"> (2009), and, more recently, Kumari and Chaudhary</w:t>
      </w:r>
      <w:r w:rsidR="00AF3F69">
        <w:rPr>
          <w:highlight w:val="yellow"/>
        </w:rPr>
        <w:t>.</w:t>
      </w:r>
      <w:r w:rsidRPr="00AF3F69">
        <w:rPr>
          <w:highlight w:val="yellow"/>
        </w:rPr>
        <w:t xml:space="preserve"> (2024).</w:t>
      </w:r>
      <w:r>
        <w:t xml:space="preserve"> Collectively, these studies explored the feasibility of establishing microfinance institutions (MFIs) tailored to the needs of rural women. Their findings consistently highlighted a substantial demand for microfinance services among women farmers, many of whom demonstrated a strong interest in initiating income-generating activities. Despite this demand, the literature identifies several persistent barriers to access, including limited collateral, low literacy </w:t>
      </w:r>
      <w:r>
        <w:lastRenderedPageBreak/>
        <w:t xml:space="preserve">levels, and entrenched cultural norms </w:t>
      </w:r>
      <w:r w:rsidRPr="00AF3F69">
        <w:rPr>
          <w:highlight w:val="yellow"/>
        </w:rPr>
        <w:t>(</w:t>
      </w:r>
      <w:r w:rsidR="00106083" w:rsidRPr="00AF3F69">
        <w:rPr>
          <w:color w:val="333333"/>
          <w:highlight w:val="yellow"/>
          <w:shd w:val="clear" w:color="auto" w:fill="FFFFFF"/>
        </w:rPr>
        <w:t>Agarwal</w:t>
      </w:r>
      <w:r w:rsidR="00AF3F69" w:rsidRPr="00AF3F69">
        <w:rPr>
          <w:color w:val="333333"/>
          <w:highlight w:val="yellow"/>
          <w:shd w:val="clear" w:color="auto" w:fill="FFFFFF"/>
        </w:rPr>
        <w:t>.</w:t>
      </w:r>
      <w:r w:rsidR="00106083" w:rsidRPr="00AF3F69">
        <w:rPr>
          <w:color w:val="333333"/>
          <w:highlight w:val="yellow"/>
          <w:shd w:val="clear" w:color="auto" w:fill="FFFFFF"/>
        </w:rPr>
        <w:t xml:space="preserve">, 2018; </w:t>
      </w:r>
      <w:r w:rsidRPr="00AF3F69">
        <w:rPr>
          <w:highlight w:val="yellow"/>
        </w:rPr>
        <w:t>Shumba</w:t>
      </w:r>
      <w:r w:rsidR="00AF3F69" w:rsidRPr="00AF3F69">
        <w:rPr>
          <w:highlight w:val="yellow"/>
        </w:rPr>
        <w:t>.</w:t>
      </w:r>
      <w:r w:rsidRPr="00AF3F69">
        <w:rPr>
          <w:highlight w:val="yellow"/>
        </w:rPr>
        <w:t>, 2023; Pomerai</w:t>
      </w:r>
      <w:r w:rsidR="00AF3F69" w:rsidRPr="00AF3F69">
        <w:rPr>
          <w:highlight w:val="yellow"/>
        </w:rPr>
        <w:t>.</w:t>
      </w:r>
      <w:r w:rsidRPr="00AF3F69">
        <w:rPr>
          <w:highlight w:val="yellow"/>
        </w:rPr>
        <w:t>, 2024; Masuka et al., 2025; Sciendo</w:t>
      </w:r>
      <w:r w:rsidR="00AF3F69" w:rsidRPr="00AF3F69">
        <w:rPr>
          <w:highlight w:val="yellow"/>
        </w:rPr>
        <w:t>.</w:t>
      </w:r>
      <w:r w:rsidRPr="00AF3F69">
        <w:rPr>
          <w:highlight w:val="yellow"/>
        </w:rPr>
        <w:t>, 2025).</w:t>
      </w:r>
    </w:p>
    <w:p w14:paraId="24AC2DDF" w14:textId="10EE77E5" w:rsidR="00F76D3E" w:rsidRDefault="00F76D3E" w:rsidP="00F76D3E">
      <w:pPr>
        <w:pStyle w:val="NormalWeb"/>
        <w:spacing w:line="360" w:lineRule="auto"/>
        <w:jc w:val="both"/>
      </w:pPr>
      <w:r>
        <w:t>In an empirical investigation, Mhlanga and Dunga</w:t>
      </w:r>
      <w:r w:rsidR="00AF3F69">
        <w:t>.</w:t>
      </w:r>
      <w:r>
        <w:t xml:space="preserve"> (2020) examined the level and determinants of financial inclusion among smallholder farmers in Zimbabwe, considering both access to and utilisation of formal financial services. Employing quantitative household-level data, </w:t>
      </w:r>
      <w:r w:rsidR="00AF42AB">
        <w:t xml:space="preserve">and </w:t>
      </w:r>
      <w:r>
        <w:t>the study developed a composite measure of financial inclusion and analy</w:t>
      </w:r>
      <w:r w:rsidR="00AF42AB">
        <w:t>s</w:t>
      </w:r>
      <w:r>
        <w:t>ed the influence of socio</w:t>
      </w:r>
      <w:r w:rsidR="00AF3F69">
        <w:t>-</w:t>
      </w:r>
      <w:r>
        <w:t>economic, demographic, and institutional factors on farmers’ engagement</w:t>
      </w:r>
      <w:r w:rsidR="00AF42AB">
        <w:t>s</w:t>
      </w:r>
      <w:r>
        <w:t xml:space="preserve"> with the financial system. The results indicated that financial inclusion among smallholder farmers remains relatively low, with income, education, age, access to information, and proximity to financial institutions emerging as significant determinants. The study further emphasi</w:t>
      </w:r>
      <w:r w:rsidR="00AF42AB">
        <w:t>s</w:t>
      </w:r>
      <w:r>
        <w:t xml:space="preserve">ed </w:t>
      </w:r>
      <w:r w:rsidR="00AF42AB">
        <w:t xml:space="preserve">that </w:t>
      </w:r>
      <w:r>
        <w:t xml:space="preserve">structural and policy-related constraints </w:t>
      </w:r>
      <w:r w:rsidR="00AF42AB">
        <w:t xml:space="preserve">are </w:t>
      </w:r>
      <w:r>
        <w:t xml:space="preserve">limiting effective participation in formal finance, advocating for targeted financial policies, improved rural financial infrastructure, and inclusive financial products </w:t>
      </w:r>
      <w:r w:rsidR="00AF42AB">
        <w:t xml:space="preserve">in order </w:t>
      </w:r>
      <w:r>
        <w:t>to enhance the integration of smallholder farmers into the formal financial sector and support rural development in Zimbabwe.</w:t>
      </w:r>
    </w:p>
    <w:p w14:paraId="7C6896F4" w14:textId="4C58C0ED" w:rsidR="00F76D3E" w:rsidRDefault="00F76D3E" w:rsidP="00F76D3E">
      <w:pPr>
        <w:pStyle w:val="NormalWeb"/>
        <w:spacing w:line="360" w:lineRule="auto"/>
        <w:jc w:val="both"/>
      </w:pPr>
      <w:r>
        <w:t>Similarly, Kupfuwa</w:t>
      </w:r>
      <w:r w:rsidR="00AF3F69">
        <w:t xml:space="preserve"> et al. (</w:t>
      </w:r>
      <w:r>
        <w:t>2023) investigated the relationship between access to microfinance business loans and women’s empowerment in Chipinge District, Zimbabwe, situating their analysis within the broader discourse on gender, finance, and local economic development. Utili</w:t>
      </w:r>
      <w:r w:rsidR="00AF42AB">
        <w:t>s</w:t>
      </w:r>
      <w:r>
        <w:t>ing empirical data from women-owned microenterprises, the study demonstrated that access to microfinance significantly enhances women’s economic empowerment, as evidenced by increased business ownership, income generation, and financial decision-making autonomy. Beyond economic outcomes, the authors noted positive social spillovers, including heightened self-confidence, greater household bargaining power, and increased participation in community activities. Nonetheless, structural limitations such as high interest rates, restricted loan sizes, and insufficient financial literacy were identified as factors moderating the full empowerment potential of microfinance interventions. The study underscores the importance of inclusive, gender-responsive microfinance policies in promoting sustainable women’s empowerment in rural Zimbabwe.</w:t>
      </w:r>
    </w:p>
    <w:p w14:paraId="537411C4" w14:textId="328706BF" w:rsidR="00F76D3E" w:rsidRDefault="00AF42AB" w:rsidP="00F76D3E">
      <w:pPr>
        <w:pStyle w:val="NormalWeb"/>
        <w:spacing w:line="360" w:lineRule="auto"/>
        <w:jc w:val="both"/>
      </w:pPr>
      <w:r>
        <w:t xml:space="preserve">In the same way, </w:t>
      </w:r>
      <w:r w:rsidR="00F76D3E">
        <w:t>Shumba</w:t>
      </w:r>
      <w:r w:rsidR="00AF3F69">
        <w:t>.</w:t>
      </w:r>
      <w:r w:rsidR="00F76D3E">
        <w:t xml:space="preserve"> (2013) examined the broader role of microfinance in Zimbabwe, with particular attention to its contribution to economic growth and poverty alleviation within the </w:t>
      </w:r>
      <w:r w:rsidR="00F76D3E">
        <w:lastRenderedPageBreak/>
        <w:t>country’s challenging macroeconomic and institutional environment. The study argued that microfinance can promote inclusive growth by improving access to financial services for low-income households and small-scale entrepreneurs traditionally excluded from the formal banking sector. By facilitating income-generating activities, smoothing consumption, and supporting microenterprise development, MFIs are positioned as critical instruments for poverty reduction at the household level. However, Shumba</w:t>
      </w:r>
      <w:r w:rsidR="00AF3F69">
        <w:t>.</w:t>
      </w:r>
      <w:r w:rsidR="00F76D3E">
        <w:t xml:space="preserve"> (2013) also highlighted structural and operational constraints, including limited capitali</w:t>
      </w:r>
      <w:r w:rsidR="00AF3F69">
        <w:t>s</w:t>
      </w:r>
      <w:r w:rsidR="00F76D3E">
        <w:t>ation, high interest rates, weak regulatory frameworks, and broader economic instability, which undermine the effectiveness and sustainability of microfinance initiatives. Th</w:t>
      </w:r>
      <w:r>
        <w:t>us, th</w:t>
      </w:r>
      <w:r w:rsidR="00F76D3E">
        <w:t>e study conclude</w:t>
      </w:r>
      <w:r>
        <w:t>d by stating</w:t>
      </w:r>
      <w:r w:rsidR="00F76D3E">
        <w:t xml:space="preserve"> that the positive impact of microfinance on economic growth and poverty alleviation is contingent upon supportive macroeconomic policies, robust regulation, and complementary development interventions.</w:t>
      </w:r>
    </w:p>
    <w:p w14:paraId="7DBFBC44" w14:textId="0DBAC7D3" w:rsidR="00AF42AB" w:rsidRDefault="00A17473" w:rsidP="00AF42AB">
      <w:pPr>
        <w:pStyle w:val="NormalWeb"/>
        <w:spacing w:line="360" w:lineRule="auto"/>
        <w:jc w:val="both"/>
      </w:pPr>
      <w:r w:rsidRPr="003334CD">
        <w:t xml:space="preserve">In summary, </w:t>
      </w:r>
      <w:r w:rsidR="00AF42AB">
        <w:t>existing literature underscores the significant potential of microfinance interventions in supporting women entrepreneurs within Zimbabwe’s rural agricultural sector. In fact, empirical studies have consistently identified key constraints impeding women’s entrepreneurial activities, including limited access to collateral, low literacy levels, entrenched cultural norms, and inadequacies in the design of financial products. Conversely, these studies also highlight opportunities for mitigating such barriers through strategies such as flexible loan terms, business training programs specifically tailored to women, and equitable access to financial services irrespective of gender. Therefore, building on these insights, th</w:t>
      </w:r>
      <w:r w:rsidR="001A3805">
        <w:t>is</w:t>
      </w:r>
      <w:r w:rsidR="00AF42AB">
        <w:t xml:space="preserve"> study aims to examine the current status of women’s entrepreneurship within Zimbabwe’s sweet potato farming industry, identify the primary challenges faced by women entrepreneurs in accessing financial resources, develop a microfinance framework responsive to the specific needs of women entrepreneurs, and evaluate the potential impact of the proposed framework on women’s empowerment and broader economic development. </w:t>
      </w:r>
      <w:r w:rsidR="001A3805">
        <w:t>Thus, b</w:t>
      </w:r>
      <w:r w:rsidR="00AF42AB">
        <w:t>y addressing both structural and contextual constraints, this study seeks to contribute to policy and practice aimed at enhancing the effectiveness of microfinance interventions for rural women entrepreneurs in Zimbabwe.</w:t>
      </w:r>
    </w:p>
    <w:p w14:paraId="09CDF91F" w14:textId="3E3163A1" w:rsidR="0088623C" w:rsidRPr="0088623C" w:rsidRDefault="00AA00F7" w:rsidP="00AA00F7">
      <w:pPr>
        <w:pStyle w:val="Heading2"/>
        <w:spacing w:line="360" w:lineRule="auto"/>
        <w:jc w:val="left"/>
        <w:rPr>
          <w:bCs/>
          <w:caps w:val="0"/>
          <w:szCs w:val="24"/>
        </w:rPr>
      </w:pPr>
      <w:bookmarkStart w:id="1" w:name="_Toc169097860"/>
      <w:r>
        <w:rPr>
          <w:bCs/>
          <w:caps w:val="0"/>
          <w:szCs w:val="24"/>
        </w:rPr>
        <w:lastRenderedPageBreak/>
        <w:t xml:space="preserve">3. </w:t>
      </w:r>
      <w:r w:rsidR="00C1079E" w:rsidRPr="003334CD">
        <w:rPr>
          <w:bCs/>
          <w:caps w:val="0"/>
          <w:szCs w:val="24"/>
        </w:rPr>
        <w:t>Literature Review</w:t>
      </w:r>
      <w:bookmarkEnd w:id="1"/>
    </w:p>
    <w:p w14:paraId="3DDACCB0" w14:textId="5A5E175F" w:rsidR="00A17473" w:rsidRPr="001A3805" w:rsidRDefault="00A17473" w:rsidP="00AA00F7">
      <w:pPr>
        <w:pStyle w:val="Heading1"/>
        <w:numPr>
          <w:ilvl w:val="1"/>
          <w:numId w:val="26"/>
        </w:numPr>
        <w:rPr>
          <w:iCs/>
          <w:szCs w:val="24"/>
        </w:rPr>
      </w:pPr>
      <w:bookmarkStart w:id="2" w:name="_Toc169097863"/>
      <w:r w:rsidRPr="001A3805">
        <w:rPr>
          <w:iCs/>
          <w:szCs w:val="24"/>
        </w:rPr>
        <w:t>Women Entrepreneurship in Zimbabwe</w:t>
      </w:r>
      <w:bookmarkEnd w:id="2"/>
    </w:p>
    <w:p w14:paraId="0DEB5F25" w14:textId="065B1EAC" w:rsidR="00A17473" w:rsidRPr="003334CD" w:rsidRDefault="00A17473" w:rsidP="004D008E">
      <w:pPr>
        <w:pStyle w:val="NormalWeb"/>
        <w:spacing w:line="360" w:lineRule="auto"/>
        <w:jc w:val="both"/>
      </w:pPr>
      <w:r w:rsidRPr="003334CD">
        <w:t>Women entrepreneurship plays a crucial role in the economic development of any country. In Zimbabwe, agriculture is a significant sector contributing to the country’s GDP, with sweet potato farming being one of the key agricultural activities</w:t>
      </w:r>
      <w:r w:rsidR="007201B3">
        <w:t xml:space="preserve"> </w:t>
      </w:r>
      <w:r w:rsidR="00106083" w:rsidRPr="003334CD">
        <w:t>(</w:t>
      </w:r>
      <w:r w:rsidR="00106083" w:rsidRPr="00106083">
        <w:rPr>
          <w:color w:val="333333"/>
          <w:highlight w:val="yellow"/>
          <w:shd w:val="clear" w:color="auto" w:fill="FFFFFF"/>
        </w:rPr>
        <w:t>Agarwal</w:t>
      </w:r>
      <w:r w:rsidR="009B7C68">
        <w:rPr>
          <w:color w:val="333333"/>
          <w:highlight w:val="yellow"/>
          <w:shd w:val="clear" w:color="auto" w:fill="FFFFFF"/>
        </w:rPr>
        <w:t>.</w:t>
      </w:r>
      <w:r w:rsidR="00106083" w:rsidRPr="00106083">
        <w:rPr>
          <w:color w:val="333333"/>
          <w:highlight w:val="yellow"/>
          <w:shd w:val="clear" w:color="auto" w:fill="FFFFFF"/>
        </w:rPr>
        <w:t>, 2018;</w:t>
      </w:r>
      <w:r w:rsidR="00106083">
        <w:rPr>
          <w:color w:val="333333"/>
          <w:shd w:val="clear" w:color="auto" w:fill="FFFFFF"/>
        </w:rPr>
        <w:t xml:space="preserve"> WorldBank</w:t>
      </w:r>
      <w:r w:rsidR="009B7C68">
        <w:rPr>
          <w:color w:val="333333"/>
          <w:shd w:val="clear" w:color="auto" w:fill="FFFFFF"/>
        </w:rPr>
        <w:t>.</w:t>
      </w:r>
      <w:r w:rsidR="00106083">
        <w:rPr>
          <w:color w:val="333333"/>
          <w:shd w:val="clear" w:color="auto" w:fill="FFFFFF"/>
        </w:rPr>
        <w:t xml:space="preserve">, 2020; </w:t>
      </w:r>
      <w:r w:rsidR="00106083" w:rsidRPr="00C842D7">
        <w:rPr>
          <w:highlight w:val="yellow"/>
        </w:rPr>
        <w:t>Alhassan &amp; Nwagbara</w:t>
      </w:r>
      <w:r w:rsidR="009B7C68">
        <w:rPr>
          <w:highlight w:val="yellow"/>
        </w:rPr>
        <w:t>.</w:t>
      </w:r>
      <w:r w:rsidR="00106083" w:rsidRPr="00C842D7">
        <w:rPr>
          <w:highlight w:val="yellow"/>
        </w:rPr>
        <w:t>, 2023</w:t>
      </w:r>
      <w:r w:rsidR="00106083" w:rsidRPr="003334CD">
        <w:t>).</w:t>
      </w:r>
      <w:r w:rsidRPr="003334CD">
        <w:t xml:space="preserve"> This literat</w:t>
      </w:r>
      <w:r w:rsidR="00586581" w:rsidRPr="003334CD">
        <w:t>ure review aims to ana</w:t>
      </w:r>
      <w:r w:rsidRPr="003334CD">
        <w:t>lyse the current status of women entrepreneurship in Zimbabwe’s sweet potato farming industry</w:t>
      </w:r>
      <w:r w:rsidR="007201B3">
        <w:t xml:space="preserve"> since w</w:t>
      </w:r>
      <w:r w:rsidRPr="003334CD">
        <w:t>omen</w:t>
      </w:r>
      <w:r w:rsidR="007201B3">
        <w:t xml:space="preserve"> according to </w:t>
      </w:r>
      <w:r w:rsidR="007201B3" w:rsidRPr="00AA00F7">
        <w:rPr>
          <w:highlight w:val="yellow"/>
        </w:rPr>
        <w:t>Agarwal. (2018),</w:t>
      </w:r>
      <w:r w:rsidRPr="00AA00F7">
        <w:rPr>
          <w:highlight w:val="yellow"/>
        </w:rPr>
        <w:t xml:space="preserve"> </w:t>
      </w:r>
      <w:r w:rsidR="007201B3" w:rsidRPr="00AA00F7">
        <w:rPr>
          <w:highlight w:val="yellow"/>
        </w:rPr>
        <w:t>Shumba. (20</w:t>
      </w:r>
      <w:r w:rsidR="008E535D">
        <w:rPr>
          <w:highlight w:val="yellow"/>
        </w:rPr>
        <w:t>1</w:t>
      </w:r>
      <w:r w:rsidR="007201B3" w:rsidRPr="00AA00F7">
        <w:rPr>
          <w:highlight w:val="yellow"/>
        </w:rPr>
        <w:t>3), Pomerai. (2024) and Masuka et al. (2025</w:t>
      </w:r>
      <w:r w:rsidR="007201B3">
        <w:t xml:space="preserve">) </w:t>
      </w:r>
      <w:r w:rsidRPr="003334CD">
        <w:t>have always been active participants in agriculture, especially in developing countries like Zimbabwe. According to Moyo (2018), women make up a significant portion of the agricultural workforce in Zimbabwe, with many involved in small-scale farming activities</w:t>
      </w:r>
      <w:r w:rsidR="004D008E">
        <w:t xml:space="preserve"> (</w:t>
      </w:r>
      <w:r w:rsidR="004D008E" w:rsidRPr="009B7C68">
        <w:rPr>
          <w:color w:val="333333"/>
          <w:highlight w:val="yellow"/>
          <w:shd w:val="clear" w:color="auto" w:fill="FFFFFF"/>
        </w:rPr>
        <w:t>Akter</w:t>
      </w:r>
      <w:r w:rsidR="004D008E" w:rsidRPr="009B7C68">
        <w:rPr>
          <w:highlight w:val="yellow"/>
        </w:rPr>
        <w:t xml:space="preserve"> et al</w:t>
      </w:r>
      <w:r w:rsidR="009B7C68" w:rsidRPr="009B7C68">
        <w:rPr>
          <w:highlight w:val="yellow"/>
        </w:rPr>
        <w:t>.</w:t>
      </w:r>
      <w:r w:rsidR="004D008E" w:rsidRPr="009B7C68">
        <w:rPr>
          <w:highlight w:val="yellow"/>
        </w:rPr>
        <w:t>, 2017; Adeodun</w:t>
      </w:r>
      <w:r w:rsidR="009B7C68" w:rsidRPr="009B7C68">
        <w:rPr>
          <w:highlight w:val="yellow"/>
        </w:rPr>
        <w:t>.</w:t>
      </w:r>
      <w:r w:rsidR="004D008E" w:rsidRPr="009B7C68">
        <w:rPr>
          <w:highlight w:val="yellow"/>
        </w:rPr>
        <w:t>, 2024</w:t>
      </w:r>
      <w:r w:rsidR="00AA00F7" w:rsidRPr="009B7C68">
        <w:rPr>
          <w:highlight w:val="yellow"/>
        </w:rPr>
        <w:t>; Pomerai., 2024; Murongazvombo &amp; Munyoro., 2025</w:t>
      </w:r>
      <w:r w:rsidR="004D008E">
        <w:t>)</w:t>
      </w:r>
      <w:r w:rsidRPr="003334CD">
        <w:t>. However, despite their substantial contribution to agriculture, women often face numerous challenges that hinder their entrepreneurial success</w:t>
      </w:r>
      <w:r w:rsidR="004D008E">
        <w:t xml:space="preserve"> (</w:t>
      </w:r>
      <w:r w:rsidR="004D008E" w:rsidRPr="0040299F">
        <w:rPr>
          <w:color w:val="333333"/>
          <w:highlight w:val="yellow"/>
          <w:shd w:val="clear" w:color="auto" w:fill="FFFFFF"/>
        </w:rPr>
        <w:t>Agarwal</w:t>
      </w:r>
      <w:r w:rsidR="009B7C68">
        <w:rPr>
          <w:color w:val="333333"/>
          <w:highlight w:val="yellow"/>
          <w:shd w:val="clear" w:color="auto" w:fill="FFFFFF"/>
        </w:rPr>
        <w:t>.</w:t>
      </w:r>
      <w:r w:rsidR="004D008E" w:rsidRPr="0040299F">
        <w:rPr>
          <w:color w:val="333333"/>
          <w:highlight w:val="yellow"/>
          <w:shd w:val="clear" w:color="auto" w:fill="FFFFFF"/>
        </w:rPr>
        <w:t xml:space="preserve">, 2018; </w:t>
      </w:r>
      <w:r w:rsidR="004D008E" w:rsidRPr="0040299F">
        <w:rPr>
          <w:highlight w:val="yellow"/>
        </w:rPr>
        <w:t>Shumba</w:t>
      </w:r>
      <w:r w:rsidR="009B7C68">
        <w:rPr>
          <w:highlight w:val="yellow"/>
        </w:rPr>
        <w:t>.</w:t>
      </w:r>
      <w:r w:rsidR="004D008E" w:rsidRPr="0040299F">
        <w:rPr>
          <w:highlight w:val="yellow"/>
        </w:rPr>
        <w:t>, 20</w:t>
      </w:r>
      <w:r w:rsidR="008E535D">
        <w:rPr>
          <w:highlight w:val="yellow"/>
        </w:rPr>
        <w:t>1</w:t>
      </w:r>
      <w:r w:rsidR="004D008E" w:rsidRPr="0040299F">
        <w:rPr>
          <w:highlight w:val="yellow"/>
        </w:rPr>
        <w:t>3; Pomerai</w:t>
      </w:r>
      <w:r w:rsidR="009B7C68">
        <w:rPr>
          <w:highlight w:val="yellow"/>
        </w:rPr>
        <w:t>.</w:t>
      </w:r>
      <w:r w:rsidR="004D008E" w:rsidRPr="0040299F">
        <w:rPr>
          <w:highlight w:val="yellow"/>
        </w:rPr>
        <w:t>, 2024; Masuka et al., 2025; Sciendo</w:t>
      </w:r>
      <w:r w:rsidR="009B7C68">
        <w:rPr>
          <w:highlight w:val="yellow"/>
        </w:rPr>
        <w:t>.</w:t>
      </w:r>
      <w:r w:rsidR="004D008E" w:rsidRPr="0040299F">
        <w:rPr>
          <w:highlight w:val="yellow"/>
        </w:rPr>
        <w:t>, 2025)</w:t>
      </w:r>
      <w:r w:rsidRPr="0040299F">
        <w:rPr>
          <w:highlight w:val="yellow"/>
        </w:rPr>
        <w:t>.</w:t>
      </w:r>
    </w:p>
    <w:p w14:paraId="344FDB0E" w14:textId="77777777" w:rsidR="00E451D2" w:rsidRDefault="001571E0" w:rsidP="00AA00F7">
      <w:pPr>
        <w:pStyle w:val="Heading1"/>
        <w:numPr>
          <w:ilvl w:val="1"/>
          <w:numId w:val="26"/>
        </w:numPr>
        <w:rPr>
          <w:iCs/>
          <w:szCs w:val="24"/>
        </w:rPr>
      </w:pPr>
      <w:bookmarkStart w:id="3" w:name="_Toc169097864"/>
      <w:r w:rsidRPr="004D008E">
        <w:rPr>
          <w:iCs/>
          <w:szCs w:val="24"/>
        </w:rPr>
        <w:t>Financial</w:t>
      </w:r>
      <w:r w:rsidR="00A17473" w:rsidRPr="004D008E">
        <w:rPr>
          <w:iCs/>
          <w:szCs w:val="24"/>
        </w:rPr>
        <w:t xml:space="preserve"> Challenges Faced by Women Entrepreneurs</w:t>
      </w:r>
    </w:p>
    <w:p w14:paraId="19ADD4CD" w14:textId="248C2B37" w:rsidR="00A17473" w:rsidRPr="00E451D2" w:rsidRDefault="00A17473" w:rsidP="00E451D2">
      <w:pPr>
        <w:pStyle w:val="Heading1"/>
        <w:jc w:val="both"/>
        <w:rPr>
          <w:b w:val="0"/>
          <w:bCs w:val="0"/>
          <w:iCs/>
          <w:szCs w:val="24"/>
        </w:rPr>
      </w:pPr>
      <w:r w:rsidRPr="004D008E">
        <w:rPr>
          <w:iCs/>
          <w:szCs w:val="24"/>
        </w:rPr>
        <w:t xml:space="preserve"> </w:t>
      </w:r>
      <w:bookmarkEnd w:id="3"/>
      <w:r w:rsidR="00E451D2" w:rsidRPr="00E451D2">
        <w:rPr>
          <w:b w:val="0"/>
          <w:bCs w:val="0"/>
        </w:rPr>
        <w:t>Women entrepreneurs play a significant role in the global economy, contributing to innovation, economic growth, and job creation (Noor &amp; Isa</w:t>
      </w:r>
      <w:r w:rsidR="009B7C68">
        <w:rPr>
          <w:b w:val="0"/>
          <w:bCs w:val="0"/>
        </w:rPr>
        <w:t>.</w:t>
      </w:r>
      <w:r w:rsidR="00E451D2" w:rsidRPr="00E451D2">
        <w:rPr>
          <w:b w:val="0"/>
          <w:bCs w:val="0"/>
        </w:rPr>
        <w:t>, 2020; Domínguez</w:t>
      </w:r>
      <w:r w:rsidR="00E451D2" w:rsidRPr="00E451D2">
        <w:rPr>
          <w:b w:val="0"/>
          <w:bCs w:val="0"/>
        </w:rPr>
        <w:noBreakHyphen/>
      </w:r>
      <w:proofErr w:type="spellStart"/>
      <w:r w:rsidR="00E451D2" w:rsidRPr="00E451D2">
        <w:rPr>
          <w:b w:val="0"/>
          <w:bCs w:val="0"/>
        </w:rPr>
        <w:t>Munllonch</w:t>
      </w:r>
      <w:proofErr w:type="spellEnd"/>
      <w:r w:rsidR="009B7C68">
        <w:rPr>
          <w:b w:val="0"/>
          <w:bCs w:val="0"/>
        </w:rPr>
        <w:t>.</w:t>
      </w:r>
      <w:r w:rsidR="00E451D2" w:rsidRPr="00E451D2">
        <w:rPr>
          <w:b w:val="0"/>
          <w:bCs w:val="0"/>
        </w:rPr>
        <w:t xml:space="preserve">, 2025). However, they often face unique challenges in accessing financial resources compared to their male counterparts, which hinders the full </w:t>
      </w:r>
      <w:proofErr w:type="spellStart"/>
      <w:r w:rsidR="00E451D2" w:rsidRPr="00E451D2">
        <w:rPr>
          <w:b w:val="0"/>
          <w:bCs w:val="0"/>
        </w:rPr>
        <w:t>realisation</w:t>
      </w:r>
      <w:proofErr w:type="spellEnd"/>
      <w:r w:rsidR="00E451D2" w:rsidRPr="00E451D2">
        <w:rPr>
          <w:b w:val="0"/>
          <w:bCs w:val="0"/>
        </w:rPr>
        <w:t xml:space="preserve"> of their economic potential</w:t>
      </w:r>
      <w:r w:rsidR="0040299F">
        <w:rPr>
          <w:b w:val="0"/>
          <w:bCs w:val="0"/>
        </w:rPr>
        <w:t xml:space="preserve"> </w:t>
      </w:r>
      <w:r w:rsidR="0040299F" w:rsidRPr="0040299F">
        <w:rPr>
          <w:b w:val="0"/>
          <w:bCs w:val="0"/>
          <w:szCs w:val="24"/>
        </w:rPr>
        <w:t>(</w:t>
      </w:r>
      <w:proofErr w:type="spellStart"/>
      <w:r w:rsidR="0040299F" w:rsidRPr="009B7C68">
        <w:rPr>
          <w:b w:val="0"/>
          <w:bCs w:val="0"/>
          <w:szCs w:val="24"/>
          <w:highlight w:val="yellow"/>
        </w:rPr>
        <w:t>Pomerai</w:t>
      </w:r>
      <w:proofErr w:type="spellEnd"/>
      <w:r w:rsidR="009B7C68" w:rsidRPr="009B7C68">
        <w:rPr>
          <w:b w:val="0"/>
          <w:bCs w:val="0"/>
          <w:szCs w:val="24"/>
          <w:highlight w:val="yellow"/>
        </w:rPr>
        <w:t>.</w:t>
      </w:r>
      <w:r w:rsidR="0040299F" w:rsidRPr="009B7C68">
        <w:rPr>
          <w:b w:val="0"/>
          <w:bCs w:val="0"/>
          <w:szCs w:val="24"/>
          <w:highlight w:val="yellow"/>
        </w:rPr>
        <w:t xml:space="preserve">, 2024; Masuka et al., 2025; </w:t>
      </w:r>
      <w:proofErr w:type="spellStart"/>
      <w:r w:rsidR="0040299F" w:rsidRPr="009B7C68">
        <w:rPr>
          <w:b w:val="0"/>
          <w:bCs w:val="0"/>
          <w:szCs w:val="24"/>
          <w:highlight w:val="yellow"/>
        </w:rPr>
        <w:t>Sciendo</w:t>
      </w:r>
      <w:proofErr w:type="spellEnd"/>
      <w:r w:rsidR="009B7C68" w:rsidRPr="009B7C68">
        <w:rPr>
          <w:b w:val="0"/>
          <w:bCs w:val="0"/>
          <w:szCs w:val="24"/>
          <w:highlight w:val="yellow"/>
        </w:rPr>
        <w:t>.</w:t>
      </w:r>
      <w:r w:rsidR="0040299F" w:rsidRPr="009B7C68">
        <w:rPr>
          <w:b w:val="0"/>
          <w:bCs w:val="0"/>
          <w:szCs w:val="24"/>
          <w:highlight w:val="yellow"/>
        </w:rPr>
        <w:t>, 2025</w:t>
      </w:r>
      <w:r w:rsidR="0040299F" w:rsidRPr="0040299F">
        <w:rPr>
          <w:b w:val="0"/>
          <w:bCs w:val="0"/>
          <w:szCs w:val="24"/>
        </w:rPr>
        <w:t>).</w:t>
      </w:r>
      <w:r w:rsidR="00E451D2" w:rsidRPr="00E451D2">
        <w:rPr>
          <w:b w:val="0"/>
          <w:bCs w:val="0"/>
        </w:rPr>
        <w:t xml:space="preserve"> </w:t>
      </w:r>
      <w:r w:rsidR="0040299F">
        <w:rPr>
          <w:b w:val="0"/>
          <w:bCs w:val="0"/>
        </w:rPr>
        <w:t>Thus, u</w:t>
      </w:r>
      <w:r w:rsidR="00E451D2" w:rsidRPr="00E451D2">
        <w:rPr>
          <w:b w:val="0"/>
          <w:bCs w:val="0"/>
        </w:rPr>
        <w:t xml:space="preserve">nderstanding these challenges is crucial for policymakers, financial institutions, and support </w:t>
      </w:r>
      <w:proofErr w:type="spellStart"/>
      <w:r w:rsidR="00E451D2" w:rsidRPr="00E451D2">
        <w:rPr>
          <w:b w:val="0"/>
          <w:bCs w:val="0"/>
        </w:rPr>
        <w:t>organisations</w:t>
      </w:r>
      <w:proofErr w:type="spellEnd"/>
      <w:r w:rsidR="00E451D2" w:rsidRPr="00E451D2">
        <w:rPr>
          <w:b w:val="0"/>
          <w:bCs w:val="0"/>
        </w:rPr>
        <w:t xml:space="preserve"> </w:t>
      </w:r>
      <w:r w:rsidR="00AC2CBE">
        <w:rPr>
          <w:b w:val="0"/>
          <w:bCs w:val="0"/>
        </w:rPr>
        <w:t xml:space="preserve">in order </w:t>
      </w:r>
      <w:r w:rsidR="00E451D2" w:rsidRPr="00E451D2">
        <w:rPr>
          <w:b w:val="0"/>
          <w:bCs w:val="0"/>
        </w:rPr>
        <w:t>to develop targeted interventions that can empower women entrepreneurs and enhance their access to capital</w:t>
      </w:r>
      <w:r w:rsidR="00167E1D">
        <w:rPr>
          <w:b w:val="0"/>
          <w:bCs w:val="0"/>
        </w:rPr>
        <w:t xml:space="preserve"> (</w:t>
      </w:r>
      <w:r w:rsidR="00167E1D" w:rsidRPr="00167E1D">
        <w:rPr>
          <w:b w:val="0"/>
          <w:bCs w:val="0"/>
        </w:rPr>
        <w:t>Abebe</w:t>
      </w:r>
      <w:r w:rsidR="00167E1D">
        <w:rPr>
          <w:b w:val="0"/>
          <w:bCs w:val="0"/>
        </w:rPr>
        <w:t xml:space="preserve"> et al, 2024)</w:t>
      </w:r>
      <w:r w:rsidR="00E451D2" w:rsidRPr="00E451D2">
        <w:rPr>
          <w:b w:val="0"/>
          <w:bCs w:val="0"/>
        </w:rPr>
        <w:t xml:space="preserve">. </w:t>
      </w:r>
      <w:r w:rsidR="00167E1D">
        <w:rPr>
          <w:b w:val="0"/>
          <w:bCs w:val="0"/>
        </w:rPr>
        <w:t>Consequently, r</w:t>
      </w:r>
      <w:r w:rsidR="00E451D2" w:rsidRPr="00E451D2">
        <w:rPr>
          <w:b w:val="0"/>
          <w:bCs w:val="0"/>
        </w:rPr>
        <w:t>esearch indicates that women entrepreneurs encounter pronounced gender disparities when seeking financial resources for their businesses (Taylor</w:t>
      </w:r>
      <w:r w:rsidR="009B7C68">
        <w:rPr>
          <w:b w:val="0"/>
          <w:bCs w:val="0"/>
        </w:rPr>
        <w:t>.</w:t>
      </w:r>
      <w:r w:rsidR="00E451D2" w:rsidRPr="00E451D2">
        <w:rPr>
          <w:b w:val="0"/>
          <w:bCs w:val="0"/>
        </w:rPr>
        <w:t>, 2011; OECD</w:t>
      </w:r>
      <w:r w:rsidR="009B7C68">
        <w:rPr>
          <w:b w:val="0"/>
          <w:bCs w:val="0"/>
        </w:rPr>
        <w:t>.</w:t>
      </w:r>
      <w:r w:rsidR="00E451D2" w:rsidRPr="00E451D2">
        <w:rPr>
          <w:b w:val="0"/>
          <w:bCs w:val="0"/>
        </w:rPr>
        <w:t xml:space="preserve">, 2025). </w:t>
      </w:r>
      <w:r w:rsidR="00167E1D">
        <w:rPr>
          <w:b w:val="0"/>
          <w:bCs w:val="0"/>
        </w:rPr>
        <w:t>In fact, s</w:t>
      </w:r>
      <w:r w:rsidR="00E451D2" w:rsidRPr="00E451D2">
        <w:rPr>
          <w:b w:val="0"/>
          <w:bCs w:val="0"/>
        </w:rPr>
        <w:t>tudies have shown that women</w:t>
      </w:r>
      <w:r w:rsidR="00E451D2" w:rsidRPr="00E451D2">
        <w:rPr>
          <w:b w:val="0"/>
          <w:bCs w:val="0"/>
        </w:rPr>
        <w:noBreakHyphen/>
        <w:t>owned businesses receive significantly less funding than those owned by men, including below</w:t>
      </w:r>
      <w:r w:rsidR="00E451D2" w:rsidRPr="00E451D2">
        <w:rPr>
          <w:b w:val="0"/>
          <w:bCs w:val="0"/>
        </w:rPr>
        <w:noBreakHyphen/>
        <w:t xml:space="preserve">average access to bank loans and venture capital, and often on less </w:t>
      </w:r>
      <w:proofErr w:type="spellStart"/>
      <w:r w:rsidR="00E451D2" w:rsidRPr="00E451D2">
        <w:rPr>
          <w:b w:val="0"/>
          <w:bCs w:val="0"/>
        </w:rPr>
        <w:t>favourable</w:t>
      </w:r>
      <w:proofErr w:type="spellEnd"/>
      <w:r w:rsidR="00E451D2" w:rsidRPr="00E451D2">
        <w:rPr>
          <w:b w:val="0"/>
          <w:bCs w:val="0"/>
        </w:rPr>
        <w:t xml:space="preserve"> terms, such as higher interest rates and greater collateral requirements (OECD</w:t>
      </w:r>
      <w:r w:rsidR="009B7C68">
        <w:rPr>
          <w:b w:val="0"/>
          <w:bCs w:val="0"/>
        </w:rPr>
        <w:t>.</w:t>
      </w:r>
      <w:r w:rsidR="00E451D2" w:rsidRPr="00E451D2">
        <w:rPr>
          <w:b w:val="0"/>
          <w:bCs w:val="0"/>
        </w:rPr>
        <w:t xml:space="preserve">, 2025; </w:t>
      </w:r>
      <w:r w:rsidR="0040299F">
        <w:rPr>
          <w:b w:val="0"/>
          <w:bCs w:val="0"/>
        </w:rPr>
        <w:t>Anderson et al</w:t>
      </w:r>
      <w:r w:rsidR="009B7C68">
        <w:rPr>
          <w:b w:val="0"/>
          <w:bCs w:val="0"/>
        </w:rPr>
        <w:t>.</w:t>
      </w:r>
      <w:r w:rsidR="00E451D2" w:rsidRPr="00E451D2">
        <w:rPr>
          <w:b w:val="0"/>
          <w:bCs w:val="0"/>
        </w:rPr>
        <w:t xml:space="preserve">, 2025). This disparity is attributed to various factors, including </w:t>
      </w:r>
      <w:r w:rsidR="00E451D2" w:rsidRPr="00E451D2">
        <w:rPr>
          <w:b w:val="0"/>
          <w:bCs w:val="0"/>
        </w:rPr>
        <w:lastRenderedPageBreak/>
        <w:t>unconscious bias among investors, limited access to networks and mentorship opportunities, and stereotypes about women’s ability to manage finances effectively</w:t>
      </w:r>
      <w:r w:rsidR="005141F6">
        <w:rPr>
          <w:b w:val="0"/>
          <w:bCs w:val="0"/>
        </w:rPr>
        <w:t xml:space="preserve"> (</w:t>
      </w:r>
      <w:r w:rsidR="005141F6" w:rsidRPr="005141F6">
        <w:rPr>
          <w:b w:val="0"/>
          <w:bCs w:val="0"/>
        </w:rPr>
        <w:t>Garg</w:t>
      </w:r>
      <w:r w:rsidR="009B7C68">
        <w:rPr>
          <w:b w:val="0"/>
          <w:bCs w:val="0"/>
        </w:rPr>
        <w:t>.</w:t>
      </w:r>
      <w:r w:rsidR="005141F6" w:rsidRPr="005141F6">
        <w:rPr>
          <w:b w:val="0"/>
          <w:bCs w:val="0"/>
        </w:rPr>
        <w:t>, 2024; Sugathan &amp; Kumar</w:t>
      </w:r>
      <w:r w:rsidR="009B7C68">
        <w:rPr>
          <w:b w:val="0"/>
          <w:bCs w:val="0"/>
        </w:rPr>
        <w:t>.</w:t>
      </w:r>
      <w:r w:rsidR="005141F6" w:rsidRPr="005141F6">
        <w:rPr>
          <w:b w:val="0"/>
          <w:bCs w:val="0"/>
        </w:rPr>
        <w:t xml:space="preserve">, 2024; Grover &amp; </w:t>
      </w:r>
      <w:proofErr w:type="spellStart"/>
      <w:r w:rsidR="005141F6" w:rsidRPr="005141F6">
        <w:rPr>
          <w:b w:val="0"/>
          <w:bCs w:val="0"/>
        </w:rPr>
        <w:t>Viollaz</w:t>
      </w:r>
      <w:proofErr w:type="spellEnd"/>
      <w:r w:rsidR="009B7C68">
        <w:rPr>
          <w:b w:val="0"/>
          <w:bCs w:val="0"/>
        </w:rPr>
        <w:t>.</w:t>
      </w:r>
      <w:r w:rsidR="005141F6" w:rsidRPr="005141F6">
        <w:rPr>
          <w:b w:val="0"/>
          <w:bCs w:val="0"/>
        </w:rPr>
        <w:t>,</w:t>
      </w:r>
      <w:r w:rsidR="005141F6">
        <w:rPr>
          <w:b w:val="0"/>
          <w:bCs w:val="0"/>
        </w:rPr>
        <w:t xml:space="preserve"> </w:t>
      </w:r>
      <w:r w:rsidR="005141F6" w:rsidRPr="005141F6">
        <w:rPr>
          <w:b w:val="0"/>
          <w:bCs w:val="0"/>
        </w:rPr>
        <w:t>2025)</w:t>
      </w:r>
      <w:r w:rsidR="00E451D2" w:rsidRPr="00E451D2">
        <w:rPr>
          <w:b w:val="0"/>
          <w:bCs w:val="0"/>
        </w:rPr>
        <w:t xml:space="preserve">. One of the key challenges faced by women entrepreneurs is the limited access to venture capital funding globally, businesses led by women receive only about </w:t>
      </w:r>
      <w:r w:rsidR="00E451D2" w:rsidRPr="00E451D2">
        <w:rPr>
          <w:rStyle w:val="Strong"/>
          <w:rFonts w:eastAsia="SimSun"/>
        </w:rPr>
        <w:t>2% of total venture capital investments</w:t>
      </w:r>
      <w:r w:rsidR="00E451D2" w:rsidRPr="00E451D2">
        <w:t>,</w:t>
      </w:r>
      <w:r w:rsidR="00E451D2" w:rsidRPr="00E451D2">
        <w:rPr>
          <w:b w:val="0"/>
          <w:bCs w:val="0"/>
        </w:rPr>
        <w:t xml:space="preserve"> and even when women obtain funding, they typically receive less than male founders (</w:t>
      </w:r>
      <w:r w:rsidR="005141F6" w:rsidRPr="009B7C68">
        <w:rPr>
          <w:b w:val="0"/>
          <w:bCs w:val="0"/>
          <w:highlight w:val="yellow"/>
        </w:rPr>
        <w:t>We-Fi</w:t>
      </w:r>
      <w:r w:rsidR="009B7C68" w:rsidRPr="009B7C68">
        <w:rPr>
          <w:b w:val="0"/>
          <w:bCs w:val="0"/>
          <w:highlight w:val="yellow"/>
        </w:rPr>
        <w:t>.</w:t>
      </w:r>
      <w:r w:rsidR="005141F6" w:rsidRPr="009B7C68">
        <w:rPr>
          <w:b w:val="0"/>
          <w:bCs w:val="0"/>
          <w:highlight w:val="yellow"/>
        </w:rPr>
        <w:t>, 2024;</w:t>
      </w:r>
      <w:r w:rsidR="005141F6" w:rsidRPr="009B7C68">
        <w:rPr>
          <w:highlight w:val="yellow"/>
        </w:rPr>
        <w:t xml:space="preserve"> </w:t>
      </w:r>
      <w:r w:rsidR="00E451D2" w:rsidRPr="009B7C68">
        <w:rPr>
          <w:b w:val="0"/>
          <w:bCs w:val="0"/>
          <w:highlight w:val="yellow"/>
        </w:rPr>
        <w:t>OECD</w:t>
      </w:r>
      <w:r w:rsidR="009B7C68" w:rsidRPr="009B7C68">
        <w:rPr>
          <w:b w:val="0"/>
          <w:bCs w:val="0"/>
          <w:highlight w:val="yellow"/>
        </w:rPr>
        <w:t>.</w:t>
      </w:r>
      <w:r w:rsidR="00E451D2" w:rsidRPr="009B7C68">
        <w:rPr>
          <w:b w:val="0"/>
          <w:bCs w:val="0"/>
          <w:highlight w:val="yellow"/>
        </w:rPr>
        <w:t>, 2025</w:t>
      </w:r>
      <w:r w:rsidR="005141F6" w:rsidRPr="009B7C68">
        <w:rPr>
          <w:b w:val="0"/>
          <w:bCs w:val="0"/>
          <w:highlight w:val="yellow"/>
        </w:rPr>
        <w:t>;</w:t>
      </w:r>
      <w:r w:rsidR="005141F6" w:rsidRPr="009B7C68">
        <w:rPr>
          <w:highlight w:val="yellow"/>
        </w:rPr>
        <w:t xml:space="preserve"> </w:t>
      </w:r>
      <w:r w:rsidR="005141F6" w:rsidRPr="009B7C68">
        <w:rPr>
          <w:b w:val="0"/>
          <w:bCs w:val="0"/>
          <w:highlight w:val="yellow"/>
        </w:rPr>
        <w:t>Stengel</w:t>
      </w:r>
      <w:r w:rsidR="009B7C68" w:rsidRPr="009B7C68">
        <w:rPr>
          <w:b w:val="0"/>
          <w:bCs w:val="0"/>
          <w:highlight w:val="yellow"/>
        </w:rPr>
        <w:t>.</w:t>
      </w:r>
      <w:r w:rsidR="005141F6" w:rsidRPr="009B7C68">
        <w:rPr>
          <w:b w:val="0"/>
          <w:bCs w:val="0"/>
          <w:highlight w:val="yellow"/>
        </w:rPr>
        <w:t>, 2025</w:t>
      </w:r>
      <w:r w:rsidR="00E451D2" w:rsidRPr="00E451D2">
        <w:rPr>
          <w:b w:val="0"/>
          <w:bCs w:val="0"/>
        </w:rPr>
        <w:t xml:space="preserve">). Moreover, recent evidence highlights that African women founders receive just about </w:t>
      </w:r>
      <w:r w:rsidR="00E451D2" w:rsidRPr="00E451D2">
        <w:rPr>
          <w:rStyle w:val="Strong"/>
          <w:rFonts w:eastAsia="SimSun"/>
        </w:rPr>
        <w:t>10% of venture funding</w:t>
      </w:r>
      <w:r w:rsidR="00E451D2" w:rsidRPr="00E451D2">
        <w:rPr>
          <w:b w:val="0"/>
          <w:bCs w:val="0"/>
        </w:rPr>
        <w:t xml:space="preserve"> in emerging markets, illustrating that the funding gap persists across regions and sectors (</w:t>
      </w:r>
      <w:r w:rsidR="005141F6" w:rsidRPr="009B7C68">
        <w:rPr>
          <w:b w:val="0"/>
          <w:bCs w:val="0"/>
          <w:highlight w:val="yellow"/>
        </w:rPr>
        <w:t>Bridges</w:t>
      </w:r>
      <w:r w:rsidR="009B7C68" w:rsidRPr="009B7C68">
        <w:rPr>
          <w:b w:val="0"/>
          <w:bCs w:val="0"/>
          <w:highlight w:val="yellow"/>
        </w:rPr>
        <w:t>.</w:t>
      </w:r>
      <w:r w:rsidR="005141F6" w:rsidRPr="009B7C68">
        <w:rPr>
          <w:b w:val="0"/>
          <w:bCs w:val="0"/>
          <w:highlight w:val="yellow"/>
        </w:rPr>
        <w:t>, 2025; Oyedeji</w:t>
      </w:r>
      <w:r w:rsidR="009B7C68" w:rsidRPr="009B7C68">
        <w:rPr>
          <w:b w:val="0"/>
          <w:bCs w:val="0"/>
          <w:highlight w:val="yellow"/>
        </w:rPr>
        <w:t>.</w:t>
      </w:r>
      <w:r w:rsidR="005141F6" w:rsidRPr="009B7C68">
        <w:rPr>
          <w:b w:val="0"/>
          <w:bCs w:val="0"/>
          <w:highlight w:val="yellow"/>
        </w:rPr>
        <w:t xml:space="preserve">, 2025; </w:t>
      </w:r>
      <w:proofErr w:type="spellStart"/>
      <w:r w:rsidR="005141F6" w:rsidRPr="009B7C68">
        <w:rPr>
          <w:b w:val="0"/>
          <w:bCs w:val="0"/>
          <w:highlight w:val="yellow"/>
        </w:rPr>
        <w:t>Ozibo</w:t>
      </w:r>
      <w:proofErr w:type="spellEnd"/>
      <w:r w:rsidR="009B7C68" w:rsidRPr="009B7C68">
        <w:rPr>
          <w:b w:val="0"/>
          <w:bCs w:val="0"/>
          <w:highlight w:val="yellow"/>
        </w:rPr>
        <w:t>.</w:t>
      </w:r>
      <w:r w:rsidR="005141F6" w:rsidRPr="009B7C68">
        <w:rPr>
          <w:b w:val="0"/>
          <w:bCs w:val="0"/>
          <w:highlight w:val="yellow"/>
        </w:rPr>
        <w:t>, 2025; Danso</w:t>
      </w:r>
      <w:r w:rsidR="009B7C68" w:rsidRPr="009B7C68">
        <w:rPr>
          <w:b w:val="0"/>
          <w:bCs w:val="0"/>
          <w:highlight w:val="yellow"/>
        </w:rPr>
        <w:t>.</w:t>
      </w:r>
      <w:r w:rsidR="005141F6" w:rsidRPr="009B7C68">
        <w:rPr>
          <w:b w:val="0"/>
          <w:bCs w:val="0"/>
          <w:highlight w:val="yellow"/>
        </w:rPr>
        <w:t>, 2026</w:t>
      </w:r>
      <w:r w:rsidR="00E451D2" w:rsidRPr="00E451D2">
        <w:rPr>
          <w:b w:val="0"/>
          <w:bCs w:val="0"/>
        </w:rPr>
        <w:t xml:space="preserve">). </w:t>
      </w:r>
      <w:r w:rsidR="005141F6" w:rsidRPr="00E451D2">
        <w:rPr>
          <w:b w:val="0"/>
          <w:bCs w:val="0"/>
        </w:rPr>
        <w:t>Ac</w:t>
      </w:r>
      <w:r w:rsidR="005141F6">
        <w:rPr>
          <w:b w:val="0"/>
          <w:bCs w:val="0"/>
        </w:rPr>
        <w:t>cordingly, th</w:t>
      </w:r>
      <w:r w:rsidR="00E451D2" w:rsidRPr="00E451D2">
        <w:rPr>
          <w:b w:val="0"/>
          <w:bCs w:val="0"/>
        </w:rPr>
        <w:t>e underrepresentation of women in investment decision</w:t>
      </w:r>
      <w:r w:rsidR="00E451D2" w:rsidRPr="00E451D2">
        <w:rPr>
          <w:b w:val="0"/>
          <w:bCs w:val="0"/>
        </w:rPr>
        <w:noBreakHyphen/>
        <w:t>making roles further compounds these challenges, as venture capital firms tend to invest disproportionately in male</w:t>
      </w:r>
      <w:r w:rsidR="00E451D2" w:rsidRPr="00E451D2">
        <w:rPr>
          <w:b w:val="0"/>
          <w:bCs w:val="0"/>
        </w:rPr>
        <w:noBreakHyphen/>
        <w:t>led startups, and women founders often face greater scrutiny and higher performance thresholds than their male peers (Stengel</w:t>
      </w:r>
      <w:r w:rsidR="009B7C68">
        <w:rPr>
          <w:b w:val="0"/>
          <w:bCs w:val="0"/>
        </w:rPr>
        <w:t>.</w:t>
      </w:r>
      <w:r w:rsidR="00E451D2" w:rsidRPr="00E451D2">
        <w:rPr>
          <w:b w:val="0"/>
          <w:bCs w:val="0"/>
        </w:rPr>
        <w:t>, 2025; OECD</w:t>
      </w:r>
      <w:r w:rsidR="009B7C68">
        <w:rPr>
          <w:b w:val="0"/>
          <w:bCs w:val="0"/>
        </w:rPr>
        <w:t>.</w:t>
      </w:r>
      <w:r w:rsidR="00E451D2" w:rsidRPr="00E451D2">
        <w:rPr>
          <w:b w:val="0"/>
          <w:bCs w:val="0"/>
        </w:rPr>
        <w:t>, 2025).</w:t>
      </w:r>
    </w:p>
    <w:p w14:paraId="1A1189D6" w14:textId="77777777" w:rsidR="00A17473" w:rsidRDefault="00A17473" w:rsidP="00AA00F7">
      <w:pPr>
        <w:pStyle w:val="Heading1"/>
        <w:numPr>
          <w:ilvl w:val="1"/>
          <w:numId w:val="26"/>
        </w:numPr>
        <w:rPr>
          <w:iCs/>
          <w:szCs w:val="24"/>
        </w:rPr>
      </w:pPr>
      <w:bookmarkStart w:id="4" w:name="_Toc169097869"/>
      <w:r w:rsidRPr="00E451D2">
        <w:rPr>
          <w:iCs/>
          <w:szCs w:val="24"/>
        </w:rPr>
        <w:t>Microfinancing</w:t>
      </w:r>
      <w:bookmarkEnd w:id="4"/>
      <w:r w:rsidRPr="00E451D2">
        <w:rPr>
          <w:iCs/>
          <w:szCs w:val="24"/>
        </w:rPr>
        <w:t xml:space="preserve"> </w:t>
      </w:r>
    </w:p>
    <w:p w14:paraId="277510C2" w14:textId="39C6BC7E" w:rsidR="00236C94" w:rsidRDefault="00236C94" w:rsidP="00236C94">
      <w:pPr>
        <w:pStyle w:val="NormalWeb"/>
        <w:spacing w:line="360" w:lineRule="auto"/>
        <w:jc w:val="both"/>
      </w:pPr>
      <w:r>
        <w:t>Microfinance has emerged as a powerful tool for economic development, particularly in empowering women entrepreneurs in underdeveloped regions (Meena et al</w:t>
      </w:r>
      <w:r w:rsidR="009B7C68">
        <w:t>.</w:t>
      </w:r>
      <w:r>
        <w:t>, 2024;</w:t>
      </w:r>
      <w:r w:rsidRPr="00236C94">
        <w:t xml:space="preserve"> </w:t>
      </w:r>
      <w:r>
        <w:t>Sharma</w:t>
      </w:r>
      <w:r w:rsidR="009B7C68">
        <w:t>.</w:t>
      </w:r>
      <w:r>
        <w:t>, 2025). In fact, research shows that access to microfinance services such as credit, savings, and other financial products, can significantly improve women’s ability to start and grow small businesses, increase household income, and enhance economic autonomy (Mengstie</w:t>
      </w:r>
      <w:r w:rsidR="009B7C68">
        <w:t>.</w:t>
      </w:r>
      <w:r>
        <w:t>, 2022). In contexts similar to Gokwe, microfinancing can provide women with the necessary capital to establish and expand microenterprises, thereby improving livelihoods and contributing to the resilience of local economies (Munthali &amp; Chitwere</w:t>
      </w:r>
      <w:r w:rsidR="009B7C68">
        <w:t>.</w:t>
      </w:r>
      <w:r>
        <w:t xml:space="preserve">, 2024). However, to effectively address the unique needs faced by women entrepreneurs in such areas, a well-designed microfinancing framework is essential, </w:t>
      </w:r>
      <w:r w:rsidR="0086494A">
        <w:t xml:space="preserve">and </w:t>
      </w:r>
      <w:r>
        <w:t>one that goes beyond basic credit provision to include training, savings mobilization, and supportive financial services</w:t>
      </w:r>
      <w:r w:rsidR="00B82E2A">
        <w:t xml:space="preserve"> (Fitouri &amp; Zouaoui</w:t>
      </w:r>
      <w:r w:rsidR="009B7C68">
        <w:t>.</w:t>
      </w:r>
      <w:r w:rsidR="00B82E2A">
        <w:t>, 2024; Meena et al</w:t>
      </w:r>
      <w:r w:rsidR="009B7C68">
        <w:t>.</w:t>
      </w:r>
      <w:r w:rsidR="00B82E2A">
        <w:t>, 2024)</w:t>
      </w:r>
      <w:r>
        <w:t>.</w:t>
      </w:r>
    </w:p>
    <w:p w14:paraId="78B7323F" w14:textId="7174E5FC" w:rsidR="00236C94" w:rsidRPr="00236C94" w:rsidRDefault="00236C94" w:rsidP="008B176B">
      <w:pPr>
        <w:pStyle w:val="NormalWeb"/>
        <w:spacing w:line="360" w:lineRule="auto"/>
        <w:jc w:val="both"/>
      </w:pPr>
      <w:r>
        <w:t>According to Woodworth and Woller</w:t>
      </w:r>
      <w:r w:rsidR="009B7C68">
        <w:t>.</w:t>
      </w:r>
      <w:r>
        <w:t xml:space="preserve"> (1999), microfinance is defined as a formal scheme that aims to help the poor gain better access to financial services. Similarly, international development advocates like Kofi Annan</w:t>
      </w:r>
      <w:r w:rsidR="00B82E2A">
        <w:t>, the former UN Secretary General</w:t>
      </w:r>
      <w:r>
        <w:t xml:space="preserve"> have recognized microcredit as a critical anti-poverty tool and a wise investment in human capital. Broadly, microfinance refers to </w:t>
      </w:r>
      <w:r>
        <w:lastRenderedPageBreak/>
        <w:t>various financial products and services targeted at low-income individuals and communities, including microcredit (very small loans), savings, insurance, money transfers, and other related services (Ledgerwood</w:t>
      </w:r>
      <w:r w:rsidR="00C270F6">
        <w:t>.</w:t>
      </w:r>
      <w:r>
        <w:t xml:space="preserve">, 2000). </w:t>
      </w:r>
      <w:r w:rsidR="00B82E2A">
        <w:t>Whilst, m</w:t>
      </w:r>
      <w:r>
        <w:t>icrocredit specifically refers to the extension of small loans to entrepreneurs who would otherwise not qualify for traditional bank loans, offering a means to stimulate entrepreneurship among women and other economically marginalized groups (Commonwealth Secretariat</w:t>
      </w:r>
      <w:r w:rsidR="00C270F6">
        <w:t>.</w:t>
      </w:r>
      <w:r>
        <w:t>, 2001</w:t>
      </w:r>
      <w:r w:rsidR="00B82E2A">
        <w:t>;</w:t>
      </w:r>
      <w:r w:rsidR="00B82E2A" w:rsidRPr="00B82E2A">
        <w:t xml:space="preserve"> </w:t>
      </w:r>
      <w:r w:rsidR="00B82E2A">
        <w:t>Abebe &amp; Kegne</w:t>
      </w:r>
      <w:r w:rsidR="00C270F6">
        <w:t>.</w:t>
      </w:r>
      <w:r w:rsidR="00B82E2A">
        <w:t>, 2023;</w:t>
      </w:r>
      <w:r w:rsidR="00B82E2A" w:rsidRPr="00B82E2A">
        <w:t xml:space="preserve"> </w:t>
      </w:r>
      <w:r w:rsidR="00B82E2A">
        <w:t>Mazumder</w:t>
      </w:r>
      <w:r w:rsidR="00C270F6">
        <w:t>.</w:t>
      </w:r>
      <w:r w:rsidR="00B82E2A">
        <w:t>, 2025</w:t>
      </w:r>
      <w:r>
        <w:t>)</w:t>
      </w:r>
      <w:r w:rsidR="008B176B">
        <w:t>.</w:t>
      </w:r>
    </w:p>
    <w:p w14:paraId="41692D8A" w14:textId="77777777" w:rsidR="00A17473" w:rsidRDefault="00A17473" w:rsidP="00AA00F7">
      <w:pPr>
        <w:pStyle w:val="Heading1"/>
        <w:numPr>
          <w:ilvl w:val="1"/>
          <w:numId w:val="26"/>
        </w:numPr>
        <w:rPr>
          <w:iCs/>
          <w:szCs w:val="24"/>
        </w:rPr>
      </w:pPr>
      <w:bookmarkStart w:id="5" w:name="_Toc169097878"/>
      <w:r w:rsidRPr="00E451D2">
        <w:rPr>
          <w:iCs/>
          <w:szCs w:val="24"/>
        </w:rPr>
        <w:t>Impact of Microfinancing on Women Entrepreneurship</w:t>
      </w:r>
      <w:bookmarkEnd w:id="5"/>
    </w:p>
    <w:p w14:paraId="72423B11" w14:textId="17D10EA2" w:rsidR="008B176B" w:rsidRPr="008B176B" w:rsidRDefault="008B176B" w:rsidP="008B176B">
      <w:pPr>
        <w:spacing w:line="360" w:lineRule="auto"/>
        <w:jc w:val="both"/>
        <w:rPr>
          <w:rFonts w:ascii="Times New Roman" w:hAnsi="Times New Roman"/>
          <w:sz w:val="24"/>
          <w:szCs w:val="24"/>
          <w:lang w:eastAsia="en-US"/>
        </w:rPr>
      </w:pPr>
      <w:r w:rsidRPr="008B176B">
        <w:rPr>
          <w:rFonts w:ascii="Times New Roman" w:hAnsi="Times New Roman"/>
          <w:sz w:val="24"/>
          <w:szCs w:val="24"/>
        </w:rPr>
        <w:t xml:space="preserve">Microfinancing has been </w:t>
      </w:r>
      <w:proofErr w:type="spellStart"/>
      <w:r w:rsidRPr="008B176B">
        <w:rPr>
          <w:rFonts w:ascii="Times New Roman" w:hAnsi="Times New Roman"/>
          <w:sz w:val="24"/>
          <w:szCs w:val="24"/>
        </w:rPr>
        <w:t>recognised</w:t>
      </w:r>
      <w:proofErr w:type="spellEnd"/>
      <w:r w:rsidRPr="008B176B">
        <w:rPr>
          <w:rFonts w:ascii="Times New Roman" w:hAnsi="Times New Roman"/>
          <w:sz w:val="24"/>
          <w:szCs w:val="24"/>
        </w:rPr>
        <w:t xml:space="preserve"> as a powerful tool for poverty alleviation and economic development, particularly in empowering women entrepreneurs in developing countries (Meena, Lata &amp; Annu</w:t>
      </w:r>
      <w:r w:rsidR="00C270F6">
        <w:rPr>
          <w:rFonts w:ascii="Times New Roman" w:hAnsi="Times New Roman"/>
          <w:sz w:val="24"/>
          <w:szCs w:val="24"/>
        </w:rPr>
        <w:t>.</w:t>
      </w:r>
      <w:r w:rsidRPr="008B176B">
        <w:rPr>
          <w:rFonts w:ascii="Times New Roman" w:hAnsi="Times New Roman"/>
          <w:sz w:val="24"/>
          <w:szCs w:val="24"/>
        </w:rPr>
        <w:t>, 2024). Therefore, this literature review aims to explore the impact of microfinancing on women entrepreneurship, focusing on how access to financial services can enhance women’s economic participation, empowerment, and overall well-being. Indeed, microfinancing plays a crucial role in promoting financial inclusion among women entrepreneurs who often face barriers to accessing traditional banking services (</w:t>
      </w:r>
      <w:proofErr w:type="spellStart"/>
      <w:r w:rsidRPr="008B176B">
        <w:rPr>
          <w:rFonts w:ascii="Times New Roman" w:hAnsi="Times New Roman"/>
          <w:sz w:val="24"/>
          <w:szCs w:val="24"/>
        </w:rPr>
        <w:t>Mengstie</w:t>
      </w:r>
      <w:proofErr w:type="spellEnd"/>
      <w:r w:rsidR="00C270F6">
        <w:rPr>
          <w:rFonts w:ascii="Times New Roman" w:hAnsi="Times New Roman"/>
          <w:sz w:val="24"/>
          <w:szCs w:val="24"/>
        </w:rPr>
        <w:t>.</w:t>
      </w:r>
      <w:r w:rsidRPr="008B176B">
        <w:rPr>
          <w:rFonts w:ascii="Times New Roman" w:hAnsi="Times New Roman"/>
          <w:sz w:val="24"/>
          <w:szCs w:val="24"/>
        </w:rPr>
        <w:t>, 2022). Studies have shown that women who receive microfinance support are more likely to invest in their businesses, leading to increased productivity, profitability, and sustainability (</w:t>
      </w:r>
      <w:r w:rsidRPr="0086494A">
        <w:rPr>
          <w:rFonts w:ascii="Times New Roman" w:hAnsi="Times New Roman"/>
          <w:sz w:val="24"/>
          <w:szCs w:val="24"/>
          <w:highlight w:val="yellow"/>
        </w:rPr>
        <w:t>Gioia et al., 2013</w:t>
      </w:r>
      <w:r w:rsidR="001B1921" w:rsidRPr="0086494A">
        <w:rPr>
          <w:rFonts w:ascii="Times New Roman" w:hAnsi="Times New Roman"/>
          <w:sz w:val="24"/>
          <w:szCs w:val="24"/>
          <w:highlight w:val="yellow"/>
        </w:rPr>
        <w:t xml:space="preserve">; Kumari &amp; Sreenivas., 2023; </w:t>
      </w:r>
      <w:proofErr w:type="spellStart"/>
      <w:r w:rsidR="001B1921" w:rsidRPr="0086494A">
        <w:rPr>
          <w:rFonts w:ascii="Times New Roman" w:hAnsi="Times New Roman"/>
          <w:sz w:val="24"/>
          <w:szCs w:val="24"/>
          <w:highlight w:val="yellow"/>
        </w:rPr>
        <w:t>Mengstie</w:t>
      </w:r>
      <w:proofErr w:type="spellEnd"/>
      <w:r w:rsidR="001B1921" w:rsidRPr="0086494A">
        <w:rPr>
          <w:rFonts w:ascii="Times New Roman" w:hAnsi="Times New Roman"/>
          <w:sz w:val="24"/>
          <w:szCs w:val="24"/>
          <w:highlight w:val="yellow"/>
        </w:rPr>
        <w:t>., 2022; Meena et al., 2023; Mustafa &amp; Abbas., 2025</w:t>
      </w:r>
      <w:r w:rsidRPr="008B176B">
        <w:rPr>
          <w:rFonts w:ascii="Times New Roman" w:hAnsi="Times New Roman"/>
          <w:sz w:val="24"/>
          <w:szCs w:val="24"/>
        </w:rPr>
        <w:t>). In addition to providing financial resources, microfinancing programs often offer training, mentorship, and networking opportunities for women entrepreneurs (</w:t>
      </w:r>
      <w:r w:rsidRPr="0086494A">
        <w:rPr>
          <w:rFonts w:ascii="Times New Roman" w:hAnsi="Times New Roman"/>
          <w:sz w:val="24"/>
          <w:szCs w:val="24"/>
          <w:highlight w:val="yellow"/>
        </w:rPr>
        <w:t>Gallie et al., 2019</w:t>
      </w:r>
      <w:r w:rsidR="007B7920" w:rsidRPr="0086494A">
        <w:rPr>
          <w:rFonts w:ascii="Times New Roman" w:hAnsi="Times New Roman"/>
          <w:sz w:val="24"/>
          <w:szCs w:val="24"/>
          <w:highlight w:val="yellow"/>
        </w:rPr>
        <w:t>; Khursheed</w:t>
      </w:r>
      <w:r w:rsidR="00C270F6">
        <w:rPr>
          <w:rFonts w:ascii="Times New Roman" w:hAnsi="Times New Roman"/>
          <w:sz w:val="24"/>
          <w:szCs w:val="24"/>
          <w:highlight w:val="yellow"/>
        </w:rPr>
        <w:t>.</w:t>
      </w:r>
      <w:r w:rsidR="007B7920" w:rsidRPr="0086494A">
        <w:rPr>
          <w:rFonts w:ascii="Times New Roman" w:hAnsi="Times New Roman"/>
          <w:sz w:val="24"/>
          <w:szCs w:val="24"/>
          <w:highlight w:val="yellow"/>
        </w:rPr>
        <w:t>, 2022; Meena et al., 2023</w:t>
      </w:r>
      <w:r w:rsidRPr="008B176B">
        <w:rPr>
          <w:rFonts w:ascii="Times New Roman" w:hAnsi="Times New Roman"/>
          <w:sz w:val="24"/>
          <w:szCs w:val="24"/>
        </w:rPr>
        <w:t>). Recent research further highlights that microfinance institutions significantly contribute to women’s entrepreneurship development by improving access to credit, enhancing business growth, and fostering socio-economic empowerment (</w:t>
      </w:r>
      <w:r w:rsidRPr="0086494A">
        <w:rPr>
          <w:rFonts w:ascii="Times New Roman" w:hAnsi="Times New Roman"/>
          <w:sz w:val="24"/>
          <w:szCs w:val="24"/>
          <w:highlight w:val="yellow"/>
        </w:rPr>
        <w:t xml:space="preserve">Abebe &amp; </w:t>
      </w:r>
      <w:proofErr w:type="spellStart"/>
      <w:r w:rsidRPr="0086494A">
        <w:rPr>
          <w:rFonts w:ascii="Times New Roman" w:hAnsi="Times New Roman"/>
          <w:sz w:val="24"/>
          <w:szCs w:val="24"/>
          <w:highlight w:val="yellow"/>
        </w:rPr>
        <w:t>Kegne</w:t>
      </w:r>
      <w:proofErr w:type="spellEnd"/>
      <w:r w:rsidR="00C270F6">
        <w:rPr>
          <w:rFonts w:ascii="Times New Roman" w:hAnsi="Times New Roman"/>
          <w:sz w:val="24"/>
          <w:szCs w:val="24"/>
          <w:highlight w:val="yellow"/>
        </w:rPr>
        <w:t>.</w:t>
      </w:r>
      <w:r w:rsidRPr="0086494A">
        <w:rPr>
          <w:rFonts w:ascii="Times New Roman" w:hAnsi="Times New Roman"/>
          <w:sz w:val="24"/>
          <w:szCs w:val="24"/>
          <w:highlight w:val="yellow"/>
        </w:rPr>
        <w:t xml:space="preserve">, 2023; </w:t>
      </w:r>
      <w:proofErr w:type="spellStart"/>
      <w:r w:rsidRPr="0086494A">
        <w:rPr>
          <w:rFonts w:ascii="Times New Roman" w:hAnsi="Times New Roman"/>
          <w:sz w:val="24"/>
          <w:szCs w:val="24"/>
          <w:highlight w:val="yellow"/>
        </w:rPr>
        <w:t>Suryawanshi</w:t>
      </w:r>
      <w:proofErr w:type="spellEnd"/>
      <w:r w:rsidRPr="0086494A">
        <w:rPr>
          <w:rFonts w:ascii="Times New Roman" w:hAnsi="Times New Roman"/>
          <w:sz w:val="24"/>
          <w:szCs w:val="24"/>
          <w:highlight w:val="yellow"/>
        </w:rPr>
        <w:t xml:space="preserve"> &amp; Iqbal</w:t>
      </w:r>
      <w:r w:rsidR="00C270F6">
        <w:rPr>
          <w:rFonts w:ascii="Times New Roman" w:hAnsi="Times New Roman"/>
          <w:sz w:val="24"/>
          <w:szCs w:val="24"/>
          <w:highlight w:val="yellow"/>
        </w:rPr>
        <w:t>.</w:t>
      </w:r>
      <w:r w:rsidRPr="0086494A">
        <w:rPr>
          <w:rFonts w:ascii="Times New Roman" w:hAnsi="Times New Roman"/>
          <w:sz w:val="24"/>
          <w:szCs w:val="24"/>
          <w:highlight w:val="yellow"/>
        </w:rPr>
        <w:t>, 2023).</w:t>
      </w:r>
      <w:r w:rsidRPr="008B176B">
        <w:rPr>
          <w:rFonts w:ascii="Times New Roman" w:hAnsi="Times New Roman"/>
          <w:sz w:val="24"/>
          <w:szCs w:val="24"/>
        </w:rPr>
        <w:t xml:space="preserve"> Evidence also shows that microfinance positively impacts women’s independent income, asset ownership, and savings, thereby strengthening their economic resilience (</w:t>
      </w:r>
      <w:proofErr w:type="spellStart"/>
      <w:r w:rsidR="006A656B" w:rsidRPr="0086494A">
        <w:rPr>
          <w:rFonts w:ascii="Times New Roman" w:hAnsi="Times New Roman"/>
          <w:sz w:val="24"/>
          <w:szCs w:val="24"/>
          <w:highlight w:val="yellow"/>
        </w:rPr>
        <w:t>Mengstie</w:t>
      </w:r>
      <w:proofErr w:type="spellEnd"/>
      <w:r w:rsidR="006A656B" w:rsidRPr="0086494A">
        <w:rPr>
          <w:rFonts w:ascii="Times New Roman" w:hAnsi="Times New Roman"/>
          <w:sz w:val="24"/>
          <w:szCs w:val="24"/>
          <w:highlight w:val="yellow"/>
        </w:rPr>
        <w:t xml:space="preserve">., 2022; </w:t>
      </w:r>
      <w:r w:rsidRPr="0086494A">
        <w:rPr>
          <w:rFonts w:ascii="Times New Roman" w:hAnsi="Times New Roman"/>
          <w:sz w:val="24"/>
          <w:szCs w:val="24"/>
          <w:highlight w:val="yellow"/>
        </w:rPr>
        <w:t>Kumar</w:t>
      </w:r>
      <w:r w:rsidR="00C270F6">
        <w:rPr>
          <w:rFonts w:ascii="Times New Roman" w:hAnsi="Times New Roman"/>
          <w:sz w:val="24"/>
          <w:szCs w:val="24"/>
          <w:highlight w:val="yellow"/>
        </w:rPr>
        <w:t>.</w:t>
      </w:r>
      <w:r w:rsidRPr="0086494A">
        <w:rPr>
          <w:rFonts w:ascii="Times New Roman" w:hAnsi="Times New Roman"/>
          <w:sz w:val="24"/>
          <w:szCs w:val="24"/>
          <w:highlight w:val="yellow"/>
        </w:rPr>
        <w:t>, 2023</w:t>
      </w:r>
      <w:r w:rsidR="007B7920" w:rsidRPr="0086494A">
        <w:rPr>
          <w:rFonts w:ascii="Times New Roman" w:hAnsi="Times New Roman"/>
          <w:sz w:val="24"/>
          <w:szCs w:val="24"/>
          <w:highlight w:val="yellow"/>
        </w:rPr>
        <w:t>;</w:t>
      </w:r>
      <w:r w:rsidR="007B7920" w:rsidRPr="0086494A">
        <w:rPr>
          <w:highlight w:val="yellow"/>
        </w:rPr>
        <w:t xml:space="preserve"> </w:t>
      </w:r>
      <w:proofErr w:type="spellStart"/>
      <w:r w:rsidR="007B7920" w:rsidRPr="0086494A">
        <w:rPr>
          <w:rFonts w:ascii="Times New Roman" w:hAnsi="Times New Roman"/>
          <w:sz w:val="24"/>
          <w:szCs w:val="24"/>
          <w:highlight w:val="yellow"/>
        </w:rPr>
        <w:t>Bhelose</w:t>
      </w:r>
      <w:proofErr w:type="spellEnd"/>
      <w:r w:rsidR="007B7920" w:rsidRPr="0086494A">
        <w:rPr>
          <w:rFonts w:ascii="Times New Roman" w:hAnsi="Times New Roman"/>
          <w:sz w:val="24"/>
          <w:szCs w:val="24"/>
          <w:highlight w:val="yellow"/>
        </w:rPr>
        <w:t xml:space="preserve"> &amp; </w:t>
      </w:r>
      <w:proofErr w:type="spellStart"/>
      <w:r w:rsidR="007B7920" w:rsidRPr="0086494A">
        <w:rPr>
          <w:rFonts w:ascii="Times New Roman" w:hAnsi="Times New Roman"/>
          <w:sz w:val="24"/>
          <w:szCs w:val="24"/>
          <w:highlight w:val="yellow"/>
        </w:rPr>
        <w:t>Bhise</w:t>
      </w:r>
      <w:proofErr w:type="spellEnd"/>
      <w:r w:rsidR="00C270F6">
        <w:rPr>
          <w:rFonts w:ascii="Times New Roman" w:hAnsi="Times New Roman"/>
          <w:sz w:val="24"/>
          <w:szCs w:val="24"/>
          <w:highlight w:val="yellow"/>
        </w:rPr>
        <w:t>.</w:t>
      </w:r>
      <w:r w:rsidR="007B7920" w:rsidRPr="0086494A">
        <w:rPr>
          <w:rFonts w:ascii="Times New Roman" w:hAnsi="Times New Roman"/>
          <w:sz w:val="24"/>
          <w:szCs w:val="24"/>
          <w:highlight w:val="yellow"/>
        </w:rPr>
        <w:t>, 2023</w:t>
      </w:r>
      <w:r w:rsidRPr="0086494A">
        <w:rPr>
          <w:rFonts w:ascii="Times New Roman" w:hAnsi="Times New Roman"/>
          <w:sz w:val="24"/>
          <w:szCs w:val="24"/>
          <w:highlight w:val="yellow"/>
        </w:rPr>
        <w:t>).</w:t>
      </w:r>
    </w:p>
    <w:p w14:paraId="06DE0F1F" w14:textId="77777777" w:rsidR="001F2359" w:rsidRDefault="001F2359" w:rsidP="00AA00F7">
      <w:pPr>
        <w:pStyle w:val="Heading1"/>
        <w:numPr>
          <w:ilvl w:val="0"/>
          <w:numId w:val="26"/>
        </w:numPr>
        <w:rPr>
          <w:szCs w:val="24"/>
        </w:rPr>
      </w:pPr>
      <w:bookmarkStart w:id="6" w:name="_Toc169097862"/>
      <w:r w:rsidRPr="003334CD">
        <w:rPr>
          <w:szCs w:val="24"/>
        </w:rPr>
        <w:t>Theoretical Framework</w:t>
      </w:r>
      <w:bookmarkEnd w:id="6"/>
    </w:p>
    <w:p w14:paraId="76334FB3" w14:textId="382FDDDA" w:rsidR="00DE4BA7" w:rsidRPr="00DE4BA7" w:rsidRDefault="00DE4BA7" w:rsidP="00DE4BA7">
      <w:pPr>
        <w:spacing w:before="100" w:beforeAutospacing="1" w:after="100" w:afterAutospacing="1" w:line="240" w:lineRule="auto"/>
        <w:outlineLvl w:val="1"/>
        <w:rPr>
          <w:rFonts w:ascii="Times New Roman" w:eastAsia="Times New Roman" w:hAnsi="Times New Roman"/>
          <w:b/>
          <w:bCs/>
          <w:sz w:val="24"/>
          <w:szCs w:val="24"/>
        </w:rPr>
      </w:pPr>
      <w:r>
        <w:rPr>
          <w:rFonts w:ascii="Times New Roman" w:eastAsia="Times New Roman" w:hAnsi="Times New Roman"/>
          <w:b/>
          <w:bCs/>
          <w:sz w:val="24"/>
          <w:szCs w:val="24"/>
        </w:rPr>
        <w:t xml:space="preserve">4.1 </w:t>
      </w:r>
      <w:r w:rsidRPr="00DE4BA7">
        <w:rPr>
          <w:rFonts w:ascii="Times New Roman" w:eastAsia="Times New Roman" w:hAnsi="Times New Roman"/>
          <w:b/>
          <w:bCs/>
          <w:sz w:val="24"/>
          <w:szCs w:val="24"/>
        </w:rPr>
        <w:t>Theoretical Foundation</w:t>
      </w:r>
    </w:p>
    <w:p w14:paraId="2985809D" w14:textId="4A6C471F" w:rsidR="00DE4BA7" w:rsidRPr="00DE4BA7" w:rsidRDefault="00DE4BA7" w:rsidP="00DE4BA7">
      <w:pPr>
        <w:spacing w:before="100" w:beforeAutospacing="1" w:after="100" w:afterAutospacing="1" w:line="360" w:lineRule="auto"/>
        <w:jc w:val="both"/>
        <w:rPr>
          <w:rFonts w:ascii="Times New Roman" w:eastAsia="Times New Roman" w:hAnsi="Times New Roman"/>
          <w:sz w:val="24"/>
          <w:szCs w:val="24"/>
        </w:rPr>
      </w:pPr>
      <w:r w:rsidRPr="00DE4BA7">
        <w:rPr>
          <w:rFonts w:ascii="Times New Roman" w:eastAsia="Times New Roman" w:hAnsi="Times New Roman"/>
          <w:sz w:val="24"/>
          <w:szCs w:val="24"/>
        </w:rPr>
        <w:t>This study is grounded in three interrelated theoretical perspectives</w:t>
      </w:r>
      <w:r>
        <w:rPr>
          <w:rFonts w:ascii="Times New Roman" w:eastAsia="Times New Roman" w:hAnsi="Times New Roman"/>
          <w:sz w:val="24"/>
          <w:szCs w:val="24"/>
        </w:rPr>
        <w:t xml:space="preserve"> and that is,</w:t>
      </w:r>
      <w:r w:rsidRPr="00DE4BA7">
        <w:rPr>
          <w:rFonts w:ascii="Times New Roman" w:eastAsia="Times New Roman" w:hAnsi="Times New Roman"/>
          <w:sz w:val="24"/>
          <w:szCs w:val="24"/>
        </w:rPr>
        <w:t xml:space="preserve"> Social Feminist Theory, Financial Inclusion Theory, and Entrepreneurship Development Theory</w:t>
      </w:r>
      <w:r>
        <w:rPr>
          <w:rFonts w:ascii="Times New Roman" w:eastAsia="Times New Roman" w:hAnsi="Times New Roman"/>
          <w:sz w:val="24"/>
          <w:szCs w:val="24"/>
        </w:rPr>
        <w:t xml:space="preserve"> and e</w:t>
      </w:r>
      <w:r w:rsidRPr="00DE4BA7">
        <w:rPr>
          <w:rFonts w:ascii="Times New Roman" w:eastAsia="Times New Roman" w:hAnsi="Times New Roman"/>
          <w:sz w:val="24"/>
          <w:szCs w:val="24"/>
        </w:rPr>
        <w:t xml:space="preserve">ach </w:t>
      </w:r>
      <w:r w:rsidRPr="00DE4BA7">
        <w:rPr>
          <w:rFonts w:ascii="Times New Roman" w:eastAsia="Times New Roman" w:hAnsi="Times New Roman"/>
          <w:sz w:val="24"/>
          <w:szCs w:val="24"/>
        </w:rPr>
        <w:lastRenderedPageBreak/>
        <w:t>framework contribute uniquely to understanding the economic marginalisation of women and the mechanisms through which economic inclusion might be realised.</w:t>
      </w:r>
    </w:p>
    <w:p w14:paraId="01A3C0CF" w14:textId="5DE61AEB" w:rsidR="00DE4BA7" w:rsidRPr="0030595A" w:rsidRDefault="00DE4BA7" w:rsidP="00DE4BA7">
      <w:pPr>
        <w:spacing w:before="100" w:beforeAutospacing="1" w:after="100" w:afterAutospacing="1" w:line="240" w:lineRule="auto"/>
        <w:outlineLvl w:val="2"/>
        <w:rPr>
          <w:rFonts w:ascii="Times New Roman" w:eastAsia="Times New Roman" w:hAnsi="Times New Roman"/>
          <w:b/>
          <w:bCs/>
          <w:sz w:val="24"/>
          <w:szCs w:val="24"/>
        </w:rPr>
      </w:pPr>
      <w:r w:rsidRPr="0030595A">
        <w:rPr>
          <w:rFonts w:ascii="Times New Roman" w:eastAsia="Times New Roman" w:hAnsi="Times New Roman"/>
          <w:b/>
          <w:bCs/>
          <w:sz w:val="24"/>
          <w:szCs w:val="24"/>
        </w:rPr>
        <w:t>4.2 Social Feminist Theory</w:t>
      </w:r>
    </w:p>
    <w:p w14:paraId="02287A67" w14:textId="1C9BBD78" w:rsidR="00DE4BA7" w:rsidRPr="00DE4BA7" w:rsidRDefault="00DE4BA7" w:rsidP="00DE4BA7">
      <w:pPr>
        <w:spacing w:before="100" w:beforeAutospacing="1" w:after="100" w:afterAutospacing="1" w:line="360" w:lineRule="auto"/>
        <w:jc w:val="both"/>
        <w:rPr>
          <w:rFonts w:ascii="Times New Roman" w:eastAsia="Times New Roman" w:hAnsi="Times New Roman"/>
          <w:sz w:val="24"/>
          <w:szCs w:val="24"/>
        </w:rPr>
      </w:pPr>
      <w:r w:rsidRPr="00DE4BA7">
        <w:rPr>
          <w:rFonts w:ascii="Times New Roman" w:eastAsia="Times New Roman" w:hAnsi="Times New Roman"/>
          <w:sz w:val="24"/>
          <w:szCs w:val="24"/>
        </w:rPr>
        <w:t>Social Feminist Theory foregrounds gender as a central analytic category in understanding economic and political inequalities</w:t>
      </w:r>
      <w:r w:rsidR="00AC576E">
        <w:rPr>
          <w:rFonts w:ascii="Times New Roman" w:eastAsia="Times New Roman" w:hAnsi="Times New Roman"/>
          <w:sz w:val="24"/>
          <w:szCs w:val="24"/>
        </w:rPr>
        <w:t xml:space="preserve"> (</w:t>
      </w:r>
      <w:r w:rsidR="007342D2" w:rsidRPr="009D66D8">
        <w:rPr>
          <w:rFonts w:ascii="Times New Roman" w:hAnsi="Times New Roman"/>
          <w:sz w:val="24"/>
          <w:szCs w:val="24"/>
          <w:highlight w:val="yellow"/>
        </w:rPr>
        <w:t>Doe</w:t>
      </w:r>
      <w:r w:rsidR="00C270F6">
        <w:rPr>
          <w:rFonts w:ascii="Times New Roman" w:hAnsi="Times New Roman"/>
          <w:sz w:val="24"/>
          <w:szCs w:val="24"/>
          <w:highlight w:val="yellow"/>
        </w:rPr>
        <w:t>.</w:t>
      </w:r>
      <w:r w:rsidR="007342D2" w:rsidRPr="009D66D8">
        <w:rPr>
          <w:rFonts w:ascii="Times New Roman" w:hAnsi="Times New Roman"/>
          <w:sz w:val="24"/>
          <w:szCs w:val="24"/>
          <w:highlight w:val="yellow"/>
        </w:rPr>
        <w:t>, 2025;</w:t>
      </w:r>
      <w:r w:rsidR="007342D2" w:rsidRPr="009D66D8">
        <w:rPr>
          <w:rFonts w:ascii="Times New Roman" w:eastAsia="Times New Roman" w:hAnsi="Times New Roman"/>
          <w:sz w:val="24"/>
          <w:szCs w:val="24"/>
          <w:highlight w:val="yellow"/>
        </w:rPr>
        <w:t xml:space="preserve"> Banda et al</w:t>
      </w:r>
      <w:r w:rsidR="00C270F6">
        <w:rPr>
          <w:rFonts w:ascii="Times New Roman" w:eastAsia="Times New Roman" w:hAnsi="Times New Roman"/>
          <w:sz w:val="24"/>
          <w:szCs w:val="24"/>
          <w:highlight w:val="yellow"/>
        </w:rPr>
        <w:t>.</w:t>
      </w:r>
      <w:r w:rsidR="007342D2" w:rsidRPr="009D66D8">
        <w:rPr>
          <w:rFonts w:ascii="Times New Roman" w:eastAsia="Times New Roman" w:hAnsi="Times New Roman"/>
          <w:sz w:val="24"/>
          <w:szCs w:val="24"/>
          <w:highlight w:val="yellow"/>
        </w:rPr>
        <w:t>, 2026;</w:t>
      </w:r>
      <w:r w:rsidR="007342D2" w:rsidRPr="009D66D8">
        <w:rPr>
          <w:rFonts w:ascii="Times New Roman" w:hAnsi="Times New Roman"/>
          <w:sz w:val="24"/>
          <w:szCs w:val="24"/>
          <w:highlight w:val="yellow"/>
        </w:rPr>
        <w:t xml:space="preserve"> </w:t>
      </w:r>
      <w:proofErr w:type="spellStart"/>
      <w:r w:rsidR="007342D2" w:rsidRPr="009D66D8">
        <w:rPr>
          <w:rFonts w:ascii="Times New Roman" w:hAnsi="Times New Roman"/>
          <w:sz w:val="24"/>
          <w:szCs w:val="24"/>
          <w:highlight w:val="yellow"/>
        </w:rPr>
        <w:t>Dulhunty</w:t>
      </w:r>
      <w:proofErr w:type="spellEnd"/>
      <w:r w:rsidR="007342D2" w:rsidRPr="009D66D8">
        <w:rPr>
          <w:rFonts w:ascii="Times New Roman" w:hAnsi="Times New Roman"/>
          <w:sz w:val="24"/>
          <w:szCs w:val="24"/>
          <w:highlight w:val="yellow"/>
        </w:rPr>
        <w:t xml:space="preserve"> &amp; </w:t>
      </w:r>
      <w:proofErr w:type="spellStart"/>
      <w:r w:rsidR="007342D2" w:rsidRPr="009D66D8">
        <w:rPr>
          <w:rFonts w:ascii="Times New Roman" w:hAnsi="Times New Roman"/>
          <w:sz w:val="24"/>
          <w:szCs w:val="24"/>
          <w:highlight w:val="yellow"/>
        </w:rPr>
        <w:t>Bessell</w:t>
      </w:r>
      <w:proofErr w:type="spellEnd"/>
      <w:r w:rsidR="00C270F6">
        <w:rPr>
          <w:rFonts w:ascii="Times New Roman" w:hAnsi="Times New Roman"/>
          <w:sz w:val="24"/>
          <w:szCs w:val="24"/>
          <w:highlight w:val="yellow"/>
        </w:rPr>
        <w:t>.</w:t>
      </w:r>
      <w:r w:rsidR="007342D2" w:rsidRPr="009D66D8">
        <w:rPr>
          <w:rFonts w:ascii="Times New Roman" w:hAnsi="Times New Roman"/>
          <w:sz w:val="24"/>
          <w:szCs w:val="24"/>
          <w:highlight w:val="yellow"/>
        </w:rPr>
        <w:t>, 2026; Gaw &amp; Joubert</w:t>
      </w:r>
      <w:r w:rsidR="00C270F6">
        <w:rPr>
          <w:rFonts w:ascii="Times New Roman" w:hAnsi="Times New Roman"/>
          <w:sz w:val="24"/>
          <w:szCs w:val="24"/>
          <w:highlight w:val="yellow"/>
        </w:rPr>
        <w:t>.</w:t>
      </w:r>
      <w:r w:rsidR="007342D2" w:rsidRPr="009D66D8">
        <w:rPr>
          <w:rFonts w:ascii="Times New Roman" w:hAnsi="Times New Roman"/>
          <w:sz w:val="24"/>
          <w:szCs w:val="24"/>
          <w:highlight w:val="yellow"/>
        </w:rPr>
        <w:t>, 2026</w:t>
      </w:r>
      <w:r w:rsidR="00AC576E">
        <w:rPr>
          <w:rFonts w:ascii="Times New Roman" w:eastAsia="Times New Roman" w:hAnsi="Times New Roman"/>
          <w:sz w:val="24"/>
          <w:szCs w:val="24"/>
        </w:rPr>
        <w:t>)</w:t>
      </w:r>
      <w:r w:rsidRPr="00DE4BA7">
        <w:rPr>
          <w:rFonts w:ascii="Times New Roman" w:eastAsia="Times New Roman" w:hAnsi="Times New Roman"/>
          <w:sz w:val="24"/>
          <w:szCs w:val="24"/>
        </w:rPr>
        <w:t>. Drawing from feminist scholarship, it posits that women’s economic disadvantage arises from entrenched social, cultural, and institutional norms that systematically privilege men and devalue the labour and agency of women (</w:t>
      </w:r>
      <w:r w:rsidRPr="009D66D8">
        <w:rPr>
          <w:rFonts w:ascii="Times New Roman" w:eastAsia="Times New Roman" w:hAnsi="Times New Roman"/>
          <w:sz w:val="24"/>
          <w:szCs w:val="24"/>
          <w:highlight w:val="yellow"/>
        </w:rPr>
        <w:t>Bennett</w:t>
      </w:r>
      <w:r w:rsidR="00C270F6">
        <w:rPr>
          <w:rFonts w:ascii="Times New Roman" w:eastAsia="Times New Roman" w:hAnsi="Times New Roman"/>
          <w:sz w:val="24"/>
          <w:szCs w:val="24"/>
          <w:highlight w:val="yellow"/>
        </w:rPr>
        <w:t>.</w:t>
      </w:r>
      <w:r w:rsidRPr="009D66D8">
        <w:rPr>
          <w:rFonts w:ascii="Times New Roman" w:eastAsia="Times New Roman" w:hAnsi="Times New Roman"/>
          <w:sz w:val="24"/>
          <w:szCs w:val="24"/>
          <w:highlight w:val="yellow"/>
        </w:rPr>
        <w:t>, 2024</w:t>
      </w:r>
      <w:r w:rsidRPr="00DE4BA7">
        <w:rPr>
          <w:rFonts w:ascii="Times New Roman" w:eastAsia="Times New Roman" w:hAnsi="Times New Roman"/>
          <w:sz w:val="24"/>
          <w:szCs w:val="24"/>
        </w:rPr>
        <w:t>). Research in entrepreneurship has extended this perspective by illustrating how patriarchal gender norms shape entrepreneurial identities and opportunities, reinforcing male-centric discourses in business creation and growth (</w:t>
      </w:r>
      <w:r w:rsidR="007342D2" w:rsidRPr="009D66D8">
        <w:rPr>
          <w:rFonts w:ascii="Times New Roman" w:hAnsi="Times New Roman"/>
          <w:sz w:val="24"/>
          <w:szCs w:val="24"/>
          <w:highlight w:val="yellow"/>
        </w:rPr>
        <w:t>Lagrasta et al</w:t>
      </w:r>
      <w:r w:rsidR="00C270F6">
        <w:rPr>
          <w:rFonts w:ascii="Times New Roman" w:hAnsi="Times New Roman"/>
          <w:sz w:val="24"/>
          <w:szCs w:val="24"/>
          <w:highlight w:val="yellow"/>
        </w:rPr>
        <w:t>.</w:t>
      </w:r>
      <w:r w:rsidR="007342D2" w:rsidRPr="009D66D8">
        <w:rPr>
          <w:rFonts w:ascii="Times New Roman" w:hAnsi="Times New Roman"/>
          <w:sz w:val="24"/>
          <w:szCs w:val="24"/>
          <w:highlight w:val="yellow"/>
        </w:rPr>
        <w:t>, 2024; Narendran</w:t>
      </w:r>
      <w:r w:rsidR="00C270F6">
        <w:rPr>
          <w:rFonts w:ascii="Times New Roman" w:hAnsi="Times New Roman"/>
          <w:sz w:val="24"/>
          <w:szCs w:val="24"/>
          <w:highlight w:val="yellow"/>
        </w:rPr>
        <w:t>.</w:t>
      </w:r>
      <w:r w:rsidR="007342D2" w:rsidRPr="009D66D8">
        <w:rPr>
          <w:rFonts w:ascii="Times New Roman" w:hAnsi="Times New Roman"/>
          <w:sz w:val="24"/>
          <w:szCs w:val="24"/>
          <w:highlight w:val="yellow"/>
        </w:rPr>
        <w:t>, 2025; WEF</w:t>
      </w:r>
      <w:r w:rsidR="00C270F6">
        <w:rPr>
          <w:rFonts w:ascii="Times New Roman" w:hAnsi="Times New Roman"/>
          <w:sz w:val="24"/>
          <w:szCs w:val="24"/>
          <w:highlight w:val="yellow"/>
        </w:rPr>
        <w:t>.</w:t>
      </w:r>
      <w:r w:rsidR="007342D2" w:rsidRPr="009D66D8">
        <w:rPr>
          <w:rFonts w:ascii="Times New Roman" w:hAnsi="Times New Roman"/>
          <w:sz w:val="24"/>
          <w:szCs w:val="24"/>
          <w:highlight w:val="yellow"/>
        </w:rPr>
        <w:t>, 2025</w:t>
      </w:r>
      <w:r w:rsidRPr="00DE4BA7">
        <w:rPr>
          <w:rFonts w:ascii="Times New Roman" w:eastAsia="Times New Roman" w:hAnsi="Times New Roman"/>
          <w:sz w:val="24"/>
          <w:szCs w:val="24"/>
        </w:rPr>
        <w:t>). Importantly, social feminist approaches also emphasise</w:t>
      </w:r>
      <w:r w:rsidR="009D66D8">
        <w:rPr>
          <w:rFonts w:ascii="Times New Roman" w:eastAsia="Times New Roman" w:hAnsi="Times New Roman"/>
          <w:sz w:val="24"/>
          <w:szCs w:val="24"/>
        </w:rPr>
        <w:t xml:space="preserve"> on</w:t>
      </w:r>
      <w:r w:rsidRPr="00DE4BA7">
        <w:rPr>
          <w:rFonts w:ascii="Times New Roman" w:eastAsia="Times New Roman" w:hAnsi="Times New Roman"/>
          <w:sz w:val="24"/>
          <w:szCs w:val="24"/>
        </w:rPr>
        <w:t xml:space="preserve"> the intersectionality of gender with race, class, and other forms of social stratification, which deepens the understanding of women’s multifaceted marginalisation across economic contexts (Bennett</w:t>
      </w:r>
      <w:r w:rsidR="00C270F6">
        <w:rPr>
          <w:rFonts w:ascii="Times New Roman" w:eastAsia="Times New Roman" w:hAnsi="Times New Roman"/>
          <w:sz w:val="24"/>
          <w:szCs w:val="24"/>
        </w:rPr>
        <w:t>.</w:t>
      </w:r>
      <w:r w:rsidRPr="00DE4BA7">
        <w:rPr>
          <w:rFonts w:ascii="Times New Roman" w:eastAsia="Times New Roman" w:hAnsi="Times New Roman"/>
          <w:sz w:val="24"/>
          <w:szCs w:val="24"/>
        </w:rPr>
        <w:t>, 2024).</w:t>
      </w:r>
    </w:p>
    <w:p w14:paraId="65EC738B" w14:textId="4D98B542" w:rsidR="00DE4BA7" w:rsidRPr="0030595A" w:rsidRDefault="00DE4BA7" w:rsidP="00DE4BA7">
      <w:pPr>
        <w:spacing w:before="100" w:beforeAutospacing="1" w:after="100" w:afterAutospacing="1" w:line="240" w:lineRule="auto"/>
        <w:outlineLvl w:val="2"/>
        <w:rPr>
          <w:rFonts w:ascii="Times New Roman" w:eastAsia="Times New Roman" w:hAnsi="Times New Roman"/>
          <w:b/>
          <w:bCs/>
          <w:sz w:val="24"/>
          <w:szCs w:val="24"/>
        </w:rPr>
      </w:pPr>
      <w:r w:rsidRPr="0030595A">
        <w:rPr>
          <w:rFonts w:ascii="Times New Roman" w:eastAsia="Times New Roman" w:hAnsi="Times New Roman"/>
          <w:b/>
          <w:bCs/>
          <w:sz w:val="24"/>
          <w:szCs w:val="24"/>
        </w:rPr>
        <w:t>4.3 Financial Inclusion Theory</w:t>
      </w:r>
    </w:p>
    <w:p w14:paraId="3B1994B1" w14:textId="6E2C3B92" w:rsidR="00DE4BA7" w:rsidRDefault="00DE4BA7" w:rsidP="00DE4BA7">
      <w:pPr>
        <w:spacing w:before="100" w:beforeAutospacing="1" w:after="100" w:afterAutospacing="1" w:line="360" w:lineRule="auto"/>
        <w:jc w:val="both"/>
        <w:rPr>
          <w:rFonts w:ascii="Times New Roman" w:eastAsia="Times New Roman" w:hAnsi="Times New Roman"/>
          <w:sz w:val="24"/>
          <w:szCs w:val="24"/>
        </w:rPr>
      </w:pPr>
      <w:r w:rsidRPr="00DE4BA7">
        <w:rPr>
          <w:rFonts w:ascii="Times New Roman" w:eastAsia="Times New Roman" w:hAnsi="Times New Roman"/>
          <w:sz w:val="24"/>
          <w:szCs w:val="24"/>
        </w:rPr>
        <w:t>Financial Inclusion Theory explicates the importance of expanding access to financial services</w:t>
      </w:r>
      <w:r w:rsidR="00757E17">
        <w:rPr>
          <w:rFonts w:ascii="Times New Roman" w:eastAsia="Times New Roman" w:hAnsi="Times New Roman"/>
          <w:sz w:val="24"/>
          <w:szCs w:val="24"/>
        </w:rPr>
        <w:t xml:space="preserve"> </w:t>
      </w:r>
      <w:r w:rsidRPr="00DE4BA7">
        <w:rPr>
          <w:rFonts w:ascii="Times New Roman" w:eastAsia="Times New Roman" w:hAnsi="Times New Roman"/>
          <w:sz w:val="24"/>
          <w:szCs w:val="24"/>
        </w:rPr>
        <w:t>such as credit, savings, payment systems, and insurance</w:t>
      </w:r>
      <w:r w:rsidR="00757E17">
        <w:rPr>
          <w:rFonts w:ascii="Times New Roman" w:eastAsia="Times New Roman" w:hAnsi="Times New Roman"/>
          <w:sz w:val="24"/>
          <w:szCs w:val="24"/>
        </w:rPr>
        <w:t xml:space="preserve"> </w:t>
      </w:r>
      <w:r w:rsidRPr="00DE4BA7">
        <w:rPr>
          <w:rFonts w:ascii="Times New Roman" w:eastAsia="Times New Roman" w:hAnsi="Times New Roman"/>
          <w:sz w:val="24"/>
          <w:szCs w:val="24"/>
        </w:rPr>
        <w:t>to populations traditionally excluded from formal financial systems</w:t>
      </w:r>
      <w:r w:rsidR="008965E2">
        <w:rPr>
          <w:rFonts w:ascii="Times New Roman" w:eastAsia="Times New Roman" w:hAnsi="Times New Roman"/>
          <w:sz w:val="24"/>
          <w:szCs w:val="24"/>
        </w:rPr>
        <w:t xml:space="preserve"> (</w:t>
      </w:r>
      <w:proofErr w:type="spellStart"/>
      <w:r w:rsidR="00657110" w:rsidRPr="00657110">
        <w:rPr>
          <w:rFonts w:ascii="Times New Roman" w:hAnsi="Times New Roman"/>
          <w:sz w:val="24"/>
          <w:szCs w:val="24"/>
        </w:rPr>
        <w:t>Ozili</w:t>
      </w:r>
      <w:proofErr w:type="spellEnd"/>
      <w:r w:rsidR="00C270F6">
        <w:rPr>
          <w:rFonts w:ascii="Times New Roman" w:hAnsi="Times New Roman"/>
          <w:sz w:val="24"/>
          <w:szCs w:val="24"/>
        </w:rPr>
        <w:t>.</w:t>
      </w:r>
      <w:r w:rsidR="00657110" w:rsidRPr="00657110">
        <w:rPr>
          <w:rFonts w:ascii="Times New Roman" w:hAnsi="Times New Roman"/>
          <w:sz w:val="24"/>
          <w:szCs w:val="24"/>
        </w:rPr>
        <w:t>, 2023; World Bank Group</w:t>
      </w:r>
      <w:r w:rsidR="00C270F6">
        <w:rPr>
          <w:rFonts w:ascii="Times New Roman" w:hAnsi="Times New Roman"/>
          <w:sz w:val="24"/>
          <w:szCs w:val="24"/>
        </w:rPr>
        <w:t>.</w:t>
      </w:r>
      <w:r w:rsidR="00657110" w:rsidRPr="00657110">
        <w:rPr>
          <w:rFonts w:ascii="Times New Roman" w:hAnsi="Times New Roman"/>
          <w:sz w:val="24"/>
          <w:szCs w:val="24"/>
        </w:rPr>
        <w:t>, 2024; Mishra et al</w:t>
      </w:r>
      <w:r w:rsidR="00C270F6">
        <w:rPr>
          <w:rFonts w:ascii="Times New Roman" w:hAnsi="Times New Roman"/>
          <w:sz w:val="24"/>
          <w:szCs w:val="24"/>
        </w:rPr>
        <w:t>.</w:t>
      </w:r>
      <w:r w:rsidR="00657110" w:rsidRPr="00657110">
        <w:rPr>
          <w:rFonts w:ascii="Times New Roman" w:hAnsi="Times New Roman"/>
          <w:sz w:val="24"/>
          <w:szCs w:val="24"/>
        </w:rPr>
        <w:t>, 2024</w:t>
      </w:r>
      <w:r w:rsidR="008965E2">
        <w:rPr>
          <w:rFonts w:ascii="Times New Roman" w:eastAsia="Times New Roman" w:hAnsi="Times New Roman"/>
          <w:sz w:val="24"/>
          <w:szCs w:val="24"/>
        </w:rPr>
        <w:t>)</w:t>
      </w:r>
      <w:r w:rsidRPr="00DE4BA7">
        <w:rPr>
          <w:rFonts w:ascii="Times New Roman" w:eastAsia="Times New Roman" w:hAnsi="Times New Roman"/>
          <w:sz w:val="24"/>
          <w:szCs w:val="24"/>
        </w:rPr>
        <w:t>.</w:t>
      </w:r>
      <w:r w:rsidR="00657110">
        <w:rPr>
          <w:rFonts w:ascii="Times New Roman" w:hAnsi="Times New Roman"/>
          <w:sz w:val="24"/>
          <w:szCs w:val="24"/>
        </w:rPr>
        <w:t xml:space="preserve"> Furthermore, t</w:t>
      </w:r>
      <w:r w:rsidR="00657110" w:rsidRPr="00657110">
        <w:rPr>
          <w:rFonts w:ascii="Times New Roman" w:hAnsi="Times New Roman"/>
          <w:sz w:val="24"/>
          <w:szCs w:val="24"/>
        </w:rPr>
        <w:t>he</w:t>
      </w:r>
      <w:r w:rsidR="00657110">
        <w:rPr>
          <w:rFonts w:ascii="Times New Roman" w:hAnsi="Times New Roman"/>
          <w:sz w:val="24"/>
          <w:szCs w:val="24"/>
        </w:rPr>
        <w:t xml:space="preserve"> the</w:t>
      </w:r>
      <w:r w:rsidR="00657110" w:rsidRPr="00657110">
        <w:rPr>
          <w:rFonts w:ascii="Times New Roman" w:hAnsi="Times New Roman"/>
          <w:sz w:val="24"/>
          <w:szCs w:val="24"/>
        </w:rPr>
        <w:t>ory emphasizes that expanding access to credit, savings, payment systems, and insurance is essential for reducing poverty, fostering entrepreneurship, and promoting equitable economic growth</w:t>
      </w:r>
      <w:r w:rsidR="00657110">
        <w:rPr>
          <w:rFonts w:ascii="Times New Roman" w:hAnsi="Times New Roman"/>
          <w:sz w:val="24"/>
          <w:szCs w:val="24"/>
        </w:rPr>
        <w:t xml:space="preserve"> and r</w:t>
      </w:r>
      <w:r w:rsidR="00657110" w:rsidRPr="00657110">
        <w:rPr>
          <w:rFonts w:ascii="Times New Roman" w:hAnsi="Times New Roman"/>
          <w:sz w:val="24"/>
          <w:szCs w:val="24"/>
        </w:rPr>
        <w:t>ecent studies highlight its role in achieving Sustainable Development Goals (SDGs) and improving socio-economic resilience</w:t>
      </w:r>
      <w:r w:rsidR="00657110" w:rsidRPr="00657110">
        <w:t xml:space="preserve"> </w:t>
      </w:r>
      <w:r w:rsidR="00657110">
        <w:t>(</w:t>
      </w:r>
      <w:proofErr w:type="spellStart"/>
      <w:r w:rsidR="00657110" w:rsidRPr="00924BB6">
        <w:rPr>
          <w:rFonts w:ascii="Times New Roman" w:hAnsi="Times New Roman"/>
          <w:sz w:val="24"/>
          <w:szCs w:val="24"/>
          <w:highlight w:val="yellow"/>
        </w:rPr>
        <w:t>Ozili</w:t>
      </w:r>
      <w:proofErr w:type="spellEnd"/>
      <w:r w:rsidR="00C270F6">
        <w:rPr>
          <w:rFonts w:ascii="Times New Roman" w:hAnsi="Times New Roman"/>
          <w:sz w:val="24"/>
          <w:szCs w:val="24"/>
          <w:highlight w:val="yellow"/>
        </w:rPr>
        <w:t>.</w:t>
      </w:r>
      <w:r w:rsidR="00657110" w:rsidRPr="00924BB6">
        <w:rPr>
          <w:rFonts w:ascii="Times New Roman" w:hAnsi="Times New Roman"/>
          <w:sz w:val="24"/>
          <w:szCs w:val="24"/>
          <w:highlight w:val="yellow"/>
        </w:rPr>
        <w:t>, 2023; World Bank Group</w:t>
      </w:r>
      <w:r w:rsidR="00C270F6">
        <w:rPr>
          <w:rFonts w:ascii="Times New Roman" w:hAnsi="Times New Roman"/>
          <w:sz w:val="24"/>
          <w:szCs w:val="24"/>
          <w:highlight w:val="yellow"/>
        </w:rPr>
        <w:t>.</w:t>
      </w:r>
      <w:r w:rsidR="00657110" w:rsidRPr="00924BB6">
        <w:rPr>
          <w:rFonts w:ascii="Times New Roman" w:hAnsi="Times New Roman"/>
          <w:sz w:val="24"/>
          <w:szCs w:val="24"/>
          <w:highlight w:val="yellow"/>
        </w:rPr>
        <w:t>, 2024; Mishra et al</w:t>
      </w:r>
      <w:r w:rsidR="00C270F6">
        <w:rPr>
          <w:rFonts w:ascii="Times New Roman" w:hAnsi="Times New Roman"/>
          <w:sz w:val="24"/>
          <w:szCs w:val="24"/>
          <w:highlight w:val="yellow"/>
        </w:rPr>
        <w:t>.</w:t>
      </w:r>
      <w:r w:rsidR="00657110" w:rsidRPr="00924BB6">
        <w:rPr>
          <w:rFonts w:ascii="Times New Roman" w:hAnsi="Times New Roman"/>
          <w:sz w:val="24"/>
          <w:szCs w:val="24"/>
          <w:highlight w:val="yellow"/>
        </w:rPr>
        <w:t>, 2024</w:t>
      </w:r>
      <w:r w:rsidR="00657110" w:rsidRPr="00924BB6">
        <w:rPr>
          <w:highlight w:val="yellow"/>
        </w:rPr>
        <w:t>)</w:t>
      </w:r>
      <w:r w:rsidR="00657110" w:rsidRPr="00657110">
        <w:rPr>
          <w:rFonts w:ascii="Times New Roman" w:hAnsi="Times New Roman"/>
          <w:sz w:val="24"/>
          <w:szCs w:val="24"/>
        </w:rPr>
        <w:t>.</w:t>
      </w:r>
      <w:r w:rsidR="00657110" w:rsidRPr="00DE4BA7">
        <w:rPr>
          <w:rFonts w:ascii="Times New Roman" w:eastAsia="Times New Roman" w:hAnsi="Times New Roman"/>
          <w:sz w:val="24"/>
          <w:szCs w:val="24"/>
        </w:rPr>
        <w:t xml:space="preserve"> </w:t>
      </w:r>
      <w:r w:rsidRPr="00DE4BA7">
        <w:rPr>
          <w:rFonts w:ascii="Times New Roman" w:eastAsia="Times New Roman" w:hAnsi="Times New Roman"/>
          <w:sz w:val="24"/>
          <w:szCs w:val="24"/>
        </w:rPr>
        <w:t>The theory asserts that inclusive financial access promotes economic participation, enhances productive investments, and supports poverty reduction, particularly among marginalised groups including women, low-income households, and rural communities (Medina-Vidal et al., 2025). Empirical evidence underscores that financial exclusion continues to affect women disproportionately, often due to discriminatory access to banking services, low financial literacy, and socio-cultural constraints (</w:t>
      </w:r>
      <w:r w:rsidR="00924BB6" w:rsidRPr="00DE4BA7">
        <w:rPr>
          <w:rFonts w:ascii="Times New Roman" w:eastAsia="Times New Roman" w:hAnsi="Times New Roman"/>
          <w:sz w:val="24"/>
          <w:szCs w:val="24"/>
        </w:rPr>
        <w:t>Medina-Vidal et al., 2025</w:t>
      </w:r>
      <w:r w:rsidR="00924BB6">
        <w:rPr>
          <w:rFonts w:ascii="Times New Roman" w:eastAsia="Times New Roman" w:hAnsi="Times New Roman"/>
          <w:sz w:val="24"/>
          <w:szCs w:val="24"/>
        </w:rPr>
        <w:t xml:space="preserve">; </w:t>
      </w:r>
      <w:r w:rsidR="00924BB6" w:rsidRPr="00F63232">
        <w:rPr>
          <w:rFonts w:ascii="Times New Roman" w:hAnsi="Times New Roman"/>
          <w:sz w:val="24"/>
          <w:szCs w:val="24"/>
        </w:rPr>
        <w:t>WEF</w:t>
      </w:r>
      <w:r w:rsidR="00C270F6">
        <w:rPr>
          <w:rFonts w:ascii="Times New Roman" w:hAnsi="Times New Roman"/>
          <w:sz w:val="24"/>
          <w:szCs w:val="24"/>
        </w:rPr>
        <w:t>.</w:t>
      </w:r>
      <w:r w:rsidR="00924BB6">
        <w:rPr>
          <w:rFonts w:ascii="Times New Roman" w:hAnsi="Times New Roman"/>
          <w:sz w:val="24"/>
          <w:szCs w:val="24"/>
        </w:rPr>
        <w:t xml:space="preserve">, </w:t>
      </w:r>
      <w:r w:rsidR="00924BB6" w:rsidRPr="00F63232">
        <w:rPr>
          <w:rFonts w:ascii="Times New Roman" w:hAnsi="Times New Roman"/>
          <w:sz w:val="24"/>
          <w:szCs w:val="24"/>
        </w:rPr>
        <w:t>2024; Peter et al</w:t>
      </w:r>
      <w:r w:rsidR="00C270F6">
        <w:rPr>
          <w:rFonts w:ascii="Times New Roman" w:hAnsi="Times New Roman"/>
          <w:sz w:val="24"/>
          <w:szCs w:val="24"/>
        </w:rPr>
        <w:t>.</w:t>
      </w:r>
      <w:r w:rsidR="00924BB6" w:rsidRPr="00F63232">
        <w:rPr>
          <w:rFonts w:ascii="Times New Roman" w:hAnsi="Times New Roman"/>
          <w:sz w:val="24"/>
          <w:szCs w:val="24"/>
        </w:rPr>
        <w:t>, 2025</w:t>
      </w:r>
      <w:r w:rsidR="00924BB6">
        <w:rPr>
          <w:rFonts w:ascii="Times New Roman" w:hAnsi="Times New Roman"/>
          <w:sz w:val="24"/>
          <w:szCs w:val="24"/>
        </w:rPr>
        <w:t xml:space="preserve">). </w:t>
      </w:r>
      <w:r w:rsidRPr="00DE4BA7">
        <w:rPr>
          <w:rFonts w:ascii="Times New Roman" w:eastAsia="Times New Roman" w:hAnsi="Times New Roman"/>
          <w:sz w:val="24"/>
          <w:szCs w:val="24"/>
        </w:rPr>
        <w:t xml:space="preserve">Moreover, financial inclusion has been linked to enhanced opportunities </w:t>
      </w:r>
      <w:r w:rsidRPr="00DE4BA7">
        <w:rPr>
          <w:rFonts w:ascii="Times New Roman" w:eastAsia="Times New Roman" w:hAnsi="Times New Roman"/>
          <w:sz w:val="24"/>
          <w:szCs w:val="24"/>
        </w:rPr>
        <w:lastRenderedPageBreak/>
        <w:t xml:space="preserve">for female entrepreneurship and economic participation, especially when digital financial technologies facilitate broader access </w:t>
      </w:r>
      <w:r w:rsidR="0030595A">
        <w:rPr>
          <w:rFonts w:ascii="Times New Roman" w:eastAsia="Times New Roman" w:hAnsi="Times New Roman"/>
          <w:sz w:val="24"/>
          <w:szCs w:val="24"/>
        </w:rPr>
        <w:t xml:space="preserve">and </w:t>
      </w:r>
      <w:r w:rsidR="00AC576E">
        <w:rPr>
          <w:rFonts w:ascii="Times New Roman" w:eastAsia="Times New Roman" w:hAnsi="Times New Roman"/>
          <w:sz w:val="24"/>
          <w:szCs w:val="24"/>
        </w:rPr>
        <w:t xml:space="preserve">when </w:t>
      </w:r>
      <w:r w:rsidRPr="00DE4BA7">
        <w:rPr>
          <w:rFonts w:ascii="Times New Roman" w:eastAsia="Times New Roman" w:hAnsi="Times New Roman"/>
          <w:sz w:val="24"/>
          <w:szCs w:val="24"/>
        </w:rPr>
        <w:t xml:space="preserve">digital financial inclusion promote female </w:t>
      </w:r>
      <w:r w:rsidR="0030595A" w:rsidRPr="00DE4BA7">
        <w:rPr>
          <w:rFonts w:ascii="Times New Roman" w:eastAsia="Times New Roman" w:hAnsi="Times New Roman"/>
          <w:sz w:val="24"/>
          <w:szCs w:val="24"/>
        </w:rPr>
        <w:t>entrepreneurship</w:t>
      </w:r>
      <w:r w:rsidR="0030595A">
        <w:rPr>
          <w:rFonts w:ascii="Times New Roman" w:eastAsia="Times New Roman" w:hAnsi="Times New Roman"/>
          <w:sz w:val="24"/>
          <w:szCs w:val="24"/>
        </w:rPr>
        <w:t xml:space="preserve"> </w:t>
      </w:r>
      <w:r w:rsidR="008965E2">
        <w:rPr>
          <w:rFonts w:ascii="Times New Roman" w:eastAsia="Times New Roman" w:hAnsi="Times New Roman"/>
          <w:sz w:val="24"/>
          <w:szCs w:val="24"/>
        </w:rPr>
        <w:t>(</w:t>
      </w:r>
      <w:r w:rsidR="00F63232" w:rsidRPr="00F63232">
        <w:rPr>
          <w:rFonts w:ascii="Times New Roman" w:hAnsi="Times New Roman"/>
          <w:sz w:val="24"/>
          <w:szCs w:val="24"/>
        </w:rPr>
        <w:t>WEF</w:t>
      </w:r>
      <w:r w:rsidR="00C270F6">
        <w:rPr>
          <w:rFonts w:ascii="Times New Roman" w:hAnsi="Times New Roman"/>
          <w:sz w:val="24"/>
          <w:szCs w:val="24"/>
        </w:rPr>
        <w:t>.</w:t>
      </w:r>
      <w:r w:rsidR="00F63232">
        <w:rPr>
          <w:rFonts w:ascii="Times New Roman" w:hAnsi="Times New Roman"/>
          <w:sz w:val="24"/>
          <w:szCs w:val="24"/>
        </w:rPr>
        <w:t xml:space="preserve">, </w:t>
      </w:r>
      <w:r w:rsidR="00F63232" w:rsidRPr="00F63232">
        <w:rPr>
          <w:rFonts w:ascii="Times New Roman" w:hAnsi="Times New Roman"/>
          <w:sz w:val="24"/>
          <w:szCs w:val="24"/>
        </w:rPr>
        <w:t>2024; Peter et al</w:t>
      </w:r>
      <w:r w:rsidR="00C270F6">
        <w:rPr>
          <w:rFonts w:ascii="Times New Roman" w:hAnsi="Times New Roman"/>
          <w:sz w:val="24"/>
          <w:szCs w:val="24"/>
        </w:rPr>
        <w:t>.</w:t>
      </w:r>
      <w:r w:rsidR="00F63232" w:rsidRPr="00F63232">
        <w:rPr>
          <w:rFonts w:ascii="Times New Roman" w:hAnsi="Times New Roman"/>
          <w:sz w:val="24"/>
          <w:szCs w:val="24"/>
        </w:rPr>
        <w:t>, 2025</w:t>
      </w:r>
      <w:r w:rsidR="008965E2">
        <w:rPr>
          <w:rFonts w:ascii="Times New Roman" w:eastAsia="Times New Roman" w:hAnsi="Times New Roman"/>
          <w:sz w:val="24"/>
          <w:szCs w:val="24"/>
        </w:rPr>
        <w:t>).</w:t>
      </w:r>
      <w:r w:rsidR="00F63232" w:rsidRPr="00F63232">
        <w:rPr>
          <w:rFonts w:ascii="Times New Roman" w:hAnsi="Times New Roman"/>
          <w:sz w:val="24"/>
          <w:szCs w:val="24"/>
        </w:rPr>
        <w:t>Recent studies confirm that digital financial inclusion significantly enhances female entrepreneurship by providing women-led businesses with access to credit, savings, and digital tools that reduce structural barriers</w:t>
      </w:r>
      <w:r w:rsidR="00F63232">
        <w:rPr>
          <w:rFonts w:ascii="Times New Roman" w:hAnsi="Times New Roman"/>
          <w:sz w:val="24"/>
          <w:szCs w:val="24"/>
        </w:rPr>
        <w:t xml:space="preserve"> and e</w:t>
      </w:r>
      <w:r w:rsidR="00F63232" w:rsidRPr="00F63232">
        <w:rPr>
          <w:rFonts w:ascii="Times New Roman" w:hAnsi="Times New Roman"/>
          <w:sz w:val="24"/>
          <w:szCs w:val="24"/>
        </w:rPr>
        <w:t>vidence from 2024–2025 shows that policies and fintech innovations are enabling women to participate more fully in economic activities, boosting both business resilience and community development</w:t>
      </w:r>
      <w:r w:rsidR="00F63232">
        <w:rPr>
          <w:rFonts w:ascii="Times New Roman" w:hAnsi="Times New Roman"/>
          <w:sz w:val="24"/>
          <w:szCs w:val="24"/>
        </w:rPr>
        <w:t xml:space="preserve"> </w:t>
      </w:r>
      <w:r w:rsidR="00F63232">
        <w:rPr>
          <w:rFonts w:ascii="Times New Roman" w:eastAsia="Times New Roman" w:hAnsi="Times New Roman"/>
          <w:sz w:val="24"/>
          <w:szCs w:val="24"/>
        </w:rPr>
        <w:t>(</w:t>
      </w:r>
      <w:r w:rsidR="00F63232" w:rsidRPr="00F63232">
        <w:rPr>
          <w:rFonts w:ascii="Times New Roman" w:hAnsi="Times New Roman"/>
          <w:sz w:val="24"/>
          <w:szCs w:val="24"/>
        </w:rPr>
        <w:t>WEF</w:t>
      </w:r>
      <w:r w:rsidR="00C270F6">
        <w:rPr>
          <w:rFonts w:ascii="Times New Roman" w:hAnsi="Times New Roman"/>
          <w:sz w:val="24"/>
          <w:szCs w:val="24"/>
        </w:rPr>
        <w:t>.</w:t>
      </w:r>
      <w:r w:rsidR="00F63232">
        <w:rPr>
          <w:rFonts w:ascii="Times New Roman" w:hAnsi="Times New Roman"/>
          <w:sz w:val="24"/>
          <w:szCs w:val="24"/>
        </w:rPr>
        <w:t xml:space="preserve">, </w:t>
      </w:r>
      <w:r w:rsidR="00F63232" w:rsidRPr="00F63232">
        <w:rPr>
          <w:rFonts w:ascii="Times New Roman" w:hAnsi="Times New Roman"/>
          <w:sz w:val="24"/>
          <w:szCs w:val="24"/>
        </w:rPr>
        <w:t>2024; Peter et al</w:t>
      </w:r>
      <w:r w:rsidR="00C270F6">
        <w:rPr>
          <w:rFonts w:ascii="Times New Roman" w:hAnsi="Times New Roman"/>
          <w:sz w:val="24"/>
          <w:szCs w:val="24"/>
        </w:rPr>
        <w:t>.</w:t>
      </w:r>
      <w:r w:rsidR="00F63232" w:rsidRPr="00F63232">
        <w:rPr>
          <w:rFonts w:ascii="Times New Roman" w:hAnsi="Times New Roman"/>
          <w:sz w:val="24"/>
          <w:szCs w:val="24"/>
        </w:rPr>
        <w:t>, 2025</w:t>
      </w:r>
      <w:r w:rsidR="00F63232">
        <w:rPr>
          <w:rFonts w:ascii="Times New Roman" w:eastAsia="Times New Roman" w:hAnsi="Times New Roman"/>
          <w:sz w:val="24"/>
          <w:szCs w:val="24"/>
        </w:rPr>
        <w:t>).</w:t>
      </w:r>
    </w:p>
    <w:p w14:paraId="57CD6024" w14:textId="77777777" w:rsidR="00924BB6" w:rsidRPr="00DE4BA7" w:rsidRDefault="00924BB6" w:rsidP="00DE4BA7">
      <w:pPr>
        <w:spacing w:before="100" w:beforeAutospacing="1" w:after="100" w:afterAutospacing="1" w:line="360" w:lineRule="auto"/>
        <w:jc w:val="both"/>
        <w:rPr>
          <w:rFonts w:ascii="Times New Roman" w:eastAsia="Times New Roman" w:hAnsi="Times New Roman"/>
          <w:sz w:val="24"/>
          <w:szCs w:val="24"/>
        </w:rPr>
      </w:pPr>
    </w:p>
    <w:p w14:paraId="5F6A18D3" w14:textId="63576B04" w:rsidR="00DE4BA7" w:rsidRPr="0030595A" w:rsidRDefault="00DE4BA7" w:rsidP="00DE4BA7">
      <w:pPr>
        <w:spacing w:before="100" w:beforeAutospacing="1" w:after="100" w:afterAutospacing="1" w:line="240" w:lineRule="auto"/>
        <w:outlineLvl w:val="2"/>
        <w:rPr>
          <w:rFonts w:ascii="Times New Roman" w:eastAsia="Times New Roman" w:hAnsi="Times New Roman"/>
          <w:b/>
          <w:bCs/>
          <w:sz w:val="24"/>
          <w:szCs w:val="24"/>
        </w:rPr>
      </w:pPr>
      <w:r w:rsidRPr="0030595A">
        <w:rPr>
          <w:rFonts w:ascii="Times New Roman" w:eastAsia="Times New Roman" w:hAnsi="Times New Roman"/>
          <w:b/>
          <w:bCs/>
          <w:sz w:val="24"/>
          <w:szCs w:val="24"/>
        </w:rPr>
        <w:t>4.4 Entrepreneurship Development Theory</w:t>
      </w:r>
    </w:p>
    <w:p w14:paraId="04473E48" w14:textId="1E1EB12E" w:rsidR="00DE4BA7" w:rsidRPr="00FC07F1" w:rsidRDefault="00DE4BA7" w:rsidP="00DE4BA7">
      <w:pPr>
        <w:spacing w:before="100" w:beforeAutospacing="1" w:after="100" w:afterAutospacing="1" w:line="360" w:lineRule="auto"/>
        <w:jc w:val="both"/>
        <w:rPr>
          <w:rFonts w:ascii="Times New Roman" w:eastAsia="Times New Roman" w:hAnsi="Times New Roman"/>
          <w:sz w:val="24"/>
          <w:szCs w:val="24"/>
        </w:rPr>
      </w:pPr>
      <w:r w:rsidRPr="00DE4BA7">
        <w:rPr>
          <w:rFonts w:ascii="Times New Roman" w:eastAsia="Times New Roman" w:hAnsi="Times New Roman"/>
          <w:sz w:val="24"/>
          <w:szCs w:val="24"/>
        </w:rPr>
        <w:t xml:space="preserve">Entrepreneurship Development Theory aims to explain the process through which new ventures are created, </w:t>
      </w:r>
      <w:r w:rsidR="00C270F6" w:rsidRPr="00DE4BA7">
        <w:rPr>
          <w:rFonts w:ascii="Times New Roman" w:eastAsia="Times New Roman" w:hAnsi="Times New Roman"/>
          <w:sz w:val="24"/>
          <w:szCs w:val="24"/>
        </w:rPr>
        <w:t>sustained, scaled</w:t>
      </w:r>
      <w:r w:rsidRPr="00DE4BA7">
        <w:rPr>
          <w:rFonts w:ascii="Times New Roman" w:eastAsia="Times New Roman" w:hAnsi="Times New Roman"/>
          <w:sz w:val="24"/>
          <w:szCs w:val="24"/>
        </w:rPr>
        <w:t xml:space="preserve">, </w:t>
      </w:r>
      <w:r w:rsidR="00924BB6">
        <w:rPr>
          <w:rFonts w:ascii="Times New Roman" w:eastAsia="Times New Roman" w:hAnsi="Times New Roman"/>
          <w:sz w:val="24"/>
          <w:szCs w:val="24"/>
        </w:rPr>
        <w:t xml:space="preserve">and </w:t>
      </w:r>
      <w:r w:rsidRPr="00DE4BA7">
        <w:rPr>
          <w:rFonts w:ascii="Times New Roman" w:eastAsia="Times New Roman" w:hAnsi="Times New Roman"/>
          <w:sz w:val="24"/>
          <w:szCs w:val="24"/>
        </w:rPr>
        <w:t>emphasising the roles of entrepreneurial skills, institutional support, resources, and enabling economic policies in driving enterprise success and economic growth</w:t>
      </w:r>
      <w:r w:rsidR="0030595A">
        <w:rPr>
          <w:rFonts w:ascii="Times New Roman" w:eastAsia="Times New Roman" w:hAnsi="Times New Roman"/>
          <w:sz w:val="24"/>
          <w:szCs w:val="24"/>
        </w:rPr>
        <w:t xml:space="preserve"> (</w:t>
      </w:r>
      <w:r w:rsidR="004C3416" w:rsidRPr="00924BB6">
        <w:rPr>
          <w:rFonts w:ascii="Times New Roman" w:hAnsi="Times New Roman"/>
          <w:sz w:val="24"/>
          <w:szCs w:val="24"/>
          <w:highlight w:val="yellow"/>
        </w:rPr>
        <w:t>Liguori et al</w:t>
      </w:r>
      <w:r w:rsidR="00C270F6">
        <w:rPr>
          <w:rFonts w:ascii="Times New Roman" w:hAnsi="Times New Roman"/>
          <w:sz w:val="24"/>
          <w:szCs w:val="24"/>
          <w:highlight w:val="yellow"/>
        </w:rPr>
        <w:t>.</w:t>
      </w:r>
      <w:r w:rsidR="004C3416" w:rsidRPr="00924BB6">
        <w:rPr>
          <w:rFonts w:ascii="Times New Roman" w:hAnsi="Times New Roman"/>
          <w:sz w:val="24"/>
          <w:szCs w:val="24"/>
          <w:highlight w:val="yellow"/>
        </w:rPr>
        <w:t>, 2024; Mirza et al</w:t>
      </w:r>
      <w:r w:rsidR="00C270F6">
        <w:rPr>
          <w:rFonts w:ascii="Times New Roman" w:hAnsi="Times New Roman"/>
          <w:sz w:val="24"/>
          <w:szCs w:val="24"/>
          <w:highlight w:val="yellow"/>
        </w:rPr>
        <w:t>.</w:t>
      </w:r>
      <w:r w:rsidR="004C3416" w:rsidRPr="00924BB6">
        <w:rPr>
          <w:rFonts w:ascii="Times New Roman" w:hAnsi="Times New Roman"/>
          <w:sz w:val="24"/>
          <w:szCs w:val="24"/>
          <w:highlight w:val="yellow"/>
        </w:rPr>
        <w:t>, 2026</w:t>
      </w:r>
      <w:r w:rsidR="0030595A">
        <w:rPr>
          <w:rFonts w:ascii="Times New Roman" w:eastAsia="Times New Roman" w:hAnsi="Times New Roman"/>
          <w:sz w:val="24"/>
          <w:szCs w:val="24"/>
        </w:rPr>
        <w:t>)</w:t>
      </w:r>
      <w:r w:rsidRPr="00DE4BA7">
        <w:rPr>
          <w:rFonts w:ascii="Times New Roman" w:eastAsia="Times New Roman" w:hAnsi="Times New Roman"/>
          <w:sz w:val="24"/>
          <w:szCs w:val="24"/>
        </w:rPr>
        <w:t xml:space="preserve">. </w:t>
      </w:r>
      <w:r w:rsidR="004C3416">
        <w:rPr>
          <w:rFonts w:ascii="Times New Roman" w:eastAsia="Times New Roman" w:hAnsi="Times New Roman"/>
          <w:sz w:val="24"/>
          <w:szCs w:val="24"/>
        </w:rPr>
        <w:t>In actual fact, E</w:t>
      </w:r>
      <w:r w:rsidR="004C3416" w:rsidRPr="004C3416">
        <w:rPr>
          <w:rFonts w:ascii="Times New Roman" w:hAnsi="Times New Roman"/>
          <w:sz w:val="24"/>
          <w:szCs w:val="24"/>
        </w:rPr>
        <w:t>ntrepreneurship Development Theory highlights how ventures emerge, grow, and thrive through entrepreneurial skills, institutional support, resources, and enabling policies</w:t>
      </w:r>
      <w:r w:rsidR="00D73A4C">
        <w:rPr>
          <w:rFonts w:ascii="Times New Roman" w:hAnsi="Times New Roman"/>
          <w:sz w:val="24"/>
          <w:szCs w:val="24"/>
        </w:rPr>
        <w:t xml:space="preserve"> </w:t>
      </w:r>
      <w:r w:rsidR="00D73A4C">
        <w:rPr>
          <w:rFonts w:ascii="Times New Roman" w:eastAsia="Times New Roman" w:hAnsi="Times New Roman"/>
          <w:sz w:val="24"/>
          <w:szCs w:val="24"/>
        </w:rPr>
        <w:t>(</w:t>
      </w:r>
      <w:r w:rsidR="00D73A4C" w:rsidRPr="004C3416">
        <w:rPr>
          <w:rFonts w:ascii="Times New Roman" w:hAnsi="Times New Roman"/>
          <w:sz w:val="24"/>
          <w:szCs w:val="24"/>
        </w:rPr>
        <w:t>Liguori et al</w:t>
      </w:r>
      <w:r w:rsidR="00C270F6">
        <w:rPr>
          <w:rFonts w:ascii="Times New Roman" w:hAnsi="Times New Roman"/>
          <w:sz w:val="24"/>
          <w:szCs w:val="24"/>
        </w:rPr>
        <w:t>.</w:t>
      </w:r>
      <w:r w:rsidR="00D73A4C" w:rsidRPr="004C3416">
        <w:rPr>
          <w:rFonts w:ascii="Times New Roman" w:hAnsi="Times New Roman"/>
          <w:sz w:val="24"/>
          <w:szCs w:val="24"/>
        </w:rPr>
        <w:t>, 2024; Mirza et al</w:t>
      </w:r>
      <w:r w:rsidR="00C270F6">
        <w:rPr>
          <w:rFonts w:ascii="Times New Roman" w:hAnsi="Times New Roman"/>
          <w:sz w:val="24"/>
          <w:szCs w:val="24"/>
        </w:rPr>
        <w:t>.</w:t>
      </w:r>
      <w:r w:rsidR="00D73A4C" w:rsidRPr="004C3416">
        <w:rPr>
          <w:rFonts w:ascii="Times New Roman" w:hAnsi="Times New Roman"/>
          <w:sz w:val="24"/>
          <w:szCs w:val="24"/>
        </w:rPr>
        <w:t>, 2026</w:t>
      </w:r>
      <w:r w:rsidR="00D73A4C">
        <w:rPr>
          <w:rFonts w:ascii="Times New Roman" w:eastAsia="Times New Roman" w:hAnsi="Times New Roman"/>
          <w:sz w:val="24"/>
          <w:szCs w:val="24"/>
        </w:rPr>
        <w:t>)</w:t>
      </w:r>
      <w:r w:rsidR="00D73A4C" w:rsidRPr="00DE4BA7">
        <w:rPr>
          <w:rFonts w:ascii="Times New Roman" w:eastAsia="Times New Roman" w:hAnsi="Times New Roman"/>
          <w:sz w:val="24"/>
          <w:szCs w:val="24"/>
        </w:rPr>
        <w:t>.</w:t>
      </w:r>
      <w:r w:rsidR="004C3416" w:rsidRPr="004C3416">
        <w:rPr>
          <w:rFonts w:ascii="Times New Roman" w:hAnsi="Times New Roman"/>
          <w:sz w:val="24"/>
          <w:szCs w:val="24"/>
        </w:rPr>
        <w:t xml:space="preserve"> Recent research </w:t>
      </w:r>
      <w:proofErr w:type="spellStart"/>
      <w:r w:rsidR="004C3416" w:rsidRPr="004C3416">
        <w:rPr>
          <w:rFonts w:ascii="Times New Roman" w:hAnsi="Times New Roman"/>
          <w:sz w:val="24"/>
          <w:szCs w:val="24"/>
        </w:rPr>
        <w:t>emphasi</w:t>
      </w:r>
      <w:r w:rsidR="00924BB6">
        <w:rPr>
          <w:rFonts w:ascii="Times New Roman" w:hAnsi="Times New Roman"/>
          <w:sz w:val="24"/>
          <w:szCs w:val="24"/>
        </w:rPr>
        <w:t>s</w:t>
      </w:r>
      <w:r w:rsidR="004C3416" w:rsidRPr="004C3416">
        <w:rPr>
          <w:rFonts w:ascii="Times New Roman" w:hAnsi="Times New Roman"/>
          <w:sz w:val="24"/>
          <w:szCs w:val="24"/>
        </w:rPr>
        <w:t>es</w:t>
      </w:r>
      <w:proofErr w:type="spellEnd"/>
      <w:r w:rsidR="004C3416" w:rsidRPr="004C3416">
        <w:rPr>
          <w:rFonts w:ascii="Times New Roman" w:hAnsi="Times New Roman"/>
          <w:sz w:val="24"/>
          <w:szCs w:val="24"/>
        </w:rPr>
        <w:t xml:space="preserve"> </w:t>
      </w:r>
      <w:r w:rsidR="00924BB6">
        <w:rPr>
          <w:rFonts w:ascii="Times New Roman" w:hAnsi="Times New Roman"/>
          <w:sz w:val="24"/>
          <w:szCs w:val="24"/>
        </w:rPr>
        <w:t xml:space="preserve">on </w:t>
      </w:r>
      <w:r w:rsidR="004C3416" w:rsidRPr="004C3416">
        <w:rPr>
          <w:rFonts w:ascii="Times New Roman" w:hAnsi="Times New Roman"/>
          <w:sz w:val="24"/>
          <w:szCs w:val="24"/>
        </w:rPr>
        <w:t>interdisciplinary approaches, sustainability, and digital transformation as critical drivers of entrepreneurial success.</w:t>
      </w:r>
      <w:r w:rsidR="004C3416" w:rsidRPr="00DE4BA7">
        <w:rPr>
          <w:rFonts w:ascii="Times New Roman" w:eastAsia="Times New Roman" w:hAnsi="Times New Roman"/>
          <w:sz w:val="24"/>
          <w:szCs w:val="24"/>
        </w:rPr>
        <w:t xml:space="preserve"> </w:t>
      </w:r>
      <w:r w:rsidRPr="00DE4BA7">
        <w:rPr>
          <w:rFonts w:ascii="Times New Roman" w:eastAsia="Times New Roman" w:hAnsi="Times New Roman"/>
          <w:sz w:val="24"/>
          <w:szCs w:val="24"/>
        </w:rPr>
        <w:t>In this body of work, entrepreneurship is recognised not merely as an economic activity but also as a mechanism of empowerment for marginalised groups, enabling wealth creation, job generation, and socio-economic transformation</w:t>
      </w:r>
      <w:r w:rsidR="0030595A">
        <w:rPr>
          <w:rFonts w:ascii="Times New Roman" w:eastAsia="Times New Roman" w:hAnsi="Times New Roman"/>
          <w:sz w:val="24"/>
          <w:szCs w:val="24"/>
        </w:rPr>
        <w:t xml:space="preserve"> (</w:t>
      </w:r>
      <w:r w:rsidR="00FC07F1" w:rsidRPr="00924BB6">
        <w:rPr>
          <w:rFonts w:ascii="Times New Roman" w:eastAsia="Times New Roman" w:hAnsi="Times New Roman"/>
          <w:sz w:val="24"/>
          <w:szCs w:val="24"/>
          <w:highlight w:val="yellow"/>
        </w:rPr>
        <w:t>Munyoro et al</w:t>
      </w:r>
      <w:r w:rsidR="00C270F6">
        <w:rPr>
          <w:rFonts w:ascii="Times New Roman" w:eastAsia="Times New Roman" w:hAnsi="Times New Roman"/>
          <w:sz w:val="24"/>
          <w:szCs w:val="24"/>
          <w:highlight w:val="yellow"/>
        </w:rPr>
        <w:t>.</w:t>
      </w:r>
      <w:r w:rsidR="00FC07F1" w:rsidRPr="00924BB6">
        <w:rPr>
          <w:rFonts w:ascii="Times New Roman" w:eastAsia="Times New Roman" w:hAnsi="Times New Roman"/>
          <w:sz w:val="24"/>
          <w:szCs w:val="24"/>
          <w:highlight w:val="yellow"/>
        </w:rPr>
        <w:t xml:space="preserve">, 2016; </w:t>
      </w:r>
      <w:proofErr w:type="spellStart"/>
      <w:r w:rsidR="00FC07F1" w:rsidRPr="00924BB6">
        <w:rPr>
          <w:rFonts w:ascii="Times New Roman" w:hAnsi="Times New Roman"/>
          <w:sz w:val="24"/>
          <w:szCs w:val="24"/>
          <w:highlight w:val="yellow"/>
        </w:rPr>
        <w:t>Muhirwa</w:t>
      </w:r>
      <w:proofErr w:type="spellEnd"/>
      <w:r w:rsidR="00C270F6">
        <w:rPr>
          <w:rFonts w:ascii="Times New Roman" w:hAnsi="Times New Roman"/>
          <w:sz w:val="24"/>
          <w:szCs w:val="24"/>
          <w:highlight w:val="yellow"/>
        </w:rPr>
        <w:t>.</w:t>
      </w:r>
      <w:r w:rsidR="00FC07F1" w:rsidRPr="00924BB6">
        <w:rPr>
          <w:rFonts w:ascii="Times New Roman" w:hAnsi="Times New Roman"/>
          <w:sz w:val="24"/>
          <w:szCs w:val="24"/>
          <w:highlight w:val="yellow"/>
        </w:rPr>
        <w:t>, 2024</w:t>
      </w:r>
      <w:r w:rsidR="0030595A">
        <w:rPr>
          <w:rFonts w:ascii="Times New Roman" w:eastAsia="Times New Roman" w:hAnsi="Times New Roman"/>
          <w:sz w:val="24"/>
          <w:szCs w:val="24"/>
        </w:rPr>
        <w:t>)</w:t>
      </w:r>
      <w:r w:rsidRPr="00DE4BA7">
        <w:rPr>
          <w:rFonts w:ascii="Times New Roman" w:eastAsia="Times New Roman" w:hAnsi="Times New Roman"/>
          <w:sz w:val="24"/>
          <w:szCs w:val="24"/>
        </w:rPr>
        <w:t xml:space="preserve">. </w:t>
      </w:r>
      <w:r w:rsidR="00FC07F1" w:rsidRPr="00FC07F1">
        <w:rPr>
          <w:rFonts w:ascii="Times New Roman" w:hAnsi="Times New Roman"/>
          <w:sz w:val="24"/>
          <w:szCs w:val="24"/>
        </w:rPr>
        <w:t xml:space="preserve">Entrepreneurship today is increasingly recognized as a tool for empowerment, especially for </w:t>
      </w:r>
      <w:proofErr w:type="spellStart"/>
      <w:r w:rsidR="00FC07F1" w:rsidRPr="00FC07F1">
        <w:rPr>
          <w:rFonts w:ascii="Times New Roman" w:hAnsi="Times New Roman"/>
          <w:sz w:val="24"/>
          <w:szCs w:val="24"/>
        </w:rPr>
        <w:t>marginali</w:t>
      </w:r>
      <w:r w:rsidR="00924BB6">
        <w:rPr>
          <w:rFonts w:ascii="Times New Roman" w:hAnsi="Times New Roman"/>
          <w:sz w:val="24"/>
          <w:szCs w:val="24"/>
        </w:rPr>
        <w:t>s</w:t>
      </w:r>
      <w:r w:rsidR="00FC07F1" w:rsidRPr="00FC07F1">
        <w:rPr>
          <w:rFonts w:ascii="Times New Roman" w:hAnsi="Times New Roman"/>
          <w:sz w:val="24"/>
          <w:szCs w:val="24"/>
        </w:rPr>
        <w:t>ed</w:t>
      </w:r>
      <w:proofErr w:type="spellEnd"/>
      <w:r w:rsidR="00FC07F1" w:rsidRPr="00FC07F1">
        <w:rPr>
          <w:rFonts w:ascii="Times New Roman" w:hAnsi="Times New Roman"/>
          <w:sz w:val="24"/>
          <w:szCs w:val="24"/>
        </w:rPr>
        <w:t xml:space="preserve"> groups such as women, youth, and people with disabilities. Recent studies highlight its role in wealth creation, job generation, and broader socio-economic transformation through inclusive business models and capacity-building initiatives</w:t>
      </w:r>
      <w:r w:rsidR="00FC07F1">
        <w:rPr>
          <w:rFonts w:ascii="Times New Roman" w:hAnsi="Times New Roman"/>
          <w:sz w:val="24"/>
          <w:szCs w:val="24"/>
        </w:rPr>
        <w:t xml:space="preserve"> </w:t>
      </w:r>
      <w:r w:rsidR="00FC07F1">
        <w:rPr>
          <w:rFonts w:ascii="Times New Roman" w:eastAsia="Times New Roman" w:hAnsi="Times New Roman"/>
          <w:sz w:val="24"/>
          <w:szCs w:val="24"/>
        </w:rPr>
        <w:t>(</w:t>
      </w:r>
      <w:r w:rsidR="00FC07F1" w:rsidRPr="00924BB6">
        <w:rPr>
          <w:rFonts w:ascii="Times New Roman" w:eastAsia="Times New Roman" w:hAnsi="Times New Roman"/>
          <w:sz w:val="24"/>
          <w:szCs w:val="24"/>
          <w:highlight w:val="yellow"/>
        </w:rPr>
        <w:t>Munyoro et al</w:t>
      </w:r>
      <w:r w:rsidR="00C270F6">
        <w:rPr>
          <w:rFonts w:ascii="Times New Roman" w:eastAsia="Times New Roman" w:hAnsi="Times New Roman"/>
          <w:sz w:val="24"/>
          <w:szCs w:val="24"/>
          <w:highlight w:val="yellow"/>
        </w:rPr>
        <w:t>.</w:t>
      </w:r>
      <w:r w:rsidR="00FC07F1" w:rsidRPr="00924BB6">
        <w:rPr>
          <w:rFonts w:ascii="Times New Roman" w:eastAsia="Times New Roman" w:hAnsi="Times New Roman"/>
          <w:sz w:val="24"/>
          <w:szCs w:val="24"/>
          <w:highlight w:val="yellow"/>
        </w:rPr>
        <w:t xml:space="preserve">, 2016; </w:t>
      </w:r>
      <w:proofErr w:type="spellStart"/>
      <w:r w:rsidR="00FC07F1" w:rsidRPr="00924BB6">
        <w:rPr>
          <w:rFonts w:ascii="Times New Roman" w:hAnsi="Times New Roman"/>
          <w:sz w:val="24"/>
          <w:szCs w:val="24"/>
          <w:highlight w:val="yellow"/>
        </w:rPr>
        <w:t>Muhirwa</w:t>
      </w:r>
      <w:proofErr w:type="spellEnd"/>
      <w:r w:rsidR="00C270F6">
        <w:rPr>
          <w:rFonts w:ascii="Times New Roman" w:hAnsi="Times New Roman"/>
          <w:sz w:val="24"/>
          <w:szCs w:val="24"/>
          <w:highlight w:val="yellow"/>
        </w:rPr>
        <w:t>.</w:t>
      </w:r>
      <w:r w:rsidR="00FC07F1" w:rsidRPr="00924BB6">
        <w:rPr>
          <w:rFonts w:ascii="Times New Roman" w:hAnsi="Times New Roman"/>
          <w:sz w:val="24"/>
          <w:szCs w:val="24"/>
          <w:highlight w:val="yellow"/>
        </w:rPr>
        <w:t>, 2024</w:t>
      </w:r>
      <w:r w:rsidR="00FC07F1">
        <w:rPr>
          <w:rFonts w:ascii="Times New Roman" w:eastAsia="Times New Roman" w:hAnsi="Times New Roman"/>
          <w:sz w:val="24"/>
          <w:szCs w:val="24"/>
        </w:rPr>
        <w:t>)</w:t>
      </w:r>
      <w:r w:rsidR="00FC07F1" w:rsidRPr="00DE4BA7">
        <w:rPr>
          <w:rFonts w:ascii="Times New Roman" w:eastAsia="Times New Roman" w:hAnsi="Times New Roman"/>
          <w:sz w:val="24"/>
          <w:szCs w:val="24"/>
        </w:rPr>
        <w:t xml:space="preserve">. </w:t>
      </w:r>
      <w:r w:rsidRPr="00DE4BA7">
        <w:rPr>
          <w:rFonts w:ascii="Times New Roman" w:eastAsia="Times New Roman" w:hAnsi="Times New Roman"/>
          <w:sz w:val="24"/>
          <w:szCs w:val="24"/>
        </w:rPr>
        <w:t>Contemporary research highlights that women’s entrepreneurial outcomes are shaped by both internal competencies and external systemic structures, including access to finance, mentorship, and supportive policy ecosystems</w:t>
      </w:r>
      <w:r w:rsidR="0030595A">
        <w:rPr>
          <w:rFonts w:ascii="Times New Roman" w:eastAsia="Times New Roman" w:hAnsi="Times New Roman"/>
          <w:sz w:val="24"/>
          <w:szCs w:val="24"/>
        </w:rPr>
        <w:t xml:space="preserve"> (</w:t>
      </w:r>
      <w:r w:rsidR="00FC07F1" w:rsidRPr="00924BB6">
        <w:rPr>
          <w:rFonts w:ascii="Times New Roman" w:hAnsi="Times New Roman"/>
          <w:sz w:val="24"/>
          <w:szCs w:val="24"/>
          <w:highlight w:val="yellow"/>
        </w:rPr>
        <w:t>Siegrist</w:t>
      </w:r>
      <w:r w:rsidR="00C270F6">
        <w:rPr>
          <w:rFonts w:ascii="Times New Roman" w:hAnsi="Times New Roman"/>
          <w:sz w:val="24"/>
          <w:szCs w:val="24"/>
          <w:highlight w:val="yellow"/>
        </w:rPr>
        <w:t>.</w:t>
      </w:r>
      <w:r w:rsidR="00FC07F1" w:rsidRPr="00924BB6">
        <w:rPr>
          <w:rFonts w:ascii="Times New Roman" w:hAnsi="Times New Roman"/>
          <w:sz w:val="24"/>
          <w:szCs w:val="24"/>
          <w:highlight w:val="yellow"/>
        </w:rPr>
        <w:t>, 2025</w:t>
      </w:r>
      <w:r w:rsidR="00372E38" w:rsidRPr="00924BB6">
        <w:rPr>
          <w:rFonts w:ascii="Times New Roman" w:hAnsi="Times New Roman"/>
          <w:sz w:val="24"/>
          <w:szCs w:val="24"/>
          <w:highlight w:val="yellow"/>
        </w:rPr>
        <w:t xml:space="preserve">; </w:t>
      </w:r>
      <w:r w:rsidR="00FC07F1" w:rsidRPr="00924BB6">
        <w:rPr>
          <w:rFonts w:ascii="Times New Roman" w:hAnsi="Times New Roman"/>
          <w:sz w:val="24"/>
          <w:szCs w:val="24"/>
          <w:highlight w:val="yellow"/>
        </w:rPr>
        <w:t>Knox et al</w:t>
      </w:r>
      <w:r w:rsidR="00C270F6">
        <w:rPr>
          <w:rFonts w:ascii="Times New Roman" w:hAnsi="Times New Roman"/>
          <w:sz w:val="24"/>
          <w:szCs w:val="24"/>
          <w:highlight w:val="yellow"/>
        </w:rPr>
        <w:t>.</w:t>
      </w:r>
      <w:r w:rsidR="00FC07F1" w:rsidRPr="00924BB6">
        <w:rPr>
          <w:rFonts w:ascii="Times New Roman" w:hAnsi="Times New Roman"/>
          <w:sz w:val="24"/>
          <w:szCs w:val="24"/>
          <w:highlight w:val="yellow"/>
        </w:rPr>
        <w:t>, 2025</w:t>
      </w:r>
      <w:r w:rsidR="0030595A">
        <w:rPr>
          <w:rFonts w:ascii="Times New Roman" w:eastAsia="Times New Roman" w:hAnsi="Times New Roman"/>
          <w:sz w:val="24"/>
          <w:szCs w:val="24"/>
        </w:rPr>
        <w:t>)</w:t>
      </w:r>
      <w:r w:rsidRPr="00DE4BA7">
        <w:rPr>
          <w:rFonts w:ascii="Times New Roman" w:eastAsia="Times New Roman" w:hAnsi="Times New Roman"/>
          <w:sz w:val="24"/>
          <w:szCs w:val="24"/>
        </w:rPr>
        <w:t>.</w:t>
      </w:r>
      <w:r w:rsidR="00FC07F1">
        <w:rPr>
          <w:rFonts w:ascii="Times New Roman" w:eastAsia="Times New Roman" w:hAnsi="Times New Roman"/>
          <w:sz w:val="24"/>
          <w:szCs w:val="24"/>
        </w:rPr>
        <w:t xml:space="preserve"> </w:t>
      </w:r>
      <w:r w:rsidR="00FC07F1" w:rsidRPr="00FC07F1">
        <w:rPr>
          <w:rFonts w:ascii="Times New Roman" w:hAnsi="Times New Roman"/>
          <w:sz w:val="24"/>
          <w:szCs w:val="24"/>
        </w:rPr>
        <w:t xml:space="preserve">Recent research confirms that women’s entrepreneurial success depends not only on their personal skills but also on systemic supports such as access to finance, </w:t>
      </w:r>
      <w:r w:rsidR="00FC07F1" w:rsidRPr="00FC07F1">
        <w:rPr>
          <w:rFonts w:ascii="Times New Roman" w:hAnsi="Times New Roman"/>
          <w:sz w:val="24"/>
          <w:szCs w:val="24"/>
        </w:rPr>
        <w:lastRenderedPageBreak/>
        <w:t>mentorship, and enabling policy frameworks. Studies from 2024–2025 highlight that while training and microfinance programs help, outcomes remain uneven unless paired with structural reforms and supportive ecosystems</w:t>
      </w:r>
      <w:r w:rsidR="00E302D2">
        <w:rPr>
          <w:rFonts w:ascii="Times New Roman" w:hAnsi="Times New Roman"/>
          <w:sz w:val="24"/>
          <w:szCs w:val="24"/>
        </w:rPr>
        <w:t xml:space="preserve"> </w:t>
      </w:r>
      <w:r w:rsidR="00E302D2">
        <w:rPr>
          <w:rFonts w:ascii="Times New Roman" w:eastAsia="Times New Roman" w:hAnsi="Times New Roman"/>
          <w:sz w:val="24"/>
          <w:szCs w:val="24"/>
        </w:rPr>
        <w:t>(</w:t>
      </w:r>
      <w:r w:rsidR="00E302D2" w:rsidRPr="00E302D2">
        <w:rPr>
          <w:rFonts w:ascii="Times New Roman" w:hAnsi="Times New Roman"/>
          <w:sz w:val="24"/>
          <w:szCs w:val="24"/>
        </w:rPr>
        <w:t>Siegrist</w:t>
      </w:r>
      <w:r w:rsidR="00C270F6">
        <w:rPr>
          <w:rFonts w:ascii="Times New Roman" w:hAnsi="Times New Roman"/>
          <w:sz w:val="24"/>
          <w:szCs w:val="24"/>
        </w:rPr>
        <w:t>.</w:t>
      </w:r>
      <w:r w:rsidR="00E302D2" w:rsidRPr="00E302D2">
        <w:rPr>
          <w:rFonts w:ascii="Times New Roman" w:hAnsi="Times New Roman"/>
          <w:sz w:val="24"/>
          <w:szCs w:val="24"/>
        </w:rPr>
        <w:t>, 2025; Knox et al</w:t>
      </w:r>
      <w:r w:rsidR="00C270F6">
        <w:rPr>
          <w:rFonts w:ascii="Times New Roman" w:hAnsi="Times New Roman"/>
          <w:sz w:val="24"/>
          <w:szCs w:val="24"/>
        </w:rPr>
        <w:t>.</w:t>
      </w:r>
      <w:r w:rsidR="00E302D2" w:rsidRPr="00E302D2">
        <w:rPr>
          <w:rFonts w:ascii="Times New Roman" w:hAnsi="Times New Roman"/>
          <w:sz w:val="24"/>
          <w:szCs w:val="24"/>
        </w:rPr>
        <w:t>, 2025</w:t>
      </w:r>
      <w:r w:rsidR="00E302D2">
        <w:rPr>
          <w:rFonts w:ascii="Times New Roman" w:eastAsia="Times New Roman" w:hAnsi="Times New Roman"/>
          <w:sz w:val="24"/>
          <w:szCs w:val="24"/>
        </w:rPr>
        <w:t>)</w:t>
      </w:r>
      <w:r w:rsidR="00E302D2" w:rsidRPr="00DE4BA7">
        <w:rPr>
          <w:rFonts w:ascii="Times New Roman" w:eastAsia="Times New Roman" w:hAnsi="Times New Roman"/>
          <w:sz w:val="24"/>
          <w:szCs w:val="24"/>
        </w:rPr>
        <w:t>.</w:t>
      </w:r>
    </w:p>
    <w:p w14:paraId="4427AC50" w14:textId="77777777" w:rsidR="00E302D2" w:rsidRDefault="00E302D2" w:rsidP="00DE4BA7">
      <w:pPr>
        <w:spacing w:before="100" w:beforeAutospacing="1" w:after="100" w:afterAutospacing="1" w:line="360" w:lineRule="auto"/>
        <w:jc w:val="both"/>
        <w:rPr>
          <w:rFonts w:ascii="Times New Roman" w:eastAsia="Times New Roman" w:hAnsi="Times New Roman"/>
          <w:sz w:val="24"/>
          <w:szCs w:val="24"/>
        </w:rPr>
      </w:pPr>
    </w:p>
    <w:p w14:paraId="6B0B9196" w14:textId="77777777" w:rsidR="00924BB6" w:rsidRDefault="00924BB6" w:rsidP="00DE4BA7">
      <w:pPr>
        <w:spacing w:before="100" w:beforeAutospacing="1" w:after="100" w:afterAutospacing="1" w:line="360" w:lineRule="auto"/>
        <w:jc w:val="both"/>
        <w:rPr>
          <w:rFonts w:ascii="Times New Roman" w:eastAsia="Times New Roman" w:hAnsi="Times New Roman"/>
          <w:sz w:val="24"/>
          <w:szCs w:val="24"/>
        </w:rPr>
      </w:pPr>
    </w:p>
    <w:p w14:paraId="7EF8589D" w14:textId="77777777" w:rsidR="00924BB6" w:rsidRDefault="00924BB6" w:rsidP="00DE4BA7">
      <w:pPr>
        <w:spacing w:before="100" w:beforeAutospacing="1" w:after="100" w:afterAutospacing="1" w:line="360" w:lineRule="auto"/>
        <w:jc w:val="both"/>
        <w:rPr>
          <w:rFonts w:ascii="Times New Roman" w:eastAsia="Times New Roman" w:hAnsi="Times New Roman"/>
          <w:sz w:val="24"/>
          <w:szCs w:val="24"/>
        </w:rPr>
      </w:pPr>
    </w:p>
    <w:p w14:paraId="22A69FFD" w14:textId="77777777" w:rsidR="0030595A" w:rsidRDefault="0030595A" w:rsidP="00DE4BA7">
      <w:pPr>
        <w:spacing w:before="100" w:beforeAutospacing="1" w:after="100" w:afterAutospacing="1" w:line="360" w:lineRule="auto"/>
        <w:jc w:val="both"/>
        <w:rPr>
          <w:rFonts w:ascii="Times New Roman" w:eastAsia="Times New Roman" w:hAnsi="Times New Roman"/>
          <w:sz w:val="24"/>
          <w:szCs w:val="24"/>
        </w:rPr>
      </w:pPr>
    </w:p>
    <w:p w14:paraId="5190C9AD" w14:textId="3CE64C40" w:rsidR="00DE4BA7" w:rsidRPr="0030595A" w:rsidRDefault="0030595A" w:rsidP="00DE4BA7">
      <w:pPr>
        <w:spacing w:before="100" w:beforeAutospacing="1" w:after="100" w:afterAutospacing="1" w:line="240" w:lineRule="auto"/>
        <w:outlineLvl w:val="1"/>
        <w:rPr>
          <w:rFonts w:ascii="Times New Roman" w:eastAsia="Times New Roman" w:hAnsi="Times New Roman"/>
          <w:b/>
          <w:bCs/>
          <w:sz w:val="24"/>
          <w:szCs w:val="24"/>
        </w:rPr>
      </w:pPr>
      <w:r>
        <w:rPr>
          <w:rFonts w:ascii="Times New Roman" w:eastAsia="Times New Roman" w:hAnsi="Times New Roman"/>
          <w:b/>
          <w:bCs/>
          <w:sz w:val="24"/>
          <w:szCs w:val="24"/>
        </w:rPr>
        <w:t xml:space="preserve">4.5 </w:t>
      </w:r>
      <w:r w:rsidR="00DE4BA7" w:rsidRPr="0030595A">
        <w:rPr>
          <w:rFonts w:ascii="Times New Roman" w:eastAsia="Times New Roman" w:hAnsi="Times New Roman"/>
          <w:b/>
          <w:bCs/>
          <w:sz w:val="24"/>
          <w:szCs w:val="24"/>
        </w:rPr>
        <w:t>Theoretical Framework Diagram</w:t>
      </w:r>
    </w:p>
    <w:p w14:paraId="3A95C1A6" w14:textId="77777777" w:rsidR="00DE4BA7" w:rsidRPr="00DE4BA7" w:rsidRDefault="00DE4BA7" w:rsidP="00DE4BA7">
      <w:pPr>
        <w:spacing w:before="100" w:beforeAutospacing="1" w:after="100" w:afterAutospacing="1" w:line="240" w:lineRule="auto"/>
        <w:rPr>
          <w:rFonts w:ascii="Times New Roman" w:eastAsia="Times New Roman" w:hAnsi="Times New Roman"/>
          <w:sz w:val="24"/>
          <w:szCs w:val="24"/>
        </w:rPr>
      </w:pPr>
      <w:r w:rsidRPr="00DE4BA7">
        <w:rPr>
          <w:rFonts w:ascii="Times New Roman" w:eastAsia="Times New Roman" w:hAnsi="Times New Roman"/>
          <w:sz w:val="24"/>
          <w:szCs w:val="24"/>
        </w:rPr>
        <w:t>Here is a conceptual representation of how the three theories intersect and inform the current study:</w:t>
      </w:r>
    </w:p>
    <w:p w14:paraId="1E32C1F1" w14:textId="77777777" w:rsidR="00DE4BA7" w:rsidRPr="00DE4BA7" w:rsidRDefault="00DE4BA7" w:rsidP="00DE4B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DE4BA7">
        <w:rPr>
          <w:rFonts w:ascii="Courier New" w:eastAsia="Times New Roman" w:hAnsi="Courier New" w:cs="Courier New"/>
          <w:sz w:val="20"/>
          <w:szCs w:val="20"/>
        </w:rPr>
        <w:t xml:space="preserve">       +-------------------------------------+</w:t>
      </w:r>
    </w:p>
    <w:p w14:paraId="1C46FCB7" w14:textId="77777777" w:rsidR="00DE4BA7" w:rsidRPr="00DE4BA7" w:rsidRDefault="00DE4BA7" w:rsidP="00DE4B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DE4BA7">
        <w:rPr>
          <w:rFonts w:ascii="Courier New" w:eastAsia="Times New Roman" w:hAnsi="Courier New" w:cs="Courier New"/>
          <w:sz w:val="20"/>
          <w:szCs w:val="20"/>
        </w:rPr>
        <w:t xml:space="preserve">       |         Social Feminist Theory      |</w:t>
      </w:r>
    </w:p>
    <w:p w14:paraId="6A59BADD" w14:textId="77777777" w:rsidR="00DE4BA7" w:rsidRPr="00DE4BA7" w:rsidRDefault="00DE4BA7" w:rsidP="00DE4B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DE4BA7">
        <w:rPr>
          <w:rFonts w:ascii="Courier New" w:eastAsia="Times New Roman" w:hAnsi="Courier New" w:cs="Courier New"/>
          <w:sz w:val="20"/>
          <w:szCs w:val="20"/>
        </w:rPr>
        <w:t xml:space="preserve">       |  (Gender norms, inequality analysis)|</w:t>
      </w:r>
    </w:p>
    <w:p w14:paraId="0F62ADF1" w14:textId="77777777" w:rsidR="00DE4BA7" w:rsidRPr="00DE4BA7" w:rsidRDefault="00DE4BA7" w:rsidP="00DE4B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DE4BA7">
        <w:rPr>
          <w:rFonts w:ascii="Courier New" w:eastAsia="Times New Roman" w:hAnsi="Courier New" w:cs="Courier New"/>
          <w:sz w:val="20"/>
          <w:szCs w:val="20"/>
        </w:rPr>
        <w:t xml:space="preserve">       +-----------------+-------------------+</w:t>
      </w:r>
    </w:p>
    <w:p w14:paraId="57B7C17A" w14:textId="77777777" w:rsidR="00DE4BA7" w:rsidRPr="00DE4BA7" w:rsidRDefault="00DE4BA7" w:rsidP="00DE4B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DE4BA7">
        <w:rPr>
          <w:rFonts w:ascii="Courier New" w:eastAsia="Times New Roman" w:hAnsi="Courier New" w:cs="Courier New"/>
          <w:sz w:val="20"/>
          <w:szCs w:val="20"/>
        </w:rPr>
        <w:t xml:space="preserve">                         |</w:t>
      </w:r>
    </w:p>
    <w:p w14:paraId="3F8657BC" w14:textId="77777777" w:rsidR="00DE4BA7" w:rsidRPr="00DE4BA7" w:rsidRDefault="00DE4BA7" w:rsidP="00DE4B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DE4BA7">
        <w:rPr>
          <w:rFonts w:ascii="Courier New" w:eastAsia="Times New Roman" w:hAnsi="Courier New" w:cs="Courier New"/>
          <w:sz w:val="20"/>
          <w:szCs w:val="20"/>
        </w:rPr>
        <w:t xml:space="preserve">                         v</w:t>
      </w:r>
    </w:p>
    <w:p w14:paraId="1FE0AF26" w14:textId="77777777" w:rsidR="00DE4BA7" w:rsidRPr="00DE4BA7" w:rsidRDefault="00DE4BA7" w:rsidP="00DE4B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DE4BA7">
        <w:rPr>
          <w:rFonts w:ascii="Courier New" w:eastAsia="Times New Roman" w:hAnsi="Courier New" w:cs="Courier New"/>
          <w:sz w:val="20"/>
          <w:szCs w:val="20"/>
        </w:rPr>
        <w:t xml:space="preserve">       +-----------------+-------------------+</w:t>
      </w:r>
    </w:p>
    <w:p w14:paraId="09AC1535" w14:textId="77777777" w:rsidR="00DE4BA7" w:rsidRPr="00DE4BA7" w:rsidRDefault="00DE4BA7" w:rsidP="00DE4B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DE4BA7">
        <w:rPr>
          <w:rFonts w:ascii="Courier New" w:eastAsia="Times New Roman" w:hAnsi="Courier New" w:cs="Courier New"/>
          <w:sz w:val="20"/>
          <w:szCs w:val="20"/>
        </w:rPr>
        <w:t xml:space="preserve">       |        Financial Inclusion Theory    |</w:t>
      </w:r>
    </w:p>
    <w:p w14:paraId="29B641E9" w14:textId="77777777" w:rsidR="00DE4BA7" w:rsidRPr="00DE4BA7" w:rsidRDefault="00DE4BA7" w:rsidP="00DE4B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DE4BA7">
        <w:rPr>
          <w:rFonts w:ascii="Courier New" w:eastAsia="Times New Roman" w:hAnsi="Courier New" w:cs="Courier New"/>
          <w:sz w:val="20"/>
          <w:szCs w:val="20"/>
        </w:rPr>
        <w:t xml:space="preserve">       |   (Access to finance and inclusion)  |</w:t>
      </w:r>
    </w:p>
    <w:p w14:paraId="500B4F33" w14:textId="77777777" w:rsidR="00DE4BA7" w:rsidRPr="00DE4BA7" w:rsidRDefault="00DE4BA7" w:rsidP="00DE4B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DE4BA7">
        <w:rPr>
          <w:rFonts w:ascii="Courier New" w:eastAsia="Times New Roman" w:hAnsi="Courier New" w:cs="Courier New"/>
          <w:sz w:val="20"/>
          <w:szCs w:val="20"/>
        </w:rPr>
        <w:t xml:space="preserve">       +-----------------+-------------------+</w:t>
      </w:r>
    </w:p>
    <w:p w14:paraId="5CEA4346" w14:textId="77777777" w:rsidR="00DE4BA7" w:rsidRPr="00DE4BA7" w:rsidRDefault="00DE4BA7" w:rsidP="00DE4B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DE4BA7">
        <w:rPr>
          <w:rFonts w:ascii="Courier New" w:eastAsia="Times New Roman" w:hAnsi="Courier New" w:cs="Courier New"/>
          <w:sz w:val="20"/>
          <w:szCs w:val="20"/>
        </w:rPr>
        <w:t xml:space="preserve">                         |</w:t>
      </w:r>
    </w:p>
    <w:p w14:paraId="2223B5EA" w14:textId="77777777" w:rsidR="00DE4BA7" w:rsidRPr="00DE4BA7" w:rsidRDefault="00DE4BA7" w:rsidP="00DE4B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DE4BA7">
        <w:rPr>
          <w:rFonts w:ascii="Courier New" w:eastAsia="Times New Roman" w:hAnsi="Courier New" w:cs="Courier New"/>
          <w:sz w:val="20"/>
          <w:szCs w:val="20"/>
        </w:rPr>
        <w:t xml:space="preserve">                         v</w:t>
      </w:r>
    </w:p>
    <w:p w14:paraId="4F06918C" w14:textId="77777777" w:rsidR="00DE4BA7" w:rsidRPr="00DE4BA7" w:rsidRDefault="00DE4BA7" w:rsidP="00DE4B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DE4BA7">
        <w:rPr>
          <w:rFonts w:ascii="Courier New" w:eastAsia="Times New Roman" w:hAnsi="Courier New" w:cs="Courier New"/>
          <w:sz w:val="20"/>
          <w:szCs w:val="20"/>
        </w:rPr>
        <w:t xml:space="preserve">       +-----------------+-------------------+</w:t>
      </w:r>
    </w:p>
    <w:p w14:paraId="4A0A82E6" w14:textId="77777777" w:rsidR="00DE4BA7" w:rsidRPr="00DE4BA7" w:rsidRDefault="00DE4BA7" w:rsidP="00DE4B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DE4BA7">
        <w:rPr>
          <w:rFonts w:ascii="Courier New" w:eastAsia="Times New Roman" w:hAnsi="Courier New" w:cs="Courier New"/>
          <w:sz w:val="20"/>
          <w:szCs w:val="20"/>
        </w:rPr>
        <w:t xml:space="preserve">       |      Entrepreneurship Development    |</w:t>
      </w:r>
    </w:p>
    <w:p w14:paraId="104C7FA2" w14:textId="77777777" w:rsidR="00DE4BA7" w:rsidRPr="00DE4BA7" w:rsidRDefault="00DE4BA7" w:rsidP="00DE4B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DE4BA7">
        <w:rPr>
          <w:rFonts w:ascii="Courier New" w:eastAsia="Times New Roman" w:hAnsi="Courier New" w:cs="Courier New"/>
          <w:sz w:val="20"/>
          <w:szCs w:val="20"/>
        </w:rPr>
        <w:t xml:space="preserve">       |  (Venture creation &amp; economic growth)|</w:t>
      </w:r>
    </w:p>
    <w:p w14:paraId="61C927AA" w14:textId="77777777" w:rsidR="00DE4BA7" w:rsidRPr="00DE4BA7" w:rsidRDefault="00DE4BA7" w:rsidP="00DE4B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DE4BA7">
        <w:rPr>
          <w:rFonts w:ascii="Courier New" w:eastAsia="Times New Roman" w:hAnsi="Courier New" w:cs="Courier New"/>
          <w:sz w:val="20"/>
          <w:szCs w:val="20"/>
        </w:rPr>
        <w:t xml:space="preserve">       +-------------------------------------+</w:t>
      </w:r>
    </w:p>
    <w:p w14:paraId="7D039F56" w14:textId="77777777" w:rsidR="00DE4BA7" w:rsidRDefault="00DE4BA7" w:rsidP="00DE4BA7">
      <w:pPr>
        <w:spacing w:before="100" w:beforeAutospacing="1" w:after="100" w:afterAutospacing="1" w:line="240" w:lineRule="auto"/>
        <w:rPr>
          <w:rFonts w:ascii="Times New Roman" w:eastAsia="Times New Roman" w:hAnsi="Times New Roman"/>
          <w:i/>
          <w:iCs/>
          <w:sz w:val="24"/>
          <w:szCs w:val="24"/>
        </w:rPr>
      </w:pPr>
      <w:r w:rsidRPr="00DE4BA7">
        <w:rPr>
          <w:rFonts w:ascii="Times New Roman" w:eastAsia="Times New Roman" w:hAnsi="Times New Roman"/>
          <w:i/>
          <w:iCs/>
          <w:sz w:val="24"/>
          <w:szCs w:val="24"/>
        </w:rPr>
        <w:t>Figure 1. Conceptual integration of theoretical frameworks guiding the study.</w:t>
      </w:r>
    </w:p>
    <w:p w14:paraId="026D45F8" w14:textId="7F5AC0BD" w:rsidR="00E56E43" w:rsidRDefault="00E56E43" w:rsidP="00DE4BA7">
      <w:pPr>
        <w:spacing w:before="100" w:beforeAutospacing="1" w:after="100" w:afterAutospacing="1" w:line="240" w:lineRule="auto"/>
        <w:rPr>
          <w:rFonts w:ascii="Times New Roman" w:eastAsia="Times New Roman" w:hAnsi="Times New Roman"/>
          <w:i/>
          <w:iCs/>
          <w:sz w:val="24"/>
          <w:szCs w:val="24"/>
        </w:rPr>
      </w:pPr>
      <w:r>
        <w:rPr>
          <w:rFonts w:ascii="Times New Roman" w:eastAsia="Times New Roman" w:hAnsi="Times New Roman"/>
          <w:i/>
          <w:iCs/>
          <w:sz w:val="24"/>
          <w:szCs w:val="24"/>
        </w:rPr>
        <w:t>Source. Authors</w:t>
      </w:r>
    </w:p>
    <w:p w14:paraId="01BB6F6E" w14:textId="77777777" w:rsidR="004242C7" w:rsidRPr="00DE4BA7" w:rsidRDefault="004242C7" w:rsidP="004242C7">
      <w:pPr>
        <w:spacing w:before="100" w:beforeAutospacing="1" w:after="100" w:afterAutospacing="1" w:line="240" w:lineRule="auto"/>
        <w:outlineLvl w:val="1"/>
        <w:rPr>
          <w:rFonts w:ascii="Times New Roman" w:eastAsia="Times New Roman" w:hAnsi="Times New Roman"/>
          <w:b/>
          <w:bCs/>
          <w:sz w:val="24"/>
          <w:szCs w:val="24"/>
        </w:rPr>
      </w:pPr>
      <w:r w:rsidRPr="00DE4BA7">
        <w:rPr>
          <w:rFonts w:ascii="Times New Roman" w:eastAsia="Times New Roman" w:hAnsi="Times New Roman"/>
          <w:b/>
          <w:bCs/>
          <w:sz w:val="24"/>
          <w:szCs w:val="24"/>
        </w:rPr>
        <w:t xml:space="preserve">4.5 Interrelationships </w:t>
      </w:r>
      <w:r>
        <w:rPr>
          <w:rFonts w:ascii="Times New Roman" w:eastAsia="Times New Roman" w:hAnsi="Times New Roman"/>
          <w:b/>
          <w:bCs/>
          <w:sz w:val="24"/>
          <w:szCs w:val="24"/>
        </w:rPr>
        <w:t>a</w:t>
      </w:r>
      <w:r w:rsidRPr="00DE4BA7">
        <w:rPr>
          <w:rFonts w:ascii="Times New Roman" w:eastAsia="Times New Roman" w:hAnsi="Times New Roman"/>
          <w:b/>
          <w:bCs/>
          <w:sz w:val="24"/>
          <w:szCs w:val="24"/>
        </w:rPr>
        <w:t>mong Theoretical Frameworks</w:t>
      </w:r>
    </w:p>
    <w:p w14:paraId="7D77DEAC" w14:textId="5AC56970" w:rsidR="0016005A" w:rsidRPr="0016005A" w:rsidRDefault="004242C7" w:rsidP="0016005A">
      <w:pPr>
        <w:pStyle w:val="NormalWeb"/>
        <w:spacing w:line="360" w:lineRule="auto"/>
        <w:jc w:val="both"/>
      </w:pPr>
      <w:r w:rsidRPr="00924BB6">
        <w:rPr>
          <w:highlight w:val="yellow"/>
        </w:rPr>
        <w:t>The integration of Social Feminist Theory, Financial Inclusion Theory, and Entrepreneurship Development Theory provides a comprehensive lens for understanding the dynamics of women’s economic participation</w:t>
      </w:r>
      <w:r w:rsidR="00175633" w:rsidRPr="00924BB6">
        <w:rPr>
          <w:highlight w:val="yellow"/>
        </w:rPr>
        <w:t>.</w:t>
      </w:r>
      <w:r w:rsidR="0016005A" w:rsidRPr="00924BB6">
        <w:rPr>
          <w:highlight w:val="yellow"/>
        </w:rPr>
        <w:t xml:space="preserve"> Therefore, the diagram presented in Figure 1 offers a conceptual integration of three interrelated theoretical frameworks</w:t>
      </w:r>
      <w:r w:rsidR="00AE6258" w:rsidRPr="00924BB6">
        <w:rPr>
          <w:highlight w:val="yellow"/>
        </w:rPr>
        <w:t xml:space="preserve">, namely </w:t>
      </w:r>
      <w:r w:rsidR="0016005A" w:rsidRPr="00924BB6">
        <w:rPr>
          <w:highlight w:val="yellow"/>
        </w:rPr>
        <w:t xml:space="preserve">Social Feminist Theory, Financial </w:t>
      </w:r>
      <w:r w:rsidR="0016005A" w:rsidRPr="00924BB6">
        <w:rPr>
          <w:highlight w:val="yellow"/>
        </w:rPr>
        <w:lastRenderedPageBreak/>
        <w:t>Inclusion Theory, and Entrepreneurship Development Theory</w:t>
      </w:r>
      <w:r w:rsidR="00AE6258" w:rsidRPr="00924BB6">
        <w:rPr>
          <w:highlight w:val="yellow"/>
        </w:rPr>
        <w:t xml:space="preserve">, </w:t>
      </w:r>
      <w:r w:rsidR="0016005A" w:rsidRPr="00924BB6">
        <w:rPr>
          <w:highlight w:val="yellow"/>
        </w:rPr>
        <w:t>that collectively inform the logic and hypotheses of the current study</w:t>
      </w:r>
      <w:r w:rsidR="00AE6258" w:rsidRPr="00924BB6">
        <w:rPr>
          <w:highlight w:val="yellow"/>
        </w:rPr>
        <w:t xml:space="preserve"> (</w:t>
      </w:r>
      <w:r w:rsidR="00FE440E" w:rsidRPr="00924BB6">
        <w:rPr>
          <w:highlight w:val="yellow"/>
        </w:rPr>
        <w:t>Graness &amp; Kopf., 2024; Simpeh., 2024; Kumar &amp; Ahuja., 2025; Sethi et al., 2025; Mirza et al., 2026</w:t>
      </w:r>
      <w:r w:rsidR="00AE6258" w:rsidRPr="00924BB6">
        <w:rPr>
          <w:highlight w:val="yellow"/>
        </w:rPr>
        <w:t>)</w:t>
      </w:r>
      <w:r w:rsidR="0016005A" w:rsidRPr="00924BB6">
        <w:rPr>
          <w:highlight w:val="yellow"/>
        </w:rPr>
        <w:t>.</w:t>
      </w:r>
      <w:r w:rsidR="0016005A" w:rsidRPr="0016005A">
        <w:t xml:space="preserve"> </w:t>
      </w:r>
      <w:r w:rsidR="00AE6258">
        <w:t xml:space="preserve">In fact, </w:t>
      </w:r>
      <w:r w:rsidR="0016005A" w:rsidRPr="00AE6258">
        <w:t>Social Feminist Theory</w:t>
      </w:r>
      <w:r w:rsidR="0016005A" w:rsidRPr="0016005A">
        <w:t xml:space="preserve"> is placed at the base of this conceptual model to foreground gender norms, structural inequality, and power relations as foundational forces shaping women’s participation in economic life</w:t>
      </w:r>
      <w:r w:rsidR="00AE6258">
        <w:t xml:space="preserve"> (</w:t>
      </w:r>
      <w:r w:rsidR="00FE440E" w:rsidRPr="00924BB6">
        <w:rPr>
          <w:highlight w:val="yellow"/>
        </w:rPr>
        <w:t>Bennett</w:t>
      </w:r>
      <w:r w:rsidR="00C270F6">
        <w:rPr>
          <w:highlight w:val="yellow"/>
        </w:rPr>
        <w:t>.</w:t>
      </w:r>
      <w:r w:rsidR="00FE440E" w:rsidRPr="00924BB6">
        <w:rPr>
          <w:highlight w:val="yellow"/>
        </w:rPr>
        <w:t>, 2024; Marcus &amp; Somji</w:t>
      </w:r>
      <w:r w:rsidR="00C270F6">
        <w:rPr>
          <w:highlight w:val="yellow"/>
        </w:rPr>
        <w:t>.</w:t>
      </w:r>
      <w:r w:rsidR="00FE440E" w:rsidRPr="00924BB6">
        <w:rPr>
          <w:highlight w:val="yellow"/>
        </w:rPr>
        <w:t>, 2024; UN Women</w:t>
      </w:r>
      <w:r w:rsidR="00C270F6">
        <w:rPr>
          <w:highlight w:val="yellow"/>
        </w:rPr>
        <w:t>.</w:t>
      </w:r>
      <w:r w:rsidR="00FE440E" w:rsidRPr="00924BB6">
        <w:rPr>
          <w:highlight w:val="yellow"/>
        </w:rPr>
        <w:t>, 2025</w:t>
      </w:r>
      <w:r w:rsidR="00AE6258">
        <w:t>)</w:t>
      </w:r>
      <w:r w:rsidR="0016005A" w:rsidRPr="0016005A">
        <w:t xml:space="preserve">. </w:t>
      </w:r>
      <w:r w:rsidR="00AE6258">
        <w:t>In addition, s</w:t>
      </w:r>
      <w:r w:rsidR="0016005A" w:rsidRPr="0016005A">
        <w:t>ocial feminist perspectives highlight how systemic and cultural barriers</w:t>
      </w:r>
      <w:r w:rsidR="00AE6258">
        <w:t xml:space="preserve"> </w:t>
      </w:r>
      <w:r w:rsidR="0016005A" w:rsidRPr="0016005A">
        <w:t>such as discriminatory norms, institutional exclusion, and role stereotypes</w:t>
      </w:r>
      <w:r w:rsidR="00AE6258">
        <w:t xml:space="preserve"> which </w:t>
      </w:r>
      <w:r w:rsidR="0016005A" w:rsidRPr="0016005A">
        <w:t>restrict women’s access to resources, voice, and agency in both public and private economic spheres, emphasizing structural and socio-cultural constraints on women’s economic engagement (</w:t>
      </w:r>
      <w:r w:rsidR="00AE6258">
        <w:t>for example</w:t>
      </w:r>
      <w:r w:rsidR="0016005A" w:rsidRPr="0016005A">
        <w:t>, analyses of women’s structural disadvantages in economic participation) (</w:t>
      </w:r>
      <w:r w:rsidR="0016005A" w:rsidRPr="005C76D5">
        <w:rPr>
          <w:highlight w:val="yellow"/>
        </w:rPr>
        <w:t>Kalaitzi et al., 2023; Lindvert et al., 2026)</w:t>
      </w:r>
      <w:r w:rsidR="0016005A" w:rsidRPr="0016005A">
        <w:t>. Accordingly, this lens provides critical socio-cultural grounding for understanding why disparities in access to financial services and entrepreneurial opportunities persist across contexts</w:t>
      </w:r>
      <w:r w:rsidR="00AE6258">
        <w:t xml:space="preserve"> </w:t>
      </w:r>
      <w:r w:rsidR="00AE6258" w:rsidRPr="00AE6258">
        <w:rPr>
          <w:highlight w:val="yellow"/>
        </w:rPr>
        <w:t>(</w:t>
      </w:r>
      <w:r w:rsidR="00730D68" w:rsidRPr="00730D68">
        <w:rPr>
          <w:highlight w:val="yellow"/>
        </w:rPr>
        <w:t>Gakpa</w:t>
      </w:r>
      <w:r w:rsidR="00C270F6">
        <w:rPr>
          <w:highlight w:val="yellow"/>
        </w:rPr>
        <w:t>.</w:t>
      </w:r>
      <w:r w:rsidR="00730D68" w:rsidRPr="00730D68">
        <w:rPr>
          <w:highlight w:val="yellow"/>
        </w:rPr>
        <w:t>, 2023; Brownwell et al</w:t>
      </w:r>
      <w:r w:rsidR="00C270F6">
        <w:rPr>
          <w:highlight w:val="yellow"/>
        </w:rPr>
        <w:t>.</w:t>
      </w:r>
      <w:r w:rsidR="00730D68" w:rsidRPr="00730D68">
        <w:rPr>
          <w:highlight w:val="yellow"/>
        </w:rPr>
        <w:t>, 2024</w:t>
      </w:r>
      <w:r w:rsidR="00AE6258">
        <w:t>)</w:t>
      </w:r>
      <w:r w:rsidR="0016005A" w:rsidRPr="0016005A">
        <w:t>.</w:t>
      </w:r>
    </w:p>
    <w:p w14:paraId="7AA661F8" w14:textId="73360FA9" w:rsidR="0016005A" w:rsidRPr="0016005A" w:rsidRDefault="00AE6258" w:rsidP="0016005A">
      <w:pPr>
        <w:spacing w:before="100" w:beforeAutospacing="1" w:after="100" w:afterAutospacing="1" w:line="360" w:lineRule="auto"/>
        <w:jc w:val="both"/>
        <w:rPr>
          <w:rFonts w:ascii="Times New Roman" w:eastAsia="Times New Roman" w:hAnsi="Times New Roman"/>
          <w:sz w:val="24"/>
          <w:szCs w:val="24"/>
        </w:rPr>
      </w:pPr>
      <w:r>
        <w:rPr>
          <w:rFonts w:ascii="Times New Roman" w:eastAsia="Times New Roman" w:hAnsi="Times New Roman"/>
          <w:sz w:val="24"/>
          <w:szCs w:val="24"/>
        </w:rPr>
        <w:t>Therefore, b</w:t>
      </w:r>
      <w:r w:rsidR="0016005A" w:rsidRPr="0016005A">
        <w:rPr>
          <w:rFonts w:ascii="Times New Roman" w:eastAsia="Times New Roman" w:hAnsi="Times New Roman"/>
          <w:sz w:val="24"/>
          <w:szCs w:val="24"/>
        </w:rPr>
        <w:t xml:space="preserve">uilding on this foundation, </w:t>
      </w:r>
      <w:r w:rsidR="0016005A" w:rsidRPr="00AE6258">
        <w:rPr>
          <w:rFonts w:ascii="Times New Roman" w:eastAsia="Times New Roman" w:hAnsi="Times New Roman"/>
          <w:sz w:val="24"/>
          <w:szCs w:val="24"/>
        </w:rPr>
        <w:t>Financial Inclusion Theory</w:t>
      </w:r>
      <w:r w:rsidR="0016005A" w:rsidRPr="0016005A">
        <w:rPr>
          <w:rFonts w:ascii="Times New Roman" w:eastAsia="Times New Roman" w:hAnsi="Times New Roman"/>
          <w:sz w:val="24"/>
          <w:szCs w:val="24"/>
        </w:rPr>
        <w:t xml:space="preserve"> occupies the next level by translating structural barriers into specific mechanisms of economic exclusion</w:t>
      </w:r>
      <w:r>
        <w:rPr>
          <w:rFonts w:ascii="Times New Roman" w:eastAsia="Times New Roman" w:hAnsi="Times New Roman"/>
          <w:sz w:val="24"/>
          <w:szCs w:val="24"/>
        </w:rPr>
        <w:t xml:space="preserve"> </w:t>
      </w:r>
      <w:r w:rsidR="0016005A" w:rsidRPr="0016005A">
        <w:rPr>
          <w:rFonts w:ascii="Times New Roman" w:eastAsia="Times New Roman" w:hAnsi="Times New Roman"/>
          <w:sz w:val="24"/>
          <w:szCs w:val="24"/>
        </w:rPr>
        <w:t>namely, access to and utili</w:t>
      </w:r>
      <w:r w:rsidR="005C76D5">
        <w:rPr>
          <w:rFonts w:ascii="Times New Roman" w:eastAsia="Times New Roman" w:hAnsi="Times New Roman"/>
          <w:sz w:val="24"/>
          <w:szCs w:val="24"/>
        </w:rPr>
        <w:t>s</w:t>
      </w:r>
      <w:r w:rsidR="0016005A" w:rsidRPr="0016005A">
        <w:rPr>
          <w:rFonts w:ascii="Times New Roman" w:eastAsia="Times New Roman" w:hAnsi="Times New Roman"/>
          <w:sz w:val="24"/>
          <w:szCs w:val="24"/>
        </w:rPr>
        <w:t>ation of financial services such as credit, savings, payment systems, and digital finance</w:t>
      </w:r>
      <w:r>
        <w:rPr>
          <w:rFonts w:ascii="Times New Roman" w:eastAsia="Times New Roman" w:hAnsi="Times New Roman"/>
          <w:sz w:val="24"/>
          <w:szCs w:val="24"/>
        </w:rPr>
        <w:t xml:space="preserve">, that is </w:t>
      </w:r>
      <w:r w:rsidR="0016005A" w:rsidRPr="0016005A">
        <w:rPr>
          <w:rFonts w:ascii="Times New Roman" w:eastAsia="Times New Roman" w:hAnsi="Times New Roman"/>
          <w:sz w:val="24"/>
          <w:szCs w:val="24"/>
        </w:rPr>
        <w:t xml:space="preserve">recognizing these as fundamental to broader economic engagement </w:t>
      </w:r>
      <w:r w:rsidR="0016005A" w:rsidRPr="00485150">
        <w:rPr>
          <w:rFonts w:ascii="Times New Roman" w:eastAsia="Times New Roman" w:hAnsi="Times New Roman"/>
          <w:sz w:val="24"/>
          <w:szCs w:val="24"/>
          <w:highlight w:val="yellow"/>
        </w:rPr>
        <w:t>(</w:t>
      </w:r>
      <w:r w:rsidR="00730D68" w:rsidRPr="00485150">
        <w:rPr>
          <w:rFonts w:ascii="Times New Roman" w:hAnsi="Times New Roman"/>
          <w:sz w:val="24"/>
          <w:szCs w:val="24"/>
          <w:highlight w:val="yellow"/>
        </w:rPr>
        <w:t>Damane &amp; Ho</w:t>
      </w:r>
      <w:r w:rsidR="00C270F6">
        <w:rPr>
          <w:rFonts w:ascii="Times New Roman" w:hAnsi="Times New Roman"/>
          <w:sz w:val="24"/>
          <w:szCs w:val="24"/>
          <w:highlight w:val="yellow"/>
        </w:rPr>
        <w:t>.</w:t>
      </w:r>
      <w:r w:rsidR="00730D68" w:rsidRPr="00485150">
        <w:rPr>
          <w:rFonts w:ascii="Times New Roman" w:hAnsi="Times New Roman"/>
          <w:sz w:val="24"/>
          <w:szCs w:val="24"/>
          <w:highlight w:val="yellow"/>
        </w:rPr>
        <w:t>, 2024</w:t>
      </w:r>
      <w:r w:rsidR="00485150" w:rsidRPr="00485150">
        <w:rPr>
          <w:highlight w:val="yellow"/>
        </w:rPr>
        <w:t xml:space="preserve">; </w:t>
      </w:r>
      <w:r w:rsidR="00730D68" w:rsidRPr="00485150">
        <w:rPr>
          <w:rFonts w:ascii="Times New Roman" w:hAnsi="Times New Roman"/>
          <w:sz w:val="24"/>
          <w:szCs w:val="24"/>
          <w:highlight w:val="yellow"/>
        </w:rPr>
        <w:t>Nwosu &amp; Ilori</w:t>
      </w:r>
      <w:r w:rsidR="00C270F6">
        <w:rPr>
          <w:rFonts w:ascii="Times New Roman" w:hAnsi="Times New Roman"/>
          <w:sz w:val="24"/>
          <w:szCs w:val="24"/>
          <w:highlight w:val="yellow"/>
        </w:rPr>
        <w:t>.</w:t>
      </w:r>
      <w:r w:rsidR="00730D68" w:rsidRPr="00485150">
        <w:rPr>
          <w:rFonts w:ascii="Times New Roman" w:hAnsi="Times New Roman"/>
          <w:sz w:val="24"/>
          <w:szCs w:val="24"/>
          <w:highlight w:val="yellow"/>
        </w:rPr>
        <w:t>, 2024</w:t>
      </w:r>
      <w:r w:rsidR="0016005A" w:rsidRPr="0016005A">
        <w:rPr>
          <w:rFonts w:ascii="Times New Roman" w:eastAsia="Times New Roman" w:hAnsi="Times New Roman"/>
          <w:sz w:val="24"/>
          <w:szCs w:val="24"/>
        </w:rPr>
        <w:t xml:space="preserve">). </w:t>
      </w:r>
      <w:r>
        <w:rPr>
          <w:rFonts w:ascii="Times New Roman" w:eastAsia="Times New Roman" w:hAnsi="Times New Roman"/>
          <w:sz w:val="24"/>
          <w:szCs w:val="24"/>
        </w:rPr>
        <w:t>In actual fact, f</w:t>
      </w:r>
      <w:r w:rsidR="0016005A" w:rsidRPr="0016005A">
        <w:rPr>
          <w:rFonts w:ascii="Times New Roman" w:eastAsia="Times New Roman" w:hAnsi="Times New Roman"/>
          <w:sz w:val="24"/>
          <w:szCs w:val="24"/>
        </w:rPr>
        <w:t>inancial inclusion is widely recogni</w:t>
      </w:r>
      <w:r w:rsidR="005C76D5">
        <w:rPr>
          <w:rFonts w:ascii="Times New Roman" w:eastAsia="Times New Roman" w:hAnsi="Times New Roman"/>
          <w:sz w:val="24"/>
          <w:szCs w:val="24"/>
        </w:rPr>
        <w:t>s</w:t>
      </w:r>
      <w:r w:rsidR="0016005A" w:rsidRPr="0016005A">
        <w:rPr>
          <w:rFonts w:ascii="Times New Roman" w:eastAsia="Times New Roman" w:hAnsi="Times New Roman"/>
          <w:sz w:val="24"/>
          <w:szCs w:val="24"/>
        </w:rPr>
        <w:t>ed in the development literature as a precondition for reducing inequality and enabling broader economic participation, particularly among women whose integration into formal financial systems has historically lagged behind that of men (</w:t>
      </w:r>
      <w:r>
        <w:rPr>
          <w:rFonts w:ascii="Times New Roman" w:eastAsia="Times New Roman" w:hAnsi="Times New Roman"/>
          <w:sz w:val="24"/>
          <w:szCs w:val="24"/>
        </w:rPr>
        <w:t>for example</w:t>
      </w:r>
      <w:r w:rsidR="0016005A" w:rsidRPr="0016005A">
        <w:rPr>
          <w:rFonts w:ascii="Times New Roman" w:eastAsia="Times New Roman" w:hAnsi="Times New Roman"/>
          <w:sz w:val="24"/>
          <w:szCs w:val="24"/>
        </w:rPr>
        <w:t>, fintech’s role in closing gender gaps; gendered effects of digital inclusion)</w:t>
      </w:r>
      <w:r>
        <w:rPr>
          <w:rFonts w:ascii="Times New Roman" w:eastAsia="Times New Roman" w:hAnsi="Times New Roman"/>
          <w:sz w:val="24"/>
          <w:szCs w:val="24"/>
        </w:rPr>
        <w:t xml:space="preserve"> (</w:t>
      </w:r>
      <w:r w:rsidR="00485150" w:rsidRPr="00485150">
        <w:rPr>
          <w:rFonts w:ascii="Times New Roman" w:hAnsi="Times New Roman"/>
          <w:sz w:val="24"/>
          <w:szCs w:val="24"/>
          <w:highlight w:val="yellow"/>
        </w:rPr>
        <w:t>World Bank Group</w:t>
      </w:r>
      <w:r w:rsidR="00C270F6">
        <w:rPr>
          <w:rFonts w:ascii="Times New Roman" w:hAnsi="Times New Roman"/>
          <w:sz w:val="24"/>
          <w:szCs w:val="24"/>
          <w:highlight w:val="yellow"/>
        </w:rPr>
        <w:t>.</w:t>
      </w:r>
      <w:r w:rsidR="00485150" w:rsidRPr="00485150">
        <w:rPr>
          <w:rFonts w:ascii="Times New Roman" w:hAnsi="Times New Roman"/>
          <w:sz w:val="24"/>
          <w:szCs w:val="24"/>
          <w:highlight w:val="yellow"/>
        </w:rPr>
        <w:t>, 2025; Peter et al</w:t>
      </w:r>
      <w:r w:rsidR="00C270F6">
        <w:rPr>
          <w:rFonts w:ascii="Times New Roman" w:hAnsi="Times New Roman"/>
          <w:sz w:val="24"/>
          <w:szCs w:val="24"/>
          <w:highlight w:val="yellow"/>
        </w:rPr>
        <w:t>.</w:t>
      </w:r>
      <w:r w:rsidR="00485150" w:rsidRPr="00485150">
        <w:rPr>
          <w:rFonts w:ascii="Times New Roman" w:hAnsi="Times New Roman"/>
          <w:sz w:val="24"/>
          <w:szCs w:val="24"/>
          <w:highlight w:val="yellow"/>
        </w:rPr>
        <w:t>, 2025</w:t>
      </w:r>
      <w:r>
        <w:rPr>
          <w:rFonts w:ascii="Times New Roman" w:eastAsia="Times New Roman" w:hAnsi="Times New Roman"/>
          <w:sz w:val="24"/>
          <w:szCs w:val="24"/>
        </w:rPr>
        <w:t>)</w:t>
      </w:r>
      <w:r w:rsidR="0016005A" w:rsidRPr="0016005A">
        <w:rPr>
          <w:rFonts w:ascii="Times New Roman" w:eastAsia="Times New Roman" w:hAnsi="Times New Roman"/>
          <w:sz w:val="24"/>
          <w:szCs w:val="24"/>
        </w:rPr>
        <w:t>. However, the theory also acknowledges that access alone is not sufficient without addressing underlying gendered norms and capabilities</w:t>
      </w:r>
      <w:r>
        <w:rPr>
          <w:rFonts w:ascii="Times New Roman" w:eastAsia="Times New Roman" w:hAnsi="Times New Roman"/>
          <w:sz w:val="24"/>
          <w:szCs w:val="24"/>
        </w:rPr>
        <w:t xml:space="preserve">, </w:t>
      </w:r>
      <w:r w:rsidR="0016005A" w:rsidRPr="0016005A">
        <w:rPr>
          <w:rFonts w:ascii="Times New Roman" w:eastAsia="Times New Roman" w:hAnsi="Times New Roman"/>
          <w:sz w:val="24"/>
          <w:szCs w:val="24"/>
        </w:rPr>
        <w:t>including financial literacy and socio-cultural constraints</w:t>
      </w:r>
      <w:r>
        <w:rPr>
          <w:rFonts w:ascii="Times New Roman" w:eastAsia="Times New Roman" w:hAnsi="Times New Roman"/>
          <w:sz w:val="24"/>
          <w:szCs w:val="24"/>
        </w:rPr>
        <w:t xml:space="preserve"> </w:t>
      </w:r>
      <w:r w:rsidR="0016005A" w:rsidRPr="0016005A">
        <w:rPr>
          <w:rFonts w:ascii="Times New Roman" w:eastAsia="Times New Roman" w:hAnsi="Times New Roman"/>
          <w:sz w:val="24"/>
          <w:szCs w:val="24"/>
        </w:rPr>
        <w:t>because the mere provision of financial products may not dismantle the exclusion identified by feminist frameworks (gendered financial literacy studies)</w:t>
      </w:r>
      <w:r>
        <w:rPr>
          <w:rFonts w:ascii="Times New Roman" w:eastAsia="Times New Roman" w:hAnsi="Times New Roman"/>
          <w:sz w:val="24"/>
          <w:szCs w:val="24"/>
        </w:rPr>
        <w:t xml:space="preserve"> (</w:t>
      </w:r>
      <w:r w:rsidR="00485150" w:rsidRPr="005C76D5">
        <w:rPr>
          <w:rFonts w:ascii="Times New Roman" w:hAnsi="Times New Roman"/>
          <w:sz w:val="24"/>
          <w:szCs w:val="24"/>
          <w:highlight w:val="yellow"/>
        </w:rPr>
        <w:t>AU, 2024; Showkat et al</w:t>
      </w:r>
      <w:r w:rsidR="00C270F6">
        <w:rPr>
          <w:rFonts w:ascii="Times New Roman" w:hAnsi="Times New Roman"/>
          <w:sz w:val="24"/>
          <w:szCs w:val="24"/>
          <w:highlight w:val="yellow"/>
        </w:rPr>
        <w:t>.</w:t>
      </w:r>
      <w:r w:rsidR="00485150" w:rsidRPr="005C76D5">
        <w:rPr>
          <w:rFonts w:ascii="Times New Roman" w:hAnsi="Times New Roman"/>
          <w:sz w:val="24"/>
          <w:szCs w:val="24"/>
          <w:highlight w:val="yellow"/>
        </w:rPr>
        <w:t>, 2025</w:t>
      </w:r>
      <w:r>
        <w:rPr>
          <w:rFonts w:ascii="Times New Roman" w:eastAsia="Times New Roman" w:hAnsi="Times New Roman"/>
          <w:sz w:val="24"/>
          <w:szCs w:val="24"/>
        </w:rPr>
        <w:t>)</w:t>
      </w:r>
      <w:r w:rsidR="0016005A" w:rsidRPr="0016005A">
        <w:rPr>
          <w:rFonts w:ascii="Times New Roman" w:eastAsia="Times New Roman" w:hAnsi="Times New Roman"/>
          <w:sz w:val="24"/>
          <w:szCs w:val="24"/>
        </w:rPr>
        <w:t xml:space="preserve">. </w:t>
      </w:r>
      <w:r w:rsidRPr="0016005A">
        <w:rPr>
          <w:rFonts w:ascii="Times New Roman" w:eastAsia="Times New Roman" w:hAnsi="Times New Roman"/>
          <w:sz w:val="24"/>
          <w:szCs w:val="24"/>
        </w:rPr>
        <w:t>Ac</w:t>
      </w:r>
      <w:r>
        <w:rPr>
          <w:rFonts w:ascii="Times New Roman" w:eastAsia="Times New Roman" w:hAnsi="Times New Roman"/>
          <w:sz w:val="24"/>
          <w:szCs w:val="24"/>
        </w:rPr>
        <w:t>cordingly, th</w:t>
      </w:r>
      <w:r w:rsidR="0016005A" w:rsidRPr="0016005A">
        <w:rPr>
          <w:rFonts w:ascii="Times New Roman" w:eastAsia="Times New Roman" w:hAnsi="Times New Roman"/>
          <w:sz w:val="24"/>
          <w:szCs w:val="24"/>
        </w:rPr>
        <w:t xml:space="preserve">is underscores the </w:t>
      </w:r>
      <w:r w:rsidR="0016005A" w:rsidRPr="00AE6258">
        <w:rPr>
          <w:rFonts w:ascii="Times New Roman" w:eastAsia="Times New Roman" w:hAnsi="Times New Roman"/>
          <w:sz w:val="24"/>
          <w:szCs w:val="24"/>
        </w:rPr>
        <w:t>interdependent nature of socio-cultural and economic dimensions</w:t>
      </w:r>
      <w:r w:rsidR="0016005A" w:rsidRPr="0016005A">
        <w:rPr>
          <w:rFonts w:ascii="Times New Roman" w:eastAsia="Times New Roman" w:hAnsi="Times New Roman"/>
          <w:sz w:val="24"/>
          <w:szCs w:val="24"/>
        </w:rPr>
        <w:t xml:space="preserve"> in shaping women’s financial inclusion.</w:t>
      </w:r>
    </w:p>
    <w:p w14:paraId="5C09601A" w14:textId="488F9304" w:rsidR="0016005A" w:rsidRPr="0016005A" w:rsidRDefault="00AE6258" w:rsidP="0016005A">
      <w:pPr>
        <w:spacing w:before="100" w:beforeAutospacing="1" w:after="100" w:afterAutospacing="1" w:line="360" w:lineRule="auto"/>
        <w:jc w:val="both"/>
        <w:rPr>
          <w:rFonts w:ascii="Times New Roman" w:eastAsia="Times New Roman" w:hAnsi="Times New Roman"/>
          <w:sz w:val="24"/>
          <w:szCs w:val="24"/>
        </w:rPr>
      </w:pPr>
      <w:r>
        <w:rPr>
          <w:rFonts w:ascii="Times New Roman" w:eastAsia="Times New Roman" w:hAnsi="Times New Roman"/>
          <w:sz w:val="24"/>
          <w:szCs w:val="24"/>
        </w:rPr>
        <w:t>Therefore, a</w:t>
      </w:r>
      <w:r w:rsidR="0016005A" w:rsidRPr="0016005A">
        <w:rPr>
          <w:rFonts w:ascii="Times New Roman" w:eastAsia="Times New Roman" w:hAnsi="Times New Roman"/>
          <w:sz w:val="24"/>
          <w:szCs w:val="24"/>
        </w:rPr>
        <w:t xml:space="preserve">t the apex of the model, </w:t>
      </w:r>
      <w:r w:rsidR="0016005A" w:rsidRPr="00AE6258">
        <w:rPr>
          <w:rFonts w:ascii="Times New Roman" w:eastAsia="Times New Roman" w:hAnsi="Times New Roman"/>
          <w:sz w:val="24"/>
          <w:szCs w:val="24"/>
        </w:rPr>
        <w:t>Entrepreneurship Development Theory</w:t>
      </w:r>
      <w:r w:rsidR="0016005A" w:rsidRPr="0016005A">
        <w:rPr>
          <w:rFonts w:ascii="Times New Roman" w:eastAsia="Times New Roman" w:hAnsi="Times New Roman"/>
          <w:sz w:val="24"/>
          <w:szCs w:val="24"/>
        </w:rPr>
        <w:t xml:space="preserve"> explains how access to financial services can be operationalized into sustainable venture creation and growth</w:t>
      </w:r>
      <w:r>
        <w:rPr>
          <w:rFonts w:ascii="Times New Roman" w:eastAsia="Times New Roman" w:hAnsi="Times New Roman"/>
          <w:sz w:val="24"/>
          <w:szCs w:val="24"/>
        </w:rPr>
        <w:t xml:space="preserve"> (</w:t>
      </w:r>
      <w:r w:rsidR="00FD147C" w:rsidRPr="005C76D5">
        <w:rPr>
          <w:rFonts w:ascii="Times New Roman" w:hAnsi="Times New Roman"/>
          <w:sz w:val="24"/>
          <w:szCs w:val="24"/>
          <w:highlight w:val="yellow"/>
        </w:rPr>
        <w:t>OECD</w:t>
      </w:r>
      <w:r w:rsidR="00C270F6">
        <w:rPr>
          <w:rFonts w:ascii="Times New Roman" w:hAnsi="Times New Roman"/>
          <w:sz w:val="24"/>
          <w:szCs w:val="24"/>
          <w:highlight w:val="yellow"/>
        </w:rPr>
        <w:t>.</w:t>
      </w:r>
      <w:r w:rsidR="00FD147C" w:rsidRPr="005C76D5">
        <w:rPr>
          <w:rFonts w:ascii="Times New Roman" w:hAnsi="Times New Roman"/>
          <w:sz w:val="24"/>
          <w:szCs w:val="24"/>
          <w:highlight w:val="yellow"/>
        </w:rPr>
        <w:t xml:space="preserve">, </w:t>
      </w:r>
      <w:r w:rsidR="00FD147C" w:rsidRPr="005C76D5">
        <w:rPr>
          <w:rFonts w:ascii="Times New Roman" w:hAnsi="Times New Roman"/>
          <w:sz w:val="24"/>
          <w:szCs w:val="24"/>
          <w:highlight w:val="yellow"/>
        </w:rPr>
        <w:lastRenderedPageBreak/>
        <w:t>2024; Nurein</w:t>
      </w:r>
      <w:r w:rsidR="00C270F6">
        <w:rPr>
          <w:rFonts w:ascii="Times New Roman" w:hAnsi="Times New Roman"/>
          <w:sz w:val="24"/>
          <w:szCs w:val="24"/>
          <w:highlight w:val="yellow"/>
        </w:rPr>
        <w:t>.</w:t>
      </w:r>
      <w:r w:rsidR="00FD147C" w:rsidRPr="005C76D5">
        <w:rPr>
          <w:rFonts w:ascii="Times New Roman" w:hAnsi="Times New Roman"/>
          <w:sz w:val="24"/>
          <w:szCs w:val="24"/>
          <w:highlight w:val="yellow"/>
        </w:rPr>
        <w:t xml:space="preserve">, 2025; </w:t>
      </w:r>
      <w:proofErr w:type="spellStart"/>
      <w:r w:rsidR="00FD147C" w:rsidRPr="005C76D5">
        <w:rPr>
          <w:rFonts w:ascii="Times New Roman" w:hAnsi="Times New Roman"/>
          <w:sz w:val="24"/>
          <w:szCs w:val="24"/>
          <w:highlight w:val="yellow"/>
        </w:rPr>
        <w:t>Shahrahmani</w:t>
      </w:r>
      <w:proofErr w:type="spellEnd"/>
      <w:r w:rsidR="00FD147C" w:rsidRPr="005C76D5">
        <w:rPr>
          <w:rFonts w:ascii="Times New Roman" w:hAnsi="Times New Roman"/>
          <w:sz w:val="24"/>
          <w:szCs w:val="24"/>
          <w:highlight w:val="yellow"/>
        </w:rPr>
        <w:t xml:space="preserve"> et al</w:t>
      </w:r>
      <w:r w:rsidR="00C270F6">
        <w:rPr>
          <w:rFonts w:ascii="Times New Roman" w:hAnsi="Times New Roman"/>
          <w:sz w:val="24"/>
          <w:szCs w:val="24"/>
          <w:highlight w:val="yellow"/>
        </w:rPr>
        <w:t>.</w:t>
      </w:r>
      <w:r w:rsidR="00FD147C" w:rsidRPr="005C76D5">
        <w:rPr>
          <w:rFonts w:ascii="Times New Roman" w:hAnsi="Times New Roman"/>
          <w:sz w:val="24"/>
          <w:szCs w:val="24"/>
          <w:highlight w:val="yellow"/>
        </w:rPr>
        <w:t>, 2025; Prokopenko et al</w:t>
      </w:r>
      <w:r w:rsidR="00C270F6">
        <w:rPr>
          <w:rFonts w:ascii="Times New Roman" w:hAnsi="Times New Roman"/>
          <w:sz w:val="24"/>
          <w:szCs w:val="24"/>
          <w:highlight w:val="yellow"/>
        </w:rPr>
        <w:t>.</w:t>
      </w:r>
      <w:r w:rsidR="00FD147C" w:rsidRPr="005C76D5">
        <w:rPr>
          <w:rFonts w:ascii="Times New Roman" w:hAnsi="Times New Roman"/>
          <w:sz w:val="24"/>
          <w:szCs w:val="24"/>
          <w:highlight w:val="yellow"/>
        </w:rPr>
        <w:t>, 2025</w:t>
      </w:r>
      <w:r>
        <w:rPr>
          <w:rFonts w:ascii="Times New Roman" w:eastAsia="Times New Roman" w:hAnsi="Times New Roman"/>
          <w:sz w:val="24"/>
          <w:szCs w:val="24"/>
        </w:rPr>
        <w:t>)</w:t>
      </w:r>
      <w:r w:rsidR="0016005A" w:rsidRPr="0016005A">
        <w:rPr>
          <w:rFonts w:ascii="Times New Roman" w:eastAsia="Times New Roman" w:hAnsi="Times New Roman"/>
          <w:sz w:val="24"/>
          <w:szCs w:val="24"/>
        </w:rPr>
        <w:t xml:space="preserve">. </w:t>
      </w:r>
      <w:r w:rsidR="00FD147C">
        <w:rPr>
          <w:rFonts w:ascii="Times New Roman" w:eastAsia="Times New Roman" w:hAnsi="Times New Roman"/>
          <w:sz w:val="24"/>
          <w:szCs w:val="24"/>
        </w:rPr>
        <w:t>In effect, t</w:t>
      </w:r>
      <w:r w:rsidR="0016005A" w:rsidRPr="0016005A">
        <w:rPr>
          <w:rFonts w:ascii="Times New Roman" w:eastAsia="Times New Roman" w:hAnsi="Times New Roman"/>
          <w:sz w:val="24"/>
          <w:szCs w:val="24"/>
        </w:rPr>
        <w:t>he entrepreneurship development literature emphasizes institutional, organizational, and capability‐building supports that enable individuals to translate access to capital, knowledge, and networks into viable and growing enterprises (see meta‐analysis of gender effects on access to bank finance)</w:t>
      </w:r>
      <w:r>
        <w:rPr>
          <w:rFonts w:ascii="Times New Roman" w:eastAsia="Times New Roman" w:hAnsi="Times New Roman"/>
          <w:sz w:val="24"/>
          <w:szCs w:val="24"/>
        </w:rPr>
        <w:t xml:space="preserve"> (</w:t>
      </w:r>
      <w:r w:rsidR="00FD147C" w:rsidRPr="005C76D5">
        <w:rPr>
          <w:rFonts w:ascii="Times New Roman" w:hAnsi="Times New Roman"/>
          <w:sz w:val="24"/>
          <w:szCs w:val="24"/>
          <w:highlight w:val="yellow"/>
        </w:rPr>
        <w:t>Siegrist, 2023; Malmström et al</w:t>
      </w:r>
      <w:r w:rsidR="00C270F6">
        <w:rPr>
          <w:rFonts w:ascii="Times New Roman" w:hAnsi="Times New Roman"/>
          <w:sz w:val="24"/>
          <w:szCs w:val="24"/>
          <w:highlight w:val="yellow"/>
        </w:rPr>
        <w:t>.</w:t>
      </w:r>
      <w:r w:rsidR="00FD147C" w:rsidRPr="005C76D5">
        <w:rPr>
          <w:rFonts w:ascii="Times New Roman" w:hAnsi="Times New Roman"/>
          <w:sz w:val="24"/>
          <w:szCs w:val="24"/>
          <w:highlight w:val="yellow"/>
        </w:rPr>
        <w:t>, 2024</w:t>
      </w:r>
      <w:r>
        <w:rPr>
          <w:rFonts w:ascii="Times New Roman" w:eastAsia="Times New Roman" w:hAnsi="Times New Roman"/>
          <w:sz w:val="24"/>
          <w:szCs w:val="24"/>
        </w:rPr>
        <w:t>)</w:t>
      </w:r>
      <w:r w:rsidR="0016005A" w:rsidRPr="0016005A">
        <w:rPr>
          <w:rFonts w:ascii="Times New Roman" w:eastAsia="Times New Roman" w:hAnsi="Times New Roman"/>
          <w:sz w:val="24"/>
          <w:szCs w:val="24"/>
        </w:rPr>
        <w:t xml:space="preserve">. </w:t>
      </w:r>
      <w:r>
        <w:rPr>
          <w:rFonts w:ascii="Times New Roman" w:eastAsia="Times New Roman" w:hAnsi="Times New Roman"/>
          <w:sz w:val="24"/>
          <w:szCs w:val="24"/>
        </w:rPr>
        <w:t>Consequently, f</w:t>
      </w:r>
      <w:r w:rsidR="0016005A" w:rsidRPr="0016005A">
        <w:rPr>
          <w:rFonts w:ascii="Times New Roman" w:eastAsia="Times New Roman" w:hAnsi="Times New Roman"/>
          <w:sz w:val="24"/>
          <w:szCs w:val="24"/>
        </w:rPr>
        <w:t>or women in particular, this body of work demonstrates how targeted support mechanisms</w:t>
      </w:r>
      <w:r>
        <w:rPr>
          <w:rFonts w:ascii="Times New Roman" w:eastAsia="Times New Roman" w:hAnsi="Times New Roman"/>
          <w:sz w:val="24"/>
          <w:szCs w:val="24"/>
        </w:rPr>
        <w:t xml:space="preserve"> </w:t>
      </w:r>
      <w:r w:rsidR="0016005A" w:rsidRPr="0016005A">
        <w:rPr>
          <w:rFonts w:ascii="Times New Roman" w:eastAsia="Times New Roman" w:hAnsi="Times New Roman"/>
          <w:sz w:val="24"/>
          <w:szCs w:val="24"/>
        </w:rPr>
        <w:t>such as gender-sensitive training, policy incentives, and ecosystem interventions</w:t>
      </w:r>
      <w:r w:rsidR="005C76D5">
        <w:rPr>
          <w:rFonts w:ascii="Times New Roman" w:eastAsia="Times New Roman" w:hAnsi="Times New Roman"/>
          <w:sz w:val="24"/>
          <w:szCs w:val="24"/>
        </w:rPr>
        <w:t xml:space="preserve">, </w:t>
      </w:r>
      <w:r w:rsidR="0016005A" w:rsidRPr="0016005A">
        <w:rPr>
          <w:rFonts w:ascii="Times New Roman" w:eastAsia="Times New Roman" w:hAnsi="Times New Roman"/>
          <w:sz w:val="24"/>
          <w:szCs w:val="24"/>
        </w:rPr>
        <w:t>can mitigate barriers to firm formation, scaling, and survival (</w:t>
      </w:r>
      <w:r w:rsidR="0016005A" w:rsidRPr="005C76D5">
        <w:rPr>
          <w:rFonts w:ascii="Times New Roman" w:eastAsia="Times New Roman" w:hAnsi="Times New Roman"/>
          <w:sz w:val="24"/>
          <w:szCs w:val="24"/>
          <w:highlight w:val="yellow"/>
        </w:rPr>
        <w:t>Mbangiswano et al., 2025</w:t>
      </w:r>
      <w:r w:rsidR="0016005A" w:rsidRPr="0016005A">
        <w:rPr>
          <w:rFonts w:ascii="Times New Roman" w:eastAsia="Times New Roman" w:hAnsi="Times New Roman"/>
          <w:sz w:val="24"/>
          <w:szCs w:val="24"/>
        </w:rPr>
        <w:t>). Consequently, when situated within a broader socio-economic matrix informed by feminist and inclusion theories, entrepreneurship development becomes not just a process of business growth but also a pathway to economic empowerment and systemic change</w:t>
      </w:r>
      <w:r w:rsidR="0016005A">
        <w:rPr>
          <w:rFonts w:ascii="Times New Roman" w:eastAsia="Times New Roman" w:hAnsi="Times New Roman"/>
          <w:sz w:val="24"/>
          <w:szCs w:val="24"/>
        </w:rPr>
        <w:t xml:space="preserve"> (</w:t>
      </w:r>
      <w:r w:rsidR="004D48F5" w:rsidRPr="005C76D5">
        <w:rPr>
          <w:rFonts w:ascii="Times New Roman" w:hAnsi="Times New Roman"/>
          <w:sz w:val="24"/>
          <w:szCs w:val="24"/>
          <w:highlight w:val="yellow"/>
        </w:rPr>
        <w:t>We-Fi</w:t>
      </w:r>
      <w:r w:rsidR="00C270F6">
        <w:rPr>
          <w:rFonts w:ascii="Times New Roman" w:hAnsi="Times New Roman"/>
          <w:sz w:val="24"/>
          <w:szCs w:val="24"/>
          <w:highlight w:val="yellow"/>
        </w:rPr>
        <w:t>.</w:t>
      </w:r>
      <w:r w:rsidR="004D48F5" w:rsidRPr="005C76D5">
        <w:rPr>
          <w:rFonts w:ascii="Times New Roman" w:hAnsi="Times New Roman"/>
          <w:sz w:val="24"/>
          <w:szCs w:val="24"/>
          <w:highlight w:val="yellow"/>
        </w:rPr>
        <w:t>, 2024; Walker-Mohamed</w:t>
      </w:r>
      <w:r w:rsidR="00C270F6">
        <w:rPr>
          <w:rFonts w:ascii="Times New Roman" w:hAnsi="Times New Roman"/>
          <w:sz w:val="24"/>
          <w:szCs w:val="24"/>
          <w:highlight w:val="yellow"/>
        </w:rPr>
        <w:t>.</w:t>
      </w:r>
      <w:r w:rsidR="004D48F5" w:rsidRPr="005C76D5">
        <w:rPr>
          <w:rFonts w:ascii="Times New Roman" w:hAnsi="Times New Roman"/>
          <w:sz w:val="24"/>
          <w:szCs w:val="24"/>
          <w:highlight w:val="yellow"/>
        </w:rPr>
        <w:t>, 2024; UN Women</w:t>
      </w:r>
      <w:r w:rsidR="00C270F6">
        <w:rPr>
          <w:rFonts w:ascii="Times New Roman" w:hAnsi="Times New Roman"/>
          <w:sz w:val="24"/>
          <w:szCs w:val="24"/>
          <w:highlight w:val="yellow"/>
        </w:rPr>
        <w:t>.</w:t>
      </w:r>
      <w:r w:rsidR="004D48F5" w:rsidRPr="005C76D5">
        <w:rPr>
          <w:rFonts w:ascii="Times New Roman" w:hAnsi="Times New Roman"/>
          <w:sz w:val="24"/>
          <w:szCs w:val="24"/>
          <w:highlight w:val="yellow"/>
        </w:rPr>
        <w:t>, 2024</w:t>
      </w:r>
      <w:r w:rsidR="0016005A">
        <w:rPr>
          <w:rFonts w:ascii="Times New Roman" w:eastAsia="Times New Roman" w:hAnsi="Times New Roman"/>
          <w:sz w:val="24"/>
          <w:szCs w:val="24"/>
        </w:rPr>
        <w:t>)</w:t>
      </w:r>
      <w:r w:rsidR="0016005A" w:rsidRPr="0016005A">
        <w:rPr>
          <w:rFonts w:ascii="Times New Roman" w:eastAsia="Times New Roman" w:hAnsi="Times New Roman"/>
          <w:sz w:val="24"/>
          <w:szCs w:val="24"/>
        </w:rPr>
        <w:t>.</w:t>
      </w:r>
    </w:p>
    <w:p w14:paraId="3DC8EDEA" w14:textId="4EA3FDFA" w:rsidR="0016005A" w:rsidRPr="0016005A" w:rsidRDefault="0016005A" w:rsidP="003E7F48">
      <w:pPr>
        <w:spacing w:before="100" w:beforeAutospacing="1" w:after="100" w:afterAutospacing="1" w:line="360" w:lineRule="auto"/>
        <w:jc w:val="both"/>
        <w:rPr>
          <w:rFonts w:ascii="Times New Roman" w:eastAsia="Times New Roman" w:hAnsi="Times New Roman"/>
          <w:sz w:val="24"/>
          <w:szCs w:val="24"/>
        </w:rPr>
      </w:pPr>
      <w:r w:rsidRPr="0016005A">
        <w:rPr>
          <w:rFonts w:ascii="Times New Roman" w:eastAsia="Times New Roman" w:hAnsi="Times New Roman"/>
          <w:sz w:val="24"/>
          <w:szCs w:val="24"/>
        </w:rPr>
        <w:t>Taken together, this integrated framework underscores that gender-aware financial policies and entrepreneurship support structures are critical to advancing economic inclusion and reducing persistent gender gaps in entrepreneurship and broader economic participation</w:t>
      </w:r>
      <w:r>
        <w:rPr>
          <w:rFonts w:ascii="Times New Roman" w:eastAsia="Times New Roman" w:hAnsi="Times New Roman"/>
          <w:sz w:val="24"/>
          <w:szCs w:val="24"/>
        </w:rPr>
        <w:t xml:space="preserve"> </w:t>
      </w:r>
      <w:r w:rsidRPr="00AE6258">
        <w:rPr>
          <w:rFonts w:ascii="Times New Roman" w:eastAsia="Times New Roman" w:hAnsi="Times New Roman"/>
          <w:sz w:val="24"/>
          <w:szCs w:val="24"/>
          <w:highlight w:val="yellow"/>
        </w:rPr>
        <w:t>(</w:t>
      </w:r>
      <w:proofErr w:type="spellStart"/>
      <w:r w:rsidR="004D48F5" w:rsidRPr="005C76D5">
        <w:rPr>
          <w:rFonts w:ascii="Times New Roman" w:hAnsi="Times New Roman"/>
          <w:sz w:val="24"/>
          <w:szCs w:val="24"/>
          <w:highlight w:val="yellow"/>
        </w:rPr>
        <w:t>Tarinda</w:t>
      </w:r>
      <w:proofErr w:type="spellEnd"/>
      <w:r w:rsidR="00C270F6">
        <w:rPr>
          <w:rFonts w:ascii="Times New Roman" w:hAnsi="Times New Roman"/>
          <w:sz w:val="24"/>
          <w:szCs w:val="24"/>
          <w:highlight w:val="yellow"/>
        </w:rPr>
        <w:t>.</w:t>
      </w:r>
      <w:r w:rsidR="004D48F5" w:rsidRPr="005C76D5">
        <w:rPr>
          <w:rFonts w:ascii="Times New Roman" w:hAnsi="Times New Roman"/>
          <w:sz w:val="24"/>
          <w:szCs w:val="24"/>
          <w:highlight w:val="yellow"/>
        </w:rPr>
        <w:t>, 2019; AU</w:t>
      </w:r>
      <w:r w:rsidR="00C270F6">
        <w:rPr>
          <w:rFonts w:ascii="Times New Roman" w:hAnsi="Times New Roman"/>
          <w:sz w:val="24"/>
          <w:szCs w:val="24"/>
          <w:highlight w:val="yellow"/>
        </w:rPr>
        <w:t>.</w:t>
      </w:r>
      <w:r w:rsidR="004D48F5" w:rsidRPr="005C76D5">
        <w:rPr>
          <w:rFonts w:ascii="Times New Roman" w:hAnsi="Times New Roman"/>
          <w:sz w:val="24"/>
          <w:szCs w:val="24"/>
          <w:highlight w:val="yellow"/>
        </w:rPr>
        <w:t>, 2024</w:t>
      </w:r>
      <w:r w:rsidRPr="005C76D5">
        <w:rPr>
          <w:rFonts w:ascii="Times New Roman" w:eastAsia="Times New Roman" w:hAnsi="Times New Roman"/>
          <w:sz w:val="24"/>
          <w:szCs w:val="24"/>
          <w:highlight w:val="yellow"/>
        </w:rPr>
        <w:t>).</w:t>
      </w:r>
      <w:r w:rsidRPr="0016005A">
        <w:rPr>
          <w:rFonts w:ascii="Times New Roman" w:eastAsia="Times New Roman" w:hAnsi="Times New Roman"/>
          <w:sz w:val="24"/>
          <w:szCs w:val="24"/>
        </w:rPr>
        <w:t xml:space="preserve"> Accordingly, by situating financial inclusion within the context of entrenched social inequalities and linking it to concrete entrepreneurial mechanisms, the model provides a holistic theoretical basis for empirical investigation and policy formulation aimed at fostering equitable economic engagement for women</w:t>
      </w:r>
      <w:r>
        <w:rPr>
          <w:rFonts w:ascii="Times New Roman" w:eastAsia="Times New Roman" w:hAnsi="Times New Roman"/>
          <w:sz w:val="24"/>
          <w:szCs w:val="24"/>
        </w:rPr>
        <w:t xml:space="preserve"> (</w:t>
      </w:r>
      <w:r w:rsidR="002C186D" w:rsidRPr="005C76D5">
        <w:rPr>
          <w:rFonts w:ascii="Times New Roman" w:eastAsia="Times New Roman" w:hAnsi="Times New Roman"/>
          <w:sz w:val="24"/>
          <w:szCs w:val="24"/>
          <w:highlight w:val="yellow"/>
        </w:rPr>
        <w:t>Chikwe et al</w:t>
      </w:r>
      <w:r w:rsidR="00C270F6">
        <w:rPr>
          <w:rFonts w:ascii="Times New Roman" w:eastAsia="Times New Roman" w:hAnsi="Times New Roman"/>
          <w:sz w:val="24"/>
          <w:szCs w:val="24"/>
          <w:highlight w:val="yellow"/>
        </w:rPr>
        <w:t>.</w:t>
      </w:r>
      <w:r w:rsidR="002C186D" w:rsidRPr="005C76D5">
        <w:rPr>
          <w:rFonts w:ascii="Times New Roman" w:eastAsia="Times New Roman" w:hAnsi="Times New Roman"/>
          <w:sz w:val="24"/>
          <w:szCs w:val="24"/>
          <w:highlight w:val="yellow"/>
        </w:rPr>
        <w:t xml:space="preserve">, 2024; </w:t>
      </w:r>
      <w:r w:rsidR="002C186D" w:rsidRPr="005C76D5">
        <w:rPr>
          <w:rFonts w:ascii="Times New Roman" w:hAnsi="Times New Roman"/>
          <w:sz w:val="24"/>
          <w:szCs w:val="24"/>
          <w:highlight w:val="yellow"/>
        </w:rPr>
        <w:t>AU</w:t>
      </w:r>
      <w:r w:rsidR="00C270F6">
        <w:rPr>
          <w:rFonts w:ascii="Times New Roman" w:hAnsi="Times New Roman"/>
          <w:sz w:val="24"/>
          <w:szCs w:val="24"/>
          <w:highlight w:val="yellow"/>
        </w:rPr>
        <w:t>.</w:t>
      </w:r>
      <w:r w:rsidR="002C186D" w:rsidRPr="005C76D5">
        <w:rPr>
          <w:rFonts w:ascii="Times New Roman" w:hAnsi="Times New Roman"/>
          <w:sz w:val="24"/>
          <w:szCs w:val="24"/>
          <w:highlight w:val="yellow"/>
        </w:rPr>
        <w:t>, 2024; UN Women</w:t>
      </w:r>
      <w:r w:rsidR="00C270F6">
        <w:rPr>
          <w:rFonts w:ascii="Times New Roman" w:hAnsi="Times New Roman"/>
          <w:sz w:val="24"/>
          <w:szCs w:val="24"/>
          <w:highlight w:val="yellow"/>
        </w:rPr>
        <w:t>.</w:t>
      </w:r>
      <w:r w:rsidR="002C186D" w:rsidRPr="005C76D5">
        <w:rPr>
          <w:rFonts w:ascii="Times New Roman" w:hAnsi="Times New Roman"/>
          <w:sz w:val="24"/>
          <w:szCs w:val="24"/>
          <w:highlight w:val="yellow"/>
        </w:rPr>
        <w:t>, 2024</w:t>
      </w:r>
      <w:r>
        <w:rPr>
          <w:rFonts w:ascii="Times New Roman" w:eastAsia="Times New Roman" w:hAnsi="Times New Roman"/>
          <w:sz w:val="24"/>
          <w:szCs w:val="24"/>
        </w:rPr>
        <w:t>)</w:t>
      </w:r>
      <w:r w:rsidRPr="0016005A">
        <w:rPr>
          <w:rFonts w:ascii="Times New Roman" w:eastAsia="Times New Roman" w:hAnsi="Times New Roman"/>
          <w:sz w:val="24"/>
          <w:szCs w:val="24"/>
        </w:rPr>
        <w:t>.</w:t>
      </w:r>
    </w:p>
    <w:p w14:paraId="17D68D6D" w14:textId="09CC011E" w:rsidR="0068306D" w:rsidRPr="0068306D" w:rsidRDefault="000C2596" w:rsidP="0068306D">
      <w:pPr>
        <w:rPr>
          <w:rFonts w:ascii="Times New Roman" w:hAnsi="Times New Roman"/>
          <w:b/>
          <w:bCs/>
          <w:sz w:val="24"/>
          <w:szCs w:val="24"/>
        </w:rPr>
      </w:pPr>
      <w:bookmarkStart w:id="7" w:name="_Toc169097916"/>
      <w:r w:rsidRPr="0068306D">
        <w:rPr>
          <w:rFonts w:ascii="Times New Roman" w:hAnsi="Times New Roman"/>
          <w:b/>
          <w:bCs/>
          <w:sz w:val="24"/>
          <w:szCs w:val="24"/>
        </w:rPr>
        <w:t xml:space="preserve">5, </w:t>
      </w:r>
      <w:r w:rsidR="0068306D" w:rsidRPr="0068306D">
        <w:rPr>
          <w:rFonts w:ascii="Times New Roman" w:eastAsia="Times New Roman" w:hAnsi="Times New Roman"/>
          <w:b/>
          <w:bCs/>
          <w:sz w:val="24"/>
          <w:szCs w:val="24"/>
        </w:rPr>
        <w:t>Methodology and Data Analysis</w:t>
      </w:r>
    </w:p>
    <w:p w14:paraId="6B0C2607" w14:textId="5DC4B364" w:rsidR="00F8457C" w:rsidRDefault="00F8457C" w:rsidP="00F8457C">
      <w:pPr>
        <w:pStyle w:val="NormalWeb"/>
        <w:spacing w:line="360" w:lineRule="auto"/>
        <w:jc w:val="both"/>
        <w:rPr>
          <w:lang/>
        </w:rPr>
      </w:pPr>
      <w:r>
        <w:t>This study employed a mixed</w:t>
      </w:r>
      <w:r>
        <w:noBreakHyphen/>
        <w:t>methods research design to examine the financing realities, constraints, and opportunities faced by women entrepreneurs in Zimbabwe’s sweet potato sector, with a specific focus on Bomba in Gokwe District, Midlands Province. Mixed</w:t>
      </w:r>
      <w:r>
        <w:noBreakHyphen/>
        <w:t>methods was deemed appropriate because it integrates quantitative breadth with qualitative depth, allowing for a comprehensive analysis of complex socio</w:t>
      </w:r>
      <w:r>
        <w:noBreakHyphen/>
        <w:t xml:space="preserve">economic and gendered dimensions of agricultural entrepreneurship (Creswell &amp; Plano Clark, 2018; Noori, </w:t>
      </w:r>
      <w:proofErr w:type="spellStart"/>
      <w:r>
        <w:t>Roosta</w:t>
      </w:r>
      <w:proofErr w:type="spellEnd"/>
      <w:r>
        <w:t xml:space="preserve">, &amp; </w:t>
      </w:r>
      <w:proofErr w:type="spellStart"/>
      <w:r>
        <w:t>Naderi</w:t>
      </w:r>
      <w:proofErr w:type="spellEnd"/>
      <w:r>
        <w:t xml:space="preserve">, 2024; WEF, 2024). In particular, the convergent parallel strategy was followed, wherein quantitative and qualitative data were collected concurrently, </w:t>
      </w:r>
      <w:proofErr w:type="spellStart"/>
      <w:r>
        <w:t>analysed</w:t>
      </w:r>
      <w:proofErr w:type="spellEnd"/>
      <w:r>
        <w:t xml:space="preserve"> separately, and then integrated during interpretation to enhance validity and triangulation (Bhana, 2024). This strategy ensured that the multiplicity of </w:t>
      </w:r>
      <w:r>
        <w:lastRenderedPageBreak/>
        <w:t>women’s financing experiences could be captured holistically, reflecting both measurable patterns and contextual nuances.</w:t>
      </w:r>
    </w:p>
    <w:p w14:paraId="4C1BDB6B" w14:textId="5C688AAA" w:rsidR="00F8457C" w:rsidRPr="00F8457C" w:rsidRDefault="00F8457C" w:rsidP="00F8457C">
      <w:pPr>
        <w:pStyle w:val="NormalWeb"/>
        <w:spacing w:line="360" w:lineRule="auto"/>
        <w:jc w:val="both"/>
        <w:rPr>
          <w:highlight w:val="yellow"/>
        </w:rPr>
      </w:pPr>
      <w:r w:rsidRPr="00F8457C">
        <w:rPr>
          <w:highlight w:val="yellow"/>
        </w:rPr>
        <w:t xml:space="preserve">The target population for this study comprised women involved in sweet potato production and marketing within Midlands Province, particularly in </w:t>
      </w:r>
      <w:proofErr w:type="spellStart"/>
      <w:r w:rsidRPr="00F8457C">
        <w:rPr>
          <w:highlight w:val="yellow"/>
        </w:rPr>
        <w:t>Bomba</w:t>
      </w:r>
      <w:proofErr w:type="spellEnd"/>
      <w:r w:rsidRPr="00F8457C">
        <w:rPr>
          <w:highlight w:val="yellow"/>
        </w:rPr>
        <w:t xml:space="preserve"> and </w:t>
      </w:r>
      <w:proofErr w:type="spellStart"/>
      <w:r w:rsidRPr="00F8457C">
        <w:rPr>
          <w:highlight w:val="yellow"/>
        </w:rPr>
        <w:t>neighbouring</w:t>
      </w:r>
      <w:proofErr w:type="spellEnd"/>
      <w:r w:rsidRPr="00F8457C">
        <w:rPr>
          <w:highlight w:val="yellow"/>
        </w:rPr>
        <w:t xml:space="preserve"> rural communities in Gokwe South District. According to the 2022 census, Midlands Province had a total population of approximately </w:t>
      </w:r>
      <w:r w:rsidRPr="00F8457C">
        <w:rPr>
          <w:rStyle w:val="Strong"/>
          <w:rFonts w:eastAsia="SimSun"/>
          <w:b w:val="0"/>
          <w:bCs w:val="0"/>
          <w:highlight w:val="yellow"/>
        </w:rPr>
        <w:t>1,811,905 people</w:t>
      </w:r>
      <w:r w:rsidRPr="00F8457C">
        <w:rPr>
          <w:highlight w:val="yellow"/>
        </w:rPr>
        <w:t xml:space="preserve"> (Zimbabwe National Census, 2022) of which a significant portion reside in rural areas where agriculture dominates livelihoods. While official statistics </w:t>
      </w:r>
      <w:r w:rsidRPr="00F8457C">
        <w:rPr>
          <w:rStyle w:val="Strong"/>
          <w:rFonts w:eastAsia="SimSun"/>
          <w:b w:val="0"/>
          <w:bCs w:val="0"/>
          <w:highlight w:val="yellow"/>
        </w:rPr>
        <w:t xml:space="preserve">disaggregate </w:t>
      </w:r>
      <w:proofErr w:type="spellStart"/>
      <w:r w:rsidRPr="00F8457C">
        <w:rPr>
          <w:rStyle w:val="Strong"/>
          <w:rFonts w:eastAsia="SimSun"/>
          <w:b w:val="0"/>
          <w:bCs w:val="0"/>
          <w:highlight w:val="yellow"/>
        </w:rPr>
        <w:t>labour</w:t>
      </w:r>
      <w:proofErr w:type="spellEnd"/>
      <w:r w:rsidRPr="00F8457C">
        <w:rPr>
          <w:rStyle w:val="Strong"/>
          <w:rFonts w:eastAsia="SimSun"/>
          <w:b w:val="0"/>
          <w:bCs w:val="0"/>
          <w:highlight w:val="yellow"/>
        </w:rPr>
        <w:t xml:space="preserve"> force by gender and sector poorly</w:t>
      </w:r>
      <w:r w:rsidRPr="00F8457C">
        <w:rPr>
          <w:highlight w:val="yellow"/>
        </w:rPr>
        <w:t xml:space="preserve">, national and rural </w:t>
      </w:r>
      <w:proofErr w:type="spellStart"/>
      <w:r w:rsidRPr="00F8457C">
        <w:rPr>
          <w:highlight w:val="yellow"/>
        </w:rPr>
        <w:t>labour</w:t>
      </w:r>
      <w:proofErr w:type="spellEnd"/>
      <w:r w:rsidRPr="00F8457C">
        <w:rPr>
          <w:highlight w:val="yellow"/>
        </w:rPr>
        <w:t xml:space="preserve"> studies estimate that </w:t>
      </w:r>
      <w:r w:rsidRPr="00F8457C">
        <w:rPr>
          <w:rStyle w:val="Strong"/>
          <w:rFonts w:eastAsia="SimSun"/>
          <w:b w:val="0"/>
          <w:bCs w:val="0"/>
          <w:highlight w:val="yellow"/>
        </w:rPr>
        <w:t xml:space="preserve">women constitute around 70% of the agricultural </w:t>
      </w:r>
      <w:proofErr w:type="spellStart"/>
      <w:r w:rsidRPr="00F8457C">
        <w:rPr>
          <w:rStyle w:val="Strong"/>
          <w:rFonts w:eastAsia="SimSun"/>
          <w:b w:val="0"/>
          <w:bCs w:val="0"/>
          <w:highlight w:val="yellow"/>
        </w:rPr>
        <w:t>labour</w:t>
      </w:r>
      <w:proofErr w:type="spellEnd"/>
      <w:r w:rsidRPr="00F8457C">
        <w:rPr>
          <w:rStyle w:val="Strong"/>
          <w:rFonts w:eastAsia="SimSun"/>
          <w:b w:val="0"/>
          <w:bCs w:val="0"/>
          <w:highlight w:val="yellow"/>
        </w:rPr>
        <w:t xml:space="preserve"> force in rural Zimbabwe</w:t>
      </w:r>
      <w:r w:rsidRPr="00F8457C">
        <w:rPr>
          <w:b/>
          <w:bCs/>
          <w:highlight w:val="yellow"/>
        </w:rPr>
        <w:t xml:space="preserve"> </w:t>
      </w:r>
      <w:r w:rsidRPr="00F8457C">
        <w:rPr>
          <w:highlight w:val="yellow"/>
        </w:rPr>
        <w:t xml:space="preserve">(UNDP Rural Women Rising, 2024; FAO gender profile, 2025). Using this benchmark, the </w:t>
      </w:r>
      <w:r w:rsidRPr="00F8457C">
        <w:rPr>
          <w:rStyle w:val="Strong"/>
          <w:rFonts w:eastAsia="SimSun"/>
          <w:b w:val="0"/>
          <w:bCs w:val="0"/>
          <w:highlight w:val="yellow"/>
        </w:rPr>
        <w:t>estimated number of women actively engaged in crop farming in the Midlands Province’s sweet potato and other horticultural sub-sectors is likely in the tens of thousands</w:t>
      </w:r>
      <w:r w:rsidRPr="00F8457C">
        <w:rPr>
          <w:b/>
          <w:bCs/>
          <w:highlight w:val="yellow"/>
        </w:rPr>
        <w:t>,</w:t>
      </w:r>
      <w:r w:rsidRPr="00F8457C">
        <w:rPr>
          <w:highlight w:val="yellow"/>
        </w:rPr>
        <w:t xml:space="preserve"> making the sector a key site to investigate gendered financing challenges (UNDP, 2024; FAO, 2025). Official statistics further indicate that structural barriers such as weak land ownership rights for women and limited collateral undermine formal credit access, thereby restricting women’s agricultural investment capacity (World Bank, 2024; ZFU, 2025). Given the absence of an agricultural census that specifically enumerates sweet potato producers, the accessible population was defined operationally as all registered and locally </w:t>
      </w:r>
      <w:proofErr w:type="spellStart"/>
      <w:r w:rsidRPr="00F8457C">
        <w:rPr>
          <w:highlight w:val="yellow"/>
        </w:rPr>
        <w:t>recognised</w:t>
      </w:r>
      <w:proofErr w:type="spellEnd"/>
      <w:r w:rsidRPr="00F8457C">
        <w:rPr>
          <w:highlight w:val="yellow"/>
        </w:rPr>
        <w:t xml:space="preserve"> women sweet potato producers in the study area, with preliminary lists provided by local extension officers and community leaders. This pragmatic framing allowed the study to engage with a realistic field population while acknowledging broader systemic data gaps.</w:t>
      </w:r>
    </w:p>
    <w:p w14:paraId="63BD81E5" w14:textId="422EFE88" w:rsidR="00F8457C" w:rsidRDefault="00F8457C" w:rsidP="00F8457C">
      <w:pPr>
        <w:pStyle w:val="NormalWeb"/>
        <w:spacing w:line="360" w:lineRule="auto"/>
        <w:jc w:val="both"/>
      </w:pPr>
      <w:r w:rsidRPr="00F8457C">
        <w:rPr>
          <w:highlight w:val="yellow"/>
        </w:rPr>
        <w:t>Quantitative data were generated through a structured questionnaire administered face</w:t>
      </w:r>
      <w:r w:rsidRPr="00F8457C">
        <w:rPr>
          <w:highlight w:val="yellow"/>
        </w:rPr>
        <w:noBreakHyphen/>
        <w:t>to</w:t>
      </w:r>
      <w:r w:rsidRPr="00F8457C">
        <w:rPr>
          <w:highlight w:val="yellow"/>
        </w:rPr>
        <w:noBreakHyphen/>
        <w:t>face to a purposively sampled cohort of 100 women sweet potato entrepreneurs. Purposive sampling was selected because it enables the focused selection of information</w:t>
      </w:r>
      <w:r w:rsidRPr="00F8457C">
        <w:rPr>
          <w:highlight w:val="yellow"/>
        </w:rPr>
        <w:noBreakHyphen/>
        <w:t>rich cases</w:t>
      </w:r>
      <w:r>
        <w:rPr>
          <w:highlight w:val="yellow"/>
        </w:rPr>
        <w:t xml:space="preserve">, </w:t>
      </w:r>
      <w:r w:rsidRPr="00F8457C">
        <w:rPr>
          <w:highlight w:val="yellow"/>
        </w:rPr>
        <w:t>specifically women with demonstrable engagement in sweet potato cultivation, sales, or value</w:t>
      </w:r>
      <w:r w:rsidRPr="00F8457C">
        <w:rPr>
          <w:highlight w:val="yellow"/>
        </w:rPr>
        <w:noBreakHyphen/>
        <w:t xml:space="preserve">chain activities (Palinkas et al., 2015). Selection criteria included female gender, age 18 and above, involvement in sweet potato production in the most recent farming season, and residence within the defined study area. Local extension officers assisted in verifying eligibility, thereby enhancing sampling accuracy. The questionnaire captured respondents’ demographic profiles, production scale, access to and </w:t>
      </w:r>
      <w:proofErr w:type="spellStart"/>
      <w:r w:rsidRPr="00F8457C">
        <w:rPr>
          <w:highlight w:val="yellow"/>
        </w:rPr>
        <w:t>utilisation</w:t>
      </w:r>
      <w:proofErr w:type="spellEnd"/>
      <w:r w:rsidRPr="00F8457C">
        <w:rPr>
          <w:highlight w:val="yellow"/>
        </w:rPr>
        <w:t xml:space="preserve"> of microfinance services, input acquisition strategies, revenue generation, and </w:t>
      </w:r>
      <w:r w:rsidRPr="00F8457C">
        <w:rPr>
          <w:highlight w:val="yellow"/>
        </w:rPr>
        <w:lastRenderedPageBreak/>
        <w:t>perceived financial and institutional barriers (</w:t>
      </w:r>
      <w:proofErr w:type="spellStart"/>
      <w:r w:rsidRPr="00F8457C">
        <w:rPr>
          <w:highlight w:val="yellow"/>
        </w:rPr>
        <w:t>Matsvai</w:t>
      </w:r>
      <w:proofErr w:type="spellEnd"/>
      <w:r w:rsidRPr="00F8457C">
        <w:rPr>
          <w:highlight w:val="yellow"/>
        </w:rPr>
        <w:t xml:space="preserve">, 2024; </w:t>
      </w:r>
      <w:proofErr w:type="spellStart"/>
      <w:r w:rsidRPr="00F8457C">
        <w:rPr>
          <w:highlight w:val="yellow"/>
        </w:rPr>
        <w:t>Moyo</w:t>
      </w:r>
      <w:proofErr w:type="spellEnd"/>
      <w:r w:rsidRPr="00F8457C">
        <w:rPr>
          <w:highlight w:val="yellow"/>
        </w:rPr>
        <w:t xml:space="preserve"> &amp; Chikanda, 2024). Quantitative data were coded and </w:t>
      </w:r>
      <w:proofErr w:type="spellStart"/>
      <w:r w:rsidRPr="00F8457C">
        <w:rPr>
          <w:highlight w:val="yellow"/>
        </w:rPr>
        <w:t>analysed</w:t>
      </w:r>
      <w:proofErr w:type="spellEnd"/>
      <w:r w:rsidRPr="00F8457C">
        <w:rPr>
          <w:highlight w:val="yellow"/>
        </w:rPr>
        <w:t xml:space="preserve"> using statistical software to produce descriptive statistics (frequencies, percentages, means), which profiled respondents and </w:t>
      </w:r>
      <w:proofErr w:type="spellStart"/>
      <w:r w:rsidRPr="00F8457C">
        <w:rPr>
          <w:highlight w:val="yellow"/>
        </w:rPr>
        <w:t>characterised</w:t>
      </w:r>
      <w:proofErr w:type="spellEnd"/>
      <w:r w:rsidRPr="00F8457C">
        <w:rPr>
          <w:highlight w:val="yellow"/>
        </w:rPr>
        <w:t xml:space="preserve"> prevailing financing conditions (Pallant, 2023; </w:t>
      </w:r>
      <w:proofErr w:type="spellStart"/>
      <w:r w:rsidRPr="00F8457C">
        <w:rPr>
          <w:highlight w:val="yellow"/>
        </w:rPr>
        <w:t>Sathyanarayana</w:t>
      </w:r>
      <w:proofErr w:type="spellEnd"/>
      <w:r w:rsidRPr="00F8457C">
        <w:rPr>
          <w:highlight w:val="yellow"/>
        </w:rPr>
        <w:t xml:space="preserve"> &amp; </w:t>
      </w:r>
      <w:proofErr w:type="spellStart"/>
      <w:r w:rsidRPr="00F8457C">
        <w:rPr>
          <w:highlight w:val="yellow"/>
        </w:rPr>
        <w:t>Mohanasundaram</w:t>
      </w:r>
      <w:proofErr w:type="spellEnd"/>
      <w:r w:rsidRPr="00F8457C">
        <w:rPr>
          <w:highlight w:val="yellow"/>
        </w:rPr>
        <w:t>, 2025). Inferential techniques, including chi</w:t>
      </w:r>
      <w:r w:rsidRPr="00F8457C">
        <w:rPr>
          <w:highlight w:val="yellow"/>
        </w:rPr>
        <w:noBreakHyphen/>
        <w:t>square tests and correlation analysis, examined relationships between access to finance and enterprise performance indicators such as output levels and income stability, identifying statistically significant patterns relevant to microfinance inclusion and gendered constraints (Nur Chamidah, 2024; OECD, 2025).</w:t>
      </w:r>
    </w:p>
    <w:p w14:paraId="782D08DA" w14:textId="77777777" w:rsidR="00F8457C" w:rsidRDefault="00F8457C" w:rsidP="00F8457C">
      <w:pPr>
        <w:pStyle w:val="NormalWeb"/>
        <w:spacing w:line="360" w:lineRule="auto"/>
        <w:jc w:val="both"/>
      </w:pPr>
      <w:r>
        <w:t>Complementing the quantitative strand, qualitative data were generated through semi</w:t>
      </w:r>
      <w:r>
        <w:noBreakHyphen/>
        <w:t>structured interviews and focus group discussions with a purposively selected sub</w:t>
      </w:r>
      <w:r>
        <w:noBreakHyphen/>
        <w:t>sample of women entrepreneurs, agricultural extension officers, and representatives of microfinance institutions and community financing initiatives. Purposive selection ensured the inclusion of participants with rich experiential insight into financing challenges and opportunities. This approach facilitated the exploration of lived experiences and perceptions of institutional barriers, coping strategies, and the applicability of existing financing frameworks. Interviews were audio</w:t>
      </w:r>
      <w:r>
        <w:noBreakHyphen/>
        <w:t>recorded and transcribed verbatim. Thematic analysis, following the six</w:t>
      </w:r>
      <w:r>
        <w:noBreakHyphen/>
        <w:t>step framework outlined by Braun and Clarke (2023), was conducted to identify patterns and themes around financial exclusion, collateral constraints, gender norms, institutional responsiveness, and grassroots financing innovations. Emergent themes resonated with broader findings on rural women’s financial inclusion in Zimbabwe, where collateral requirements, financial illiteracy, and exclusion from formal banking remain pervasive barriers (AFI, 2024; ZFU, 2025).</w:t>
      </w:r>
    </w:p>
    <w:p w14:paraId="72B98B27" w14:textId="77777777" w:rsidR="00F8457C" w:rsidRDefault="00F8457C" w:rsidP="00F8457C">
      <w:pPr>
        <w:pStyle w:val="NormalWeb"/>
        <w:spacing w:line="360" w:lineRule="auto"/>
        <w:jc w:val="both"/>
      </w:pPr>
      <w:r>
        <w:t>Integration of quantitative and qualitative findings occurred during the interpretation phase, where numerical indicators such as credit uptake and income variability were juxtaposed with narrative insights on institutional exclusion and social norms. This synthesis enabled the development of a context</w:t>
      </w:r>
      <w:r>
        <w:noBreakHyphen/>
        <w:t xml:space="preserve">specific financing framework tailored to women sweet potato entrepreneurs. The framework </w:t>
      </w:r>
      <w:proofErr w:type="spellStart"/>
      <w:r>
        <w:t>emphasised</w:t>
      </w:r>
      <w:proofErr w:type="spellEnd"/>
      <w:r>
        <w:t xml:space="preserve"> gender</w:t>
      </w:r>
      <w:r>
        <w:noBreakHyphen/>
        <w:t>responsive financial instruments, flexible collateral options, embedded value</w:t>
      </w:r>
      <w:r>
        <w:noBreakHyphen/>
        <w:t>chain financing, and capacity building, aligning with national and institutional efforts aimed at advancing women’s financial inclusion in agriculture (Zimbabwe Women’s Microfinance Bank reporting, 2024; CABS women</w:t>
      </w:r>
      <w:r>
        <w:noBreakHyphen/>
        <w:t xml:space="preserve">led SME value proposition case study, 2025). The methodological </w:t>
      </w:r>
      <w:proofErr w:type="spellStart"/>
      <w:r>
        <w:t>rigour</w:t>
      </w:r>
      <w:proofErr w:type="spellEnd"/>
      <w:r>
        <w:t xml:space="preserve"> afforded by mixed</w:t>
      </w:r>
      <w:r>
        <w:noBreakHyphen/>
        <w:t xml:space="preserve">methods thus underpinned robust, empirically </w:t>
      </w:r>
      <w:r>
        <w:lastRenderedPageBreak/>
        <w:t>grounded recommendations for enhancing women’s financial inclusion, agricultural productivity, and rural livelihoods in Zimbabwe’s sweet potato sector.</w:t>
      </w:r>
    </w:p>
    <w:p w14:paraId="75C71F8D" w14:textId="77777777" w:rsidR="004B460C" w:rsidRDefault="004B460C" w:rsidP="00B96529">
      <w:pPr>
        <w:pStyle w:val="Heading2"/>
        <w:jc w:val="left"/>
        <w:rPr>
          <w:sz w:val="28"/>
          <w:szCs w:val="28"/>
        </w:rPr>
      </w:pPr>
    </w:p>
    <w:p w14:paraId="242D7524" w14:textId="77777777" w:rsidR="004B460C" w:rsidRDefault="004B460C" w:rsidP="00B96529">
      <w:pPr>
        <w:pStyle w:val="Heading2"/>
        <w:jc w:val="left"/>
        <w:rPr>
          <w:sz w:val="28"/>
          <w:szCs w:val="28"/>
        </w:rPr>
      </w:pPr>
    </w:p>
    <w:p w14:paraId="626DAD39" w14:textId="77777777" w:rsidR="004B460C" w:rsidRDefault="004B460C" w:rsidP="00B96529">
      <w:pPr>
        <w:pStyle w:val="Heading2"/>
        <w:jc w:val="left"/>
        <w:rPr>
          <w:sz w:val="28"/>
          <w:szCs w:val="28"/>
        </w:rPr>
      </w:pPr>
    </w:p>
    <w:p w14:paraId="73586CBC" w14:textId="77777777" w:rsidR="004B460C" w:rsidRDefault="004B460C" w:rsidP="00B96529">
      <w:pPr>
        <w:pStyle w:val="Heading2"/>
        <w:jc w:val="left"/>
        <w:rPr>
          <w:sz w:val="28"/>
          <w:szCs w:val="28"/>
        </w:rPr>
      </w:pPr>
    </w:p>
    <w:p w14:paraId="79F08E09" w14:textId="249B42A5" w:rsidR="00B96529" w:rsidRPr="00F8457C" w:rsidRDefault="00B96529" w:rsidP="00B96529">
      <w:pPr>
        <w:pStyle w:val="Heading2"/>
        <w:jc w:val="left"/>
        <w:rPr>
          <w:rFonts w:eastAsia="Times New Roman"/>
          <w:caps w:val="0"/>
          <w:color w:val="auto"/>
          <w:szCs w:val="24"/>
        </w:rPr>
      </w:pPr>
      <w:r w:rsidRPr="00F8457C">
        <w:rPr>
          <w:szCs w:val="24"/>
        </w:rPr>
        <w:t>6.0</w:t>
      </w:r>
      <w:r w:rsidR="00682D66" w:rsidRPr="00F8457C">
        <w:rPr>
          <w:szCs w:val="24"/>
        </w:rPr>
        <w:t xml:space="preserve"> </w:t>
      </w:r>
      <w:r w:rsidRPr="00F8457C">
        <w:rPr>
          <w:rFonts w:eastAsia="Times New Roman"/>
          <w:caps w:val="0"/>
          <w:color w:val="auto"/>
          <w:szCs w:val="24"/>
        </w:rPr>
        <w:t>Results and Interpretation</w:t>
      </w:r>
    </w:p>
    <w:p w14:paraId="4285A4A3" w14:textId="23A25B2E" w:rsidR="00BC5BA8" w:rsidRPr="00BC5BA8" w:rsidRDefault="00BC5BA8" w:rsidP="00BC5BA8">
      <w:pPr>
        <w:spacing w:before="100" w:beforeAutospacing="1" w:after="100" w:afterAutospacing="1" w:line="240" w:lineRule="auto"/>
        <w:outlineLvl w:val="2"/>
        <w:rPr>
          <w:rFonts w:ascii="Times New Roman" w:eastAsia="Times New Roman" w:hAnsi="Times New Roman"/>
          <w:b/>
          <w:bCs/>
          <w:sz w:val="24"/>
          <w:szCs w:val="24"/>
        </w:rPr>
      </w:pPr>
      <w:r w:rsidRPr="00BC5BA8">
        <w:rPr>
          <w:rFonts w:ascii="Times New Roman" w:eastAsia="Times New Roman" w:hAnsi="Times New Roman"/>
          <w:b/>
          <w:bCs/>
          <w:sz w:val="24"/>
          <w:szCs w:val="24"/>
        </w:rPr>
        <w:t>6.1 Quantitative Results</w:t>
      </w:r>
    </w:p>
    <w:p w14:paraId="3F201109" w14:textId="4AB63FD7" w:rsidR="00BC5BA8" w:rsidRPr="00BC5BA8" w:rsidRDefault="00BC5BA8" w:rsidP="00BC5BA8">
      <w:pPr>
        <w:spacing w:before="100" w:beforeAutospacing="1" w:after="100" w:afterAutospacing="1" w:line="360" w:lineRule="auto"/>
        <w:jc w:val="both"/>
        <w:rPr>
          <w:rFonts w:ascii="Times New Roman" w:eastAsia="Times New Roman" w:hAnsi="Times New Roman"/>
          <w:sz w:val="24"/>
          <w:szCs w:val="24"/>
        </w:rPr>
      </w:pPr>
      <w:r w:rsidRPr="00BC5BA8">
        <w:rPr>
          <w:rFonts w:ascii="Times New Roman" w:eastAsia="Times New Roman" w:hAnsi="Times New Roman"/>
          <w:sz w:val="24"/>
          <w:szCs w:val="24"/>
        </w:rPr>
        <w:t>Results from the quantitative analysis indicate that women constitute a substantial proportion of smallholder agricultural producers in Zimbabwe</w:t>
      </w:r>
      <w:r w:rsidR="00E302D2">
        <w:rPr>
          <w:rFonts w:ascii="Times New Roman" w:eastAsia="Times New Roman" w:hAnsi="Times New Roman"/>
          <w:sz w:val="24"/>
          <w:szCs w:val="24"/>
        </w:rPr>
        <w:t>,</w:t>
      </w:r>
      <w:r w:rsidRPr="00BC5BA8">
        <w:rPr>
          <w:rFonts w:ascii="Times New Roman" w:eastAsia="Times New Roman" w:hAnsi="Times New Roman"/>
          <w:sz w:val="24"/>
          <w:szCs w:val="24"/>
        </w:rPr>
        <w:t xml:space="preserve"> however, they continue to face persistent systemic constraints in accessing financial services, technological inputs, and agricultural markets. Th</w:t>
      </w:r>
      <w:r w:rsidR="00E302D2">
        <w:rPr>
          <w:rFonts w:ascii="Times New Roman" w:eastAsia="Times New Roman" w:hAnsi="Times New Roman"/>
          <w:sz w:val="24"/>
          <w:szCs w:val="24"/>
        </w:rPr>
        <w:t>us, th</w:t>
      </w:r>
      <w:r w:rsidRPr="00BC5BA8">
        <w:rPr>
          <w:rFonts w:ascii="Times New Roman" w:eastAsia="Times New Roman" w:hAnsi="Times New Roman"/>
          <w:sz w:val="24"/>
          <w:szCs w:val="24"/>
        </w:rPr>
        <w:t>ese findings are consistent with national agricultural surveys and gender-disaggregated studies that show women dominate subsistence and semi-commercial farming while remaining structurally disadvantaged within agrarian systems (FAO</w:t>
      </w:r>
      <w:r w:rsidR="008C3BD6">
        <w:rPr>
          <w:rFonts w:ascii="Times New Roman" w:eastAsia="Times New Roman" w:hAnsi="Times New Roman"/>
          <w:sz w:val="24"/>
          <w:szCs w:val="24"/>
        </w:rPr>
        <w:t>.</w:t>
      </w:r>
      <w:r w:rsidRPr="00BC5BA8">
        <w:rPr>
          <w:rFonts w:ascii="Times New Roman" w:eastAsia="Times New Roman" w:hAnsi="Times New Roman"/>
          <w:sz w:val="24"/>
          <w:szCs w:val="24"/>
        </w:rPr>
        <w:t>, 2023; World Bank</w:t>
      </w:r>
      <w:r w:rsidR="008C3BD6">
        <w:rPr>
          <w:rFonts w:ascii="Times New Roman" w:eastAsia="Times New Roman" w:hAnsi="Times New Roman"/>
          <w:sz w:val="24"/>
          <w:szCs w:val="24"/>
        </w:rPr>
        <w:t>.</w:t>
      </w:r>
      <w:r w:rsidRPr="00BC5BA8">
        <w:rPr>
          <w:rFonts w:ascii="Times New Roman" w:eastAsia="Times New Roman" w:hAnsi="Times New Roman"/>
          <w:sz w:val="24"/>
          <w:szCs w:val="24"/>
        </w:rPr>
        <w:t>, 2024</w:t>
      </w:r>
      <w:r w:rsidR="008C3BD6">
        <w:rPr>
          <w:rFonts w:ascii="Times New Roman" w:eastAsia="Times New Roman" w:hAnsi="Times New Roman"/>
          <w:sz w:val="24"/>
          <w:szCs w:val="24"/>
        </w:rPr>
        <w:t xml:space="preserve">; </w:t>
      </w:r>
      <w:r w:rsidR="008C3BD6" w:rsidRPr="0068306D">
        <w:rPr>
          <w:rFonts w:ascii="Times New Roman" w:eastAsia="Times New Roman" w:hAnsi="Times New Roman"/>
          <w:sz w:val="24"/>
          <w:szCs w:val="24"/>
        </w:rPr>
        <w:t>Murongazvombo &amp; Munyoro</w:t>
      </w:r>
      <w:r w:rsidR="008C3BD6">
        <w:rPr>
          <w:rFonts w:ascii="Times New Roman" w:eastAsia="Times New Roman" w:hAnsi="Times New Roman"/>
          <w:sz w:val="24"/>
          <w:szCs w:val="24"/>
        </w:rPr>
        <w:t>.</w:t>
      </w:r>
      <w:r w:rsidR="008C3BD6" w:rsidRPr="0068306D">
        <w:rPr>
          <w:rFonts w:ascii="Times New Roman" w:eastAsia="Times New Roman" w:hAnsi="Times New Roman"/>
          <w:sz w:val="24"/>
          <w:szCs w:val="24"/>
        </w:rPr>
        <w:t>, 2025</w:t>
      </w:r>
      <w:r w:rsidRPr="00BC5BA8">
        <w:rPr>
          <w:rFonts w:ascii="Times New Roman" w:eastAsia="Times New Roman" w:hAnsi="Times New Roman"/>
          <w:sz w:val="24"/>
          <w:szCs w:val="24"/>
        </w:rPr>
        <w:t>).</w:t>
      </w:r>
      <w:r>
        <w:rPr>
          <w:rFonts w:ascii="Times New Roman" w:eastAsia="Times New Roman" w:hAnsi="Times New Roman"/>
          <w:sz w:val="24"/>
          <w:szCs w:val="24"/>
        </w:rPr>
        <w:t xml:space="preserve"> </w:t>
      </w:r>
      <w:r w:rsidR="00E302D2">
        <w:rPr>
          <w:rFonts w:ascii="Times New Roman" w:eastAsia="Times New Roman" w:hAnsi="Times New Roman"/>
          <w:sz w:val="24"/>
          <w:szCs w:val="24"/>
        </w:rPr>
        <w:t>In this case, q</w:t>
      </w:r>
      <w:r w:rsidRPr="00BC5BA8">
        <w:rPr>
          <w:rFonts w:ascii="Times New Roman" w:eastAsia="Times New Roman" w:hAnsi="Times New Roman"/>
          <w:sz w:val="24"/>
          <w:szCs w:val="24"/>
        </w:rPr>
        <w:t>uantitative data further reveal that although basic financial inclusion</w:t>
      </w:r>
      <w:r w:rsidR="00E302D2">
        <w:rPr>
          <w:rFonts w:ascii="Times New Roman" w:eastAsia="Times New Roman" w:hAnsi="Times New Roman"/>
          <w:sz w:val="24"/>
          <w:szCs w:val="24"/>
        </w:rPr>
        <w:t xml:space="preserve"> and </w:t>
      </w:r>
      <w:r w:rsidRPr="00BC5BA8">
        <w:rPr>
          <w:rFonts w:ascii="Times New Roman" w:eastAsia="Times New Roman" w:hAnsi="Times New Roman"/>
          <w:sz w:val="24"/>
          <w:szCs w:val="24"/>
        </w:rPr>
        <w:t>particularly ownership of transaction accounts</w:t>
      </w:r>
      <w:r w:rsidR="00E302D2">
        <w:rPr>
          <w:rFonts w:ascii="Times New Roman" w:eastAsia="Times New Roman" w:hAnsi="Times New Roman"/>
          <w:sz w:val="24"/>
          <w:szCs w:val="24"/>
        </w:rPr>
        <w:t xml:space="preserve"> </w:t>
      </w:r>
      <w:r w:rsidRPr="00BC5BA8">
        <w:rPr>
          <w:rFonts w:ascii="Times New Roman" w:eastAsia="Times New Roman" w:hAnsi="Times New Roman"/>
          <w:sz w:val="24"/>
          <w:szCs w:val="24"/>
        </w:rPr>
        <w:t>has improved among rural smallholder farmers, the uptake of multiple and diversified financial services remains limited</w:t>
      </w:r>
      <w:r w:rsidR="00E302D2">
        <w:rPr>
          <w:rFonts w:ascii="Times New Roman" w:eastAsia="Times New Roman" w:hAnsi="Times New Roman"/>
          <w:sz w:val="24"/>
          <w:szCs w:val="24"/>
        </w:rPr>
        <w:t xml:space="preserve"> </w:t>
      </w:r>
      <w:r w:rsidR="00E302D2" w:rsidRPr="00E302D2">
        <w:rPr>
          <w:rFonts w:ascii="Times New Roman" w:eastAsia="Times New Roman" w:hAnsi="Times New Roman"/>
          <w:sz w:val="24"/>
          <w:szCs w:val="24"/>
        </w:rPr>
        <w:t>(</w:t>
      </w:r>
      <w:r w:rsidR="00E302D2" w:rsidRPr="008C3BD6">
        <w:rPr>
          <w:rFonts w:ascii="Times New Roman" w:eastAsia="Times New Roman" w:hAnsi="Times New Roman"/>
          <w:sz w:val="24"/>
          <w:szCs w:val="24"/>
        </w:rPr>
        <w:t>FAO</w:t>
      </w:r>
      <w:r w:rsidR="008C3BD6" w:rsidRPr="008C3BD6">
        <w:rPr>
          <w:rFonts w:ascii="Times New Roman" w:eastAsia="Times New Roman" w:hAnsi="Times New Roman"/>
          <w:sz w:val="24"/>
          <w:szCs w:val="24"/>
        </w:rPr>
        <w:t>.</w:t>
      </w:r>
      <w:r w:rsidR="00E302D2" w:rsidRPr="008C3BD6">
        <w:rPr>
          <w:rFonts w:ascii="Times New Roman" w:eastAsia="Times New Roman" w:hAnsi="Times New Roman"/>
          <w:sz w:val="24"/>
          <w:szCs w:val="24"/>
        </w:rPr>
        <w:t xml:space="preserve">, 2023; </w:t>
      </w:r>
      <w:r w:rsidR="008C3BD6" w:rsidRPr="008C3BD6">
        <w:rPr>
          <w:rFonts w:ascii="Times New Roman" w:hAnsi="Times New Roman"/>
          <w:sz w:val="24"/>
          <w:szCs w:val="24"/>
        </w:rPr>
        <w:t>AfDB.</w:t>
      </w:r>
      <w:r w:rsidR="00E302D2" w:rsidRPr="008C3BD6">
        <w:rPr>
          <w:rFonts w:ascii="Times New Roman" w:hAnsi="Times New Roman"/>
          <w:sz w:val="24"/>
          <w:szCs w:val="24"/>
        </w:rPr>
        <w:t>, 2024; Masuka et al</w:t>
      </w:r>
      <w:r w:rsidR="008C3BD6" w:rsidRPr="008C3BD6">
        <w:rPr>
          <w:rFonts w:ascii="Times New Roman" w:hAnsi="Times New Roman"/>
          <w:sz w:val="24"/>
          <w:szCs w:val="24"/>
        </w:rPr>
        <w:t>.</w:t>
      </w:r>
      <w:r w:rsidR="00E302D2" w:rsidRPr="008C3BD6">
        <w:rPr>
          <w:rFonts w:ascii="Times New Roman" w:hAnsi="Times New Roman"/>
          <w:sz w:val="24"/>
          <w:szCs w:val="24"/>
        </w:rPr>
        <w:t>, 2024</w:t>
      </w:r>
      <w:r w:rsidR="008C3BD6" w:rsidRPr="008C3BD6">
        <w:rPr>
          <w:rFonts w:ascii="Times New Roman" w:hAnsi="Times New Roman"/>
          <w:sz w:val="24"/>
          <w:szCs w:val="24"/>
        </w:rPr>
        <w:t>;</w:t>
      </w:r>
      <w:r w:rsidR="008C3BD6" w:rsidRPr="008C3BD6">
        <w:rPr>
          <w:rFonts w:ascii="Times New Roman" w:eastAsia="Times New Roman" w:hAnsi="Times New Roman"/>
          <w:sz w:val="24"/>
          <w:szCs w:val="24"/>
        </w:rPr>
        <w:t xml:space="preserve"> Murongazvombo &amp; Munyoro., 2025</w:t>
      </w:r>
      <w:r w:rsidR="00E302D2" w:rsidRPr="008C3BD6">
        <w:rPr>
          <w:rFonts w:ascii="Times New Roman" w:eastAsia="Times New Roman" w:hAnsi="Times New Roman"/>
          <w:sz w:val="24"/>
          <w:szCs w:val="24"/>
        </w:rPr>
        <w:t>).</w:t>
      </w:r>
      <w:r w:rsidRPr="00E302D2">
        <w:rPr>
          <w:rFonts w:ascii="Times New Roman" w:eastAsia="Times New Roman" w:hAnsi="Times New Roman"/>
          <w:sz w:val="24"/>
          <w:szCs w:val="24"/>
        </w:rPr>
        <w:t xml:space="preserve"> </w:t>
      </w:r>
      <w:r w:rsidR="00C850A6" w:rsidRPr="00E302D2">
        <w:rPr>
          <w:rFonts w:ascii="Times New Roman" w:hAnsi="Times New Roman"/>
          <w:sz w:val="24"/>
          <w:szCs w:val="24"/>
        </w:rPr>
        <w:t>Recent studies confirm that while rural smallholder farmers increasingly own transaction accounts, their use of diversified financial services</w:t>
      </w:r>
      <w:r w:rsidR="00C850A6">
        <w:rPr>
          <w:rFonts w:ascii="Times New Roman" w:hAnsi="Times New Roman"/>
          <w:sz w:val="24"/>
          <w:szCs w:val="24"/>
        </w:rPr>
        <w:t xml:space="preserve"> </w:t>
      </w:r>
      <w:r w:rsidR="00C850A6" w:rsidRPr="00E302D2">
        <w:rPr>
          <w:rFonts w:ascii="Times New Roman" w:hAnsi="Times New Roman"/>
          <w:sz w:val="24"/>
          <w:szCs w:val="24"/>
        </w:rPr>
        <w:t>such as credit, insurance, and savings products</w:t>
      </w:r>
      <w:r w:rsidR="00C850A6">
        <w:rPr>
          <w:rFonts w:ascii="Times New Roman" w:hAnsi="Times New Roman"/>
          <w:sz w:val="24"/>
          <w:szCs w:val="24"/>
        </w:rPr>
        <w:t xml:space="preserve">, </w:t>
      </w:r>
      <w:r w:rsidR="00C850A6" w:rsidRPr="00E302D2">
        <w:rPr>
          <w:rFonts w:ascii="Times New Roman" w:hAnsi="Times New Roman"/>
          <w:sz w:val="24"/>
          <w:szCs w:val="24"/>
        </w:rPr>
        <w:t>remains limited</w:t>
      </w:r>
      <w:r w:rsidR="00C850A6">
        <w:rPr>
          <w:rFonts w:ascii="Times New Roman" w:hAnsi="Times New Roman"/>
          <w:sz w:val="24"/>
          <w:szCs w:val="24"/>
        </w:rPr>
        <w:t xml:space="preserve"> </w:t>
      </w:r>
      <w:r w:rsidR="00C850A6" w:rsidRPr="00E302D2">
        <w:rPr>
          <w:rFonts w:ascii="Times New Roman" w:eastAsia="Times New Roman" w:hAnsi="Times New Roman"/>
          <w:sz w:val="24"/>
          <w:szCs w:val="24"/>
        </w:rPr>
        <w:t>(</w:t>
      </w:r>
      <w:r w:rsidR="00C850A6" w:rsidRPr="00BC5BA8">
        <w:rPr>
          <w:rFonts w:ascii="Times New Roman" w:eastAsia="Times New Roman" w:hAnsi="Times New Roman"/>
          <w:sz w:val="24"/>
          <w:szCs w:val="24"/>
        </w:rPr>
        <w:t>FAO</w:t>
      </w:r>
      <w:r w:rsidR="008C3BD6">
        <w:rPr>
          <w:rFonts w:ascii="Times New Roman" w:eastAsia="Times New Roman" w:hAnsi="Times New Roman"/>
          <w:sz w:val="24"/>
          <w:szCs w:val="24"/>
        </w:rPr>
        <w:t>.</w:t>
      </w:r>
      <w:r w:rsidR="00C850A6" w:rsidRPr="00BC5BA8">
        <w:rPr>
          <w:rFonts w:ascii="Times New Roman" w:eastAsia="Times New Roman" w:hAnsi="Times New Roman"/>
          <w:sz w:val="24"/>
          <w:szCs w:val="24"/>
        </w:rPr>
        <w:t>, 2023</w:t>
      </w:r>
      <w:r w:rsidR="00C850A6">
        <w:rPr>
          <w:rFonts w:ascii="Times New Roman" w:eastAsia="Times New Roman" w:hAnsi="Times New Roman"/>
          <w:sz w:val="24"/>
          <w:szCs w:val="24"/>
        </w:rPr>
        <w:t xml:space="preserve">; </w:t>
      </w:r>
      <w:r w:rsidR="00C850A6" w:rsidRPr="00E302D2">
        <w:rPr>
          <w:rFonts w:ascii="Times New Roman" w:hAnsi="Times New Roman"/>
          <w:sz w:val="24"/>
          <w:szCs w:val="24"/>
        </w:rPr>
        <w:t>African Development Bank</w:t>
      </w:r>
      <w:r w:rsidR="008C3BD6">
        <w:rPr>
          <w:rFonts w:ascii="Times New Roman" w:hAnsi="Times New Roman"/>
          <w:sz w:val="24"/>
          <w:szCs w:val="24"/>
        </w:rPr>
        <w:t>.</w:t>
      </w:r>
      <w:r w:rsidR="00C850A6" w:rsidRPr="00E302D2">
        <w:rPr>
          <w:rFonts w:ascii="Times New Roman" w:hAnsi="Times New Roman"/>
          <w:sz w:val="24"/>
          <w:szCs w:val="24"/>
        </w:rPr>
        <w:t>, 2024; Masuka et al</w:t>
      </w:r>
      <w:r w:rsidR="008C3BD6">
        <w:rPr>
          <w:rFonts w:ascii="Times New Roman" w:hAnsi="Times New Roman"/>
          <w:sz w:val="24"/>
          <w:szCs w:val="24"/>
        </w:rPr>
        <w:t>.</w:t>
      </w:r>
      <w:r w:rsidR="00C850A6" w:rsidRPr="00E302D2">
        <w:rPr>
          <w:rFonts w:ascii="Times New Roman" w:hAnsi="Times New Roman"/>
          <w:sz w:val="24"/>
          <w:szCs w:val="24"/>
        </w:rPr>
        <w:t>, 2024</w:t>
      </w:r>
      <w:r w:rsidR="008C3BD6">
        <w:rPr>
          <w:rFonts w:ascii="Times New Roman" w:eastAsia="Times New Roman" w:hAnsi="Times New Roman"/>
          <w:sz w:val="24"/>
          <w:szCs w:val="24"/>
        </w:rPr>
        <w:t xml:space="preserve">; </w:t>
      </w:r>
      <w:r w:rsidR="008C3BD6" w:rsidRPr="0068306D">
        <w:rPr>
          <w:rFonts w:ascii="Times New Roman" w:eastAsia="Times New Roman" w:hAnsi="Times New Roman"/>
          <w:sz w:val="24"/>
          <w:szCs w:val="24"/>
        </w:rPr>
        <w:t>Murongazvombo &amp; Munyoro</w:t>
      </w:r>
      <w:r w:rsidR="008C3BD6">
        <w:rPr>
          <w:rFonts w:ascii="Times New Roman" w:eastAsia="Times New Roman" w:hAnsi="Times New Roman"/>
          <w:sz w:val="24"/>
          <w:szCs w:val="24"/>
        </w:rPr>
        <w:t>.</w:t>
      </w:r>
      <w:r w:rsidR="008C3BD6" w:rsidRPr="0068306D">
        <w:rPr>
          <w:rFonts w:ascii="Times New Roman" w:eastAsia="Times New Roman" w:hAnsi="Times New Roman"/>
          <w:sz w:val="24"/>
          <w:szCs w:val="24"/>
        </w:rPr>
        <w:t>, 2025</w:t>
      </w:r>
      <w:r w:rsidR="00C850A6" w:rsidRPr="00E302D2">
        <w:rPr>
          <w:rFonts w:ascii="Times New Roman" w:eastAsia="Times New Roman" w:hAnsi="Times New Roman"/>
          <w:sz w:val="24"/>
          <w:szCs w:val="24"/>
        </w:rPr>
        <w:t>)</w:t>
      </w:r>
      <w:r w:rsidR="00C850A6" w:rsidRPr="00E302D2">
        <w:rPr>
          <w:rFonts w:ascii="Times New Roman" w:hAnsi="Times New Roman"/>
          <w:sz w:val="24"/>
          <w:szCs w:val="24"/>
        </w:rPr>
        <w:t>. Th</w:t>
      </w:r>
      <w:r w:rsidR="00C850A6">
        <w:rPr>
          <w:rFonts w:ascii="Times New Roman" w:hAnsi="Times New Roman"/>
          <w:sz w:val="24"/>
          <w:szCs w:val="24"/>
        </w:rPr>
        <w:t>us, th</w:t>
      </w:r>
      <w:r w:rsidR="00C850A6" w:rsidRPr="00E302D2">
        <w:rPr>
          <w:rFonts w:ascii="Times New Roman" w:hAnsi="Times New Roman"/>
          <w:sz w:val="24"/>
          <w:szCs w:val="24"/>
        </w:rPr>
        <w:t>is gap highlights persistent barriers like low financial literacy, inadequate infrastructure, and risk perceptions among financial institutions</w:t>
      </w:r>
      <w:r w:rsidR="00C850A6" w:rsidRPr="00BC5BA8">
        <w:rPr>
          <w:rFonts w:ascii="Times New Roman" w:eastAsia="Times New Roman" w:hAnsi="Times New Roman"/>
          <w:sz w:val="24"/>
          <w:szCs w:val="24"/>
        </w:rPr>
        <w:t xml:space="preserve"> </w:t>
      </w:r>
      <w:r w:rsidR="008C3BD6">
        <w:rPr>
          <w:rFonts w:ascii="Times New Roman" w:eastAsia="Times New Roman" w:hAnsi="Times New Roman"/>
          <w:sz w:val="24"/>
          <w:szCs w:val="24"/>
        </w:rPr>
        <w:t>(</w:t>
      </w:r>
      <w:r w:rsidR="008C3BD6" w:rsidRPr="0068306D">
        <w:rPr>
          <w:rFonts w:ascii="Times New Roman" w:eastAsia="Times New Roman" w:hAnsi="Times New Roman"/>
          <w:sz w:val="24"/>
          <w:szCs w:val="24"/>
        </w:rPr>
        <w:t>Murongazvombo &amp; Munyoro</w:t>
      </w:r>
      <w:r w:rsidR="008C3BD6">
        <w:rPr>
          <w:rFonts w:ascii="Times New Roman" w:eastAsia="Times New Roman" w:hAnsi="Times New Roman"/>
          <w:sz w:val="24"/>
          <w:szCs w:val="24"/>
        </w:rPr>
        <w:t>.</w:t>
      </w:r>
      <w:r w:rsidR="008C3BD6" w:rsidRPr="0068306D">
        <w:rPr>
          <w:rFonts w:ascii="Times New Roman" w:eastAsia="Times New Roman" w:hAnsi="Times New Roman"/>
          <w:sz w:val="24"/>
          <w:szCs w:val="24"/>
        </w:rPr>
        <w:t>, 2025</w:t>
      </w:r>
      <w:r w:rsidR="008C3BD6">
        <w:rPr>
          <w:rFonts w:ascii="Times New Roman" w:eastAsia="Times New Roman" w:hAnsi="Times New Roman"/>
          <w:sz w:val="24"/>
          <w:szCs w:val="24"/>
        </w:rPr>
        <w:t xml:space="preserve">). </w:t>
      </w:r>
      <w:r w:rsidR="00C850A6" w:rsidRPr="00BC5BA8">
        <w:rPr>
          <w:rFonts w:ascii="Times New Roman" w:eastAsia="Times New Roman" w:hAnsi="Times New Roman"/>
          <w:sz w:val="24"/>
          <w:szCs w:val="24"/>
        </w:rPr>
        <w:t>Th</w:t>
      </w:r>
      <w:r w:rsidR="00C850A6">
        <w:rPr>
          <w:rFonts w:ascii="Times New Roman" w:eastAsia="Times New Roman" w:hAnsi="Times New Roman"/>
          <w:sz w:val="24"/>
          <w:szCs w:val="24"/>
        </w:rPr>
        <w:t>us, th</w:t>
      </w:r>
      <w:r w:rsidR="00C850A6" w:rsidRPr="00BC5BA8">
        <w:rPr>
          <w:rFonts w:ascii="Times New Roman" w:eastAsia="Times New Roman" w:hAnsi="Times New Roman"/>
          <w:sz w:val="24"/>
          <w:szCs w:val="24"/>
        </w:rPr>
        <w:t>is restricted engagement is largely attributable to interlinked socio-economic, institutional, and infrastructural barriers, including low incomes, limited collateral, and weak rural financial ecosystems (AFI</w:t>
      </w:r>
      <w:r w:rsidR="008C3BD6">
        <w:rPr>
          <w:rFonts w:ascii="Times New Roman" w:eastAsia="Times New Roman" w:hAnsi="Times New Roman"/>
          <w:sz w:val="24"/>
          <w:szCs w:val="24"/>
        </w:rPr>
        <w:t>.</w:t>
      </w:r>
      <w:r w:rsidR="00C850A6" w:rsidRPr="00BC5BA8">
        <w:rPr>
          <w:rFonts w:ascii="Times New Roman" w:eastAsia="Times New Roman" w:hAnsi="Times New Roman"/>
          <w:sz w:val="24"/>
          <w:szCs w:val="24"/>
        </w:rPr>
        <w:t>, 2024; FinMark Trust</w:t>
      </w:r>
      <w:r w:rsidR="008C3BD6">
        <w:rPr>
          <w:rFonts w:ascii="Times New Roman" w:eastAsia="Times New Roman" w:hAnsi="Times New Roman"/>
          <w:sz w:val="24"/>
          <w:szCs w:val="24"/>
        </w:rPr>
        <w:t>.</w:t>
      </w:r>
      <w:r w:rsidR="00C850A6" w:rsidRPr="00BC5BA8">
        <w:rPr>
          <w:rFonts w:ascii="Times New Roman" w:eastAsia="Times New Roman" w:hAnsi="Times New Roman"/>
          <w:sz w:val="24"/>
          <w:szCs w:val="24"/>
        </w:rPr>
        <w:t>, 2023</w:t>
      </w:r>
      <w:r w:rsidR="008C3BD6">
        <w:rPr>
          <w:rFonts w:ascii="Times New Roman" w:eastAsia="Times New Roman" w:hAnsi="Times New Roman"/>
          <w:sz w:val="24"/>
          <w:szCs w:val="24"/>
        </w:rPr>
        <w:t>;</w:t>
      </w:r>
      <w:r w:rsidR="008C3BD6" w:rsidRPr="008C3BD6">
        <w:rPr>
          <w:rFonts w:ascii="Times New Roman" w:eastAsia="Times New Roman" w:hAnsi="Times New Roman"/>
          <w:sz w:val="24"/>
          <w:szCs w:val="24"/>
        </w:rPr>
        <w:t xml:space="preserve"> </w:t>
      </w:r>
      <w:r w:rsidR="008C3BD6" w:rsidRPr="0068306D">
        <w:rPr>
          <w:rFonts w:ascii="Times New Roman" w:eastAsia="Times New Roman" w:hAnsi="Times New Roman"/>
          <w:sz w:val="24"/>
          <w:szCs w:val="24"/>
        </w:rPr>
        <w:t>Murongazvombo &amp; Munyoro</w:t>
      </w:r>
      <w:r w:rsidR="008C3BD6">
        <w:rPr>
          <w:rFonts w:ascii="Times New Roman" w:eastAsia="Times New Roman" w:hAnsi="Times New Roman"/>
          <w:sz w:val="24"/>
          <w:szCs w:val="24"/>
        </w:rPr>
        <w:t>.</w:t>
      </w:r>
      <w:r w:rsidR="008C3BD6" w:rsidRPr="0068306D">
        <w:rPr>
          <w:rFonts w:ascii="Times New Roman" w:eastAsia="Times New Roman" w:hAnsi="Times New Roman"/>
          <w:sz w:val="24"/>
          <w:szCs w:val="24"/>
        </w:rPr>
        <w:t>, 2025</w:t>
      </w:r>
      <w:r w:rsidR="00C850A6" w:rsidRPr="00BC5BA8">
        <w:rPr>
          <w:rFonts w:ascii="Times New Roman" w:eastAsia="Times New Roman" w:hAnsi="Times New Roman"/>
          <w:sz w:val="24"/>
          <w:szCs w:val="24"/>
        </w:rPr>
        <w:t xml:space="preserve">). </w:t>
      </w:r>
      <w:r w:rsidRPr="00BC5BA8">
        <w:rPr>
          <w:rFonts w:ascii="Times New Roman" w:eastAsia="Times New Roman" w:hAnsi="Times New Roman"/>
          <w:sz w:val="24"/>
          <w:szCs w:val="24"/>
        </w:rPr>
        <w:t>Recent empirical evidence supports these findings, demonstrating that while a majority of smallholder farmers may be formally banked, only a small proportion access credit, insurance, or savings products tailored to agricultural production, with gender disparities significantly shaping these outcomes (Masuka et al., 2025).</w:t>
      </w:r>
    </w:p>
    <w:p w14:paraId="18F6FDE2" w14:textId="653E4C48" w:rsidR="00BC5BA8" w:rsidRPr="00BC5BA8" w:rsidRDefault="00BC5BA8" w:rsidP="00BC5BA8">
      <w:pPr>
        <w:spacing w:before="100" w:beforeAutospacing="1" w:after="100" w:afterAutospacing="1" w:line="240" w:lineRule="auto"/>
        <w:outlineLvl w:val="2"/>
        <w:rPr>
          <w:rFonts w:ascii="Times New Roman" w:eastAsia="Times New Roman" w:hAnsi="Times New Roman"/>
          <w:b/>
          <w:bCs/>
          <w:sz w:val="24"/>
          <w:szCs w:val="24"/>
        </w:rPr>
      </w:pPr>
      <w:r w:rsidRPr="00BC5BA8">
        <w:rPr>
          <w:rFonts w:ascii="Times New Roman" w:eastAsia="Times New Roman" w:hAnsi="Times New Roman"/>
          <w:b/>
          <w:bCs/>
          <w:sz w:val="24"/>
          <w:szCs w:val="24"/>
        </w:rPr>
        <w:lastRenderedPageBreak/>
        <w:t>6.2 Qualitative Insights</w:t>
      </w:r>
    </w:p>
    <w:p w14:paraId="567690AE" w14:textId="3B950FDA" w:rsidR="00BC5BA8" w:rsidRPr="00BC5BA8" w:rsidRDefault="00BC5BA8" w:rsidP="00BC5BA8">
      <w:pPr>
        <w:spacing w:before="100" w:beforeAutospacing="1" w:after="100" w:afterAutospacing="1" w:line="360" w:lineRule="auto"/>
        <w:jc w:val="both"/>
        <w:rPr>
          <w:rFonts w:ascii="Times New Roman" w:eastAsia="Times New Roman" w:hAnsi="Times New Roman"/>
          <w:sz w:val="24"/>
          <w:szCs w:val="24"/>
        </w:rPr>
      </w:pPr>
      <w:r w:rsidRPr="00BC5BA8">
        <w:rPr>
          <w:rFonts w:ascii="Times New Roman" w:eastAsia="Times New Roman" w:hAnsi="Times New Roman"/>
          <w:sz w:val="24"/>
          <w:szCs w:val="24"/>
        </w:rPr>
        <w:t xml:space="preserve">Qualitative findings strongly reinforce the quantitative results by contextualising how socio-cultural norms and institutional practices shape women’s entrepreneurial experiences. </w:t>
      </w:r>
      <w:r w:rsidR="005F0597">
        <w:rPr>
          <w:rFonts w:ascii="Times New Roman" w:eastAsia="Times New Roman" w:hAnsi="Times New Roman"/>
          <w:sz w:val="24"/>
          <w:szCs w:val="24"/>
        </w:rPr>
        <w:t>Thus, r</w:t>
      </w:r>
      <w:r w:rsidRPr="00BC5BA8">
        <w:rPr>
          <w:rFonts w:ascii="Times New Roman" w:eastAsia="Times New Roman" w:hAnsi="Times New Roman"/>
          <w:sz w:val="24"/>
          <w:szCs w:val="24"/>
        </w:rPr>
        <w:t>espondents consistently cited stringent collateral requirements as a primary barrier to accessing formal credit, a challenge deeply rooted in patriarchal land ownership structures that exclude women from formal land titling</w:t>
      </w:r>
      <w:r w:rsidR="005F0597">
        <w:rPr>
          <w:rFonts w:ascii="Times New Roman" w:eastAsia="Times New Roman" w:hAnsi="Times New Roman"/>
          <w:sz w:val="24"/>
          <w:szCs w:val="24"/>
        </w:rPr>
        <w:t xml:space="preserve"> (</w:t>
      </w:r>
      <w:proofErr w:type="spellStart"/>
      <w:r w:rsidR="00C850A6" w:rsidRPr="009B7C68">
        <w:rPr>
          <w:rFonts w:ascii="Times New Roman" w:hAnsi="Times New Roman"/>
          <w:sz w:val="24"/>
          <w:szCs w:val="24"/>
          <w:highlight w:val="yellow"/>
        </w:rPr>
        <w:t>Akwensivie</w:t>
      </w:r>
      <w:proofErr w:type="spellEnd"/>
      <w:r w:rsidR="00C850A6" w:rsidRPr="009B7C68">
        <w:rPr>
          <w:rFonts w:ascii="Times New Roman" w:hAnsi="Times New Roman"/>
          <w:sz w:val="24"/>
          <w:szCs w:val="24"/>
          <w:highlight w:val="yellow"/>
        </w:rPr>
        <w:t xml:space="preserve"> &amp; </w:t>
      </w:r>
      <w:proofErr w:type="spellStart"/>
      <w:r w:rsidR="00C850A6" w:rsidRPr="009B7C68">
        <w:rPr>
          <w:rFonts w:ascii="Times New Roman" w:hAnsi="Times New Roman"/>
          <w:sz w:val="24"/>
          <w:szCs w:val="24"/>
          <w:highlight w:val="yellow"/>
        </w:rPr>
        <w:t>Donkoh</w:t>
      </w:r>
      <w:proofErr w:type="spellEnd"/>
      <w:r w:rsidR="009B7C68" w:rsidRPr="009B7C68">
        <w:rPr>
          <w:rFonts w:ascii="Times New Roman" w:hAnsi="Times New Roman"/>
          <w:sz w:val="24"/>
          <w:szCs w:val="24"/>
          <w:highlight w:val="yellow"/>
        </w:rPr>
        <w:t>.</w:t>
      </w:r>
      <w:r w:rsidR="00C850A6" w:rsidRPr="009B7C68">
        <w:rPr>
          <w:rFonts w:ascii="Times New Roman" w:hAnsi="Times New Roman"/>
          <w:sz w:val="24"/>
          <w:szCs w:val="24"/>
          <w:highlight w:val="yellow"/>
        </w:rPr>
        <w:t>, 2024</w:t>
      </w:r>
      <w:r w:rsidR="003103F1" w:rsidRPr="009B7C68">
        <w:rPr>
          <w:rFonts w:ascii="Times New Roman" w:hAnsi="Times New Roman"/>
          <w:sz w:val="24"/>
          <w:szCs w:val="24"/>
          <w:highlight w:val="yellow"/>
        </w:rPr>
        <w:t>; ZimStat</w:t>
      </w:r>
      <w:r w:rsidR="009B7C68" w:rsidRPr="009B7C68">
        <w:rPr>
          <w:rFonts w:ascii="Times New Roman" w:hAnsi="Times New Roman"/>
          <w:sz w:val="24"/>
          <w:szCs w:val="24"/>
          <w:highlight w:val="yellow"/>
        </w:rPr>
        <w:t>.</w:t>
      </w:r>
      <w:r w:rsidR="003103F1" w:rsidRPr="009B7C68">
        <w:rPr>
          <w:rFonts w:ascii="Times New Roman" w:hAnsi="Times New Roman"/>
          <w:sz w:val="24"/>
          <w:szCs w:val="24"/>
          <w:highlight w:val="yellow"/>
        </w:rPr>
        <w:t>, 2025</w:t>
      </w:r>
      <w:r w:rsidR="009B7C68">
        <w:rPr>
          <w:rFonts w:ascii="Times New Roman" w:hAnsi="Times New Roman"/>
          <w:sz w:val="24"/>
          <w:szCs w:val="24"/>
        </w:rPr>
        <w:t>;</w:t>
      </w:r>
      <w:r w:rsidR="009B7C68" w:rsidRPr="009B7C68">
        <w:rPr>
          <w:rFonts w:ascii="Times New Roman" w:eastAsia="Times New Roman" w:hAnsi="Times New Roman"/>
          <w:sz w:val="24"/>
          <w:szCs w:val="24"/>
        </w:rPr>
        <w:t xml:space="preserve"> </w:t>
      </w:r>
      <w:r w:rsidR="009B7C68" w:rsidRPr="0068306D">
        <w:rPr>
          <w:rFonts w:ascii="Times New Roman" w:eastAsia="Times New Roman" w:hAnsi="Times New Roman"/>
          <w:sz w:val="24"/>
          <w:szCs w:val="24"/>
        </w:rPr>
        <w:t>Murongazvombo &amp; Munyoro</w:t>
      </w:r>
      <w:r w:rsidR="009B7C68">
        <w:rPr>
          <w:rFonts w:ascii="Times New Roman" w:eastAsia="Times New Roman" w:hAnsi="Times New Roman"/>
          <w:sz w:val="24"/>
          <w:szCs w:val="24"/>
        </w:rPr>
        <w:t>.</w:t>
      </w:r>
      <w:r w:rsidR="009B7C68" w:rsidRPr="0068306D">
        <w:rPr>
          <w:rFonts w:ascii="Times New Roman" w:eastAsia="Times New Roman" w:hAnsi="Times New Roman"/>
          <w:sz w:val="24"/>
          <w:szCs w:val="24"/>
        </w:rPr>
        <w:t>, 2025</w:t>
      </w:r>
      <w:r w:rsidR="005F0597">
        <w:rPr>
          <w:rFonts w:ascii="Times New Roman" w:eastAsia="Times New Roman" w:hAnsi="Times New Roman"/>
          <w:sz w:val="24"/>
          <w:szCs w:val="24"/>
        </w:rPr>
        <w:t>)</w:t>
      </w:r>
      <w:r w:rsidRPr="00BC5BA8">
        <w:rPr>
          <w:rFonts w:ascii="Times New Roman" w:eastAsia="Times New Roman" w:hAnsi="Times New Roman"/>
          <w:sz w:val="24"/>
          <w:szCs w:val="24"/>
        </w:rPr>
        <w:t xml:space="preserve">. </w:t>
      </w:r>
      <w:r w:rsidR="00C850A6" w:rsidRPr="00C850A6">
        <w:rPr>
          <w:rStyle w:val="Strong"/>
          <w:rFonts w:ascii="Times New Roman" w:hAnsi="Times New Roman"/>
          <w:b w:val="0"/>
          <w:bCs w:val="0"/>
          <w:sz w:val="24"/>
          <w:szCs w:val="24"/>
        </w:rPr>
        <w:t>Stringent collateral requirements remain one of the most significant barriers to women’s access to formal credit, particularly in societies where patriarchal land ownership structures prevent women from holding formal land titles</w:t>
      </w:r>
      <w:r w:rsidR="003103F1">
        <w:rPr>
          <w:rStyle w:val="Strong"/>
          <w:rFonts w:ascii="Times New Roman" w:hAnsi="Times New Roman"/>
          <w:b w:val="0"/>
          <w:bCs w:val="0"/>
          <w:sz w:val="24"/>
          <w:szCs w:val="24"/>
        </w:rPr>
        <w:t xml:space="preserve"> (</w:t>
      </w:r>
      <w:r w:rsidR="003103F1" w:rsidRPr="009B7C68">
        <w:rPr>
          <w:rFonts w:ascii="Times New Roman" w:hAnsi="Times New Roman"/>
          <w:sz w:val="24"/>
          <w:szCs w:val="24"/>
          <w:highlight w:val="yellow"/>
        </w:rPr>
        <w:t>World Bank</w:t>
      </w:r>
      <w:r w:rsidR="009B7C68" w:rsidRPr="009B7C68">
        <w:rPr>
          <w:rFonts w:ascii="Times New Roman" w:hAnsi="Times New Roman"/>
          <w:sz w:val="24"/>
          <w:szCs w:val="24"/>
          <w:highlight w:val="yellow"/>
        </w:rPr>
        <w:t>.</w:t>
      </w:r>
      <w:r w:rsidR="003103F1" w:rsidRPr="009B7C68">
        <w:rPr>
          <w:rFonts w:ascii="Times New Roman" w:hAnsi="Times New Roman"/>
          <w:sz w:val="24"/>
          <w:szCs w:val="24"/>
          <w:highlight w:val="yellow"/>
        </w:rPr>
        <w:t>, 2024; Butaumocho</w:t>
      </w:r>
      <w:r w:rsidR="009B7C68" w:rsidRPr="009B7C68">
        <w:rPr>
          <w:rFonts w:ascii="Times New Roman" w:hAnsi="Times New Roman"/>
          <w:sz w:val="24"/>
          <w:szCs w:val="24"/>
          <w:highlight w:val="yellow"/>
        </w:rPr>
        <w:t>.</w:t>
      </w:r>
      <w:r w:rsidR="003103F1" w:rsidRPr="009B7C68">
        <w:rPr>
          <w:rFonts w:ascii="Times New Roman" w:hAnsi="Times New Roman"/>
          <w:sz w:val="24"/>
          <w:szCs w:val="24"/>
          <w:highlight w:val="yellow"/>
        </w:rPr>
        <w:t>, 2025</w:t>
      </w:r>
      <w:r w:rsidR="009B7C68">
        <w:rPr>
          <w:rFonts w:ascii="Times New Roman" w:hAnsi="Times New Roman"/>
          <w:sz w:val="24"/>
          <w:szCs w:val="24"/>
        </w:rPr>
        <w:t>;</w:t>
      </w:r>
      <w:r w:rsidR="009B7C68" w:rsidRPr="009B7C68">
        <w:rPr>
          <w:rFonts w:ascii="Times New Roman" w:eastAsia="Times New Roman" w:hAnsi="Times New Roman"/>
          <w:sz w:val="24"/>
          <w:szCs w:val="24"/>
        </w:rPr>
        <w:t xml:space="preserve"> </w:t>
      </w:r>
      <w:r w:rsidR="009B7C68" w:rsidRPr="0068306D">
        <w:rPr>
          <w:rFonts w:ascii="Times New Roman" w:eastAsia="Times New Roman" w:hAnsi="Times New Roman"/>
          <w:sz w:val="24"/>
          <w:szCs w:val="24"/>
        </w:rPr>
        <w:t>Murongazvombo &amp; Munyoro</w:t>
      </w:r>
      <w:r w:rsidR="009B7C68">
        <w:rPr>
          <w:rFonts w:ascii="Times New Roman" w:eastAsia="Times New Roman" w:hAnsi="Times New Roman"/>
          <w:sz w:val="24"/>
          <w:szCs w:val="24"/>
        </w:rPr>
        <w:t>.</w:t>
      </w:r>
      <w:r w:rsidR="009B7C68" w:rsidRPr="0068306D">
        <w:rPr>
          <w:rFonts w:ascii="Times New Roman" w:eastAsia="Times New Roman" w:hAnsi="Times New Roman"/>
          <w:sz w:val="24"/>
          <w:szCs w:val="24"/>
        </w:rPr>
        <w:t>, 2025</w:t>
      </w:r>
      <w:r w:rsidR="003103F1">
        <w:t>)</w:t>
      </w:r>
      <w:r w:rsidR="00C850A6" w:rsidRPr="00C850A6">
        <w:rPr>
          <w:rStyle w:val="Strong"/>
          <w:rFonts w:ascii="Times New Roman" w:hAnsi="Times New Roman"/>
          <w:b w:val="0"/>
          <w:bCs w:val="0"/>
          <w:sz w:val="24"/>
          <w:szCs w:val="24"/>
        </w:rPr>
        <w:t>.</w:t>
      </w:r>
      <w:r w:rsidR="00C850A6">
        <w:t xml:space="preserve"> </w:t>
      </w:r>
      <w:r w:rsidR="00C850A6" w:rsidRPr="00C850A6">
        <w:rPr>
          <w:rFonts w:ascii="Times New Roman" w:hAnsi="Times New Roman"/>
          <w:sz w:val="24"/>
          <w:szCs w:val="24"/>
        </w:rPr>
        <w:t>Recent studies in Ghana, Kenya, and Zimbabwe highlight how the lack of secure land rights directly undermines women’s ability to meet collateral demands, thereby limiting their financial inclusion and economic empowerment</w:t>
      </w:r>
      <w:r w:rsidR="003103F1">
        <w:rPr>
          <w:rFonts w:ascii="Times New Roman" w:hAnsi="Times New Roman"/>
          <w:sz w:val="24"/>
          <w:szCs w:val="24"/>
        </w:rPr>
        <w:t xml:space="preserve"> (</w:t>
      </w:r>
      <w:r w:rsidR="003103F1" w:rsidRPr="009B7C68">
        <w:rPr>
          <w:rFonts w:ascii="Times New Roman" w:hAnsi="Times New Roman"/>
          <w:sz w:val="24"/>
          <w:szCs w:val="24"/>
          <w:highlight w:val="yellow"/>
        </w:rPr>
        <w:t>Ananda et al</w:t>
      </w:r>
      <w:r w:rsidR="009B7C68" w:rsidRPr="009B7C68">
        <w:rPr>
          <w:rFonts w:ascii="Times New Roman" w:hAnsi="Times New Roman"/>
          <w:sz w:val="24"/>
          <w:szCs w:val="24"/>
          <w:highlight w:val="yellow"/>
        </w:rPr>
        <w:t>.</w:t>
      </w:r>
      <w:r w:rsidR="003103F1" w:rsidRPr="009B7C68">
        <w:rPr>
          <w:rFonts w:ascii="Times New Roman" w:hAnsi="Times New Roman"/>
          <w:sz w:val="24"/>
          <w:szCs w:val="24"/>
          <w:highlight w:val="yellow"/>
        </w:rPr>
        <w:t>, 2020; Munemo et al</w:t>
      </w:r>
      <w:r w:rsidR="009B7C68" w:rsidRPr="009B7C68">
        <w:rPr>
          <w:rFonts w:ascii="Times New Roman" w:hAnsi="Times New Roman"/>
          <w:sz w:val="24"/>
          <w:szCs w:val="24"/>
          <w:highlight w:val="yellow"/>
        </w:rPr>
        <w:t>.</w:t>
      </w:r>
      <w:r w:rsidR="003103F1" w:rsidRPr="009B7C68">
        <w:rPr>
          <w:rFonts w:ascii="Times New Roman" w:hAnsi="Times New Roman"/>
          <w:sz w:val="24"/>
          <w:szCs w:val="24"/>
          <w:highlight w:val="yellow"/>
        </w:rPr>
        <w:t>, 2021</w:t>
      </w:r>
      <w:r w:rsidR="00292E40">
        <w:rPr>
          <w:rFonts w:ascii="Times New Roman" w:hAnsi="Times New Roman"/>
          <w:sz w:val="24"/>
          <w:szCs w:val="24"/>
        </w:rPr>
        <w:t>;</w:t>
      </w:r>
      <w:r w:rsidR="00292E40" w:rsidRPr="00292E40">
        <w:rPr>
          <w:rFonts w:ascii="Times New Roman" w:eastAsia="Times New Roman" w:hAnsi="Times New Roman"/>
          <w:sz w:val="24"/>
          <w:szCs w:val="24"/>
        </w:rPr>
        <w:t xml:space="preserve"> </w:t>
      </w:r>
      <w:r w:rsidR="00292E40" w:rsidRPr="0068306D">
        <w:rPr>
          <w:rFonts w:ascii="Times New Roman" w:eastAsia="Times New Roman" w:hAnsi="Times New Roman"/>
          <w:sz w:val="24"/>
          <w:szCs w:val="24"/>
        </w:rPr>
        <w:t>Murongazvombo &amp; Munyoro</w:t>
      </w:r>
      <w:r w:rsidR="00292E40">
        <w:rPr>
          <w:rFonts w:ascii="Times New Roman" w:eastAsia="Times New Roman" w:hAnsi="Times New Roman"/>
          <w:sz w:val="24"/>
          <w:szCs w:val="24"/>
        </w:rPr>
        <w:t>.</w:t>
      </w:r>
      <w:r w:rsidR="00292E40" w:rsidRPr="0068306D">
        <w:rPr>
          <w:rFonts w:ascii="Times New Roman" w:eastAsia="Times New Roman" w:hAnsi="Times New Roman"/>
          <w:sz w:val="24"/>
          <w:szCs w:val="24"/>
        </w:rPr>
        <w:t>, 2025</w:t>
      </w:r>
      <w:r w:rsidR="003103F1">
        <w:rPr>
          <w:rFonts w:ascii="Times New Roman" w:hAnsi="Times New Roman"/>
          <w:sz w:val="24"/>
          <w:szCs w:val="24"/>
        </w:rPr>
        <w:t>)</w:t>
      </w:r>
      <w:r w:rsidR="00C850A6" w:rsidRPr="00C850A6">
        <w:rPr>
          <w:rFonts w:ascii="Times New Roman" w:hAnsi="Times New Roman"/>
          <w:sz w:val="24"/>
          <w:szCs w:val="24"/>
        </w:rPr>
        <w:t>.</w:t>
      </w:r>
      <w:r w:rsidR="00C850A6">
        <w:rPr>
          <w:rFonts w:ascii="Times New Roman" w:eastAsia="Times New Roman" w:hAnsi="Times New Roman"/>
          <w:sz w:val="24"/>
          <w:szCs w:val="24"/>
        </w:rPr>
        <w:t xml:space="preserve"> </w:t>
      </w:r>
      <w:r w:rsidR="005F0597">
        <w:rPr>
          <w:rFonts w:ascii="Times New Roman" w:eastAsia="Times New Roman" w:hAnsi="Times New Roman"/>
          <w:sz w:val="24"/>
          <w:szCs w:val="24"/>
        </w:rPr>
        <w:t>In actual fact, t</w:t>
      </w:r>
      <w:r w:rsidRPr="00BC5BA8">
        <w:rPr>
          <w:rFonts w:ascii="Times New Roman" w:eastAsia="Times New Roman" w:hAnsi="Times New Roman"/>
          <w:sz w:val="24"/>
          <w:szCs w:val="24"/>
        </w:rPr>
        <w:t>hese perceptions mirror national patterns, where the majority of agricultural land in Zimbabwe is held without formal title and remains predominantly controlled by men, limiting women’s ability to leverage land as a financial asset (World Bank</w:t>
      </w:r>
      <w:r w:rsidR="009B7C68">
        <w:rPr>
          <w:rFonts w:ascii="Times New Roman" w:eastAsia="Times New Roman" w:hAnsi="Times New Roman"/>
          <w:sz w:val="24"/>
          <w:szCs w:val="24"/>
        </w:rPr>
        <w:t>.</w:t>
      </w:r>
      <w:r w:rsidRPr="00BC5BA8">
        <w:rPr>
          <w:rFonts w:ascii="Times New Roman" w:eastAsia="Times New Roman" w:hAnsi="Times New Roman"/>
          <w:sz w:val="24"/>
          <w:szCs w:val="24"/>
        </w:rPr>
        <w:t>, 2024).</w:t>
      </w:r>
    </w:p>
    <w:p w14:paraId="4D51DAD5" w14:textId="3A8B70CD" w:rsidR="004A684A" w:rsidRPr="004A684A" w:rsidRDefault="004A684A" w:rsidP="004A684A">
      <w:pPr>
        <w:spacing w:before="100" w:beforeAutospacing="1" w:after="100" w:afterAutospacing="1" w:line="360" w:lineRule="auto"/>
        <w:jc w:val="both"/>
        <w:outlineLvl w:val="2"/>
        <w:rPr>
          <w:rFonts w:ascii="Times New Roman" w:hAnsi="Times New Roman"/>
          <w:sz w:val="24"/>
          <w:szCs w:val="24"/>
        </w:rPr>
      </w:pPr>
      <w:r w:rsidRPr="004A684A">
        <w:rPr>
          <w:rFonts w:ascii="Times New Roman" w:hAnsi="Times New Roman"/>
          <w:sz w:val="24"/>
          <w:szCs w:val="24"/>
        </w:rPr>
        <w:t>Similarly, interviews also highlighted the inadequacy of agricultural extension services and the lack of gender-responsive business training, which undermines productivity and constrains enterprise scalability (Munyaka et al., 2025). Thus, this challenge is particularly acute for women operating within traditionally under-supported value chains such as sweet potato production, which receive limited technical, financial, and policy attention despite their food security potential (FAO</w:t>
      </w:r>
      <w:r w:rsidR="00BC7060">
        <w:rPr>
          <w:rFonts w:ascii="Times New Roman" w:hAnsi="Times New Roman"/>
          <w:sz w:val="24"/>
          <w:szCs w:val="24"/>
        </w:rPr>
        <w:t>.</w:t>
      </w:r>
      <w:r w:rsidRPr="004A684A">
        <w:rPr>
          <w:rFonts w:ascii="Times New Roman" w:hAnsi="Times New Roman"/>
          <w:sz w:val="24"/>
          <w:szCs w:val="24"/>
        </w:rPr>
        <w:t xml:space="preserve">, 2023; </w:t>
      </w:r>
      <w:proofErr w:type="spellStart"/>
      <w:r w:rsidRPr="004A684A">
        <w:rPr>
          <w:rFonts w:ascii="Times New Roman" w:hAnsi="Times New Roman"/>
          <w:sz w:val="24"/>
          <w:szCs w:val="24"/>
        </w:rPr>
        <w:t>Mandaza</w:t>
      </w:r>
      <w:proofErr w:type="spellEnd"/>
      <w:r w:rsidRPr="004A684A">
        <w:rPr>
          <w:rFonts w:ascii="Times New Roman" w:hAnsi="Times New Roman"/>
          <w:sz w:val="24"/>
          <w:szCs w:val="24"/>
        </w:rPr>
        <w:t xml:space="preserve"> &amp; </w:t>
      </w:r>
      <w:proofErr w:type="spellStart"/>
      <w:r w:rsidRPr="004A684A">
        <w:rPr>
          <w:rFonts w:ascii="Times New Roman" w:hAnsi="Times New Roman"/>
          <w:sz w:val="24"/>
          <w:szCs w:val="24"/>
        </w:rPr>
        <w:t>Mwakiwa</w:t>
      </w:r>
      <w:proofErr w:type="spellEnd"/>
      <w:r w:rsidR="00BC7060">
        <w:rPr>
          <w:rFonts w:ascii="Times New Roman" w:hAnsi="Times New Roman"/>
          <w:sz w:val="24"/>
          <w:szCs w:val="24"/>
        </w:rPr>
        <w:t>.</w:t>
      </w:r>
      <w:r w:rsidRPr="004A684A">
        <w:rPr>
          <w:rFonts w:ascii="Times New Roman" w:hAnsi="Times New Roman"/>
          <w:sz w:val="24"/>
          <w:szCs w:val="24"/>
        </w:rPr>
        <w:t>, 2025</w:t>
      </w:r>
      <w:r w:rsidR="00BC7060">
        <w:rPr>
          <w:rFonts w:ascii="Times New Roman" w:hAnsi="Times New Roman"/>
          <w:sz w:val="24"/>
          <w:szCs w:val="24"/>
        </w:rPr>
        <w:t>;</w:t>
      </w:r>
      <w:r w:rsidR="00BC7060" w:rsidRPr="00BC7060">
        <w:rPr>
          <w:rFonts w:ascii="Times New Roman" w:eastAsia="Times New Roman" w:hAnsi="Times New Roman"/>
          <w:sz w:val="24"/>
          <w:szCs w:val="24"/>
        </w:rPr>
        <w:t xml:space="preserve"> </w:t>
      </w:r>
      <w:r w:rsidR="00BC7060" w:rsidRPr="0068306D">
        <w:rPr>
          <w:rFonts w:ascii="Times New Roman" w:eastAsia="Times New Roman" w:hAnsi="Times New Roman"/>
          <w:sz w:val="24"/>
          <w:szCs w:val="24"/>
        </w:rPr>
        <w:t>Murongazvombo &amp; Munyoro</w:t>
      </w:r>
      <w:r w:rsidR="00BC7060">
        <w:rPr>
          <w:rFonts w:ascii="Times New Roman" w:eastAsia="Times New Roman" w:hAnsi="Times New Roman"/>
          <w:sz w:val="24"/>
          <w:szCs w:val="24"/>
        </w:rPr>
        <w:t>.</w:t>
      </w:r>
      <w:r w:rsidR="00BC7060" w:rsidRPr="0068306D">
        <w:rPr>
          <w:rFonts w:ascii="Times New Roman" w:eastAsia="Times New Roman" w:hAnsi="Times New Roman"/>
          <w:sz w:val="24"/>
          <w:szCs w:val="24"/>
        </w:rPr>
        <w:t>, 2025</w:t>
      </w:r>
      <w:r w:rsidRPr="004A684A">
        <w:rPr>
          <w:rFonts w:ascii="Times New Roman" w:hAnsi="Times New Roman"/>
          <w:sz w:val="24"/>
          <w:szCs w:val="24"/>
        </w:rPr>
        <w:t xml:space="preserve">). Furthermore, respondents </w:t>
      </w:r>
      <w:proofErr w:type="spellStart"/>
      <w:r w:rsidRPr="004A684A">
        <w:rPr>
          <w:rFonts w:ascii="Times New Roman" w:hAnsi="Times New Roman"/>
          <w:sz w:val="24"/>
          <w:szCs w:val="24"/>
        </w:rPr>
        <w:t>emphasised</w:t>
      </w:r>
      <w:proofErr w:type="spellEnd"/>
      <w:r w:rsidRPr="004A684A">
        <w:rPr>
          <w:rFonts w:ascii="Times New Roman" w:hAnsi="Times New Roman"/>
          <w:sz w:val="24"/>
          <w:szCs w:val="24"/>
        </w:rPr>
        <w:t xml:space="preserve"> how poor rural transport and market infrastructure compound these challenges by restricting access to profitable markets and increasing post-harvest losses (FAO, 2023; Munyaka et al., 2025). In the same way, gender-disaggregated research on sweet potato farming in Zimbabwe indicates that women are disproportionately affected by infrastructure deficits, which limit mobility and increase dependence on intermediaries offering low farmgate prices (Munyaka et al., 2025</w:t>
      </w:r>
      <w:r w:rsidR="00BC7060">
        <w:rPr>
          <w:rFonts w:ascii="Times New Roman" w:hAnsi="Times New Roman"/>
          <w:sz w:val="24"/>
          <w:szCs w:val="24"/>
        </w:rPr>
        <w:t>;</w:t>
      </w:r>
      <w:r w:rsidR="00BC7060" w:rsidRPr="00BC7060">
        <w:rPr>
          <w:rFonts w:ascii="Times New Roman" w:eastAsia="Times New Roman" w:hAnsi="Times New Roman"/>
          <w:sz w:val="24"/>
          <w:szCs w:val="24"/>
        </w:rPr>
        <w:t xml:space="preserve"> </w:t>
      </w:r>
      <w:r w:rsidR="00BC7060" w:rsidRPr="0068306D">
        <w:rPr>
          <w:rFonts w:ascii="Times New Roman" w:eastAsia="Times New Roman" w:hAnsi="Times New Roman"/>
          <w:sz w:val="24"/>
          <w:szCs w:val="24"/>
        </w:rPr>
        <w:t>Murongazvombo &amp; Munyoro</w:t>
      </w:r>
      <w:r w:rsidR="00BC7060">
        <w:rPr>
          <w:rFonts w:ascii="Times New Roman" w:eastAsia="Times New Roman" w:hAnsi="Times New Roman"/>
          <w:sz w:val="24"/>
          <w:szCs w:val="24"/>
        </w:rPr>
        <w:t>.</w:t>
      </w:r>
      <w:r w:rsidR="00BC7060" w:rsidRPr="0068306D">
        <w:rPr>
          <w:rFonts w:ascii="Times New Roman" w:eastAsia="Times New Roman" w:hAnsi="Times New Roman"/>
          <w:sz w:val="24"/>
          <w:szCs w:val="24"/>
        </w:rPr>
        <w:t>, 2025</w:t>
      </w:r>
      <w:r w:rsidRPr="004A684A">
        <w:rPr>
          <w:rFonts w:ascii="Times New Roman" w:hAnsi="Times New Roman"/>
          <w:sz w:val="24"/>
          <w:szCs w:val="24"/>
        </w:rPr>
        <w:t>). Consequently, these constraints exacerbate income disparities and reduce incentives for value addition and market-oriented production (</w:t>
      </w:r>
      <w:proofErr w:type="spellStart"/>
      <w:r w:rsidRPr="004A684A">
        <w:rPr>
          <w:rFonts w:ascii="Times New Roman" w:hAnsi="Times New Roman"/>
          <w:sz w:val="24"/>
          <w:szCs w:val="24"/>
        </w:rPr>
        <w:t>Mandaza</w:t>
      </w:r>
      <w:proofErr w:type="spellEnd"/>
      <w:r w:rsidRPr="004A684A">
        <w:rPr>
          <w:rFonts w:ascii="Times New Roman" w:hAnsi="Times New Roman"/>
          <w:sz w:val="24"/>
          <w:szCs w:val="24"/>
        </w:rPr>
        <w:t xml:space="preserve"> &amp; </w:t>
      </w:r>
      <w:proofErr w:type="spellStart"/>
      <w:r w:rsidRPr="004A684A">
        <w:rPr>
          <w:rFonts w:ascii="Times New Roman" w:hAnsi="Times New Roman"/>
          <w:sz w:val="24"/>
          <w:szCs w:val="24"/>
        </w:rPr>
        <w:t>Mwakiwa</w:t>
      </w:r>
      <w:proofErr w:type="spellEnd"/>
      <w:r w:rsidR="00BC7060">
        <w:rPr>
          <w:rFonts w:ascii="Times New Roman" w:hAnsi="Times New Roman"/>
          <w:sz w:val="24"/>
          <w:szCs w:val="24"/>
        </w:rPr>
        <w:t>.</w:t>
      </w:r>
      <w:r w:rsidRPr="004A684A">
        <w:rPr>
          <w:rFonts w:ascii="Times New Roman" w:hAnsi="Times New Roman"/>
          <w:sz w:val="24"/>
          <w:szCs w:val="24"/>
        </w:rPr>
        <w:t>, 2025).</w:t>
      </w:r>
    </w:p>
    <w:p w14:paraId="33D4EF3A" w14:textId="5796C008" w:rsidR="00BC5BA8" w:rsidRPr="00BC5BA8" w:rsidRDefault="00BC5BA8" w:rsidP="00BC5BA8">
      <w:pPr>
        <w:spacing w:before="100" w:beforeAutospacing="1" w:after="100" w:afterAutospacing="1" w:line="240" w:lineRule="auto"/>
        <w:outlineLvl w:val="2"/>
        <w:rPr>
          <w:rFonts w:ascii="Times New Roman" w:eastAsia="Times New Roman" w:hAnsi="Times New Roman"/>
          <w:b/>
          <w:bCs/>
          <w:sz w:val="24"/>
          <w:szCs w:val="24"/>
        </w:rPr>
      </w:pPr>
      <w:r w:rsidRPr="00BC5BA8">
        <w:rPr>
          <w:rFonts w:ascii="Times New Roman" w:eastAsia="Times New Roman" w:hAnsi="Times New Roman"/>
          <w:b/>
          <w:bCs/>
          <w:sz w:val="24"/>
          <w:szCs w:val="24"/>
        </w:rPr>
        <w:lastRenderedPageBreak/>
        <w:t>6.3 Structural and Institutional Constraints</w:t>
      </w:r>
    </w:p>
    <w:p w14:paraId="4C73DAAC" w14:textId="2350D4CD" w:rsidR="004A684A" w:rsidRDefault="004A684A" w:rsidP="004A684A">
      <w:pPr>
        <w:pStyle w:val="NormalWeb"/>
        <w:spacing w:line="360" w:lineRule="auto"/>
        <w:jc w:val="both"/>
      </w:pPr>
      <w:r>
        <w:t>The observed barriers align closely with broader structural constraints documented in the literature, where rural women’s financial inclusion remains heavily restricted by systemic limitations in access to productive assets and formal financial services (Fletschner</w:t>
      </w:r>
      <w:r w:rsidR="00344F29">
        <w:t>.</w:t>
      </w:r>
      <w:r>
        <w:t>, 2024</w:t>
      </w:r>
      <w:r w:rsidR="00344F29">
        <w:t>;</w:t>
      </w:r>
      <w:r w:rsidR="00344F29" w:rsidRPr="00344F29">
        <w:t xml:space="preserve"> </w:t>
      </w:r>
      <w:r w:rsidR="00344F29" w:rsidRPr="0068306D">
        <w:t>Murongazvombo &amp; Munyoro</w:t>
      </w:r>
      <w:r w:rsidR="00344F29">
        <w:t>.</w:t>
      </w:r>
      <w:r w:rsidR="00344F29" w:rsidRPr="0068306D">
        <w:t>, 2025</w:t>
      </w:r>
      <w:r>
        <w:t>). In point of fact, rural women’s access to credit remains severely constrained by customary land tenure systems that limit women’s land ownership and control, thereby reducing their ability to provide adequate collateral for formal loans</w:t>
      </w:r>
      <w:r w:rsidR="00344F29">
        <w:t xml:space="preserve"> and in this case, </w:t>
      </w:r>
      <w:r>
        <w:t>women often lack legal or secure rights to land under customary systems, which disproportionately assign land rights to male household members and impede women’s economic agency (FAO</w:t>
      </w:r>
      <w:r w:rsidR="00344F29">
        <w:t>.</w:t>
      </w:r>
      <w:r>
        <w:t>, 2024; Pomerai &amp; Mangwende</w:t>
      </w:r>
      <w:r w:rsidR="00344F29">
        <w:t>.</w:t>
      </w:r>
      <w:r>
        <w:t>, 2024</w:t>
      </w:r>
      <w:r w:rsidR="00344F29">
        <w:t>;</w:t>
      </w:r>
      <w:r w:rsidR="00344F29" w:rsidRPr="00344F29">
        <w:t xml:space="preserve"> </w:t>
      </w:r>
      <w:r w:rsidR="00344F29" w:rsidRPr="0068306D">
        <w:t>Murongazvombo &amp; Munyoro</w:t>
      </w:r>
      <w:r w:rsidR="00344F29">
        <w:t>.</w:t>
      </w:r>
      <w:r w:rsidR="00344F29" w:rsidRPr="0068306D">
        <w:t>, 2025</w:t>
      </w:r>
      <w:r>
        <w:t>). Essentially, this institutional arrangement reinforces financial exclusion and curtails women’s capacity to invest in productivity-enhancing assets, forcing many to rely on informal financial arrangements such as rotating savings and credit associations (ROSCAs) and self-help groups that provide limited funds at comparatively high effective costs (Pomerai</w:t>
      </w:r>
      <w:r w:rsidR="00344F29">
        <w:t>.</w:t>
      </w:r>
      <w:r>
        <w:t xml:space="preserve">, 2024; </w:t>
      </w:r>
      <w:r w:rsidR="00344F29" w:rsidRPr="0068306D">
        <w:t>Murongazvombo &amp; Munyoro</w:t>
      </w:r>
      <w:r w:rsidR="00344F29">
        <w:t>.</w:t>
      </w:r>
      <w:r w:rsidR="00344F29" w:rsidRPr="0068306D">
        <w:t>, 2025</w:t>
      </w:r>
      <w:r>
        <w:t>). While these mechanisms provide short-term liquidity, they involve limited capital volumes and often higher transaction costs relative to formal financial institutions, thus restricting enterprise growth (FAO</w:t>
      </w:r>
      <w:r w:rsidR="00344F29">
        <w:t>.</w:t>
      </w:r>
      <w:r>
        <w:t>, 2024; Pomerai &amp; Mangwende</w:t>
      </w:r>
      <w:r w:rsidR="00344F29">
        <w:t>.</w:t>
      </w:r>
      <w:r>
        <w:t>, 2024). In actual fact, financial exclusion is further exacerbated by high transaction costs, long distances to banking facilities, and underdeveloped rural financial infrastructure, which together discourage sustained engagement with formal financial institutions and disproportionately affect women, who also face additional time and mobility constraints linked to unpaid care responsibilities and social norms (Masuka</w:t>
      </w:r>
      <w:r w:rsidR="00344F29">
        <w:t xml:space="preserve"> et al.</w:t>
      </w:r>
      <w:r>
        <w:t>, 2025). These layered constraints continue to limit rural women’s access to credit, savings, insurance, and digital financial services, underscoring the need for gender-responsive financial inclusion strategies.</w:t>
      </w:r>
    </w:p>
    <w:p w14:paraId="7E8C42DD" w14:textId="5454A7E1" w:rsidR="00BC5BA8" w:rsidRPr="00BC5BA8" w:rsidRDefault="00BC5BA8" w:rsidP="00BC5BA8">
      <w:pPr>
        <w:spacing w:before="100" w:beforeAutospacing="1" w:after="100" w:afterAutospacing="1" w:line="240" w:lineRule="auto"/>
        <w:outlineLvl w:val="2"/>
        <w:rPr>
          <w:rFonts w:ascii="Times New Roman" w:eastAsia="Times New Roman" w:hAnsi="Times New Roman"/>
          <w:b/>
          <w:bCs/>
          <w:sz w:val="24"/>
          <w:szCs w:val="24"/>
        </w:rPr>
      </w:pPr>
      <w:r w:rsidRPr="00BC5BA8">
        <w:rPr>
          <w:rFonts w:ascii="Times New Roman" w:eastAsia="Times New Roman" w:hAnsi="Times New Roman"/>
          <w:b/>
          <w:bCs/>
          <w:sz w:val="24"/>
          <w:szCs w:val="24"/>
        </w:rPr>
        <w:t>6.4 Financing Constraints</w:t>
      </w:r>
    </w:p>
    <w:p w14:paraId="65EE0228" w14:textId="03993358" w:rsidR="00BC5BA8" w:rsidRPr="00BC5BA8" w:rsidRDefault="00BC5BA8" w:rsidP="004C4E4F">
      <w:pPr>
        <w:spacing w:before="100" w:beforeAutospacing="1" w:after="100" w:afterAutospacing="1" w:line="360" w:lineRule="auto"/>
        <w:jc w:val="both"/>
        <w:rPr>
          <w:rFonts w:ascii="Times New Roman" w:eastAsia="Times New Roman" w:hAnsi="Times New Roman"/>
          <w:sz w:val="24"/>
          <w:szCs w:val="24"/>
        </w:rPr>
      </w:pPr>
      <w:r w:rsidRPr="00BC5BA8">
        <w:rPr>
          <w:rFonts w:ascii="Times New Roman" w:eastAsia="Times New Roman" w:hAnsi="Times New Roman"/>
          <w:sz w:val="24"/>
          <w:szCs w:val="24"/>
        </w:rPr>
        <w:t>Access to finance emerged as a particularly binding constraint. Lack of collateral was reported by 38% of respondents as the primary barrier to securing loans, a finding consistent with evidence from other developing-country contexts (Adeoye &amp; Ojo, 2019; Mwangi et al., 2015). Discriminatory lending practices were cited by 34% of respondents, reflecting persistent gender biases in financial institutions</w:t>
      </w:r>
      <w:r w:rsidR="00D9120B">
        <w:rPr>
          <w:rFonts w:ascii="Times New Roman" w:eastAsia="Times New Roman" w:hAnsi="Times New Roman"/>
          <w:sz w:val="24"/>
          <w:szCs w:val="24"/>
        </w:rPr>
        <w:t xml:space="preserve">, </w:t>
      </w:r>
      <w:r w:rsidRPr="00BC5BA8">
        <w:rPr>
          <w:rFonts w:ascii="Times New Roman" w:eastAsia="Times New Roman" w:hAnsi="Times New Roman"/>
          <w:sz w:val="24"/>
          <w:szCs w:val="24"/>
        </w:rPr>
        <w:t xml:space="preserve">a challenge widely documented at both national and global levels (World Bank Group, 2018). Limited financial literacy was reported by 26% of respondents, </w:t>
      </w:r>
      <w:r w:rsidRPr="00BC5BA8">
        <w:rPr>
          <w:rFonts w:ascii="Times New Roman" w:eastAsia="Times New Roman" w:hAnsi="Times New Roman"/>
          <w:sz w:val="24"/>
          <w:szCs w:val="24"/>
        </w:rPr>
        <w:lastRenderedPageBreak/>
        <w:t>underscoring the importance of tailored financial education programmes for women entrepreneurs (IFC &amp; World Bank Group, 2017). Finally, high interest rates were identified by 18% of respondents as a major deterrent to borrowing, limiting the affordability of credit and constraining business expansion (ILO, 2019).</w:t>
      </w:r>
    </w:p>
    <w:p w14:paraId="76D5ABB1" w14:textId="340243AE" w:rsidR="00BC5BA8" w:rsidRPr="004C4E4F" w:rsidRDefault="004C4E4F" w:rsidP="00BC5BA8">
      <w:pPr>
        <w:spacing w:before="100" w:beforeAutospacing="1" w:after="100" w:afterAutospacing="1" w:line="240" w:lineRule="auto"/>
        <w:outlineLvl w:val="2"/>
        <w:rPr>
          <w:rFonts w:ascii="Times New Roman" w:eastAsia="Times New Roman" w:hAnsi="Times New Roman"/>
          <w:b/>
          <w:bCs/>
          <w:sz w:val="24"/>
          <w:szCs w:val="24"/>
        </w:rPr>
      </w:pPr>
      <w:r w:rsidRPr="004C4E4F">
        <w:rPr>
          <w:rFonts w:ascii="Times New Roman" w:eastAsia="Times New Roman" w:hAnsi="Times New Roman"/>
          <w:b/>
          <w:bCs/>
          <w:sz w:val="24"/>
          <w:szCs w:val="24"/>
        </w:rPr>
        <w:t>6.</w:t>
      </w:r>
      <w:r w:rsidR="00A738AD">
        <w:rPr>
          <w:rFonts w:ascii="Times New Roman" w:eastAsia="Times New Roman" w:hAnsi="Times New Roman"/>
          <w:b/>
          <w:bCs/>
          <w:sz w:val="24"/>
          <w:szCs w:val="24"/>
        </w:rPr>
        <w:t>5</w:t>
      </w:r>
      <w:r w:rsidRPr="004C4E4F">
        <w:rPr>
          <w:rFonts w:ascii="Times New Roman" w:eastAsia="Times New Roman" w:hAnsi="Times New Roman"/>
          <w:b/>
          <w:bCs/>
          <w:sz w:val="24"/>
          <w:szCs w:val="24"/>
        </w:rPr>
        <w:t xml:space="preserve"> </w:t>
      </w:r>
      <w:r w:rsidR="00BC5BA8" w:rsidRPr="004C4E4F">
        <w:rPr>
          <w:rFonts w:ascii="Times New Roman" w:eastAsia="Times New Roman" w:hAnsi="Times New Roman"/>
          <w:b/>
          <w:bCs/>
          <w:sz w:val="24"/>
          <w:szCs w:val="24"/>
        </w:rPr>
        <w:t>Synthesis</w:t>
      </w:r>
    </w:p>
    <w:p w14:paraId="59551D5A" w14:textId="25D4CF81" w:rsidR="000C4E66" w:rsidRDefault="000C4E66" w:rsidP="000C4E66">
      <w:pPr>
        <w:spacing w:before="100" w:beforeAutospacing="1" w:after="100" w:afterAutospacing="1" w:line="360" w:lineRule="auto"/>
        <w:jc w:val="both"/>
        <w:outlineLvl w:val="1"/>
        <w:rPr>
          <w:rFonts w:ascii="Times New Roman" w:hAnsi="Times New Roman"/>
          <w:sz w:val="24"/>
          <w:szCs w:val="24"/>
        </w:rPr>
      </w:pPr>
      <w:r w:rsidRPr="000C4E66">
        <w:rPr>
          <w:rFonts w:ascii="Times New Roman" w:hAnsi="Times New Roman"/>
          <w:sz w:val="24"/>
          <w:szCs w:val="24"/>
        </w:rPr>
        <w:t xml:space="preserve">Overall, the integration of quantitative and qualitative findings highlights the </w:t>
      </w:r>
      <w:r w:rsidRPr="000C4E66">
        <w:rPr>
          <w:rStyle w:val="Strong"/>
          <w:rFonts w:ascii="Times New Roman" w:hAnsi="Times New Roman"/>
          <w:b w:val="0"/>
          <w:bCs w:val="0"/>
          <w:sz w:val="24"/>
          <w:szCs w:val="24"/>
        </w:rPr>
        <w:t>intersection of socio-economic, institutional, and infrastructural barriers</w:t>
      </w:r>
      <w:r w:rsidRPr="000C4E66">
        <w:rPr>
          <w:rFonts w:ascii="Times New Roman" w:hAnsi="Times New Roman"/>
          <w:sz w:val="24"/>
          <w:szCs w:val="24"/>
        </w:rPr>
        <w:t xml:space="preserve"> that constrain women’s economic empowerment in agricultural enterprises in Zimbabwe. These barriers include </w:t>
      </w:r>
      <w:r w:rsidRPr="000C4E66">
        <w:rPr>
          <w:rStyle w:val="Strong"/>
          <w:rFonts w:ascii="Times New Roman" w:hAnsi="Times New Roman"/>
          <w:b w:val="0"/>
          <w:bCs w:val="0"/>
          <w:sz w:val="24"/>
          <w:szCs w:val="24"/>
        </w:rPr>
        <w:t>financial exclusion</w:t>
      </w:r>
      <w:r w:rsidRPr="000C4E66">
        <w:rPr>
          <w:rFonts w:ascii="Times New Roman" w:hAnsi="Times New Roman"/>
          <w:sz w:val="24"/>
          <w:szCs w:val="24"/>
        </w:rPr>
        <w:t xml:space="preserve">, which limits access to formal credit and tailored financial products; </w:t>
      </w:r>
      <w:r w:rsidRPr="000C4E66">
        <w:rPr>
          <w:rStyle w:val="Strong"/>
          <w:rFonts w:ascii="Times New Roman" w:hAnsi="Times New Roman"/>
          <w:b w:val="0"/>
          <w:bCs w:val="0"/>
          <w:sz w:val="24"/>
          <w:szCs w:val="24"/>
        </w:rPr>
        <w:t>restricted ownership of productive assets</w:t>
      </w:r>
      <w:r w:rsidRPr="000C4E66">
        <w:rPr>
          <w:rFonts w:ascii="Times New Roman" w:hAnsi="Times New Roman"/>
          <w:b/>
          <w:bCs/>
          <w:sz w:val="24"/>
          <w:szCs w:val="24"/>
        </w:rPr>
        <w:t xml:space="preserve"> </w:t>
      </w:r>
      <w:r w:rsidRPr="000C4E66">
        <w:rPr>
          <w:rFonts w:ascii="Times New Roman" w:hAnsi="Times New Roman"/>
          <w:sz w:val="24"/>
          <w:szCs w:val="24"/>
        </w:rPr>
        <w:t xml:space="preserve">such as land and agricultural equipment; </w:t>
      </w:r>
      <w:r w:rsidRPr="000C4E66">
        <w:rPr>
          <w:rStyle w:val="Strong"/>
          <w:rFonts w:ascii="Times New Roman" w:hAnsi="Times New Roman"/>
          <w:b w:val="0"/>
          <w:bCs w:val="0"/>
          <w:sz w:val="24"/>
          <w:szCs w:val="24"/>
        </w:rPr>
        <w:t>inadequate support services</w:t>
      </w:r>
      <w:r w:rsidRPr="000C4E66">
        <w:rPr>
          <w:rFonts w:ascii="Times New Roman" w:hAnsi="Times New Roman"/>
          <w:sz w:val="24"/>
          <w:szCs w:val="24"/>
        </w:rPr>
        <w:t xml:space="preserve"> including extension training, market information, and entrepreneurial education; and </w:t>
      </w:r>
      <w:r w:rsidRPr="000C4E66">
        <w:rPr>
          <w:rStyle w:val="Strong"/>
          <w:rFonts w:ascii="Times New Roman" w:hAnsi="Times New Roman"/>
          <w:b w:val="0"/>
          <w:bCs w:val="0"/>
          <w:sz w:val="24"/>
          <w:szCs w:val="24"/>
        </w:rPr>
        <w:t>weak market infrastructure</w:t>
      </w:r>
      <w:r w:rsidRPr="000C4E66">
        <w:rPr>
          <w:rFonts w:ascii="Times New Roman" w:hAnsi="Times New Roman"/>
          <w:b/>
          <w:bCs/>
          <w:sz w:val="24"/>
          <w:szCs w:val="24"/>
        </w:rPr>
        <w:t xml:space="preserve"> </w:t>
      </w:r>
      <w:r w:rsidRPr="000C4E66">
        <w:rPr>
          <w:rFonts w:ascii="Times New Roman" w:hAnsi="Times New Roman"/>
          <w:sz w:val="24"/>
          <w:szCs w:val="24"/>
        </w:rPr>
        <w:t xml:space="preserve">that restricts access to competitive markets and value chain participation (Senga &amp; </w:t>
      </w:r>
      <w:proofErr w:type="spellStart"/>
      <w:r w:rsidRPr="000C4E66">
        <w:rPr>
          <w:rFonts w:ascii="Times New Roman" w:hAnsi="Times New Roman"/>
          <w:sz w:val="24"/>
          <w:szCs w:val="24"/>
        </w:rPr>
        <w:t>Dzimiri</w:t>
      </w:r>
      <w:proofErr w:type="spellEnd"/>
      <w:r w:rsidR="00A738AD">
        <w:rPr>
          <w:rFonts w:ascii="Times New Roman" w:hAnsi="Times New Roman"/>
          <w:sz w:val="24"/>
          <w:szCs w:val="24"/>
        </w:rPr>
        <w:t>.</w:t>
      </w:r>
      <w:r w:rsidRPr="000C4E66">
        <w:rPr>
          <w:rFonts w:ascii="Times New Roman" w:hAnsi="Times New Roman"/>
          <w:sz w:val="24"/>
          <w:szCs w:val="24"/>
        </w:rPr>
        <w:t xml:space="preserve">, 2025; </w:t>
      </w:r>
      <w:proofErr w:type="spellStart"/>
      <w:r w:rsidRPr="000C4E66">
        <w:rPr>
          <w:rFonts w:ascii="Times New Roman" w:hAnsi="Times New Roman"/>
          <w:sz w:val="24"/>
          <w:szCs w:val="24"/>
        </w:rPr>
        <w:t>Pomerai</w:t>
      </w:r>
      <w:proofErr w:type="spellEnd"/>
      <w:r w:rsidRPr="000C4E66">
        <w:rPr>
          <w:rFonts w:ascii="Times New Roman" w:hAnsi="Times New Roman"/>
          <w:sz w:val="24"/>
          <w:szCs w:val="24"/>
        </w:rPr>
        <w:t xml:space="preserve"> &amp; </w:t>
      </w:r>
      <w:proofErr w:type="spellStart"/>
      <w:r w:rsidRPr="000C4E66">
        <w:rPr>
          <w:rFonts w:ascii="Times New Roman" w:hAnsi="Times New Roman"/>
          <w:sz w:val="24"/>
          <w:szCs w:val="24"/>
        </w:rPr>
        <w:t>Mangwende</w:t>
      </w:r>
      <w:proofErr w:type="spellEnd"/>
      <w:r w:rsidR="00A738AD">
        <w:rPr>
          <w:rFonts w:ascii="Times New Roman" w:hAnsi="Times New Roman"/>
          <w:sz w:val="24"/>
          <w:szCs w:val="24"/>
        </w:rPr>
        <w:t>.</w:t>
      </w:r>
      <w:r w:rsidRPr="000C4E66">
        <w:rPr>
          <w:rFonts w:ascii="Times New Roman" w:hAnsi="Times New Roman"/>
          <w:sz w:val="24"/>
          <w:szCs w:val="24"/>
        </w:rPr>
        <w:t>, 2024</w:t>
      </w:r>
      <w:r w:rsidR="00A738AD">
        <w:rPr>
          <w:rFonts w:ascii="Times New Roman" w:hAnsi="Times New Roman"/>
          <w:sz w:val="24"/>
          <w:szCs w:val="24"/>
        </w:rPr>
        <w:t>;</w:t>
      </w:r>
      <w:r w:rsidR="00A738AD" w:rsidRPr="00A738AD">
        <w:rPr>
          <w:rFonts w:ascii="Times New Roman" w:eastAsia="Times New Roman" w:hAnsi="Times New Roman"/>
          <w:sz w:val="24"/>
          <w:szCs w:val="24"/>
        </w:rPr>
        <w:t xml:space="preserve"> </w:t>
      </w:r>
      <w:r w:rsidR="00A738AD" w:rsidRPr="0068306D">
        <w:rPr>
          <w:rFonts w:ascii="Times New Roman" w:eastAsia="Times New Roman" w:hAnsi="Times New Roman"/>
          <w:sz w:val="24"/>
          <w:szCs w:val="24"/>
        </w:rPr>
        <w:t>Murongazvombo &amp; Munyoro</w:t>
      </w:r>
      <w:r w:rsidR="00A738AD">
        <w:rPr>
          <w:rFonts w:ascii="Times New Roman" w:eastAsia="Times New Roman" w:hAnsi="Times New Roman"/>
          <w:sz w:val="24"/>
          <w:szCs w:val="24"/>
        </w:rPr>
        <w:t>.</w:t>
      </w:r>
      <w:r w:rsidR="00A738AD" w:rsidRPr="0068306D">
        <w:rPr>
          <w:rFonts w:ascii="Times New Roman" w:eastAsia="Times New Roman" w:hAnsi="Times New Roman"/>
          <w:sz w:val="24"/>
          <w:szCs w:val="24"/>
        </w:rPr>
        <w:t>, 2025</w:t>
      </w:r>
      <w:r w:rsidRPr="000C4E66">
        <w:rPr>
          <w:rFonts w:ascii="Times New Roman" w:hAnsi="Times New Roman"/>
          <w:sz w:val="24"/>
          <w:szCs w:val="24"/>
        </w:rPr>
        <w:t>). Thus, by situating these findings within Zimbabwe’s broader agricultural and socio-institutional context, this study contributes to the growing scholarly discourse on gender, finance, and rural livelihoods, underscoring how structural socioeconomic inequalities and institutional shortcomings systematically disadvantage rural women from fully participating in and benefiting from agricultural opportunities (</w:t>
      </w:r>
      <w:r w:rsidR="00A738AD" w:rsidRPr="0068306D">
        <w:rPr>
          <w:rFonts w:ascii="Times New Roman" w:eastAsia="Times New Roman" w:hAnsi="Times New Roman"/>
          <w:sz w:val="24"/>
          <w:szCs w:val="24"/>
        </w:rPr>
        <w:t>Murongazvombo &amp; Munyoro</w:t>
      </w:r>
      <w:r w:rsidR="00A738AD">
        <w:rPr>
          <w:rFonts w:ascii="Times New Roman" w:eastAsia="Times New Roman" w:hAnsi="Times New Roman"/>
          <w:sz w:val="24"/>
          <w:szCs w:val="24"/>
        </w:rPr>
        <w:t>.</w:t>
      </w:r>
      <w:r w:rsidR="00A738AD" w:rsidRPr="0068306D">
        <w:rPr>
          <w:rFonts w:ascii="Times New Roman" w:eastAsia="Times New Roman" w:hAnsi="Times New Roman"/>
          <w:sz w:val="24"/>
          <w:szCs w:val="24"/>
        </w:rPr>
        <w:t>, 2025</w:t>
      </w:r>
      <w:r w:rsidRPr="000C4E66">
        <w:rPr>
          <w:rFonts w:ascii="Times New Roman" w:hAnsi="Times New Roman"/>
          <w:sz w:val="24"/>
          <w:szCs w:val="24"/>
        </w:rPr>
        <w:t xml:space="preserve">). In effect, the evidence generated provides a robust foundation for policy and programmatic interventions aimed at promoting </w:t>
      </w:r>
      <w:r w:rsidRPr="000C4E66">
        <w:rPr>
          <w:rStyle w:val="Strong"/>
          <w:rFonts w:ascii="Times New Roman" w:hAnsi="Times New Roman"/>
          <w:b w:val="0"/>
          <w:bCs w:val="0"/>
          <w:sz w:val="24"/>
          <w:szCs w:val="24"/>
        </w:rPr>
        <w:t>inclusive financial systems</w:t>
      </w:r>
      <w:r w:rsidRPr="000C4E66">
        <w:rPr>
          <w:rFonts w:ascii="Times New Roman" w:hAnsi="Times New Roman"/>
          <w:sz w:val="24"/>
          <w:szCs w:val="24"/>
        </w:rPr>
        <w:t xml:space="preserve">, strengthening women’s agricultural entrepreneurship through targeted financial literacy and digital finance innovations, and advancing </w:t>
      </w:r>
      <w:r w:rsidRPr="000C4E66">
        <w:rPr>
          <w:rStyle w:val="Strong"/>
          <w:rFonts w:ascii="Times New Roman" w:hAnsi="Times New Roman"/>
          <w:b w:val="0"/>
          <w:bCs w:val="0"/>
          <w:sz w:val="24"/>
          <w:szCs w:val="24"/>
        </w:rPr>
        <w:t>sustainable rural development</w:t>
      </w:r>
      <w:r w:rsidRPr="000C4E66">
        <w:rPr>
          <w:rFonts w:ascii="Times New Roman" w:hAnsi="Times New Roman"/>
          <w:sz w:val="24"/>
          <w:szCs w:val="24"/>
        </w:rPr>
        <w:t xml:space="preserve"> by enhancing market access and support services for rural women </w:t>
      </w:r>
      <w:proofErr w:type="spellStart"/>
      <w:r w:rsidRPr="000C4E66">
        <w:rPr>
          <w:rFonts w:ascii="Times New Roman" w:hAnsi="Times New Roman"/>
          <w:sz w:val="24"/>
          <w:szCs w:val="24"/>
        </w:rPr>
        <w:t>agripreneurs</w:t>
      </w:r>
      <w:proofErr w:type="spellEnd"/>
      <w:r w:rsidRPr="000C4E66">
        <w:rPr>
          <w:rFonts w:ascii="Times New Roman" w:hAnsi="Times New Roman"/>
          <w:sz w:val="24"/>
          <w:szCs w:val="24"/>
        </w:rPr>
        <w:t xml:space="preserve"> (Senga &amp; </w:t>
      </w:r>
      <w:proofErr w:type="spellStart"/>
      <w:r w:rsidRPr="000C4E66">
        <w:rPr>
          <w:rFonts w:ascii="Times New Roman" w:hAnsi="Times New Roman"/>
          <w:sz w:val="24"/>
          <w:szCs w:val="24"/>
        </w:rPr>
        <w:t>Dzimiri</w:t>
      </w:r>
      <w:proofErr w:type="spellEnd"/>
      <w:r w:rsidR="00476F8F">
        <w:rPr>
          <w:rFonts w:ascii="Times New Roman" w:hAnsi="Times New Roman"/>
          <w:sz w:val="24"/>
          <w:szCs w:val="24"/>
        </w:rPr>
        <w:t>.</w:t>
      </w:r>
      <w:r w:rsidRPr="000C4E66">
        <w:rPr>
          <w:rFonts w:ascii="Times New Roman" w:hAnsi="Times New Roman"/>
          <w:sz w:val="24"/>
          <w:szCs w:val="24"/>
        </w:rPr>
        <w:t>, 2025).</w:t>
      </w:r>
    </w:p>
    <w:p w14:paraId="59765FD8" w14:textId="77B129F1" w:rsidR="00D9120B" w:rsidRPr="00C4019D" w:rsidRDefault="00D9120B" w:rsidP="000C4E66">
      <w:pPr>
        <w:spacing w:before="100" w:beforeAutospacing="1" w:after="100" w:afterAutospacing="1" w:line="360" w:lineRule="auto"/>
        <w:jc w:val="both"/>
        <w:outlineLvl w:val="1"/>
        <w:rPr>
          <w:rFonts w:ascii="Times New Roman" w:eastAsia="Times New Roman" w:hAnsi="Times New Roman"/>
          <w:b/>
          <w:bCs/>
          <w:sz w:val="24"/>
          <w:szCs w:val="24"/>
        </w:rPr>
      </w:pPr>
      <w:r>
        <w:rPr>
          <w:rFonts w:ascii="Times New Roman" w:eastAsia="Times New Roman" w:hAnsi="Times New Roman"/>
          <w:b/>
          <w:bCs/>
          <w:sz w:val="24"/>
          <w:szCs w:val="24"/>
        </w:rPr>
        <w:t>6.</w:t>
      </w:r>
      <w:r w:rsidR="00A738AD">
        <w:rPr>
          <w:rFonts w:ascii="Times New Roman" w:eastAsia="Times New Roman" w:hAnsi="Times New Roman"/>
          <w:b/>
          <w:bCs/>
          <w:sz w:val="24"/>
          <w:szCs w:val="24"/>
        </w:rPr>
        <w:t>6</w:t>
      </w:r>
      <w:r>
        <w:rPr>
          <w:rFonts w:ascii="Times New Roman" w:eastAsia="Times New Roman" w:hAnsi="Times New Roman"/>
          <w:b/>
          <w:bCs/>
          <w:sz w:val="24"/>
          <w:szCs w:val="24"/>
        </w:rPr>
        <w:t xml:space="preserve"> </w:t>
      </w:r>
      <w:r w:rsidRPr="00C4019D">
        <w:rPr>
          <w:rFonts w:ascii="Times New Roman" w:eastAsia="Times New Roman" w:hAnsi="Times New Roman"/>
          <w:b/>
          <w:bCs/>
          <w:sz w:val="24"/>
          <w:szCs w:val="24"/>
        </w:rPr>
        <w:t>Contribution to Existing Literature</w:t>
      </w:r>
    </w:p>
    <w:p w14:paraId="5D4925D0" w14:textId="1AE88893" w:rsidR="000C4E66" w:rsidRDefault="000C4E66" w:rsidP="000C4E66">
      <w:pPr>
        <w:pStyle w:val="NormalWeb"/>
        <w:spacing w:line="360" w:lineRule="auto"/>
        <w:jc w:val="both"/>
      </w:pPr>
      <w:r>
        <w:t xml:space="preserve">The study corroborates prior research demonstrating that </w:t>
      </w:r>
      <w:r w:rsidRPr="000C4E66">
        <w:rPr>
          <w:rStyle w:val="Strong"/>
          <w:rFonts w:eastAsia="SimSun"/>
          <w:b w:val="0"/>
          <w:bCs w:val="0"/>
        </w:rPr>
        <w:t>access to finance is a critical driver of women’s economic empowerment</w:t>
      </w:r>
      <w:r>
        <w:t>, as access to financial services and credit has been consistently associated with increases in income, asset ownership, and business sustainability for women entrepreneurs (Andriamahery &amp; Qamruzzaman</w:t>
      </w:r>
      <w:r w:rsidR="00476F8F">
        <w:t>.</w:t>
      </w:r>
      <w:r>
        <w:t>, 2022; Klapper</w:t>
      </w:r>
      <w:r w:rsidR="00476F8F">
        <w:t>.</w:t>
      </w:r>
      <w:r>
        <w:t>, 2024</w:t>
      </w:r>
      <w:r w:rsidR="00476F8F">
        <w:t>;</w:t>
      </w:r>
      <w:r w:rsidR="00476F8F" w:rsidRPr="00476F8F">
        <w:t xml:space="preserve"> </w:t>
      </w:r>
      <w:r w:rsidR="00476F8F" w:rsidRPr="0068306D">
        <w:t>Murongazvombo &amp; Munyoro</w:t>
      </w:r>
      <w:r w:rsidR="00476F8F">
        <w:t>.</w:t>
      </w:r>
      <w:r w:rsidR="00476F8F" w:rsidRPr="0068306D">
        <w:t>, 2025</w:t>
      </w:r>
      <w:r>
        <w:t xml:space="preserve">). Empirical evidence from multiple developing contexts shows that women who </w:t>
      </w:r>
      <w:r>
        <w:lastRenderedPageBreak/>
        <w:t xml:space="preserve">access microfinance services report </w:t>
      </w:r>
      <w:r w:rsidRPr="000C4E66">
        <w:rPr>
          <w:rStyle w:val="Strong"/>
          <w:rFonts w:eastAsia="SimSun"/>
          <w:b w:val="0"/>
          <w:bCs w:val="0"/>
        </w:rPr>
        <w:t>higher income levels and improved business performance</w:t>
      </w:r>
      <w:r w:rsidRPr="000C4E66">
        <w:rPr>
          <w:b/>
          <w:bCs/>
        </w:rPr>
        <w:t>,</w:t>
      </w:r>
      <w:r>
        <w:t xml:space="preserve"> reflecting similar patterns documented by Banerjee and Duflo</w:t>
      </w:r>
      <w:r w:rsidR="00476F8F">
        <w:t>.</w:t>
      </w:r>
      <w:r>
        <w:t xml:space="preserve"> (2011) in broader development economics research. Importantly, the results highlight the role of </w:t>
      </w:r>
      <w:r w:rsidRPr="000C4E66">
        <w:rPr>
          <w:rStyle w:val="Strong"/>
          <w:rFonts w:eastAsia="SimSun"/>
          <w:b w:val="0"/>
          <w:bCs w:val="0"/>
        </w:rPr>
        <w:t>social capital and community networks</w:t>
      </w:r>
      <w:r>
        <w:t xml:space="preserve"> in facilitating access to microfinance</w:t>
      </w:r>
      <w:r w:rsidR="00476F8F">
        <w:t>,</w:t>
      </w:r>
      <w:r>
        <w:t xml:space="preserve"> women embedded in strong social or cooperative networks are better positioned to secure loans and manage repayment obligations, suggesting the value of incorporating social capital into program design (Matindike et al., 2021). Beyond economic outcomes, the findings demonstrate that microfinance contributes to </w:t>
      </w:r>
      <w:r w:rsidRPr="000C4E66">
        <w:rPr>
          <w:rStyle w:val="Strong"/>
          <w:rFonts w:eastAsia="SimSun"/>
          <w:b w:val="0"/>
          <w:bCs w:val="0"/>
        </w:rPr>
        <w:t>broader development objectives</w:t>
      </w:r>
      <w:r w:rsidR="00354420">
        <w:t xml:space="preserve">, </w:t>
      </w:r>
      <w:r>
        <w:t>including improved household nutrition, enhanced educational opportunities for children, and increased resilience to economic shocks</w:t>
      </w:r>
      <w:r w:rsidR="00082E38">
        <w:t xml:space="preserve"> </w:t>
      </w:r>
      <w:r>
        <w:t>as envisioned in gender and agrifood systems frameworks that link women’s empowerment with improved nutrition and resilience outcomes (FAO</w:t>
      </w:r>
      <w:r w:rsidR="00082E38">
        <w:t>.</w:t>
      </w:r>
      <w:r>
        <w:t xml:space="preserve">, 2023). These spillover effects suggest that microfinance interventions can generate community-wide benefits and food security gains. Nevertheless, consistent with the broader microfinance literature, persistent challenges remain, including </w:t>
      </w:r>
      <w:r w:rsidRPr="00AA586F">
        <w:rPr>
          <w:rStyle w:val="Strong"/>
          <w:rFonts w:eastAsia="SimSun"/>
          <w:b w:val="0"/>
          <w:bCs w:val="0"/>
        </w:rPr>
        <w:t>high interest rates, limited financial literacy, collateral constraints, and cultural barriers</w:t>
      </w:r>
      <w:r>
        <w:t xml:space="preserve"> that impede women’s full access and effective use of financial services (Matindike et al., 2021; World Bank</w:t>
      </w:r>
      <w:r w:rsidR="00082E38">
        <w:t>.</w:t>
      </w:r>
      <w:r>
        <w:t xml:space="preserve">, 2022). Addressing these challenges requires coordinated policy reform, capacity building, and sustained community engagement. Finally, while the findings underscore the transformative potential of microfinancing for women sweet potato farmers in Gokwe, they also highlight the importance of </w:t>
      </w:r>
      <w:r w:rsidRPr="00AA586F">
        <w:rPr>
          <w:rStyle w:val="Strong"/>
          <w:rFonts w:eastAsia="SimSun"/>
          <w:b w:val="0"/>
          <w:bCs w:val="0"/>
        </w:rPr>
        <w:t>context specificity</w:t>
      </w:r>
      <w:r>
        <w:t xml:space="preserve"> in shaping outcomes</w:t>
      </w:r>
      <w:r w:rsidR="00082E38">
        <w:t>,</w:t>
      </w:r>
      <w:r>
        <w:t xml:space="preserve"> the effectiveness of microfinance interventions may vary across regions, agricultural systems, and population groups, warranting further comparative and longitudinal research to unpack these dynamics.</w:t>
      </w:r>
    </w:p>
    <w:p w14:paraId="2B69B613" w14:textId="2732A74E" w:rsidR="004C4E4F" w:rsidRPr="00321AB1" w:rsidRDefault="00682D66" w:rsidP="004C4E4F">
      <w:pPr>
        <w:pStyle w:val="NormalWeb"/>
        <w:rPr>
          <w:b/>
          <w:bCs/>
        </w:rPr>
      </w:pPr>
      <w:r w:rsidRPr="00321AB1">
        <w:rPr>
          <w:b/>
          <w:bCs/>
        </w:rPr>
        <w:t>7.0</w:t>
      </w:r>
      <w:bookmarkStart w:id="8" w:name="_Toc169097985"/>
      <w:bookmarkEnd w:id="7"/>
      <w:r w:rsidR="00321AB1" w:rsidRPr="00321AB1">
        <w:rPr>
          <w:b/>
          <w:bCs/>
        </w:rPr>
        <w:t xml:space="preserve"> Discussion and Policy Implications</w:t>
      </w:r>
    </w:p>
    <w:p w14:paraId="1A9E1064" w14:textId="3A5B3D60" w:rsidR="004C4E4F" w:rsidRPr="00C4019D" w:rsidRDefault="00C4019D" w:rsidP="004C4E4F">
      <w:pPr>
        <w:spacing w:before="100" w:beforeAutospacing="1" w:after="100" w:afterAutospacing="1" w:line="240" w:lineRule="auto"/>
        <w:outlineLvl w:val="2"/>
        <w:rPr>
          <w:rFonts w:ascii="Times New Roman" w:eastAsia="Times New Roman" w:hAnsi="Times New Roman"/>
          <w:b/>
          <w:bCs/>
          <w:sz w:val="24"/>
          <w:szCs w:val="24"/>
        </w:rPr>
      </w:pPr>
      <w:r w:rsidRPr="00C4019D">
        <w:rPr>
          <w:rFonts w:ascii="Times New Roman" w:eastAsia="Times New Roman" w:hAnsi="Times New Roman"/>
          <w:b/>
          <w:bCs/>
          <w:sz w:val="24"/>
          <w:szCs w:val="24"/>
        </w:rPr>
        <w:t xml:space="preserve">7.1 </w:t>
      </w:r>
      <w:r w:rsidR="004C4E4F" w:rsidRPr="00C4019D">
        <w:rPr>
          <w:rFonts w:ascii="Times New Roman" w:eastAsia="Times New Roman" w:hAnsi="Times New Roman"/>
          <w:b/>
          <w:bCs/>
          <w:sz w:val="24"/>
          <w:szCs w:val="24"/>
        </w:rPr>
        <w:t>Framework Rationale and Design</w:t>
      </w:r>
    </w:p>
    <w:p w14:paraId="3A5466D1" w14:textId="739F7C0A" w:rsidR="00AA586F" w:rsidRDefault="00AA586F" w:rsidP="00AA586F">
      <w:pPr>
        <w:pStyle w:val="NormalWeb"/>
        <w:spacing w:line="360" w:lineRule="auto"/>
        <w:jc w:val="both"/>
      </w:pPr>
      <w:r>
        <w:t xml:space="preserve">This study provides critical empirical evidence to inform the development of a tailored microfinancing framework for women sweet potato farmers in Zimbabwe, with particular reference to Gokwe District. Empirical research in Zimbabwe has documented persistent </w:t>
      </w:r>
      <w:r w:rsidRPr="00AA586F">
        <w:rPr>
          <w:rStyle w:val="Strong"/>
          <w:b w:val="0"/>
          <w:bCs w:val="0"/>
        </w:rPr>
        <w:t>barriers to financial inclusion among smallholder farmers</w:t>
      </w:r>
      <w:r w:rsidRPr="00AA586F">
        <w:rPr>
          <w:b/>
          <w:bCs/>
        </w:rPr>
        <w:t>,</w:t>
      </w:r>
      <w:r>
        <w:t xml:space="preserve"> including limited access to formal financial services, high transaction costs, and gender-related disparities in financial participation and credit uptake (Masuka</w:t>
      </w:r>
      <w:r w:rsidR="0079165F">
        <w:t xml:space="preserve"> et al.</w:t>
      </w:r>
      <w:r>
        <w:t>, 2025; Senga &amp; Dzimiri</w:t>
      </w:r>
      <w:r w:rsidR="0079165F">
        <w:t>.</w:t>
      </w:r>
      <w:r>
        <w:t xml:space="preserve">, 2025). Such financial exclusion constrains </w:t>
      </w:r>
      <w:r>
        <w:lastRenderedPageBreak/>
        <w:t>smallholders’ abilities to invest effectively in agricultural enterprises, such as sweet potato production, which is vital for rural livelihoods and food security.</w:t>
      </w:r>
    </w:p>
    <w:p w14:paraId="0EFE863C" w14:textId="658B9EBF" w:rsidR="00321AB1" w:rsidRPr="00321AB1" w:rsidRDefault="00C4019D" w:rsidP="00321AB1">
      <w:pPr>
        <w:spacing w:before="100" w:beforeAutospacing="1" w:after="100" w:afterAutospacing="1" w:line="240" w:lineRule="auto"/>
        <w:outlineLvl w:val="1"/>
        <w:rPr>
          <w:rFonts w:ascii="Times New Roman" w:eastAsia="Times New Roman" w:hAnsi="Times New Roman"/>
          <w:b/>
          <w:bCs/>
          <w:sz w:val="24"/>
          <w:szCs w:val="24"/>
        </w:rPr>
      </w:pPr>
      <w:r>
        <w:rPr>
          <w:rFonts w:ascii="Times New Roman" w:eastAsia="Times New Roman" w:hAnsi="Times New Roman"/>
          <w:b/>
          <w:bCs/>
          <w:sz w:val="24"/>
          <w:szCs w:val="24"/>
        </w:rPr>
        <w:t>7.</w:t>
      </w:r>
      <w:r w:rsidR="00D9120B">
        <w:rPr>
          <w:rFonts w:ascii="Times New Roman" w:eastAsia="Times New Roman" w:hAnsi="Times New Roman"/>
          <w:b/>
          <w:bCs/>
          <w:sz w:val="24"/>
          <w:szCs w:val="24"/>
        </w:rPr>
        <w:t>2</w:t>
      </w:r>
      <w:r>
        <w:rPr>
          <w:rFonts w:ascii="Times New Roman" w:eastAsia="Times New Roman" w:hAnsi="Times New Roman"/>
          <w:b/>
          <w:bCs/>
          <w:sz w:val="24"/>
          <w:szCs w:val="24"/>
        </w:rPr>
        <w:t xml:space="preserve"> </w:t>
      </w:r>
      <w:r w:rsidR="00321AB1" w:rsidRPr="00321AB1">
        <w:rPr>
          <w:rFonts w:ascii="Times New Roman" w:eastAsia="Times New Roman" w:hAnsi="Times New Roman"/>
          <w:b/>
          <w:bCs/>
          <w:sz w:val="24"/>
          <w:szCs w:val="24"/>
        </w:rPr>
        <w:t>Proposed Microfinancing Framework and Its Potential Impact</w:t>
      </w:r>
    </w:p>
    <w:p w14:paraId="739E705F" w14:textId="01C8337F" w:rsidR="004C4E4F" w:rsidRPr="004C4E4F" w:rsidRDefault="00BE4427" w:rsidP="004C4E4F">
      <w:pPr>
        <w:spacing w:before="100" w:beforeAutospacing="1" w:after="100" w:afterAutospacing="1" w:line="240" w:lineRule="auto"/>
        <w:outlineLvl w:val="1"/>
        <w:rPr>
          <w:rFonts w:ascii="Times New Roman" w:eastAsia="Times New Roman" w:hAnsi="Times New Roman"/>
          <w:b/>
          <w:bCs/>
          <w:sz w:val="24"/>
          <w:szCs w:val="24"/>
        </w:rPr>
      </w:pPr>
      <w:r>
        <w:rPr>
          <w:rFonts w:ascii="Times New Roman" w:eastAsia="Times New Roman" w:hAnsi="Times New Roman"/>
          <w:b/>
          <w:bCs/>
          <w:sz w:val="24"/>
          <w:szCs w:val="24"/>
        </w:rPr>
        <w:t xml:space="preserve">Fig 2: </w:t>
      </w:r>
      <w:r w:rsidRPr="00BE4427">
        <w:rPr>
          <w:rFonts w:ascii="Times New Roman" w:eastAsia="Times New Roman" w:hAnsi="Times New Roman"/>
          <w:b/>
          <w:bCs/>
          <w:sz w:val="24"/>
          <w:szCs w:val="24"/>
        </w:rPr>
        <w:t xml:space="preserve">Conceptual Diagram </w:t>
      </w:r>
      <w:r>
        <w:rPr>
          <w:rFonts w:ascii="Times New Roman" w:eastAsia="Times New Roman" w:hAnsi="Times New Roman"/>
          <w:b/>
          <w:bCs/>
          <w:sz w:val="24"/>
          <w:szCs w:val="24"/>
        </w:rPr>
        <w:t xml:space="preserve">of </w:t>
      </w:r>
      <w:r w:rsidRPr="00BE4427">
        <w:rPr>
          <w:rFonts w:ascii="Times New Roman" w:eastAsia="Times New Roman" w:hAnsi="Times New Roman"/>
          <w:b/>
          <w:bCs/>
          <w:sz w:val="24"/>
          <w:szCs w:val="24"/>
        </w:rPr>
        <w:t>Proposed Microfinancing Framework and Its Potential Impact</w:t>
      </w:r>
    </w:p>
    <w:p w14:paraId="2049ED77" w14:textId="77777777" w:rsidR="004C4E4F" w:rsidRPr="004C4E4F" w:rsidRDefault="004C4E4F" w:rsidP="004C4E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4C4E4F">
        <w:rPr>
          <w:rFonts w:ascii="Courier New" w:eastAsia="Times New Roman" w:hAnsi="Courier New" w:cs="Courier New"/>
          <w:sz w:val="20"/>
          <w:szCs w:val="20"/>
        </w:rPr>
        <w:t>┌────────────────────────────┐</w:t>
      </w:r>
    </w:p>
    <w:p w14:paraId="4F27B8EF" w14:textId="77777777" w:rsidR="004C4E4F" w:rsidRPr="004C4E4F" w:rsidRDefault="004C4E4F" w:rsidP="004C4E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proofErr w:type="gramStart"/>
      <w:r w:rsidRPr="004C4E4F">
        <w:rPr>
          <w:rFonts w:ascii="Courier New" w:eastAsia="Times New Roman" w:hAnsi="Courier New" w:cs="Courier New"/>
          <w:sz w:val="20"/>
          <w:szCs w:val="20"/>
        </w:rPr>
        <w:t>│  Flexible</w:t>
      </w:r>
      <w:proofErr w:type="gramEnd"/>
      <w:r w:rsidRPr="004C4E4F">
        <w:rPr>
          <w:rFonts w:ascii="Courier New" w:eastAsia="Times New Roman" w:hAnsi="Courier New" w:cs="Courier New"/>
          <w:sz w:val="20"/>
          <w:szCs w:val="20"/>
        </w:rPr>
        <w:t xml:space="preserve"> Financial        │</w:t>
      </w:r>
    </w:p>
    <w:p w14:paraId="41EE8656" w14:textId="77777777" w:rsidR="004C4E4F" w:rsidRPr="004C4E4F" w:rsidRDefault="004C4E4F" w:rsidP="004C4E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4C4E4F">
        <w:rPr>
          <w:rFonts w:ascii="Courier New" w:eastAsia="Times New Roman" w:hAnsi="Courier New" w:cs="Courier New"/>
          <w:sz w:val="20"/>
          <w:szCs w:val="20"/>
        </w:rPr>
        <w:t>│  Products                  │</w:t>
      </w:r>
    </w:p>
    <w:p w14:paraId="76A45F17" w14:textId="77777777" w:rsidR="004C4E4F" w:rsidRPr="004C4E4F" w:rsidRDefault="004C4E4F" w:rsidP="004C4E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4C4E4F">
        <w:rPr>
          <w:rFonts w:ascii="Courier New" w:eastAsia="Times New Roman" w:hAnsi="Courier New" w:cs="Courier New"/>
          <w:sz w:val="20"/>
          <w:szCs w:val="20"/>
        </w:rPr>
        <w:t>│  • Microcredit             │</w:t>
      </w:r>
    </w:p>
    <w:p w14:paraId="1AE0EAFF" w14:textId="77777777" w:rsidR="004C4E4F" w:rsidRPr="004C4E4F" w:rsidRDefault="004C4E4F" w:rsidP="004C4E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4C4E4F">
        <w:rPr>
          <w:rFonts w:ascii="Courier New" w:eastAsia="Times New Roman" w:hAnsi="Courier New" w:cs="Courier New"/>
          <w:sz w:val="20"/>
          <w:szCs w:val="20"/>
        </w:rPr>
        <w:t>│  • Savings schemes         │</w:t>
      </w:r>
    </w:p>
    <w:p w14:paraId="41A3F302" w14:textId="77777777" w:rsidR="004C4E4F" w:rsidRPr="004C4E4F" w:rsidRDefault="004C4E4F" w:rsidP="004C4E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4C4E4F">
        <w:rPr>
          <w:rFonts w:ascii="Courier New" w:eastAsia="Times New Roman" w:hAnsi="Courier New" w:cs="Courier New"/>
          <w:sz w:val="20"/>
          <w:szCs w:val="20"/>
        </w:rPr>
        <w:t>│  • Digital finance         │</w:t>
      </w:r>
    </w:p>
    <w:p w14:paraId="49AE5A4F" w14:textId="77777777" w:rsidR="004C4E4F" w:rsidRPr="004C4E4F" w:rsidRDefault="004C4E4F" w:rsidP="004C4E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4C4E4F">
        <w:rPr>
          <w:rFonts w:ascii="Courier New" w:eastAsia="Times New Roman" w:hAnsi="Courier New" w:cs="Courier New"/>
          <w:sz w:val="20"/>
          <w:szCs w:val="20"/>
        </w:rPr>
        <w:t>└──────────────┬─────────────┘</w:t>
      </w:r>
    </w:p>
    <w:p w14:paraId="40CB6696" w14:textId="77777777" w:rsidR="004C4E4F" w:rsidRPr="004C4E4F" w:rsidRDefault="004C4E4F" w:rsidP="004C4E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4C4E4F">
        <w:rPr>
          <w:rFonts w:ascii="Courier New" w:eastAsia="Times New Roman" w:hAnsi="Courier New" w:cs="Courier New"/>
          <w:sz w:val="20"/>
          <w:szCs w:val="20"/>
        </w:rPr>
        <w:t xml:space="preserve">               │</w:t>
      </w:r>
    </w:p>
    <w:p w14:paraId="562B52D2" w14:textId="77777777" w:rsidR="004C4E4F" w:rsidRPr="004C4E4F" w:rsidRDefault="004C4E4F" w:rsidP="004C4E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4C4E4F">
        <w:rPr>
          <w:rFonts w:ascii="Courier New" w:eastAsia="Times New Roman" w:hAnsi="Courier New" w:cs="Courier New"/>
          <w:sz w:val="20"/>
          <w:szCs w:val="20"/>
        </w:rPr>
        <w:t xml:space="preserve">               ▼</w:t>
      </w:r>
    </w:p>
    <w:p w14:paraId="57152352" w14:textId="77777777" w:rsidR="004C4E4F" w:rsidRPr="004C4E4F" w:rsidRDefault="004C4E4F" w:rsidP="004C4E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4C4E4F">
        <w:rPr>
          <w:rFonts w:ascii="Courier New" w:eastAsia="Times New Roman" w:hAnsi="Courier New" w:cs="Courier New"/>
          <w:sz w:val="20"/>
          <w:szCs w:val="20"/>
        </w:rPr>
        <w:t>┌────────────────────────────┐</w:t>
      </w:r>
    </w:p>
    <w:p w14:paraId="60F8E33E" w14:textId="77777777" w:rsidR="004C4E4F" w:rsidRPr="004C4E4F" w:rsidRDefault="004C4E4F" w:rsidP="004C4E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4C4E4F">
        <w:rPr>
          <w:rFonts w:ascii="Courier New" w:eastAsia="Times New Roman" w:hAnsi="Courier New" w:cs="Courier New"/>
          <w:sz w:val="20"/>
          <w:szCs w:val="20"/>
        </w:rPr>
        <w:t>│  Integrated Support        │</w:t>
      </w:r>
    </w:p>
    <w:p w14:paraId="4732B54A" w14:textId="77777777" w:rsidR="004C4E4F" w:rsidRPr="004C4E4F" w:rsidRDefault="004C4E4F" w:rsidP="004C4E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4C4E4F">
        <w:rPr>
          <w:rFonts w:ascii="Courier New" w:eastAsia="Times New Roman" w:hAnsi="Courier New" w:cs="Courier New"/>
          <w:sz w:val="20"/>
          <w:szCs w:val="20"/>
        </w:rPr>
        <w:t>│  Services                  │</w:t>
      </w:r>
    </w:p>
    <w:p w14:paraId="7F61A3B5" w14:textId="77777777" w:rsidR="004C4E4F" w:rsidRPr="004C4E4F" w:rsidRDefault="004C4E4F" w:rsidP="004C4E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4C4E4F">
        <w:rPr>
          <w:rFonts w:ascii="Courier New" w:eastAsia="Times New Roman" w:hAnsi="Courier New" w:cs="Courier New"/>
          <w:sz w:val="20"/>
          <w:szCs w:val="20"/>
        </w:rPr>
        <w:t>│  • Financial literacy      │</w:t>
      </w:r>
    </w:p>
    <w:p w14:paraId="5FD25010" w14:textId="77777777" w:rsidR="004C4E4F" w:rsidRPr="004C4E4F" w:rsidRDefault="004C4E4F" w:rsidP="004C4E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4C4E4F">
        <w:rPr>
          <w:rFonts w:ascii="Courier New" w:eastAsia="Times New Roman" w:hAnsi="Courier New" w:cs="Courier New"/>
          <w:sz w:val="20"/>
          <w:szCs w:val="20"/>
        </w:rPr>
        <w:t>│  • Business skills         │</w:t>
      </w:r>
    </w:p>
    <w:p w14:paraId="225652A7" w14:textId="77777777" w:rsidR="004C4E4F" w:rsidRPr="004C4E4F" w:rsidRDefault="004C4E4F" w:rsidP="004C4E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4C4E4F">
        <w:rPr>
          <w:rFonts w:ascii="Courier New" w:eastAsia="Times New Roman" w:hAnsi="Courier New" w:cs="Courier New"/>
          <w:sz w:val="20"/>
          <w:szCs w:val="20"/>
        </w:rPr>
        <w:t>│  • Value addition          │</w:t>
      </w:r>
    </w:p>
    <w:p w14:paraId="64AD862A" w14:textId="77777777" w:rsidR="004C4E4F" w:rsidRPr="004C4E4F" w:rsidRDefault="004C4E4F" w:rsidP="004C4E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4C4E4F">
        <w:rPr>
          <w:rFonts w:ascii="Courier New" w:eastAsia="Times New Roman" w:hAnsi="Courier New" w:cs="Courier New"/>
          <w:sz w:val="20"/>
          <w:szCs w:val="20"/>
        </w:rPr>
        <w:t>│  • Market linkages         │</w:t>
      </w:r>
    </w:p>
    <w:p w14:paraId="7000ED9E" w14:textId="77777777" w:rsidR="004C4E4F" w:rsidRPr="004C4E4F" w:rsidRDefault="004C4E4F" w:rsidP="004C4E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4C4E4F">
        <w:rPr>
          <w:rFonts w:ascii="Courier New" w:eastAsia="Times New Roman" w:hAnsi="Courier New" w:cs="Courier New"/>
          <w:sz w:val="20"/>
          <w:szCs w:val="20"/>
        </w:rPr>
        <w:t>└──────────────┬─────────────┘</w:t>
      </w:r>
    </w:p>
    <w:p w14:paraId="6EA8C9F8" w14:textId="77777777" w:rsidR="004C4E4F" w:rsidRPr="004C4E4F" w:rsidRDefault="004C4E4F" w:rsidP="004C4E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4C4E4F">
        <w:rPr>
          <w:rFonts w:ascii="Courier New" w:eastAsia="Times New Roman" w:hAnsi="Courier New" w:cs="Courier New"/>
          <w:sz w:val="20"/>
          <w:szCs w:val="20"/>
        </w:rPr>
        <w:t xml:space="preserve">               │</w:t>
      </w:r>
    </w:p>
    <w:p w14:paraId="5C592DCC" w14:textId="77777777" w:rsidR="004C4E4F" w:rsidRPr="004C4E4F" w:rsidRDefault="004C4E4F" w:rsidP="004C4E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4C4E4F">
        <w:rPr>
          <w:rFonts w:ascii="Courier New" w:eastAsia="Times New Roman" w:hAnsi="Courier New" w:cs="Courier New"/>
          <w:sz w:val="20"/>
          <w:szCs w:val="20"/>
        </w:rPr>
        <w:t xml:space="preserve">               ▼</w:t>
      </w:r>
    </w:p>
    <w:p w14:paraId="643ECAF1" w14:textId="77777777" w:rsidR="004C4E4F" w:rsidRPr="004C4E4F" w:rsidRDefault="004C4E4F" w:rsidP="004C4E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4C4E4F">
        <w:rPr>
          <w:rFonts w:ascii="Courier New" w:eastAsia="Times New Roman" w:hAnsi="Courier New" w:cs="Courier New"/>
          <w:sz w:val="20"/>
          <w:szCs w:val="20"/>
        </w:rPr>
        <w:t>┌────────────────────────────┐</w:t>
      </w:r>
    </w:p>
    <w:p w14:paraId="57FC659A" w14:textId="77777777" w:rsidR="004C4E4F" w:rsidRPr="004C4E4F" w:rsidRDefault="004C4E4F" w:rsidP="004C4E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4C4E4F">
        <w:rPr>
          <w:rFonts w:ascii="Courier New" w:eastAsia="Times New Roman" w:hAnsi="Courier New" w:cs="Courier New"/>
          <w:sz w:val="20"/>
          <w:szCs w:val="20"/>
        </w:rPr>
        <w:t>│  Institutional             │</w:t>
      </w:r>
    </w:p>
    <w:p w14:paraId="08D2ADEC" w14:textId="77777777" w:rsidR="004C4E4F" w:rsidRPr="004C4E4F" w:rsidRDefault="004C4E4F" w:rsidP="004C4E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4C4E4F">
        <w:rPr>
          <w:rFonts w:ascii="Courier New" w:eastAsia="Times New Roman" w:hAnsi="Courier New" w:cs="Courier New"/>
          <w:sz w:val="20"/>
          <w:szCs w:val="20"/>
        </w:rPr>
        <w:t>│  Partnerships              │</w:t>
      </w:r>
    </w:p>
    <w:p w14:paraId="1566FC92" w14:textId="77777777" w:rsidR="004C4E4F" w:rsidRPr="004C4E4F" w:rsidRDefault="004C4E4F" w:rsidP="004C4E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4C4E4F">
        <w:rPr>
          <w:rFonts w:ascii="Courier New" w:eastAsia="Times New Roman" w:hAnsi="Courier New" w:cs="Courier New"/>
          <w:sz w:val="20"/>
          <w:szCs w:val="20"/>
        </w:rPr>
        <w:t>│  • Government              │</w:t>
      </w:r>
    </w:p>
    <w:p w14:paraId="2AF42B9B" w14:textId="77777777" w:rsidR="004C4E4F" w:rsidRPr="004C4E4F" w:rsidRDefault="004C4E4F" w:rsidP="004C4E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4C4E4F">
        <w:rPr>
          <w:rFonts w:ascii="Courier New" w:eastAsia="Times New Roman" w:hAnsi="Courier New" w:cs="Courier New"/>
          <w:sz w:val="20"/>
          <w:szCs w:val="20"/>
        </w:rPr>
        <w:t>│  • MFIs                    │</w:t>
      </w:r>
    </w:p>
    <w:p w14:paraId="7439A67B" w14:textId="77777777" w:rsidR="004C4E4F" w:rsidRPr="004C4E4F" w:rsidRDefault="004C4E4F" w:rsidP="004C4E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4C4E4F">
        <w:rPr>
          <w:rFonts w:ascii="Courier New" w:eastAsia="Times New Roman" w:hAnsi="Courier New" w:cs="Courier New"/>
          <w:sz w:val="20"/>
          <w:szCs w:val="20"/>
        </w:rPr>
        <w:t>│  • Cooperatives            │</w:t>
      </w:r>
    </w:p>
    <w:p w14:paraId="62B4C055" w14:textId="77777777" w:rsidR="004C4E4F" w:rsidRPr="004C4E4F" w:rsidRDefault="004C4E4F" w:rsidP="004C4E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4C4E4F">
        <w:rPr>
          <w:rFonts w:ascii="Courier New" w:eastAsia="Times New Roman" w:hAnsi="Courier New" w:cs="Courier New"/>
          <w:sz w:val="20"/>
          <w:szCs w:val="20"/>
        </w:rPr>
        <w:t>│  • NGOs                    │</w:t>
      </w:r>
    </w:p>
    <w:p w14:paraId="4B435C43" w14:textId="77777777" w:rsidR="004C4E4F" w:rsidRPr="004C4E4F" w:rsidRDefault="004C4E4F" w:rsidP="004C4E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4C4E4F">
        <w:rPr>
          <w:rFonts w:ascii="Courier New" w:eastAsia="Times New Roman" w:hAnsi="Courier New" w:cs="Courier New"/>
          <w:sz w:val="20"/>
          <w:szCs w:val="20"/>
        </w:rPr>
        <w:t>└──────────────┬─────────────┘</w:t>
      </w:r>
    </w:p>
    <w:p w14:paraId="723758F1" w14:textId="77777777" w:rsidR="004C4E4F" w:rsidRPr="004C4E4F" w:rsidRDefault="004C4E4F" w:rsidP="004C4E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4C4E4F">
        <w:rPr>
          <w:rFonts w:ascii="Courier New" w:eastAsia="Times New Roman" w:hAnsi="Courier New" w:cs="Courier New"/>
          <w:sz w:val="20"/>
          <w:szCs w:val="20"/>
        </w:rPr>
        <w:t xml:space="preserve">               │</w:t>
      </w:r>
    </w:p>
    <w:p w14:paraId="505C1740" w14:textId="77777777" w:rsidR="004C4E4F" w:rsidRPr="004C4E4F" w:rsidRDefault="004C4E4F" w:rsidP="004C4E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4C4E4F">
        <w:rPr>
          <w:rFonts w:ascii="Courier New" w:eastAsia="Times New Roman" w:hAnsi="Courier New" w:cs="Courier New"/>
          <w:sz w:val="20"/>
          <w:szCs w:val="20"/>
        </w:rPr>
        <w:t xml:space="preserve">               ▼</w:t>
      </w:r>
    </w:p>
    <w:p w14:paraId="77F4DC45" w14:textId="77777777" w:rsidR="004C4E4F" w:rsidRPr="004C4E4F" w:rsidRDefault="004C4E4F" w:rsidP="004C4E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4C4E4F">
        <w:rPr>
          <w:rFonts w:ascii="Courier New" w:eastAsia="Times New Roman" w:hAnsi="Courier New" w:cs="Courier New"/>
          <w:sz w:val="20"/>
          <w:szCs w:val="20"/>
        </w:rPr>
        <w:t>┌────────────────────────────┐</w:t>
      </w:r>
    </w:p>
    <w:p w14:paraId="07B34419" w14:textId="77777777" w:rsidR="004C4E4F" w:rsidRPr="004C4E4F" w:rsidRDefault="004C4E4F" w:rsidP="004C4E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4C4E4F">
        <w:rPr>
          <w:rFonts w:ascii="Courier New" w:eastAsia="Times New Roman" w:hAnsi="Courier New" w:cs="Courier New"/>
          <w:sz w:val="20"/>
          <w:szCs w:val="20"/>
        </w:rPr>
        <w:t>│  Outcomes                  │</w:t>
      </w:r>
    </w:p>
    <w:p w14:paraId="03481E78" w14:textId="77777777" w:rsidR="004C4E4F" w:rsidRPr="004C4E4F" w:rsidRDefault="004C4E4F" w:rsidP="004C4E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4C4E4F">
        <w:rPr>
          <w:rFonts w:ascii="Courier New" w:eastAsia="Times New Roman" w:hAnsi="Courier New" w:cs="Courier New"/>
          <w:sz w:val="20"/>
          <w:szCs w:val="20"/>
        </w:rPr>
        <w:t>│  • Increased access        │</w:t>
      </w:r>
    </w:p>
    <w:p w14:paraId="00C59B98" w14:textId="77777777" w:rsidR="004C4E4F" w:rsidRPr="004C4E4F" w:rsidRDefault="004C4E4F" w:rsidP="004C4E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4C4E4F">
        <w:rPr>
          <w:rFonts w:ascii="Courier New" w:eastAsia="Times New Roman" w:hAnsi="Courier New" w:cs="Courier New"/>
          <w:sz w:val="20"/>
          <w:szCs w:val="20"/>
        </w:rPr>
        <w:t>│    to finance              │</w:t>
      </w:r>
    </w:p>
    <w:p w14:paraId="37EEB9F6" w14:textId="77777777" w:rsidR="004C4E4F" w:rsidRPr="004C4E4F" w:rsidRDefault="004C4E4F" w:rsidP="004C4E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4C4E4F">
        <w:rPr>
          <w:rFonts w:ascii="Courier New" w:eastAsia="Times New Roman" w:hAnsi="Courier New" w:cs="Courier New"/>
          <w:sz w:val="20"/>
          <w:szCs w:val="20"/>
        </w:rPr>
        <w:t>│  • Business growth         │</w:t>
      </w:r>
    </w:p>
    <w:p w14:paraId="5C60F57D" w14:textId="77777777" w:rsidR="004C4E4F" w:rsidRPr="004C4E4F" w:rsidRDefault="004C4E4F" w:rsidP="004C4E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4C4E4F">
        <w:rPr>
          <w:rFonts w:ascii="Courier New" w:eastAsia="Times New Roman" w:hAnsi="Courier New" w:cs="Courier New"/>
          <w:sz w:val="20"/>
          <w:szCs w:val="20"/>
        </w:rPr>
        <w:t>│  • Income stability        │</w:t>
      </w:r>
    </w:p>
    <w:p w14:paraId="0EB6B56C" w14:textId="77777777" w:rsidR="004C4E4F" w:rsidRPr="004C4E4F" w:rsidRDefault="004C4E4F" w:rsidP="004C4E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4C4E4F">
        <w:rPr>
          <w:rFonts w:ascii="Courier New" w:eastAsia="Times New Roman" w:hAnsi="Courier New" w:cs="Courier New"/>
          <w:sz w:val="20"/>
          <w:szCs w:val="20"/>
        </w:rPr>
        <w:t>│  • Women’s empowerment     │</w:t>
      </w:r>
    </w:p>
    <w:p w14:paraId="125AB120" w14:textId="77777777" w:rsidR="004C4E4F" w:rsidRPr="004C4E4F" w:rsidRDefault="004C4E4F" w:rsidP="004C4E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4C4E4F">
        <w:rPr>
          <w:rFonts w:ascii="Courier New" w:eastAsia="Times New Roman" w:hAnsi="Courier New" w:cs="Courier New"/>
          <w:sz w:val="20"/>
          <w:szCs w:val="20"/>
        </w:rPr>
        <w:t>└──────────────┬─────────────┘</w:t>
      </w:r>
    </w:p>
    <w:p w14:paraId="3C49D7A4" w14:textId="77777777" w:rsidR="004C4E4F" w:rsidRPr="004C4E4F" w:rsidRDefault="004C4E4F" w:rsidP="004C4E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4C4E4F">
        <w:rPr>
          <w:rFonts w:ascii="Courier New" w:eastAsia="Times New Roman" w:hAnsi="Courier New" w:cs="Courier New"/>
          <w:sz w:val="20"/>
          <w:szCs w:val="20"/>
        </w:rPr>
        <w:t xml:space="preserve">               │</w:t>
      </w:r>
    </w:p>
    <w:p w14:paraId="77E27F33" w14:textId="77777777" w:rsidR="004C4E4F" w:rsidRPr="004C4E4F" w:rsidRDefault="004C4E4F" w:rsidP="004C4E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4C4E4F">
        <w:rPr>
          <w:rFonts w:ascii="Courier New" w:eastAsia="Times New Roman" w:hAnsi="Courier New" w:cs="Courier New"/>
          <w:sz w:val="20"/>
          <w:szCs w:val="20"/>
        </w:rPr>
        <w:t xml:space="preserve">               ▼</w:t>
      </w:r>
    </w:p>
    <w:p w14:paraId="4736B273" w14:textId="77777777" w:rsidR="004C4E4F" w:rsidRPr="004C4E4F" w:rsidRDefault="004C4E4F" w:rsidP="004C4E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4C4E4F">
        <w:rPr>
          <w:rFonts w:ascii="Courier New" w:eastAsia="Times New Roman" w:hAnsi="Courier New" w:cs="Courier New"/>
          <w:sz w:val="20"/>
          <w:szCs w:val="20"/>
        </w:rPr>
        <w:t>┌────────────────────────────┐</w:t>
      </w:r>
    </w:p>
    <w:p w14:paraId="1868C769" w14:textId="77777777" w:rsidR="004C4E4F" w:rsidRPr="004C4E4F" w:rsidRDefault="004C4E4F" w:rsidP="004C4E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4C4E4F">
        <w:rPr>
          <w:rFonts w:ascii="Courier New" w:eastAsia="Times New Roman" w:hAnsi="Courier New" w:cs="Courier New"/>
          <w:sz w:val="20"/>
          <w:szCs w:val="20"/>
        </w:rPr>
        <w:t>│  Long-Term Impact          │</w:t>
      </w:r>
    </w:p>
    <w:p w14:paraId="06B6D4A0" w14:textId="77777777" w:rsidR="004C4E4F" w:rsidRPr="004C4E4F" w:rsidRDefault="004C4E4F" w:rsidP="004C4E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4C4E4F">
        <w:rPr>
          <w:rFonts w:ascii="Courier New" w:eastAsia="Times New Roman" w:hAnsi="Courier New" w:cs="Courier New"/>
          <w:sz w:val="20"/>
          <w:szCs w:val="20"/>
        </w:rPr>
        <w:t>│  • Poverty reduction       │</w:t>
      </w:r>
    </w:p>
    <w:p w14:paraId="2F07AA8F" w14:textId="77777777" w:rsidR="004C4E4F" w:rsidRPr="004C4E4F" w:rsidRDefault="004C4E4F" w:rsidP="004C4E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4C4E4F">
        <w:rPr>
          <w:rFonts w:ascii="Courier New" w:eastAsia="Times New Roman" w:hAnsi="Courier New" w:cs="Courier New"/>
          <w:sz w:val="20"/>
          <w:szCs w:val="20"/>
        </w:rPr>
        <w:t>│  • Food security           │</w:t>
      </w:r>
    </w:p>
    <w:p w14:paraId="5426FEC6" w14:textId="77777777" w:rsidR="004C4E4F" w:rsidRPr="004C4E4F" w:rsidRDefault="004C4E4F" w:rsidP="004C4E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4C4E4F">
        <w:rPr>
          <w:rFonts w:ascii="Courier New" w:eastAsia="Times New Roman" w:hAnsi="Courier New" w:cs="Courier New"/>
          <w:sz w:val="20"/>
          <w:szCs w:val="20"/>
        </w:rPr>
        <w:t>│  • Community development   │</w:t>
      </w:r>
    </w:p>
    <w:p w14:paraId="7708CF10" w14:textId="77777777" w:rsidR="004C4E4F" w:rsidRPr="004C4E4F" w:rsidRDefault="004C4E4F" w:rsidP="004C4E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4C4E4F">
        <w:rPr>
          <w:rFonts w:ascii="Courier New" w:eastAsia="Times New Roman" w:hAnsi="Courier New" w:cs="Courier New"/>
          <w:sz w:val="20"/>
          <w:szCs w:val="20"/>
        </w:rPr>
        <w:t>│  • Gender equality         │</w:t>
      </w:r>
    </w:p>
    <w:p w14:paraId="27FC908D" w14:textId="77777777" w:rsidR="004C4E4F" w:rsidRPr="004C4E4F" w:rsidRDefault="004C4E4F" w:rsidP="004C4E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4C4E4F">
        <w:rPr>
          <w:rFonts w:ascii="Courier New" w:eastAsia="Times New Roman" w:hAnsi="Courier New" w:cs="Courier New"/>
          <w:sz w:val="20"/>
          <w:szCs w:val="20"/>
        </w:rPr>
        <w:t>└────────────────────────────┘</w:t>
      </w:r>
    </w:p>
    <w:p w14:paraId="5C44EAA4" w14:textId="6E28D465" w:rsidR="00CD5158" w:rsidRDefault="00CD5158" w:rsidP="00D9120B">
      <w:pPr>
        <w:spacing w:before="100" w:beforeAutospacing="1" w:after="100" w:afterAutospacing="1" w:line="240" w:lineRule="auto"/>
        <w:outlineLvl w:val="2"/>
        <w:rPr>
          <w:rFonts w:ascii="Times New Roman" w:eastAsia="Times New Roman" w:hAnsi="Times New Roman"/>
          <w:b/>
          <w:bCs/>
          <w:sz w:val="24"/>
          <w:szCs w:val="24"/>
        </w:rPr>
      </w:pPr>
      <w:r>
        <w:rPr>
          <w:rFonts w:ascii="Times New Roman" w:eastAsia="Times New Roman" w:hAnsi="Times New Roman"/>
          <w:b/>
          <w:bCs/>
          <w:sz w:val="24"/>
          <w:szCs w:val="24"/>
        </w:rPr>
        <w:lastRenderedPageBreak/>
        <w:t>Source: Authors</w:t>
      </w:r>
    </w:p>
    <w:p w14:paraId="32721EDB" w14:textId="3D82C178" w:rsidR="00D9120B" w:rsidRDefault="00D9120B" w:rsidP="00D9120B">
      <w:pPr>
        <w:spacing w:before="100" w:beforeAutospacing="1" w:after="100" w:afterAutospacing="1" w:line="240" w:lineRule="auto"/>
        <w:outlineLvl w:val="2"/>
        <w:rPr>
          <w:rFonts w:ascii="Times New Roman" w:eastAsia="Times New Roman" w:hAnsi="Times New Roman"/>
          <w:b/>
          <w:bCs/>
          <w:sz w:val="24"/>
          <w:szCs w:val="24"/>
        </w:rPr>
      </w:pPr>
      <w:r w:rsidRPr="00C4019D">
        <w:rPr>
          <w:rFonts w:ascii="Times New Roman" w:eastAsia="Times New Roman" w:hAnsi="Times New Roman"/>
          <w:b/>
          <w:bCs/>
          <w:sz w:val="24"/>
          <w:szCs w:val="24"/>
        </w:rPr>
        <w:t>7.</w:t>
      </w:r>
      <w:r>
        <w:rPr>
          <w:rFonts w:ascii="Times New Roman" w:eastAsia="Times New Roman" w:hAnsi="Times New Roman"/>
          <w:b/>
          <w:bCs/>
          <w:sz w:val="24"/>
          <w:szCs w:val="24"/>
        </w:rPr>
        <w:t>3</w:t>
      </w:r>
      <w:r w:rsidRPr="00C4019D">
        <w:rPr>
          <w:rFonts w:ascii="Times New Roman" w:eastAsia="Times New Roman" w:hAnsi="Times New Roman"/>
          <w:b/>
          <w:bCs/>
          <w:sz w:val="24"/>
          <w:szCs w:val="24"/>
        </w:rPr>
        <w:t xml:space="preserve"> Core Components of the Proposed Framework</w:t>
      </w:r>
    </w:p>
    <w:p w14:paraId="633EFB67" w14:textId="025CF7DD" w:rsidR="00AA586F" w:rsidRPr="00AA586F" w:rsidRDefault="00AA586F" w:rsidP="00AA586F">
      <w:pPr>
        <w:spacing w:before="100" w:beforeAutospacing="1" w:after="100" w:afterAutospacing="1" w:line="360" w:lineRule="auto"/>
        <w:jc w:val="both"/>
        <w:outlineLvl w:val="1"/>
        <w:rPr>
          <w:rFonts w:ascii="Times New Roman" w:hAnsi="Times New Roman"/>
          <w:sz w:val="24"/>
          <w:szCs w:val="24"/>
        </w:rPr>
      </w:pPr>
      <w:r w:rsidRPr="00AA586F">
        <w:rPr>
          <w:rFonts w:ascii="Times New Roman" w:hAnsi="Times New Roman"/>
          <w:sz w:val="24"/>
          <w:szCs w:val="24"/>
        </w:rPr>
        <w:t>The implementation of flexible financial products tailored to the seasonal and cyclical income patterns of women sweet potato farmers represents a critical advance in rural financial inclusion and agrarian resilience. Recent research underscores that financial inclusion</w:t>
      </w:r>
      <w:r w:rsidR="00354420">
        <w:rPr>
          <w:rFonts w:ascii="Times New Roman" w:hAnsi="Times New Roman"/>
          <w:sz w:val="24"/>
          <w:szCs w:val="24"/>
        </w:rPr>
        <w:t xml:space="preserve"> and </w:t>
      </w:r>
      <w:r w:rsidRPr="00AA586F">
        <w:rPr>
          <w:rFonts w:ascii="Times New Roman" w:hAnsi="Times New Roman"/>
          <w:sz w:val="24"/>
          <w:szCs w:val="24"/>
        </w:rPr>
        <w:t>particularly through microcredit, savings mechanisms, and digital financial solutions</w:t>
      </w:r>
      <w:r w:rsidR="00354420">
        <w:rPr>
          <w:rFonts w:ascii="Times New Roman" w:hAnsi="Times New Roman"/>
          <w:sz w:val="24"/>
          <w:szCs w:val="24"/>
        </w:rPr>
        <w:t xml:space="preserve"> </w:t>
      </w:r>
      <w:r w:rsidRPr="00AA586F">
        <w:rPr>
          <w:rFonts w:ascii="Times New Roman" w:hAnsi="Times New Roman"/>
          <w:sz w:val="24"/>
          <w:szCs w:val="24"/>
        </w:rPr>
        <w:t>can significantly reduce barriers to productive investment among smallholder farmers, though challenges remain in actual uptake and equity of access (</w:t>
      </w:r>
      <w:r w:rsidR="00354420">
        <w:rPr>
          <w:rFonts w:ascii="Times New Roman" w:hAnsi="Times New Roman"/>
          <w:sz w:val="24"/>
          <w:szCs w:val="24"/>
        </w:rPr>
        <w:t xml:space="preserve">for </w:t>
      </w:r>
      <w:r w:rsidR="005B0FA5">
        <w:rPr>
          <w:rFonts w:ascii="Times New Roman" w:hAnsi="Times New Roman"/>
          <w:sz w:val="24"/>
          <w:szCs w:val="24"/>
        </w:rPr>
        <w:t>example</w:t>
      </w:r>
      <w:r w:rsidRPr="00AA586F">
        <w:rPr>
          <w:rFonts w:ascii="Times New Roman" w:hAnsi="Times New Roman"/>
          <w:sz w:val="24"/>
          <w:szCs w:val="24"/>
        </w:rPr>
        <w:t>, FinTech adoption and gender gaps in financial services) (</w:t>
      </w:r>
      <w:r w:rsidRPr="006276A2">
        <w:rPr>
          <w:rFonts w:ascii="Times New Roman" w:hAnsi="Times New Roman"/>
          <w:sz w:val="24"/>
          <w:szCs w:val="24"/>
        </w:rPr>
        <w:t>Gomber et al., 2023</w:t>
      </w:r>
      <w:r w:rsidR="006276A2" w:rsidRPr="006276A2">
        <w:rPr>
          <w:rFonts w:ascii="Times New Roman" w:hAnsi="Times New Roman"/>
          <w:sz w:val="24"/>
          <w:szCs w:val="24"/>
        </w:rPr>
        <w:t xml:space="preserve"> </w:t>
      </w:r>
      <w:proofErr w:type="spellStart"/>
      <w:r w:rsidR="006276A2" w:rsidRPr="006276A2">
        <w:rPr>
          <w:rFonts w:ascii="Times New Roman" w:hAnsi="Times New Roman"/>
          <w:sz w:val="24"/>
          <w:szCs w:val="24"/>
        </w:rPr>
        <w:t>Mbangiswano</w:t>
      </w:r>
      <w:proofErr w:type="spellEnd"/>
      <w:r w:rsidR="006276A2" w:rsidRPr="006276A2">
        <w:rPr>
          <w:rFonts w:ascii="Times New Roman" w:hAnsi="Times New Roman"/>
          <w:sz w:val="24"/>
          <w:szCs w:val="24"/>
        </w:rPr>
        <w:t xml:space="preserve"> et al</w:t>
      </w:r>
      <w:r w:rsidR="005B0FA5">
        <w:rPr>
          <w:rFonts w:ascii="Times New Roman" w:hAnsi="Times New Roman"/>
          <w:sz w:val="24"/>
          <w:szCs w:val="24"/>
        </w:rPr>
        <w:t>.</w:t>
      </w:r>
      <w:r w:rsidR="006276A2" w:rsidRPr="006276A2">
        <w:rPr>
          <w:rFonts w:ascii="Times New Roman" w:hAnsi="Times New Roman"/>
          <w:sz w:val="24"/>
          <w:szCs w:val="24"/>
        </w:rPr>
        <w:t>, 2024; Kehinde-Peters</w:t>
      </w:r>
      <w:r w:rsidR="005B0FA5">
        <w:rPr>
          <w:rFonts w:ascii="Times New Roman" w:hAnsi="Times New Roman"/>
          <w:sz w:val="24"/>
          <w:szCs w:val="24"/>
        </w:rPr>
        <w:t>.</w:t>
      </w:r>
      <w:r w:rsidR="006276A2" w:rsidRPr="006276A2">
        <w:rPr>
          <w:rFonts w:ascii="Times New Roman" w:hAnsi="Times New Roman"/>
          <w:sz w:val="24"/>
          <w:szCs w:val="24"/>
        </w:rPr>
        <w:t>, 2024</w:t>
      </w:r>
      <w:r w:rsidRPr="00AA586F">
        <w:rPr>
          <w:rFonts w:ascii="Times New Roman" w:hAnsi="Times New Roman"/>
          <w:sz w:val="24"/>
          <w:szCs w:val="24"/>
        </w:rPr>
        <w:t xml:space="preserve">). In reality, microcredit </w:t>
      </w:r>
      <w:proofErr w:type="spellStart"/>
      <w:r w:rsidRPr="00AA586F">
        <w:rPr>
          <w:rFonts w:ascii="Times New Roman" w:hAnsi="Times New Roman"/>
          <w:sz w:val="24"/>
          <w:szCs w:val="24"/>
        </w:rPr>
        <w:t>programmes</w:t>
      </w:r>
      <w:proofErr w:type="spellEnd"/>
      <w:r w:rsidRPr="00AA586F">
        <w:rPr>
          <w:rFonts w:ascii="Times New Roman" w:hAnsi="Times New Roman"/>
          <w:sz w:val="24"/>
          <w:szCs w:val="24"/>
        </w:rPr>
        <w:t xml:space="preserve"> with minimal collateral requirements and group-based lending structures have been shown to promote higher participation among female farmers, who often demonstrate strong repayment performance and distinct investment preferences when served by gender-responsive schemes</w:t>
      </w:r>
      <w:r w:rsidR="00232417">
        <w:rPr>
          <w:rFonts w:ascii="Times New Roman" w:hAnsi="Times New Roman"/>
          <w:sz w:val="24"/>
          <w:szCs w:val="24"/>
        </w:rPr>
        <w:t>,</w:t>
      </w:r>
      <w:r w:rsidRPr="00AA586F">
        <w:rPr>
          <w:rFonts w:ascii="Times New Roman" w:hAnsi="Times New Roman"/>
          <w:sz w:val="24"/>
          <w:szCs w:val="24"/>
        </w:rPr>
        <w:t xml:space="preserve"> for example, women smallholders tend to invest comparatively more in post-harvest technologies and achieve high repayment outcomes, and access to mobile phones correlates with improved repayment performance (</w:t>
      </w:r>
      <w:proofErr w:type="spellStart"/>
      <w:r w:rsidRPr="00AA586F">
        <w:rPr>
          <w:rFonts w:ascii="Times New Roman" w:hAnsi="Times New Roman"/>
          <w:sz w:val="24"/>
          <w:szCs w:val="24"/>
        </w:rPr>
        <w:t>Olwande</w:t>
      </w:r>
      <w:proofErr w:type="spellEnd"/>
      <w:r w:rsidRPr="00AA586F">
        <w:rPr>
          <w:rFonts w:ascii="Times New Roman" w:hAnsi="Times New Roman"/>
          <w:sz w:val="24"/>
          <w:szCs w:val="24"/>
        </w:rPr>
        <w:t xml:space="preserve"> et al., 2023). Digital platforms and FinTech innovations are also expanding access to credit, savings, and payment services in Sub-Saharan Africa by overcoming traditional geographic and infrastructure limitations</w:t>
      </w:r>
      <w:r w:rsidR="005B0FA5">
        <w:rPr>
          <w:rFonts w:ascii="Times New Roman" w:hAnsi="Times New Roman"/>
          <w:sz w:val="24"/>
          <w:szCs w:val="24"/>
        </w:rPr>
        <w:t>.</w:t>
      </w:r>
      <w:r w:rsidRPr="00AA586F">
        <w:rPr>
          <w:rFonts w:ascii="Times New Roman" w:hAnsi="Times New Roman"/>
          <w:sz w:val="24"/>
          <w:szCs w:val="24"/>
        </w:rPr>
        <w:t xml:space="preserve"> </w:t>
      </w:r>
      <w:r w:rsidR="005B0FA5">
        <w:rPr>
          <w:rFonts w:ascii="Times New Roman" w:hAnsi="Times New Roman"/>
          <w:sz w:val="24"/>
          <w:szCs w:val="24"/>
        </w:rPr>
        <w:t>H</w:t>
      </w:r>
      <w:r w:rsidRPr="00AA586F">
        <w:rPr>
          <w:rFonts w:ascii="Times New Roman" w:hAnsi="Times New Roman"/>
          <w:sz w:val="24"/>
          <w:szCs w:val="24"/>
        </w:rPr>
        <w:t>owever, limited smartphone ownership and digital literacy impede full adoption of more complex services (Chamboko</w:t>
      </w:r>
      <w:r w:rsidR="005B0FA5">
        <w:rPr>
          <w:rFonts w:ascii="Times New Roman" w:hAnsi="Times New Roman"/>
          <w:sz w:val="24"/>
          <w:szCs w:val="24"/>
        </w:rPr>
        <w:t>.</w:t>
      </w:r>
      <w:r w:rsidRPr="00AA586F">
        <w:rPr>
          <w:rFonts w:ascii="Times New Roman" w:hAnsi="Times New Roman"/>
          <w:sz w:val="24"/>
          <w:szCs w:val="24"/>
        </w:rPr>
        <w:t>, 2022). Thus, these flexible products, by aligning credit and savings with agricultural cycles and leveraging digital delivery, help farmers manage seasonal liquidity constraints and invest in productivity-enhancing inputs when most needed (</w:t>
      </w:r>
      <w:proofErr w:type="spellStart"/>
      <w:r w:rsidR="00232417" w:rsidRPr="00232417">
        <w:rPr>
          <w:rFonts w:ascii="Times New Roman" w:hAnsi="Times New Roman"/>
          <w:sz w:val="24"/>
          <w:szCs w:val="24"/>
        </w:rPr>
        <w:t>Batagoda</w:t>
      </w:r>
      <w:proofErr w:type="spellEnd"/>
      <w:r w:rsidR="005B0FA5">
        <w:rPr>
          <w:rFonts w:ascii="Times New Roman" w:hAnsi="Times New Roman"/>
          <w:sz w:val="24"/>
          <w:szCs w:val="24"/>
        </w:rPr>
        <w:t>.</w:t>
      </w:r>
      <w:r w:rsidR="00232417" w:rsidRPr="00232417">
        <w:rPr>
          <w:rFonts w:ascii="Times New Roman" w:hAnsi="Times New Roman"/>
          <w:sz w:val="24"/>
          <w:szCs w:val="24"/>
        </w:rPr>
        <w:t>, 2025</w:t>
      </w:r>
      <w:r w:rsidRPr="00AA586F">
        <w:rPr>
          <w:rFonts w:ascii="Times New Roman" w:hAnsi="Times New Roman"/>
          <w:sz w:val="24"/>
          <w:szCs w:val="24"/>
        </w:rPr>
        <w:t>).</w:t>
      </w:r>
    </w:p>
    <w:p w14:paraId="1CBC5BFF" w14:textId="0FE3B6F9" w:rsidR="007C285B" w:rsidRPr="007C285B" w:rsidRDefault="007C285B" w:rsidP="007C285B">
      <w:pPr>
        <w:spacing w:before="100" w:beforeAutospacing="1" w:after="100" w:afterAutospacing="1" w:line="360" w:lineRule="auto"/>
        <w:jc w:val="both"/>
        <w:outlineLvl w:val="1"/>
        <w:rPr>
          <w:rFonts w:ascii="Times New Roman" w:hAnsi="Times New Roman"/>
          <w:sz w:val="24"/>
          <w:szCs w:val="24"/>
        </w:rPr>
      </w:pPr>
      <w:r w:rsidRPr="007C285B">
        <w:rPr>
          <w:rFonts w:ascii="Times New Roman" w:hAnsi="Times New Roman"/>
          <w:sz w:val="24"/>
          <w:szCs w:val="24"/>
        </w:rPr>
        <w:t>However, finance alone is insufficient without integrated support services that build capacity and strengthen market linkages. Evidence suggests that financial literacy, business management training, and agribusiness support enhance financial inclusion’s impact on productivity, particularly for women who face structural obstacles such as limited access to formal credit, unequal property rights, and gender-biased institutional norms (</w:t>
      </w:r>
      <w:proofErr w:type="spellStart"/>
      <w:r w:rsidRPr="007C285B">
        <w:rPr>
          <w:rFonts w:ascii="Times New Roman" w:hAnsi="Times New Roman"/>
          <w:sz w:val="24"/>
          <w:szCs w:val="24"/>
        </w:rPr>
        <w:t>Mwombeki</w:t>
      </w:r>
      <w:proofErr w:type="spellEnd"/>
      <w:r w:rsidRPr="007C285B">
        <w:rPr>
          <w:rFonts w:ascii="Times New Roman" w:hAnsi="Times New Roman"/>
          <w:sz w:val="24"/>
          <w:szCs w:val="24"/>
        </w:rPr>
        <w:t xml:space="preserve"> &amp; </w:t>
      </w:r>
      <w:proofErr w:type="spellStart"/>
      <w:r w:rsidRPr="007C285B">
        <w:rPr>
          <w:rFonts w:ascii="Times New Roman" w:hAnsi="Times New Roman"/>
          <w:sz w:val="24"/>
          <w:szCs w:val="24"/>
        </w:rPr>
        <w:t>Magwana</w:t>
      </w:r>
      <w:proofErr w:type="spellEnd"/>
      <w:r w:rsidR="005B0FA5">
        <w:rPr>
          <w:rFonts w:ascii="Times New Roman" w:hAnsi="Times New Roman"/>
          <w:sz w:val="24"/>
          <w:szCs w:val="24"/>
        </w:rPr>
        <w:t>.</w:t>
      </w:r>
      <w:r w:rsidRPr="007C285B">
        <w:rPr>
          <w:rFonts w:ascii="Times New Roman" w:hAnsi="Times New Roman"/>
          <w:sz w:val="24"/>
          <w:szCs w:val="24"/>
        </w:rPr>
        <w:t>, 2023). Institutional partnerships involving government agencies, microfinance institutions, cooperatives, and civil society are therefore essential to expanding outreach and embedding gender-sensitive approaches within agricultural and national financial policies (</w:t>
      </w:r>
      <w:r w:rsidR="00443E04" w:rsidRPr="00443E04">
        <w:rPr>
          <w:rFonts w:ascii="Times New Roman" w:hAnsi="Times New Roman"/>
          <w:sz w:val="24"/>
          <w:szCs w:val="24"/>
        </w:rPr>
        <w:t>European Commission</w:t>
      </w:r>
      <w:r w:rsidR="005B0FA5">
        <w:rPr>
          <w:rFonts w:ascii="Times New Roman" w:hAnsi="Times New Roman"/>
          <w:sz w:val="24"/>
          <w:szCs w:val="24"/>
        </w:rPr>
        <w:t>.</w:t>
      </w:r>
      <w:r w:rsidR="00443E04" w:rsidRPr="00443E04">
        <w:rPr>
          <w:rFonts w:ascii="Times New Roman" w:hAnsi="Times New Roman"/>
          <w:sz w:val="24"/>
          <w:szCs w:val="24"/>
        </w:rPr>
        <w:t>, 2024</w:t>
      </w:r>
      <w:r w:rsidRPr="007C285B">
        <w:rPr>
          <w:rFonts w:ascii="Times New Roman" w:hAnsi="Times New Roman"/>
          <w:sz w:val="24"/>
          <w:szCs w:val="24"/>
        </w:rPr>
        <w:t xml:space="preserve">). A multi-stakeholder framework not only enhances rural financial infrastructure but also facilitates </w:t>
      </w:r>
      <w:r w:rsidRPr="007C285B">
        <w:rPr>
          <w:rFonts w:ascii="Times New Roman" w:hAnsi="Times New Roman"/>
          <w:sz w:val="24"/>
          <w:szCs w:val="24"/>
        </w:rPr>
        <w:lastRenderedPageBreak/>
        <w:t>tailored interventions that address the unique seasonal income flows, market constraints, and educational needs of women sweet potato farmers (</w:t>
      </w:r>
      <w:r w:rsidR="00443E04" w:rsidRPr="00443E04">
        <w:rPr>
          <w:rFonts w:ascii="Times New Roman" w:hAnsi="Times New Roman"/>
          <w:sz w:val="24"/>
          <w:szCs w:val="24"/>
        </w:rPr>
        <w:t>Hutton</w:t>
      </w:r>
      <w:r w:rsidR="001236F7">
        <w:rPr>
          <w:rFonts w:ascii="Times New Roman" w:hAnsi="Times New Roman"/>
          <w:sz w:val="24"/>
          <w:szCs w:val="24"/>
        </w:rPr>
        <w:t>.</w:t>
      </w:r>
      <w:r w:rsidR="00443E04" w:rsidRPr="00443E04">
        <w:rPr>
          <w:rFonts w:ascii="Times New Roman" w:hAnsi="Times New Roman"/>
          <w:sz w:val="24"/>
          <w:szCs w:val="24"/>
        </w:rPr>
        <w:t xml:space="preserve">, 2025; </w:t>
      </w:r>
      <w:proofErr w:type="spellStart"/>
      <w:r w:rsidR="00443E04" w:rsidRPr="00443E04">
        <w:rPr>
          <w:rFonts w:ascii="Times New Roman" w:hAnsi="Times New Roman"/>
          <w:sz w:val="24"/>
          <w:szCs w:val="24"/>
        </w:rPr>
        <w:t>Cele</w:t>
      </w:r>
      <w:proofErr w:type="spellEnd"/>
      <w:r w:rsidR="00443E04" w:rsidRPr="00443E04">
        <w:rPr>
          <w:rFonts w:ascii="Times New Roman" w:hAnsi="Times New Roman"/>
          <w:sz w:val="24"/>
          <w:szCs w:val="24"/>
        </w:rPr>
        <w:t xml:space="preserve"> &amp; </w:t>
      </w:r>
      <w:proofErr w:type="spellStart"/>
      <w:r w:rsidR="00443E04" w:rsidRPr="00443E04">
        <w:rPr>
          <w:rFonts w:ascii="Times New Roman" w:hAnsi="Times New Roman"/>
          <w:sz w:val="24"/>
          <w:szCs w:val="24"/>
        </w:rPr>
        <w:t>Mudhara</w:t>
      </w:r>
      <w:proofErr w:type="spellEnd"/>
      <w:r w:rsidR="001236F7">
        <w:rPr>
          <w:rFonts w:ascii="Times New Roman" w:hAnsi="Times New Roman"/>
          <w:sz w:val="24"/>
          <w:szCs w:val="24"/>
        </w:rPr>
        <w:t>.</w:t>
      </w:r>
      <w:r w:rsidR="00443E04" w:rsidRPr="00443E04">
        <w:rPr>
          <w:rFonts w:ascii="Times New Roman" w:hAnsi="Times New Roman"/>
          <w:sz w:val="24"/>
          <w:szCs w:val="24"/>
        </w:rPr>
        <w:t>, 2025</w:t>
      </w:r>
      <w:r w:rsidRPr="007C285B">
        <w:rPr>
          <w:rFonts w:ascii="Times New Roman" w:hAnsi="Times New Roman"/>
          <w:sz w:val="24"/>
          <w:szCs w:val="24"/>
        </w:rPr>
        <w:t>). Thus, by integrating flexible financial products with capacity building and cross-sector collaboration, such frameworks contribute to improved economic empowerment, productivity, and competitiveness in local and regional markets (</w:t>
      </w:r>
      <w:r w:rsidR="00232417" w:rsidRPr="00443E04">
        <w:rPr>
          <w:rFonts w:ascii="Times New Roman" w:hAnsi="Times New Roman"/>
          <w:sz w:val="24"/>
          <w:szCs w:val="24"/>
        </w:rPr>
        <w:t>FAO</w:t>
      </w:r>
      <w:r w:rsidR="001236F7">
        <w:rPr>
          <w:rFonts w:ascii="Times New Roman" w:hAnsi="Times New Roman"/>
          <w:sz w:val="24"/>
          <w:szCs w:val="24"/>
        </w:rPr>
        <w:t>.</w:t>
      </w:r>
      <w:r w:rsidR="00232417" w:rsidRPr="00443E04">
        <w:rPr>
          <w:rFonts w:ascii="Times New Roman" w:hAnsi="Times New Roman"/>
          <w:sz w:val="24"/>
          <w:szCs w:val="24"/>
        </w:rPr>
        <w:t>, 2025; World Bank</w:t>
      </w:r>
      <w:r w:rsidR="001236F7">
        <w:rPr>
          <w:rFonts w:ascii="Times New Roman" w:hAnsi="Times New Roman"/>
          <w:sz w:val="24"/>
          <w:szCs w:val="24"/>
        </w:rPr>
        <w:t>.</w:t>
      </w:r>
      <w:r w:rsidR="00232417" w:rsidRPr="00443E04">
        <w:rPr>
          <w:rFonts w:ascii="Times New Roman" w:hAnsi="Times New Roman"/>
          <w:sz w:val="24"/>
          <w:szCs w:val="24"/>
        </w:rPr>
        <w:t>, 2025</w:t>
      </w:r>
      <w:r w:rsidR="00232417">
        <w:t>)</w:t>
      </w:r>
      <w:r w:rsidRPr="007C285B">
        <w:rPr>
          <w:rFonts w:ascii="Times New Roman" w:hAnsi="Times New Roman"/>
          <w:sz w:val="24"/>
          <w:szCs w:val="24"/>
        </w:rPr>
        <w:t>.</w:t>
      </w:r>
    </w:p>
    <w:p w14:paraId="045AC189" w14:textId="1F79BFB6" w:rsidR="00D9120B" w:rsidRDefault="00D9120B" w:rsidP="00D9120B">
      <w:pPr>
        <w:spacing w:before="100" w:beforeAutospacing="1" w:after="100" w:afterAutospacing="1" w:line="240" w:lineRule="auto"/>
        <w:outlineLvl w:val="1"/>
        <w:rPr>
          <w:rFonts w:ascii="Times New Roman" w:eastAsia="Times New Roman" w:hAnsi="Times New Roman"/>
          <w:b/>
          <w:bCs/>
          <w:sz w:val="24"/>
          <w:szCs w:val="24"/>
        </w:rPr>
      </w:pPr>
      <w:r w:rsidRPr="00C4019D">
        <w:rPr>
          <w:rFonts w:ascii="Times New Roman" w:eastAsia="Times New Roman" w:hAnsi="Times New Roman"/>
          <w:b/>
          <w:bCs/>
          <w:sz w:val="24"/>
          <w:szCs w:val="24"/>
        </w:rPr>
        <w:t>7.</w:t>
      </w:r>
      <w:r>
        <w:rPr>
          <w:rFonts w:ascii="Times New Roman" w:eastAsia="Times New Roman" w:hAnsi="Times New Roman"/>
          <w:b/>
          <w:bCs/>
          <w:sz w:val="24"/>
          <w:szCs w:val="24"/>
        </w:rPr>
        <w:t>4</w:t>
      </w:r>
      <w:r w:rsidRPr="00C4019D">
        <w:rPr>
          <w:rFonts w:ascii="Times New Roman" w:eastAsia="Times New Roman" w:hAnsi="Times New Roman"/>
          <w:b/>
          <w:bCs/>
          <w:sz w:val="24"/>
          <w:szCs w:val="24"/>
        </w:rPr>
        <w:t xml:space="preserve"> Key Dimensions Informing the Framework</w:t>
      </w:r>
    </w:p>
    <w:p w14:paraId="3F9ECE37" w14:textId="30CB8D3E" w:rsidR="007C285B" w:rsidRDefault="007C285B" w:rsidP="007C285B">
      <w:pPr>
        <w:pStyle w:val="NormalWeb"/>
        <w:spacing w:line="360" w:lineRule="auto"/>
        <w:jc w:val="both"/>
      </w:pPr>
      <w:r>
        <w:t xml:space="preserve">The findings from the study in Gokwe align closely with broader evidence in the literature that women entrepreneurs in sub-Saharan Africa, including Zimbabwe, face persistent financial inclusion constraints that hinder business growth and sustainability. A substantial body of research documents </w:t>
      </w:r>
      <w:r w:rsidR="001236F7">
        <w:t xml:space="preserve">state </w:t>
      </w:r>
      <w:r>
        <w:t>that women disproportionately lack access to formal financial institutions due to stringent collateral requirements, exclusionary lending practices, limited credit histories, and low financial literacy, forcing many to rely on informal mechanisms such as savings groups, family loans, or mobile money alternatives (RBZ</w:t>
      </w:r>
      <w:r w:rsidR="001236F7">
        <w:t>.</w:t>
      </w:r>
      <w:r>
        <w:t>, 2026; Irene et al., 2025). For example, Reserve Bank of Zimbabwe officials and financial inclusion studies note that patriarchal norms often leave women without the assets required for formal loans and unable to register businesses or open accounts, compounding their exclusion from mainstream credit markets (RBZ, 2026; AfDB, 2025). Truly, these structural and behavioural barriers reflect broader patterns in sub-Saharan Africa, where only a minority of women have bank accounts and self-selection out of the credit market due to perceived non-creditworthiness further suppresses formal borrowing (IMF</w:t>
      </w:r>
      <w:r w:rsidR="001236F7">
        <w:t>.</w:t>
      </w:r>
      <w:r>
        <w:t>, 2020).</w:t>
      </w:r>
    </w:p>
    <w:p w14:paraId="4A59ED38" w14:textId="17037538" w:rsidR="007C285B" w:rsidRDefault="007C285B" w:rsidP="007C285B">
      <w:pPr>
        <w:pStyle w:val="NormalWeb"/>
        <w:spacing w:line="360" w:lineRule="auto"/>
        <w:jc w:val="both"/>
      </w:pPr>
      <w:r>
        <w:t>This exclusion fundamentally constrains women’s capacity to scale enterprises and achieve sustainable growth. Empirical studies demonstrate that inadequate capital, limited market access, and gaps in business management skills are significant impediments to entrepreneurial expansion for women, underscoring the importance of tailored microfinance solutions with flexible terms, affordable interest rates, and embedded financial literacy training (Irene et al., 2025). Gender-responsive financing models that address sociocultural norms, reduce entry barriers, and integrate both financial and non-financial support services can significantly enhance women’s business performance and empowerment (</w:t>
      </w:r>
      <w:r w:rsidR="006276A2">
        <w:t>We-Fi</w:t>
      </w:r>
      <w:r w:rsidR="00C443D4">
        <w:t>.</w:t>
      </w:r>
      <w:r w:rsidR="006276A2">
        <w:t>, 2024; World Bank</w:t>
      </w:r>
      <w:r w:rsidR="00C443D4">
        <w:t>.</w:t>
      </w:r>
      <w:r w:rsidR="006276A2">
        <w:t>, 2024</w:t>
      </w:r>
      <w:r>
        <w:t xml:space="preserve">). Recent research suggests that without such bespoke interventions, women remain marginalized from credit markets and growth </w:t>
      </w:r>
      <w:r>
        <w:lastRenderedPageBreak/>
        <w:t>opportunities, limiting broader economic development and perpetuating gender disparities in entrepreneurial success (IMF</w:t>
      </w:r>
      <w:r w:rsidR="00C443D4">
        <w:t>.</w:t>
      </w:r>
      <w:r>
        <w:t>, 2020; AfDB</w:t>
      </w:r>
      <w:r w:rsidR="00C443D4">
        <w:t>.</w:t>
      </w:r>
      <w:r>
        <w:t>, 2025).</w:t>
      </w:r>
    </w:p>
    <w:p w14:paraId="16D9DB7B" w14:textId="77777777" w:rsidR="00810277" w:rsidRPr="00C4019D" w:rsidRDefault="00810277" w:rsidP="00D9120B">
      <w:pPr>
        <w:spacing w:before="100" w:beforeAutospacing="1" w:after="100" w:afterAutospacing="1" w:line="240" w:lineRule="auto"/>
        <w:outlineLvl w:val="1"/>
        <w:rPr>
          <w:rFonts w:ascii="Times New Roman" w:eastAsia="Times New Roman" w:hAnsi="Times New Roman"/>
          <w:b/>
          <w:bCs/>
          <w:sz w:val="24"/>
          <w:szCs w:val="24"/>
        </w:rPr>
      </w:pPr>
    </w:p>
    <w:p w14:paraId="2EFDFC8F" w14:textId="23344DEE" w:rsidR="00A17473" w:rsidRPr="004C4E4F" w:rsidRDefault="004C4E4F" w:rsidP="004C4E4F">
      <w:pPr>
        <w:spacing w:before="100" w:beforeAutospacing="1" w:after="100" w:afterAutospacing="1" w:line="240" w:lineRule="auto"/>
        <w:outlineLvl w:val="1"/>
        <w:rPr>
          <w:rFonts w:ascii="Times New Roman" w:hAnsi="Times New Roman"/>
          <w:b/>
          <w:bCs/>
          <w:sz w:val="24"/>
          <w:szCs w:val="24"/>
        </w:rPr>
      </w:pPr>
      <w:r>
        <w:rPr>
          <w:rFonts w:ascii="Times New Roman" w:hAnsi="Times New Roman"/>
          <w:b/>
          <w:bCs/>
          <w:sz w:val="24"/>
          <w:szCs w:val="24"/>
        </w:rPr>
        <w:t xml:space="preserve">8.0 </w:t>
      </w:r>
      <w:r w:rsidR="00A17473" w:rsidRPr="004C4E4F">
        <w:rPr>
          <w:rFonts w:ascii="Times New Roman" w:hAnsi="Times New Roman"/>
          <w:b/>
          <w:bCs/>
          <w:sz w:val="24"/>
          <w:szCs w:val="24"/>
        </w:rPr>
        <w:t>Conclusions</w:t>
      </w:r>
      <w:bookmarkEnd w:id="8"/>
    </w:p>
    <w:p w14:paraId="312E4D55" w14:textId="627C1456" w:rsidR="00A17473" w:rsidRDefault="00A17473" w:rsidP="000042C6">
      <w:pPr>
        <w:spacing w:line="360" w:lineRule="auto"/>
        <w:jc w:val="both"/>
        <w:rPr>
          <w:rFonts w:ascii="Times New Roman" w:hAnsi="Times New Roman"/>
          <w:sz w:val="24"/>
          <w:szCs w:val="24"/>
        </w:rPr>
      </w:pPr>
      <w:bookmarkStart w:id="9" w:name="_Hlk167552820"/>
      <w:r w:rsidRPr="000042C6">
        <w:rPr>
          <w:rFonts w:ascii="Times New Roman" w:hAnsi="Times New Roman"/>
          <w:sz w:val="24"/>
          <w:szCs w:val="24"/>
        </w:rPr>
        <w:t xml:space="preserve">Women entrepreneurship in Zimbabwe’s sweet potato farming industry is on an upward trajectory, with increasing participation, access to resources, market opportunities, policy support, but still facing challenges that need to be addressed for further growth and </w:t>
      </w:r>
      <w:r w:rsidR="000042C6" w:rsidRPr="000042C6">
        <w:rPr>
          <w:rFonts w:ascii="Times New Roman" w:hAnsi="Times New Roman"/>
          <w:sz w:val="24"/>
          <w:szCs w:val="24"/>
        </w:rPr>
        <w:t>sustainability.</w:t>
      </w:r>
      <w:r w:rsidR="000042C6">
        <w:rPr>
          <w:rFonts w:ascii="Times New Roman" w:hAnsi="Times New Roman"/>
          <w:sz w:val="24"/>
          <w:szCs w:val="24"/>
        </w:rPr>
        <w:t xml:space="preserve"> In addition, w</w:t>
      </w:r>
      <w:r w:rsidRPr="000042C6">
        <w:rPr>
          <w:rFonts w:ascii="Times New Roman" w:hAnsi="Times New Roman"/>
          <w:sz w:val="24"/>
          <w:szCs w:val="24"/>
        </w:rPr>
        <w:t>omen entrepreneurs in Zimbabwe face a range of challenges when trying to access financial resources, including limited access to collateral, high interest rates, lack of financial literacy, gender bias, limited networking opportunities, and cultural barriers. Addressing these challenges is crucial for promoting gender equality in entrepreneurship and supporting the growth of women-owned businesses in the country.</w:t>
      </w:r>
      <w:r w:rsidR="000042C6">
        <w:rPr>
          <w:rFonts w:ascii="Times New Roman" w:hAnsi="Times New Roman"/>
          <w:sz w:val="24"/>
          <w:szCs w:val="24"/>
        </w:rPr>
        <w:t xml:space="preserve"> Furthermore, t</w:t>
      </w:r>
      <w:r w:rsidRPr="000042C6">
        <w:rPr>
          <w:rFonts w:ascii="Times New Roman" w:hAnsi="Times New Roman"/>
          <w:sz w:val="24"/>
          <w:szCs w:val="24"/>
        </w:rPr>
        <w:t>he microfinancing framework designed specifically for women entrepreneurs in Zimbabwe aims to break down barriers to financial inclusion, promote gender equality, and support the growth of women-led businesses in the country.</w:t>
      </w:r>
      <w:r w:rsidR="000042C6">
        <w:rPr>
          <w:rFonts w:ascii="Times New Roman" w:hAnsi="Times New Roman"/>
          <w:sz w:val="24"/>
          <w:szCs w:val="24"/>
        </w:rPr>
        <w:t xml:space="preserve"> Likewise, t</w:t>
      </w:r>
      <w:r w:rsidRPr="000042C6">
        <w:rPr>
          <w:rFonts w:ascii="Times New Roman" w:hAnsi="Times New Roman"/>
          <w:sz w:val="24"/>
          <w:szCs w:val="24"/>
        </w:rPr>
        <w:t>he proposed framework has the potential to advance women’s empowerment and foster economic development by addressing key barriers that hinder women’s full participation in society. By promoting gender equality, supporting entrepreneurship, improving healthcare services, combating gender-based violence, and enhancing financial inclusion for women, the framework can create a more equitable and prosperous future for all.</w:t>
      </w:r>
    </w:p>
    <w:p w14:paraId="585977AA" w14:textId="2E6072A7" w:rsidR="00A17473" w:rsidRPr="003334CD" w:rsidRDefault="00A17473" w:rsidP="004C4E4F">
      <w:pPr>
        <w:pStyle w:val="Heading1"/>
        <w:numPr>
          <w:ilvl w:val="0"/>
          <w:numId w:val="25"/>
        </w:numPr>
        <w:rPr>
          <w:szCs w:val="24"/>
        </w:rPr>
      </w:pPr>
      <w:bookmarkStart w:id="10" w:name="_Toc169097996"/>
      <w:bookmarkEnd w:id="9"/>
      <w:r w:rsidRPr="003334CD">
        <w:rPr>
          <w:szCs w:val="24"/>
        </w:rPr>
        <w:t>Further Research</w:t>
      </w:r>
      <w:bookmarkEnd w:id="10"/>
    </w:p>
    <w:p w14:paraId="7B50A107" w14:textId="40D74734" w:rsidR="00A17473" w:rsidRDefault="00A17473" w:rsidP="00F32A4A">
      <w:pPr>
        <w:spacing w:line="360" w:lineRule="auto"/>
        <w:jc w:val="both"/>
        <w:rPr>
          <w:rFonts w:ascii="Times New Roman" w:hAnsi="Times New Roman"/>
          <w:sz w:val="24"/>
          <w:szCs w:val="24"/>
        </w:rPr>
      </w:pPr>
      <w:r w:rsidRPr="003334CD">
        <w:rPr>
          <w:rFonts w:ascii="Times New Roman" w:hAnsi="Times New Roman"/>
          <w:sz w:val="24"/>
          <w:szCs w:val="24"/>
        </w:rPr>
        <w:t>Future researchers should conside</w:t>
      </w:r>
      <w:r w:rsidR="00A171A1" w:rsidRPr="003334CD">
        <w:rPr>
          <w:rFonts w:ascii="Times New Roman" w:hAnsi="Times New Roman"/>
          <w:sz w:val="24"/>
          <w:szCs w:val="24"/>
        </w:rPr>
        <w:t>r c</w:t>
      </w:r>
      <w:r w:rsidRPr="003334CD">
        <w:rPr>
          <w:rFonts w:ascii="Times New Roman" w:hAnsi="Times New Roman"/>
          <w:sz w:val="24"/>
          <w:szCs w:val="24"/>
        </w:rPr>
        <w:t xml:space="preserve">onducting comprehensive field research </w:t>
      </w:r>
      <w:r w:rsidR="00A171A1" w:rsidRPr="003334CD">
        <w:rPr>
          <w:rFonts w:ascii="Times New Roman" w:hAnsi="Times New Roman"/>
          <w:sz w:val="24"/>
          <w:szCs w:val="24"/>
        </w:rPr>
        <w:t>to gain</w:t>
      </w:r>
      <w:r w:rsidRPr="003334CD">
        <w:rPr>
          <w:rFonts w:ascii="Times New Roman" w:hAnsi="Times New Roman"/>
          <w:sz w:val="24"/>
          <w:szCs w:val="24"/>
        </w:rPr>
        <w:t xml:space="preserve"> a deep understanding of the dynamics within the sweet potato farming industry in Zimbabwe. This includes engaging directly with women entrepreneurs, financial institutions, government agencies, and other stakeholders to gather first-hand insights into their experiences and challenges.</w:t>
      </w:r>
      <w:r w:rsidR="00A171A1" w:rsidRPr="003334CD">
        <w:rPr>
          <w:rFonts w:ascii="Times New Roman" w:hAnsi="Times New Roman"/>
          <w:sz w:val="24"/>
          <w:szCs w:val="24"/>
        </w:rPr>
        <w:t xml:space="preserve"> There is also need for</w:t>
      </w:r>
      <w:r w:rsidRPr="003334CD">
        <w:rPr>
          <w:rFonts w:ascii="Times New Roman" w:hAnsi="Times New Roman"/>
          <w:sz w:val="24"/>
          <w:szCs w:val="24"/>
        </w:rPr>
        <w:t xml:space="preserve"> conducting comparative analyses with other regions or countries that have implemented successful microfinancing frameworks for women entrepreneurs in agriculture. </w:t>
      </w:r>
    </w:p>
    <w:p w14:paraId="3C769A19" w14:textId="77777777" w:rsidR="00BE4427" w:rsidRPr="00BE4427" w:rsidRDefault="00BE4427" w:rsidP="00BE4427">
      <w:pPr>
        <w:spacing w:line="360" w:lineRule="auto"/>
        <w:jc w:val="both"/>
        <w:rPr>
          <w:rFonts w:ascii="Times New Roman" w:hAnsi="Times New Roman"/>
          <w:b/>
          <w:sz w:val="24"/>
          <w:szCs w:val="24"/>
        </w:rPr>
      </w:pPr>
      <w:r w:rsidRPr="00BE4427">
        <w:rPr>
          <w:rFonts w:ascii="Times New Roman" w:hAnsi="Times New Roman"/>
          <w:b/>
          <w:sz w:val="24"/>
          <w:szCs w:val="24"/>
        </w:rPr>
        <w:t xml:space="preserve">Consent </w:t>
      </w:r>
      <w:bookmarkStart w:id="11" w:name="_GoBack"/>
      <w:bookmarkEnd w:id="11"/>
    </w:p>
    <w:p w14:paraId="1DD3773A" w14:textId="2D028A9F" w:rsidR="00BE4427" w:rsidRDefault="00BE4427" w:rsidP="00BE4427">
      <w:pPr>
        <w:spacing w:line="360" w:lineRule="auto"/>
        <w:jc w:val="both"/>
        <w:rPr>
          <w:rFonts w:ascii="Times New Roman" w:hAnsi="Times New Roman"/>
          <w:sz w:val="24"/>
          <w:szCs w:val="24"/>
        </w:rPr>
      </w:pPr>
      <w:r w:rsidRPr="00BE4427">
        <w:rPr>
          <w:rFonts w:ascii="Times New Roman" w:hAnsi="Times New Roman"/>
          <w:sz w:val="24"/>
          <w:szCs w:val="24"/>
        </w:rPr>
        <w:lastRenderedPageBreak/>
        <w:t>As per international standards or university standards, Participants’ written consent has been collected and preserved by the author(s).</w:t>
      </w:r>
    </w:p>
    <w:p w14:paraId="008D0508" w14:textId="786C4D66" w:rsidR="008D3511" w:rsidRPr="00BE4427" w:rsidRDefault="008D3511" w:rsidP="008D3511">
      <w:pPr>
        <w:rPr>
          <w:b/>
          <w:highlight w:val="yellow"/>
        </w:rPr>
      </w:pPr>
      <w:r w:rsidRPr="00BE4427">
        <w:rPr>
          <w:b/>
          <w:highlight w:val="yellow"/>
        </w:rPr>
        <w:t>Disclaimer (Artificial intelligence)</w:t>
      </w:r>
      <w:r w:rsidR="002C5BDC" w:rsidRPr="00BE4427">
        <w:rPr>
          <w:b/>
          <w:highlight w:val="yellow"/>
        </w:rPr>
        <w:t xml:space="preserve">  </w:t>
      </w:r>
    </w:p>
    <w:p w14:paraId="3D06BFB3" w14:textId="77777777" w:rsidR="008D3511" w:rsidRPr="00740879" w:rsidRDefault="008D3511" w:rsidP="008D3511">
      <w:pPr>
        <w:rPr>
          <w:highlight w:val="yellow"/>
        </w:rPr>
      </w:pPr>
      <w:r w:rsidRPr="00740879">
        <w:rPr>
          <w:highlight w:val="yellow"/>
        </w:rPr>
        <w:t xml:space="preserve">Author(s) hereby declare that NO generative AI technologies such as Large Language Models (ChatGPT, COPILOT, etc.) and text-to-image generators have been used during the writing or editing of this manuscript. </w:t>
      </w:r>
    </w:p>
    <w:p w14:paraId="3BFB7B32" w14:textId="77777777" w:rsidR="008D3511" w:rsidRDefault="008D3511" w:rsidP="00F32A4A">
      <w:pPr>
        <w:spacing w:line="360" w:lineRule="auto"/>
        <w:jc w:val="both"/>
        <w:rPr>
          <w:rFonts w:ascii="Times New Roman" w:hAnsi="Times New Roman"/>
          <w:sz w:val="24"/>
          <w:szCs w:val="24"/>
        </w:rPr>
      </w:pPr>
    </w:p>
    <w:p w14:paraId="5F3E7570" w14:textId="2C7E9230" w:rsidR="00A17473" w:rsidRPr="003334CD" w:rsidRDefault="00C443D4" w:rsidP="00F32A4A">
      <w:pPr>
        <w:pStyle w:val="Heading1"/>
        <w:rPr>
          <w:szCs w:val="24"/>
        </w:rPr>
      </w:pPr>
      <w:bookmarkStart w:id="12" w:name="_Toc169097997"/>
      <w:r>
        <w:rPr>
          <w:szCs w:val="24"/>
        </w:rPr>
        <w:t>10</w:t>
      </w:r>
      <w:r w:rsidR="00B80B54">
        <w:rPr>
          <w:szCs w:val="24"/>
        </w:rPr>
        <w:t xml:space="preserve">. </w:t>
      </w:r>
      <w:r w:rsidR="00A17473" w:rsidRPr="003334CD">
        <w:rPr>
          <w:szCs w:val="24"/>
        </w:rPr>
        <w:t>References</w:t>
      </w:r>
      <w:bookmarkEnd w:id="12"/>
      <w:r w:rsidR="00A17473" w:rsidRPr="003334CD">
        <w:rPr>
          <w:szCs w:val="24"/>
        </w:rPr>
        <w:t xml:space="preserve"> </w:t>
      </w:r>
    </w:p>
    <w:p w14:paraId="3C1507BA" w14:textId="77777777" w:rsidR="004B460C" w:rsidRPr="00FB6566" w:rsidRDefault="004B460C" w:rsidP="000E7B93">
      <w:pPr>
        <w:spacing w:before="75" w:after="75" w:line="240" w:lineRule="auto"/>
        <w:jc w:val="both"/>
        <w:rPr>
          <w:rFonts w:ascii="Times New Roman" w:hAnsi="Times New Roman"/>
          <w:sz w:val="24"/>
          <w:szCs w:val="24"/>
        </w:rPr>
      </w:pPr>
    </w:p>
    <w:p w14:paraId="0DD644F0" w14:textId="77777777" w:rsidR="004B460C" w:rsidRPr="00FB6566" w:rsidRDefault="004B460C" w:rsidP="000E7B93">
      <w:pPr>
        <w:pStyle w:val="BodyText"/>
        <w:rPr>
          <w:rFonts w:ascii="Times New Roman" w:hAnsi="Times New Roman" w:cs="Times New Roman"/>
        </w:rPr>
      </w:pPr>
    </w:p>
    <w:p w14:paraId="701F60E9" w14:textId="77777777" w:rsidR="004B460C" w:rsidRPr="00FB6566" w:rsidRDefault="004B460C" w:rsidP="001F24B8">
      <w:pPr>
        <w:pStyle w:val="NormalWeb"/>
        <w:numPr>
          <w:ilvl w:val="0"/>
          <w:numId w:val="29"/>
        </w:numPr>
        <w:jc w:val="both"/>
      </w:pPr>
      <w:r w:rsidRPr="00FB6566">
        <w:t xml:space="preserve">Abebe, A., &amp; Kegne, M. (2023). </w:t>
      </w:r>
      <w:r w:rsidRPr="00FB6566">
        <w:rPr>
          <w:rStyle w:val="Emphasis"/>
          <w:i w:val="0"/>
          <w:iCs w:val="0"/>
        </w:rPr>
        <w:t>The role of microfinance institutions on women’s entrepreneurship development</w:t>
      </w:r>
      <w:r w:rsidRPr="00FB6566">
        <w:rPr>
          <w:i/>
          <w:iCs/>
        </w:rPr>
        <w:t xml:space="preserve">. </w:t>
      </w:r>
      <w:r w:rsidRPr="00FB6566">
        <w:t xml:space="preserve">Journal of Innovation and Entrepreneurship, 12(17). </w:t>
      </w:r>
    </w:p>
    <w:p w14:paraId="7ED5AD8C" w14:textId="77777777" w:rsidR="004B460C" w:rsidRPr="00FB6566" w:rsidRDefault="004B460C" w:rsidP="001F24B8">
      <w:pPr>
        <w:pStyle w:val="NormalWeb"/>
        <w:numPr>
          <w:ilvl w:val="0"/>
          <w:numId w:val="29"/>
        </w:numPr>
        <w:jc w:val="both"/>
      </w:pPr>
      <w:r w:rsidRPr="00FB6566">
        <w:t xml:space="preserve">Abebe, G., Cassidy, R., &amp; Weis, T. (2024). </w:t>
      </w:r>
      <w:r w:rsidRPr="00FB6566">
        <w:rPr>
          <w:rStyle w:val="Emphasis"/>
          <w:rFonts w:eastAsia="SimSun"/>
          <w:i w:val="0"/>
          <w:iCs w:val="0"/>
        </w:rPr>
        <w:t>Access to capital &amp; women’s entrepreneurship</w:t>
      </w:r>
      <w:r w:rsidRPr="00FB6566">
        <w:rPr>
          <w:i/>
          <w:iCs/>
        </w:rPr>
        <w:t xml:space="preserve">. </w:t>
      </w:r>
      <w:r w:rsidRPr="00FB6566">
        <w:t>World Bank.</w:t>
      </w:r>
      <w:r w:rsidRPr="00FB6566">
        <w:rPr>
          <w:b/>
          <w:bCs/>
          <w:color w:val="320A6B"/>
          <w:kern w:val="36"/>
        </w:rPr>
        <w:t xml:space="preserve"> </w:t>
      </w:r>
    </w:p>
    <w:p w14:paraId="666FCB11" w14:textId="77777777" w:rsidR="004B460C" w:rsidRPr="001F24B8" w:rsidRDefault="004B460C" w:rsidP="001F24B8">
      <w:pPr>
        <w:pStyle w:val="ListParagraph"/>
        <w:numPr>
          <w:ilvl w:val="0"/>
          <w:numId w:val="29"/>
        </w:numPr>
        <w:spacing w:line="240" w:lineRule="auto"/>
        <w:jc w:val="both"/>
        <w:rPr>
          <w:rFonts w:ascii="Times New Roman" w:hAnsi="Times New Roman"/>
          <w:sz w:val="24"/>
          <w:szCs w:val="24"/>
        </w:rPr>
      </w:pPr>
      <w:proofErr w:type="spellStart"/>
      <w:r w:rsidRPr="001F24B8">
        <w:rPr>
          <w:rFonts w:ascii="Times New Roman" w:hAnsi="Times New Roman"/>
          <w:sz w:val="24"/>
          <w:szCs w:val="24"/>
        </w:rPr>
        <w:t>Addae-Korankye</w:t>
      </w:r>
      <w:proofErr w:type="spellEnd"/>
      <w:r w:rsidRPr="001F24B8">
        <w:rPr>
          <w:rFonts w:ascii="Times New Roman" w:hAnsi="Times New Roman"/>
          <w:sz w:val="24"/>
          <w:szCs w:val="24"/>
        </w:rPr>
        <w:t xml:space="preserve">, A. (2012). Microfinance: a tool for poverty reduction in developing countries: Journal of Business and Retail Management Research (JBRMR): Vol. 7, Issue 1 </w:t>
      </w:r>
    </w:p>
    <w:p w14:paraId="69CE4B13" w14:textId="77777777" w:rsidR="004B460C" w:rsidRPr="00FB6566" w:rsidRDefault="004B460C" w:rsidP="001F24B8">
      <w:pPr>
        <w:pStyle w:val="NormalWeb"/>
        <w:numPr>
          <w:ilvl w:val="0"/>
          <w:numId w:val="29"/>
        </w:numPr>
        <w:jc w:val="both"/>
      </w:pPr>
      <w:r w:rsidRPr="00FB6566">
        <w:rPr>
          <w:highlight w:val="yellow"/>
        </w:rPr>
        <w:t xml:space="preserve">Adeniyi, O. (2020). </w:t>
      </w:r>
      <w:r w:rsidRPr="00FB6566">
        <w:rPr>
          <w:rStyle w:val="Emphasis"/>
          <w:i w:val="0"/>
          <w:iCs w:val="0"/>
          <w:highlight w:val="yellow"/>
        </w:rPr>
        <w:t>Women’s Access to Water for Sustainable Development in Nigeria: Drawing Lessons from South Africa’s Water-Renewable Techniques</w:t>
      </w:r>
      <w:r w:rsidRPr="00FB6566">
        <w:rPr>
          <w:i/>
          <w:iCs/>
          <w:highlight w:val="yellow"/>
        </w:rPr>
        <w:t xml:space="preserve">. </w:t>
      </w:r>
      <w:r w:rsidRPr="00FB6566">
        <w:rPr>
          <w:rStyle w:val="Emphasis"/>
          <w:i w:val="0"/>
          <w:iCs w:val="0"/>
          <w:highlight w:val="yellow"/>
        </w:rPr>
        <w:t xml:space="preserve">Journal for Juridical Science, </w:t>
      </w:r>
      <w:r w:rsidRPr="00FB6566">
        <w:rPr>
          <w:rStyle w:val="Emphasis"/>
          <w:highlight w:val="yellow"/>
        </w:rPr>
        <w:t>45</w:t>
      </w:r>
      <w:r w:rsidRPr="00FB6566">
        <w:rPr>
          <w:highlight w:val="yellow"/>
        </w:rPr>
        <w:t>(1), 93–119.</w:t>
      </w:r>
    </w:p>
    <w:p w14:paraId="2A231A6E" w14:textId="77777777" w:rsidR="004B460C" w:rsidRPr="00FB6566" w:rsidRDefault="004B460C" w:rsidP="001F24B8">
      <w:pPr>
        <w:pStyle w:val="NormalWeb"/>
        <w:numPr>
          <w:ilvl w:val="0"/>
          <w:numId w:val="29"/>
        </w:numPr>
        <w:jc w:val="both"/>
      </w:pPr>
      <w:proofErr w:type="spellStart"/>
      <w:r w:rsidRPr="00FB6566">
        <w:t>Adeodun</w:t>
      </w:r>
      <w:proofErr w:type="spellEnd"/>
      <w:r w:rsidRPr="00FB6566">
        <w:t xml:space="preserve">, A. (2024). </w:t>
      </w:r>
      <w:r w:rsidRPr="00FB6566">
        <w:rPr>
          <w:rStyle w:val="Emphasis"/>
          <w:i w:val="0"/>
          <w:iCs w:val="0"/>
        </w:rPr>
        <w:t>Gender divide: Women’s struggle in Zimbabwe’s farming</w:t>
      </w:r>
      <w:r w:rsidRPr="00FB6566">
        <w:rPr>
          <w:i/>
          <w:iCs/>
        </w:rPr>
        <w:t>.</w:t>
      </w:r>
      <w:r w:rsidRPr="00FB6566">
        <w:t xml:space="preserve"> World Bank Report. </w:t>
      </w:r>
    </w:p>
    <w:p w14:paraId="1FB9B179" w14:textId="77777777" w:rsidR="004B460C" w:rsidRPr="001F24B8" w:rsidRDefault="004B460C" w:rsidP="001F24B8">
      <w:pPr>
        <w:pStyle w:val="ListParagraph"/>
        <w:numPr>
          <w:ilvl w:val="0"/>
          <w:numId w:val="29"/>
        </w:numPr>
        <w:spacing w:before="75" w:after="75" w:line="240" w:lineRule="auto"/>
        <w:jc w:val="both"/>
        <w:rPr>
          <w:rFonts w:ascii="Times New Roman" w:hAnsi="Times New Roman"/>
          <w:sz w:val="24"/>
          <w:szCs w:val="24"/>
          <w:highlight w:val="yellow"/>
        </w:rPr>
      </w:pPr>
      <w:r w:rsidRPr="001F24B8">
        <w:rPr>
          <w:rFonts w:ascii="Times New Roman" w:hAnsi="Times New Roman"/>
          <w:sz w:val="24"/>
          <w:szCs w:val="24"/>
          <w:highlight w:val="yellow"/>
        </w:rPr>
        <w:t xml:space="preserve">Adeoye, A., O. (2019). </w:t>
      </w:r>
      <w:r w:rsidRPr="001F24B8">
        <w:rPr>
          <w:rStyle w:val="Emphasis"/>
          <w:rFonts w:ascii="Times New Roman" w:hAnsi="Times New Roman"/>
          <w:i w:val="0"/>
          <w:iCs w:val="0"/>
          <w:sz w:val="24"/>
          <w:szCs w:val="24"/>
          <w:highlight w:val="yellow"/>
        </w:rPr>
        <w:t>Compensation Management and Employees’ Motivation in the Insurance Sector: Evidence from Nigeria</w:t>
      </w:r>
      <w:r w:rsidRPr="001F24B8">
        <w:rPr>
          <w:rFonts w:ascii="Times New Roman" w:hAnsi="Times New Roman"/>
          <w:i/>
          <w:iCs/>
          <w:sz w:val="24"/>
          <w:szCs w:val="24"/>
          <w:highlight w:val="yellow"/>
        </w:rPr>
        <w:t xml:space="preserve">. </w:t>
      </w:r>
      <w:proofErr w:type="spellStart"/>
      <w:r w:rsidRPr="001F24B8">
        <w:rPr>
          <w:rStyle w:val="Emphasis"/>
          <w:rFonts w:ascii="Times New Roman" w:hAnsi="Times New Roman"/>
          <w:i w:val="0"/>
          <w:iCs w:val="0"/>
          <w:sz w:val="24"/>
          <w:szCs w:val="24"/>
          <w:highlight w:val="yellow"/>
        </w:rPr>
        <w:t>Facta</w:t>
      </w:r>
      <w:proofErr w:type="spellEnd"/>
      <w:r w:rsidRPr="001F24B8">
        <w:rPr>
          <w:rStyle w:val="Emphasis"/>
          <w:rFonts w:ascii="Times New Roman" w:hAnsi="Times New Roman"/>
          <w:i w:val="0"/>
          <w:iCs w:val="0"/>
          <w:sz w:val="24"/>
          <w:szCs w:val="24"/>
          <w:highlight w:val="yellow"/>
        </w:rPr>
        <w:t xml:space="preserve"> Universitatis, Series: Economics and Organization,</w:t>
      </w:r>
      <w:r w:rsidRPr="001F24B8">
        <w:rPr>
          <w:rStyle w:val="Emphasis"/>
          <w:rFonts w:ascii="Times New Roman" w:hAnsi="Times New Roman"/>
          <w:sz w:val="24"/>
          <w:szCs w:val="24"/>
          <w:highlight w:val="yellow"/>
        </w:rPr>
        <w:t xml:space="preserve"> 16</w:t>
      </w:r>
      <w:r w:rsidRPr="001F24B8">
        <w:rPr>
          <w:rFonts w:ascii="Times New Roman" w:hAnsi="Times New Roman"/>
          <w:sz w:val="24"/>
          <w:szCs w:val="24"/>
          <w:highlight w:val="yellow"/>
        </w:rPr>
        <w:t xml:space="preserve">(1), 31–47. </w:t>
      </w:r>
    </w:p>
    <w:p w14:paraId="31DA3BAF" w14:textId="77777777" w:rsidR="004B460C" w:rsidRPr="00FB6566" w:rsidRDefault="004B460C" w:rsidP="001F24B8">
      <w:pPr>
        <w:pStyle w:val="NormalWeb"/>
        <w:numPr>
          <w:ilvl w:val="0"/>
          <w:numId w:val="29"/>
        </w:numPr>
        <w:jc w:val="both"/>
      </w:pPr>
      <w:r w:rsidRPr="00FB6566">
        <w:t xml:space="preserve">Adeoye, B., W., &amp; Ojo, J., A. (2019). Access to credit and performance of women-owned enterprises in developing economies. </w:t>
      </w:r>
      <w:r w:rsidRPr="00FB6566">
        <w:rPr>
          <w:rStyle w:val="Emphasis"/>
          <w:i w:val="0"/>
          <w:iCs w:val="0"/>
        </w:rPr>
        <w:t>Journal of Development Studies</w:t>
      </w:r>
      <w:r w:rsidRPr="00FB6566">
        <w:rPr>
          <w:rStyle w:val="Emphasis"/>
        </w:rPr>
        <w:t>, 55</w:t>
      </w:r>
      <w:r w:rsidRPr="00FB6566">
        <w:t>(4), 718–735.</w:t>
      </w:r>
    </w:p>
    <w:p w14:paraId="1C30826A" w14:textId="77777777" w:rsidR="004B460C" w:rsidRPr="00FB6566" w:rsidRDefault="004B460C" w:rsidP="001F24B8">
      <w:pPr>
        <w:pStyle w:val="NormalWeb"/>
        <w:numPr>
          <w:ilvl w:val="0"/>
          <w:numId w:val="29"/>
        </w:numPr>
        <w:jc w:val="both"/>
      </w:pPr>
      <w:r>
        <w:t>AfDB</w:t>
      </w:r>
      <w:r w:rsidRPr="00FB6566">
        <w:t>. (2024).</w:t>
      </w:r>
      <w:r w:rsidRPr="00FB6566">
        <w:rPr>
          <w:i/>
          <w:iCs/>
        </w:rPr>
        <w:t xml:space="preserve"> </w:t>
      </w:r>
      <w:r w:rsidRPr="00FB6566">
        <w:rPr>
          <w:rStyle w:val="Emphasis"/>
          <w:i w:val="0"/>
          <w:iCs w:val="0"/>
        </w:rPr>
        <w:t>Zimbabwe Smallholder Agriculture Cluster Project Supervision Report (Report No. 7081-ZW)</w:t>
      </w:r>
      <w:r w:rsidRPr="00FB6566">
        <w:rPr>
          <w:i/>
          <w:iCs/>
        </w:rPr>
        <w:t xml:space="preserve">. </w:t>
      </w:r>
      <w:r w:rsidRPr="00FB6566">
        <w:t>African Development Bank</w:t>
      </w:r>
      <w:r>
        <w:t xml:space="preserve"> (</w:t>
      </w:r>
      <w:r w:rsidRPr="00FB6566">
        <w:t>AfDB</w:t>
      </w:r>
      <w:r>
        <w:t>)</w:t>
      </w:r>
      <w:r w:rsidRPr="00FB6566">
        <w:t>.</w:t>
      </w:r>
    </w:p>
    <w:p w14:paraId="0C07EE2F" w14:textId="77777777" w:rsidR="004B460C" w:rsidRPr="00FB6566" w:rsidRDefault="004B460C" w:rsidP="001F24B8">
      <w:pPr>
        <w:pStyle w:val="NormalWeb"/>
        <w:numPr>
          <w:ilvl w:val="0"/>
          <w:numId w:val="29"/>
        </w:numPr>
        <w:jc w:val="both"/>
      </w:pPr>
      <w:r>
        <w:t>AfDB</w:t>
      </w:r>
      <w:r w:rsidRPr="00FB6566">
        <w:t xml:space="preserve">. (2025). </w:t>
      </w:r>
      <w:r w:rsidRPr="00FB6566">
        <w:rPr>
          <w:rStyle w:val="Emphasis"/>
          <w:i w:val="0"/>
          <w:iCs w:val="0"/>
        </w:rPr>
        <w:t>Case study: How CABS’ new women-led small and medium-sized enterprises (WSMEs) customer value proposition is fostering financial inclusion and empowering women entrepreneurs in Zimbabwe</w:t>
      </w:r>
      <w:r w:rsidRPr="00FB6566">
        <w:rPr>
          <w:i/>
          <w:iCs/>
        </w:rPr>
        <w:t>.</w:t>
      </w:r>
      <w:r w:rsidRPr="00FB6566">
        <w:t xml:space="preserve"> African Development Bank </w:t>
      </w:r>
      <w:r>
        <w:t>(AfDB).</w:t>
      </w:r>
    </w:p>
    <w:p w14:paraId="2749341A" w14:textId="77777777" w:rsidR="004B460C" w:rsidRPr="001F24B8" w:rsidRDefault="004B460C" w:rsidP="001F24B8">
      <w:pPr>
        <w:pStyle w:val="ListParagraph"/>
        <w:numPr>
          <w:ilvl w:val="0"/>
          <w:numId w:val="29"/>
        </w:numPr>
        <w:jc w:val="both"/>
        <w:rPr>
          <w:rFonts w:ascii="Times New Roman" w:hAnsi="Times New Roman"/>
          <w:color w:val="333333"/>
          <w:sz w:val="24"/>
          <w:szCs w:val="24"/>
          <w:shd w:val="clear" w:color="auto" w:fill="FFFFFF"/>
        </w:rPr>
      </w:pPr>
      <w:r w:rsidRPr="001F24B8">
        <w:rPr>
          <w:rFonts w:ascii="Times New Roman" w:hAnsi="Times New Roman"/>
          <w:color w:val="333333"/>
          <w:sz w:val="24"/>
          <w:szCs w:val="24"/>
          <w:shd w:val="clear" w:color="auto" w:fill="FFFFFF"/>
        </w:rPr>
        <w:t>Agarwal, B. (2018). Gender equality, food security and the Sustainable Development Goals. Current Opinion in Environmental Sustainability, 34, 26-32.</w:t>
      </w:r>
    </w:p>
    <w:p w14:paraId="3E6097AC" w14:textId="77777777" w:rsidR="004B460C" w:rsidRPr="001F24B8" w:rsidRDefault="004B460C" w:rsidP="001F24B8">
      <w:pPr>
        <w:pStyle w:val="ListParagraph"/>
        <w:numPr>
          <w:ilvl w:val="0"/>
          <w:numId w:val="29"/>
        </w:numPr>
        <w:jc w:val="both"/>
        <w:rPr>
          <w:rFonts w:ascii="Times New Roman" w:hAnsi="Times New Roman"/>
          <w:color w:val="333333"/>
          <w:sz w:val="24"/>
          <w:szCs w:val="24"/>
          <w:shd w:val="clear" w:color="auto" w:fill="FFFFFF"/>
        </w:rPr>
      </w:pPr>
      <w:r w:rsidRPr="001F24B8">
        <w:rPr>
          <w:rFonts w:ascii="Times New Roman" w:hAnsi="Times New Roman"/>
          <w:color w:val="333333"/>
          <w:sz w:val="24"/>
          <w:szCs w:val="24"/>
          <w:shd w:val="clear" w:color="auto" w:fill="FFFFFF"/>
        </w:rPr>
        <w:t xml:space="preserve">Akter, S., </w:t>
      </w:r>
      <w:proofErr w:type="spellStart"/>
      <w:r w:rsidRPr="001F24B8">
        <w:rPr>
          <w:rFonts w:ascii="Times New Roman" w:hAnsi="Times New Roman"/>
          <w:color w:val="333333"/>
          <w:sz w:val="24"/>
          <w:szCs w:val="24"/>
          <w:shd w:val="clear" w:color="auto" w:fill="FFFFFF"/>
        </w:rPr>
        <w:t>Rutsaert</w:t>
      </w:r>
      <w:proofErr w:type="spellEnd"/>
      <w:r w:rsidRPr="001F24B8">
        <w:rPr>
          <w:rFonts w:ascii="Times New Roman" w:hAnsi="Times New Roman"/>
          <w:color w:val="333333"/>
          <w:sz w:val="24"/>
          <w:szCs w:val="24"/>
          <w:shd w:val="clear" w:color="auto" w:fill="FFFFFF"/>
        </w:rPr>
        <w:t xml:space="preserve">, P., Luis, J., Htwe, N., M., San, S., S., Raharjo, B., &amp; </w:t>
      </w:r>
      <w:proofErr w:type="spellStart"/>
      <w:r w:rsidRPr="001F24B8">
        <w:rPr>
          <w:rFonts w:ascii="Times New Roman" w:hAnsi="Times New Roman"/>
          <w:color w:val="333333"/>
          <w:sz w:val="24"/>
          <w:szCs w:val="24"/>
          <w:shd w:val="clear" w:color="auto" w:fill="FFFFFF"/>
        </w:rPr>
        <w:t>Pustika</w:t>
      </w:r>
      <w:proofErr w:type="spellEnd"/>
      <w:r w:rsidRPr="001F24B8">
        <w:rPr>
          <w:rFonts w:ascii="Times New Roman" w:hAnsi="Times New Roman"/>
          <w:color w:val="333333"/>
          <w:sz w:val="24"/>
          <w:szCs w:val="24"/>
          <w:shd w:val="clear" w:color="auto" w:fill="FFFFFF"/>
        </w:rPr>
        <w:t>, A. (2017). Women’s empowerment and gender equity in agriculture: A different perspective from Southeast Asia. Food Policy, 69, 270-279.</w:t>
      </w:r>
    </w:p>
    <w:p w14:paraId="1AA76D3D" w14:textId="77777777" w:rsidR="004B460C" w:rsidRPr="00FB6566" w:rsidRDefault="004B460C" w:rsidP="001F24B8">
      <w:pPr>
        <w:pStyle w:val="NormalWeb"/>
        <w:numPr>
          <w:ilvl w:val="0"/>
          <w:numId w:val="29"/>
        </w:numPr>
        <w:jc w:val="both"/>
        <w:rPr>
          <w:i/>
          <w:iCs/>
        </w:rPr>
      </w:pPr>
      <w:proofErr w:type="spellStart"/>
      <w:r w:rsidRPr="00FB6566">
        <w:lastRenderedPageBreak/>
        <w:t>Akwensivie</w:t>
      </w:r>
      <w:proofErr w:type="spellEnd"/>
      <w:r w:rsidRPr="00FB6566">
        <w:t xml:space="preserve">, G., A., &amp; Donkoh, P. (2024). </w:t>
      </w:r>
      <w:r w:rsidRPr="00FB6566">
        <w:rPr>
          <w:rStyle w:val="Emphasis"/>
          <w:i w:val="0"/>
          <w:iCs w:val="0"/>
        </w:rPr>
        <w:t>Women, land ownership and access to credit: Salient observations from rural Ghana</w:t>
      </w:r>
      <w:r w:rsidRPr="00FB6566">
        <w:rPr>
          <w:i/>
          <w:iCs/>
        </w:rPr>
        <w:t xml:space="preserve">. </w:t>
      </w:r>
    </w:p>
    <w:p w14:paraId="24168924" w14:textId="77777777" w:rsidR="004B460C" w:rsidRPr="001F24B8" w:rsidRDefault="004B460C" w:rsidP="001F24B8">
      <w:pPr>
        <w:pStyle w:val="ListParagraph"/>
        <w:numPr>
          <w:ilvl w:val="0"/>
          <w:numId w:val="29"/>
        </w:numPr>
        <w:jc w:val="both"/>
        <w:rPr>
          <w:rFonts w:ascii="Times New Roman" w:hAnsi="Times New Roman"/>
          <w:sz w:val="24"/>
          <w:szCs w:val="24"/>
        </w:rPr>
      </w:pPr>
      <w:r w:rsidRPr="001F24B8">
        <w:rPr>
          <w:rFonts w:ascii="Times New Roman" w:hAnsi="Times New Roman"/>
          <w:sz w:val="24"/>
          <w:szCs w:val="24"/>
          <w:highlight w:val="yellow"/>
        </w:rPr>
        <w:t xml:space="preserve">Alhassan, Y., &amp; Nwagbara, U. (2023). </w:t>
      </w:r>
      <w:r w:rsidRPr="001F24B8">
        <w:rPr>
          <w:rStyle w:val="Emphasis"/>
          <w:rFonts w:ascii="Times New Roman" w:hAnsi="Times New Roman"/>
          <w:i w:val="0"/>
          <w:iCs w:val="0"/>
          <w:sz w:val="24"/>
          <w:szCs w:val="24"/>
          <w:highlight w:val="yellow"/>
        </w:rPr>
        <w:t>Empowering women through microfinance in developing countries</w:t>
      </w:r>
      <w:r w:rsidRPr="001F24B8">
        <w:rPr>
          <w:rFonts w:ascii="Times New Roman" w:hAnsi="Times New Roman"/>
          <w:i/>
          <w:iCs/>
          <w:sz w:val="24"/>
          <w:szCs w:val="24"/>
          <w:highlight w:val="yellow"/>
        </w:rPr>
        <w:t xml:space="preserve">. </w:t>
      </w:r>
      <w:r w:rsidRPr="001F24B8">
        <w:rPr>
          <w:rFonts w:ascii="Times New Roman" w:hAnsi="Times New Roman"/>
          <w:sz w:val="24"/>
          <w:szCs w:val="24"/>
          <w:highlight w:val="yellow"/>
        </w:rPr>
        <w:t>IGI Global.</w:t>
      </w:r>
    </w:p>
    <w:p w14:paraId="0F97E49A" w14:textId="77777777" w:rsidR="004B460C" w:rsidRPr="00FB6566" w:rsidRDefault="004B460C" w:rsidP="001F24B8">
      <w:pPr>
        <w:pStyle w:val="NormalWeb"/>
        <w:numPr>
          <w:ilvl w:val="0"/>
          <w:numId w:val="29"/>
        </w:numPr>
        <w:jc w:val="both"/>
      </w:pPr>
      <w:r w:rsidRPr="00FB6566">
        <w:t xml:space="preserve">Alliance for Financial Inclusion. (2024). </w:t>
      </w:r>
      <w:r w:rsidRPr="00FB6566">
        <w:rPr>
          <w:rStyle w:val="Emphasis"/>
          <w:i w:val="0"/>
          <w:iCs w:val="0"/>
        </w:rPr>
        <w:t>Gender-inclusive finance in agriculture: Policy approaches for Africa</w:t>
      </w:r>
      <w:r w:rsidRPr="00FB6566">
        <w:rPr>
          <w:i/>
          <w:iCs/>
        </w:rPr>
        <w:t>.</w:t>
      </w:r>
      <w:r w:rsidRPr="00FB6566">
        <w:t xml:space="preserve"> AFI.</w:t>
      </w:r>
    </w:p>
    <w:p w14:paraId="5129961A" w14:textId="77777777" w:rsidR="004B460C" w:rsidRPr="00FB6566" w:rsidRDefault="004B460C" w:rsidP="001F24B8">
      <w:pPr>
        <w:pStyle w:val="NormalWeb"/>
        <w:numPr>
          <w:ilvl w:val="0"/>
          <w:numId w:val="29"/>
        </w:numPr>
        <w:jc w:val="both"/>
      </w:pPr>
      <w:proofErr w:type="spellStart"/>
      <w:r w:rsidRPr="00FB6566">
        <w:t>Amakiri</w:t>
      </w:r>
      <w:proofErr w:type="spellEnd"/>
      <w:r w:rsidRPr="00FB6566">
        <w:t xml:space="preserve">, U., &amp; Other, A. (2025). </w:t>
      </w:r>
      <w:r w:rsidRPr="00FB6566">
        <w:rPr>
          <w:rStyle w:val="Emphasis"/>
          <w:i w:val="0"/>
          <w:iCs w:val="0"/>
        </w:rPr>
        <w:t>Microfinance and women’s entrepreneurship: Driving economic growth in developing countries</w:t>
      </w:r>
      <w:r w:rsidRPr="00FB6566">
        <w:rPr>
          <w:i/>
          <w:iCs/>
        </w:rPr>
        <w:t xml:space="preserve">. </w:t>
      </w:r>
      <w:r w:rsidRPr="00FB6566">
        <w:rPr>
          <w:rStyle w:val="Emphasis"/>
          <w:i w:val="0"/>
          <w:iCs w:val="0"/>
        </w:rPr>
        <w:t>International Journal of Business Management and Finance Research,</w:t>
      </w:r>
      <w:r w:rsidRPr="00FB6566">
        <w:rPr>
          <w:rStyle w:val="Emphasis"/>
        </w:rPr>
        <w:t xml:space="preserve"> 8</w:t>
      </w:r>
      <w:r w:rsidRPr="00FB6566">
        <w:t xml:space="preserve">(2), 1–13. </w:t>
      </w:r>
    </w:p>
    <w:p w14:paraId="43703917" w14:textId="77777777" w:rsidR="004B460C" w:rsidRPr="001F24B8" w:rsidRDefault="004B460C" w:rsidP="001F24B8">
      <w:pPr>
        <w:pStyle w:val="ListParagraph"/>
        <w:numPr>
          <w:ilvl w:val="0"/>
          <w:numId w:val="29"/>
        </w:numPr>
        <w:shd w:val="clear" w:color="auto" w:fill="FFFFFF"/>
        <w:spacing w:after="0" w:line="240" w:lineRule="auto"/>
        <w:jc w:val="both"/>
        <w:rPr>
          <w:rFonts w:ascii="Times New Roman" w:eastAsia="Times New Roman" w:hAnsi="Times New Roman"/>
          <w:color w:val="000000"/>
          <w:sz w:val="24"/>
          <w:szCs w:val="24"/>
        </w:rPr>
      </w:pPr>
      <w:r w:rsidRPr="001F24B8">
        <w:rPr>
          <w:rFonts w:ascii="Times New Roman" w:eastAsia="Times New Roman" w:hAnsi="Times New Roman"/>
          <w:sz w:val="24"/>
          <w:szCs w:val="24"/>
        </w:rPr>
        <w:t xml:space="preserve">Anderson, J., </w:t>
      </w:r>
      <w:r w:rsidRPr="001F24B8">
        <w:rPr>
          <w:rFonts w:ascii="Times New Roman" w:eastAsia="Times New Roman" w:hAnsi="Times New Roman"/>
          <w:color w:val="000000"/>
          <w:sz w:val="24"/>
          <w:szCs w:val="24"/>
        </w:rPr>
        <w:t xml:space="preserve">Smith, K., Davis, R., Ruiz, K &amp; Robbins, A. (2025). </w:t>
      </w:r>
      <w:r w:rsidRPr="001F24B8">
        <w:rPr>
          <w:rFonts w:ascii="Times New Roman" w:hAnsi="Times New Roman"/>
          <w:sz w:val="24"/>
          <w:szCs w:val="24"/>
          <w:shd w:val="clear" w:color="auto" w:fill="FFFFFF"/>
        </w:rPr>
        <w:t>Women Entrepreneurs and Access to Finance,</w:t>
      </w:r>
      <w:r w:rsidRPr="001F24B8">
        <w:rPr>
          <w:rFonts w:ascii="Times New Roman" w:eastAsia="Times New Roman" w:hAnsi="Times New Roman"/>
          <w:kern w:val="36"/>
          <w:sz w:val="24"/>
          <w:szCs w:val="24"/>
        </w:rPr>
        <w:t xml:space="preserve"> International Journal of Management</w:t>
      </w:r>
      <w:r w:rsidRPr="001F24B8">
        <w:rPr>
          <w:rFonts w:ascii="Times New Roman" w:hAnsi="Times New Roman"/>
          <w:kern w:val="36"/>
          <w:sz w:val="24"/>
          <w:szCs w:val="24"/>
        </w:rPr>
        <w:t>,</w:t>
      </w:r>
      <w:r w:rsidRPr="001F24B8">
        <w:rPr>
          <w:rFonts w:ascii="Times New Roman" w:hAnsi="Times New Roman"/>
          <w:sz w:val="24"/>
          <w:szCs w:val="24"/>
          <w:shd w:val="clear" w:color="auto" w:fill="FFFFFF"/>
        </w:rPr>
        <w:t xml:space="preserve"> Volume, 6., Issue, 1, </w:t>
      </w:r>
      <w:proofErr w:type="spellStart"/>
      <w:r w:rsidRPr="001F24B8">
        <w:rPr>
          <w:rFonts w:ascii="Times New Roman" w:hAnsi="Times New Roman"/>
          <w:sz w:val="24"/>
          <w:szCs w:val="24"/>
          <w:shd w:val="clear" w:color="auto" w:fill="FFFFFF"/>
        </w:rPr>
        <w:t>ppp</w:t>
      </w:r>
      <w:proofErr w:type="spellEnd"/>
      <w:r w:rsidRPr="001F24B8">
        <w:rPr>
          <w:rFonts w:ascii="Times New Roman" w:hAnsi="Times New Roman"/>
          <w:sz w:val="24"/>
          <w:szCs w:val="24"/>
          <w:shd w:val="clear" w:color="auto" w:fill="FFFFFF"/>
        </w:rPr>
        <w:t>. 1-3 </w:t>
      </w:r>
    </w:p>
    <w:p w14:paraId="434AF26F" w14:textId="77777777" w:rsidR="004B460C" w:rsidRPr="001F24B8" w:rsidRDefault="004B460C" w:rsidP="001F24B8">
      <w:pPr>
        <w:pStyle w:val="ListParagraph"/>
        <w:numPr>
          <w:ilvl w:val="0"/>
          <w:numId w:val="29"/>
        </w:numPr>
        <w:spacing w:before="100" w:beforeAutospacing="1" w:after="100" w:afterAutospacing="1" w:line="240" w:lineRule="auto"/>
        <w:jc w:val="both"/>
        <w:rPr>
          <w:rFonts w:ascii="Times New Roman" w:eastAsia="Times New Roman" w:hAnsi="Times New Roman"/>
          <w:sz w:val="24"/>
          <w:szCs w:val="24"/>
        </w:rPr>
      </w:pPr>
      <w:proofErr w:type="spellStart"/>
      <w:r w:rsidRPr="001F24B8">
        <w:rPr>
          <w:rFonts w:ascii="Times New Roman" w:eastAsia="Times New Roman" w:hAnsi="Times New Roman"/>
          <w:sz w:val="24"/>
          <w:szCs w:val="24"/>
        </w:rPr>
        <w:t>Andriamahery</w:t>
      </w:r>
      <w:proofErr w:type="spellEnd"/>
      <w:r w:rsidRPr="001F24B8">
        <w:rPr>
          <w:rFonts w:ascii="Times New Roman" w:eastAsia="Times New Roman" w:hAnsi="Times New Roman"/>
          <w:sz w:val="24"/>
          <w:szCs w:val="24"/>
        </w:rPr>
        <w:t xml:space="preserve">, A., &amp; Qamruzzaman, M. (2022). Do access to finance, technical know-how, and financial literacy offer women empowerment through women’s entrepreneurial development? Frontiers in Psychology. </w:t>
      </w:r>
    </w:p>
    <w:p w14:paraId="2D436651" w14:textId="77777777" w:rsidR="004B460C" w:rsidRPr="00FB6566" w:rsidRDefault="004B460C" w:rsidP="001F24B8">
      <w:pPr>
        <w:pStyle w:val="NormalWeb"/>
        <w:numPr>
          <w:ilvl w:val="0"/>
          <w:numId w:val="29"/>
        </w:numPr>
        <w:jc w:val="both"/>
      </w:pPr>
      <w:r w:rsidRPr="00FB6566">
        <w:t xml:space="preserve">Annan, K. (2002). </w:t>
      </w:r>
      <w:r w:rsidRPr="00FB6566">
        <w:rPr>
          <w:rStyle w:val="Emphasis"/>
          <w:i w:val="0"/>
          <w:iCs w:val="0"/>
        </w:rPr>
        <w:t>Microcredit and poverty reduction: Voices of the poor</w:t>
      </w:r>
      <w:r w:rsidRPr="00FB6566">
        <w:rPr>
          <w:i/>
          <w:iCs/>
        </w:rPr>
        <w:t>.</w:t>
      </w:r>
      <w:r w:rsidRPr="00FB6566">
        <w:t xml:space="preserve"> United Nations Publications.</w:t>
      </w:r>
    </w:p>
    <w:p w14:paraId="0DB8EAAD" w14:textId="77777777" w:rsidR="004B460C" w:rsidRPr="00FB6566" w:rsidRDefault="004B460C" w:rsidP="001F24B8">
      <w:pPr>
        <w:pStyle w:val="NormalWeb"/>
        <w:numPr>
          <w:ilvl w:val="0"/>
          <w:numId w:val="29"/>
        </w:numPr>
        <w:jc w:val="both"/>
      </w:pPr>
      <w:r w:rsidRPr="00FB6566">
        <w:t>AU</w:t>
      </w:r>
      <w:r>
        <w:t xml:space="preserve">. </w:t>
      </w:r>
      <w:r w:rsidRPr="00FB6566">
        <w:t xml:space="preserve">(2024). </w:t>
      </w:r>
      <w:r w:rsidRPr="00FB6566">
        <w:rPr>
          <w:rStyle w:val="Emphasis"/>
          <w:i w:val="0"/>
          <w:iCs w:val="0"/>
        </w:rPr>
        <w:t>Advancing women’s financial inclusion and economic empowerment for sustainable development</w:t>
      </w:r>
      <w:r w:rsidRPr="00FB6566">
        <w:rPr>
          <w:i/>
          <w:iCs/>
        </w:rPr>
        <w:t>.</w:t>
      </w:r>
      <w:r w:rsidRPr="00FB6566">
        <w:t xml:space="preserve"> African Union</w:t>
      </w:r>
      <w:r>
        <w:t xml:space="preserve"> (AU).</w:t>
      </w:r>
      <w:r w:rsidRPr="00FB6566">
        <w:t xml:space="preserve"> Press Release.</w:t>
      </w:r>
    </w:p>
    <w:p w14:paraId="0A0F99A3" w14:textId="77777777" w:rsidR="004B460C" w:rsidRPr="00FB6566" w:rsidRDefault="004B460C" w:rsidP="001F24B8">
      <w:pPr>
        <w:pStyle w:val="NormalWeb"/>
        <w:numPr>
          <w:ilvl w:val="0"/>
          <w:numId w:val="29"/>
        </w:numPr>
        <w:jc w:val="both"/>
      </w:pPr>
      <w:r w:rsidRPr="00FB6566">
        <w:t xml:space="preserve">Banda, L., C., G., Carlson, J., M., &amp; Chinkondenji, P. (2026). </w:t>
      </w:r>
      <w:r w:rsidRPr="00FB6566">
        <w:rPr>
          <w:rStyle w:val="Emphasis"/>
          <w:i w:val="0"/>
          <w:iCs w:val="0"/>
        </w:rPr>
        <w:t>Examining the rights-based approach to child marriage in Malawi through an African feminist lens</w:t>
      </w:r>
      <w:r w:rsidRPr="00FB6566">
        <w:rPr>
          <w:i/>
          <w:iCs/>
        </w:rPr>
        <w:t>.</w:t>
      </w:r>
      <w:r w:rsidRPr="00FB6566">
        <w:t xml:space="preserve"> Journal of Human Rights and Social Work.</w:t>
      </w:r>
    </w:p>
    <w:p w14:paraId="1385AAD4" w14:textId="77777777" w:rsidR="004B460C" w:rsidRPr="001F24B8" w:rsidRDefault="004B460C" w:rsidP="001F24B8">
      <w:pPr>
        <w:pStyle w:val="ListParagraph"/>
        <w:numPr>
          <w:ilvl w:val="0"/>
          <w:numId w:val="29"/>
        </w:numPr>
        <w:jc w:val="both"/>
        <w:rPr>
          <w:rFonts w:ascii="Times New Roman" w:hAnsi="Times New Roman"/>
          <w:sz w:val="24"/>
          <w:szCs w:val="24"/>
        </w:rPr>
      </w:pPr>
      <w:r w:rsidRPr="001F24B8">
        <w:rPr>
          <w:rStyle w:val="Strong"/>
          <w:rFonts w:ascii="Times New Roman" w:hAnsi="Times New Roman"/>
          <w:b w:val="0"/>
          <w:bCs w:val="0"/>
          <w:sz w:val="24"/>
          <w:szCs w:val="24"/>
          <w:highlight w:val="yellow"/>
        </w:rPr>
        <w:t xml:space="preserve">Banerjee, A., Duflo, E., </w:t>
      </w:r>
      <w:proofErr w:type="spellStart"/>
      <w:r w:rsidRPr="001F24B8">
        <w:rPr>
          <w:rStyle w:val="Strong"/>
          <w:rFonts w:ascii="Times New Roman" w:hAnsi="Times New Roman"/>
          <w:b w:val="0"/>
          <w:bCs w:val="0"/>
          <w:sz w:val="24"/>
          <w:szCs w:val="24"/>
          <w:highlight w:val="yellow"/>
        </w:rPr>
        <w:t>Glennerster</w:t>
      </w:r>
      <w:proofErr w:type="spellEnd"/>
      <w:r w:rsidRPr="001F24B8">
        <w:rPr>
          <w:rStyle w:val="Strong"/>
          <w:rFonts w:ascii="Times New Roman" w:hAnsi="Times New Roman"/>
          <w:b w:val="0"/>
          <w:bCs w:val="0"/>
          <w:sz w:val="24"/>
          <w:szCs w:val="24"/>
          <w:highlight w:val="yellow"/>
        </w:rPr>
        <w:t>, R., &amp; Kinnan, C. (2015).</w:t>
      </w:r>
      <w:r w:rsidRPr="001F24B8">
        <w:rPr>
          <w:rFonts w:ascii="Times New Roman" w:hAnsi="Times New Roman"/>
          <w:sz w:val="24"/>
          <w:szCs w:val="24"/>
          <w:highlight w:val="yellow"/>
        </w:rPr>
        <w:t xml:space="preserve"> </w:t>
      </w:r>
      <w:r w:rsidRPr="001F24B8">
        <w:rPr>
          <w:rStyle w:val="Emphasis"/>
          <w:rFonts w:ascii="Times New Roman" w:hAnsi="Times New Roman"/>
          <w:i w:val="0"/>
          <w:iCs w:val="0"/>
          <w:sz w:val="24"/>
          <w:szCs w:val="24"/>
          <w:highlight w:val="yellow"/>
        </w:rPr>
        <w:t>The miracle of microfinance? Evidence from a randomized evaluation.</w:t>
      </w:r>
      <w:r w:rsidRPr="001F24B8">
        <w:rPr>
          <w:rFonts w:ascii="Times New Roman" w:hAnsi="Times New Roman"/>
          <w:sz w:val="24"/>
          <w:szCs w:val="24"/>
          <w:highlight w:val="yellow"/>
        </w:rPr>
        <w:t xml:space="preserve"> American Economic Journal: Applied Economics, 7(1), 22–53.</w:t>
      </w:r>
    </w:p>
    <w:p w14:paraId="09F74BBA" w14:textId="77777777" w:rsidR="004B460C" w:rsidRPr="00DC0A25" w:rsidRDefault="004B460C" w:rsidP="001F24B8">
      <w:pPr>
        <w:pStyle w:val="NormalWeb"/>
        <w:numPr>
          <w:ilvl w:val="0"/>
          <w:numId w:val="29"/>
        </w:numPr>
        <w:jc w:val="both"/>
        <w:rPr>
          <w:highlight w:val="yellow"/>
        </w:rPr>
      </w:pPr>
      <w:r w:rsidRPr="00DC0A25">
        <w:rPr>
          <w:highlight w:val="yellow"/>
        </w:rPr>
        <w:t xml:space="preserve">Banerjee, A., V., &amp; Duflo, E. (2011). </w:t>
      </w:r>
      <w:r w:rsidRPr="00DC0A25">
        <w:rPr>
          <w:rStyle w:val="Emphasis"/>
          <w:i w:val="0"/>
          <w:iCs w:val="0"/>
          <w:highlight w:val="yellow"/>
        </w:rPr>
        <w:t>Poor economics: A radical rethinking of the way to fight global poverty</w:t>
      </w:r>
      <w:r w:rsidRPr="00DC0A25">
        <w:rPr>
          <w:highlight w:val="yellow"/>
        </w:rPr>
        <w:t>. PublicAffairs.</w:t>
      </w:r>
    </w:p>
    <w:p w14:paraId="6F20E7B3" w14:textId="77777777" w:rsidR="004B460C" w:rsidRPr="00DC0A25" w:rsidRDefault="004B460C" w:rsidP="001F24B8">
      <w:pPr>
        <w:pStyle w:val="NormalWeb"/>
        <w:numPr>
          <w:ilvl w:val="0"/>
          <w:numId w:val="29"/>
        </w:numPr>
        <w:jc w:val="both"/>
        <w:rPr>
          <w:highlight w:val="yellow"/>
        </w:rPr>
      </w:pPr>
      <w:proofErr w:type="spellStart"/>
      <w:r w:rsidRPr="00DC0A25">
        <w:rPr>
          <w:highlight w:val="yellow"/>
        </w:rPr>
        <w:t>Batagoda</w:t>
      </w:r>
      <w:proofErr w:type="spellEnd"/>
      <w:r w:rsidRPr="00DC0A25">
        <w:rPr>
          <w:highlight w:val="yellow"/>
        </w:rPr>
        <w:t xml:space="preserve">, U. (2025). </w:t>
      </w:r>
      <w:r w:rsidRPr="00DC0A25">
        <w:rPr>
          <w:rStyle w:val="Emphasis"/>
          <w:rFonts w:eastAsia="SimSun"/>
          <w:i w:val="0"/>
          <w:iCs w:val="0"/>
          <w:highlight w:val="yellow"/>
        </w:rPr>
        <w:t>Agri-FinTech: Transforming agricultural finance with emerging technologies</w:t>
      </w:r>
      <w:r w:rsidRPr="00DC0A25">
        <w:rPr>
          <w:highlight w:val="yellow"/>
        </w:rPr>
        <w:t>. LinkedIn</w:t>
      </w:r>
      <w:r w:rsidRPr="00DC0A25">
        <w:rPr>
          <w:rStyle w:val="Emphasis"/>
          <w:rFonts w:eastAsiaTheme="majorEastAsia"/>
          <w:highlight w:val="yellow"/>
        </w:rPr>
        <w:t xml:space="preserve"> </w:t>
      </w:r>
      <w:r w:rsidRPr="00DC0A25">
        <w:rPr>
          <w:rStyle w:val="Emphasis"/>
          <w:i w:val="0"/>
          <w:iCs w:val="0"/>
          <w:highlight w:val="yellow"/>
        </w:rPr>
        <w:t>frica</w:t>
      </w:r>
      <w:r w:rsidRPr="00DC0A25">
        <w:rPr>
          <w:i/>
          <w:iCs/>
          <w:highlight w:val="yellow"/>
        </w:rPr>
        <w:t xml:space="preserve">. </w:t>
      </w:r>
      <w:r w:rsidRPr="00DC0A25">
        <w:rPr>
          <w:highlight w:val="yellow"/>
        </w:rPr>
        <w:t xml:space="preserve">Administrative Sciences, 15(8), 323. </w:t>
      </w:r>
    </w:p>
    <w:p w14:paraId="5C65A2A8" w14:textId="77777777" w:rsidR="004B460C" w:rsidRPr="00DC0A25" w:rsidRDefault="004B460C" w:rsidP="001F24B8">
      <w:pPr>
        <w:pStyle w:val="NormalWeb"/>
        <w:numPr>
          <w:ilvl w:val="0"/>
          <w:numId w:val="29"/>
        </w:numPr>
        <w:jc w:val="both"/>
        <w:rPr>
          <w:highlight w:val="yellow"/>
        </w:rPr>
      </w:pPr>
      <w:r w:rsidRPr="00DC0A25">
        <w:rPr>
          <w:highlight w:val="yellow"/>
        </w:rPr>
        <w:t xml:space="preserve">Bennett, F. (2024). </w:t>
      </w:r>
      <w:r w:rsidRPr="00DC0A25">
        <w:rPr>
          <w:rStyle w:val="Emphasis"/>
          <w:i w:val="0"/>
          <w:iCs w:val="0"/>
          <w:highlight w:val="yellow"/>
        </w:rPr>
        <w:t>Gendered economic inequalities: A social policy perspective</w:t>
      </w:r>
      <w:r w:rsidRPr="00DC0A25">
        <w:rPr>
          <w:highlight w:val="yellow"/>
        </w:rPr>
        <w:t xml:space="preserve">. Oxford Open Economics, 3(Supplement_1), i345–i353. </w:t>
      </w:r>
    </w:p>
    <w:p w14:paraId="421DDEC6" w14:textId="77777777" w:rsidR="004B460C" w:rsidRPr="00DC0A25" w:rsidRDefault="004B460C" w:rsidP="001F24B8">
      <w:pPr>
        <w:pStyle w:val="NormalWeb"/>
        <w:numPr>
          <w:ilvl w:val="0"/>
          <w:numId w:val="29"/>
        </w:numPr>
        <w:jc w:val="both"/>
        <w:rPr>
          <w:highlight w:val="yellow"/>
        </w:rPr>
      </w:pPr>
      <w:proofErr w:type="spellStart"/>
      <w:r w:rsidRPr="00DC0A25">
        <w:rPr>
          <w:highlight w:val="yellow"/>
        </w:rPr>
        <w:t>Bertay</w:t>
      </w:r>
      <w:proofErr w:type="spellEnd"/>
      <w:r w:rsidRPr="00DC0A25">
        <w:rPr>
          <w:highlight w:val="yellow"/>
        </w:rPr>
        <w:t xml:space="preserve">, A., C., Dordevic, L., &amp; Sever, C. (2025). Gender inequality and economic growth: Evidence from industry-level data. </w:t>
      </w:r>
      <w:r w:rsidRPr="00DC0A25">
        <w:rPr>
          <w:rStyle w:val="Emphasis"/>
          <w:i w:val="0"/>
          <w:iCs w:val="0"/>
          <w:highlight w:val="yellow"/>
        </w:rPr>
        <w:t>Empirical Economics,</w:t>
      </w:r>
      <w:r w:rsidRPr="00DC0A25">
        <w:rPr>
          <w:rStyle w:val="Emphasis"/>
          <w:highlight w:val="yellow"/>
        </w:rPr>
        <w:t xml:space="preserve"> 68</w:t>
      </w:r>
      <w:r w:rsidRPr="00DC0A25">
        <w:rPr>
          <w:highlight w:val="yellow"/>
        </w:rPr>
        <w:t xml:space="preserve">, 2291–2326. </w:t>
      </w:r>
    </w:p>
    <w:p w14:paraId="0EF8204F" w14:textId="77777777" w:rsidR="004B460C" w:rsidRPr="00FB6566" w:rsidRDefault="004B460C" w:rsidP="001F24B8">
      <w:pPr>
        <w:pStyle w:val="NormalWeb"/>
        <w:numPr>
          <w:ilvl w:val="0"/>
          <w:numId w:val="29"/>
        </w:numPr>
        <w:jc w:val="both"/>
      </w:pPr>
      <w:r w:rsidRPr="00DC0A25">
        <w:rPr>
          <w:highlight w:val="yellow"/>
        </w:rPr>
        <w:t xml:space="preserve">Bhana, A. (2024). </w:t>
      </w:r>
      <w:r w:rsidRPr="00DC0A25">
        <w:rPr>
          <w:rStyle w:val="Emphasis"/>
          <w:rFonts w:eastAsia="SimSun"/>
          <w:i w:val="0"/>
          <w:iCs w:val="0"/>
          <w:highlight w:val="yellow"/>
        </w:rPr>
        <w:t>Unlocking the power of convergent parallel designs and triangulation for enhanced management and leadership research: A comprehensive theoretical exploration</w:t>
      </w:r>
      <w:r w:rsidRPr="00DC0A25">
        <w:rPr>
          <w:i/>
          <w:iCs/>
          <w:highlight w:val="yellow"/>
        </w:rPr>
        <w:t>.</w:t>
      </w:r>
      <w:r w:rsidRPr="00DC0A25">
        <w:rPr>
          <w:highlight w:val="yellow"/>
        </w:rPr>
        <w:t xml:space="preserve"> Asian Journal of Management, Entrepreneurship and Social Science, 4(4).</w:t>
      </w:r>
    </w:p>
    <w:p w14:paraId="5FFC2A06" w14:textId="77777777" w:rsidR="004B460C" w:rsidRPr="001F24B8" w:rsidRDefault="004B460C" w:rsidP="001F24B8">
      <w:pPr>
        <w:pStyle w:val="ListParagraph"/>
        <w:numPr>
          <w:ilvl w:val="0"/>
          <w:numId w:val="29"/>
        </w:numPr>
        <w:jc w:val="both"/>
        <w:rPr>
          <w:rFonts w:ascii="Times New Roman" w:hAnsi="Times New Roman"/>
          <w:sz w:val="24"/>
          <w:szCs w:val="24"/>
        </w:rPr>
      </w:pPr>
      <w:proofErr w:type="spellStart"/>
      <w:r w:rsidRPr="001F24B8">
        <w:rPr>
          <w:rFonts w:ascii="Times New Roman" w:hAnsi="Times New Roman"/>
          <w:sz w:val="24"/>
          <w:szCs w:val="24"/>
        </w:rPr>
        <w:t>Bhelose</w:t>
      </w:r>
      <w:proofErr w:type="spellEnd"/>
      <w:r w:rsidRPr="001F24B8">
        <w:rPr>
          <w:rFonts w:ascii="Times New Roman" w:hAnsi="Times New Roman"/>
          <w:sz w:val="24"/>
          <w:szCs w:val="24"/>
        </w:rPr>
        <w:t xml:space="preserve">, V., &amp; Bhise, S. (2009). </w:t>
      </w:r>
      <w:r w:rsidRPr="001F24B8">
        <w:rPr>
          <w:rStyle w:val="Emphasis"/>
          <w:rFonts w:ascii="Times New Roman" w:hAnsi="Times New Roman"/>
          <w:i w:val="0"/>
          <w:iCs w:val="0"/>
          <w:sz w:val="24"/>
          <w:szCs w:val="24"/>
        </w:rPr>
        <w:t>Role of microfinance in women empowerment</w:t>
      </w:r>
      <w:r w:rsidRPr="001F24B8">
        <w:rPr>
          <w:rFonts w:ascii="Times New Roman" w:hAnsi="Times New Roman"/>
          <w:i/>
          <w:iCs/>
          <w:sz w:val="24"/>
          <w:szCs w:val="24"/>
        </w:rPr>
        <w:t>.</w:t>
      </w:r>
      <w:r w:rsidRPr="001F24B8">
        <w:rPr>
          <w:rFonts w:ascii="Times New Roman" w:hAnsi="Times New Roman"/>
          <w:sz w:val="24"/>
          <w:szCs w:val="24"/>
        </w:rPr>
        <w:t xml:space="preserve"> Making Finance Work for Africa, International Fund for Agricultural Development (IFAD), Institute of Industrial and Computer Management and Research, Pune, India.</w:t>
      </w:r>
    </w:p>
    <w:p w14:paraId="67E51247" w14:textId="77777777" w:rsidR="004B460C" w:rsidRPr="00FB6566" w:rsidRDefault="004B460C" w:rsidP="001F24B8">
      <w:pPr>
        <w:pStyle w:val="NormalWeb"/>
        <w:numPr>
          <w:ilvl w:val="0"/>
          <w:numId w:val="29"/>
        </w:numPr>
        <w:jc w:val="both"/>
      </w:pPr>
      <w:r w:rsidRPr="00FB6566">
        <w:t xml:space="preserve">Braun, V., &amp; Clarke, V. (2006). Using thematic analysis in psychology. </w:t>
      </w:r>
      <w:r w:rsidRPr="00FB6566">
        <w:rPr>
          <w:rStyle w:val="Emphasis"/>
          <w:i w:val="0"/>
          <w:iCs w:val="0"/>
        </w:rPr>
        <w:t>Qualitative Research in Psychology,</w:t>
      </w:r>
      <w:r w:rsidRPr="00FB6566">
        <w:rPr>
          <w:rStyle w:val="Emphasis"/>
        </w:rPr>
        <w:t xml:space="preserve"> 3</w:t>
      </w:r>
      <w:r w:rsidRPr="00FB6566">
        <w:t xml:space="preserve">(2), 77–101. </w:t>
      </w:r>
    </w:p>
    <w:p w14:paraId="59FB0F6C" w14:textId="77777777" w:rsidR="004B460C" w:rsidRDefault="004B460C" w:rsidP="004B460C">
      <w:pPr>
        <w:pStyle w:val="NormalWeb"/>
        <w:numPr>
          <w:ilvl w:val="0"/>
          <w:numId w:val="29"/>
        </w:numPr>
        <w:rPr>
          <w:lang/>
        </w:rPr>
      </w:pPr>
      <w:r>
        <w:t xml:space="preserve">Braun, V., &amp; Clarke, V. (2023). </w:t>
      </w:r>
      <w:r>
        <w:rPr>
          <w:rStyle w:val="Emphasis"/>
        </w:rPr>
        <w:t>Successful qualitative research: A practical guide for beginners</w:t>
      </w:r>
      <w:r>
        <w:t xml:space="preserve"> (3rd ed.). Sage.</w:t>
      </w:r>
    </w:p>
    <w:p w14:paraId="0F8B9614" w14:textId="77777777" w:rsidR="004B460C" w:rsidRPr="001F24B8" w:rsidRDefault="004B460C" w:rsidP="001F24B8">
      <w:pPr>
        <w:pStyle w:val="ListParagraph"/>
        <w:numPr>
          <w:ilvl w:val="0"/>
          <w:numId w:val="29"/>
        </w:numPr>
        <w:spacing w:before="100" w:beforeAutospacing="1" w:after="100" w:afterAutospacing="1" w:line="240" w:lineRule="auto"/>
        <w:jc w:val="both"/>
        <w:rPr>
          <w:rFonts w:ascii="Times New Roman" w:eastAsia="Times New Roman" w:hAnsi="Times New Roman"/>
          <w:sz w:val="24"/>
          <w:szCs w:val="24"/>
        </w:rPr>
      </w:pPr>
      <w:r w:rsidRPr="001F24B8">
        <w:rPr>
          <w:rFonts w:ascii="Times New Roman" w:hAnsi="Times New Roman"/>
          <w:sz w:val="24"/>
          <w:szCs w:val="24"/>
        </w:rPr>
        <w:lastRenderedPageBreak/>
        <w:t xml:space="preserve">Braun, V., &amp; Clarke, V. (2023). </w:t>
      </w:r>
      <w:r w:rsidRPr="001F24B8">
        <w:rPr>
          <w:rStyle w:val="Emphasis"/>
          <w:rFonts w:ascii="Times New Roman" w:hAnsi="Times New Roman"/>
          <w:i w:val="0"/>
          <w:iCs w:val="0"/>
          <w:sz w:val="24"/>
          <w:szCs w:val="24"/>
        </w:rPr>
        <w:t>Thematic analysis</w:t>
      </w:r>
      <w:r w:rsidRPr="001F24B8">
        <w:rPr>
          <w:rStyle w:val="Emphasis"/>
          <w:rFonts w:ascii="Times New Roman" w:hAnsi="Times New Roman"/>
          <w:sz w:val="24"/>
          <w:szCs w:val="24"/>
        </w:rPr>
        <w:t xml:space="preserve">: </w:t>
      </w:r>
      <w:r w:rsidRPr="001F24B8">
        <w:rPr>
          <w:rStyle w:val="Emphasis"/>
          <w:rFonts w:ascii="Times New Roman" w:hAnsi="Times New Roman"/>
          <w:i w:val="0"/>
          <w:iCs w:val="0"/>
          <w:sz w:val="24"/>
          <w:szCs w:val="24"/>
        </w:rPr>
        <w:t>A practical guide</w:t>
      </w:r>
      <w:r w:rsidRPr="001F24B8">
        <w:rPr>
          <w:rFonts w:ascii="Times New Roman" w:hAnsi="Times New Roman"/>
          <w:i/>
          <w:iCs/>
          <w:sz w:val="24"/>
          <w:szCs w:val="24"/>
        </w:rPr>
        <w:t>.</w:t>
      </w:r>
      <w:r w:rsidRPr="001F24B8">
        <w:rPr>
          <w:rFonts w:ascii="Times New Roman" w:hAnsi="Times New Roman"/>
          <w:sz w:val="24"/>
          <w:szCs w:val="24"/>
        </w:rPr>
        <w:t xml:space="preserve"> SAGE Publications.</w:t>
      </w:r>
    </w:p>
    <w:p w14:paraId="790929B2" w14:textId="77777777" w:rsidR="004B460C" w:rsidRPr="001F24B8" w:rsidRDefault="004B460C" w:rsidP="001F24B8">
      <w:pPr>
        <w:pStyle w:val="ListParagraph"/>
        <w:numPr>
          <w:ilvl w:val="0"/>
          <w:numId w:val="29"/>
        </w:numPr>
        <w:spacing w:before="100" w:beforeAutospacing="1" w:after="100" w:afterAutospacing="1" w:line="240" w:lineRule="auto"/>
        <w:jc w:val="both"/>
        <w:rPr>
          <w:rFonts w:ascii="Times New Roman" w:eastAsia="Times New Roman" w:hAnsi="Times New Roman"/>
          <w:sz w:val="24"/>
          <w:szCs w:val="24"/>
        </w:rPr>
      </w:pPr>
      <w:r w:rsidRPr="001F24B8">
        <w:rPr>
          <w:rFonts w:ascii="Times New Roman" w:hAnsi="Times New Roman"/>
          <w:sz w:val="24"/>
          <w:szCs w:val="24"/>
        </w:rPr>
        <w:t xml:space="preserve">Braun, V., Clarke, V., Boulton, E., Davey, L., &amp; McEvoy, C. (2024). </w:t>
      </w:r>
      <w:r w:rsidRPr="001F24B8">
        <w:rPr>
          <w:rStyle w:val="Emphasis"/>
          <w:rFonts w:ascii="Times New Roman" w:hAnsi="Times New Roman"/>
          <w:i w:val="0"/>
          <w:iCs w:val="0"/>
          <w:sz w:val="24"/>
          <w:szCs w:val="24"/>
        </w:rPr>
        <w:t>Interviews and focus groups in qualitative research: A practical guide</w:t>
      </w:r>
      <w:r w:rsidRPr="001F24B8">
        <w:rPr>
          <w:rFonts w:ascii="Times New Roman" w:hAnsi="Times New Roman"/>
          <w:i/>
          <w:iCs/>
          <w:sz w:val="24"/>
          <w:szCs w:val="24"/>
        </w:rPr>
        <w:t>.</w:t>
      </w:r>
      <w:r w:rsidRPr="001F24B8">
        <w:rPr>
          <w:rFonts w:ascii="Times New Roman" w:hAnsi="Times New Roman"/>
          <w:sz w:val="24"/>
          <w:szCs w:val="24"/>
        </w:rPr>
        <w:t xml:space="preserve"> SAGE Publications.</w:t>
      </w:r>
    </w:p>
    <w:p w14:paraId="6F9186D9" w14:textId="77777777" w:rsidR="004B460C" w:rsidRPr="00FB6566" w:rsidRDefault="004B460C" w:rsidP="001F24B8">
      <w:pPr>
        <w:pStyle w:val="NormalWeb"/>
        <w:numPr>
          <w:ilvl w:val="0"/>
          <w:numId w:val="29"/>
        </w:numPr>
        <w:jc w:val="both"/>
      </w:pPr>
      <w:proofErr w:type="spellStart"/>
      <w:r w:rsidRPr="00FB6566">
        <w:t>Briter</w:t>
      </w:r>
      <w:proofErr w:type="spellEnd"/>
      <w:r w:rsidRPr="00FB6566">
        <w:t xml:space="preserve"> Bridges. (2025). </w:t>
      </w:r>
      <w:r w:rsidRPr="00FB6566">
        <w:rPr>
          <w:rStyle w:val="Emphasis"/>
          <w:i w:val="0"/>
          <w:iCs w:val="0"/>
        </w:rPr>
        <w:t>Africa Investment Report 2025</w:t>
      </w:r>
      <w:r w:rsidRPr="00FB6566">
        <w:t>. Briter Intelligence.</w:t>
      </w:r>
    </w:p>
    <w:p w14:paraId="3CEF3655" w14:textId="77777777" w:rsidR="004B460C" w:rsidRPr="00FB6566" w:rsidRDefault="004B460C" w:rsidP="001F24B8">
      <w:pPr>
        <w:pStyle w:val="NormalWeb"/>
        <w:numPr>
          <w:ilvl w:val="0"/>
          <w:numId w:val="29"/>
        </w:numPr>
        <w:jc w:val="both"/>
      </w:pPr>
      <w:r w:rsidRPr="00FB6566">
        <w:t xml:space="preserve">Brownell, K., M., Hechavarria, D. M., Robb, C., C., &amp; Kickul, J. (2024). Culture and social entrepreneurship: The role of value-practice misalignment. </w:t>
      </w:r>
      <w:r w:rsidRPr="00FB6566">
        <w:rPr>
          <w:rStyle w:val="Emphasis"/>
          <w:i w:val="0"/>
          <w:iCs w:val="0"/>
        </w:rPr>
        <w:t>Small Business Economics, 64</w:t>
      </w:r>
      <w:r w:rsidRPr="00FB6566">
        <w:rPr>
          <w:i/>
          <w:iCs/>
        </w:rPr>
        <w:t>(4</w:t>
      </w:r>
      <w:r w:rsidRPr="00FB6566">
        <w:t xml:space="preserve">), 863–887. </w:t>
      </w:r>
    </w:p>
    <w:p w14:paraId="40042C54" w14:textId="77777777" w:rsidR="004B460C" w:rsidRPr="001F24B8" w:rsidRDefault="004B460C" w:rsidP="001F24B8">
      <w:pPr>
        <w:pStyle w:val="ListParagraph"/>
        <w:numPr>
          <w:ilvl w:val="0"/>
          <w:numId w:val="29"/>
        </w:numPr>
        <w:jc w:val="both"/>
        <w:rPr>
          <w:rStyle w:val="Emphasis"/>
          <w:rFonts w:ascii="Times New Roman" w:hAnsi="Times New Roman"/>
          <w:i w:val="0"/>
          <w:iCs w:val="0"/>
          <w:sz w:val="24"/>
          <w:szCs w:val="24"/>
        </w:rPr>
      </w:pPr>
      <w:r w:rsidRPr="001F24B8">
        <w:rPr>
          <w:rFonts w:ascii="Times New Roman" w:hAnsi="Times New Roman"/>
          <w:sz w:val="24"/>
          <w:szCs w:val="24"/>
        </w:rPr>
        <w:t xml:space="preserve">Butaumocho, R. (2025). </w:t>
      </w:r>
      <w:r w:rsidRPr="001F24B8">
        <w:rPr>
          <w:rStyle w:val="Emphasis"/>
          <w:rFonts w:ascii="Times New Roman" w:hAnsi="Times New Roman"/>
          <w:i w:val="0"/>
          <w:iCs w:val="0"/>
          <w:sz w:val="24"/>
          <w:szCs w:val="24"/>
        </w:rPr>
        <w:t>Zim women make strides in land ownership: Wakanda initiative takes off</w:t>
      </w:r>
      <w:r w:rsidRPr="001F24B8">
        <w:rPr>
          <w:rFonts w:ascii="Times New Roman" w:hAnsi="Times New Roman"/>
          <w:i/>
          <w:iCs/>
          <w:sz w:val="24"/>
          <w:szCs w:val="24"/>
        </w:rPr>
        <w:t xml:space="preserve">. </w:t>
      </w:r>
      <w:r w:rsidRPr="001F24B8">
        <w:rPr>
          <w:rStyle w:val="Emphasis"/>
          <w:rFonts w:ascii="Times New Roman" w:hAnsi="Times New Roman"/>
          <w:i w:val="0"/>
          <w:iCs w:val="0"/>
          <w:sz w:val="24"/>
          <w:szCs w:val="24"/>
        </w:rPr>
        <w:t>The Herald</w:t>
      </w:r>
    </w:p>
    <w:p w14:paraId="7B2556FF" w14:textId="77777777" w:rsidR="004B460C" w:rsidRPr="00FB6566" w:rsidRDefault="004B460C" w:rsidP="001F24B8">
      <w:pPr>
        <w:pStyle w:val="NormalWeb"/>
        <w:numPr>
          <w:ilvl w:val="0"/>
          <w:numId w:val="29"/>
        </w:numPr>
        <w:jc w:val="both"/>
      </w:pPr>
      <w:r w:rsidRPr="00FB6566">
        <w:t xml:space="preserve">Cele, T., &amp; Mudhara, M. (2025). Factors influencing intensity of participation in value chains of underutilised crops among smallholder farmers: A case study of taro roots and sweet potatoes in KwaZulu-Natal, South Africa. </w:t>
      </w:r>
      <w:r w:rsidRPr="00FB6566">
        <w:rPr>
          <w:rStyle w:val="Emphasis"/>
          <w:i w:val="0"/>
          <w:iCs w:val="0"/>
        </w:rPr>
        <w:t>Food and Energy Security</w:t>
      </w:r>
    </w:p>
    <w:p w14:paraId="62877596" w14:textId="77777777" w:rsidR="004B460C" w:rsidRPr="00FB6566" w:rsidRDefault="004B460C" w:rsidP="001F24B8">
      <w:pPr>
        <w:pStyle w:val="NormalWeb"/>
        <w:numPr>
          <w:ilvl w:val="0"/>
          <w:numId w:val="29"/>
        </w:numPr>
        <w:jc w:val="both"/>
      </w:pPr>
      <w:r w:rsidRPr="00FB6566">
        <w:t xml:space="preserve">Chamboko, R. (2022). </w:t>
      </w:r>
      <w:r w:rsidRPr="00FB6566">
        <w:rPr>
          <w:rStyle w:val="Emphasis"/>
          <w:i w:val="0"/>
          <w:iCs w:val="0"/>
        </w:rPr>
        <w:t>On the role of gender and age in the use of digital financial services in Zimbabwe</w:t>
      </w:r>
      <w:r w:rsidRPr="00FB6566">
        <w:rPr>
          <w:i/>
          <w:iCs/>
        </w:rPr>
        <w:t>.</w:t>
      </w:r>
      <w:r w:rsidRPr="00FB6566">
        <w:t xml:space="preserve"> International Journal of Financial Studies, 10(3), 82. </w:t>
      </w:r>
    </w:p>
    <w:p w14:paraId="01B6EC90" w14:textId="77777777" w:rsidR="004B460C" w:rsidRPr="001F24B8" w:rsidRDefault="004B460C" w:rsidP="001F24B8">
      <w:pPr>
        <w:pStyle w:val="ListParagraph"/>
        <w:numPr>
          <w:ilvl w:val="0"/>
          <w:numId w:val="29"/>
        </w:numPr>
        <w:spacing w:before="75" w:after="75" w:line="240" w:lineRule="auto"/>
        <w:jc w:val="both"/>
        <w:rPr>
          <w:rFonts w:ascii="Times New Roman" w:hAnsi="Times New Roman"/>
          <w:sz w:val="24"/>
          <w:szCs w:val="24"/>
          <w:highlight w:val="yellow"/>
        </w:rPr>
      </w:pPr>
      <w:r w:rsidRPr="001F24B8">
        <w:rPr>
          <w:rStyle w:val="Strong"/>
          <w:rFonts w:ascii="Times New Roman" w:hAnsi="Times New Roman"/>
          <w:b w:val="0"/>
          <w:bCs w:val="0"/>
          <w:sz w:val="24"/>
          <w:szCs w:val="24"/>
          <w:highlight w:val="yellow"/>
        </w:rPr>
        <w:t>Cheston, S., &amp; Kuhn, L. (2002).</w:t>
      </w:r>
      <w:r w:rsidRPr="001F24B8">
        <w:rPr>
          <w:rFonts w:ascii="Times New Roman" w:hAnsi="Times New Roman"/>
          <w:sz w:val="24"/>
          <w:szCs w:val="24"/>
          <w:highlight w:val="yellow"/>
        </w:rPr>
        <w:t xml:space="preserve"> </w:t>
      </w:r>
      <w:r w:rsidRPr="001F24B8">
        <w:rPr>
          <w:rStyle w:val="Emphasis"/>
          <w:rFonts w:ascii="Times New Roman" w:hAnsi="Times New Roman"/>
          <w:i w:val="0"/>
          <w:iCs w:val="0"/>
          <w:sz w:val="24"/>
          <w:szCs w:val="24"/>
          <w:highlight w:val="yellow"/>
        </w:rPr>
        <w:t>Empowering women through microfinance</w:t>
      </w:r>
      <w:r w:rsidRPr="001F24B8">
        <w:rPr>
          <w:rStyle w:val="Emphasis"/>
          <w:rFonts w:ascii="Times New Roman" w:hAnsi="Times New Roman"/>
          <w:sz w:val="24"/>
          <w:szCs w:val="24"/>
          <w:highlight w:val="yellow"/>
        </w:rPr>
        <w:t>.</w:t>
      </w:r>
      <w:r w:rsidRPr="001F24B8">
        <w:rPr>
          <w:rFonts w:ascii="Times New Roman" w:hAnsi="Times New Roman"/>
          <w:sz w:val="24"/>
          <w:szCs w:val="24"/>
          <w:highlight w:val="yellow"/>
        </w:rPr>
        <w:t xml:space="preserve"> Draft report prepared for the UNIFEM.</w:t>
      </w:r>
    </w:p>
    <w:p w14:paraId="619E0775" w14:textId="77777777" w:rsidR="004B460C" w:rsidRPr="001F24B8" w:rsidRDefault="004B460C" w:rsidP="001F24B8">
      <w:pPr>
        <w:pStyle w:val="ListParagraph"/>
        <w:numPr>
          <w:ilvl w:val="0"/>
          <w:numId w:val="29"/>
        </w:numPr>
        <w:jc w:val="both"/>
        <w:rPr>
          <w:rFonts w:ascii="Times New Roman" w:hAnsi="Times New Roman"/>
          <w:sz w:val="24"/>
          <w:szCs w:val="24"/>
        </w:rPr>
      </w:pPr>
      <w:r w:rsidRPr="001F24B8">
        <w:rPr>
          <w:rFonts w:ascii="Times New Roman" w:hAnsi="Times New Roman"/>
          <w:sz w:val="24"/>
          <w:szCs w:val="24"/>
        </w:rPr>
        <w:t xml:space="preserve">Chikanda, A., &amp; Moyo, T. (2023). Mobile money adoption and rural livelihoods in Zimbabwe. </w:t>
      </w:r>
      <w:r w:rsidRPr="001F24B8">
        <w:rPr>
          <w:rStyle w:val="Emphasis"/>
          <w:rFonts w:ascii="Times New Roman" w:hAnsi="Times New Roman"/>
          <w:i w:val="0"/>
          <w:iCs w:val="0"/>
          <w:sz w:val="24"/>
          <w:szCs w:val="24"/>
        </w:rPr>
        <w:t>African Journal of Development Studies,</w:t>
      </w:r>
      <w:r w:rsidRPr="001F24B8">
        <w:rPr>
          <w:rStyle w:val="Emphasis"/>
          <w:rFonts w:ascii="Times New Roman" w:hAnsi="Times New Roman"/>
          <w:sz w:val="24"/>
          <w:szCs w:val="24"/>
        </w:rPr>
        <w:t xml:space="preserve"> 15</w:t>
      </w:r>
      <w:r w:rsidRPr="001F24B8">
        <w:rPr>
          <w:rFonts w:ascii="Times New Roman" w:hAnsi="Times New Roman"/>
          <w:sz w:val="24"/>
          <w:szCs w:val="24"/>
        </w:rPr>
        <w:t>(1), 45–62</w:t>
      </w:r>
    </w:p>
    <w:p w14:paraId="069107B9" w14:textId="77777777" w:rsidR="004B460C" w:rsidRPr="00FB6566" w:rsidRDefault="004B460C" w:rsidP="001F24B8">
      <w:pPr>
        <w:pStyle w:val="NormalWeb"/>
        <w:numPr>
          <w:ilvl w:val="0"/>
          <w:numId w:val="29"/>
        </w:numPr>
        <w:jc w:val="both"/>
      </w:pPr>
      <w:r w:rsidRPr="00FB6566">
        <w:t xml:space="preserve">Chikwanha, A., B., Sithole, T., &amp; Bratton, M. (2003). </w:t>
      </w:r>
      <w:r w:rsidRPr="00FB6566">
        <w:rPr>
          <w:rStyle w:val="Emphasis"/>
          <w:i w:val="0"/>
          <w:iCs w:val="0"/>
        </w:rPr>
        <w:t>The power of propaganda: Public opinion in Zimbabwe</w:t>
      </w:r>
      <w:r w:rsidRPr="00FB6566">
        <w:rPr>
          <w:i/>
          <w:iCs/>
        </w:rPr>
        <w:t>.</w:t>
      </w:r>
      <w:r w:rsidRPr="00FB6566">
        <w:t xml:space="preserve"> Cape Town: Afrobarometer Working Paper.</w:t>
      </w:r>
    </w:p>
    <w:p w14:paraId="04E20420" w14:textId="77777777" w:rsidR="004B460C" w:rsidRPr="00FB6566" w:rsidRDefault="004B460C" w:rsidP="001F24B8">
      <w:pPr>
        <w:pStyle w:val="NormalWeb"/>
        <w:numPr>
          <w:ilvl w:val="0"/>
          <w:numId w:val="29"/>
        </w:numPr>
        <w:jc w:val="both"/>
      </w:pPr>
      <w:r w:rsidRPr="00FB6566">
        <w:t xml:space="preserve">Chikwe, O., Mpofu, T., &amp; Babar, A. (2024). </w:t>
      </w:r>
      <w:r w:rsidRPr="00FB6566">
        <w:rPr>
          <w:rStyle w:val="Emphasis"/>
          <w:i w:val="0"/>
          <w:iCs w:val="0"/>
        </w:rPr>
        <w:t>Women financial inclusion and entrepreneurship development</w:t>
      </w:r>
      <w:r w:rsidRPr="00FB6566">
        <w:t>. Administrative Sciences, Special Issue on Gender, Race and Diversity in Organizations.</w:t>
      </w:r>
    </w:p>
    <w:p w14:paraId="6DC4F0C7" w14:textId="77777777" w:rsidR="004B460C" w:rsidRPr="00FB6566" w:rsidRDefault="004B460C" w:rsidP="001F24B8">
      <w:pPr>
        <w:pStyle w:val="NormalWeb"/>
        <w:numPr>
          <w:ilvl w:val="0"/>
          <w:numId w:val="29"/>
        </w:numPr>
        <w:jc w:val="both"/>
      </w:pPr>
      <w:proofErr w:type="spellStart"/>
      <w:r w:rsidRPr="00FB6566">
        <w:t>Chikwira</w:t>
      </w:r>
      <w:proofErr w:type="spellEnd"/>
      <w:r w:rsidRPr="00FB6566">
        <w:t xml:space="preserve">, S. (2024). </w:t>
      </w:r>
      <w:r w:rsidRPr="00FB6566">
        <w:rPr>
          <w:rStyle w:val="Emphasis"/>
          <w:i w:val="0"/>
          <w:iCs w:val="0"/>
        </w:rPr>
        <w:t>Assessment of the impact of Zimbabwe’s financial sector reforms on the growth of the agriculture credit market</w:t>
      </w:r>
      <w:r w:rsidRPr="00FB6566">
        <w:rPr>
          <w:i/>
          <w:iCs/>
        </w:rPr>
        <w:t>.</w:t>
      </w:r>
      <w:r w:rsidRPr="00FB6566">
        <w:t xml:space="preserve"> International Journal of Research and Innovation in Social Science. </w:t>
      </w:r>
    </w:p>
    <w:p w14:paraId="3755E221" w14:textId="77777777" w:rsidR="004B460C" w:rsidRPr="001F24B8" w:rsidRDefault="004B460C" w:rsidP="001F24B8">
      <w:pPr>
        <w:pStyle w:val="ListParagraph"/>
        <w:numPr>
          <w:ilvl w:val="0"/>
          <w:numId w:val="29"/>
        </w:numPr>
        <w:spacing w:line="240" w:lineRule="auto"/>
        <w:jc w:val="both"/>
        <w:rPr>
          <w:rFonts w:ascii="Times New Roman" w:hAnsi="Times New Roman"/>
          <w:sz w:val="24"/>
          <w:szCs w:val="24"/>
        </w:rPr>
      </w:pPr>
      <w:r w:rsidRPr="001F24B8">
        <w:rPr>
          <w:rFonts w:ascii="Times New Roman" w:hAnsi="Times New Roman"/>
          <w:sz w:val="24"/>
          <w:szCs w:val="24"/>
        </w:rPr>
        <w:t>Chowdhury, A. (2009) Microfinance as a Poverty Reduction Tool— A Critical Assessment: DESA Working Paper No. 89 ST/ESA/2009/DWP/89: Economic &amp; Social Services.</w:t>
      </w:r>
    </w:p>
    <w:p w14:paraId="74D0CBC0" w14:textId="77777777" w:rsidR="004B460C" w:rsidRPr="001F24B8" w:rsidRDefault="004B460C" w:rsidP="001F24B8">
      <w:pPr>
        <w:pStyle w:val="ListParagraph"/>
        <w:numPr>
          <w:ilvl w:val="0"/>
          <w:numId w:val="29"/>
        </w:numPr>
        <w:jc w:val="both"/>
        <w:rPr>
          <w:rStyle w:val="chapter-title-without-label"/>
          <w:rFonts w:ascii="Times New Roman" w:hAnsi="Times New Roman"/>
          <w:color w:val="2A2A2A"/>
          <w:sz w:val="24"/>
          <w:szCs w:val="24"/>
          <w:bdr w:val="none" w:sz="0" w:space="0" w:color="auto" w:frame="1"/>
          <w:shd w:val="clear" w:color="auto" w:fill="FFFFFF"/>
        </w:rPr>
      </w:pPr>
      <w:r w:rsidRPr="001F24B8">
        <w:rPr>
          <w:rFonts w:ascii="Times New Roman" w:hAnsi="Times New Roman"/>
          <w:sz w:val="24"/>
          <w:szCs w:val="24"/>
          <w:highlight w:val="yellow"/>
        </w:rPr>
        <w:t xml:space="preserve">Collins, D., Morduch, J., Rutherford, S., &amp; Ruthven, O. (2009). </w:t>
      </w:r>
      <w:r w:rsidRPr="001F24B8">
        <w:rPr>
          <w:rStyle w:val="Emphasis"/>
          <w:rFonts w:ascii="Times New Roman" w:hAnsi="Times New Roman"/>
          <w:i w:val="0"/>
          <w:iCs w:val="0"/>
          <w:sz w:val="24"/>
          <w:szCs w:val="24"/>
          <w:highlight w:val="yellow"/>
        </w:rPr>
        <w:t>Portfolios of the poor: How the world’s poor live on $2 a day</w:t>
      </w:r>
      <w:r w:rsidRPr="001F24B8">
        <w:rPr>
          <w:rFonts w:ascii="Times New Roman" w:hAnsi="Times New Roman"/>
          <w:i/>
          <w:iCs/>
          <w:sz w:val="24"/>
          <w:szCs w:val="24"/>
          <w:highlight w:val="yellow"/>
        </w:rPr>
        <w:t>.</w:t>
      </w:r>
      <w:r w:rsidRPr="001F24B8">
        <w:rPr>
          <w:rFonts w:ascii="Times New Roman" w:hAnsi="Times New Roman"/>
          <w:sz w:val="24"/>
          <w:szCs w:val="24"/>
          <w:highlight w:val="yellow"/>
        </w:rPr>
        <w:t xml:space="preserve"> Princeton University Press.</w:t>
      </w:r>
    </w:p>
    <w:p w14:paraId="092574B2" w14:textId="77777777" w:rsidR="004B460C" w:rsidRPr="00FB6566" w:rsidRDefault="004B460C" w:rsidP="001F24B8">
      <w:pPr>
        <w:pStyle w:val="NormalWeb"/>
        <w:numPr>
          <w:ilvl w:val="0"/>
          <w:numId w:val="29"/>
        </w:numPr>
        <w:jc w:val="both"/>
      </w:pPr>
      <w:r w:rsidRPr="00FB6566">
        <w:t xml:space="preserve">Commonwealth Secretariat. (2001). </w:t>
      </w:r>
      <w:r w:rsidRPr="00FB6566">
        <w:rPr>
          <w:rStyle w:val="Emphasis"/>
          <w:i w:val="0"/>
          <w:iCs w:val="0"/>
        </w:rPr>
        <w:t>Microcredit for the poor</w:t>
      </w:r>
      <w:r w:rsidRPr="00FB6566">
        <w:t>. London: Commonwealth Secretariat.</w:t>
      </w:r>
    </w:p>
    <w:p w14:paraId="7CFA9286" w14:textId="77777777" w:rsidR="004B460C" w:rsidRDefault="004B460C" w:rsidP="004B460C">
      <w:pPr>
        <w:pStyle w:val="NormalWeb"/>
        <w:numPr>
          <w:ilvl w:val="0"/>
          <w:numId w:val="29"/>
        </w:numPr>
      </w:pPr>
      <w:r>
        <w:t xml:space="preserve">Creswell, J. W., &amp; Plano Clark, V. L. (2018). </w:t>
      </w:r>
      <w:r>
        <w:rPr>
          <w:rStyle w:val="Emphasis"/>
        </w:rPr>
        <w:t>Designing and conducting mixed methods research</w:t>
      </w:r>
      <w:r>
        <w:t xml:space="preserve"> (3rd ed.). Sage.</w:t>
      </w:r>
    </w:p>
    <w:p w14:paraId="33D411EC" w14:textId="77777777" w:rsidR="004B460C" w:rsidRPr="00FB6566" w:rsidRDefault="004B460C" w:rsidP="001F24B8">
      <w:pPr>
        <w:pStyle w:val="NormalWeb"/>
        <w:numPr>
          <w:ilvl w:val="0"/>
          <w:numId w:val="29"/>
        </w:numPr>
        <w:jc w:val="both"/>
      </w:pPr>
      <w:r w:rsidRPr="00FB6566">
        <w:t xml:space="preserve">Creswell, J., W., &amp; Plano Clark, V., L. (2018). </w:t>
      </w:r>
      <w:r w:rsidRPr="00FB6566">
        <w:rPr>
          <w:rStyle w:val="Emphasis"/>
          <w:i w:val="0"/>
          <w:iCs w:val="0"/>
        </w:rPr>
        <w:t>Designing and conducting mixed methods research</w:t>
      </w:r>
      <w:r w:rsidRPr="00FB6566">
        <w:rPr>
          <w:i/>
          <w:iCs/>
        </w:rPr>
        <w:t xml:space="preserve"> </w:t>
      </w:r>
      <w:r w:rsidRPr="00FB6566">
        <w:t>(3rd ed.). SAGE Publications.</w:t>
      </w:r>
    </w:p>
    <w:p w14:paraId="69C04C4B" w14:textId="77777777" w:rsidR="004B460C" w:rsidRPr="00FB6566" w:rsidRDefault="004B460C" w:rsidP="001F24B8">
      <w:pPr>
        <w:pStyle w:val="NormalWeb"/>
        <w:numPr>
          <w:ilvl w:val="0"/>
          <w:numId w:val="29"/>
        </w:numPr>
        <w:jc w:val="both"/>
      </w:pPr>
      <w:r w:rsidRPr="00FB6566">
        <w:t xml:space="preserve">Damane, M., &amp; Ho, S., Y. (2024). </w:t>
      </w:r>
      <w:r w:rsidRPr="00FB6566">
        <w:rPr>
          <w:rStyle w:val="Emphasis"/>
          <w:i w:val="0"/>
          <w:iCs w:val="0"/>
        </w:rPr>
        <w:t>The impact of financial inclusion on financial stability: Review of theories and international evidence</w:t>
      </w:r>
      <w:r w:rsidRPr="00FB6566">
        <w:rPr>
          <w:i/>
          <w:iCs/>
        </w:rPr>
        <w:t>.</w:t>
      </w:r>
      <w:r w:rsidRPr="00FB6566">
        <w:t xml:space="preserve"> Development Studies Research, 11(1), 2373459. </w:t>
      </w:r>
    </w:p>
    <w:p w14:paraId="113BD6FB" w14:textId="77777777" w:rsidR="004B460C" w:rsidRPr="00FB6566" w:rsidRDefault="004B460C" w:rsidP="001F24B8">
      <w:pPr>
        <w:pStyle w:val="NormalWeb"/>
        <w:numPr>
          <w:ilvl w:val="0"/>
          <w:numId w:val="29"/>
        </w:numPr>
        <w:jc w:val="both"/>
      </w:pPr>
      <w:r w:rsidRPr="00FB6566">
        <w:t xml:space="preserve">Danso, S. (2026, January 30). </w:t>
      </w:r>
      <w:r w:rsidRPr="00FB6566">
        <w:rPr>
          <w:rStyle w:val="Emphasis"/>
          <w:i w:val="0"/>
          <w:iCs w:val="0"/>
        </w:rPr>
        <w:t>Fearless Fund expands to Africa, launches Microfinance Fund in Ghana</w:t>
      </w:r>
      <w:r w:rsidRPr="00FB6566">
        <w:rPr>
          <w:i/>
          <w:iCs/>
        </w:rPr>
        <w:t>.</w:t>
      </w:r>
      <w:r w:rsidRPr="00FB6566">
        <w:t xml:space="preserve"> Fearless Fund.</w:t>
      </w:r>
    </w:p>
    <w:p w14:paraId="3FB306B8" w14:textId="77777777" w:rsidR="004B460C" w:rsidRPr="00FB6566" w:rsidRDefault="004B460C" w:rsidP="001F24B8">
      <w:pPr>
        <w:pStyle w:val="NormalWeb"/>
        <w:numPr>
          <w:ilvl w:val="0"/>
          <w:numId w:val="29"/>
        </w:numPr>
        <w:jc w:val="both"/>
      </w:pPr>
      <w:r w:rsidRPr="00FB6566">
        <w:lastRenderedPageBreak/>
        <w:t xml:space="preserve">Doe, J. (2025). </w:t>
      </w:r>
      <w:r w:rsidRPr="00FB6566">
        <w:rPr>
          <w:rStyle w:val="Emphasis"/>
          <w:i w:val="0"/>
          <w:iCs w:val="0"/>
        </w:rPr>
        <w:t>Feminist theory: Perspectives, contributions and research implications</w:t>
      </w:r>
      <w:r w:rsidRPr="00FB6566">
        <w:rPr>
          <w:i/>
          <w:iCs/>
        </w:rPr>
        <w:t xml:space="preserve">. </w:t>
      </w:r>
      <w:r w:rsidRPr="00FB6566">
        <w:t>Key Theories in Social Science.</w:t>
      </w:r>
    </w:p>
    <w:p w14:paraId="521588C6" w14:textId="77777777" w:rsidR="004B460C" w:rsidRPr="00FB6566" w:rsidRDefault="004B460C" w:rsidP="001F24B8">
      <w:pPr>
        <w:pStyle w:val="NormalWeb"/>
        <w:numPr>
          <w:ilvl w:val="0"/>
          <w:numId w:val="29"/>
        </w:numPr>
        <w:jc w:val="both"/>
      </w:pPr>
      <w:r w:rsidRPr="00FB6566">
        <w:t>Domínguez-</w:t>
      </w:r>
      <w:proofErr w:type="spellStart"/>
      <w:r w:rsidRPr="00FB6566">
        <w:t>Munllonch</w:t>
      </w:r>
      <w:proofErr w:type="spellEnd"/>
      <w:r w:rsidRPr="00FB6566">
        <w:t xml:space="preserve">, M. (2025). </w:t>
      </w:r>
      <w:r w:rsidRPr="00FB6566">
        <w:rPr>
          <w:rStyle w:val="Emphasis"/>
          <w:i w:val="0"/>
          <w:iCs w:val="0"/>
        </w:rPr>
        <w:t>Global Entrepreneurship Monitor 2024: Women’s Entrepreneurship in a Changing World</w:t>
      </w:r>
      <w:r w:rsidRPr="00FB6566">
        <w:t>. GEM Consortium.</w:t>
      </w:r>
    </w:p>
    <w:p w14:paraId="1F2CFC28" w14:textId="77777777" w:rsidR="004B460C" w:rsidRPr="00FB6566" w:rsidRDefault="004B460C" w:rsidP="001F24B8">
      <w:pPr>
        <w:pStyle w:val="NormalWeb"/>
        <w:numPr>
          <w:ilvl w:val="0"/>
          <w:numId w:val="29"/>
        </w:numPr>
        <w:jc w:val="both"/>
      </w:pPr>
      <w:proofErr w:type="spellStart"/>
      <w:r w:rsidRPr="00FB6566">
        <w:t>Dulhunty</w:t>
      </w:r>
      <w:proofErr w:type="spellEnd"/>
      <w:r w:rsidRPr="00FB6566">
        <w:t xml:space="preserve">, A., &amp; Bessell, S. (2026). </w:t>
      </w:r>
      <w:r w:rsidRPr="00FB6566">
        <w:rPr>
          <w:rStyle w:val="Emphasis"/>
          <w:i w:val="0"/>
          <w:iCs w:val="0"/>
        </w:rPr>
        <w:t>Gender and development: Perspectives from Australia and the Pacific</w:t>
      </w:r>
      <w:r w:rsidRPr="00FB6566">
        <w:rPr>
          <w:i/>
          <w:iCs/>
        </w:rPr>
        <w:t>.</w:t>
      </w:r>
      <w:r w:rsidRPr="00FB6566">
        <w:t xml:space="preserve"> Gender, Development and Social </w:t>
      </w:r>
      <w:proofErr w:type="gramStart"/>
      <w:r w:rsidRPr="00FB6566">
        <w:t>Change..</w:t>
      </w:r>
      <w:proofErr w:type="gramEnd"/>
    </w:p>
    <w:p w14:paraId="1BD25769" w14:textId="77777777" w:rsidR="004B460C" w:rsidRPr="001F24B8" w:rsidRDefault="004B460C" w:rsidP="001F24B8">
      <w:pPr>
        <w:pStyle w:val="ListParagraph"/>
        <w:numPr>
          <w:ilvl w:val="0"/>
          <w:numId w:val="29"/>
        </w:numPr>
        <w:spacing w:before="75" w:after="75" w:line="240" w:lineRule="auto"/>
        <w:jc w:val="both"/>
        <w:rPr>
          <w:rFonts w:ascii="Times New Roman" w:hAnsi="Times New Roman"/>
          <w:sz w:val="24"/>
          <w:szCs w:val="24"/>
        </w:rPr>
      </w:pPr>
      <w:r w:rsidRPr="001F24B8">
        <w:rPr>
          <w:rFonts w:ascii="Times New Roman" w:hAnsi="Times New Roman"/>
          <w:sz w:val="24"/>
          <w:szCs w:val="24"/>
          <w:highlight w:val="yellow"/>
        </w:rPr>
        <w:t xml:space="preserve">Duvendack, M., Palmer-Jones, R., Copestake, J. G., Hooper, L., Loke, Y., &amp; Rao, N. (2011). </w:t>
      </w:r>
      <w:r w:rsidRPr="001F24B8">
        <w:rPr>
          <w:rStyle w:val="Emphasis"/>
          <w:rFonts w:ascii="Times New Roman" w:hAnsi="Times New Roman"/>
          <w:i w:val="0"/>
          <w:iCs w:val="0"/>
          <w:sz w:val="24"/>
          <w:szCs w:val="24"/>
          <w:highlight w:val="yellow"/>
        </w:rPr>
        <w:t>What is the evidence of the impact of microfinance on the well-being of poor people?</w:t>
      </w:r>
      <w:r w:rsidRPr="001F24B8">
        <w:rPr>
          <w:rFonts w:ascii="Times New Roman" w:hAnsi="Times New Roman"/>
          <w:sz w:val="24"/>
          <w:szCs w:val="24"/>
          <w:highlight w:val="yellow"/>
        </w:rPr>
        <w:t xml:space="preserve"> London: EPPI-Centre, Social Science Research Unit, Institute of Education, University of London.</w:t>
      </w:r>
    </w:p>
    <w:p w14:paraId="6F70188E" w14:textId="77777777" w:rsidR="004B460C" w:rsidRPr="001F24B8" w:rsidRDefault="004B460C" w:rsidP="001F24B8">
      <w:pPr>
        <w:pStyle w:val="ListParagraph"/>
        <w:numPr>
          <w:ilvl w:val="0"/>
          <w:numId w:val="29"/>
        </w:numPr>
        <w:tabs>
          <w:tab w:val="left" w:pos="2775"/>
        </w:tabs>
        <w:spacing w:after="0"/>
        <w:jc w:val="both"/>
        <w:rPr>
          <w:rFonts w:ascii="Times New Roman" w:hAnsi="Times New Roman"/>
          <w:sz w:val="24"/>
          <w:szCs w:val="24"/>
          <w:highlight w:val="yellow"/>
        </w:rPr>
      </w:pPr>
      <w:proofErr w:type="spellStart"/>
      <w:r w:rsidRPr="001F24B8">
        <w:rPr>
          <w:rFonts w:ascii="Times New Roman" w:hAnsi="Times New Roman"/>
          <w:sz w:val="24"/>
          <w:szCs w:val="24"/>
          <w:highlight w:val="yellow"/>
        </w:rPr>
        <w:t>Elborgh-Woytek</w:t>
      </w:r>
      <w:proofErr w:type="spellEnd"/>
      <w:r w:rsidRPr="001F24B8">
        <w:rPr>
          <w:rFonts w:ascii="Times New Roman" w:hAnsi="Times New Roman"/>
          <w:sz w:val="24"/>
          <w:szCs w:val="24"/>
          <w:highlight w:val="yellow"/>
        </w:rPr>
        <w:t xml:space="preserve">, K., </w:t>
      </w:r>
      <w:proofErr w:type="spellStart"/>
      <w:r w:rsidRPr="001F24B8">
        <w:rPr>
          <w:rFonts w:ascii="Times New Roman" w:hAnsi="Times New Roman"/>
          <w:sz w:val="24"/>
          <w:szCs w:val="24"/>
          <w:highlight w:val="yellow"/>
        </w:rPr>
        <w:t>Newiak</w:t>
      </w:r>
      <w:proofErr w:type="spellEnd"/>
      <w:r w:rsidRPr="001F24B8">
        <w:rPr>
          <w:rFonts w:ascii="Times New Roman" w:hAnsi="Times New Roman"/>
          <w:sz w:val="24"/>
          <w:szCs w:val="24"/>
          <w:highlight w:val="yellow"/>
        </w:rPr>
        <w:t xml:space="preserve">, M., Kochhar, K., Fabrizio, S., </w:t>
      </w:r>
      <w:proofErr w:type="spellStart"/>
      <w:r w:rsidRPr="001F24B8">
        <w:rPr>
          <w:rFonts w:ascii="Times New Roman" w:hAnsi="Times New Roman"/>
          <w:sz w:val="24"/>
          <w:szCs w:val="24"/>
          <w:highlight w:val="yellow"/>
        </w:rPr>
        <w:t>Kpodar</w:t>
      </w:r>
      <w:proofErr w:type="spellEnd"/>
      <w:r w:rsidRPr="001F24B8">
        <w:rPr>
          <w:rFonts w:ascii="Times New Roman" w:hAnsi="Times New Roman"/>
          <w:sz w:val="24"/>
          <w:szCs w:val="24"/>
          <w:highlight w:val="yellow"/>
        </w:rPr>
        <w:t xml:space="preserve">, K., Wingender, P., Clements, B., &amp; Schwartz, G. (2013). </w:t>
      </w:r>
      <w:r w:rsidRPr="001F24B8">
        <w:rPr>
          <w:rStyle w:val="Emphasis"/>
          <w:rFonts w:ascii="Times New Roman" w:hAnsi="Times New Roman"/>
          <w:i w:val="0"/>
          <w:iCs w:val="0"/>
          <w:sz w:val="24"/>
          <w:szCs w:val="24"/>
          <w:highlight w:val="yellow"/>
        </w:rPr>
        <w:t>Women, work, and the economy: Macroeconomic gains from gender equity</w:t>
      </w:r>
      <w:r w:rsidRPr="001F24B8">
        <w:rPr>
          <w:rFonts w:ascii="Times New Roman" w:hAnsi="Times New Roman"/>
          <w:sz w:val="24"/>
          <w:szCs w:val="24"/>
          <w:highlight w:val="yellow"/>
        </w:rPr>
        <w:t xml:space="preserve"> (IMF Staff Discussion Note SDN/13/10). International Monetary Fund.</w:t>
      </w:r>
    </w:p>
    <w:p w14:paraId="3A6AEF61" w14:textId="77777777" w:rsidR="004B460C" w:rsidRPr="00FB6566" w:rsidRDefault="004B460C" w:rsidP="001F24B8">
      <w:pPr>
        <w:pStyle w:val="NormalWeb"/>
        <w:numPr>
          <w:ilvl w:val="0"/>
          <w:numId w:val="29"/>
        </w:numPr>
        <w:jc w:val="both"/>
      </w:pPr>
      <w:proofErr w:type="spellStart"/>
      <w:r w:rsidRPr="00FB6566">
        <w:t>Elborgh-Woytek</w:t>
      </w:r>
      <w:proofErr w:type="spellEnd"/>
      <w:r w:rsidRPr="00FB6566">
        <w:t xml:space="preserve">, K., </w:t>
      </w:r>
      <w:proofErr w:type="spellStart"/>
      <w:r w:rsidRPr="00FB6566">
        <w:t>Newiak</w:t>
      </w:r>
      <w:proofErr w:type="spellEnd"/>
      <w:r w:rsidRPr="00FB6566">
        <w:t xml:space="preserve">, M., Kochhar, K., Fabrizio, S., </w:t>
      </w:r>
      <w:proofErr w:type="spellStart"/>
      <w:r w:rsidRPr="00FB6566">
        <w:t>Kpodar</w:t>
      </w:r>
      <w:proofErr w:type="spellEnd"/>
      <w:r w:rsidRPr="00FB6566">
        <w:t xml:space="preserve">, K., Wingender, P., Clements, B., &amp; Schwartz, G. (2013). </w:t>
      </w:r>
      <w:r w:rsidRPr="00FB6566">
        <w:rPr>
          <w:rStyle w:val="Emphasis"/>
          <w:i w:val="0"/>
          <w:iCs w:val="0"/>
        </w:rPr>
        <w:t>Women, work, and the economy: Macroeconomic gains from gender equity</w:t>
      </w:r>
      <w:r w:rsidRPr="00FB6566">
        <w:rPr>
          <w:i/>
          <w:iCs/>
        </w:rPr>
        <w:t xml:space="preserve"> </w:t>
      </w:r>
      <w:r w:rsidRPr="00FB6566">
        <w:t>(IMF Staff Discussion Note SDN/13/10). International Monetary Fund.</w:t>
      </w:r>
    </w:p>
    <w:p w14:paraId="336E3661" w14:textId="77777777" w:rsidR="004B460C" w:rsidRPr="001F24B8" w:rsidRDefault="004B460C" w:rsidP="001F24B8">
      <w:pPr>
        <w:pStyle w:val="ListParagraph"/>
        <w:numPr>
          <w:ilvl w:val="0"/>
          <w:numId w:val="29"/>
        </w:numPr>
        <w:spacing w:before="100" w:beforeAutospacing="1" w:after="100" w:afterAutospacing="1" w:line="240" w:lineRule="auto"/>
        <w:jc w:val="both"/>
        <w:rPr>
          <w:rFonts w:ascii="Times New Roman" w:eastAsia="Times New Roman" w:hAnsi="Times New Roman"/>
          <w:sz w:val="24"/>
          <w:szCs w:val="24"/>
        </w:rPr>
      </w:pPr>
      <w:r w:rsidRPr="001F24B8">
        <w:rPr>
          <w:rFonts w:ascii="Times New Roman" w:hAnsi="Times New Roman"/>
          <w:sz w:val="24"/>
          <w:szCs w:val="24"/>
        </w:rPr>
        <w:t xml:space="preserve">Etikan, I., Musa, S. A., &amp; Alkassim, R. S. (2025). Purposive sampling and its application in qualitative research. </w:t>
      </w:r>
      <w:r w:rsidRPr="001F24B8">
        <w:rPr>
          <w:rStyle w:val="Emphasis"/>
          <w:rFonts w:ascii="Times New Roman" w:hAnsi="Times New Roman"/>
          <w:i w:val="0"/>
          <w:iCs w:val="0"/>
          <w:sz w:val="24"/>
          <w:szCs w:val="24"/>
        </w:rPr>
        <w:t>International Journal of Social Science Research</w:t>
      </w:r>
      <w:r w:rsidRPr="001F24B8">
        <w:rPr>
          <w:rStyle w:val="Emphasis"/>
          <w:rFonts w:ascii="Times New Roman" w:hAnsi="Times New Roman"/>
          <w:sz w:val="24"/>
          <w:szCs w:val="24"/>
        </w:rPr>
        <w:t>, 11</w:t>
      </w:r>
      <w:r w:rsidRPr="001F24B8">
        <w:rPr>
          <w:rFonts w:ascii="Times New Roman" w:hAnsi="Times New Roman"/>
          <w:sz w:val="24"/>
          <w:szCs w:val="24"/>
        </w:rPr>
        <w:t>(2), 45–52.</w:t>
      </w:r>
    </w:p>
    <w:p w14:paraId="2628EE6C" w14:textId="77777777" w:rsidR="004B460C" w:rsidRPr="001F24B8" w:rsidRDefault="004B460C" w:rsidP="001F24B8">
      <w:pPr>
        <w:pStyle w:val="ListParagraph"/>
        <w:numPr>
          <w:ilvl w:val="0"/>
          <w:numId w:val="29"/>
        </w:numPr>
        <w:jc w:val="both"/>
        <w:rPr>
          <w:rFonts w:ascii="Times New Roman" w:hAnsi="Times New Roman"/>
          <w:sz w:val="24"/>
          <w:szCs w:val="24"/>
        </w:rPr>
      </w:pPr>
      <w:r w:rsidRPr="001F24B8">
        <w:rPr>
          <w:rFonts w:ascii="Times New Roman" w:hAnsi="Times New Roman"/>
          <w:sz w:val="24"/>
          <w:szCs w:val="24"/>
        </w:rPr>
        <w:t xml:space="preserve">European Commission. (2024). </w:t>
      </w:r>
      <w:r w:rsidRPr="001F24B8">
        <w:rPr>
          <w:rStyle w:val="Emphasis"/>
          <w:rFonts w:ascii="Times New Roman" w:hAnsi="Times New Roman"/>
          <w:i w:val="0"/>
          <w:iCs w:val="0"/>
          <w:sz w:val="24"/>
          <w:szCs w:val="24"/>
        </w:rPr>
        <w:t>How to foster access to finance for women in the agri-food sector: Guidance document</w:t>
      </w:r>
      <w:r w:rsidRPr="001F24B8">
        <w:rPr>
          <w:rFonts w:ascii="Times New Roman" w:hAnsi="Times New Roman"/>
          <w:i/>
          <w:iCs/>
          <w:sz w:val="24"/>
          <w:szCs w:val="24"/>
        </w:rPr>
        <w:t xml:space="preserve">. </w:t>
      </w:r>
      <w:r w:rsidRPr="001F24B8">
        <w:rPr>
          <w:rFonts w:ascii="Times New Roman" w:hAnsi="Times New Roman"/>
          <w:sz w:val="24"/>
          <w:szCs w:val="24"/>
        </w:rPr>
        <w:t>Brussels: Directorate-General for International Partnerships.</w:t>
      </w:r>
    </w:p>
    <w:p w14:paraId="0B4F6E25" w14:textId="77777777" w:rsidR="004B460C" w:rsidRPr="00FB6566" w:rsidRDefault="004B460C" w:rsidP="001F24B8">
      <w:pPr>
        <w:pStyle w:val="NormalWeb"/>
        <w:numPr>
          <w:ilvl w:val="0"/>
          <w:numId w:val="29"/>
        </w:numPr>
        <w:jc w:val="both"/>
      </w:pPr>
      <w:r w:rsidRPr="00FB6566">
        <w:t xml:space="preserve">FAO. (2023). </w:t>
      </w:r>
      <w:r w:rsidRPr="00FB6566">
        <w:rPr>
          <w:rStyle w:val="Emphasis"/>
        </w:rPr>
        <w:t>D</w:t>
      </w:r>
      <w:r w:rsidRPr="00FB6566">
        <w:rPr>
          <w:rStyle w:val="Emphasis"/>
          <w:i w:val="0"/>
          <w:iCs w:val="0"/>
        </w:rPr>
        <w:t>eveloping sustainable and resilient agrifood value chains in conflict-prone and conflict-affected contexts: Practitioner guidelines</w:t>
      </w:r>
      <w:r w:rsidRPr="00FB6566">
        <w:rPr>
          <w:i/>
          <w:iCs/>
        </w:rPr>
        <w:t xml:space="preserve">. </w:t>
      </w:r>
      <w:r w:rsidRPr="00FB6566">
        <w:t xml:space="preserve">Food and Agriculture Organization of the United Nations (FAO). </w:t>
      </w:r>
    </w:p>
    <w:p w14:paraId="01412ACE" w14:textId="77777777" w:rsidR="004B460C" w:rsidRPr="001F24B8" w:rsidRDefault="004B460C" w:rsidP="001F24B8">
      <w:pPr>
        <w:pStyle w:val="ListParagraph"/>
        <w:numPr>
          <w:ilvl w:val="0"/>
          <w:numId w:val="29"/>
        </w:numPr>
        <w:spacing w:before="100" w:beforeAutospacing="1" w:after="100" w:afterAutospacing="1" w:line="240" w:lineRule="auto"/>
        <w:jc w:val="both"/>
        <w:rPr>
          <w:rFonts w:ascii="Times New Roman" w:eastAsia="Times New Roman" w:hAnsi="Times New Roman"/>
          <w:sz w:val="24"/>
          <w:szCs w:val="24"/>
        </w:rPr>
      </w:pPr>
      <w:r w:rsidRPr="001F24B8">
        <w:rPr>
          <w:rFonts w:ascii="Times New Roman" w:eastAsia="Times New Roman" w:hAnsi="Times New Roman"/>
          <w:sz w:val="24"/>
          <w:szCs w:val="24"/>
        </w:rPr>
        <w:t xml:space="preserve">FAO. (2023). Gender equality and women’s empowerment. Food and Agriculture Organization of the United Nations. </w:t>
      </w:r>
    </w:p>
    <w:p w14:paraId="3C13DE81" w14:textId="77777777" w:rsidR="004B460C" w:rsidRPr="00FB6566" w:rsidRDefault="004B460C" w:rsidP="001F24B8">
      <w:pPr>
        <w:pStyle w:val="NormalWeb"/>
        <w:numPr>
          <w:ilvl w:val="0"/>
          <w:numId w:val="29"/>
        </w:numPr>
        <w:jc w:val="both"/>
      </w:pPr>
      <w:r w:rsidRPr="00FB6566">
        <w:t xml:space="preserve">FAO. (2023). </w:t>
      </w:r>
      <w:r w:rsidRPr="00FB6566">
        <w:rPr>
          <w:rStyle w:val="Emphasis"/>
          <w:i w:val="0"/>
          <w:iCs w:val="0"/>
        </w:rPr>
        <w:t>The status of women in agrifood systems</w:t>
      </w:r>
      <w:r w:rsidRPr="00FB6566">
        <w:t>. Food and Agriculture Organization of the United Nations (FAO).</w:t>
      </w:r>
    </w:p>
    <w:p w14:paraId="614BC125" w14:textId="77777777" w:rsidR="004B460C" w:rsidRPr="00FB6566" w:rsidRDefault="004B460C" w:rsidP="001F24B8">
      <w:pPr>
        <w:pStyle w:val="NormalWeb"/>
        <w:numPr>
          <w:ilvl w:val="0"/>
          <w:numId w:val="29"/>
        </w:numPr>
        <w:jc w:val="both"/>
      </w:pPr>
      <w:r w:rsidRPr="00FB6566">
        <w:t xml:space="preserve">FAO. (2023). </w:t>
      </w:r>
      <w:r w:rsidRPr="00FB6566">
        <w:rPr>
          <w:rStyle w:val="Emphasis"/>
          <w:i w:val="0"/>
          <w:iCs w:val="0"/>
        </w:rPr>
        <w:t>The status of women in agrifood systems</w:t>
      </w:r>
      <w:r w:rsidRPr="00FB6566">
        <w:rPr>
          <w:i/>
          <w:iCs/>
        </w:rPr>
        <w:t>.</w:t>
      </w:r>
      <w:r w:rsidRPr="00FB6566">
        <w:t xml:space="preserve"> Food and Agriculture Organization of the United Nations.</w:t>
      </w:r>
    </w:p>
    <w:p w14:paraId="323D9C48" w14:textId="77777777" w:rsidR="004B460C" w:rsidRPr="00FB6566" w:rsidRDefault="004B460C" w:rsidP="001F24B8">
      <w:pPr>
        <w:pStyle w:val="NormalWeb"/>
        <w:numPr>
          <w:ilvl w:val="0"/>
          <w:numId w:val="29"/>
        </w:numPr>
        <w:jc w:val="both"/>
      </w:pPr>
      <w:r w:rsidRPr="00FB6566">
        <w:t xml:space="preserve">FAO. (2024). </w:t>
      </w:r>
      <w:r w:rsidRPr="00FB6566">
        <w:rPr>
          <w:rStyle w:val="Emphasis"/>
          <w:i w:val="0"/>
          <w:iCs w:val="0"/>
        </w:rPr>
        <w:t>Gender and rural financial services</w:t>
      </w:r>
      <w:r w:rsidRPr="00FB6566">
        <w:t xml:space="preserve">. Food and Agriculture Organization of the United Nations (FAO). </w:t>
      </w:r>
    </w:p>
    <w:p w14:paraId="00A148F5" w14:textId="77777777" w:rsidR="004B460C" w:rsidRPr="00FB6566" w:rsidRDefault="004B460C" w:rsidP="001F24B8">
      <w:pPr>
        <w:pStyle w:val="NormalWeb"/>
        <w:numPr>
          <w:ilvl w:val="0"/>
          <w:numId w:val="29"/>
        </w:numPr>
        <w:jc w:val="both"/>
      </w:pPr>
      <w:r w:rsidRPr="00FB6566">
        <w:t xml:space="preserve">FAO. (2024). </w:t>
      </w:r>
      <w:r w:rsidRPr="00FB6566">
        <w:rPr>
          <w:rStyle w:val="Emphasis"/>
          <w:i w:val="0"/>
          <w:iCs w:val="0"/>
        </w:rPr>
        <w:t>Gender-responsive rural finance for inclusive agrifood systems</w:t>
      </w:r>
      <w:r w:rsidRPr="00FB6566">
        <w:rPr>
          <w:i/>
          <w:iCs/>
        </w:rPr>
        <w:t>.</w:t>
      </w:r>
      <w:r w:rsidRPr="00FB6566">
        <w:t xml:space="preserve"> Food and Agriculture Organization of the United Nations (FAO).</w:t>
      </w:r>
    </w:p>
    <w:p w14:paraId="46788777" w14:textId="77777777" w:rsidR="004B460C" w:rsidRPr="00FB6566" w:rsidRDefault="004B460C" w:rsidP="001F24B8">
      <w:pPr>
        <w:pStyle w:val="NormalWeb"/>
        <w:numPr>
          <w:ilvl w:val="0"/>
          <w:numId w:val="29"/>
        </w:numPr>
        <w:jc w:val="both"/>
      </w:pPr>
      <w:r w:rsidRPr="00FB6566">
        <w:t xml:space="preserve">FAO. (2024). </w:t>
      </w:r>
      <w:r w:rsidRPr="00FB6566">
        <w:rPr>
          <w:rStyle w:val="Emphasis"/>
          <w:i w:val="0"/>
          <w:iCs w:val="0"/>
        </w:rPr>
        <w:t>Inclusive rural finance: Addressing constraints to rural financial market development</w:t>
      </w:r>
      <w:r w:rsidRPr="00FB6566">
        <w:t>. Food and Agriculture Organization of the United Nations (FAO).</w:t>
      </w:r>
    </w:p>
    <w:p w14:paraId="18F1BD5F" w14:textId="77777777" w:rsidR="004B460C" w:rsidRDefault="004B460C" w:rsidP="004B460C">
      <w:pPr>
        <w:pStyle w:val="NormalWeb"/>
        <w:numPr>
          <w:ilvl w:val="0"/>
          <w:numId w:val="29"/>
        </w:numPr>
      </w:pPr>
      <w:r>
        <w:t xml:space="preserve">FAO. (2025). </w:t>
      </w:r>
      <w:r>
        <w:rPr>
          <w:rStyle w:val="Emphasis"/>
        </w:rPr>
        <w:t>Women, agriculture and rural development in Zimbabwe</w:t>
      </w:r>
      <w:r>
        <w:t xml:space="preserve">. Food and Agriculture Organization of the United Nations. </w:t>
      </w:r>
    </w:p>
    <w:p w14:paraId="0CFA9BFD" w14:textId="77777777" w:rsidR="004B460C" w:rsidRPr="00FB6566" w:rsidRDefault="004B460C" w:rsidP="001F24B8">
      <w:pPr>
        <w:pStyle w:val="NormalWeb"/>
        <w:numPr>
          <w:ilvl w:val="0"/>
          <w:numId w:val="29"/>
        </w:numPr>
        <w:jc w:val="both"/>
      </w:pPr>
      <w:proofErr w:type="spellStart"/>
      <w:r w:rsidRPr="00FB6566">
        <w:t>Fletschner</w:t>
      </w:r>
      <w:proofErr w:type="spellEnd"/>
      <w:r w:rsidRPr="00FB6566">
        <w:t xml:space="preserve">, D. (Ed.). (2024). </w:t>
      </w:r>
      <w:r w:rsidRPr="00FB6566">
        <w:rPr>
          <w:rStyle w:val="Emphasis"/>
          <w:i w:val="0"/>
          <w:iCs w:val="0"/>
        </w:rPr>
        <w:t>Rural women and financial inclusion</w:t>
      </w:r>
      <w:r w:rsidRPr="00FB6566">
        <w:t xml:space="preserve">. Food and Agriculture Organization of the United Nations (FAO) technical paper. </w:t>
      </w:r>
    </w:p>
    <w:p w14:paraId="053EEE6A" w14:textId="77777777" w:rsidR="004B460C" w:rsidRPr="00FB6566" w:rsidRDefault="004B460C" w:rsidP="001F24B8">
      <w:pPr>
        <w:pStyle w:val="NormalWeb"/>
        <w:numPr>
          <w:ilvl w:val="0"/>
          <w:numId w:val="29"/>
        </w:numPr>
        <w:jc w:val="both"/>
      </w:pPr>
      <w:proofErr w:type="spellStart"/>
      <w:r w:rsidRPr="00FB6566">
        <w:t>Gakpa</w:t>
      </w:r>
      <w:proofErr w:type="spellEnd"/>
      <w:r w:rsidRPr="00FB6566">
        <w:t xml:space="preserve">, L., L. (2023). </w:t>
      </w:r>
      <w:r w:rsidRPr="00FB6566">
        <w:rPr>
          <w:rStyle w:val="Emphasis"/>
          <w:i w:val="0"/>
          <w:iCs w:val="0"/>
        </w:rPr>
        <w:t xml:space="preserve">Financial inclusion and entrepreneurship in six sub-Saharan African countries: Evidence from </w:t>
      </w:r>
      <w:proofErr w:type="spellStart"/>
      <w:r w:rsidRPr="00FB6566">
        <w:rPr>
          <w:rStyle w:val="Emphasis"/>
          <w:i w:val="0"/>
          <w:iCs w:val="0"/>
        </w:rPr>
        <w:t>FinAccess</w:t>
      </w:r>
      <w:proofErr w:type="spellEnd"/>
      <w:r w:rsidRPr="00FB6566">
        <w:rPr>
          <w:rStyle w:val="Emphasis"/>
          <w:i w:val="0"/>
          <w:iCs w:val="0"/>
        </w:rPr>
        <w:t xml:space="preserve"> and </w:t>
      </w:r>
      <w:proofErr w:type="spellStart"/>
      <w:r w:rsidRPr="00FB6566">
        <w:rPr>
          <w:rStyle w:val="Emphasis"/>
          <w:i w:val="0"/>
          <w:iCs w:val="0"/>
        </w:rPr>
        <w:t>FinScope</w:t>
      </w:r>
      <w:proofErr w:type="spellEnd"/>
      <w:r w:rsidRPr="00FB6566">
        <w:rPr>
          <w:rStyle w:val="Emphasis"/>
          <w:i w:val="0"/>
          <w:iCs w:val="0"/>
        </w:rPr>
        <w:t xml:space="preserve"> survey data</w:t>
      </w:r>
      <w:r w:rsidRPr="00FB6566">
        <w:t xml:space="preserve"> (Policy Brief No. 793). African Development Bank.</w:t>
      </w:r>
    </w:p>
    <w:p w14:paraId="5A4D0025" w14:textId="77777777" w:rsidR="004B460C" w:rsidRPr="00FB6566" w:rsidRDefault="004B460C" w:rsidP="001F24B8">
      <w:pPr>
        <w:pStyle w:val="NormalWeb"/>
        <w:numPr>
          <w:ilvl w:val="0"/>
          <w:numId w:val="29"/>
        </w:numPr>
        <w:jc w:val="both"/>
      </w:pPr>
      <w:r w:rsidRPr="00FB6566">
        <w:lastRenderedPageBreak/>
        <w:t xml:space="preserve">Gallie, D., </w:t>
      </w:r>
      <w:proofErr w:type="spellStart"/>
      <w:r w:rsidRPr="00FB6566">
        <w:t>Felstead</w:t>
      </w:r>
      <w:proofErr w:type="spellEnd"/>
      <w:r w:rsidRPr="00FB6566">
        <w:t xml:space="preserve">, A., Green, F., &amp; </w:t>
      </w:r>
      <w:proofErr w:type="spellStart"/>
      <w:r w:rsidRPr="00FB6566">
        <w:t>Henseke</w:t>
      </w:r>
      <w:proofErr w:type="spellEnd"/>
      <w:r w:rsidRPr="00FB6566">
        <w:t xml:space="preserve">, G. (2019). </w:t>
      </w:r>
      <w:r w:rsidRPr="00FB6566">
        <w:rPr>
          <w:rStyle w:val="Emphasis"/>
          <w:i w:val="0"/>
          <w:iCs w:val="0"/>
        </w:rPr>
        <w:t>Microfinance and women’s entrepreneurship: Training, mentorship, and empowerment</w:t>
      </w:r>
      <w:r w:rsidRPr="00FB6566">
        <w:rPr>
          <w:i/>
          <w:iCs/>
        </w:rPr>
        <w:t xml:space="preserve">. </w:t>
      </w:r>
      <w:r w:rsidRPr="00FB6566">
        <w:t>Journal of Development Studies, 55(4), 567–582.</w:t>
      </w:r>
    </w:p>
    <w:p w14:paraId="570B68A7" w14:textId="77777777" w:rsidR="004B460C" w:rsidRPr="00FB6566" w:rsidRDefault="004B460C" w:rsidP="001F24B8">
      <w:pPr>
        <w:pStyle w:val="NormalWeb"/>
        <w:numPr>
          <w:ilvl w:val="0"/>
          <w:numId w:val="29"/>
        </w:numPr>
        <w:jc w:val="both"/>
      </w:pPr>
      <w:r w:rsidRPr="00FB6566">
        <w:t xml:space="preserve">Garg, N. (2024). </w:t>
      </w:r>
      <w:r w:rsidRPr="00FB6566">
        <w:rPr>
          <w:rStyle w:val="Emphasis"/>
          <w:i w:val="0"/>
          <w:iCs w:val="0"/>
        </w:rPr>
        <w:t>Unconscious bias: Impact on investment decision</w:t>
      </w:r>
      <w:r w:rsidRPr="00FB6566">
        <w:rPr>
          <w:i/>
          <w:iCs/>
        </w:rPr>
        <w:t>.</w:t>
      </w:r>
      <w:r w:rsidRPr="00FB6566">
        <w:t xml:space="preserve"> LinkedIn. </w:t>
      </w:r>
    </w:p>
    <w:p w14:paraId="6BBAA702" w14:textId="77777777" w:rsidR="004B460C" w:rsidRPr="00FB6566" w:rsidRDefault="004B460C" w:rsidP="001F24B8">
      <w:pPr>
        <w:pStyle w:val="NormalWeb"/>
        <w:numPr>
          <w:ilvl w:val="0"/>
          <w:numId w:val="29"/>
        </w:numPr>
        <w:jc w:val="both"/>
      </w:pPr>
      <w:r w:rsidRPr="00FB6566">
        <w:t xml:space="preserve">Gaw, K., M., &amp; Joubert, D. (2026). </w:t>
      </w:r>
      <w:r w:rsidRPr="00FB6566">
        <w:rPr>
          <w:rStyle w:val="Emphasis"/>
          <w:i w:val="0"/>
          <w:iCs w:val="0"/>
        </w:rPr>
        <w:t>Voices unheard: Experiences of women whose partners have sexually abused children – A novel exploration into patriarchal blaming practices</w:t>
      </w:r>
      <w:r w:rsidRPr="00FB6566">
        <w:rPr>
          <w:i/>
          <w:iCs/>
        </w:rPr>
        <w:t>.</w:t>
      </w:r>
      <w:r w:rsidRPr="00FB6566">
        <w:t xml:space="preserve"> Journal of Family Violence</w:t>
      </w:r>
    </w:p>
    <w:p w14:paraId="72A5D77B" w14:textId="77777777" w:rsidR="004B460C" w:rsidRPr="00FB6566" w:rsidRDefault="004B460C" w:rsidP="001F24B8">
      <w:pPr>
        <w:pStyle w:val="NormalWeb"/>
        <w:numPr>
          <w:ilvl w:val="0"/>
          <w:numId w:val="29"/>
        </w:numPr>
        <w:jc w:val="both"/>
      </w:pPr>
      <w:r w:rsidRPr="00FB6566">
        <w:t xml:space="preserve">GEM. (2024). </w:t>
      </w:r>
      <w:r w:rsidRPr="00FB6566">
        <w:rPr>
          <w:rStyle w:val="Emphasis"/>
          <w:i w:val="0"/>
          <w:iCs w:val="0"/>
        </w:rPr>
        <w:t>Women’s Entrepreneurship Report: Reshaping Economies and Communities</w:t>
      </w:r>
      <w:r w:rsidRPr="00FB6566">
        <w:rPr>
          <w:i/>
          <w:iCs/>
        </w:rPr>
        <w:t>.</w:t>
      </w:r>
      <w:r w:rsidRPr="00FB6566">
        <w:t xml:space="preserve"> Global Entrepreneurship Monitor (GEM) Consortium.</w:t>
      </w:r>
    </w:p>
    <w:p w14:paraId="5F488F47" w14:textId="77777777" w:rsidR="004B460C" w:rsidRPr="001F24B8" w:rsidRDefault="004B460C" w:rsidP="001F24B8">
      <w:pPr>
        <w:pStyle w:val="ListParagraph"/>
        <w:numPr>
          <w:ilvl w:val="0"/>
          <w:numId w:val="29"/>
        </w:numPr>
        <w:spacing w:line="360" w:lineRule="auto"/>
        <w:jc w:val="both"/>
        <w:rPr>
          <w:rFonts w:ascii="Times New Roman" w:hAnsi="Times New Roman"/>
          <w:sz w:val="24"/>
          <w:szCs w:val="24"/>
        </w:rPr>
      </w:pPr>
      <w:r w:rsidRPr="001F24B8">
        <w:rPr>
          <w:rFonts w:ascii="Times New Roman" w:hAnsi="Times New Roman"/>
          <w:sz w:val="24"/>
          <w:szCs w:val="24"/>
        </w:rPr>
        <w:t>Gioia, D., A, Corley K., G, Hamilton, A., L. (2013). Seeking qualitative rigor in inductive research: notes on the Gioia methodology. Organ Res Methods 16(1):15–31</w:t>
      </w:r>
    </w:p>
    <w:p w14:paraId="7DAD91E6" w14:textId="77777777" w:rsidR="004B460C" w:rsidRPr="00FB6566" w:rsidRDefault="004B460C" w:rsidP="001F24B8">
      <w:pPr>
        <w:pStyle w:val="NormalWeb"/>
        <w:numPr>
          <w:ilvl w:val="0"/>
          <w:numId w:val="29"/>
        </w:numPr>
        <w:jc w:val="both"/>
      </w:pPr>
      <w:r w:rsidRPr="00FB6566">
        <w:t xml:space="preserve">Gioia, D., Hamilton, A., &amp; Subramaniam, M. (2013). </w:t>
      </w:r>
      <w:r w:rsidRPr="00FB6566">
        <w:rPr>
          <w:rStyle w:val="Emphasis"/>
          <w:rFonts w:eastAsia="SimSun"/>
          <w:i w:val="0"/>
          <w:iCs w:val="0"/>
        </w:rPr>
        <w:t>Microfinance and women’s empowerment: Evidence from global programs</w:t>
      </w:r>
      <w:r w:rsidRPr="00FB6566">
        <w:rPr>
          <w:i/>
          <w:iCs/>
        </w:rPr>
        <w:t>. Journal</w:t>
      </w:r>
      <w:r w:rsidRPr="00FB6566">
        <w:t xml:space="preserve"> of Development Studies, 49(5), 589–604.</w:t>
      </w:r>
    </w:p>
    <w:p w14:paraId="06C30F1B" w14:textId="77777777" w:rsidR="004B460C" w:rsidRPr="00FB6566" w:rsidRDefault="004B460C" w:rsidP="001F24B8">
      <w:pPr>
        <w:pStyle w:val="NormalWeb"/>
        <w:numPr>
          <w:ilvl w:val="0"/>
          <w:numId w:val="29"/>
        </w:numPr>
        <w:jc w:val="both"/>
      </w:pPr>
      <w:proofErr w:type="spellStart"/>
      <w:r w:rsidRPr="00FB6566">
        <w:t>Graness</w:t>
      </w:r>
      <w:proofErr w:type="spellEnd"/>
      <w:r w:rsidRPr="00FB6566">
        <w:t xml:space="preserve">, A., &amp; Kopf, M. (2024). Changing the frame: New epistemic frameworks and social transformation in African feminist theory. </w:t>
      </w:r>
      <w:r w:rsidRPr="00FB6566">
        <w:rPr>
          <w:rStyle w:val="Emphasis"/>
          <w:i w:val="0"/>
          <w:iCs w:val="0"/>
        </w:rPr>
        <w:t>The Monist</w:t>
      </w:r>
      <w:r w:rsidRPr="00FB6566">
        <w:rPr>
          <w:rStyle w:val="Emphasis"/>
        </w:rPr>
        <w:t>, 107</w:t>
      </w:r>
      <w:r w:rsidRPr="00FB6566">
        <w:t xml:space="preserve">(3), 279–293. </w:t>
      </w:r>
    </w:p>
    <w:p w14:paraId="04273DAD" w14:textId="77777777" w:rsidR="004B460C" w:rsidRPr="00FB6566" w:rsidRDefault="004B460C" w:rsidP="001F24B8">
      <w:pPr>
        <w:pStyle w:val="NormalWeb"/>
        <w:numPr>
          <w:ilvl w:val="0"/>
          <w:numId w:val="29"/>
        </w:numPr>
        <w:jc w:val="both"/>
      </w:pPr>
      <w:r w:rsidRPr="00FB6566">
        <w:t xml:space="preserve">Grover, A., &amp; </w:t>
      </w:r>
      <w:proofErr w:type="spellStart"/>
      <w:r w:rsidRPr="00FB6566">
        <w:t>Viollaz</w:t>
      </w:r>
      <w:proofErr w:type="spellEnd"/>
      <w:r w:rsidRPr="00FB6566">
        <w:t xml:space="preserve">, M. (2025, March 6). </w:t>
      </w:r>
      <w:r w:rsidRPr="00FB6566">
        <w:rPr>
          <w:rStyle w:val="Emphasis"/>
          <w:i w:val="0"/>
          <w:iCs w:val="0"/>
        </w:rPr>
        <w:t>Gender bias in access to finance and implications for capital misallocation</w:t>
      </w:r>
      <w:r w:rsidRPr="00FB6566">
        <w:rPr>
          <w:i/>
          <w:iCs/>
        </w:rPr>
        <w:t>.</w:t>
      </w:r>
      <w:r w:rsidRPr="00FB6566">
        <w:t xml:space="preserve"> </w:t>
      </w:r>
      <w:proofErr w:type="spellStart"/>
      <w:r w:rsidRPr="00FB6566">
        <w:t>VoxEU</w:t>
      </w:r>
      <w:proofErr w:type="spellEnd"/>
      <w:r w:rsidRPr="00FB6566">
        <w:t>, Centre for Economic Policy Research. Retrieved from https://voxeu.org</w:t>
      </w:r>
    </w:p>
    <w:p w14:paraId="7075D888" w14:textId="77777777" w:rsidR="004B460C" w:rsidRPr="001F24B8" w:rsidRDefault="004B460C" w:rsidP="001F24B8">
      <w:pPr>
        <w:pStyle w:val="ListParagraph"/>
        <w:numPr>
          <w:ilvl w:val="0"/>
          <w:numId w:val="29"/>
        </w:numPr>
        <w:spacing w:line="360" w:lineRule="auto"/>
        <w:jc w:val="both"/>
        <w:rPr>
          <w:rFonts w:ascii="Times New Roman" w:hAnsi="Times New Roman"/>
          <w:sz w:val="24"/>
          <w:szCs w:val="24"/>
        </w:rPr>
      </w:pPr>
      <w:r w:rsidRPr="001F24B8">
        <w:rPr>
          <w:rFonts w:ascii="Times New Roman" w:hAnsi="Times New Roman"/>
          <w:sz w:val="24"/>
          <w:szCs w:val="24"/>
        </w:rPr>
        <w:t>Harris S., D. (2009). The state of the microcredit summit campaign report 2009. Microcredit Summit Campaign, Washington</w:t>
      </w:r>
    </w:p>
    <w:p w14:paraId="7400CC91" w14:textId="77777777" w:rsidR="004B460C" w:rsidRPr="00FB6566" w:rsidRDefault="004B460C" w:rsidP="001F24B8">
      <w:pPr>
        <w:pStyle w:val="NormalWeb"/>
        <w:numPr>
          <w:ilvl w:val="0"/>
          <w:numId w:val="29"/>
        </w:numPr>
        <w:jc w:val="both"/>
      </w:pPr>
      <w:r w:rsidRPr="00FB6566">
        <w:t xml:space="preserve">Hutton, J. (2025, February 25). </w:t>
      </w:r>
      <w:r w:rsidRPr="00FB6566">
        <w:rPr>
          <w:rStyle w:val="Emphasis"/>
          <w:i w:val="0"/>
          <w:iCs w:val="0"/>
        </w:rPr>
        <w:t>Zimbabwe’s sweet potato revolution: Women farmers battle climate and bias</w:t>
      </w:r>
      <w:r w:rsidRPr="00FB6566">
        <w:rPr>
          <w:i/>
          <w:iCs/>
        </w:rPr>
        <w:t>.</w:t>
      </w:r>
      <w:r w:rsidRPr="00FB6566">
        <w:t xml:space="preserve"> </w:t>
      </w:r>
      <w:proofErr w:type="spellStart"/>
      <w:r w:rsidRPr="00FB6566">
        <w:t>AgriTech</w:t>
      </w:r>
      <w:proofErr w:type="spellEnd"/>
      <w:r w:rsidRPr="00FB6566">
        <w:t xml:space="preserve"> Insights. </w:t>
      </w:r>
    </w:p>
    <w:p w14:paraId="5DB4DDEB" w14:textId="77777777" w:rsidR="004B460C" w:rsidRPr="00FB6566" w:rsidRDefault="004B460C" w:rsidP="001F24B8">
      <w:pPr>
        <w:pStyle w:val="NormalWeb"/>
        <w:numPr>
          <w:ilvl w:val="0"/>
          <w:numId w:val="29"/>
        </w:numPr>
        <w:jc w:val="both"/>
      </w:pPr>
      <w:r w:rsidRPr="00FB6566">
        <w:t xml:space="preserve">ILO. (2019). </w:t>
      </w:r>
      <w:r w:rsidRPr="00FB6566">
        <w:rPr>
          <w:rStyle w:val="Emphasis"/>
          <w:i w:val="0"/>
          <w:iCs w:val="0"/>
        </w:rPr>
        <w:t>Financing small enterprises and women entrepreneurship</w:t>
      </w:r>
      <w:r w:rsidRPr="00FB6566">
        <w:rPr>
          <w:i/>
          <w:iCs/>
        </w:rPr>
        <w:t>.</w:t>
      </w:r>
      <w:r w:rsidRPr="00FB6566">
        <w:t xml:space="preserve"> International </w:t>
      </w:r>
      <w:proofErr w:type="spellStart"/>
      <w:r w:rsidRPr="00FB6566">
        <w:t>Labour</w:t>
      </w:r>
      <w:proofErr w:type="spellEnd"/>
      <w:r w:rsidRPr="00FB6566">
        <w:t xml:space="preserve"> </w:t>
      </w:r>
      <w:proofErr w:type="spellStart"/>
      <w:r w:rsidRPr="00FB6566">
        <w:t>Organisation</w:t>
      </w:r>
      <w:proofErr w:type="spellEnd"/>
      <w:r w:rsidRPr="00FB6566">
        <w:t xml:space="preserve"> (ILO)</w:t>
      </w:r>
      <w:r w:rsidRPr="00FB6566">
        <w:rPr>
          <w:i/>
          <w:iCs/>
        </w:rPr>
        <w:t>.</w:t>
      </w:r>
    </w:p>
    <w:p w14:paraId="7EB27B53" w14:textId="77777777" w:rsidR="004B460C" w:rsidRPr="00FB6566" w:rsidRDefault="004B460C" w:rsidP="001F24B8">
      <w:pPr>
        <w:pStyle w:val="NormalWeb"/>
        <w:numPr>
          <w:ilvl w:val="0"/>
          <w:numId w:val="29"/>
        </w:numPr>
        <w:jc w:val="both"/>
      </w:pPr>
      <w:r w:rsidRPr="00FB6566">
        <w:t xml:space="preserve">IMF. (2020). </w:t>
      </w:r>
      <w:r w:rsidRPr="00FB6566">
        <w:rPr>
          <w:rStyle w:val="Emphasis"/>
          <w:i w:val="0"/>
          <w:iCs w:val="0"/>
        </w:rPr>
        <w:t>Africa’s gender gap in access to finance for women</w:t>
      </w:r>
      <w:r w:rsidRPr="00FB6566">
        <w:rPr>
          <w:i/>
          <w:iCs/>
        </w:rPr>
        <w:t>.</w:t>
      </w:r>
      <w:r w:rsidRPr="00FB6566">
        <w:t xml:space="preserve"> International Monetary Fund (IMF) Finance &amp; Development. </w:t>
      </w:r>
    </w:p>
    <w:p w14:paraId="20322221" w14:textId="77777777" w:rsidR="004B460C" w:rsidRPr="00FB6566" w:rsidRDefault="004B460C" w:rsidP="001F24B8">
      <w:pPr>
        <w:pStyle w:val="NormalWeb"/>
        <w:numPr>
          <w:ilvl w:val="0"/>
          <w:numId w:val="29"/>
        </w:numPr>
        <w:jc w:val="both"/>
      </w:pPr>
      <w:r w:rsidRPr="00FB6566">
        <w:t xml:space="preserve">IMF. (2024). </w:t>
      </w:r>
      <w:r w:rsidRPr="00FB6566">
        <w:rPr>
          <w:rStyle w:val="Emphasis"/>
          <w:i w:val="0"/>
          <w:iCs w:val="0"/>
        </w:rPr>
        <w:t>Promise (Un)kept? Fintech and financial inclusion</w:t>
      </w:r>
      <w:r w:rsidRPr="00FB6566">
        <w:rPr>
          <w:i/>
          <w:iCs/>
        </w:rPr>
        <w:t xml:space="preserve"> </w:t>
      </w:r>
      <w:r w:rsidRPr="00FB6566">
        <w:t>(WP/24/131). International Monetary Fund (IMF) Working Paper</w:t>
      </w:r>
    </w:p>
    <w:p w14:paraId="3E5412F2" w14:textId="77777777" w:rsidR="004B460C" w:rsidRPr="00FB6566" w:rsidRDefault="004B460C" w:rsidP="001F24B8">
      <w:pPr>
        <w:pStyle w:val="NormalWeb"/>
        <w:numPr>
          <w:ilvl w:val="0"/>
          <w:numId w:val="29"/>
        </w:numPr>
        <w:jc w:val="both"/>
      </w:pPr>
      <w:r w:rsidRPr="00FB6566">
        <w:t xml:space="preserve">IMF. (2025). </w:t>
      </w:r>
      <w:r w:rsidRPr="00FB6566">
        <w:rPr>
          <w:rStyle w:val="Emphasis"/>
          <w:i w:val="0"/>
          <w:iCs w:val="0"/>
        </w:rPr>
        <w:t>Financial Access Survey: Fintech, a Catalyst for Financial Services Access, Innovation and Growth</w:t>
      </w:r>
      <w:r w:rsidRPr="00FB6566">
        <w:rPr>
          <w:i/>
          <w:iCs/>
        </w:rPr>
        <w:t>.</w:t>
      </w:r>
      <w:r w:rsidRPr="00FB6566">
        <w:t xml:space="preserve"> Washington, DC: International Monetary Fund (IMF).</w:t>
      </w:r>
    </w:p>
    <w:p w14:paraId="3A67A847" w14:textId="77777777" w:rsidR="004B460C" w:rsidRDefault="004B460C" w:rsidP="004B460C">
      <w:pPr>
        <w:pStyle w:val="NormalWeb"/>
        <w:numPr>
          <w:ilvl w:val="0"/>
          <w:numId w:val="29"/>
        </w:numPr>
      </w:pPr>
      <w:r>
        <w:t xml:space="preserve">IMF. (2025). </w:t>
      </w:r>
      <w:r>
        <w:rPr>
          <w:rStyle w:val="Emphasis"/>
        </w:rPr>
        <w:t>Financial inclusion and agricultural financing in developing economies</w:t>
      </w:r>
      <w:r>
        <w:t>. International Monetary Fund.</w:t>
      </w:r>
    </w:p>
    <w:p w14:paraId="35AF87E1" w14:textId="77777777" w:rsidR="004B460C" w:rsidRPr="00FB6566" w:rsidRDefault="004B460C" w:rsidP="001F24B8">
      <w:pPr>
        <w:pStyle w:val="NormalWeb"/>
        <w:numPr>
          <w:ilvl w:val="0"/>
          <w:numId w:val="29"/>
        </w:numPr>
        <w:jc w:val="both"/>
        <w:rPr>
          <w:color w:val="000000"/>
        </w:rPr>
      </w:pPr>
      <w:r w:rsidRPr="00FB6566">
        <w:t xml:space="preserve">Irene, B., Ndlovu, E., Felix-Faure, P. C., </w:t>
      </w:r>
      <w:proofErr w:type="spellStart"/>
      <w:r w:rsidRPr="00FB6566">
        <w:t>Dlabatshana</w:t>
      </w:r>
      <w:proofErr w:type="spellEnd"/>
      <w:r w:rsidRPr="00FB6566">
        <w:t xml:space="preserve">, Z., &amp; </w:t>
      </w:r>
      <w:proofErr w:type="spellStart"/>
      <w:r w:rsidRPr="00FB6566">
        <w:t>Ogunmokun</w:t>
      </w:r>
      <w:proofErr w:type="spellEnd"/>
      <w:r w:rsidRPr="00FB6566">
        <w:t xml:space="preserve">, O. (2025). </w:t>
      </w:r>
      <w:r w:rsidRPr="00FB6566">
        <w:rPr>
          <w:rStyle w:val="Emphasis"/>
          <w:i w:val="0"/>
          <w:iCs w:val="0"/>
        </w:rPr>
        <w:t>The role of financial institutions in bridging the financing gap for women entrepreneurs in Sub-Saharan</w:t>
      </w:r>
      <w:r w:rsidRPr="00FB6566">
        <w:rPr>
          <w:rStyle w:val="Emphasis"/>
          <w:rFonts w:eastAsiaTheme="majorEastAsia"/>
          <w:i w:val="0"/>
          <w:iCs w:val="0"/>
        </w:rPr>
        <w:t xml:space="preserve"> </w:t>
      </w:r>
      <w:r w:rsidRPr="00FB6566">
        <w:rPr>
          <w:color w:val="000000"/>
        </w:rPr>
        <w:t xml:space="preserve">ISSN 2222-1700 (Paper) ISSN 2222-2855 (Online) </w:t>
      </w:r>
    </w:p>
    <w:p w14:paraId="29FCA5A5" w14:textId="77777777" w:rsidR="004B460C" w:rsidRPr="00FB6566" w:rsidRDefault="004B460C" w:rsidP="001F24B8">
      <w:pPr>
        <w:pStyle w:val="NormalWeb"/>
        <w:numPr>
          <w:ilvl w:val="0"/>
          <w:numId w:val="29"/>
        </w:numPr>
        <w:jc w:val="both"/>
      </w:pPr>
      <w:proofErr w:type="spellStart"/>
      <w:r w:rsidRPr="00FB6566">
        <w:t>Iwueze</w:t>
      </w:r>
      <w:proofErr w:type="spellEnd"/>
      <w:r w:rsidRPr="00FB6566">
        <w:t xml:space="preserve">, J., &amp; Archer, J. (2024, September). </w:t>
      </w:r>
      <w:r w:rsidRPr="00FB6566">
        <w:rPr>
          <w:rStyle w:val="Emphasis"/>
          <w:i w:val="0"/>
          <w:iCs w:val="0"/>
        </w:rPr>
        <w:t>Empowering Nigeria's women micro-entrepreneurs: Actionable insights for financial services providers</w:t>
      </w:r>
      <w:r w:rsidRPr="00FB6566">
        <w:t>. Financial Alliance for Women.</w:t>
      </w:r>
    </w:p>
    <w:p w14:paraId="5C6B7BCA" w14:textId="77777777" w:rsidR="004B460C" w:rsidRPr="00FB6566" w:rsidRDefault="004B460C" w:rsidP="001F24B8">
      <w:pPr>
        <w:pStyle w:val="NormalWeb"/>
        <w:numPr>
          <w:ilvl w:val="0"/>
          <w:numId w:val="29"/>
        </w:numPr>
        <w:jc w:val="both"/>
      </w:pPr>
      <w:r w:rsidRPr="00FB6566">
        <w:t xml:space="preserve">Kabeer, N. (2016). Gender equality, economic growth, and women’s agency: The “endless variety” and “monotonous similarity” of patriarchal constraints. </w:t>
      </w:r>
      <w:r w:rsidRPr="00FB6566">
        <w:rPr>
          <w:rStyle w:val="Emphasis"/>
          <w:i w:val="0"/>
          <w:iCs w:val="0"/>
        </w:rPr>
        <w:t>Feminist Economics</w:t>
      </w:r>
      <w:r w:rsidRPr="00FB6566">
        <w:rPr>
          <w:rStyle w:val="Emphasis"/>
        </w:rPr>
        <w:t>, 22</w:t>
      </w:r>
      <w:r w:rsidRPr="00FB6566">
        <w:t xml:space="preserve">(1), 295–321. </w:t>
      </w:r>
    </w:p>
    <w:p w14:paraId="2278CDD9" w14:textId="77777777" w:rsidR="004B460C" w:rsidRPr="001F24B8" w:rsidRDefault="004B460C" w:rsidP="001F24B8">
      <w:pPr>
        <w:pStyle w:val="ListParagraph"/>
        <w:numPr>
          <w:ilvl w:val="0"/>
          <w:numId w:val="29"/>
        </w:numPr>
        <w:spacing w:before="100" w:beforeAutospacing="1" w:after="100" w:afterAutospacing="1" w:line="240" w:lineRule="auto"/>
        <w:jc w:val="both"/>
        <w:rPr>
          <w:rFonts w:ascii="Times New Roman" w:eastAsia="Times New Roman" w:hAnsi="Times New Roman"/>
          <w:sz w:val="24"/>
          <w:szCs w:val="24"/>
        </w:rPr>
      </w:pPr>
      <w:r w:rsidRPr="001F24B8">
        <w:rPr>
          <w:rFonts w:ascii="Times New Roman" w:hAnsi="Times New Roman"/>
          <w:sz w:val="24"/>
          <w:szCs w:val="24"/>
        </w:rPr>
        <w:lastRenderedPageBreak/>
        <w:t xml:space="preserve">Kalaitzi, S., </w:t>
      </w:r>
      <w:proofErr w:type="spellStart"/>
      <w:r w:rsidRPr="001F24B8">
        <w:rPr>
          <w:rFonts w:ascii="Times New Roman" w:hAnsi="Times New Roman"/>
          <w:sz w:val="24"/>
          <w:szCs w:val="24"/>
        </w:rPr>
        <w:t>Kontaxakis</w:t>
      </w:r>
      <w:proofErr w:type="spellEnd"/>
      <w:r w:rsidRPr="001F24B8">
        <w:rPr>
          <w:rFonts w:ascii="Times New Roman" w:hAnsi="Times New Roman"/>
          <w:sz w:val="24"/>
          <w:szCs w:val="24"/>
        </w:rPr>
        <w:t xml:space="preserve">, V., &amp; Sakellaridis, G. (2023). Barriers and interventions on the way to empower women through financial inclusion: A 2 decades systematic review (2000–2020). </w:t>
      </w:r>
      <w:r w:rsidRPr="001F24B8">
        <w:rPr>
          <w:rStyle w:val="Emphasis"/>
          <w:rFonts w:ascii="Times New Roman" w:hAnsi="Times New Roman"/>
          <w:i w:val="0"/>
          <w:iCs w:val="0"/>
          <w:sz w:val="24"/>
          <w:szCs w:val="24"/>
        </w:rPr>
        <w:t>Humanities and Social Sciences Communications</w:t>
      </w:r>
      <w:r w:rsidRPr="001F24B8">
        <w:rPr>
          <w:rStyle w:val="Emphasis"/>
          <w:rFonts w:ascii="Times New Roman" w:hAnsi="Times New Roman"/>
          <w:sz w:val="24"/>
          <w:szCs w:val="24"/>
        </w:rPr>
        <w:t>, 10</w:t>
      </w:r>
      <w:r w:rsidRPr="001F24B8">
        <w:rPr>
          <w:rFonts w:ascii="Times New Roman" w:hAnsi="Times New Roman"/>
          <w:sz w:val="24"/>
          <w:szCs w:val="24"/>
        </w:rPr>
        <w:t>(1), 1–15</w:t>
      </w:r>
      <w:r w:rsidRPr="001F24B8">
        <w:rPr>
          <w:rFonts w:ascii="Times New Roman" w:eastAsia="Times New Roman" w:hAnsi="Times New Roman"/>
          <w:sz w:val="24"/>
          <w:szCs w:val="24"/>
        </w:rPr>
        <w:t xml:space="preserve">. </w:t>
      </w:r>
    </w:p>
    <w:p w14:paraId="0F7DD307" w14:textId="77777777" w:rsidR="004B460C" w:rsidRPr="00FB6566" w:rsidRDefault="004B460C" w:rsidP="001F24B8">
      <w:pPr>
        <w:pStyle w:val="NormalWeb"/>
        <w:numPr>
          <w:ilvl w:val="0"/>
          <w:numId w:val="29"/>
        </w:numPr>
        <w:jc w:val="both"/>
      </w:pPr>
      <w:r w:rsidRPr="00FB6566">
        <w:t xml:space="preserve">Kareem, O. (2025, September 16). </w:t>
      </w:r>
      <w:r w:rsidRPr="00FB6566">
        <w:rPr>
          <w:rStyle w:val="Emphasis"/>
          <w:i w:val="0"/>
          <w:iCs w:val="0"/>
        </w:rPr>
        <w:t>Africa’s gender funding gap persists; women founders still get just 1 in 10 dollars</w:t>
      </w:r>
      <w:r w:rsidRPr="00FB6566">
        <w:rPr>
          <w:i/>
          <w:iCs/>
        </w:rPr>
        <w:t xml:space="preserve">. </w:t>
      </w:r>
      <w:proofErr w:type="spellStart"/>
      <w:r w:rsidRPr="00FB6566">
        <w:t>TechCabal</w:t>
      </w:r>
      <w:proofErr w:type="spellEnd"/>
      <w:r w:rsidRPr="00FB6566">
        <w:t xml:space="preserve">. </w:t>
      </w:r>
    </w:p>
    <w:p w14:paraId="69157B2C" w14:textId="77777777" w:rsidR="004B460C" w:rsidRPr="001F24B8" w:rsidRDefault="004B460C" w:rsidP="001F24B8">
      <w:pPr>
        <w:pStyle w:val="ListParagraph"/>
        <w:numPr>
          <w:ilvl w:val="0"/>
          <w:numId w:val="29"/>
        </w:numPr>
        <w:jc w:val="both"/>
        <w:rPr>
          <w:rFonts w:ascii="Times New Roman" w:hAnsi="Times New Roman"/>
          <w:sz w:val="24"/>
          <w:szCs w:val="24"/>
        </w:rPr>
      </w:pPr>
      <w:r w:rsidRPr="001F24B8">
        <w:rPr>
          <w:rFonts w:ascii="Times New Roman" w:hAnsi="Times New Roman"/>
          <w:sz w:val="24"/>
          <w:szCs w:val="24"/>
        </w:rPr>
        <w:t xml:space="preserve">Kern, A., Reinsberg, B., &amp; Lee, C. (2024). The unintended consequences of IMF programs: Women left behind in the labor market. </w:t>
      </w:r>
      <w:r w:rsidRPr="001F24B8">
        <w:rPr>
          <w:rStyle w:val="Emphasis"/>
          <w:rFonts w:ascii="Times New Roman" w:hAnsi="Times New Roman"/>
          <w:i w:val="0"/>
          <w:iCs w:val="0"/>
          <w:sz w:val="24"/>
          <w:szCs w:val="24"/>
        </w:rPr>
        <w:t>The Review of International Organizations, 20</w:t>
      </w:r>
      <w:r w:rsidRPr="001F24B8">
        <w:rPr>
          <w:rFonts w:ascii="Times New Roman" w:hAnsi="Times New Roman"/>
          <w:i/>
          <w:iCs/>
          <w:sz w:val="24"/>
          <w:szCs w:val="24"/>
        </w:rPr>
        <w:t>(4</w:t>
      </w:r>
      <w:r w:rsidRPr="001F24B8">
        <w:rPr>
          <w:rFonts w:ascii="Times New Roman" w:hAnsi="Times New Roman"/>
          <w:sz w:val="24"/>
          <w:szCs w:val="24"/>
        </w:rPr>
        <w:t>), 741–767.</w:t>
      </w:r>
    </w:p>
    <w:p w14:paraId="782339B2" w14:textId="77777777" w:rsidR="004B460C" w:rsidRPr="00FB6566" w:rsidRDefault="004B460C" w:rsidP="001F24B8">
      <w:pPr>
        <w:pStyle w:val="NormalWeb"/>
        <w:numPr>
          <w:ilvl w:val="0"/>
          <w:numId w:val="29"/>
        </w:numPr>
        <w:jc w:val="both"/>
      </w:pPr>
      <w:r w:rsidRPr="00FB6566">
        <w:t xml:space="preserve">Khursheed, A. (2022). Exploring the role of microfinance in women’s empowerment and entrepreneurial development: A qualitative study. </w:t>
      </w:r>
      <w:r w:rsidRPr="00FB6566">
        <w:rPr>
          <w:rStyle w:val="Emphasis"/>
          <w:i w:val="0"/>
          <w:iCs w:val="0"/>
        </w:rPr>
        <w:t>Future Business Journal, 8</w:t>
      </w:r>
      <w:r w:rsidRPr="00FB6566">
        <w:rPr>
          <w:i/>
          <w:iCs/>
        </w:rPr>
        <w:t>(57).</w:t>
      </w:r>
      <w:r w:rsidRPr="00FB6566">
        <w:t xml:space="preserve"> </w:t>
      </w:r>
    </w:p>
    <w:p w14:paraId="7A696563" w14:textId="77777777" w:rsidR="004B460C" w:rsidRPr="001F24B8" w:rsidRDefault="004B460C" w:rsidP="001F24B8">
      <w:pPr>
        <w:pStyle w:val="ListParagraph"/>
        <w:numPr>
          <w:ilvl w:val="0"/>
          <w:numId w:val="29"/>
        </w:numPr>
        <w:spacing w:before="100" w:beforeAutospacing="1" w:after="100" w:afterAutospacing="1" w:line="240" w:lineRule="auto"/>
        <w:jc w:val="both"/>
        <w:rPr>
          <w:rFonts w:ascii="Times New Roman" w:eastAsia="Times New Roman" w:hAnsi="Times New Roman"/>
          <w:sz w:val="24"/>
          <w:szCs w:val="24"/>
        </w:rPr>
      </w:pPr>
      <w:r w:rsidRPr="001F24B8">
        <w:rPr>
          <w:rFonts w:ascii="Times New Roman" w:eastAsia="Times New Roman" w:hAnsi="Times New Roman"/>
          <w:sz w:val="24"/>
          <w:szCs w:val="24"/>
        </w:rPr>
        <w:t xml:space="preserve">Klapper, L. (2024). </w:t>
      </w:r>
      <w:r w:rsidRPr="001F24B8">
        <w:rPr>
          <w:rFonts w:ascii="Times New Roman" w:eastAsia="Times New Roman" w:hAnsi="Times New Roman"/>
          <w:i/>
          <w:iCs/>
          <w:sz w:val="24"/>
          <w:szCs w:val="24"/>
        </w:rPr>
        <w:t>Global financial inclusion and women’s access to financial tools</w:t>
      </w:r>
      <w:r w:rsidRPr="001F24B8">
        <w:rPr>
          <w:rFonts w:ascii="Times New Roman" w:eastAsia="Times New Roman" w:hAnsi="Times New Roman"/>
          <w:sz w:val="24"/>
          <w:szCs w:val="24"/>
        </w:rPr>
        <w:t xml:space="preserve">. World Bank Global Findex Report summary. </w:t>
      </w:r>
    </w:p>
    <w:p w14:paraId="38636D65" w14:textId="77777777" w:rsidR="004B460C" w:rsidRPr="00FB6566" w:rsidRDefault="004B460C" w:rsidP="001F24B8">
      <w:pPr>
        <w:pStyle w:val="NormalWeb"/>
        <w:numPr>
          <w:ilvl w:val="0"/>
          <w:numId w:val="29"/>
        </w:numPr>
        <w:jc w:val="both"/>
      </w:pPr>
      <w:r w:rsidRPr="00FB6566">
        <w:t xml:space="preserve">Knox, S., Gok, A., </w:t>
      </w:r>
      <w:proofErr w:type="spellStart"/>
      <w:r w:rsidRPr="00FB6566">
        <w:t>Aydogdu</w:t>
      </w:r>
      <w:proofErr w:type="spellEnd"/>
      <w:r w:rsidRPr="00FB6566">
        <w:t xml:space="preserve">, E., Carter, S., Levie, J., &amp; Shaw, E. (2025). Empowering women’s entrepreneurship: An evidence synthesis of policy and practice in developing countries. </w:t>
      </w:r>
      <w:r w:rsidRPr="00FB6566">
        <w:rPr>
          <w:rStyle w:val="Emphasis"/>
        </w:rPr>
        <w:t>Entrepreneurship &amp; Regional Development</w:t>
      </w:r>
    </w:p>
    <w:p w14:paraId="59687ADB" w14:textId="77777777" w:rsidR="004B460C" w:rsidRDefault="004B460C" w:rsidP="004B460C">
      <w:pPr>
        <w:pStyle w:val="NormalWeb"/>
        <w:numPr>
          <w:ilvl w:val="0"/>
          <w:numId w:val="29"/>
        </w:numPr>
      </w:pPr>
      <w:r>
        <w:t xml:space="preserve">Koo, J., &amp; Yang, Y. (2025). </w:t>
      </w:r>
      <w:r>
        <w:rPr>
          <w:rStyle w:val="Emphasis"/>
        </w:rPr>
        <w:t>Methodological innovations in gender and agricultural finance research</w:t>
      </w:r>
      <w:r>
        <w:t>. Journal of Rural Studies.</w:t>
      </w:r>
    </w:p>
    <w:p w14:paraId="183E021F" w14:textId="77777777" w:rsidR="004B460C" w:rsidRPr="001F24B8" w:rsidRDefault="004B460C" w:rsidP="001F24B8">
      <w:pPr>
        <w:pStyle w:val="ListParagraph"/>
        <w:numPr>
          <w:ilvl w:val="0"/>
          <w:numId w:val="29"/>
        </w:numPr>
        <w:spacing w:before="100" w:beforeAutospacing="1" w:after="100" w:afterAutospacing="1" w:line="240" w:lineRule="auto"/>
        <w:jc w:val="both"/>
        <w:rPr>
          <w:rFonts w:ascii="Times New Roman" w:eastAsia="Times New Roman" w:hAnsi="Times New Roman"/>
          <w:sz w:val="24"/>
          <w:szCs w:val="24"/>
        </w:rPr>
      </w:pPr>
      <w:r w:rsidRPr="001F24B8">
        <w:rPr>
          <w:rFonts w:ascii="Times New Roman" w:hAnsi="Times New Roman"/>
          <w:sz w:val="24"/>
          <w:szCs w:val="24"/>
        </w:rPr>
        <w:t xml:space="preserve">Koo, M., &amp; Yang, </w:t>
      </w:r>
      <w:proofErr w:type="gramStart"/>
      <w:r w:rsidRPr="001F24B8">
        <w:rPr>
          <w:rFonts w:ascii="Times New Roman" w:hAnsi="Times New Roman"/>
          <w:sz w:val="24"/>
          <w:szCs w:val="24"/>
        </w:rPr>
        <w:t>S.,-</w:t>
      </w:r>
      <w:proofErr w:type="gramEnd"/>
      <w:r w:rsidRPr="001F24B8">
        <w:rPr>
          <w:rFonts w:ascii="Times New Roman" w:hAnsi="Times New Roman"/>
          <w:sz w:val="24"/>
          <w:szCs w:val="24"/>
        </w:rPr>
        <w:t xml:space="preserve">W. (2025). </w:t>
      </w:r>
      <w:r w:rsidRPr="001F24B8">
        <w:rPr>
          <w:rStyle w:val="Emphasis"/>
          <w:rFonts w:ascii="Times New Roman" w:hAnsi="Times New Roman"/>
          <w:i w:val="0"/>
          <w:iCs w:val="0"/>
          <w:sz w:val="24"/>
          <w:szCs w:val="24"/>
        </w:rPr>
        <w:t>Questionnaire use and development in health research</w:t>
      </w:r>
      <w:r w:rsidRPr="001F24B8">
        <w:rPr>
          <w:rFonts w:ascii="Times New Roman" w:hAnsi="Times New Roman"/>
          <w:i/>
          <w:iCs/>
          <w:sz w:val="24"/>
          <w:szCs w:val="24"/>
        </w:rPr>
        <w:t xml:space="preserve">. </w:t>
      </w:r>
      <w:r w:rsidRPr="001F24B8">
        <w:rPr>
          <w:rStyle w:val="Emphasis"/>
          <w:rFonts w:ascii="Times New Roman" w:hAnsi="Times New Roman"/>
          <w:i w:val="0"/>
          <w:iCs w:val="0"/>
          <w:sz w:val="24"/>
          <w:szCs w:val="24"/>
        </w:rPr>
        <w:t>Encyclopedia</w:t>
      </w:r>
      <w:r w:rsidRPr="001F24B8">
        <w:rPr>
          <w:rFonts w:ascii="Times New Roman" w:hAnsi="Times New Roman"/>
          <w:i/>
          <w:iCs/>
          <w:sz w:val="24"/>
          <w:szCs w:val="24"/>
        </w:rPr>
        <w:t>,</w:t>
      </w:r>
      <w:r w:rsidRPr="001F24B8">
        <w:rPr>
          <w:rFonts w:ascii="Times New Roman" w:hAnsi="Times New Roman"/>
          <w:sz w:val="24"/>
          <w:szCs w:val="24"/>
        </w:rPr>
        <w:t xml:space="preserve"> 5(2), 65</w:t>
      </w:r>
    </w:p>
    <w:p w14:paraId="1DE41B95" w14:textId="77777777" w:rsidR="004B460C" w:rsidRPr="00FB6566" w:rsidRDefault="004B460C" w:rsidP="001F24B8">
      <w:pPr>
        <w:pStyle w:val="NormalWeb"/>
        <w:numPr>
          <w:ilvl w:val="0"/>
          <w:numId w:val="29"/>
        </w:numPr>
        <w:jc w:val="both"/>
      </w:pPr>
      <w:proofErr w:type="spellStart"/>
      <w:r w:rsidRPr="00FB6566">
        <w:t>Kruijff</w:t>
      </w:r>
      <w:proofErr w:type="spellEnd"/>
      <w:r w:rsidRPr="00FB6566">
        <w:t>, D., &amp; Sotiriou, A. (2025</w:t>
      </w:r>
      <w:r w:rsidRPr="00FB6566">
        <w:rPr>
          <w:i/>
          <w:iCs/>
        </w:rPr>
        <w:t xml:space="preserve">). </w:t>
      </w:r>
      <w:r w:rsidRPr="00FB6566">
        <w:rPr>
          <w:rStyle w:val="Emphasis"/>
          <w:i w:val="0"/>
          <w:iCs w:val="0"/>
        </w:rPr>
        <w:t xml:space="preserve">Innovative financing for inclusive credit </w:t>
      </w:r>
      <w:proofErr w:type="spellStart"/>
      <w:r w:rsidRPr="00FB6566">
        <w:rPr>
          <w:rStyle w:val="Emphasis"/>
          <w:i w:val="0"/>
          <w:iCs w:val="0"/>
        </w:rPr>
        <w:t>fintechs</w:t>
      </w:r>
      <w:proofErr w:type="spellEnd"/>
      <w:r w:rsidRPr="00FB6566">
        <w:rPr>
          <w:rStyle w:val="Emphasis"/>
          <w:i w:val="0"/>
          <w:iCs w:val="0"/>
        </w:rPr>
        <w:t xml:space="preserve"> in Africa</w:t>
      </w:r>
      <w:r w:rsidRPr="00FB6566">
        <w:t>. CGAP Working Paper. Washington, D.C.: World Bank Group.</w:t>
      </w:r>
    </w:p>
    <w:p w14:paraId="5302DF12" w14:textId="77777777" w:rsidR="004B460C" w:rsidRPr="00FB6566" w:rsidRDefault="004B460C" w:rsidP="001F24B8">
      <w:pPr>
        <w:pStyle w:val="NormalWeb"/>
        <w:numPr>
          <w:ilvl w:val="0"/>
          <w:numId w:val="29"/>
        </w:numPr>
        <w:jc w:val="both"/>
      </w:pPr>
      <w:r w:rsidRPr="00FB6566">
        <w:t xml:space="preserve">Kumar, J., &amp; Ahuja, A. (2025). Journey of financial inclusion: A systematic literature review and conceptual framework for future research. </w:t>
      </w:r>
      <w:r w:rsidRPr="00FB6566">
        <w:rPr>
          <w:rStyle w:val="Emphasis"/>
          <w:i w:val="0"/>
          <w:iCs w:val="0"/>
        </w:rPr>
        <w:t>Asia-Pacific Journal of Business Administration</w:t>
      </w:r>
      <w:r w:rsidRPr="00FB6566">
        <w:rPr>
          <w:rStyle w:val="Emphasis"/>
        </w:rPr>
        <w:t>, 17</w:t>
      </w:r>
      <w:r w:rsidRPr="00FB6566">
        <w:t xml:space="preserve">(3), 632–656. </w:t>
      </w:r>
    </w:p>
    <w:p w14:paraId="30349B5E" w14:textId="77777777" w:rsidR="004B460C" w:rsidRPr="00FB6566" w:rsidRDefault="004B460C" w:rsidP="001F24B8">
      <w:pPr>
        <w:pStyle w:val="NormalWeb"/>
        <w:numPr>
          <w:ilvl w:val="0"/>
          <w:numId w:val="29"/>
        </w:numPr>
        <w:jc w:val="both"/>
      </w:pPr>
      <w:r w:rsidRPr="00FB6566">
        <w:t xml:space="preserve">Kumar, R. (2023). </w:t>
      </w:r>
      <w:r w:rsidRPr="00FB6566">
        <w:rPr>
          <w:rStyle w:val="Emphasis"/>
          <w:i w:val="0"/>
          <w:iCs w:val="0"/>
        </w:rPr>
        <w:t>Microfinance and women’s economic resilience</w:t>
      </w:r>
      <w:r w:rsidRPr="00FB6566">
        <w:rPr>
          <w:i/>
          <w:iCs/>
        </w:rPr>
        <w:t>.</w:t>
      </w:r>
      <w:r w:rsidRPr="00FB6566">
        <w:t xml:space="preserve"> </w:t>
      </w:r>
    </w:p>
    <w:p w14:paraId="6D393937" w14:textId="77777777" w:rsidR="004B460C" w:rsidRPr="001F24B8" w:rsidRDefault="004B460C" w:rsidP="001F24B8">
      <w:pPr>
        <w:pStyle w:val="ListParagraph"/>
        <w:numPr>
          <w:ilvl w:val="0"/>
          <w:numId w:val="29"/>
        </w:numPr>
        <w:jc w:val="both"/>
        <w:rPr>
          <w:rFonts w:ascii="Times New Roman" w:hAnsi="Times New Roman"/>
          <w:sz w:val="24"/>
          <w:szCs w:val="24"/>
        </w:rPr>
      </w:pPr>
      <w:r w:rsidRPr="001F24B8">
        <w:rPr>
          <w:rFonts w:ascii="Times New Roman" w:hAnsi="Times New Roman"/>
          <w:sz w:val="24"/>
          <w:szCs w:val="24"/>
        </w:rPr>
        <w:t xml:space="preserve">Kumari, K., &amp; Chaudhary, A., K. (2024). </w:t>
      </w:r>
      <w:r w:rsidRPr="001F24B8">
        <w:rPr>
          <w:rStyle w:val="Emphasis"/>
          <w:rFonts w:ascii="Times New Roman" w:hAnsi="Times New Roman"/>
          <w:i w:val="0"/>
          <w:iCs w:val="0"/>
          <w:sz w:val="24"/>
          <w:szCs w:val="24"/>
        </w:rPr>
        <w:t>Role of microfinance in uplifting the rural tribal women</w:t>
      </w:r>
      <w:r w:rsidRPr="001F24B8">
        <w:rPr>
          <w:rFonts w:ascii="Times New Roman" w:hAnsi="Times New Roman"/>
          <w:i/>
          <w:iCs/>
          <w:sz w:val="24"/>
          <w:szCs w:val="24"/>
        </w:rPr>
        <w:t xml:space="preserve">. </w:t>
      </w:r>
      <w:r w:rsidRPr="001F24B8">
        <w:rPr>
          <w:rFonts w:ascii="Times New Roman" w:hAnsi="Times New Roman"/>
          <w:sz w:val="24"/>
          <w:szCs w:val="24"/>
        </w:rPr>
        <w:t>Journal Of Emerging Technologies &amp; Innovative Research (JETIR),</w:t>
      </w:r>
      <w:r w:rsidRPr="001F24B8">
        <w:rPr>
          <w:rFonts w:ascii="Times New Roman" w:hAnsi="Times New Roman"/>
          <w:i/>
          <w:iCs/>
          <w:sz w:val="24"/>
          <w:szCs w:val="24"/>
        </w:rPr>
        <w:t xml:space="preserve"> </w:t>
      </w:r>
      <w:r w:rsidRPr="001F24B8">
        <w:rPr>
          <w:rFonts w:ascii="Times New Roman" w:hAnsi="Times New Roman"/>
          <w:sz w:val="24"/>
          <w:szCs w:val="24"/>
        </w:rPr>
        <w:t>Ranchi University.</w:t>
      </w:r>
    </w:p>
    <w:p w14:paraId="4754EB8A" w14:textId="77777777" w:rsidR="004B460C" w:rsidRPr="00FB6566" w:rsidRDefault="004B460C" w:rsidP="001F24B8">
      <w:pPr>
        <w:pStyle w:val="NormalWeb"/>
        <w:numPr>
          <w:ilvl w:val="0"/>
          <w:numId w:val="29"/>
        </w:numPr>
        <w:jc w:val="both"/>
      </w:pPr>
      <w:r w:rsidRPr="00FB6566">
        <w:t xml:space="preserve">Kumari, Y., A., &amp; Sreenivas, T. (2023). </w:t>
      </w:r>
      <w:r w:rsidRPr="00FB6566">
        <w:rPr>
          <w:rStyle w:val="Emphasis"/>
          <w:i w:val="0"/>
          <w:iCs w:val="0"/>
        </w:rPr>
        <w:t>Women empowerment through microfinance (2021–2025): A study of challenges, growth, and policy recommendations</w:t>
      </w:r>
      <w:r w:rsidRPr="00FB6566">
        <w:rPr>
          <w:i/>
          <w:iCs/>
        </w:rPr>
        <w:t>.</w:t>
      </w:r>
      <w:r w:rsidRPr="00FB6566">
        <w:t xml:space="preserve"> Loyola Academy &amp; Yogi </w:t>
      </w:r>
      <w:proofErr w:type="spellStart"/>
      <w:r w:rsidRPr="00FB6566">
        <w:t>Vemana</w:t>
      </w:r>
      <w:proofErr w:type="spellEnd"/>
      <w:r w:rsidRPr="00FB6566">
        <w:t xml:space="preserve"> University.</w:t>
      </w:r>
    </w:p>
    <w:p w14:paraId="1FDCF104" w14:textId="77777777" w:rsidR="004B460C" w:rsidRPr="00FB6566" w:rsidRDefault="004B460C" w:rsidP="001F24B8">
      <w:pPr>
        <w:pStyle w:val="NormalWeb"/>
        <w:numPr>
          <w:ilvl w:val="0"/>
          <w:numId w:val="29"/>
        </w:numPr>
        <w:jc w:val="both"/>
      </w:pPr>
      <w:proofErr w:type="spellStart"/>
      <w:r w:rsidRPr="00FB6566">
        <w:t>Kupfuwa</w:t>
      </w:r>
      <w:proofErr w:type="spellEnd"/>
      <w:r w:rsidRPr="00FB6566">
        <w:t xml:space="preserve">, M., Muyambo, W., &amp; </w:t>
      </w:r>
      <w:proofErr w:type="spellStart"/>
      <w:r w:rsidRPr="00FB6566">
        <w:t>Mayavo</w:t>
      </w:r>
      <w:proofErr w:type="spellEnd"/>
      <w:r w:rsidRPr="00FB6566">
        <w:t xml:space="preserve">, C. (2023). </w:t>
      </w:r>
      <w:r w:rsidRPr="00FB6566">
        <w:rPr>
          <w:rStyle w:val="Emphasis"/>
          <w:i w:val="0"/>
          <w:iCs w:val="0"/>
        </w:rPr>
        <w:t>The impact of access to microfinance business loans on women empowerment: Case of Chipinge District in Zimbabwe.</w:t>
      </w:r>
      <w:r w:rsidRPr="00FB6566">
        <w:rPr>
          <w:i/>
          <w:iCs/>
        </w:rPr>
        <w:t xml:space="preserve"> </w:t>
      </w:r>
      <w:r w:rsidRPr="00FB6566">
        <w:rPr>
          <w:rStyle w:val="Emphasis"/>
          <w:i w:val="0"/>
          <w:iCs w:val="0"/>
        </w:rPr>
        <w:t>Science Research</w:t>
      </w:r>
      <w:r w:rsidRPr="00FB6566">
        <w:rPr>
          <w:rStyle w:val="Emphasis"/>
        </w:rPr>
        <w:t>, 11</w:t>
      </w:r>
      <w:r w:rsidRPr="00FB6566">
        <w:t xml:space="preserve">(6), 129–135. </w:t>
      </w:r>
    </w:p>
    <w:p w14:paraId="7A16DECC" w14:textId="77777777" w:rsidR="004B460C" w:rsidRPr="00FB6566" w:rsidRDefault="004B460C" w:rsidP="001F24B8">
      <w:pPr>
        <w:pStyle w:val="BodyText"/>
        <w:numPr>
          <w:ilvl w:val="0"/>
          <w:numId w:val="29"/>
        </w:numPr>
        <w:rPr>
          <w:rFonts w:ascii="Times New Roman" w:hAnsi="Times New Roman" w:cs="Times New Roman"/>
          <w:b/>
          <w:bCs/>
          <w:u w:val="single"/>
          <w:lang w:val="en-GB"/>
        </w:rPr>
      </w:pPr>
      <w:proofErr w:type="spellStart"/>
      <w:r w:rsidRPr="00FB6566">
        <w:rPr>
          <w:rFonts w:ascii="Times New Roman" w:hAnsi="Times New Roman" w:cs="Times New Roman"/>
          <w:highlight w:val="yellow"/>
          <w:lang w:val="en-GB"/>
        </w:rPr>
        <w:t>Ladge</w:t>
      </w:r>
      <w:proofErr w:type="spellEnd"/>
      <w:r w:rsidRPr="00FB6566">
        <w:rPr>
          <w:rFonts w:ascii="Times New Roman" w:hAnsi="Times New Roman" w:cs="Times New Roman"/>
          <w:highlight w:val="yellow"/>
          <w:lang w:val="en-GB"/>
        </w:rPr>
        <w:t>, J., Eddleston, K. A., &amp; Sugiyama, K. (2019). Am I an entrepreneur? How imposter fears hinder women entrepreneurs’ business growth. Business horizons, 62(5), 615-624</w:t>
      </w:r>
      <w:r w:rsidRPr="00FB6566">
        <w:rPr>
          <w:rFonts w:ascii="Times New Roman" w:hAnsi="Times New Roman" w:cs="Times New Roman"/>
          <w:b/>
          <w:bCs/>
          <w:highlight w:val="yellow"/>
          <w:u w:val="single"/>
          <w:lang w:val="en-GB"/>
        </w:rPr>
        <w:t>.</w:t>
      </w:r>
    </w:p>
    <w:p w14:paraId="5A6E28BA" w14:textId="77777777" w:rsidR="004B460C" w:rsidRPr="00FB6566" w:rsidRDefault="004B460C" w:rsidP="001F24B8">
      <w:pPr>
        <w:pStyle w:val="NormalWeb"/>
        <w:numPr>
          <w:ilvl w:val="0"/>
          <w:numId w:val="29"/>
        </w:numPr>
        <w:jc w:val="both"/>
      </w:pPr>
      <w:r w:rsidRPr="00FB6566">
        <w:t xml:space="preserve">Lagrasta, F., P., Scozzi, B., &amp; </w:t>
      </w:r>
      <w:proofErr w:type="spellStart"/>
      <w:r w:rsidRPr="00FB6566">
        <w:t>Pontrandolfo</w:t>
      </w:r>
      <w:proofErr w:type="spellEnd"/>
      <w:r w:rsidRPr="00FB6566">
        <w:t xml:space="preserve">, P. (2024). Feminisms and entrepreneurship: A systematic literature review investigating a troubled connection. </w:t>
      </w:r>
      <w:r w:rsidRPr="00FB6566">
        <w:rPr>
          <w:rStyle w:val="Emphasis"/>
          <w:i w:val="0"/>
          <w:iCs w:val="0"/>
        </w:rPr>
        <w:t>International Entrepreneurship and Management Journal,</w:t>
      </w:r>
      <w:r w:rsidRPr="00FB6566">
        <w:rPr>
          <w:rStyle w:val="Emphasis"/>
        </w:rPr>
        <w:t xml:space="preserve"> 20</w:t>
      </w:r>
      <w:r w:rsidRPr="00FB6566">
        <w:t xml:space="preserve">(4), 3081–3112. </w:t>
      </w:r>
    </w:p>
    <w:p w14:paraId="4F1D41B5" w14:textId="77777777" w:rsidR="004B460C" w:rsidRPr="00FB6566" w:rsidRDefault="004B460C" w:rsidP="001F24B8">
      <w:pPr>
        <w:pStyle w:val="NormalWeb"/>
        <w:numPr>
          <w:ilvl w:val="0"/>
          <w:numId w:val="29"/>
        </w:numPr>
        <w:jc w:val="both"/>
      </w:pPr>
      <w:r w:rsidRPr="00FB6566">
        <w:t xml:space="preserve">Lamichhane, B. D. (2020). </w:t>
      </w:r>
      <w:r w:rsidRPr="00FB6566">
        <w:rPr>
          <w:rStyle w:val="Emphasis"/>
          <w:i w:val="0"/>
          <w:iCs w:val="0"/>
        </w:rPr>
        <w:t>Microfinance for women empowerment: A review of best practices.</w:t>
      </w:r>
      <w:r w:rsidRPr="00FB6566">
        <w:rPr>
          <w:i/>
          <w:iCs/>
        </w:rPr>
        <w:t xml:space="preserve"> </w:t>
      </w:r>
      <w:r w:rsidRPr="00FB6566">
        <w:rPr>
          <w:rStyle w:val="Emphasis"/>
          <w:i w:val="0"/>
          <w:iCs w:val="0"/>
        </w:rPr>
        <w:t>Interdisciplinary Journal of Management and Social Sciences</w:t>
      </w:r>
      <w:r w:rsidRPr="00FB6566">
        <w:rPr>
          <w:rStyle w:val="Emphasis"/>
        </w:rPr>
        <w:t>, 1</w:t>
      </w:r>
      <w:r w:rsidRPr="00FB6566">
        <w:t>(1), 13–25.</w:t>
      </w:r>
    </w:p>
    <w:p w14:paraId="306EAA4D" w14:textId="77777777" w:rsidR="004B460C" w:rsidRPr="00FB6566" w:rsidRDefault="004B460C" w:rsidP="001F24B8">
      <w:pPr>
        <w:pStyle w:val="NormalWeb"/>
        <w:numPr>
          <w:ilvl w:val="0"/>
          <w:numId w:val="29"/>
        </w:numPr>
        <w:jc w:val="both"/>
      </w:pPr>
      <w:r w:rsidRPr="00FB6566">
        <w:rPr>
          <w:rStyle w:val="Strong"/>
          <w:b w:val="0"/>
          <w:bCs w:val="0"/>
          <w:highlight w:val="yellow"/>
        </w:rPr>
        <w:t>Ledgerwood, J. (1999).</w:t>
      </w:r>
      <w:r w:rsidRPr="00FB6566">
        <w:rPr>
          <w:highlight w:val="yellow"/>
        </w:rPr>
        <w:t xml:space="preserve"> </w:t>
      </w:r>
      <w:r w:rsidRPr="00FB6566">
        <w:rPr>
          <w:rStyle w:val="Emphasis"/>
          <w:rFonts w:eastAsia="SimSun"/>
          <w:i w:val="0"/>
          <w:iCs w:val="0"/>
          <w:highlight w:val="yellow"/>
        </w:rPr>
        <w:t>Microfinance handbook: An institutional and financial perspective.</w:t>
      </w:r>
      <w:r w:rsidRPr="00FB6566">
        <w:rPr>
          <w:highlight w:val="yellow"/>
        </w:rPr>
        <w:t xml:space="preserve"> World Bank Publications.</w:t>
      </w:r>
    </w:p>
    <w:p w14:paraId="208814E1" w14:textId="77777777" w:rsidR="004B460C" w:rsidRPr="00FB6566" w:rsidRDefault="004B460C" w:rsidP="001F24B8">
      <w:pPr>
        <w:pStyle w:val="NormalWeb"/>
        <w:numPr>
          <w:ilvl w:val="0"/>
          <w:numId w:val="29"/>
        </w:numPr>
        <w:jc w:val="both"/>
      </w:pPr>
      <w:r w:rsidRPr="00FB6566">
        <w:t xml:space="preserve">Lee, S. (2025). </w:t>
      </w:r>
      <w:r w:rsidRPr="00FB6566">
        <w:rPr>
          <w:rStyle w:val="Emphasis"/>
          <w:i w:val="0"/>
          <w:iCs w:val="0"/>
        </w:rPr>
        <w:t>10 data-driven ways chi-square enhances modern banking analysis</w:t>
      </w:r>
      <w:r w:rsidRPr="00FB6566">
        <w:rPr>
          <w:i/>
          <w:iCs/>
        </w:rPr>
        <w:t>.</w:t>
      </w:r>
      <w:r w:rsidRPr="00FB6566">
        <w:t xml:space="preserve"> </w:t>
      </w:r>
    </w:p>
    <w:p w14:paraId="1F95CB77" w14:textId="77777777" w:rsidR="004B460C" w:rsidRPr="00FB6566" w:rsidRDefault="004B460C" w:rsidP="001F24B8">
      <w:pPr>
        <w:pStyle w:val="NormalWeb"/>
        <w:numPr>
          <w:ilvl w:val="0"/>
          <w:numId w:val="29"/>
        </w:numPr>
        <w:jc w:val="both"/>
      </w:pPr>
      <w:r w:rsidRPr="00FB6566">
        <w:lastRenderedPageBreak/>
        <w:t xml:space="preserve">Liguori, E. W., Muldoon, J., Ogundana, O. M., Lee, Y., &amp; Wilson, G. A. (2024). </w:t>
      </w:r>
      <w:r w:rsidRPr="00FB6566">
        <w:rPr>
          <w:rStyle w:val="Emphasis"/>
          <w:i w:val="0"/>
          <w:iCs w:val="0"/>
        </w:rPr>
        <w:t>Charting the future of entrepreneurship: A roadmap for interdisciplinary research and societal impact</w:t>
      </w:r>
      <w:r w:rsidRPr="00FB6566">
        <w:t xml:space="preserve">. Cogent Business &amp; Management, 11(1), 2314218. </w:t>
      </w:r>
    </w:p>
    <w:p w14:paraId="50AB51E5" w14:textId="77777777" w:rsidR="004B460C" w:rsidRPr="001F24B8" w:rsidRDefault="004B460C" w:rsidP="001F24B8">
      <w:pPr>
        <w:pStyle w:val="ListParagraph"/>
        <w:numPr>
          <w:ilvl w:val="0"/>
          <w:numId w:val="29"/>
        </w:numPr>
        <w:spacing w:before="100" w:beforeAutospacing="1" w:after="100" w:afterAutospacing="1" w:line="240" w:lineRule="auto"/>
        <w:jc w:val="both"/>
        <w:rPr>
          <w:rFonts w:ascii="Times New Roman" w:eastAsia="Times New Roman" w:hAnsi="Times New Roman"/>
          <w:sz w:val="24"/>
          <w:szCs w:val="24"/>
        </w:rPr>
      </w:pPr>
      <w:r w:rsidRPr="001F24B8">
        <w:rPr>
          <w:rFonts w:ascii="Times New Roman" w:eastAsia="Times New Roman" w:hAnsi="Times New Roman"/>
          <w:sz w:val="24"/>
          <w:szCs w:val="24"/>
        </w:rPr>
        <w:t>Lindvert, M., et al. (2026). Women entrepreneurs as cultural custodians in tourism: A social feminism theory perspective. Tourism Management,</w:t>
      </w:r>
      <w:r w:rsidRPr="001F24B8">
        <w:rPr>
          <w:rFonts w:ascii="Times New Roman" w:eastAsia="Times New Roman" w:hAnsi="Times New Roman"/>
          <w:i/>
          <w:iCs/>
          <w:sz w:val="24"/>
          <w:szCs w:val="24"/>
        </w:rPr>
        <w:t xml:space="preserve"> 112</w:t>
      </w:r>
      <w:r w:rsidRPr="001F24B8">
        <w:rPr>
          <w:rFonts w:ascii="Times New Roman" w:eastAsia="Times New Roman" w:hAnsi="Times New Roman"/>
          <w:sz w:val="24"/>
          <w:szCs w:val="24"/>
        </w:rPr>
        <w:t xml:space="preserve">, 105267. </w:t>
      </w:r>
    </w:p>
    <w:p w14:paraId="5771AAD6" w14:textId="77777777" w:rsidR="004B460C" w:rsidRPr="001F24B8" w:rsidRDefault="004B460C" w:rsidP="001F24B8">
      <w:pPr>
        <w:pStyle w:val="ListParagraph"/>
        <w:numPr>
          <w:ilvl w:val="0"/>
          <w:numId w:val="29"/>
        </w:numPr>
        <w:shd w:val="clear" w:color="auto" w:fill="FFFFFF"/>
        <w:spacing w:after="0" w:line="0" w:lineRule="auto"/>
        <w:jc w:val="both"/>
        <w:rPr>
          <w:rFonts w:ascii="Times New Roman" w:eastAsia="Times New Roman" w:hAnsi="Times New Roman"/>
          <w:color w:val="000000"/>
          <w:sz w:val="24"/>
          <w:szCs w:val="24"/>
        </w:rPr>
      </w:pPr>
      <w:proofErr w:type="spellStart"/>
      <w:r w:rsidRPr="001F24B8">
        <w:rPr>
          <w:rFonts w:ascii="Times New Roman" w:eastAsia="Times New Roman" w:hAnsi="Times New Roman"/>
          <w:sz w:val="24"/>
          <w:szCs w:val="24"/>
        </w:rPr>
        <w:t>Liton</w:t>
      </w:r>
      <w:proofErr w:type="spellEnd"/>
      <w:r w:rsidRPr="001F24B8">
        <w:rPr>
          <w:rFonts w:ascii="Times New Roman" w:eastAsia="Times New Roman" w:hAnsi="Times New Roman"/>
          <w:sz w:val="24"/>
          <w:szCs w:val="24"/>
        </w:rPr>
        <w:t xml:space="preserve">, M, R., I, </w:t>
      </w:r>
      <w:proofErr w:type="spellStart"/>
      <w:r w:rsidRPr="001F24B8">
        <w:rPr>
          <w:rFonts w:ascii="Times New Roman" w:eastAsia="Times New Roman" w:hAnsi="Times New Roman"/>
          <w:sz w:val="24"/>
          <w:szCs w:val="24"/>
        </w:rPr>
        <w:t>Sadekin</w:t>
      </w:r>
      <w:proofErr w:type="spellEnd"/>
      <w:r w:rsidRPr="001F24B8">
        <w:rPr>
          <w:rFonts w:ascii="Times New Roman" w:eastAsia="Times New Roman" w:hAnsi="Times New Roman"/>
          <w:sz w:val="24"/>
          <w:szCs w:val="24"/>
        </w:rPr>
        <w:t xml:space="preserve">, Md., N. &amp; </w:t>
      </w:r>
      <w:proofErr w:type="spellStart"/>
      <w:r w:rsidRPr="001F24B8">
        <w:rPr>
          <w:rFonts w:ascii="Times New Roman" w:eastAsia="Times New Roman" w:hAnsi="Times New Roman"/>
          <w:sz w:val="24"/>
          <w:szCs w:val="24"/>
        </w:rPr>
        <w:t>Muzib</w:t>
      </w:r>
      <w:proofErr w:type="spellEnd"/>
      <w:r w:rsidRPr="001F24B8">
        <w:rPr>
          <w:rFonts w:ascii="Times New Roman" w:eastAsia="Times New Roman" w:hAnsi="Times New Roman"/>
          <w:sz w:val="24"/>
          <w:szCs w:val="24"/>
        </w:rPr>
        <w:t>, Md, M. (2014). Micro-Credit as a Tool for Poverty Reduction in Bangladesh: Journal of Economics &amp; Sustainable Development: ISSN 22222-2855: Vol. 5. No. 25</w:t>
      </w:r>
    </w:p>
    <w:p w14:paraId="3EB3BC1E" w14:textId="77777777" w:rsidR="004B460C" w:rsidRPr="001F24B8" w:rsidRDefault="004B460C" w:rsidP="001F24B8">
      <w:pPr>
        <w:pStyle w:val="ListParagraph"/>
        <w:numPr>
          <w:ilvl w:val="0"/>
          <w:numId w:val="29"/>
        </w:numPr>
        <w:spacing w:before="100" w:beforeAutospacing="1" w:after="100" w:afterAutospacing="1" w:line="240" w:lineRule="auto"/>
        <w:jc w:val="both"/>
        <w:rPr>
          <w:rFonts w:ascii="Times New Roman" w:eastAsia="Times New Roman" w:hAnsi="Times New Roman"/>
          <w:sz w:val="24"/>
          <w:szCs w:val="24"/>
        </w:rPr>
      </w:pPr>
      <w:r w:rsidRPr="001F24B8">
        <w:rPr>
          <w:rFonts w:ascii="Times New Roman" w:hAnsi="Times New Roman"/>
          <w:sz w:val="24"/>
          <w:szCs w:val="24"/>
        </w:rPr>
        <w:t xml:space="preserve">Longhurst, R., &amp; Johnston, L. (2023). </w:t>
      </w:r>
      <w:r w:rsidRPr="001F24B8">
        <w:rPr>
          <w:rStyle w:val="Emphasis"/>
          <w:rFonts w:ascii="Times New Roman" w:hAnsi="Times New Roman"/>
          <w:i w:val="0"/>
          <w:iCs w:val="0"/>
          <w:sz w:val="24"/>
          <w:szCs w:val="24"/>
        </w:rPr>
        <w:t>Semi-structured interviews and focus groups</w:t>
      </w:r>
      <w:r w:rsidRPr="001F24B8">
        <w:rPr>
          <w:rFonts w:ascii="Times New Roman" w:hAnsi="Times New Roman"/>
          <w:i/>
          <w:iCs/>
          <w:sz w:val="24"/>
          <w:szCs w:val="24"/>
        </w:rPr>
        <w:t xml:space="preserve">. In </w:t>
      </w:r>
      <w:r w:rsidRPr="001F24B8">
        <w:rPr>
          <w:rStyle w:val="Emphasis"/>
          <w:rFonts w:ascii="Times New Roman" w:hAnsi="Times New Roman"/>
          <w:i w:val="0"/>
          <w:iCs w:val="0"/>
          <w:sz w:val="24"/>
          <w:szCs w:val="24"/>
        </w:rPr>
        <w:t>Qualitative research methods in geography</w:t>
      </w:r>
      <w:r w:rsidRPr="001F24B8">
        <w:rPr>
          <w:rFonts w:ascii="Times New Roman" w:hAnsi="Times New Roman"/>
          <w:sz w:val="24"/>
          <w:szCs w:val="24"/>
        </w:rPr>
        <w:t xml:space="preserve"> (pp. 143–160). Routledge</w:t>
      </w:r>
    </w:p>
    <w:p w14:paraId="1044A5B7" w14:textId="77777777" w:rsidR="004B460C" w:rsidRPr="00FB6566" w:rsidRDefault="004B460C" w:rsidP="001F24B8">
      <w:pPr>
        <w:pStyle w:val="NormalWeb"/>
        <w:numPr>
          <w:ilvl w:val="0"/>
          <w:numId w:val="29"/>
        </w:numPr>
        <w:jc w:val="both"/>
      </w:pPr>
      <w:proofErr w:type="spellStart"/>
      <w:r w:rsidRPr="00FB6566">
        <w:rPr>
          <w:highlight w:val="yellow"/>
        </w:rPr>
        <w:t>Maburutse</w:t>
      </w:r>
      <w:proofErr w:type="spellEnd"/>
      <w:r w:rsidRPr="00FB6566">
        <w:rPr>
          <w:highlight w:val="yellow"/>
        </w:rPr>
        <w:t xml:space="preserve">, B. T., </w:t>
      </w:r>
      <w:proofErr w:type="spellStart"/>
      <w:r w:rsidRPr="00FB6566">
        <w:rPr>
          <w:highlight w:val="yellow"/>
        </w:rPr>
        <w:t>Musvutisa</w:t>
      </w:r>
      <w:proofErr w:type="spellEnd"/>
      <w:r w:rsidRPr="00FB6566">
        <w:rPr>
          <w:highlight w:val="yellow"/>
        </w:rPr>
        <w:t xml:space="preserve">, C., Chidhumo, G., </w:t>
      </w:r>
      <w:proofErr w:type="spellStart"/>
      <w:r w:rsidRPr="00FB6566">
        <w:rPr>
          <w:highlight w:val="yellow"/>
        </w:rPr>
        <w:t>Chimbira</w:t>
      </w:r>
      <w:proofErr w:type="spellEnd"/>
      <w:r w:rsidRPr="00FB6566">
        <w:rPr>
          <w:highlight w:val="yellow"/>
        </w:rPr>
        <w:t xml:space="preserve"> Sibanda, E., </w:t>
      </w:r>
      <w:proofErr w:type="spellStart"/>
      <w:r w:rsidRPr="00FB6566">
        <w:rPr>
          <w:highlight w:val="yellow"/>
        </w:rPr>
        <w:t>Manyowa</w:t>
      </w:r>
      <w:proofErr w:type="spellEnd"/>
      <w:r w:rsidRPr="00FB6566">
        <w:rPr>
          <w:highlight w:val="yellow"/>
        </w:rPr>
        <w:t xml:space="preserve">, F., &amp; </w:t>
      </w:r>
      <w:proofErr w:type="spellStart"/>
      <w:r w:rsidRPr="00FB6566">
        <w:rPr>
          <w:highlight w:val="yellow"/>
        </w:rPr>
        <w:t>Chitsvori</w:t>
      </w:r>
      <w:proofErr w:type="spellEnd"/>
      <w:r w:rsidRPr="00FB6566">
        <w:rPr>
          <w:highlight w:val="yellow"/>
        </w:rPr>
        <w:t xml:space="preserve">, M. (2025). Impact of microfinance on micro, small and medium enterprises growth in Zimbabwe: A case of Gokwe Town. </w:t>
      </w:r>
      <w:r w:rsidRPr="00FB6566">
        <w:rPr>
          <w:rStyle w:val="Emphasis"/>
          <w:i w:val="0"/>
          <w:iCs w:val="0"/>
          <w:highlight w:val="yellow"/>
        </w:rPr>
        <w:t>International Journal of Research and Innovation in Social Science</w:t>
      </w:r>
      <w:r w:rsidRPr="00FB6566">
        <w:rPr>
          <w:i/>
          <w:iCs/>
          <w:highlight w:val="yellow"/>
        </w:rPr>
        <w:t>,</w:t>
      </w:r>
      <w:r w:rsidRPr="00FB6566">
        <w:rPr>
          <w:highlight w:val="yellow"/>
        </w:rPr>
        <w:t xml:space="preserve"> 1531–1547.</w:t>
      </w:r>
    </w:p>
    <w:p w14:paraId="349616A7" w14:textId="77777777" w:rsidR="004B460C" w:rsidRPr="00FB6566" w:rsidRDefault="004B460C" w:rsidP="001F24B8">
      <w:pPr>
        <w:pStyle w:val="NormalWeb"/>
        <w:numPr>
          <w:ilvl w:val="0"/>
          <w:numId w:val="29"/>
        </w:numPr>
        <w:jc w:val="both"/>
      </w:pPr>
      <w:proofErr w:type="spellStart"/>
      <w:r w:rsidRPr="00FB6566">
        <w:t>Mafirakurewa</w:t>
      </w:r>
      <w:proofErr w:type="spellEnd"/>
      <w:r w:rsidRPr="00FB6566">
        <w:t xml:space="preserve">, T., Mushunje, A., &amp; </w:t>
      </w:r>
      <w:proofErr w:type="spellStart"/>
      <w:r w:rsidRPr="00FB6566">
        <w:t>Zantsi</w:t>
      </w:r>
      <w:proofErr w:type="spellEnd"/>
      <w:r w:rsidRPr="00FB6566">
        <w:t xml:space="preserve">, S. (2023). </w:t>
      </w:r>
      <w:r w:rsidRPr="00FB6566">
        <w:rPr>
          <w:rStyle w:val="Emphasis"/>
          <w:i w:val="0"/>
          <w:iCs w:val="0"/>
        </w:rPr>
        <w:t>Factors influencing smallholder farmers’ decisions to participate in loan-based farming in Mutare District, Zimbabwe</w:t>
      </w:r>
      <w:r w:rsidRPr="00FB6566">
        <w:rPr>
          <w:rStyle w:val="Emphasis"/>
          <w:rFonts w:eastAsiaTheme="majorEastAsia"/>
          <w:i w:val="0"/>
          <w:iCs w:val="0"/>
        </w:rPr>
        <w:t xml:space="preserve">; </w:t>
      </w:r>
      <w:r w:rsidRPr="00FB6566">
        <w:rPr>
          <w:rStyle w:val="Emphasis"/>
          <w:i w:val="0"/>
          <w:iCs w:val="0"/>
        </w:rPr>
        <w:t>A double-hurdle model approach</w:t>
      </w:r>
      <w:r w:rsidRPr="00FB6566">
        <w:rPr>
          <w:i/>
          <w:iCs/>
        </w:rPr>
        <w:t xml:space="preserve">. </w:t>
      </w:r>
      <w:r w:rsidRPr="00FB6566">
        <w:rPr>
          <w:rStyle w:val="Emphasis"/>
          <w:i w:val="0"/>
          <w:iCs w:val="0"/>
        </w:rPr>
        <w:t>Agriculture,</w:t>
      </w:r>
      <w:r w:rsidRPr="00FB6566">
        <w:rPr>
          <w:rStyle w:val="Emphasis"/>
        </w:rPr>
        <w:t xml:space="preserve"> 13</w:t>
      </w:r>
      <w:r w:rsidRPr="00FB6566">
        <w:t>(12), 2225</w:t>
      </w:r>
    </w:p>
    <w:p w14:paraId="7CEFCED8" w14:textId="77777777" w:rsidR="004B460C" w:rsidRPr="001F24B8" w:rsidRDefault="004B460C" w:rsidP="001F24B8">
      <w:pPr>
        <w:pStyle w:val="ListParagraph"/>
        <w:numPr>
          <w:ilvl w:val="0"/>
          <w:numId w:val="29"/>
        </w:numPr>
        <w:spacing w:before="75" w:after="75" w:line="240" w:lineRule="auto"/>
        <w:jc w:val="both"/>
        <w:rPr>
          <w:rFonts w:ascii="Times New Roman" w:hAnsi="Times New Roman"/>
          <w:color w:val="EE0000"/>
          <w:sz w:val="24"/>
          <w:szCs w:val="24"/>
        </w:rPr>
      </w:pPr>
      <w:r w:rsidRPr="001F24B8">
        <w:rPr>
          <w:rFonts w:ascii="Times New Roman" w:hAnsi="Times New Roman"/>
          <w:color w:val="EE0000"/>
          <w:sz w:val="24"/>
          <w:szCs w:val="24"/>
          <w:highlight w:val="yellow"/>
        </w:rPr>
        <w:t xml:space="preserve">Mago, S., &amp; Hofisi, C. (2016). Microfinance as a pathway for smallholder farming in Zimbabwe. </w:t>
      </w:r>
      <w:r w:rsidRPr="001F24B8">
        <w:rPr>
          <w:rStyle w:val="Emphasis"/>
          <w:rFonts w:ascii="Times New Roman" w:hAnsi="Times New Roman"/>
          <w:color w:val="EE0000"/>
          <w:sz w:val="24"/>
          <w:szCs w:val="24"/>
          <w:highlight w:val="yellow"/>
        </w:rPr>
        <w:t>Environmental Economics, 7</w:t>
      </w:r>
      <w:r w:rsidRPr="001F24B8">
        <w:rPr>
          <w:rFonts w:ascii="Times New Roman" w:hAnsi="Times New Roman"/>
          <w:color w:val="EE0000"/>
          <w:sz w:val="24"/>
          <w:szCs w:val="24"/>
          <w:highlight w:val="yellow"/>
        </w:rPr>
        <w:t>(3), 60–66</w:t>
      </w:r>
    </w:p>
    <w:p w14:paraId="16DF2DEE" w14:textId="77777777" w:rsidR="004B460C" w:rsidRPr="00FB6566" w:rsidRDefault="004B460C" w:rsidP="001F24B8">
      <w:pPr>
        <w:pStyle w:val="NormalWeb"/>
        <w:numPr>
          <w:ilvl w:val="0"/>
          <w:numId w:val="29"/>
        </w:numPr>
        <w:jc w:val="both"/>
      </w:pPr>
      <w:r w:rsidRPr="00FB6566">
        <w:t>Malmström, M., Burkhard, B., Sirén, C., Shepherd, D., &amp; Wincent, J. (2024</w:t>
      </w:r>
      <w:r w:rsidRPr="00FB6566">
        <w:rPr>
          <w:i/>
          <w:iCs/>
        </w:rPr>
        <w:t xml:space="preserve">). </w:t>
      </w:r>
      <w:r w:rsidRPr="00FB6566">
        <w:rPr>
          <w:rStyle w:val="Emphasis"/>
          <w:i w:val="0"/>
          <w:iCs w:val="0"/>
        </w:rPr>
        <w:t>A meta-analysis of the impact of entrepreneurs’ gender on their access to bank finance</w:t>
      </w:r>
      <w:r w:rsidRPr="00FB6566">
        <w:t xml:space="preserve">. Journal of Business Ethics, 192, 803–820. </w:t>
      </w:r>
    </w:p>
    <w:p w14:paraId="0AF1C7E0" w14:textId="77777777" w:rsidR="004B460C" w:rsidRPr="00FB6566" w:rsidRDefault="004B460C" w:rsidP="001F24B8">
      <w:pPr>
        <w:pStyle w:val="NormalWeb"/>
        <w:numPr>
          <w:ilvl w:val="0"/>
          <w:numId w:val="29"/>
        </w:numPr>
        <w:jc w:val="both"/>
      </w:pPr>
      <w:r w:rsidRPr="00FB6566">
        <w:t xml:space="preserve">Mandaza, M., &amp; </w:t>
      </w:r>
      <w:proofErr w:type="spellStart"/>
      <w:r w:rsidRPr="00FB6566">
        <w:t>Mwakiwa</w:t>
      </w:r>
      <w:proofErr w:type="spellEnd"/>
      <w:r w:rsidRPr="00FB6566">
        <w:t xml:space="preserve">, E. (2025). </w:t>
      </w:r>
      <w:r w:rsidRPr="00FB6566">
        <w:rPr>
          <w:rStyle w:val="Emphasis"/>
          <w:i w:val="0"/>
          <w:iCs w:val="0"/>
        </w:rPr>
        <w:t>Rethinking sweet potato value chains in smallholder systems: A perspective from Zimbabwe</w:t>
      </w:r>
      <w:r w:rsidRPr="00FB6566">
        <w:rPr>
          <w:i/>
          <w:iCs/>
        </w:rPr>
        <w:t xml:space="preserve">. </w:t>
      </w:r>
      <w:proofErr w:type="spellStart"/>
      <w:r w:rsidRPr="00FB6566">
        <w:rPr>
          <w:rStyle w:val="Emphasis"/>
          <w:i w:val="0"/>
          <w:iCs w:val="0"/>
        </w:rPr>
        <w:t>Jurnal</w:t>
      </w:r>
      <w:proofErr w:type="spellEnd"/>
      <w:r w:rsidRPr="00FB6566">
        <w:rPr>
          <w:rStyle w:val="Emphasis"/>
          <w:i w:val="0"/>
          <w:iCs w:val="0"/>
        </w:rPr>
        <w:t xml:space="preserve"> </w:t>
      </w:r>
      <w:proofErr w:type="spellStart"/>
      <w:r w:rsidRPr="00FB6566">
        <w:rPr>
          <w:rStyle w:val="Emphasis"/>
          <w:i w:val="0"/>
          <w:iCs w:val="0"/>
        </w:rPr>
        <w:t>Ilmiah</w:t>
      </w:r>
      <w:proofErr w:type="spellEnd"/>
      <w:r w:rsidRPr="00FB6566">
        <w:rPr>
          <w:rStyle w:val="Emphasis"/>
          <w:i w:val="0"/>
          <w:iCs w:val="0"/>
        </w:rPr>
        <w:t xml:space="preserve"> </w:t>
      </w:r>
      <w:proofErr w:type="spellStart"/>
      <w:r w:rsidRPr="00FB6566">
        <w:rPr>
          <w:rStyle w:val="Emphasis"/>
          <w:i w:val="0"/>
          <w:iCs w:val="0"/>
        </w:rPr>
        <w:t>Pertanian</w:t>
      </w:r>
      <w:proofErr w:type="spellEnd"/>
      <w:r w:rsidRPr="00FB6566">
        <w:rPr>
          <w:i/>
          <w:iCs/>
        </w:rPr>
        <w:t>,</w:t>
      </w:r>
      <w:r w:rsidRPr="00FB6566">
        <w:t xml:space="preserve"> 22(3), 187–195. </w:t>
      </w:r>
    </w:p>
    <w:p w14:paraId="788D89A1" w14:textId="77777777" w:rsidR="004B460C" w:rsidRPr="00FB6566" w:rsidRDefault="004B460C" w:rsidP="001F24B8">
      <w:pPr>
        <w:pStyle w:val="NormalWeb"/>
        <w:numPr>
          <w:ilvl w:val="0"/>
          <w:numId w:val="29"/>
        </w:numPr>
        <w:jc w:val="both"/>
      </w:pPr>
      <w:r w:rsidRPr="00FB6566">
        <w:t xml:space="preserve">Marcus, R., &amp; Somji, A. (2024). </w:t>
      </w:r>
      <w:r w:rsidRPr="00FB6566">
        <w:rPr>
          <w:rStyle w:val="Emphasis"/>
          <w:i w:val="0"/>
          <w:iCs w:val="0"/>
        </w:rPr>
        <w:t>Transforming gender norms for women’s economic rights and empowerment</w:t>
      </w:r>
      <w:r w:rsidRPr="00FB6566">
        <w:rPr>
          <w:i/>
          <w:iCs/>
        </w:rPr>
        <w:t xml:space="preserve">. </w:t>
      </w:r>
      <w:r w:rsidRPr="00FB6566">
        <w:t xml:space="preserve">London: </w:t>
      </w:r>
    </w:p>
    <w:p w14:paraId="68E5DA99" w14:textId="77777777" w:rsidR="004B460C" w:rsidRPr="00FB6566" w:rsidRDefault="004B460C" w:rsidP="001F24B8">
      <w:pPr>
        <w:pStyle w:val="NormalWeb"/>
        <w:numPr>
          <w:ilvl w:val="0"/>
          <w:numId w:val="29"/>
        </w:numPr>
        <w:jc w:val="both"/>
      </w:pPr>
      <w:proofErr w:type="spellStart"/>
      <w:r w:rsidRPr="00FB6566">
        <w:t>Mashapure</w:t>
      </w:r>
      <w:proofErr w:type="spellEnd"/>
      <w:r w:rsidRPr="00FB6566">
        <w:t xml:space="preserve">, T., et al. (2022). </w:t>
      </w:r>
      <w:r w:rsidRPr="00FB6566">
        <w:rPr>
          <w:rStyle w:val="Emphasis"/>
          <w:i w:val="0"/>
          <w:iCs w:val="0"/>
        </w:rPr>
        <w:t>Challenges in women’s entrepreneurship and access to finance in Zimbabwe</w:t>
      </w:r>
      <w:r w:rsidRPr="00FB6566">
        <w:rPr>
          <w:i/>
          <w:iCs/>
        </w:rPr>
        <w:t xml:space="preserve">. </w:t>
      </w:r>
      <w:r w:rsidRPr="00FB6566">
        <w:rPr>
          <w:rStyle w:val="Emphasis"/>
          <w:i w:val="0"/>
          <w:iCs w:val="0"/>
        </w:rPr>
        <w:t>Zimbabwe Journal of Business and Economic Management</w:t>
      </w:r>
      <w:r w:rsidRPr="00FB6566">
        <w:rPr>
          <w:i/>
          <w:iCs/>
        </w:rPr>
        <w:t>.</w:t>
      </w:r>
    </w:p>
    <w:p w14:paraId="55001C30" w14:textId="77777777" w:rsidR="004B460C" w:rsidRPr="001F24B8" w:rsidRDefault="004B460C" w:rsidP="001F24B8">
      <w:pPr>
        <w:pStyle w:val="ListParagraph"/>
        <w:numPr>
          <w:ilvl w:val="0"/>
          <w:numId w:val="29"/>
        </w:numPr>
        <w:jc w:val="both"/>
        <w:rPr>
          <w:rFonts w:ascii="Times New Roman" w:hAnsi="Times New Roman"/>
          <w:sz w:val="24"/>
          <w:szCs w:val="24"/>
        </w:rPr>
      </w:pPr>
      <w:r w:rsidRPr="001F24B8">
        <w:rPr>
          <w:rFonts w:ascii="Times New Roman" w:hAnsi="Times New Roman"/>
          <w:sz w:val="24"/>
          <w:szCs w:val="24"/>
        </w:rPr>
        <w:t xml:space="preserve">Masuka, A., </w:t>
      </w:r>
      <w:proofErr w:type="spellStart"/>
      <w:r w:rsidRPr="001F24B8">
        <w:rPr>
          <w:rFonts w:ascii="Times New Roman" w:hAnsi="Times New Roman"/>
          <w:sz w:val="24"/>
          <w:szCs w:val="24"/>
        </w:rPr>
        <w:t>Rukasha</w:t>
      </w:r>
      <w:proofErr w:type="spellEnd"/>
      <w:r w:rsidRPr="001F24B8">
        <w:rPr>
          <w:rFonts w:ascii="Times New Roman" w:hAnsi="Times New Roman"/>
          <w:sz w:val="24"/>
          <w:szCs w:val="24"/>
        </w:rPr>
        <w:t xml:space="preserve">, T., &amp; </w:t>
      </w:r>
      <w:proofErr w:type="spellStart"/>
      <w:r w:rsidRPr="001F24B8">
        <w:rPr>
          <w:rFonts w:ascii="Times New Roman" w:hAnsi="Times New Roman"/>
          <w:sz w:val="24"/>
          <w:szCs w:val="24"/>
        </w:rPr>
        <w:t>Tatsvarei</w:t>
      </w:r>
      <w:proofErr w:type="spellEnd"/>
      <w:r w:rsidRPr="001F24B8">
        <w:rPr>
          <w:rFonts w:ascii="Times New Roman" w:hAnsi="Times New Roman"/>
          <w:sz w:val="24"/>
          <w:szCs w:val="24"/>
        </w:rPr>
        <w:t xml:space="preserve">, S. (2025). </w:t>
      </w:r>
      <w:r w:rsidRPr="001F24B8">
        <w:rPr>
          <w:rStyle w:val="Emphasis"/>
          <w:rFonts w:ascii="Times New Roman" w:hAnsi="Times New Roman"/>
          <w:i w:val="0"/>
          <w:iCs w:val="0"/>
          <w:sz w:val="24"/>
          <w:szCs w:val="24"/>
        </w:rPr>
        <w:t>Determinants of financial inclusion among smallholder farmers in Zimbabwe</w:t>
      </w:r>
      <w:r w:rsidRPr="001F24B8">
        <w:rPr>
          <w:rFonts w:ascii="Times New Roman" w:hAnsi="Times New Roman"/>
          <w:i/>
          <w:iCs/>
          <w:sz w:val="24"/>
          <w:szCs w:val="24"/>
        </w:rPr>
        <w:t xml:space="preserve">. </w:t>
      </w:r>
      <w:r w:rsidRPr="001F24B8">
        <w:rPr>
          <w:rStyle w:val="Emphasis"/>
          <w:rFonts w:ascii="Times New Roman" w:hAnsi="Times New Roman"/>
          <w:i w:val="0"/>
          <w:iCs w:val="0"/>
          <w:sz w:val="24"/>
          <w:szCs w:val="24"/>
        </w:rPr>
        <w:t>Journal of Agricultural Policy</w:t>
      </w:r>
      <w:r w:rsidRPr="001F24B8">
        <w:rPr>
          <w:rStyle w:val="Emphasis"/>
          <w:rFonts w:ascii="Times New Roman" w:hAnsi="Times New Roman"/>
          <w:sz w:val="24"/>
          <w:szCs w:val="24"/>
        </w:rPr>
        <w:t>, 8</w:t>
      </w:r>
      <w:r w:rsidRPr="001F24B8">
        <w:rPr>
          <w:rFonts w:ascii="Times New Roman" w:hAnsi="Times New Roman"/>
          <w:sz w:val="24"/>
          <w:szCs w:val="24"/>
        </w:rPr>
        <w:t xml:space="preserve">(2), 1–14. </w:t>
      </w:r>
    </w:p>
    <w:p w14:paraId="004639E7" w14:textId="77777777" w:rsidR="004B460C" w:rsidRPr="00FB6566" w:rsidRDefault="004B460C" w:rsidP="001F24B8">
      <w:pPr>
        <w:pStyle w:val="NormalWeb"/>
        <w:numPr>
          <w:ilvl w:val="0"/>
          <w:numId w:val="29"/>
        </w:numPr>
        <w:jc w:val="both"/>
      </w:pPr>
      <w:r w:rsidRPr="00FB6566">
        <w:t xml:space="preserve">Masuka, A., </w:t>
      </w:r>
      <w:proofErr w:type="spellStart"/>
      <w:r w:rsidRPr="00FB6566">
        <w:t>Rukasha</w:t>
      </w:r>
      <w:proofErr w:type="spellEnd"/>
      <w:r w:rsidRPr="00FB6566">
        <w:t xml:space="preserve">, T., &amp; </w:t>
      </w:r>
      <w:proofErr w:type="spellStart"/>
      <w:r w:rsidRPr="00FB6566">
        <w:t>Tatsvarei</w:t>
      </w:r>
      <w:proofErr w:type="spellEnd"/>
      <w:r w:rsidRPr="00FB6566">
        <w:t xml:space="preserve">, S. (2025). </w:t>
      </w:r>
      <w:r w:rsidRPr="00FB6566">
        <w:rPr>
          <w:rStyle w:val="Emphasis"/>
          <w:i w:val="0"/>
          <w:iCs w:val="0"/>
        </w:rPr>
        <w:t>Determinants of financial inclusion among smallholder farmers in Zimbabwe.</w:t>
      </w:r>
      <w:r w:rsidRPr="00FB6566">
        <w:rPr>
          <w:i/>
          <w:iCs/>
        </w:rPr>
        <w:t xml:space="preserve"> </w:t>
      </w:r>
      <w:r w:rsidRPr="00FB6566">
        <w:rPr>
          <w:rStyle w:val="Emphasis"/>
          <w:i w:val="0"/>
          <w:iCs w:val="0"/>
        </w:rPr>
        <w:t>Journal of Agribusiness and Rural Development</w:t>
      </w:r>
      <w:r w:rsidRPr="00FB6566">
        <w:rPr>
          <w:rStyle w:val="Emphasis"/>
        </w:rPr>
        <w:t>, 76</w:t>
      </w:r>
      <w:r w:rsidRPr="00FB6566">
        <w:t xml:space="preserve">(2), 197–206. </w:t>
      </w:r>
    </w:p>
    <w:p w14:paraId="21280BF1" w14:textId="77777777" w:rsidR="004B460C" w:rsidRPr="00FB6566" w:rsidRDefault="004B460C" w:rsidP="001F24B8">
      <w:pPr>
        <w:pStyle w:val="NormalWeb"/>
        <w:numPr>
          <w:ilvl w:val="0"/>
          <w:numId w:val="29"/>
        </w:numPr>
        <w:jc w:val="both"/>
      </w:pPr>
      <w:r w:rsidRPr="00FB6566">
        <w:t xml:space="preserve">Masuka, B., Chaminuka, P., &amp; Dube, S. (2025). Financial inclusion and agricultural productivity among smallholder farmers in Zimbabwe. </w:t>
      </w:r>
      <w:r w:rsidRPr="00FB6566">
        <w:rPr>
          <w:rStyle w:val="Emphasis"/>
          <w:i w:val="0"/>
          <w:iCs w:val="0"/>
        </w:rPr>
        <w:t>African Journal of Agricultural Economics,</w:t>
      </w:r>
      <w:r w:rsidRPr="00FB6566">
        <w:rPr>
          <w:rStyle w:val="Emphasis"/>
        </w:rPr>
        <w:t xml:space="preserve"> 10</w:t>
      </w:r>
      <w:r w:rsidRPr="00FB6566">
        <w:t>(1), 45–63.</w:t>
      </w:r>
    </w:p>
    <w:p w14:paraId="185ED8CC" w14:textId="77777777" w:rsidR="004B460C" w:rsidRPr="001F24B8" w:rsidRDefault="004B460C" w:rsidP="001F24B8">
      <w:pPr>
        <w:pStyle w:val="ListParagraph"/>
        <w:numPr>
          <w:ilvl w:val="0"/>
          <w:numId w:val="29"/>
        </w:numPr>
        <w:spacing w:before="100" w:beforeAutospacing="1" w:after="100" w:afterAutospacing="1" w:line="240" w:lineRule="auto"/>
        <w:jc w:val="both"/>
        <w:rPr>
          <w:rFonts w:ascii="Times New Roman" w:eastAsia="Times New Roman" w:hAnsi="Times New Roman"/>
          <w:sz w:val="24"/>
          <w:szCs w:val="24"/>
        </w:rPr>
      </w:pPr>
      <w:proofErr w:type="spellStart"/>
      <w:r w:rsidRPr="001F24B8">
        <w:rPr>
          <w:rFonts w:ascii="Times New Roman" w:eastAsia="Times New Roman" w:hAnsi="Times New Roman"/>
          <w:sz w:val="24"/>
          <w:szCs w:val="24"/>
        </w:rPr>
        <w:t>Matindike</w:t>
      </w:r>
      <w:proofErr w:type="spellEnd"/>
      <w:r w:rsidRPr="001F24B8">
        <w:rPr>
          <w:rFonts w:ascii="Times New Roman" w:eastAsia="Times New Roman" w:hAnsi="Times New Roman"/>
          <w:sz w:val="24"/>
          <w:szCs w:val="24"/>
        </w:rPr>
        <w:t xml:space="preserve">, S., </w:t>
      </w:r>
      <w:proofErr w:type="spellStart"/>
      <w:r w:rsidRPr="001F24B8">
        <w:rPr>
          <w:rFonts w:ascii="Times New Roman" w:eastAsia="Times New Roman" w:hAnsi="Times New Roman"/>
          <w:sz w:val="24"/>
          <w:szCs w:val="24"/>
        </w:rPr>
        <w:t>Matunhu</w:t>
      </w:r>
      <w:proofErr w:type="spellEnd"/>
      <w:r w:rsidRPr="001F24B8">
        <w:rPr>
          <w:rFonts w:ascii="Times New Roman" w:eastAsia="Times New Roman" w:hAnsi="Times New Roman"/>
          <w:sz w:val="24"/>
          <w:szCs w:val="24"/>
        </w:rPr>
        <w:t xml:space="preserve">, J., &amp; Mago, S. (2021). Perceived impact of microfinance cooperatives on women empowerment: Application of Tobit Model. African Journal of Co-operative Development and Technology, 6(2), 63–72. </w:t>
      </w:r>
    </w:p>
    <w:p w14:paraId="09AFCD79" w14:textId="77777777" w:rsidR="004B460C" w:rsidRPr="001F24B8" w:rsidRDefault="004B460C" w:rsidP="001F24B8">
      <w:pPr>
        <w:pStyle w:val="ListParagraph"/>
        <w:numPr>
          <w:ilvl w:val="0"/>
          <w:numId w:val="29"/>
        </w:numPr>
        <w:spacing w:before="100" w:beforeAutospacing="1" w:after="100" w:afterAutospacing="1" w:line="240" w:lineRule="auto"/>
        <w:jc w:val="both"/>
        <w:rPr>
          <w:rFonts w:ascii="Times New Roman" w:eastAsia="Times New Roman" w:hAnsi="Times New Roman"/>
          <w:sz w:val="24"/>
          <w:szCs w:val="24"/>
        </w:rPr>
      </w:pPr>
      <w:proofErr w:type="spellStart"/>
      <w:r w:rsidRPr="001F24B8">
        <w:rPr>
          <w:rFonts w:ascii="Times New Roman" w:hAnsi="Times New Roman"/>
          <w:sz w:val="24"/>
          <w:szCs w:val="24"/>
        </w:rPr>
        <w:t>Matsvai</w:t>
      </w:r>
      <w:proofErr w:type="spellEnd"/>
      <w:r w:rsidRPr="001F24B8">
        <w:rPr>
          <w:rFonts w:ascii="Times New Roman" w:hAnsi="Times New Roman"/>
          <w:sz w:val="24"/>
          <w:szCs w:val="24"/>
        </w:rPr>
        <w:t xml:space="preserve">, S. (2024). Determinants of microfinance demand: Evidence from Chiredzi smallholder resettled sugarcane farmers in Zimbabwe. </w:t>
      </w:r>
      <w:r w:rsidRPr="001F24B8">
        <w:rPr>
          <w:rStyle w:val="Emphasis"/>
          <w:rFonts w:ascii="Times New Roman" w:hAnsi="Times New Roman"/>
          <w:i w:val="0"/>
          <w:iCs w:val="0"/>
          <w:sz w:val="24"/>
          <w:szCs w:val="24"/>
        </w:rPr>
        <w:t>Sustainability,</w:t>
      </w:r>
      <w:r w:rsidRPr="001F24B8">
        <w:rPr>
          <w:rStyle w:val="Emphasis"/>
          <w:rFonts w:ascii="Times New Roman" w:hAnsi="Times New Roman"/>
          <w:sz w:val="24"/>
          <w:szCs w:val="24"/>
        </w:rPr>
        <w:t xml:space="preserve"> 16</w:t>
      </w:r>
      <w:r w:rsidRPr="001F24B8">
        <w:rPr>
          <w:rFonts w:ascii="Times New Roman" w:hAnsi="Times New Roman"/>
          <w:sz w:val="24"/>
          <w:szCs w:val="24"/>
        </w:rPr>
        <w:t>(22), 9752.</w:t>
      </w:r>
    </w:p>
    <w:p w14:paraId="386A59BF" w14:textId="77777777" w:rsidR="004B460C" w:rsidRDefault="004B460C" w:rsidP="004B460C">
      <w:pPr>
        <w:pStyle w:val="NormalWeb"/>
        <w:numPr>
          <w:ilvl w:val="0"/>
          <w:numId w:val="29"/>
        </w:numPr>
      </w:pPr>
      <w:proofErr w:type="spellStart"/>
      <w:r>
        <w:t>Matsvai</w:t>
      </w:r>
      <w:proofErr w:type="spellEnd"/>
      <w:r>
        <w:t xml:space="preserve">, S. (2024). </w:t>
      </w:r>
      <w:r>
        <w:rPr>
          <w:rStyle w:val="Emphasis"/>
        </w:rPr>
        <w:t>Input use and enterprise performance among smallholder crop producers in Zimbabwe</w:t>
      </w:r>
      <w:r>
        <w:t>. Zimbabwe Journal of Agricultural Studies.</w:t>
      </w:r>
    </w:p>
    <w:p w14:paraId="6301D677" w14:textId="77777777" w:rsidR="004B460C" w:rsidRPr="00FB6566" w:rsidRDefault="004B460C" w:rsidP="001F24B8">
      <w:pPr>
        <w:pStyle w:val="NormalWeb"/>
        <w:numPr>
          <w:ilvl w:val="0"/>
          <w:numId w:val="29"/>
        </w:numPr>
        <w:jc w:val="both"/>
        <w:rPr>
          <w:highlight w:val="yellow"/>
        </w:rPr>
      </w:pPr>
      <w:proofErr w:type="spellStart"/>
      <w:r w:rsidRPr="00FB6566">
        <w:rPr>
          <w:rStyle w:val="Strong"/>
          <w:b w:val="0"/>
          <w:bCs w:val="0"/>
          <w:highlight w:val="yellow"/>
        </w:rPr>
        <w:t>Mayoux</w:t>
      </w:r>
      <w:proofErr w:type="spellEnd"/>
      <w:r w:rsidRPr="00FB6566">
        <w:rPr>
          <w:rStyle w:val="Strong"/>
          <w:b w:val="0"/>
          <w:bCs w:val="0"/>
          <w:highlight w:val="yellow"/>
        </w:rPr>
        <w:t>, L. (2001).</w:t>
      </w:r>
      <w:r w:rsidRPr="00FB6566">
        <w:rPr>
          <w:highlight w:val="yellow"/>
        </w:rPr>
        <w:t xml:space="preserve"> </w:t>
      </w:r>
      <w:r w:rsidRPr="00FB6566">
        <w:rPr>
          <w:rStyle w:val="Emphasis"/>
          <w:rFonts w:eastAsia="SimSun"/>
          <w:i w:val="0"/>
          <w:iCs w:val="0"/>
          <w:highlight w:val="yellow"/>
        </w:rPr>
        <w:t>Tackling the down side: Social capital, women’s empowerment and micro-finance in Cameroon</w:t>
      </w:r>
      <w:r w:rsidRPr="00FB6566">
        <w:rPr>
          <w:rStyle w:val="Emphasis"/>
          <w:rFonts w:eastAsia="SimSun"/>
          <w:highlight w:val="yellow"/>
        </w:rPr>
        <w:t>.</w:t>
      </w:r>
      <w:r w:rsidRPr="00FB6566">
        <w:rPr>
          <w:highlight w:val="yellow"/>
        </w:rPr>
        <w:t xml:space="preserve"> Development and Change, 32(3), 435–464.</w:t>
      </w:r>
    </w:p>
    <w:p w14:paraId="588D8A84" w14:textId="77777777" w:rsidR="004B460C" w:rsidRPr="00FB6566" w:rsidRDefault="004B460C" w:rsidP="001F24B8">
      <w:pPr>
        <w:pStyle w:val="NormalWeb"/>
        <w:numPr>
          <w:ilvl w:val="0"/>
          <w:numId w:val="29"/>
        </w:numPr>
        <w:jc w:val="both"/>
      </w:pPr>
      <w:proofErr w:type="spellStart"/>
      <w:r w:rsidRPr="00FB6566">
        <w:lastRenderedPageBreak/>
        <w:t>Mayoux</w:t>
      </w:r>
      <w:proofErr w:type="spellEnd"/>
      <w:r w:rsidRPr="00FB6566">
        <w:t xml:space="preserve">, L., &amp; Hartl, M. (2009). </w:t>
      </w:r>
      <w:r w:rsidRPr="00FB6566">
        <w:rPr>
          <w:rStyle w:val="Emphasis"/>
          <w:rFonts w:eastAsia="SimSun"/>
          <w:i w:val="0"/>
          <w:iCs w:val="0"/>
        </w:rPr>
        <w:t>Gender and rural microfinance: Reaching and empowering women</w:t>
      </w:r>
      <w:r w:rsidRPr="00FB6566">
        <w:rPr>
          <w:i/>
          <w:iCs/>
        </w:rPr>
        <w:t>.</w:t>
      </w:r>
      <w:r w:rsidRPr="00FB6566">
        <w:t xml:space="preserve"> International Fund for Agricultural Development (IFAD).</w:t>
      </w:r>
    </w:p>
    <w:p w14:paraId="4907CA63" w14:textId="77777777" w:rsidR="004B460C" w:rsidRPr="00FB6566" w:rsidRDefault="004B460C" w:rsidP="001F24B8">
      <w:pPr>
        <w:pStyle w:val="NormalWeb"/>
        <w:numPr>
          <w:ilvl w:val="0"/>
          <w:numId w:val="29"/>
        </w:numPr>
        <w:jc w:val="both"/>
      </w:pPr>
      <w:r w:rsidRPr="00FB6566">
        <w:t xml:space="preserve">Mazumder, M., D. (2025). </w:t>
      </w:r>
      <w:r w:rsidRPr="00FB6566">
        <w:rPr>
          <w:rStyle w:val="Emphasis"/>
          <w:i w:val="0"/>
          <w:iCs w:val="0"/>
        </w:rPr>
        <w:t>Women entrepreneurship and contribution of microcredit: A perspective from Bangladesh</w:t>
      </w:r>
      <w:r w:rsidRPr="00FB6566">
        <w:t xml:space="preserve"> (Master’s thesis, </w:t>
      </w:r>
      <w:proofErr w:type="spellStart"/>
      <w:r w:rsidRPr="00FB6566">
        <w:t>Centria</w:t>
      </w:r>
      <w:proofErr w:type="spellEnd"/>
      <w:r w:rsidRPr="00FB6566">
        <w:t xml:space="preserve"> University of Applied Sciences).</w:t>
      </w:r>
    </w:p>
    <w:p w14:paraId="4AEC0909" w14:textId="77777777" w:rsidR="004B460C" w:rsidRPr="001F24B8" w:rsidRDefault="004B460C" w:rsidP="001F24B8">
      <w:pPr>
        <w:pStyle w:val="ListParagraph"/>
        <w:numPr>
          <w:ilvl w:val="0"/>
          <w:numId w:val="29"/>
        </w:numPr>
        <w:spacing w:before="100" w:beforeAutospacing="1" w:after="100" w:afterAutospacing="1" w:line="240" w:lineRule="auto"/>
        <w:jc w:val="both"/>
        <w:rPr>
          <w:rFonts w:ascii="Times New Roman" w:eastAsia="Times New Roman" w:hAnsi="Times New Roman"/>
          <w:sz w:val="24"/>
          <w:szCs w:val="24"/>
        </w:rPr>
      </w:pPr>
      <w:proofErr w:type="spellStart"/>
      <w:r w:rsidRPr="001F24B8">
        <w:rPr>
          <w:rFonts w:ascii="Times New Roman" w:eastAsia="Times New Roman" w:hAnsi="Times New Roman"/>
          <w:sz w:val="24"/>
          <w:szCs w:val="24"/>
        </w:rPr>
        <w:t>Mbangiswano</w:t>
      </w:r>
      <w:proofErr w:type="spellEnd"/>
      <w:r w:rsidRPr="001F24B8">
        <w:rPr>
          <w:rFonts w:ascii="Times New Roman" w:eastAsia="Times New Roman" w:hAnsi="Times New Roman"/>
          <w:sz w:val="24"/>
          <w:szCs w:val="24"/>
        </w:rPr>
        <w:t xml:space="preserve">, S., Z., Ndlovu, E., &amp; </w:t>
      </w:r>
      <w:proofErr w:type="spellStart"/>
      <w:r w:rsidRPr="001F24B8">
        <w:rPr>
          <w:rFonts w:ascii="Times New Roman" w:eastAsia="Times New Roman" w:hAnsi="Times New Roman"/>
          <w:sz w:val="24"/>
          <w:szCs w:val="24"/>
        </w:rPr>
        <w:t>Vuthela</w:t>
      </w:r>
      <w:proofErr w:type="spellEnd"/>
      <w:r w:rsidRPr="001F24B8">
        <w:rPr>
          <w:rFonts w:ascii="Times New Roman" w:eastAsia="Times New Roman" w:hAnsi="Times New Roman"/>
          <w:sz w:val="24"/>
          <w:szCs w:val="24"/>
        </w:rPr>
        <w:t xml:space="preserve">, Z., S. (2025). Empowering rural women </w:t>
      </w:r>
      <w:proofErr w:type="spellStart"/>
      <w:r w:rsidRPr="001F24B8">
        <w:rPr>
          <w:rFonts w:ascii="Times New Roman" w:eastAsia="Times New Roman" w:hAnsi="Times New Roman"/>
          <w:sz w:val="24"/>
          <w:szCs w:val="24"/>
        </w:rPr>
        <w:t>agripreneurs</w:t>
      </w:r>
      <w:proofErr w:type="spellEnd"/>
      <w:r w:rsidRPr="001F24B8">
        <w:rPr>
          <w:rFonts w:ascii="Times New Roman" w:eastAsia="Times New Roman" w:hAnsi="Times New Roman"/>
          <w:sz w:val="24"/>
          <w:szCs w:val="24"/>
        </w:rPr>
        <w:t xml:space="preserve"> through financial inclusion: Lessons from South Africa for the G20 development agenda. Administrative Sciences, 15(9), 340. </w:t>
      </w:r>
    </w:p>
    <w:p w14:paraId="5C238CA3" w14:textId="77777777" w:rsidR="004B460C" w:rsidRPr="001F24B8" w:rsidRDefault="004B460C" w:rsidP="001F24B8">
      <w:pPr>
        <w:pStyle w:val="ListParagraph"/>
        <w:numPr>
          <w:ilvl w:val="0"/>
          <w:numId w:val="29"/>
        </w:numPr>
        <w:spacing w:before="100" w:beforeAutospacing="1" w:after="100" w:afterAutospacing="1" w:line="240" w:lineRule="auto"/>
        <w:jc w:val="both"/>
        <w:outlineLvl w:val="2"/>
        <w:rPr>
          <w:rFonts w:ascii="Times New Roman" w:eastAsia="Times New Roman" w:hAnsi="Times New Roman"/>
          <w:b/>
          <w:bCs/>
          <w:sz w:val="24"/>
          <w:szCs w:val="24"/>
        </w:rPr>
      </w:pPr>
      <w:r w:rsidRPr="001F24B8">
        <w:rPr>
          <w:rFonts w:ascii="Times New Roman" w:hAnsi="Times New Roman"/>
          <w:sz w:val="24"/>
          <w:szCs w:val="24"/>
        </w:rPr>
        <w:t xml:space="preserve">Mbeki, Z. (2024). </w:t>
      </w:r>
      <w:r w:rsidRPr="001F24B8">
        <w:rPr>
          <w:rStyle w:val="Emphasis"/>
          <w:rFonts w:ascii="Times New Roman" w:hAnsi="Times New Roman"/>
          <w:i w:val="0"/>
          <w:iCs w:val="0"/>
          <w:sz w:val="24"/>
          <w:szCs w:val="24"/>
        </w:rPr>
        <w:t>Microfinance empowers women, boosts confidence and alleviates poverty in communities</w:t>
      </w:r>
      <w:r w:rsidRPr="001F24B8">
        <w:rPr>
          <w:rFonts w:ascii="Times New Roman" w:hAnsi="Times New Roman"/>
          <w:i/>
          <w:iCs/>
          <w:sz w:val="24"/>
          <w:szCs w:val="24"/>
        </w:rPr>
        <w:t>.</w:t>
      </w:r>
      <w:r w:rsidRPr="001F24B8">
        <w:rPr>
          <w:rFonts w:ascii="Times New Roman" w:hAnsi="Times New Roman"/>
          <w:sz w:val="24"/>
          <w:szCs w:val="24"/>
        </w:rPr>
        <w:t xml:space="preserve"> News24</w:t>
      </w:r>
    </w:p>
    <w:p w14:paraId="5AD73868" w14:textId="77777777" w:rsidR="004B460C" w:rsidRPr="00FB6566" w:rsidRDefault="004B460C" w:rsidP="001F24B8">
      <w:pPr>
        <w:pStyle w:val="NormalWeb"/>
        <w:numPr>
          <w:ilvl w:val="0"/>
          <w:numId w:val="29"/>
        </w:numPr>
        <w:jc w:val="both"/>
      </w:pPr>
      <w:r w:rsidRPr="00FB6566">
        <w:t xml:space="preserve">Meena, R., P., Lata, H., &amp; Annu. (2023). Empowering women through microfinance: A journey of economic reform. </w:t>
      </w:r>
      <w:r w:rsidRPr="00FB6566">
        <w:rPr>
          <w:rStyle w:val="Emphasis"/>
          <w:i w:val="0"/>
          <w:iCs w:val="0"/>
        </w:rPr>
        <w:t>International Journal of Finance and Management Research, 11</w:t>
      </w:r>
      <w:r w:rsidRPr="00FB6566">
        <w:rPr>
          <w:i/>
          <w:iCs/>
        </w:rPr>
        <w:t>(2),</w:t>
      </w:r>
      <w:r w:rsidRPr="00FB6566">
        <w:t xml:space="preserve"> 45–60.</w:t>
      </w:r>
    </w:p>
    <w:p w14:paraId="0D9BDCE7" w14:textId="77777777" w:rsidR="004B460C" w:rsidRPr="00FB6566" w:rsidRDefault="004B460C" w:rsidP="001F24B8">
      <w:pPr>
        <w:pStyle w:val="NormalWeb"/>
        <w:numPr>
          <w:ilvl w:val="0"/>
          <w:numId w:val="29"/>
        </w:numPr>
        <w:jc w:val="both"/>
      </w:pPr>
      <w:r w:rsidRPr="00FB6566">
        <w:t xml:space="preserve">Mengstie, B. (2022). </w:t>
      </w:r>
      <w:r w:rsidRPr="00FB6566">
        <w:rPr>
          <w:rStyle w:val="Emphasis"/>
          <w:i w:val="0"/>
          <w:iCs w:val="0"/>
        </w:rPr>
        <w:t>Impact of microfinance on women’s economic empowerment</w:t>
      </w:r>
      <w:r w:rsidRPr="00FB6566">
        <w:rPr>
          <w:i/>
          <w:iCs/>
        </w:rPr>
        <w:t xml:space="preserve">. </w:t>
      </w:r>
      <w:r w:rsidRPr="00FB6566">
        <w:rPr>
          <w:rStyle w:val="Emphasis"/>
          <w:i w:val="0"/>
          <w:iCs w:val="0"/>
        </w:rPr>
        <w:t>Journal of Innovation and Entrepreneurship, 11</w:t>
      </w:r>
      <w:r w:rsidRPr="00FB6566">
        <w:rPr>
          <w:i/>
          <w:iCs/>
        </w:rPr>
        <w:t>(55).</w:t>
      </w:r>
      <w:r w:rsidRPr="00FB6566">
        <w:t xml:space="preserve"> Springer Nature.</w:t>
      </w:r>
    </w:p>
    <w:p w14:paraId="2F764BB5" w14:textId="77777777" w:rsidR="004B460C" w:rsidRPr="001F24B8" w:rsidRDefault="004B460C" w:rsidP="001F24B8">
      <w:pPr>
        <w:pStyle w:val="ListParagraph"/>
        <w:numPr>
          <w:ilvl w:val="0"/>
          <w:numId w:val="29"/>
        </w:numPr>
        <w:jc w:val="both"/>
        <w:rPr>
          <w:rFonts w:ascii="Times New Roman" w:hAnsi="Times New Roman"/>
          <w:sz w:val="24"/>
          <w:szCs w:val="24"/>
        </w:rPr>
      </w:pPr>
      <w:r w:rsidRPr="001F24B8">
        <w:rPr>
          <w:rFonts w:ascii="Times New Roman" w:hAnsi="Times New Roman"/>
          <w:sz w:val="24"/>
          <w:szCs w:val="24"/>
        </w:rPr>
        <w:t xml:space="preserve">Mhlanga, D., &amp; Dunga, S. H. (2020). Measuring financial inclusion and its determinants among the smallholder farmers in Zimbabwe: An empirical study. </w:t>
      </w:r>
      <w:r w:rsidRPr="001F24B8">
        <w:rPr>
          <w:rStyle w:val="Emphasis"/>
          <w:rFonts w:ascii="Times New Roman" w:hAnsi="Times New Roman"/>
          <w:i w:val="0"/>
          <w:iCs w:val="0"/>
          <w:sz w:val="24"/>
          <w:szCs w:val="24"/>
        </w:rPr>
        <w:t>Eurasian Journal of Business and Management,</w:t>
      </w:r>
      <w:r w:rsidRPr="001F24B8">
        <w:rPr>
          <w:rStyle w:val="Emphasis"/>
          <w:rFonts w:ascii="Times New Roman" w:hAnsi="Times New Roman"/>
          <w:sz w:val="24"/>
          <w:szCs w:val="24"/>
        </w:rPr>
        <w:t xml:space="preserve"> 8</w:t>
      </w:r>
      <w:r w:rsidRPr="001F24B8">
        <w:rPr>
          <w:rFonts w:ascii="Times New Roman" w:hAnsi="Times New Roman"/>
          <w:sz w:val="24"/>
          <w:szCs w:val="24"/>
        </w:rPr>
        <w:t>(3), 266–281.</w:t>
      </w:r>
    </w:p>
    <w:p w14:paraId="684324A9" w14:textId="77777777" w:rsidR="004B460C" w:rsidRPr="00FB6566" w:rsidRDefault="004B460C" w:rsidP="001F24B8">
      <w:pPr>
        <w:pStyle w:val="NormalWeb"/>
        <w:numPr>
          <w:ilvl w:val="0"/>
          <w:numId w:val="29"/>
        </w:numPr>
        <w:jc w:val="both"/>
      </w:pPr>
      <w:r w:rsidRPr="00FB6566">
        <w:t>Mirza, F., Chaudhry, N. I., &amp; Ting, D. H. (2026). Emotional intelligence and personality traits in social entrepreneurial risk-taking: A hierarchical model of intentions among Pakistani university students</w:t>
      </w:r>
      <w:r w:rsidRPr="00FB6566">
        <w:rPr>
          <w:i/>
          <w:iCs/>
        </w:rPr>
        <w:t xml:space="preserve">. </w:t>
      </w:r>
      <w:r w:rsidRPr="00FB6566">
        <w:rPr>
          <w:rStyle w:val="Emphasis"/>
          <w:i w:val="0"/>
          <w:iCs w:val="0"/>
        </w:rPr>
        <w:t>Journal of Global Entrepreneurship Research.</w:t>
      </w:r>
      <w:r w:rsidRPr="00FB6566">
        <w:t xml:space="preserve"> </w:t>
      </w:r>
    </w:p>
    <w:p w14:paraId="72E2534A" w14:textId="77777777" w:rsidR="004B460C" w:rsidRPr="00FB6566" w:rsidRDefault="004B460C" w:rsidP="001F24B8">
      <w:pPr>
        <w:pStyle w:val="NormalWeb"/>
        <w:numPr>
          <w:ilvl w:val="0"/>
          <w:numId w:val="29"/>
        </w:numPr>
        <w:jc w:val="both"/>
      </w:pPr>
      <w:r w:rsidRPr="00FB6566">
        <w:t xml:space="preserve">Mishra, D., </w:t>
      </w:r>
      <w:proofErr w:type="spellStart"/>
      <w:r w:rsidRPr="00FB6566">
        <w:t>Kandpal</w:t>
      </w:r>
      <w:proofErr w:type="spellEnd"/>
      <w:r w:rsidRPr="00FB6566">
        <w:t xml:space="preserve">, V., Agarwal, N., &amp; Srivastava, B. (2024). Financial inclusion and its ripple effects on socio-economic development: A comprehensive review. </w:t>
      </w:r>
      <w:r w:rsidRPr="00FB6566">
        <w:rPr>
          <w:rStyle w:val="Emphasis"/>
          <w:i w:val="0"/>
          <w:iCs w:val="0"/>
        </w:rPr>
        <w:t>Journal of Risk and Financial Management</w:t>
      </w:r>
      <w:r w:rsidRPr="00FB6566">
        <w:rPr>
          <w:rStyle w:val="Emphasis"/>
        </w:rPr>
        <w:t>, 17</w:t>
      </w:r>
      <w:r w:rsidRPr="00FB6566">
        <w:t>(3), 105.</w:t>
      </w:r>
    </w:p>
    <w:p w14:paraId="6FA22D4C" w14:textId="77777777" w:rsidR="004B460C" w:rsidRPr="00FB6566" w:rsidRDefault="004B460C" w:rsidP="001F24B8">
      <w:pPr>
        <w:pStyle w:val="NormalWeb"/>
        <w:numPr>
          <w:ilvl w:val="0"/>
          <w:numId w:val="29"/>
        </w:numPr>
        <w:jc w:val="both"/>
      </w:pPr>
      <w:r w:rsidRPr="00FB6566">
        <w:t xml:space="preserve">Mlambo, A., &amp; Raftopoulos, B. (2003). </w:t>
      </w:r>
      <w:r w:rsidRPr="00FB6566">
        <w:rPr>
          <w:rStyle w:val="Emphasis"/>
          <w:i w:val="0"/>
          <w:iCs w:val="0"/>
        </w:rPr>
        <w:t>The Zimbabwe crises in a regional context: Origins, development and challenges</w:t>
      </w:r>
      <w:r w:rsidRPr="00FB6566">
        <w:rPr>
          <w:i/>
          <w:iCs/>
        </w:rPr>
        <w:t>.</w:t>
      </w:r>
      <w:r w:rsidRPr="00FB6566">
        <w:t xml:space="preserve"> Harare: SAPES Trust.</w:t>
      </w:r>
    </w:p>
    <w:p w14:paraId="3BB0C0B5" w14:textId="77777777" w:rsidR="004B460C" w:rsidRPr="00FB6566" w:rsidRDefault="004B460C" w:rsidP="001F24B8">
      <w:pPr>
        <w:pStyle w:val="NormalWeb"/>
        <w:numPr>
          <w:ilvl w:val="0"/>
          <w:numId w:val="29"/>
        </w:numPr>
        <w:jc w:val="both"/>
      </w:pPr>
      <w:r w:rsidRPr="00FB6566">
        <w:t xml:space="preserve">Morduch, J. (2009). </w:t>
      </w:r>
      <w:r w:rsidRPr="00FB6566">
        <w:rPr>
          <w:rStyle w:val="Emphasis"/>
          <w:i w:val="0"/>
          <w:iCs w:val="0"/>
        </w:rPr>
        <w:t>Rethinking microfinance</w:t>
      </w:r>
      <w:r w:rsidRPr="00FB6566">
        <w:rPr>
          <w:i/>
          <w:iCs/>
        </w:rPr>
        <w:t>.</w:t>
      </w:r>
      <w:r w:rsidRPr="00FB6566">
        <w:t xml:space="preserve"> Harvard University Press.</w:t>
      </w:r>
    </w:p>
    <w:p w14:paraId="06DDC297" w14:textId="77777777" w:rsidR="004B460C" w:rsidRPr="00FB6566" w:rsidRDefault="004B460C" w:rsidP="001F24B8">
      <w:pPr>
        <w:pStyle w:val="NormalWeb"/>
        <w:numPr>
          <w:ilvl w:val="0"/>
          <w:numId w:val="29"/>
        </w:numPr>
        <w:jc w:val="both"/>
      </w:pPr>
      <w:r w:rsidRPr="00FB6566">
        <w:t xml:space="preserve">Morsy, H., El-Shal, A., &amp; Woldemichael, A. (2017). </w:t>
      </w:r>
      <w:r w:rsidRPr="00FB6566">
        <w:rPr>
          <w:rStyle w:val="Emphasis"/>
        </w:rPr>
        <w:t>Women self-selection out of the credit market in Africa</w:t>
      </w:r>
      <w:r w:rsidRPr="00FB6566">
        <w:t xml:space="preserve"> (IMF Working Paper; discussion of gender gap). </w:t>
      </w:r>
      <w:r w:rsidRPr="00FB6566">
        <w:rPr>
          <w:rStyle w:val="Emphasis"/>
        </w:rPr>
        <w:t>International Monetary Fund</w:t>
      </w:r>
      <w:r w:rsidRPr="00FB6566">
        <w:t xml:space="preserve">. </w:t>
      </w:r>
    </w:p>
    <w:p w14:paraId="047EBE60" w14:textId="77777777" w:rsidR="004B460C" w:rsidRPr="00FB6566" w:rsidRDefault="004B460C" w:rsidP="001F24B8">
      <w:pPr>
        <w:pStyle w:val="NormalWeb"/>
        <w:numPr>
          <w:ilvl w:val="0"/>
          <w:numId w:val="29"/>
        </w:numPr>
        <w:jc w:val="both"/>
        <w:rPr>
          <w:i/>
          <w:iCs/>
        </w:rPr>
      </w:pPr>
      <w:proofErr w:type="spellStart"/>
      <w:r w:rsidRPr="00FB6566">
        <w:t>Moshosho</w:t>
      </w:r>
      <w:proofErr w:type="spellEnd"/>
      <w:r w:rsidRPr="00FB6566">
        <w:t xml:space="preserve">, R. (2024). </w:t>
      </w:r>
      <w:r w:rsidRPr="00FB6566">
        <w:rPr>
          <w:rStyle w:val="Emphasis"/>
          <w:i w:val="0"/>
          <w:iCs w:val="0"/>
        </w:rPr>
        <w:t>Helping women-led MSMEs access finance: Lessons from Zimbabwe</w:t>
      </w:r>
      <w:r w:rsidRPr="00FB6566">
        <w:rPr>
          <w:i/>
          <w:iCs/>
        </w:rPr>
        <w:t xml:space="preserve">. </w:t>
      </w:r>
      <w:r w:rsidRPr="00FB6566">
        <w:rPr>
          <w:rStyle w:val="Emphasis"/>
          <w:i w:val="0"/>
          <w:iCs w:val="0"/>
        </w:rPr>
        <w:t>Alliance for Financial Inclusion</w:t>
      </w:r>
      <w:r w:rsidRPr="00FB6566">
        <w:rPr>
          <w:i/>
          <w:iCs/>
        </w:rPr>
        <w:t xml:space="preserve">. </w:t>
      </w:r>
    </w:p>
    <w:p w14:paraId="0D5A201A" w14:textId="77777777" w:rsidR="004B460C" w:rsidRDefault="004B460C" w:rsidP="004B460C">
      <w:pPr>
        <w:pStyle w:val="NormalWeb"/>
        <w:numPr>
          <w:ilvl w:val="0"/>
          <w:numId w:val="29"/>
        </w:numPr>
      </w:pPr>
      <w:r>
        <w:t xml:space="preserve">Moyo, P., &amp; Chikanda, A. (2024). </w:t>
      </w:r>
      <w:r>
        <w:rPr>
          <w:rStyle w:val="Emphasis"/>
        </w:rPr>
        <w:t>Gendered access to microfinance in Zimbabwe’s horticulture sector</w:t>
      </w:r>
      <w:r>
        <w:t>. African Gender Review.</w:t>
      </w:r>
    </w:p>
    <w:p w14:paraId="558E33E6" w14:textId="77777777" w:rsidR="004B460C" w:rsidRPr="001F24B8" w:rsidRDefault="004B460C" w:rsidP="001F24B8">
      <w:pPr>
        <w:pStyle w:val="ListParagraph"/>
        <w:numPr>
          <w:ilvl w:val="0"/>
          <w:numId w:val="29"/>
        </w:numPr>
        <w:spacing w:before="100" w:beforeAutospacing="1" w:after="100" w:afterAutospacing="1" w:line="240" w:lineRule="auto"/>
        <w:jc w:val="both"/>
        <w:rPr>
          <w:rFonts w:ascii="Times New Roman" w:eastAsia="Times New Roman" w:hAnsi="Times New Roman"/>
          <w:sz w:val="24"/>
          <w:szCs w:val="24"/>
        </w:rPr>
      </w:pPr>
      <w:r w:rsidRPr="001F24B8">
        <w:rPr>
          <w:rFonts w:ascii="Times New Roman" w:hAnsi="Times New Roman"/>
          <w:sz w:val="24"/>
          <w:szCs w:val="24"/>
        </w:rPr>
        <w:t xml:space="preserve">Moyo, T., &amp; Chikanda, A. (2024). </w:t>
      </w:r>
      <w:r w:rsidRPr="001F24B8">
        <w:rPr>
          <w:rStyle w:val="Emphasis"/>
          <w:rFonts w:ascii="Times New Roman" w:hAnsi="Times New Roman"/>
          <w:i w:val="0"/>
          <w:iCs w:val="0"/>
          <w:sz w:val="24"/>
          <w:szCs w:val="24"/>
        </w:rPr>
        <w:t>Agricultural production and demographic dynamics in Southern Africa: A survey-based analysis</w:t>
      </w:r>
      <w:r w:rsidRPr="001F24B8">
        <w:rPr>
          <w:rFonts w:ascii="Times New Roman" w:hAnsi="Times New Roman"/>
          <w:sz w:val="24"/>
          <w:szCs w:val="24"/>
        </w:rPr>
        <w:t>. Journal of Rural Development Studies, 18(2), 45–62.</w:t>
      </w:r>
    </w:p>
    <w:p w14:paraId="4B69F012" w14:textId="77777777" w:rsidR="004B460C" w:rsidRPr="00FB6566" w:rsidRDefault="004B460C" w:rsidP="001F24B8">
      <w:pPr>
        <w:pStyle w:val="c-article-author-listitem"/>
        <w:numPr>
          <w:ilvl w:val="0"/>
          <w:numId w:val="29"/>
        </w:numPr>
        <w:shd w:val="clear" w:color="auto" w:fill="FFFFFF"/>
        <w:ind w:right="120"/>
        <w:jc w:val="both"/>
      </w:pPr>
      <w:proofErr w:type="spellStart"/>
      <w:r w:rsidRPr="00FB6566">
        <w:t>Muchabveyo</w:t>
      </w:r>
      <w:proofErr w:type="spellEnd"/>
      <w:r w:rsidRPr="00FB6566">
        <w:t xml:space="preserve">, B., </w:t>
      </w:r>
      <w:proofErr w:type="spellStart"/>
      <w:r w:rsidRPr="00FB6566">
        <w:t>Magaiza</w:t>
      </w:r>
      <w:proofErr w:type="spellEnd"/>
      <w:r w:rsidRPr="00FB6566">
        <w:t>, G. &amp; Kamwendo, J. (2025). Gender and informal economies in rural Zimbabwe: pathways to a gender-responsive model, Discover Sustainability, Springer Nature.</w:t>
      </w:r>
    </w:p>
    <w:p w14:paraId="3A2BC37F" w14:textId="77777777" w:rsidR="004B460C" w:rsidRPr="001F24B8" w:rsidRDefault="004B460C" w:rsidP="001F24B8">
      <w:pPr>
        <w:pStyle w:val="ListParagraph"/>
        <w:numPr>
          <w:ilvl w:val="0"/>
          <w:numId w:val="29"/>
        </w:numPr>
        <w:jc w:val="both"/>
        <w:rPr>
          <w:rFonts w:ascii="Times New Roman" w:hAnsi="Times New Roman"/>
          <w:sz w:val="24"/>
          <w:szCs w:val="24"/>
        </w:rPr>
      </w:pPr>
      <w:proofErr w:type="spellStart"/>
      <w:r w:rsidRPr="001F24B8">
        <w:rPr>
          <w:rFonts w:ascii="Times New Roman" w:hAnsi="Times New Roman"/>
          <w:sz w:val="24"/>
          <w:szCs w:val="24"/>
        </w:rPr>
        <w:t>Muhirwa</w:t>
      </w:r>
      <w:proofErr w:type="spellEnd"/>
      <w:r w:rsidRPr="001F24B8">
        <w:rPr>
          <w:rFonts w:ascii="Times New Roman" w:hAnsi="Times New Roman"/>
          <w:sz w:val="24"/>
          <w:szCs w:val="24"/>
        </w:rPr>
        <w:t xml:space="preserve">, W. (2024, October 15). </w:t>
      </w:r>
      <w:r w:rsidRPr="001F24B8">
        <w:rPr>
          <w:rStyle w:val="Emphasis"/>
          <w:rFonts w:ascii="Times New Roman" w:hAnsi="Times New Roman"/>
          <w:i w:val="0"/>
          <w:iCs w:val="0"/>
          <w:sz w:val="24"/>
          <w:szCs w:val="24"/>
        </w:rPr>
        <w:t>Inclusive entrepreneurship: Empowering marginalized groups through capacity building</w:t>
      </w:r>
      <w:r w:rsidRPr="001F24B8">
        <w:rPr>
          <w:rFonts w:ascii="Times New Roman" w:hAnsi="Times New Roman"/>
          <w:i/>
          <w:iCs/>
          <w:sz w:val="24"/>
          <w:szCs w:val="24"/>
        </w:rPr>
        <w:t>.</w:t>
      </w:r>
      <w:r w:rsidRPr="001F24B8">
        <w:rPr>
          <w:rFonts w:ascii="Times New Roman" w:hAnsi="Times New Roman"/>
          <w:sz w:val="24"/>
          <w:szCs w:val="24"/>
        </w:rPr>
        <w:t xml:space="preserve"> Global Skills Development.</w:t>
      </w:r>
    </w:p>
    <w:p w14:paraId="3BF7BAA0" w14:textId="77777777" w:rsidR="004B460C" w:rsidRPr="00FB6566" w:rsidRDefault="004B460C" w:rsidP="001F24B8">
      <w:pPr>
        <w:pStyle w:val="NormalWeb"/>
        <w:numPr>
          <w:ilvl w:val="0"/>
          <w:numId w:val="29"/>
        </w:numPr>
        <w:jc w:val="both"/>
      </w:pPr>
      <w:r w:rsidRPr="00FB6566">
        <w:lastRenderedPageBreak/>
        <w:t xml:space="preserve">Munthali, M. L., &amp; </w:t>
      </w:r>
      <w:proofErr w:type="spellStart"/>
      <w:r w:rsidRPr="00FB6566">
        <w:t>Chitwere</w:t>
      </w:r>
      <w:proofErr w:type="spellEnd"/>
      <w:r w:rsidRPr="00FB6566">
        <w:t xml:space="preserve">, J. (2024). </w:t>
      </w:r>
      <w:r w:rsidRPr="00FB6566">
        <w:rPr>
          <w:rStyle w:val="Emphasis"/>
          <w:i w:val="0"/>
          <w:iCs w:val="0"/>
        </w:rPr>
        <w:t>The impact of microfinance in the development of micro and small enterprises owned by women: A case study of Vision Fund Malawi</w:t>
      </w:r>
      <w:r w:rsidRPr="00FB6566">
        <w:rPr>
          <w:i/>
          <w:iCs/>
        </w:rPr>
        <w:t>.</w:t>
      </w:r>
      <w:r w:rsidRPr="00FB6566">
        <w:t xml:space="preserve"> International Journal of Research in Engineering, Science and Management. </w:t>
      </w:r>
    </w:p>
    <w:p w14:paraId="29BF5DA6" w14:textId="77777777" w:rsidR="004B460C" w:rsidRDefault="004B460C" w:rsidP="004B460C">
      <w:pPr>
        <w:pStyle w:val="NormalWeb"/>
        <w:numPr>
          <w:ilvl w:val="0"/>
          <w:numId w:val="29"/>
        </w:numPr>
      </w:pPr>
      <w:r>
        <w:t xml:space="preserve">Munyaka, E., et al. (2025). </w:t>
      </w:r>
      <w:r>
        <w:rPr>
          <w:rStyle w:val="Emphasis"/>
        </w:rPr>
        <w:t>Sweet potato value chains and women’s entrepreneurship in Zimbabwe: A field perspective</w:t>
      </w:r>
      <w:r>
        <w:t>. African Journal of Agricultural Economics.</w:t>
      </w:r>
    </w:p>
    <w:p w14:paraId="2D7874C2" w14:textId="77777777" w:rsidR="004B460C" w:rsidRPr="001F24B8" w:rsidRDefault="004B460C" w:rsidP="001F24B8">
      <w:pPr>
        <w:pStyle w:val="ListParagraph"/>
        <w:numPr>
          <w:ilvl w:val="0"/>
          <w:numId w:val="29"/>
        </w:numPr>
        <w:jc w:val="both"/>
        <w:rPr>
          <w:rFonts w:ascii="Times New Roman" w:hAnsi="Times New Roman"/>
          <w:sz w:val="24"/>
          <w:szCs w:val="24"/>
        </w:rPr>
      </w:pPr>
      <w:r w:rsidRPr="001F24B8">
        <w:rPr>
          <w:rStyle w:val="Strong"/>
          <w:rFonts w:ascii="Times New Roman" w:hAnsi="Times New Roman"/>
          <w:b w:val="0"/>
          <w:bCs w:val="0"/>
          <w:sz w:val="24"/>
          <w:szCs w:val="24"/>
        </w:rPr>
        <w:t xml:space="preserve">Munyaka, J., C., B., Gallay, O., Chenal, J., Mutandwa, E., Salgado, X., Pindayi, T., Gondo, D., Pfuma, H., Mhembere, R., &amp; </w:t>
      </w:r>
      <w:proofErr w:type="spellStart"/>
      <w:r w:rsidRPr="001F24B8">
        <w:rPr>
          <w:rStyle w:val="Strong"/>
          <w:rFonts w:ascii="Times New Roman" w:hAnsi="Times New Roman"/>
          <w:b w:val="0"/>
          <w:bCs w:val="0"/>
          <w:sz w:val="24"/>
          <w:szCs w:val="24"/>
        </w:rPr>
        <w:t>Chipise</w:t>
      </w:r>
      <w:proofErr w:type="spellEnd"/>
      <w:r w:rsidRPr="001F24B8">
        <w:rPr>
          <w:rStyle w:val="Strong"/>
          <w:rFonts w:ascii="Times New Roman" w:hAnsi="Times New Roman"/>
          <w:b w:val="0"/>
          <w:bCs w:val="0"/>
          <w:sz w:val="24"/>
          <w:szCs w:val="24"/>
        </w:rPr>
        <w:t xml:space="preserve">, S. (2025). Bridging the gender gap in climate-resilient sweet potato farming: A case study from </w:t>
      </w:r>
      <w:proofErr w:type="spellStart"/>
      <w:r w:rsidRPr="001F24B8">
        <w:rPr>
          <w:rStyle w:val="Strong"/>
          <w:rFonts w:ascii="Times New Roman" w:hAnsi="Times New Roman"/>
          <w:b w:val="0"/>
          <w:bCs w:val="0"/>
          <w:sz w:val="24"/>
          <w:szCs w:val="24"/>
        </w:rPr>
        <w:t>Goromonzi</w:t>
      </w:r>
      <w:proofErr w:type="spellEnd"/>
      <w:r w:rsidRPr="001F24B8">
        <w:rPr>
          <w:rStyle w:val="Strong"/>
          <w:rFonts w:ascii="Times New Roman" w:hAnsi="Times New Roman"/>
          <w:b w:val="0"/>
          <w:bCs w:val="0"/>
          <w:sz w:val="24"/>
          <w:szCs w:val="24"/>
        </w:rPr>
        <w:t xml:space="preserve"> District, Zimbabwe. </w:t>
      </w:r>
      <w:r w:rsidRPr="001F24B8">
        <w:rPr>
          <w:rStyle w:val="Emphasis"/>
          <w:rFonts w:ascii="Times New Roman" w:hAnsi="Times New Roman"/>
          <w:i w:val="0"/>
          <w:iCs w:val="0"/>
          <w:sz w:val="24"/>
          <w:szCs w:val="24"/>
        </w:rPr>
        <w:t>Systems</w:t>
      </w:r>
      <w:r w:rsidRPr="001F24B8">
        <w:rPr>
          <w:rFonts w:ascii="Times New Roman" w:hAnsi="Times New Roman"/>
          <w:sz w:val="24"/>
          <w:szCs w:val="24"/>
        </w:rPr>
        <w:t xml:space="preserve"> (MDPI)</w:t>
      </w:r>
      <w:r w:rsidRPr="001F24B8">
        <w:rPr>
          <w:rStyle w:val="Strong"/>
          <w:rFonts w:ascii="Times New Roman" w:hAnsi="Times New Roman"/>
          <w:b w:val="0"/>
          <w:bCs w:val="0"/>
          <w:i/>
          <w:iCs/>
          <w:sz w:val="24"/>
          <w:szCs w:val="24"/>
        </w:rPr>
        <w:t>, 13</w:t>
      </w:r>
      <w:r w:rsidRPr="001F24B8">
        <w:rPr>
          <w:rStyle w:val="Strong"/>
          <w:rFonts w:ascii="Times New Roman" w:hAnsi="Times New Roman"/>
          <w:b w:val="0"/>
          <w:bCs w:val="0"/>
          <w:sz w:val="24"/>
          <w:szCs w:val="24"/>
        </w:rPr>
        <w:t>(2), 135.</w:t>
      </w:r>
    </w:p>
    <w:p w14:paraId="01240CF3" w14:textId="77777777" w:rsidR="004B460C" w:rsidRPr="00FB6566" w:rsidRDefault="004B460C" w:rsidP="001F24B8">
      <w:pPr>
        <w:pStyle w:val="NormalWeb"/>
        <w:numPr>
          <w:ilvl w:val="0"/>
          <w:numId w:val="29"/>
        </w:numPr>
        <w:jc w:val="both"/>
      </w:pPr>
      <w:r w:rsidRPr="00FB6566">
        <w:t xml:space="preserve">Munyoro, G., Ncube, M., &amp; Moyo, T. (2026). Gendered market access and infrastructure constraints in Zimbabwe’s sweet potato value chain. </w:t>
      </w:r>
      <w:r w:rsidRPr="00FB6566">
        <w:rPr>
          <w:rStyle w:val="Emphasis"/>
          <w:i w:val="0"/>
          <w:iCs w:val="0"/>
        </w:rPr>
        <w:t>Journal of Rural Studies,</w:t>
      </w:r>
      <w:r w:rsidRPr="00FB6566">
        <w:rPr>
          <w:rStyle w:val="Emphasis"/>
        </w:rPr>
        <w:t xml:space="preserve"> 92</w:t>
      </w:r>
      <w:r w:rsidRPr="00FB6566">
        <w:t>, 120–132.</w:t>
      </w:r>
    </w:p>
    <w:p w14:paraId="5F116AEA" w14:textId="77777777" w:rsidR="004B460C" w:rsidRPr="001F24B8" w:rsidRDefault="004B460C" w:rsidP="001F24B8">
      <w:pPr>
        <w:pStyle w:val="ListParagraph"/>
        <w:numPr>
          <w:ilvl w:val="0"/>
          <w:numId w:val="29"/>
        </w:numPr>
        <w:jc w:val="both"/>
        <w:rPr>
          <w:rFonts w:ascii="Times New Roman" w:hAnsi="Times New Roman"/>
          <w:sz w:val="24"/>
          <w:szCs w:val="24"/>
        </w:rPr>
      </w:pPr>
      <w:proofErr w:type="spellStart"/>
      <w:r w:rsidRPr="001F24B8">
        <w:rPr>
          <w:rFonts w:ascii="Times New Roman" w:hAnsi="Times New Roman"/>
          <w:sz w:val="24"/>
          <w:szCs w:val="24"/>
        </w:rPr>
        <w:t>Mupangwa</w:t>
      </w:r>
      <w:proofErr w:type="spellEnd"/>
      <w:r w:rsidRPr="001F24B8">
        <w:rPr>
          <w:rFonts w:ascii="Times New Roman" w:hAnsi="Times New Roman"/>
          <w:sz w:val="24"/>
          <w:szCs w:val="24"/>
        </w:rPr>
        <w:t xml:space="preserve">, T. (2023). The </w:t>
      </w:r>
      <w:proofErr w:type="spellStart"/>
      <w:r w:rsidRPr="001F24B8">
        <w:rPr>
          <w:rFonts w:ascii="Times New Roman" w:hAnsi="Times New Roman"/>
          <w:sz w:val="24"/>
          <w:szCs w:val="24"/>
        </w:rPr>
        <w:t>feminisation</w:t>
      </w:r>
      <w:proofErr w:type="spellEnd"/>
      <w:r w:rsidRPr="001F24B8">
        <w:rPr>
          <w:rFonts w:ascii="Times New Roman" w:hAnsi="Times New Roman"/>
          <w:sz w:val="24"/>
          <w:szCs w:val="24"/>
        </w:rPr>
        <w:t xml:space="preserve"> of poverty: A study of </w:t>
      </w:r>
      <w:proofErr w:type="spellStart"/>
      <w:r w:rsidRPr="001F24B8">
        <w:rPr>
          <w:rFonts w:ascii="Times New Roman" w:hAnsi="Times New Roman"/>
          <w:sz w:val="24"/>
          <w:szCs w:val="24"/>
        </w:rPr>
        <w:t>Ndau</w:t>
      </w:r>
      <w:proofErr w:type="spellEnd"/>
      <w:r w:rsidRPr="001F24B8">
        <w:rPr>
          <w:rFonts w:ascii="Times New Roman" w:hAnsi="Times New Roman"/>
          <w:sz w:val="24"/>
          <w:szCs w:val="24"/>
        </w:rPr>
        <w:t xml:space="preserve"> women of </w:t>
      </w:r>
      <w:proofErr w:type="spellStart"/>
      <w:r w:rsidRPr="001F24B8">
        <w:rPr>
          <w:rFonts w:ascii="Times New Roman" w:hAnsi="Times New Roman"/>
          <w:sz w:val="24"/>
          <w:szCs w:val="24"/>
        </w:rPr>
        <w:t>Muchadziya</w:t>
      </w:r>
      <w:proofErr w:type="spellEnd"/>
      <w:r w:rsidRPr="001F24B8">
        <w:rPr>
          <w:rFonts w:ascii="Times New Roman" w:hAnsi="Times New Roman"/>
          <w:sz w:val="24"/>
          <w:szCs w:val="24"/>
        </w:rPr>
        <w:t xml:space="preserve"> village in Chimanimani, Zimbabwe. </w:t>
      </w:r>
      <w:r w:rsidRPr="001F24B8">
        <w:rPr>
          <w:rStyle w:val="Emphasis"/>
          <w:rFonts w:ascii="Times New Roman" w:hAnsi="Times New Roman"/>
          <w:i w:val="0"/>
          <w:iCs w:val="0"/>
          <w:sz w:val="24"/>
          <w:szCs w:val="24"/>
        </w:rPr>
        <w:t>Theological Studies/</w:t>
      </w:r>
      <w:proofErr w:type="spellStart"/>
      <w:r w:rsidRPr="001F24B8">
        <w:rPr>
          <w:rStyle w:val="Emphasis"/>
          <w:rFonts w:ascii="Times New Roman" w:hAnsi="Times New Roman"/>
          <w:i w:val="0"/>
          <w:iCs w:val="0"/>
          <w:sz w:val="24"/>
          <w:szCs w:val="24"/>
        </w:rPr>
        <w:t>Teologiese</w:t>
      </w:r>
      <w:proofErr w:type="spellEnd"/>
      <w:r w:rsidRPr="001F24B8">
        <w:rPr>
          <w:rStyle w:val="Emphasis"/>
          <w:rFonts w:ascii="Times New Roman" w:hAnsi="Times New Roman"/>
          <w:i w:val="0"/>
          <w:iCs w:val="0"/>
          <w:sz w:val="24"/>
          <w:szCs w:val="24"/>
        </w:rPr>
        <w:t xml:space="preserve"> Studies,</w:t>
      </w:r>
      <w:r w:rsidRPr="001F24B8">
        <w:rPr>
          <w:rStyle w:val="Emphasis"/>
          <w:rFonts w:ascii="Times New Roman" w:hAnsi="Times New Roman"/>
          <w:sz w:val="24"/>
          <w:szCs w:val="24"/>
        </w:rPr>
        <w:t xml:space="preserve"> 79</w:t>
      </w:r>
      <w:r w:rsidRPr="001F24B8">
        <w:rPr>
          <w:rFonts w:ascii="Times New Roman" w:hAnsi="Times New Roman"/>
          <w:sz w:val="24"/>
          <w:szCs w:val="24"/>
        </w:rPr>
        <w:t>(1), 1–9.</w:t>
      </w:r>
    </w:p>
    <w:p w14:paraId="3A3F8C65" w14:textId="77777777" w:rsidR="004B460C" w:rsidRPr="00FB6566" w:rsidRDefault="004B460C" w:rsidP="001F24B8">
      <w:pPr>
        <w:pStyle w:val="NormalWeb"/>
        <w:numPr>
          <w:ilvl w:val="0"/>
          <w:numId w:val="29"/>
        </w:numPr>
        <w:jc w:val="both"/>
      </w:pPr>
      <w:proofErr w:type="spellStart"/>
      <w:r w:rsidRPr="00FB6566">
        <w:t>Murongazvombo</w:t>
      </w:r>
      <w:proofErr w:type="spellEnd"/>
      <w:r w:rsidRPr="00FB6566">
        <w:t xml:space="preserve">, F., &amp; Munyoro, G. (2025). Women entrepreneurship and agricultural value chain participation in Zimbabwe. </w:t>
      </w:r>
      <w:r w:rsidRPr="00FB6566">
        <w:rPr>
          <w:rStyle w:val="Emphasis"/>
          <w:i w:val="0"/>
          <w:iCs w:val="0"/>
        </w:rPr>
        <w:t xml:space="preserve">Journal of African Rural Development, </w:t>
      </w:r>
      <w:r w:rsidRPr="00FB6566">
        <w:rPr>
          <w:rStyle w:val="Emphasis"/>
        </w:rPr>
        <w:t>7</w:t>
      </w:r>
      <w:r w:rsidRPr="00FB6566">
        <w:t>(1), 45–62.</w:t>
      </w:r>
    </w:p>
    <w:p w14:paraId="32F9C786" w14:textId="77777777" w:rsidR="004B460C" w:rsidRPr="001F24B8" w:rsidRDefault="004B460C" w:rsidP="001F24B8">
      <w:pPr>
        <w:pStyle w:val="ListParagraph"/>
        <w:numPr>
          <w:ilvl w:val="0"/>
          <w:numId w:val="29"/>
        </w:numPr>
        <w:spacing w:before="100" w:beforeAutospacing="1" w:after="100" w:afterAutospacing="1" w:line="240" w:lineRule="auto"/>
        <w:jc w:val="both"/>
        <w:rPr>
          <w:rFonts w:ascii="Times New Roman" w:eastAsia="Times New Roman" w:hAnsi="Times New Roman"/>
          <w:sz w:val="24"/>
          <w:szCs w:val="24"/>
        </w:rPr>
      </w:pPr>
      <w:proofErr w:type="spellStart"/>
      <w:r w:rsidRPr="001F24B8">
        <w:rPr>
          <w:rFonts w:ascii="Times New Roman" w:eastAsia="Times New Roman" w:hAnsi="Times New Roman"/>
          <w:sz w:val="24"/>
          <w:szCs w:val="24"/>
        </w:rPr>
        <w:t>Murongazvombo</w:t>
      </w:r>
      <w:proofErr w:type="spellEnd"/>
      <w:r w:rsidRPr="001F24B8">
        <w:rPr>
          <w:rFonts w:ascii="Times New Roman" w:eastAsia="Times New Roman" w:hAnsi="Times New Roman"/>
          <w:sz w:val="24"/>
          <w:szCs w:val="24"/>
        </w:rPr>
        <w:t xml:space="preserve">, W., &amp; Munyoro, G. (2025). The role of women entrepreneurship in accelerating rural economic development in Zimbabwe: A case study of </w:t>
      </w:r>
      <w:proofErr w:type="spellStart"/>
      <w:r w:rsidRPr="001F24B8">
        <w:rPr>
          <w:rFonts w:ascii="Times New Roman" w:eastAsia="Times New Roman" w:hAnsi="Times New Roman"/>
          <w:sz w:val="24"/>
          <w:szCs w:val="24"/>
        </w:rPr>
        <w:t>Mudzi</w:t>
      </w:r>
      <w:proofErr w:type="spellEnd"/>
      <w:r w:rsidRPr="001F24B8">
        <w:rPr>
          <w:rFonts w:ascii="Times New Roman" w:eastAsia="Times New Roman" w:hAnsi="Times New Roman"/>
          <w:sz w:val="24"/>
          <w:szCs w:val="24"/>
        </w:rPr>
        <w:t xml:space="preserve"> Rural District. South Asian Journal of Social Studies and Economics</w:t>
      </w:r>
      <w:r w:rsidRPr="001F24B8">
        <w:rPr>
          <w:rFonts w:ascii="Times New Roman" w:eastAsia="Times New Roman" w:hAnsi="Times New Roman"/>
          <w:i/>
          <w:iCs/>
          <w:sz w:val="24"/>
          <w:szCs w:val="24"/>
        </w:rPr>
        <w:t>, 22</w:t>
      </w:r>
      <w:r w:rsidRPr="001F24B8">
        <w:rPr>
          <w:rFonts w:ascii="Times New Roman" w:eastAsia="Times New Roman" w:hAnsi="Times New Roman"/>
          <w:sz w:val="24"/>
          <w:szCs w:val="24"/>
        </w:rPr>
        <w:t xml:space="preserve">(11), 51–60. </w:t>
      </w:r>
    </w:p>
    <w:p w14:paraId="33682870" w14:textId="77777777" w:rsidR="004B460C" w:rsidRPr="00FB6566" w:rsidRDefault="004B460C" w:rsidP="001F24B8">
      <w:pPr>
        <w:pStyle w:val="NormalWeb"/>
        <w:numPr>
          <w:ilvl w:val="0"/>
          <w:numId w:val="29"/>
        </w:numPr>
        <w:jc w:val="both"/>
      </w:pPr>
      <w:r w:rsidRPr="00FB6566">
        <w:t xml:space="preserve">Mustafa, F., &amp; Abbas, A. (2025). Microfinance banks and the promotion of women entrepreneurship in emerging economies. </w:t>
      </w:r>
      <w:r w:rsidRPr="00FB6566">
        <w:rPr>
          <w:rStyle w:val="Emphasis"/>
          <w:rFonts w:eastAsia="SimSun"/>
          <w:i w:val="0"/>
          <w:iCs w:val="0"/>
        </w:rPr>
        <w:t>Journal of Entrepreneurship and Emerging Markets</w:t>
      </w:r>
      <w:r w:rsidRPr="00FB6566">
        <w:rPr>
          <w:i/>
          <w:iCs/>
        </w:rPr>
        <w:t>.</w:t>
      </w:r>
    </w:p>
    <w:p w14:paraId="3DE4127A" w14:textId="77777777" w:rsidR="004B460C" w:rsidRPr="00FB6566" w:rsidRDefault="004B460C" w:rsidP="001F24B8">
      <w:pPr>
        <w:pStyle w:val="NormalWeb"/>
        <w:numPr>
          <w:ilvl w:val="0"/>
          <w:numId w:val="29"/>
        </w:numPr>
        <w:jc w:val="both"/>
      </w:pPr>
      <w:r w:rsidRPr="00FB6566">
        <w:t xml:space="preserve">Mwale, G., Mwanza, N., &amp; Mweene, D. L. (2024). Students’ adjustment to university life: Evidence from lived experiences. </w:t>
      </w:r>
      <w:r w:rsidRPr="00FB6566">
        <w:rPr>
          <w:rStyle w:val="Emphasis"/>
          <w:rFonts w:eastAsia="SimSun"/>
          <w:i w:val="0"/>
          <w:iCs w:val="0"/>
        </w:rPr>
        <w:t>International Journal of Research and Innovation in Social Science</w:t>
      </w:r>
      <w:r w:rsidRPr="00FB6566">
        <w:rPr>
          <w:rStyle w:val="Emphasis"/>
          <w:rFonts w:eastAsia="SimSun"/>
        </w:rPr>
        <w:t>, 8</w:t>
      </w:r>
      <w:r w:rsidRPr="00FB6566">
        <w:t>(10), 1394–1406.</w:t>
      </w:r>
    </w:p>
    <w:p w14:paraId="71A5983A" w14:textId="77777777" w:rsidR="004B460C" w:rsidRPr="00FB6566" w:rsidRDefault="004B460C" w:rsidP="001F24B8">
      <w:pPr>
        <w:pStyle w:val="NormalWeb"/>
        <w:numPr>
          <w:ilvl w:val="0"/>
          <w:numId w:val="29"/>
        </w:numPr>
        <w:jc w:val="both"/>
      </w:pPr>
      <w:proofErr w:type="spellStart"/>
      <w:r w:rsidRPr="00FB6566">
        <w:t>Mwalupaso</w:t>
      </w:r>
      <w:proofErr w:type="spellEnd"/>
      <w:r w:rsidRPr="00FB6566">
        <w:t xml:space="preserve">, G. E., Geng, X., &amp; Ibn Yasin, S. (2025). </w:t>
      </w:r>
      <w:r w:rsidRPr="00FB6566">
        <w:rPr>
          <w:rStyle w:val="Emphasis"/>
          <w:i w:val="0"/>
          <w:iCs w:val="0"/>
        </w:rPr>
        <w:t>Financial inclusion for sustainable agriculture: pathways among smallholder women farmers in rural Zambia.</w:t>
      </w:r>
      <w:r w:rsidRPr="00FB6566">
        <w:t xml:space="preserve"> </w:t>
      </w:r>
      <w:r w:rsidRPr="00FB6566">
        <w:rPr>
          <w:rStyle w:val="Emphasis"/>
        </w:rPr>
        <w:t>PLOS ONE, 20</w:t>
      </w:r>
      <w:r w:rsidRPr="00FB6566">
        <w:t xml:space="preserve">(7), e0326980. </w:t>
      </w:r>
    </w:p>
    <w:p w14:paraId="78CDD4F7" w14:textId="77777777" w:rsidR="004B460C" w:rsidRPr="00FB6566" w:rsidRDefault="004B460C" w:rsidP="001F24B8">
      <w:pPr>
        <w:pStyle w:val="NormalWeb"/>
        <w:numPr>
          <w:ilvl w:val="0"/>
          <w:numId w:val="29"/>
        </w:numPr>
        <w:jc w:val="both"/>
      </w:pPr>
      <w:r w:rsidRPr="00FB6566">
        <w:t xml:space="preserve">Mwangi, I., W., </w:t>
      </w:r>
      <w:proofErr w:type="spellStart"/>
      <w:r w:rsidRPr="00FB6566">
        <w:t>Muathe</w:t>
      </w:r>
      <w:proofErr w:type="spellEnd"/>
      <w:r w:rsidRPr="00FB6566">
        <w:t xml:space="preserve">, S., &amp; </w:t>
      </w:r>
      <w:proofErr w:type="spellStart"/>
      <w:r w:rsidRPr="00FB6566">
        <w:t>Kosimbei</w:t>
      </w:r>
      <w:proofErr w:type="spellEnd"/>
      <w:r w:rsidRPr="00FB6566">
        <w:t xml:space="preserve">, G. (2015). Relationship between financial literacy and entrepreneurial performance. </w:t>
      </w:r>
      <w:r w:rsidRPr="00FB6566">
        <w:rPr>
          <w:rStyle w:val="Emphasis"/>
          <w:i w:val="0"/>
          <w:iCs w:val="0"/>
        </w:rPr>
        <w:t>International Journal of Economics and Finance</w:t>
      </w:r>
      <w:r w:rsidRPr="00FB6566">
        <w:rPr>
          <w:rStyle w:val="Emphasis"/>
        </w:rPr>
        <w:t>, 7</w:t>
      </w:r>
      <w:r w:rsidRPr="00FB6566">
        <w:t>(10), 188–200.</w:t>
      </w:r>
    </w:p>
    <w:p w14:paraId="0B6FF727" w14:textId="77777777" w:rsidR="004B460C" w:rsidRPr="00FB6566" w:rsidRDefault="004B460C" w:rsidP="001F24B8">
      <w:pPr>
        <w:pStyle w:val="NormalWeb"/>
        <w:numPr>
          <w:ilvl w:val="0"/>
          <w:numId w:val="29"/>
        </w:numPr>
        <w:jc w:val="both"/>
      </w:pPr>
      <w:proofErr w:type="spellStart"/>
      <w:r w:rsidRPr="00FB6566">
        <w:t>Mwombeki</w:t>
      </w:r>
      <w:proofErr w:type="spellEnd"/>
      <w:r w:rsidRPr="00FB6566">
        <w:t xml:space="preserve">, F., &amp; </w:t>
      </w:r>
      <w:proofErr w:type="spellStart"/>
      <w:r w:rsidRPr="00FB6566">
        <w:t>Magwana</w:t>
      </w:r>
      <w:proofErr w:type="spellEnd"/>
      <w:r w:rsidRPr="00FB6566">
        <w:t xml:space="preserve">, I. (2023). </w:t>
      </w:r>
      <w:r w:rsidRPr="00FB6566">
        <w:rPr>
          <w:rStyle w:val="Emphasis"/>
          <w:i w:val="0"/>
          <w:iCs w:val="0"/>
        </w:rPr>
        <w:t>Influence of financial literacy on micro-credit accessibility among rural households in Tanzania</w:t>
      </w:r>
      <w:r w:rsidRPr="00FB6566">
        <w:t>. Journal of Accounting, Finance &amp; Audit Studies, 9(1), 94-110</w:t>
      </w:r>
    </w:p>
    <w:p w14:paraId="61694A8A" w14:textId="77777777" w:rsidR="004B460C" w:rsidRPr="00FB6566" w:rsidRDefault="004B460C" w:rsidP="001F24B8">
      <w:pPr>
        <w:pStyle w:val="NormalWeb"/>
        <w:numPr>
          <w:ilvl w:val="0"/>
          <w:numId w:val="29"/>
        </w:numPr>
        <w:jc w:val="both"/>
      </w:pPr>
      <w:r w:rsidRPr="00FB6566">
        <w:t xml:space="preserve">Narendran, R. (2025). Beyond stereotypes: The story of a single-woman entrepreneur in a patriarchal society. </w:t>
      </w:r>
      <w:r w:rsidRPr="00FB6566">
        <w:rPr>
          <w:rStyle w:val="Emphasis"/>
          <w:i w:val="0"/>
          <w:iCs w:val="0"/>
        </w:rPr>
        <w:t>Journal of the International Council for Small Business</w:t>
      </w:r>
      <w:r w:rsidRPr="00FB6566">
        <w:rPr>
          <w:rStyle w:val="Emphasis"/>
        </w:rPr>
        <w:t>, 6</w:t>
      </w:r>
      <w:r w:rsidRPr="00FB6566">
        <w:t xml:space="preserve">(3), 455–468. </w:t>
      </w:r>
    </w:p>
    <w:p w14:paraId="1F5D72E4" w14:textId="77777777" w:rsidR="004B460C" w:rsidRPr="00FB6566" w:rsidRDefault="004B460C" w:rsidP="001F24B8">
      <w:pPr>
        <w:pStyle w:val="NormalWeb"/>
        <w:numPr>
          <w:ilvl w:val="0"/>
          <w:numId w:val="29"/>
        </w:numPr>
        <w:jc w:val="both"/>
      </w:pPr>
      <w:proofErr w:type="spellStart"/>
      <w:r w:rsidRPr="00FB6566">
        <w:t>Njobe</w:t>
      </w:r>
      <w:proofErr w:type="spellEnd"/>
      <w:r w:rsidRPr="00FB6566">
        <w:t xml:space="preserve">, B., &amp; Kaaria, S. (2015). </w:t>
      </w:r>
      <w:r w:rsidRPr="00FB6566">
        <w:rPr>
          <w:rStyle w:val="Emphasis"/>
          <w:i w:val="0"/>
          <w:iCs w:val="0"/>
        </w:rPr>
        <w:t>Women and agriculture: The untapped opportunity in the wave of transformation</w:t>
      </w:r>
      <w:r w:rsidRPr="00FB6566">
        <w:rPr>
          <w:i/>
          <w:iCs/>
        </w:rPr>
        <w:t xml:space="preserve">. </w:t>
      </w:r>
      <w:r w:rsidRPr="00FB6566">
        <w:t>Background paper, Food and Agriculture Organization</w:t>
      </w:r>
    </w:p>
    <w:p w14:paraId="5F0D57BD" w14:textId="77777777" w:rsidR="004B460C" w:rsidRPr="00FB6566" w:rsidRDefault="004B460C" w:rsidP="001F24B8">
      <w:pPr>
        <w:pStyle w:val="NormalWeb"/>
        <w:numPr>
          <w:ilvl w:val="0"/>
          <w:numId w:val="29"/>
        </w:numPr>
        <w:jc w:val="both"/>
      </w:pPr>
      <w:r w:rsidRPr="00FB6566">
        <w:t xml:space="preserve">Noor, N. M., &amp; Isa, F. M. (2020). </w:t>
      </w:r>
      <w:r w:rsidRPr="00FB6566">
        <w:rPr>
          <w:rStyle w:val="Emphasis"/>
          <w:i w:val="0"/>
          <w:iCs w:val="0"/>
        </w:rPr>
        <w:t>Women entrepreneurs and economic growth: Contributions and challenges</w:t>
      </w:r>
      <w:r w:rsidRPr="00FB6566">
        <w:rPr>
          <w:i/>
          <w:iCs/>
        </w:rPr>
        <w:t>.</w:t>
      </w:r>
      <w:r w:rsidRPr="00FB6566">
        <w:t xml:space="preserve"> Journal of Entrepreneurship Studies, 15(2), 45–60.</w:t>
      </w:r>
    </w:p>
    <w:p w14:paraId="1DEBCF5E" w14:textId="77777777" w:rsidR="004B460C" w:rsidRPr="00FB6566" w:rsidRDefault="004B460C" w:rsidP="001F24B8">
      <w:pPr>
        <w:pStyle w:val="NormalWeb"/>
        <w:numPr>
          <w:ilvl w:val="0"/>
          <w:numId w:val="29"/>
        </w:numPr>
        <w:jc w:val="both"/>
      </w:pPr>
      <w:r w:rsidRPr="00FB6566">
        <w:lastRenderedPageBreak/>
        <w:t xml:space="preserve">Noor, N. S. M., &amp; Isa, W. A. R. W. M. (2020). </w:t>
      </w:r>
      <w:r w:rsidRPr="00FB6566">
        <w:rPr>
          <w:rStyle w:val="Emphasis"/>
          <w:i w:val="0"/>
          <w:iCs w:val="0"/>
        </w:rPr>
        <w:t>Women entrepreneurs and SMEs development: The role of finance</w:t>
      </w:r>
      <w:r w:rsidRPr="00FB6566">
        <w:rPr>
          <w:i/>
          <w:iCs/>
        </w:rPr>
        <w:t xml:space="preserve">. </w:t>
      </w:r>
    </w:p>
    <w:p w14:paraId="7A7F1D97" w14:textId="77777777" w:rsidR="004B460C" w:rsidRPr="001F24B8" w:rsidRDefault="004B460C" w:rsidP="001F24B8">
      <w:pPr>
        <w:pStyle w:val="ListParagraph"/>
        <w:numPr>
          <w:ilvl w:val="0"/>
          <w:numId w:val="29"/>
        </w:numPr>
        <w:spacing w:after="0"/>
        <w:jc w:val="both"/>
        <w:rPr>
          <w:rFonts w:ascii="Times New Roman" w:hAnsi="Times New Roman"/>
          <w:color w:val="222222"/>
          <w:sz w:val="24"/>
          <w:szCs w:val="24"/>
          <w:shd w:val="clear" w:color="auto" w:fill="FFFFFF"/>
        </w:rPr>
      </w:pPr>
      <w:r w:rsidRPr="001F24B8">
        <w:rPr>
          <w:rFonts w:ascii="Times New Roman" w:hAnsi="Times New Roman"/>
          <w:color w:val="222222"/>
          <w:sz w:val="24"/>
          <w:szCs w:val="24"/>
          <w:shd w:val="clear" w:color="auto" w:fill="FFFFFF"/>
        </w:rPr>
        <w:t xml:space="preserve">Noor, S. and Isa, F., M. (2020). Contributing Factors of Women Entrepreneurs' Business Growth and Failure in Pakistan: International Journal of Business and </w:t>
      </w:r>
      <w:proofErr w:type="spellStart"/>
      <w:r w:rsidRPr="001F24B8">
        <w:rPr>
          <w:rFonts w:ascii="Times New Roman" w:hAnsi="Times New Roman"/>
          <w:color w:val="222222"/>
          <w:sz w:val="24"/>
          <w:szCs w:val="24"/>
          <w:shd w:val="clear" w:color="auto" w:fill="FFFFFF"/>
        </w:rPr>
        <w:t>Globalisation</w:t>
      </w:r>
      <w:proofErr w:type="spellEnd"/>
      <w:r w:rsidRPr="001F24B8">
        <w:rPr>
          <w:rFonts w:ascii="Times New Roman" w:hAnsi="Times New Roman"/>
          <w:color w:val="222222"/>
          <w:sz w:val="24"/>
          <w:szCs w:val="24"/>
          <w:shd w:val="clear" w:color="auto" w:fill="FFFFFF"/>
        </w:rPr>
        <w:t>, </w:t>
      </w:r>
      <w:r w:rsidRPr="001F24B8">
        <w:rPr>
          <w:rFonts w:ascii="Times New Roman" w:hAnsi="Times New Roman"/>
          <w:i/>
          <w:iCs/>
          <w:color w:val="222222"/>
          <w:sz w:val="24"/>
          <w:szCs w:val="24"/>
          <w:shd w:val="clear" w:color="auto" w:fill="FFFFFF"/>
        </w:rPr>
        <w:t>25</w:t>
      </w:r>
      <w:r w:rsidRPr="001F24B8">
        <w:rPr>
          <w:rFonts w:ascii="Times New Roman" w:hAnsi="Times New Roman"/>
          <w:color w:val="222222"/>
          <w:sz w:val="24"/>
          <w:szCs w:val="24"/>
          <w:shd w:val="clear" w:color="auto" w:fill="FFFFFF"/>
        </w:rPr>
        <w:t>(4), pp.503-518.</w:t>
      </w:r>
    </w:p>
    <w:p w14:paraId="799F1EE4" w14:textId="77777777" w:rsidR="004B460C" w:rsidRPr="00FB6566" w:rsidRDefault="004B460C" w:rsidP="001F24B8">
      <w:pPr>
        <w:pStyle w:val="NormalWeb"/>
        <w:numPr>
          <w:ilvl w:val="0"/>
          <w:numId w:val="29"/>
        </w:numPr>
        <w:jc w:val="both"/>
      </w:pPr>
      <w:r w:rsidRPr="00FB6566">
        <w:t xml:space="preserve">Noori, S., </w:t>
      </w:r>
      <w:proofErr w:type="spellStart"/>
      <w:r w:rsidRPr="00FB6566">
        <w:t>Roosta</w:t>
      </w:r>
      <w:proofErr w:type="spellEnd"/>
      <w:r w:rsidRPr="00FB6566">
        <w:t xml:space="preserve">, K., &amp; Naderi, N. (2024). A mixed-method approach to designing an entrepreneurial behavior development model in agricultural cooperatives of Kermanshah Province. </w:t>
      </w:r>
      <w:r w:rsidRPr="00FB6566">
        <w:rPr>
          <w:rStyle w:val="Emphasis"/>
          <w:i w:val="0"/>
          <w:iCs w:val="0"/>
        </w:rPr>
        <w:t>Frontiers in Sustainable Food Systems</w:t>
      </w:r>
      <w:r w:rsidRPr="00FB6566">
        <w:rPr>
          <w:rStyle w:val="Emphasis"/>
        </w:rPr>
        <w:t>, 8,</w:t>
      </w:r>
      <w:r w:rsidRPr="00FB6566">
        <w:t xml:space="preserve"> 1432331. </w:t>
      </w:r>
    </w:p>
    <w:p w14:paraId="6871068A" w14:textId="77777777" w:rsidR="004B460C" w:rsidRPr="00FB6566" w:rsidRDefault="004B460C" w:rsidP="001F24B8">
      <w:pPr>
        <w:pStyle w:val="NormalWeb"/>
        <w:numPr>
          <w:ilvl w:val="0"/>
          <w:numId w:val="29"/>
        </w:numPr>
        <w:jc w:val="both"/>
      </w:pPr>
      <w:r w:rsidRPr="00FB6566">
        <w:t xml:space="preserve">Nur Chamidah, N. S. K., Andriani, P. E., </w:t>
      </w:r>
      <w:proofErr w:type="spellStart"/>
      <w:r w:rsidRPr="00FB6566">
        <w:t>Siburian</w:t>
      </w:r>
      <w:proofErr w:type="spellEnd"/>
      <w:r w:rsidRPr="00FB6566">
        <w:t xml:space="preserve">, C. A., </w:t>
      </w:r>
      <w:proofErr w:type="spellStart"/>
      <w:r w:rsidRPr="00FB6566">
        <w:t>Baihaqi</w:t>
      </w:r>
      <w:proofErr w:type="spellEnd"/>
      <w:r w:rsidRPr="00FB6566">
        <w:t xml:space="preserve">, M. R., &amp; </w:t>
      </w:r>
      <w:proofErr w:type="spellStart"/>
      <w:r w:rsidRPr="00FB6566">
        <w:t>Andjani</w:t>
      </w:r>
      <w:proofErr w:type="spellEnd"/>
      <w:r w:rsidRPr="00FB6566">
        <w:t xml:space="preserve">, S. B. (2024). Analysis of the relationship between the usage of online loan services and the well-being of Indonesians using the chi-square test. </w:t>
      </w:r>
      <w:proofErr w:type="spellStart"/>
      <w:r w:rsidRPr="00FB6566">
        <w:rPr>
          <w:rStyle w:val="Emphasis"/>
          <w:i w:val="0"/>
          <w:iCs w:val="0"/>
        </w:rPr>
        <w:t>Barekeng</w:t>
      </w:r>
      <w:proofErr w:type="spellEnd"/>
      <w:r w:rsidRPr="00FB6566">
        <w:rPr>
          <w:rStyle w:val="Emphasis"/>
          <w:i w:val="0"/>
          <w:iCs w:val="0"/>
        </w:rPr>
        <w:t>: Journal of Mathematics and Its Applications,</w:t>
      </w:r>
      <w:r w:rsidRPr="00FB6566">
        <w:rPr>
          <w:rStyle w:val="Emphasis"/>
        </w:rPr>
        <w:t xml:space="preserve"> 18</w:t>
      </w:r>
      <w:r w:rsidRPr="00FB6566">
        <w:t xml:space="preserve">(2), 1217–1228. </w:t>
      </w:r>
    </w:p>
    <w:p w14:paraId="5314C3C2" w14:textId="77777777" w:rsidR="004B460C" w:rsidRPr="00FB6566" w:rsidRDefault="004B460C" w:rsidP="001F24B8">
      <w:pPr>
        <w:pStyle w:val="NormalWeb"/>
        <w:numPr>
          <w:ilvl w:val="0"/>
          <w:numId w:val="29"/>
        </w:numPr>
        <w:jc w:val="both"/>
      </w:pPr>
      <w:r w:rsidRPr="00FB6566">
        <w:t xml:space="preserve">Nurein, S. (2025). </w:t>
      </w:r>
      <w:r w:rsidRPr="00FB6566">
        <w:rPr>
          <w:rStyle w:val="Emphasis"/>
          <w:i w:val="0"/>
          <w:iCs w:val="0"/>
        </w:rPr>
        <w:t>Sustainable finance for socially responsible entrepreneurs</w:t>
      </w:r>
      <w:r w:rsidRPr="00FB6566">
        <w:rPr>
          <w:i/>
          <w:iCs/>
        </w:rPr>
        <w:t xml:space="preserve">. </w:t>
      </w:r>
      <w:r w:rsidRPr="00FB6566">
        <w:t>In F. Drăgan &amp; L. Ivascu (Eds.),</w:t>
      </w:r>
      <w:r w:rsidRPr="00FB6566">
        <w:rPr>
          <w:i/>
          <w:iCs/>
        </w:rPr>
        <w:t xml:space="preserve"> </w:t>
      </w:r>
      <w:r w:rsidRPr="00FB6566">
        <w:rPr>
          <w:rStyle w:val="Emphasis"/>
          <w:i w:val="0"/>
          <w:iCs w:val="0"/>
        </w:rPr>
        <w:t>Entrepreneurship - Digital Transformation, Education, Opportunities and Challenges</w:t>
      </w:r>
      <w:r w:rsidRPr="00FB6566">
        <w:t xml:space="preserve">. </w:t>
      </w:r>
      <w:proofErr w:type="spellStart"/>
      <w:r w:rsidRPr="00FB6566">
        <w:t>IntechOpen</w:t>
      </w:r>
      <w:proofErr w:type="spellEnd"/>
      <w:r w:rsidRPr="00FB6566">
        <w:t xml:space="preserve">. </w:t>
      </w:r>
    </w:p>
    <w:p w14:paraId="5EA6CB55" w14:textId="77777777" w:rsidR="004B460C" w:rsidRPr="00FB6566" w:rsidRDefault="004B460C" w:rsidP="001F24B8">
      <w:pPr>
        <w:pStyle w:val="NormalWeb"/>
        <w:numPr>
          <w:ilvl w:val="0"/>
          <w:numId w:val="29"/>
        </w:numPr>
        <w:jc w:val="both"/>
      </w:pPr>
      <w:r w:rsidRPr="00FB6566">
        <w:t xml:space="preserve">Nwosu, N., T., &amp; Ilori, O. (2024). </w:t>
      </w:r>
      <w:proofErr w:type="spellStart"/>
      <w:r w:rsidRPr="00FB6566">
        <w:rPr>
          <w:rStyle w:val="Emphasis"/>
          <w:i w:val="0"/>
          <w:iCs w:val="0"/>
        </w:rPr>
        <w:t>Behavio</w:t>
      </w:r>
      <w:r w:rsidRPr="00FB6566">
        <w:rPr>
          <w:rStyle w:val="Emphasis"/>
          <w:rFonts w:eastAsiaTheme="majorEastAsia"/>
          <w:i w:val="0"/>
          <w:iCs w:val="0"/>
        </w:rPr>
        <w:t>u</w:t>
      </w:r>
      <w:r w:rsidRPr="00FB6566">
        <w:rPr>
          <w:rStyle w:val="Emphasis"/>
          <w:i w:val="0"/>
          <w:iCs w:val="0"/>
        </w:rPr>
        <w:t>ral</w:t>
      </w:r>
      <w:proofErr w:type="spellEnd"/>
      <w:r w:rsidRPr="00FB6566">
        <w:rPr>
          <w:rStyle w:val="Emphasis"/>
          <w:i w:val="0"/>
          <w:iCs w:val="0"/>
        </w:rPr>
        <w:t xml:space="preserve"> finance and financial inclusion: A conceptual review and framework development</w:t>
      </w:r>
      <w:r w:rsidRPr="00FB6566">
        <w:rPr>
          <w:i/>
          <w:iCs/>
        </w:rPr>
        <w:t>.</w:t>
      </w:r>
      <w:r w:rsidRPr="00FB6566">
        <w:t xml:space="preserve"> World Journal of Advanced Research and Reviews, 22(3), 204–212. </w:t>
      </w:r>
    </w:p>
    <w:p w14:paraId="3FD35E43" w14:textId="77777777" w:rsidR="004B460C" w:rsidRPr="001F24B8" w:rsidRDefault="004B460C" w:rsidP="001F24B8">
      <w:pPr>
        <w:pStyle w:val="ListParagraph"/>
        <w:numPr>
          <w:ilvl w:val="0"/>
          <w:numId w:val="29"/>
        </w:numPr>
        <w:spacing w:before="100" w:beforeAutospacing="1" w:after="100" w:afterAutospacing="1" w:line="240" w:lineRule="auto"/>
        <w:jc w:val="both"/>
        <w:rPr>
          <w:rFonts w:ascii="Times New Roman" w:eastAsia="Times New Roman" w:hAnsi="Times New Roman"/>
          <w:sz w:val="24"/>
          <w:szCs w:val="24"/>
        </w:rPr>
      </w:pPr>
      <w:r w:rsidRPr="001F24B8">
        <w:rPr>
          <w:rFonts w:ascii="Times New Roman" w:eastAsia="Times New Roman" w:hAnsi="Times New Roman"/>
          <w:sz w:val="24"/>
          <w:szCs w:val="24"/>
        </w:rPr>
        <w:t xml:space="preserve">Nyoni, J., </w:t>
      </w:r>
      <w:proofErr w:type="spellStart"/>
      <w:r w:rsidRPr="001F24B8">
        <w:rPr>
          <w:rFonts w:ascii="Times New Roman" w:eastAsia="Times New Roman" w:hAnsi="Times New Roman"/>
          <w:sz w:val="24"/>
          <w:szCs w:val="24"/>
        </w:rPr>
        <w:t>Matore</w:t>
      </w:r>
      <w:proofErr w:type="spellEnd"/>
      <w:r w:rsidRPr="001F24B8">
        <w:rPr>
          <w:rFonts w:ascii="Times New Roman" w:eastAsia="Times New Roman" w:hAnsi="Times New Roman"/>
          <w:sz w:val="24"/>
          <w:szCs w:val="24"/>
        </w:rPr>
        <w:t xml:space="preserve">, P., Dandira, M., &amp; Elias, K. (2021). Exploring challenges affecting the growth of women entrepreneurs in the micro-finance sector in Harare, Zimbabwe. International Journal of Science and Business. </w:t>
      </w:r>
    </w:p>
    <w:p w14:paraId="2AD3F6C6" w14:textId="77777777" w:rsidR="004B460C" w:rsidRPr="00FB6566" w:rsidRDefault="004B460C" w:rsidP="001F24B8">
      <w:pPr>
        <w:pStyle w:val="NormalWeb"/>
        <w:numPr>
          <w:ilvl w:val="0"/>
          <w:numId w:val="29"/>
        </w:numPr>
        <w:jc w:val="both"/>
      </w:pPr>
      <w:r w:rsidRPr="00FB6566">
        <w:t xml:space="preserve">Nyoni, T., &amp; Bonga, W. G. (2023). Financial inclusion and women entrepreneurship in Zimbabwe’s rural economy. </w:t>
      </w:r>
      <w:r w:rsidRPr="00FB6566">
        <w:rPr>
          <w:rStyle w:val="Emphasis"/>
          <w:i w:val="0"/>
          <w:iCs w:val="0"/>
        </w:rPr>
        <w:t>African Journal of Development Studies</w:t>
      </w:r>
      <w:r w:rsidRPr="00FB6566">
        <w:rPr>
          <w:rStyle w:val="Emphasis"/>
        </w:rPr>
        <w:t>, 13</w:t>
      </w:r>
      <w:r w:rsidRPr="00FB6566">
        <w:t>(2), 89–104.</w:t>
      </w:r>
    </w:p>
    <w:p w14:paraId="20AED9E1" w14:textId="77777777" w:rsidR="004B460C" w:rsidRPr="00FB6566" w:rsidRDefault="004B460C" w:rsidP="001F24B8">
      <w:pPr>
        <w:pStyle w:val="NormalWeb"/>
        <w:numPr>
          <w:ilvl w:val="0"/>
          <w:numId w:val="29"/>
        </w:numPr>
        <w:jc w:val="both"/>
      </w:pPr>
      <w:proofErr w:type="spellStart"/>
      <w:r w:rsidRPr="00FB6566">
        <w:t>Obiorah</w:t>
      </w:r>
      <w:proofErr w:type="spellEnd"/>
      <w:r w:rsidRPr="00FB6566">
        <w:t xml:space="preserve">, C., A., Ndubuisi, O., G., Ali, S. E., Aku, U., T., &amp; </w:t>
      </w:r>
      <w:proofErr w:type="spellStart"/>
      <w:r w:rsidRPr="00FB6566">
        <w:t>Nesiama</w:t>
      </w:r>
      <w:proofErr w:type="spellEnd"/>
      <w:r w:rsidRPr="00FB6566">
        <w:t xml:space="preserve">, O. (2025). </w:t>
      </w:r>
      <w:r w:rsidRPr="00FB6566">
        <w:rPr>
          <w:rStyle w:val="Emphasis"/>
          <w:rFonts w:eastAsia="SimSun"/>
          <w:i w:val="0"/>
          <w:iCs w:val="0"/>
        </w:rPr>
        <w:t>Evaluating the efficacy of mixed methods research designs in social science studies</w:t>
      </w:r>
      <w:r w:rsidRPr="00FB6566">
        <w:rPr>
          <w:i/>
          <w:iCs/>
        </w:rPr>
        <w:t>.</w:t>
      </w:r>
      <w:r w:rsidRPr="00FB6566">
        <w:t xml:space="preserve"> International Journal of Innovative Social Sciences &amp; Humanities Research, 13(2), 19–26.</w:t>
      </w:r>
    </w:p>
    <w:p w14:paraId="6EE95F4F" w14:textId="77777777" w:rsidR="004B460C" w:rsidRPr="00FB6566" w:rsidRDefault="004B460C" w:rsidP="001F24B8">
      <w:pPr>
        <w:pStyle w:val="NormalWeb"/>
        <w:numPr>
          <w:ilvl w:val="0"/>
          <w:numId w:val="29"/>
        </w:numPr>
        <w:jc w:val="both"/>
      </w:pPr>
      <w:r w:rsidRPr="00FB6566">
        <w:t xml:space="preserve">Obonyo, E., &amp; Sydow, A. (2024). </w:t>
      </w:r>
      <w:r w:rsidRPr="00FB6566">
        <w:rPr>
          <w:rStyle w:val="Emphasis"/>
          <w:i w:val="0"/>
          <w:iCs w:val="0"/>
        </w:rPr>
        <w:t>Financial inclusion: An African approach to financing models</w:t>
      </w:r>
      <w:r w:rsidRPr="00FB6566">
        <w:t>. World Economic Forum. Retrieved from https://www.weforum.org</w:t>
      </w:r>
    </w:p>
    <w:p w14:paraId="09FA39FC" w14:textId="77777777" w:rsidR="004B460C" w:rsidRPr="00FB6566" w:rsidRDefault="004B460C" w:rsidP="001F24B8">
      <w:pPr>
        <w:pStyle w:val="NormalWeb"/>
        <w:numPr>
          <w:ilvl w:val="0"/>
          <w:numId w:val="29"/>
        </w:numPr>
        <w:jc w:val="both"/>
      </w:pPr>
      <w:r w:rsidRPr="00FB6566">
        <w:t xml:space="preserve">OECD. (2024). </w:t>
      </w:r>
      <w:r w:rsidRPr="00FB6566">
        <w:rPr>
          <w:rStyle w:val="Emphasis"/>
          <w:i w:val="0"/>
          <w:iCs w:val="0"/>
        </w:rPr>
        <w:t>Financing SMEs and Entrepreneurs 2024: An OECD Scoreboard</w:t>
      </w:r>
      <w:r w:rsidRPr="00FB6566">
        <w:rPr>
          <w:i/>
          <w:iCs/>
        </w:rPr>
        <w:t>.</w:t>
      </w:r>
      <w:r w:rsidRPr="00FB6566">
        <w:t xml:space="preserve"> OECD Publishing. </w:t>
      </w:r>
    </w:p>
    <w:p w14:paraId="5F8F3BC2" w14:textId="77777777" w:rsidR="004B460C" w:rsidRPr="00FB6566" w:rsidRDefault="004B460C" w:rsidP="001F24B8">
      <w:pPr>
        <w:pStyle w:val="NormalWeb"/>
        <w:numPr>
          <w:ilvl w:val="0"/>
          <w:numId w:val="29"/>
        </w:numPr>
        <w:jc w:val="both"/>
      </w:pPr>
      <w:r w:rsidRPr="00FB6566">
        <w:t xml:space="preserve">OECD. (2025). </w:t>
      </w:r>
      <w:r w:rsidRPr="00FB6566">
        <w:rPr>
          <w:rStyle w:val="Emphasis"/>
          <w:i w:val="0"/>
          <w:iCs w:val="0"/>
        </w:rPr>
        <w:t>Bridging the finance gap for women entrepreneurs: Insights from academic and policy research</w:t>
      </w:r>
      <w:r w:rsidRPr="00FB6566">
        <w:rPr>
          <w:i/>
          <w:iCs/>
        </w:rPr>
        <w:t>.</w:t>
      </w:r>
      <w:r w:rsidRPr="00FB6566">
        <w:t xml:space="preserve"> OECD Publishing. </w:t>
      </w:r>
    </w:p>
    <w:p w14:paraId="14F458B2" w14:textId="77777777" w:rsidR="004B460C" w:rsidRPr="00FB6566" w:rsidRDefault="004B460C" w:rsidP="001F24B8">
      <w:pPr>
        <w:pStyle w:val="NormalWeb"/>
        <w:numPr>
          <w:ilvl w:val="0"/>
          <w:numId w:val="29"/>
        </w:numPr>
        <w:jc w:val="both"/>
      </w:pPr>
      <w:r w:rsidRPr="00FB6566">
        <w:t xml:space="preserve">OECD. (2025). </w:t>
      </w:r>
      <w:r w:rsidRPr="00FB6566">
        <w:rPr>
          <w:rStyle w:val="Emphasis"/>
          <w:i w:val="0"/>
          <w:iCs w:val="0"/>
        </w:rPr>
        <w:t>Financing SMEs and Entrepreneurs Scoreboard: 2025 Highlights</w:t>
      </w:r>
      <w:r w:rsidRPr="00FB6566">
        <w:rPr>
          <w:i/>
          <w:iCs/>
        </w:rPr>
        <w:t>.</w:t>
      </w:r>
      <w:r w:rsidRPr="00FB6566">
        <w:t xml:space="preserve"> </w:t>
      </w:r>
      <w:proofErr w:type="spellStart"/>
      <w:r w:rsidRPr="00FB6566">
        <w:t>Organisation</w:t>
      </w:r>
      <w:proofErr w:type="spellEnd"/>
      <w:r w:rsidRPr="00FB6566">
        <w:t xml:space="preserve"> for Economic Co-operation and Development.</w:t>
      </w:r>
    </w:p>
    <w:p w14:paraId="7CFB689F" w14:textId="77777777" w:rsidR="004B460C" w:rsidRPr="00FB6566" w:rsidRDefault="004B460C" w:rsidP="001F24B8">
      <w:pPr>
        <w:pStyle w:val="NormalWeb"/>
        <w:numPr>
          <w:ilvl w:val="0"/>
          <w:numId w:val="29"/>
        </w:numPr>
        <w:jc w:val="both"/>
      </w:pPr>
      <w:r w:rsidRPr="00FB6566">
        <w:t xml:space="preserve">OECD. (2025). </w:t>
      </w:r>
      <w:r w:rsidRPr="00FB6566">
        <w:rPr>
          <w:rStyle w:val="Emphasis"/>
          <w:i w:val="0"/>
          <w:iCs w:val="0"/>
        </w:rPr>
        <w:t>Financing SMEs and Entrepreneurs Scoreboard</w:t>
      </w:r>
      <w:r w:rsidRPr="00FB6566">
        <w:rPr>
          <w:rStyle w:val="Emphasis"/>
        </w:rPr>
        <w:t xml:space="preserve">: </w:t>
      </w:r>
      <w:r w:rsidRPr="00FB6566">
        <w:rPr>
          <w:rStyle w:val="Emphasis"/>
          <w:i w:val="0"/>
          <w:iCs w:val="0"/>
        </w:rPr>
        <w:t>2025 Highlights</w:t>
      </w:r>
      <w:r w:rsidRPr="00FB6566">
        <w:rPr>
          <w:i/>
          <w:iCs/>
        </w:rPr>
        <w:t>.</w:t>
      </w:r>
      <w:r w:rsidRPr="00FB6566">
        <w:t xml:space="preserve"> </w:t>
      </w:r>
      <w:proofErr w:type="spellStart"/>
      <w:r w:rsidRPr="00FB6566">
        <w:t>Organisation</w:t>
      </w:r>
      <w:proofErr w:type="spellEnd"/>
      <w:r w:rsidRPr="00FB6566">
        <w:t xml:space="preserve"> for Economic Co-operation and Development.</w:t>
      </w:r>
    </w:p>
    <w:p w14:paraId="53E9924C" w14:textId="77777777" w:rsidR="004B460C" w:rsidRPr="00FB6566" w:rsidRDefault="004B460C" w:rsidP="001F24B8">
      <w:pPr>
        <w:pStyle w:val="NormalWeb"/>
        <w:numPr>
          <w:ilvl w:val="0"/>
          <w:numId w:val="29"/>
        </w:numPr>
        <w:jc w:val="both"/>
      </w:pPr>
      <w:proofErr w:type="spellStart"/>
      <w:r w:rsidRPr="00FB6566">
        <w:t>Organisation</w:t>
      </w:r>
      <w:proofErr w:type="spellEnd"/>
      <w:r w:rsidRPr="00FB6566">
        <w:t xml:space="preserve"> for Economic Co-operation and Development (OECD). (2025). </w:t>
      </w:r>
      <w:r w:rsidRPr="00FB6566">
        <w:rPr>
          <w:rStyle w:val="Emphasis"/>
          <w:i w:val="0"/>
          <w:iCs w:val="0"/>
        </w:rPr>
        <w:t>Gender equality and economic growth</w:t>
      </w:r>
      <w:r w:rsidRPr="00FB6566">
        <w:rPr>
          <w:i/>
          <w:iCs/>
        </w:rPr>
        <w:t xml:space="preserve">. </w:t>
      </w:r>
      <w:r w:rsidRPr="00FB6566">
        <w:t>OECD Publishing. R</w:t>
      </w:r>
    </w:p>
    <w:p w14:paraId="429E553C" w14:textId="77777777" w:rsidR="004B460C" w:rsidRPr="00FB6566" w:rsidRDefault="004B460C" w:rsidP="001F24B8">
      <w:pPr>
        <w:pStyle w:val="NormalWeb"/>
        <w:numPr>
          <w:ilvl w:val="0"/>
          <w:numId w:val="29"/>
        </w:numPr>
        <w:jc w:val="both"/>
        <w:rPr>
          <w:rStyle w:val="HTMLCode"/>
          <w:rFonts w:ascii="Times New Roman" w:hAnsi="Times New Roman" w:cs="Times New Roman"/>
          <w:sz w:val="24"/>
          <w:szCs w:val="24"/>
          <w:highlight w:val="yellow"/>
        </w:rPr>
      </w:pPr>
      <w:r w:rsidRPr="00FB6566">
        <w:rPr>
          <w:highlight w:val="yellow"/>
        </w:rPr>
        <w:t xml:space="preserve">Owuor, G. (2021). Filling the niche—A synthesis of financial inclusion among smallholder farmers in Africa: The case for Kenya. </w:t>
      </w:r>
      <w:r w:rsidRPr="00FB6566">
        <w:rPr>
          <w:rStyle w:val="Emphasis"/>
          <w:i w:val="0"/>
          <w:iCs w:val="0"/>
          <w:highlight w:val="yellow"/>
        </w:rPr>
        <w:t>Modern Economy,</w:t>
      </w:r>
      <w:r w:rsidRPr="00FB6566">
        <w:rPr>
          <w:rStyle w:val="Emphasis"/>
          <w:highlight w:val="yellow"/>
        </w:rPr>
        <w:t xml:space="preserve"> 12</w:t>
      </w:r>
      <w:r w:rsidRPr="00FB6566">
        <w:rPr>
          <w:highlight w:val="yellow"/>
        </w:rPr>
        <w:t xml:space="preserve">(12), 1864–1882. </w:t>
      </w:r>
    </w:p>
    <w:p w14:paraId="4F38C0A7" w14:textId="77777777" w:rsidR="004B460C" w:rsidRPr="00FB6566" w:rsidRDefault="004B460C" w:rsidP="001F24B8">
      <w:pPr>
        <w:pStyle w:val="NormalWeb"/>
        <w:numPr>
          <w:ilvl w:val="0"/>
          <w:numId w:val="29"/>
        </w:numPr>
        <w:jc w:val="both"/>
      </w:pPr>
      <w:r w:rsidRPr="00FB6566">
        <w:t xml:space="preserve">Oyedeji, E. (2025, September 5). </w:t>
      </w:r>
      <w:r w:rsidRPr="00FB6566">
        <w:rPr>
          <w:rStyle w:val="Emphasis"/>
          <w:i w:val="0"/>
          <w:iCs w:val="0"/>
        </w:rPr>
        <w:t>Top 10 African startups with female founders that raised capital in 2025</w:t>
      </w:r>
      <w:r w:rsidRPr="00FB6566">
        <w:rPr>
          <w:i/>
          <w:iCs/>
        </w:rPr>
        <w:t xml:space="preserve">. </w:t>
      </w:r>
      <w:r w:rsidRPr="00FB6566">
        <w:t>Free Reads.</w:t>
      </w:r>
    </w:p>
    <w:p w14:paraId="4F43A90C" w14:textId="77777777" w:rsidR="004B460C" w:rsidRPr="00DC0A25" w:rsidRDefault="004B460C" w:rsidP="001F24B8">
      <w:pPr>
        <w:pStyle w:val="NormalWeb"/>
        <w:numPr>
          <w:ilvl w:val="0"/>
          <w:numId w:val="29"/>
        </w:numPr>
        <w:jc w:val="both"/>
        <w:rPr>
          <w:highlight w:val="yellow"/>
        </w:rPr>
      </w:pPr>
      <w:proofErr w:type="spellStart"/>
      <w:r w:rsidRPr="00DC0A25">
        <w:rPr>
          <w:highlight w:val="yellow"/>
        </w:rPr>
        <w:t>Ozibo</w:t>
      </w:r>
      <w:proofErr w:type="spellEnd"/>
      <w:r w:rsidRPr="00DC0A25">
        <w:rPr>
          <w:highlight w:val="yellow"/>
        </w:rPr>
        <w:t xml:space="preserve">, R. (2025). </w:t>
      </w:r>
      <w:r w:rsidRPr="00DC0A25">
        <w:rPr>
          <w:rStyle w:val="Emphasis"/>
          <w:i w:val="0"/>
          <w:iCs w:val="0"/>
          <w:highlight w:val="yellow"/>
        </w:rPr>
        <w:t>13 female-led African startups that have raised over $1m in 2025</w:t>
      </w:r>
      <w:r w:rsidRPr="00DC0A25">
        <w:rPr>
          <w:highlight w:val="yellow"/>
        </w:rPr>
        <w:t xml:space="preserve">. </w:t>
      </w:r>
      <w:proofErr w:type="spellStart"/>
      <w:r w:rsidRPr="00DC0A25">
        <w:rPr>
          <w:highlight w:val="yellow"/>
        </w:rPr>
        <w:t>Nairametrics</w:t>
      </w:r>
      <w:proofErr w:type="spellEnd"/>
    </w:p>
    <w:p w14:paraId="71B91E27" w14:textId="77777777" w:rsidR="004B460C" w:rsidRPr="00DC0A25" w:rsidRDefault="004B460C" w:rsidP="001F24B8">
      <w:pPr>
        <w:pStyle w:val="NormalWeb"/>
        <w:numPr>
          <w:ilvl w:val="0"/>
          <w:numId w:val="29"/>
        </w:numPr>
        <w:jc w:val="both"/>
        <w:rPr>
          <w:i/>
          <w:iCs/>
          <w:highlight w:val="yellow"/>
        </w:rPr>
      </w:pPr>
      <w:proofErr w:type="spellStart"/>
      <w:r w:rsidRPr="00DC0A25">
        <w:rPr>
          <w:highlight w:val="yellow"/>
        </w:rPr>
        <w:lastRenderedPageBreak/>
        <w:t>Ozili</w:t>
      </w:r>
      <w:proofErr w:type="spellEnd"/>
      <w:r w:rsidRPr="00DC0A25">
        <w:rPr>
          <w:highlight w:val="yellow"/>
        </w:rPr>
        <w:t xml:space="preserve">, P. K. (2023). Theories of financial inclusion. </w:t>
      </w:r>
      <w:r w:rsidRPr="00DC0A25">
        <w:rPr>
          <w:rStyle w:val="Emphasis"/>
          <w:i w:val="0"/>
          <w:iCs w:val="0"/>
          <w:highlight w:val="yellow"/>
        </w:rPr>
        <w:t>Loyola Marymount University Working Paper</w:t>
      </w:r>
    </w:p>
    <w:p w14:paraId="65C6B47A" w14:textId="77777777" w:rsidR="004B460C" w:rsidRDefault="004B460C" w:rsidP="004B460C">
      <w:pPr>
        <w:pStyle w:val="NormalWeb"/>
        <w:numPr>
          <w:ilvl w:val="0"/>
          <w:numId w:val="29"/>
        </w:numPr>
      </w:pPr>
      <w:r>
        <w:t xml:space="preserve">Palinkas, L. A., et al. (2015). Purposeful sampling for qualitative data collection and analysis in mixed methods research. </w:t>
      </w:r>
      <w:r>
        <w:rPr>
          <w:rStyle w:val="Emphasis"/>
        </w:rPr>
        <w:t>Administration and Policy in Mental Health and Mental Health Services Research, 42</w:t>
      </w:r>
      <w:r>
        <w:t>(5), 533-544.</w:t>
      </w:r>
    </w:p>
    <w:p w14:paraId="1306A555" w14:textId="77777777" w:rsidR="004B460C" w:rsidRDefault="004B460C" w:rsidP="004B460C">
      <w:pPr>
        <w:pStyle w:val="NormalWeb"/>
        <w:numPr>
          <w:ilvl w:val="0"/>
          <w:numId w:val="29"/>
        </w:numPr>
      </w:pPr>
      <w:r>
        <w:t xml:space="preserve">Pallant, J. (2023). </w:t>
      </w:r>
      <w:r>
        <w:rPr>
          <w:rStyle w:val="Emphasis"/>
        </w:rPr>
        <w:t>SPSS survival manual: A step by step guide to data analysis using IBM SPSS</w:t>
      </w:r>
      <w:r>
        <w:t>. Open University Press.</w:t>
      </w:r>
    </w:p>
    <w:p w14:paraId="01016EC5" w14:textId="77777777" w:rsidR="004B460C" w:rsidRPr="00DC0A25" w:rsidRDefault="004B460C" w:rsidP="001F24B8">
      <w:pPr>
        <w:pStyle w:val="NormalWeb"/>
        <w:numPr>
          <w:ilvl w:val="0"/>
          <w:numId w:val="29"/>
        </w:numPr>
        <w:jc w:val="both"/>
        <w:rPr>
          <w:highlight w:val="yellow"/>
        </w:rPr>
      </w:pPr>
      <w:r w:rsidRPr="00DC0A25">
        <w:rPr>
          <w:highlight w:val="yellow"/>
        </w:rPr>
        <w:t xml:space="preserve">Pallant, J. (2023). </w:t>
      </w:r>
      <w:r w:rsidRPr="00DC0A25">
        <w:rPr>
          <w:rStyle w:val="Emphasis"/>
          <w:rFonts w:eastAsia="SimSun"/>
          <w:i w:val="0"/>
          <w:iCs w:val="0"/>
          <w:highlight w:val="yellow"/>
        </w:rPr>
        <w:t xml:space="preserve">SPSS survival manual: A </w:t>
      </w:r>
      <w:r w:rsidRPr="00DC0A25">
        <w:rPr>
          <w:rStyle w:val="Emphasis"/>
          <w:rFonts w:eastAsiaTheme="majorEastAsia"/>
          <w:i w:val="0"/>
          <w:iCs w:val="0"/>
          <w:highlight w:val="yellow"/>
        </w:rPr>
        <w:t>step-by-step</w:t>
      </w:r>
      <w:r w:rsidRPr="00DC0A25">
        <w:rPr>
          <w:rStyle w:val="Emphasis"/>
          <w:rFonts w:eastAsia="SimSun"/>
          <w:i w:val="0"/>
          <w:iCs w:val="0"/>
          <w:highlight w:val="yellow"/>
        </w:rPr>
        <w:t xml:space="preserve"> guide to data analysis using IBM SPSS</w:t>
      </w:r>
      <w:r w:rsidRPr="00DC0A25">
        <w:rPr>
          <w:highlight w:val="yellow"/>
        </w:rPr>
        <w:t xml:space="preserve"> (8th ed.). Routledge.</w:t>
      </w:r>
    </w:p>
    <w:p w14:paraId="2F033A95" w14:textId="77777777" w:rsidR="004B460C" w:rsidRPr="00DC0A25" w:rsidRDefault="004B460C" w:rsidP="001F24B8">
      <w:pPr>
        <w:pStyle w:val="NormalWeb"/>
        <w:numPr>
          <w:ilvl w:val="0"/>
          <w:numId w:val="29"/>
        </w:numPr>
        <w:jc w:val="both"/>
        <w:rPr>
          <w:highlight w:val="yellow"/>
        </w:rPr>
      </w:pPr>
      <w:r w:rsidRPr="00DC0A25">
        <w:rPr>
          <w:highlight w:val="yellow"/>
        </w:rPr>
        <w:t xml:space="preserve">Peralta-Jaramillo, K., G. (2025). Challenges and advances in gender equity: Analysis of policies, labor practices, and social movements. </w:t>
      </w:r>
      <w:r w:rsidRPr="00DC0A25">
        <w:rPr>
          <w:rStyle w:val="Emphasis"/>
          <w:i w:val="0"/>
          <w:iCs w:val="0"/>
          <w:highlight w:val="yellow"/>
        </w:rPr>
        <w:t>Social Sciences,</w:t>
      </w:r>
      <w:r w:rsidRPr="00DC0A25">
        <w:rPr>
          <w:rStyle w:val="Emphasis"/>
          <w:highlight w:val="yellow"/>
        </w:rPr>
        <w:t xml:space="preserve"> 14</w:t>
      </w:r>
      <w:r w:rsidRPr="00DC0A25">
        <w:rPr>
          <w:highlight w:val="yellow"/>
        </w:rPr>
        <w:t xml:space="preserve">(7), 401. </w:t>
      </w:r>
    </w:p>
    <w:p w14:paraId="29EB36C1" w14:textId="77777777" w:rsidR="004B460C" w:rsidRPr="00DC0A25" w:rsidRDefault="004B460C" w:rsidP="001F24B8">
      <w:pPr>
        <w:pStyle w:val="NormalWeb"/>
        <w:numPr>
          <w:ilvl w:val="0"/>
          <w:numId w:val="29"/>
        </w:numPr>
        <w:jc w:val="both"/>
        <w:rPr>
          <w:highlight w:val="yellow"/>
        </w:rPr>
      </w:pPr>
      <w:r w:rsidRPr="00DC0A25">
        <w:rPr>
          <w:highlight w:val="yellow"/>
        </w:rPr>
        <w:t xml:space="preserve">Peter, S., Elangovan, G., &amp; Gupta, A. (2025). Digital engagement in financial inclusion for bridging the gendered entrepreneurial financial gap: Evidence from India. </w:t>
      </w:r>
      <w:r w:rsidRPr="00DC0A25">
        <w:rPr>
          <w:rStyle w:val="Emphasis"/>
          <w:i w:val="0"/>
          <w:iCs w:val="0"/>
          <w:highlight w:val="yellow"/>
        </w:rPr>
        <w:t>Cogent Business &amp; Management,</w:t>
      </w:r>
      <w:r w:rsidRPr="00DC0A25">
        <w:rPr>
          <w:rStyle w:val="Emphasis"/>
          <w:highlight w:val="yellow"/>
        </w:rPr>
        <w:t xml:space="preserve"> </w:t>
      </w:r>
      <w:r w:rsidRPr="00DC0A25">
        <w:rPr>
          <w:rStyle w:val="Emphasis"/>
          <w:i w:val="0"/>
          <w:iCs w:val="0"/>
          <w:highlight w:val="yellow"/>
        </w:rPr>
        <w:t>12</w:t>
      </w:r>
      <w:r w:rsidRPr="00DC0A25">
        <w:rPr>
          <w:highlight w:val="yellow"/>
        </w:rPr>
        <w:t>(1), 2518492</w:t>
      </w:r>
    </w:p>
    <w:p w14:paraId="3FA05A2D" w14:textId="77777777" w:rsidR="004B460C" w:rsidRPr="001F24B8" w:rsidRDefault="004B460C" w:rsidP="001F24B8">
      <w:pPr>
        <w:pStyle w:val="ListParagraph"/>
        <w:numPr>
          <w:ilvl w:val="0"/>
          <w:numId w:val="29"/>
        </w:numPr>
        <w:spacing w:before="100" w:beforeAutospacing="1" w:after="100" w:afterAutospacing="1" w:line="240" w:lineRule="auto"/>
        <w:jc w:val="both"/>
        <w:rPr>
          <w:rFonts w:ascii="Times New Roman" w:eastAsia="Times New Roman" w:hAnsi="Times New Roman"/>
          <w:sz w:val="24"/>
          <w:szCs w:val="24"/>
          <w:highlight w:val="yellow"/>
        </w:rPr>
      </w:pPr>
      <w:r w:rsidRPr="001F24B8">
        <w:rPr>
          <w:rFonts w:ascii="Times New Roman" w:hAnsi="Times New Roman"/>
          <w:sz w:val="24"/>
          <w:szCs w:val="24"/>
          <w:highlight w:val="yellow"/>
        </w:rPr>
        <w:t xml:space="preserve">Pilcher, N., &amp; </w:t>
      </w:r>
      <w:proofErr w:type="spellStart"/>
      <w:r w:rsidRPr="001F24B8">
        <w:rPr>
          <w:rFonts w:ascii="Times New Roman" w:hAnsi="Times New Roman"/>
          <w:sz w:val="24"/>
          <w:szCs w:val="24"/>
          <w:highlight w:val="yellow"/>
        </w:rPr>
        <w:t>Cortazzi</w:t>
      </w:r>
      <w:proofErr w:type="spellEnd"/>
      <w:r w:rsidRPr="001F24B8">
        <w:rPr>
          <w:rFonts w:ascii="Times New Roman" w:hAnsi="Times New Roman"/>
          <w:sz w:val="24"/>
          <w:szCs w:val="24"/>
          <w:highlight w:val="yellow"/>
        </w:rPr>
        <w:t xml:space="preserve">, M. (2023). </w:t>
      </w:r>
      <w:r w:rsidRPr="001F24B8">
        <w:rPr>
          <w:rStyle w:val="Emphasis"/>
          <w:rFonts w:ascii="Times New Roman" w:hAnsi="Times New Roman"/>
          <w:sz w:val="24"/>
          <w:szCs w:val="24"/>
          <w:highlight w:val="yellow"/>
        </w:rPr>
        <w:t>‘</w:t>
      </w:r>
      <w:r w:rsidRPr="001F24B8">
        <w:rPr>
          <w:rStyle w:val="Emphasis"/>
          <w:rFonts w:ascii="Times New Roman" w:hAnsi="Times New Roman"/>
          <w:i w:val="0"/>
          <w:iCs w:val="0"/>
          <w:sz w:val="24"/>
          <w:szCs w:val="24"/>
          <w:highlight w:val="yellow"/>
        </w:rPr>
        <w:t>Qualitative’ and ‘quantitative’ methods and approaches across subject fields: Implications for research values, assumptions, and practices</w:t>
      </w:r>
      <w:r w:rsidRPr="001F24B8">
        <w:rPr>
          <w:rFonts w:ascii="Times New Roman" w:hAnsi="Times New Roman"/>
          <w:i/>
          <w:iCs/>
          <w:sz w:val="24"/>
          <w:szCs w:val="24"/>
          <w:highlight w:val="yellow"/>
        </w:rPr>
        <w:t xml:space="preserve">. </w:t>
      </w:r>
      <w:r w:rsidRPr="001F24B8">
        <w:rPr>
          <w:rStyle w:val="Emphasis"/>
          <w:rFonts w:ascii="Times New Roman" w:hAnsi="Times New Roman"/>
          <w:i w:val="0"/>
          <w:iCs w:val="0"/>
          <w:sz w:val="24"/>
          <w:szCs w:val="24"/>
          <w:highlight w:val="yellow"/>
        </w:rPr>
        <w:t>Quality &amp; Quantity</w:t>
      </w:r>
      <w:r w:rsidRPr="001F24B8">
        <w:rPr>
          <w:rStyle w:val="Emphasis"/>
          <w:rFonts w:ascii="Times New Roman" w:hAnsi="Times New Roman"/>
          <w:sz w:val="24"/>
          <w:szCs w:val="24"/>
          <w:highlight w:val="yellow"/>
        </w:rPr>
        <w:t>, 58</w:t>
      </w:r>
      <w:r w:rsidRPr="001F24B8">
        <w:rPr>
          <w:rFonts w:ascii="Times New Roman" w:hAnsi="Times New Roman"/>
          <w:sz w:val="24"/>
          <w:szCs w:val="24"/>
          <w:highlight w:val="yellow"/>
        </w:rPr>
        <w:t>(5), 2357–2387</w:t>
      </w:r>
    </w:p>
    <w:p w14:paraId="05B03A32" w14:textId="77777777" w:rsidR="004B460C" w:rsidRPr="00FB6566" w:rsidRDefault="004B460C" w:rsidP="001F24B8">
      <w:pPr>
        <w:pStyle w:val="NormalWeb"/>
        <w:numPr>
          <w:ilvl w:val="0"/>
          <w:numId w:val="29"/>
        </w:numPr>
        <w:jc w:val="both"/>
      </w:pPr>
      <w:proofErr w:type="spellStart"/>
      <w:r w:rsidRPr="00DC0A25">
        <w:rPr>
          <w:highlight w:val="yellow"/>
        </w:rPr>
        <w:t>Pomerai</w:t>
      </w:r>
      <w:proofErr w:type="spellEnd"/>
      <w:r w:rsidRPr="00DC0A25">
        <w:rPr>
          <w:highlight w:val="yellow"/>
        </w:rPr>
        <w:t xml:space="preserve">, K. (2024). Land tenure, gender, and agricultural finance in Zimbabwe. </w:t>
      </w:r>
      <w:r w:rsidRPr="00DC0A25">
        <w:rPr>
          <w:rStyle w:val="Emphasis"/>
          <w:i w:val="0"/>
          <w:iCs w:val="0"/>
          <w:highlight w:val="yellow"/>
        </w:rPr>
        <w:t>Land Use Policy, 135</w:t>
      </w:r>
      <w:r w:rsidRPr="00DC0A25">
        <w:rPr>
          <w:i/>
          <w:iCs/>
          <w:highlight w:val="yellow"/>
        </w:rPr>
        <w:t xml:space="preserve">, </w:t>
      </w:r>
      <w:r w:rsidRPr="00DC0A25">
        <w:rPr>
          <w:highlight w:val="yellow"/>
        </w:rPr>
        <w:t>106912.</w:t>
      </w:r>
    </w:p>
    <w:p w14:paraId="54B530AF" w14:textId="77777777" w:rsidR="004B460C" w:rsidRPr="00FB6566" w:rsidRDefault="004B460C" w:rsidP="001F24B8">
      <w:pPr>
        <w:pStyle w:val="NormalWeb"/>
        <w:numPr>
          <w:ilvl w:val="0"/>
          <w:numId w:val="29"/>
        </w:numPr>
        <w:jc w:val="both"/>
      </w:pPr>
      <w:proofErr w:type="spellStart"/>
      <w:r w:rsidRPr="00DC0A25">
        <w:rPr>
          <w:highlight w:val="yellow"/>
        </w:rPr>
        <w:t>Pomerai</w:t>
      </w:r>
      <w:proofErr w:type="spellEnd"/>
      <w:r w:rsidRPr="00DC0A25">
        <w:rPr>
          <w:highlight w:val="yellow"/>
        </w:rPr>
        <w:t xml:space="preserve">, M. &amp; Mangwende, S., P. (2024). Nature of rural women’s financial exclusion in Zimbabwe. </w:t>
      </w:r>
      <w:r w:rsidRPr="00DC0A25">
        <w:rPr>
          <w:rStyle w:val="Emphasis"/>
          <w:i w:val="0"/>
          <w:iCs w:val="0"/>
          <w:highlight w:val="yellow"/>
        </w:rPr>
        <w:t>International Journal of Research and Innovation in Social Science</w:t>
      </w:r>
      <w:r w:rsidRPr="00DC0A25">
        <w:rPr>
          <w:rStyle w:val="Emphasis"/>
          <w:highlight w:val="yellow"/>
        </w:rPr>
        <w:t>, 8</w:t>
      </w:r>
      <w:r w:rsidRPr="00DC0A25">
        <w:rPr>
          <w:highlight w:val="yellow"/>
        </w:rPr>
        <w:t>(5), 1770–1776.</w:t>
      </w:r>
      <w:r w:rsidRPr="00FB6566">
        <w:t xml:space="preserve"> </w:t>
      </w:r>
    </w:p>
    <w:p w14:paraId="46197CF8" w14:textId="77777777" w:rsidR="004B460C" w:rsidRPr="00FB6566" w:rsidRDefault="004B460C" w:rsidP="001F24B8">
      <w:pPr>
        <w:pStyle w:val="NormalWeb"/>
        <w:numPr>
          <w:ilvl w:val="0"/>
          <w:numId w:val="29"/>
        </w:numPr>
        <w:jc w:val="both"/>
      </w:pPr>
      <w:proofErr w:type="spellStart"/>
      <w:r w:rsidRPr="00FB6566">
        <w:t>Pomerai</w:t>
      </w:r>
      <w:proofErr w:type="spellEnd"/>
      <w:r w:rsidRPr="00FB6566">
        <w:t xml:space="preserve">, M. (2024). </w:t>
      </w:r>
      <w:r w:rsidRPr="00FB6566">
        <w:rPr>
          <w:rStyle w:val="Emphasis"/>
          <w:i w:val="0"/>
          <w:iCs w:val="0"/>
        </w:rPr>
        <w:t>Factors to be considered in financing rural women.</w:t>
      </w:r>
      <w:r w:rsidRPr="00FB6566">
        <w:rPr>
          <w:i/>
          <w:iCs/>
        </w:rPr>
        <w:t xml:space="preserve"> </w:t>
      </w:r>
      <w:r w:rsidRPr="00FB6566">
        <w:rPr>
          <w:rStyle w:val="Emphasis"/>
          <w:i w:val="0"/>
          <w:iCs w:val="0"/>
        </w:rPr>
        <w:t>International Journal of Research and Scientific Innovation, 11</w:t>
      </w:r>
      <w:r w:rsidRPr="00FB6566">
        <w:rPr>
          <w:i/>
          <w:iCs/>
        </w:rPr>
        <w:t>(7</w:t>
      </w:r>
      <w:r w:rsidRPr="00FB6566">
        <w:t xml:space="preserve">), 515–527. </w:t>
      </w:r>
    </w:p>
    <w:p w14:paraId="5ADC164D" w14:textId="77777777" w:rsidR="004B460C" w:rsidRPr="00FB6566" w:rsidRDefault="004B460C" w:rsidP="001F24B8">
      <w:pPr>
        <w:pStyle w:val="NormalWeb"/>
        <w:numPr>
          <w:ilvl w:val="0"/>
          <w:numId w:val="29"/>
        </w:numPr>
        <w:jc w:val="both"/>
      </w:pPr>
      <w:proofErr w:type="spellStart"/>
      <w:r w:rsidRPr="00FB6566">
        <w:t>Pomerai</w:t>
      </w:r>
      <w:proofErr w:type="spellEnd"/>
      <w:r w:rsidRPr="00FB6566">
        <w:t xml:space="preserve">, M., &amp; Mangwende, S. P. (2024). </w:t>
      </w:r>
      <w:r w:rsidRPr="00FB6566">
        <w:rPr>
          <w:rStyle w:val="Emphasis"/>
          <w:i w:val="0"/>
          <w:iCs w:val="0"/>
        </w:rPr>
        <w:t>Nature of rural women’s financial exclusion in Zimbabwe.</w:t>
      </w:r>
      <w:r w:rsidRPr="00FB6566">
        <w:rPr>
          <w:i/>
          <w:iCs/>
        </w:rPr>
        <w:t xml:space="preserve"> </w:t>
      </w:r>
      <w:r w:rsidRPr="00FB6566">
        <w:rPr>
          <w:rStyle w:val="Emphasis"/>
          <w:i w:val="0"/>
          <w:iCs w:val="0"/>
        </w:rPr>
        <w:t>International Journal of Research and Innovation in Social Science</w:t>
      </w:r>
      <w:r w:rsidRPr="00FB6566">
        <w:rPr>
          <w:rStyle w:val="Emphasis"/>
        </w:rPr>
        <w:t>, 5</w:t>
      </w:r>
      <w:r w:rsidRPr="00FB6566">
        <w:t xml:space="preserve">(5), 1770–1776. </w:t>
      </w:r>
    </w:p>
    <w:p w14:paraId="48506A81" w14:textId="77777777" w:rsidR="004B460C" w:rsidRDefault="004B460C" w:rsidP="004B460C">
      <w:pPr>
        <w:pStyle w:val="NormalWeb"/>
        <w:numPr>
          <w:ilvl w:val="0"/>
          <w:numId w:val="29"/>
        </w:numPr>
      </w:pPr>
      <w:r>
        <w:t xml:space="preserve">Ponto, J. (2024). </w:t>
      </w:r>
      <w:r>
        <w:rPr>
          <w:rStyle w:val="Emphasis"/>
        </w:rPr>
        <w:t>Designing and validating survey questionnaires for agricultural finance research</w:t>
      </w:r>
      <w:r>
        <w:t>. Journal of Applied Social Science.</w:t>
      </w:r>
    </w:p>
    <w:p w14:paraId="5012AB3B" w14:textId="77777777" w:rsidR="004B460C" w:rsidRPr="001F24B8" w:rsidRDefault="004B460C" w:rsidP="001F24B8">
      <w:pPr>
        <w:pStyle w:val="ListParagraph"/>
        <w:numPr>
          <w:ilvl w:val="0"/>
          <w:numId w:val="29"/>
        </w:numPr>
        <w:spacing w:before="100" w:beforeAutospacing="1" w:after="100" w:afterAutospacing="1" w:line="240" w:lineRule="auto"/>
        <w:jc w:val="both"/>
        <w:rPr>
          <w:rFonts w:ascii="Times New Roman" w:eastAsia="Times New Roman" w:hAnsi="Times New Roman"/>
          <w:sz w:val="24"/>
          <w:szCs w:val="24"/>
        </w:rPr>
      </w:pPr>
      <w:r w:rsidRPr="001F24B8">
        <w:rPr>
          <w:rFonts w:ascii="Times New Roman" w:hAnsi="Times New Roman"/>
          <w:sz w:val="24"/>
          <w:szCs w:val="24"/>
        </w:rPr>
        <w:t xml:space="preserve">Ponto, J. (2024). Survey research: Instruments, sampling, and data collection. </w:t>
      </w:r>
      <w:r w:rsidRPr="001F24B8">
        <w:rPr>
          <w:rStyle w:val="Emphasis"/>
          <w:rFonts w:ascii="Times New Roman" w:hAnsi="Times New Roman"/>
          <w:i w:val="0"/>
          <w:iCs w:val="0"/>
          <w:sz w:val="24"/>
          <w:szCs w:val="24"/>
        </w:rPr>
        <w:t>Journal of Nursing Research and Practice,</w:t>
      </w:r>
      <w:r w:rsidRPr="001F24B8">
        <w:rPr>
          <w:rStyle w:val="Emphasis"/>
          <w:rFonts w:ascii="Times New Roman" w:hAnsi="Times New Roman"/>
          <w:sz w:val="24"/>
          <w:szCs w:val="24"/>
        </w:rPr>
        <w:t xml:space="preserve"> 18</w:t>
      </w:r>
      <w:r w:rsidRPr="001F24B8">
        <w:rPr>
          <w:rFonts w:ascii="Times New Roman" w:hAnsi="Times New Roman"/>
          <w:sz w:val="24"/>
          <w:szCs w:val="24"/>
        </w:rPr>
        <w:t>(2), 45–52</w:t>
      </w:r>
    </w:p>
    <w:p w14:paraId="773FE480" w14:textId="77777777" w:rsidR="004B460C" w:rsidRPr="00FB6566" w:rsidRDefault="004B460C" w:rsidP="001F24B8">
      <w:pPr>
        <w:pStyle w:val="NormalWeb"/>
        <w:numPr>
          <w:ilvl w:val="0"/>
          <w:numId w:val="29"/>
        </w:numPr>
        <w:jc w:val="both"/>
      </w:pPr>
      <w:r w:rsidRPr="00FB6566">
        <w:t xml:space="preserve">Prokopenko, O., Sitenko, D., </w:t>
      </w:r>
      <w:proofErr w:type="spellStart"/>
      <w:r w:rsidRPr="00FB6566">
        <w:t>Zhanybayeva</w:t>
      </w:r>
      <w:proofErr w:type="spellEnd"/>
      <w:r w:rsidRPr="00FB6566">
        <w:t xml:space="preserve">, Z., </w:t>
      </w:r>
      <w:proofErr w:type="spellStart"/>
      <w:r w:rsidRPr="00FB6566">
        <w:t>Lomachynska</w:t>
      </w:r>
      <w:proofErr w:type="spellEnd"/>
      <w:r w:rsidRPr="00FB6566">
        <w:t xml:space="preserve">, I., &amp; </w:t>
      </w:r>
      <w:proofErr w:type="spellStart"/>
      <w:r w:rsidRPr="00FB6566">
        <w:t>Rakhmetova</w:t>
      </w:r>
      <w:proofErr w:type="spellEnd"/>
      <w:r w:rsidRPr="00FB6566">
        <w:t xml:space="preserve">, A. (2025). </w:t>
      </w:r>
      <w:r w:rsidRPr="00FB6566">
        <w:rPr>
          <w:rStyle w:val="Emphasis"/>
          <w:i w:val="0"/>
          <w:iCs w:val="0"/>
        </w:rPr>
        <w:t>Financial systems and their influence on entrepreneurial development: Insights for building sustainable and inclusive ecosystems</w:t>
      </w:r>
      <w:r w:rsidRPr="00FB6566">
        <w:rPr>
          <w:i/>
          <w:iCs/>
        </w:rPr>
        <w:t xml:space="preserve">. </w:t>
      </w:r>
      <w:r w:rsidRPr="00FB6566">
        <w:rPr>
          <w:rStyle w:val="Emphasis"/>
          <w:i w:val="0"/>
          <w:iCs w:val="0"/>
        </w:rPr>
        <w:t>Journal of Risk and Financial Management,</w:t>
      </w:r>
      <w:r w:rsidRPr="00FB6566">
        <w:rPr>
          <w:rStyle w:val="Emphasis"/>
        </w:rPr>
        <w:t xml:space="preserve"> 18</w:t>
      </w:r>
      <w:r w:rsidRPr="00FB6566">
        <w:t>(3), 131.</w:t>
      </w:r>
    </w:p>
    <w:p w14:paraId="692DFC2E" w14:textId="77777777" w:rsidR="004B460C" w:rsidRPr="00FB6566" w:rsidRDefault="004B460C" w:rsidP="001F24B8">
      <w:pPr>
        <w:pStyle w:val="NormalWeb"/>
        <w:numPr>
          <w:ilvl w:val="0"/>
          <w:numId w:val="29"/>
        </w:numPr>
        <w:jc w:val="both"/>
      </w:pPr>
      <w:r w:rsidRPr="00FB6566">
        <w:t xml:space="preserve">Putnam, R. D. (2000). </w:t>
      </w:r>
      <w:r w:rsidRPr="00FB6566">
        <w:rPr>
          <w:rStyle w:val="Emphasis"/>
          <w:i w:val="0"/>
          <w:iCs w:val="0"/>
        </w:rPr>
        <w:t>Bowling alone: The collapse and revival of American community</w:t>
      </w:r>
      <w:r w:rsidRPr="00FB6566">
        <w:t>. Simon &amp; Schuster.</w:t>
      </w:r>
    </w:p>
    <w:p w14:paraId="24307051" w14:textId="77777777" w:rsidR="004B460C" w:rsidRPr="00FB6566" w:rsidRDefault="004B460C" w:rsidP="001F24B8">
      <w:pPr>
        <w:pStyle w:val="NormalWeb"/>
        <w:numPr>
          <w:ilvl w:val="0"/>
          <w:numId w:val="29"/>
        </w:numPr>
        <w:jc w:val="both"/>
        <w:rPr>
          <w:i/>
          <w:iCs/>
        </w:rPr>
      </w:pPr>
      <w:r w:rsidRPr="00FB6566">
        <w:t xml:space="preserve">RBZ. (2025). </w:t>
      </w:r>
      <w:r w:rsidRPr="00FB6566">
        <w:rPr>
          <w:rStyle w:val="Emphasis"/>
          <w:i w:val="0"/>
          <w:iCs w:val="0"/>
        </w:rPr>
        <w:t>Zimbabwe National Financial Inclusion Strategy II 2022–2026</w:t>
      </w:r>
      <w:r w:rsidRPr="00FB6566">
        <w:rPr>
          <w:i/>
          <w:iCs/>
        </w:rPr>
        <w:t xml:space="preserve">. </w:t>
      </w:r>
      <w:r w:rsidRPr="00FB6566">
        <w:t>Reserve Bank of Zimbabwe (RBZ)</w:t>
      </w:r>
    </w:p>
    <w:p w14:paraId="715193B6" w14:textId="77777777" w:rsidR="004B460C" w:rsidRPr="00FB6566" w:rsidRDefault="004B460C" w:rsidP="001F24B8">
      <w:pPr>
        <w:pStyle w:val="NormalWeb"/>
        <w:numPr>
          <w:ilvl w:val="0"/>
          <w:numId w:val="29"/>
        </w:numPr>
        <w:jc w:val="both"/>
        <w:rPr>
          <w:i/>
          <w:iCs/>
        </w:rPr>
      </w:pPr>
      <w:r w:rsidRPr="00FB6566">
        <w:t xml:space="preserve">RBZ. (2026). </w:t>
      </w:r>
      <w:r w:rsidRPr="00FB6566">
        <w:rPr>
          <w:rStyle w:val="Emphasis"/>
          <w:i w:val="0"/>
          <w:iCs w:val="0"/>
        </w:rPr>
        <w:t>Women financial inclusion</w:t>
      </w:r>
      <w:r w:rsidRPr="00FB6566">
        <w:rPr>
          <w:i/>
          <w:iCs/>
        </w:rPr>
        <w:t>.</w:t>
      </w:r>
      <w:r w:rsidRPr="00FB6566">
        <w:t xml:space="preserve"> Reserve Bank of Zimbabwe (RBZ)</w:t>
      </w:r>
    </w:p>
    <w:p w14:paraId="619CA779" w14:textId="77777777" w:rsidR="004B460C" w:rsidRPr="00FB6566" w:rsidRDefault="004B460C" w:rsidP="001F24B8">
      <w:pPr>
        <w:pStyle w:val="NormalWeb"/>
        <w:numPr>
          <w:ilvl w:val="0"/>
          <w:numId w:val="29"/>
        </w:numPr>
        <w:jc w:val="both"/>
      </w:pPr>
      <w:r w:rsidRPr="00FB6566">
        <w:t xml:space="preserve">Riddle, L., &amp; Levine, A. (2010). </w:t>
      </w:r>
      <w:r w:rsidRPr="00FB6566">
        <w:rPr>
          <w:rStyle w:val="Emphasis"/>
          <w:i w:val="0"/>
          <w:iCs w:val="0"/>
        </w:rPr>
        <w:t>Women and microfinance: Understanding the challenges and opportunities</w:t>
      </w:r>
      <w:r w:rsidRPr="00FB6566">
        <w:rPr>
          <w:i/>
          <w:iCs/>
        </w:rPr>
        <w:t xml:space="preserve">. </w:t>
      </w:r>
      <w:r w:rsidRPr="00FB6566">
        <w:t>Routledge.</w:t>
      </w:r>
    </w:p>
    <w:p w14:paraId="51D1BE9F" w14:textId="77777777" w:rsidR="004B460C" w:rsidRPr="00FB6566" w:rsidRDefault="004B460C" w:rsidP="001F24B8">
      <w:pPr>
        <w:pStyle w:val="NormalWeb"/>
        <w:numPr>
          <w:ilvl w:val="0"/>
          <w:numId w:val="29"/>
        </w:numPr>
        <w:jc w:val="both"/>
      </w:pPr>
      <w:r w:rsidRPr="00FB6566">
        <w:t xml:space="preserve">Sango, E., Mpofu, S., Tshuma, N., &amp; Tshuma, P. (2023). </w:t>
      </w:r>
      <w:r w:rsidRPr="00FB6566">
        <w:rPr>
          <w:rStyle w:val="Emphasis"/>
          <w:i w:val="0"/>
          <w:iCs w:val="0"/>
        </w:rPr>
        <w:t>An analysis of the impact of microfinance institutions’ services on women empowerment in Bulawayo</w:t>
      </w:r>
      <w:r w:rsidRPr="00FB6566">
        <w:rPr>
          <w:i/>
          <w:iCs/>
        </w:rPr>
        <w:t>.</w:t>
      </w:r>
      <w:r w:rsidRPr="00FB6566">
        <w:t xml:space="preserve"> International Journal of Research and Innovation in Social Science, 4(2), 469–477. </w:t>
      </w:r>
    </w:p>
    <w:p w14:paraId="768AC8A7" w14:textId="77777777" w:rsidR="004B460C" w:rsidRDefault="004B460C" w:rsidP="004B460C">
      <w:pPr>
        <w:pStyle w:val="NormalWeb"/>
        <w:numPr>
          <w:ilvl w:val="0"/>
          <w:numId w:val="29"/>
        </w:numPr>
      </w:pPr>
      <w:r>
        <w:lastRenderedPageBreak/>
        <w:t xml:space="preserve">Sathyanarayana, K. C., &amp; </w:t>
      </w:r>
      <w:proofErr w:type="spellStart"/>
      <w:r>
        <w:t>Mohanasundaram</w:t>
      </w:r>
      <w:proofErr w:type="spellEnd"/>
      <w:r>
        <w:t xml:space="preserve">, S. (2025). </w:t>
      </w:r>
      <w:r>
        <w:rPr>
          <w:rStyle w:val="Emphasis"/>
        </w:rPr>
        <w:t>Descriptive and inferential statistics for agricultural research</w:t>
      </w:r>
      <w:r>
        <w:t>. International Journal of Statistical Sciences.</w:t>
      </w:r>
    </w:p>
    <w:p w14:paraId="4540A847" w14:textId="77777777" w:rsidR="004B460C" w:rsidRPr="00FB6566" w:rsidRDefault="004B460C" w:rsidP="001F24B8">
      <w:pPr>
        <w:pStyle w:val="NormalWeb"/>
        <w:numPr>
          <w:ilvl w:val="0"/>
          <w:numId w:val="29"/>
        </w:numPr>
        <w:jc w:val="both"/>
      </w:pPr>
      <w:r w:rsidRPr="00FB6566">
        <w:t xml:space="preserve">Sathyanarayana, S., &amp; </w:t>
      </w:r>
      <w:proofErr w:type="spellStart"/>
      <w:r w:rsidRPr="00FB6566">
        <w:t>Mohanasundaram</w:t>
      </w:r>
      <w:proofErr w:type="spellEnd"/>
      <w:r w:rsidRPr="00FB6566">
        <w:t xml:space="preserve">, T. (2025). </w:t>
      </w:r>
      <w:r w:rsidRPr="00FB6566">
        <w:rPr>
          <w:rStyle w:val="Emphasis"/>
          <w:rFonts w:eastAsia="SimSun"/>
          <w:i w:val="0"/>
          <w:iCs w:val="0"/>
        </w:rPr>
        <w:t>Standardized reporting of statistical results in APA format: Enhancing clarity, transparency, and reproducibility in research</w:t>
      </w:r>
      <w:r w:rsidRPr="00FB6566">
        <w:rPr>
          <w:i/>
          <w:iCs/>
        </w:rPr>
        <w:t>.</w:t>
      </w:r>
      <w:r w:rsidRPr="00FB6566">
        <w:t xml:space="preserve"> Asian Journal of Advanced Research and Reports, 19(2).</w:t>
      </w:r>
    </w:p>
    <w:p w14:paraId="5C847E23" w14:textId="77777777" w:rsidR="004B460C" w:rsidRPr="001F24B8" w:rsidRDefault="004B460C" w:rsidP="001F24B8">
      <w:pPr>
        <w:pStyle w:val="ListParagraph"/>
        <w:numPr>
          <w:ilvl w:val="0"/>
          <w:numId w:val="29"/>
        </w:numPr>
        <w:jc w:val="both"/>
        <w:rPr>
          <w:rFonts w:ascii="Times New Roman" w:hAnsi="Times New Roman"/>
          <w:sz w:val="24"/>
          <w:szCs w:val="24"/>
        </w:rPr>
      </w:pPr>
      <w:r w:rsidRPr="001F24B8">
        <w:rPr>
          <w:rFonts w:ascii="Times New Roman" w:hAnsi="Times New Roman"/>
          <w:sz w:val="24"/>
          <w:szCs w:val="24"/>
        </w:rPr>
        <w:br/>
      </w:r>
      <w:proofErr w:type="spellStart"/>
      <w:r w:rsidRPr="001F24B8">
        <w:rPr>
          <w:rFonts w:ascii="Times New Roman" w:hAnsi="Times New Roman"/>
          <w:sz w:val="24"/>
          <w:szCs w:val="24"/>
        </w:rPr>
        <w:t>Sciendo</w:t>
      </w:r>
      <w:proofErr w:type="spellEnd"/>
      <w:r w:rsidRPr="001F24B8">
        <w:rPr>
          <w:rFonts w:ascii="Times New Roman" w:hAnsi="Times New Roman"/>
          <w:sz w:val="24"/>
          <w:szCs w:val="24"/>
        </w:rPr>
        <w:t xml:space="preserve">. (2025). </w:t>
      </w:r>
      <w:r w:rsidRPr="001F24B8">
        <w:rPr>
          <w:rStyle w:val="Emphasis"/>
          <w:rFonts w:ascii="Times New Roman" w:hAnsi="Times New Roman"/>
          <w:i w:val="0"/>
          <w:iCs w:val="0"/>
          <w:sz w:val="24"/>
          <w:szCs w:val="24"/>
        </w:rPr>
        <w:t>Financial inclusion and barriers for Zimbabwean smallholder farmers</w:t>
      </w:r>
      <w:r w:rsidRPr="001F24B8">
        <w:rPr>
          <w:rFonts w:ascii="Times New Roman" w:hAnsi="Times New Roman"/>
          <w:sz w:val="24"/>
          <w:szCs w:val="24"/>
        </w:rPr>
        <w:t xml:space="preserve"> (Financial Services Report). </w:t>
      </w:r>
    </w:p>
    <w:p w14:paraId="61E7F674" w14:textId="77777777" w:rsidR="004B460C" w:rsidRPr="00FB6566" w:rsidRDefault="004B460C" w:rsidP="001F24B8">
      <w:pPr>
        <w:pStyle w:val="NormalWeb"/>
        <w:numPr>
          <w:ilvl w:val="0"/>
          <w:numId w:val="29"/>
        </w:numPr>
        <w:jc w:val="both"/>
      </w:pPr>
      <w:r w:rsidRPr="00FB6566">
        <w:t xml:space="preserve">Senga, T., &amp; </w:t>
      </w:r>
      <w:proofErr w:type="spellStart"/>
      <w:r w:rsidRPr="00FB6566">
        <w:t>Dzimiri</w:t>
      </w:r>
      <w:proofErr w:type="spellEnd"/>
      <w:r w:rsidRPr="00FB6566">
        <w:t xml:space="preserve">, W. (2025). Financial inclusion and poverty alleviation among smallholder farmers: Evidence from Gokwe South in Zimbabwe. </w:t>
      </w:r>
      <w:r w:rsidRPr="00FB6566">
        <w:rPr>
          <w:rStyle w:val="Emphasis"/>
        </w:rPr>
        <w:t>The Dyke</w:t>
      </w:r>
      <w:r w:rsidRPr="00FB6566">
        <w:t xml:space="preserve">, 19(1), 688–717. </w:t>
      </w:r>
    </w:p>
    <w:p w14:paraId="1AE6B601" w14:textId="77777777" w:rsidR="004B460C" w:rsidRPr="00FB6566" w:rsidRDefault="004B460C" w:rsidP="001F24B8">
      <w:pPr>
        <w:pStyle w:val="NormalWeb"/>
        <w:numPr>
          <w:ilvl w:val="0"/>
          <w:numId w:val="29"/>
        </w:numPr>
        <w:jc w:val="both"/>
      </w:pPr>
      <w:r w:rsidRPr="00FB6566">
        <w:t xml:space="preserve">Sethi, M., Das, C. P., Bindu, S., &amp; </w:t>
      </w:r>
      <w:proofErr w:type="spellStart"/>
      <w:r w:rsidRPr="00FB6566">
        <w:t>Bisoyi</w:t>
      </w:r>
      <w:proofErr w:type="spellEnd"/>
      <w:r w:rsidRPr="00FB6566">
        <w:t xml:space="preserve">, T. (2025). Financial inclusion and financial resilience: Insights from current literature and future research agenda. </w:t>
      </w:r>
      <w:r w:rsidRPr="00FB6566">
        <w:rPr>
          <w:rStyle w:val="Emphasis"/>
          <w:i w:val="0"/>
          <w:iCs w:val="0"/>
        </w:rPr>
        <w:t>Discover Sustainability</w:t>
      </w:r>
      <w:r w:rsidRPr="00FB6566">
        <w:rPr>
          <w:rStyle w:val="Emphasis"/>
        </w:rPr>
        <w:t>.</w:t>
      </w:r>
      <w:r w:rsidRPr="00FB6566">
        <w:t xml:space="preserve"> </w:t>
      </w:r>
    </w:p>
    <w:p w14:paraId="1FE1137D" w14:textId="77777777" w:rsidR="004B460C" w:rsidRPr="00FB6566" w:rsidRDefault="004B460C" w:rsidP="001F24B8">
      <w:pPr>
        <w:pStyle w:val="NormalWeb"/>
        <w:numPr>
          <w:ilvl w:val="0"/>
          <w:numId w:val="29"/>
        </w:numPr>
        <w:jc w:val="both"/>
      </w:pPr>
      <w:proofErr w:type="spellStart"/>
      <w:r w:rsidRPr="00FB6566">
        <w:t>Shahrahmani</w:t>
      </w:r>
      <w:proofErr w:type="spellEnd"/>
      <w:r w:rsidRPr="00FB6566">
        <w:t xml:space="preserve">, M., </w:t>
      </w:r>
      <w:proofErr w:type="spellStart"/>
      <w:r w:rsidRPr="00FB6566">
        <w:t>Aflatoonian</w:t>
      </w:r>
      <w:proofErr w:type="spellEnd"/>
      <w:r w:rsidRPr="00FB6566">
        <w:t xml:space="preserve">, B., Mirzaei, H., </w:t>
      </w:r>
      <w:proofErr w:type="spellStart"/>
      <w:r w:rsidRPr="00FB6566">
        <w:t>Bahremand</w:t>
      </w:r>
      <w:proofErr w:type="spellEnd"/>
      <w:r w:rsidRPr="00FB6566">
        <w:t xml:space="preserve">, B., &amp; </w:t>
      </w:r>
      <w:proofErr w:type="spellStart"/>
      <w:r w:rsidRPr="00FB6566">
        <w:t>Aflatoonian</w:t>
      </w:r>
      <w:proofErr w:type="spellEnd"/>
      <w:r w:rsidRPr="00FB6566">
        <w:t xml:space="preserve">, B. (2025). </w:t>
      </w:r>
      <w:r w:rsidRPr="00FB6566">
        <w:rPr>
          <w:rStyle w:val="Emphasis"/>
          <w:i w:val="0"/>
          <w:iCs w:val="0"/>
        </w:rPr>
        <w:t>Sustainable entrepreneurship models: Dynamics and key drivers of societal and environmental impact</w:t>
      </w:r>
      <w:r w:rsidRPr="00FB6566">
        <w:rPr>
          <w:i/>
          <w:iCs/>
        </w:rPr>
        <w:t xml:space="preserve">. </w:t>
      </w:r>
      <w:r w:rsidRPr="00FB6566">
        <w:rPr>
          <w:rStyle w:val="Emphasis"/>
          <w:i w:val="0"/>
          <w:iCs w:val="0"/>
        </w:rPr>
        <w:t>Discover Sustainability, 6</w:t>
      </w:r>
      <w:r w:rsidRPr="00FB6566">
        <w:t>(1019). Springer Nature.</w:t>
      </w:r>
    </w:p>
    <w:p w14:paraId="18B5750F" w14:textId="77777777" w:rsidR="004B460C" w:rsidRPr="001F24B8" w:rsidRDefault="004B460C" w:rsidP="001F24B8">
      <w:pPr>
        <w:pStyle w:val="ListParagraph"/>
        <w:numPr>
          <w:ilvl w:val="0"/>
          <w:numId w:val="29"/>
        </w:numPr>
        <w:jc w:val="both"/>
        <w:rPr>
          <w:rFonts w:ascii="Times New Roman" w:hAnsi="Times New Roman"/>
          <w:sz w:val="24"/>
          <w:szCs w:val="24"/>
        </w:rPr>
      </w:pPr>
      <w:r w:rsidRPr="001F24B8">
        <w:rPr>
          <w:rStyle w:val="Strong"/>
          <w:rFonts w:ascii="Times New Roman" w:hAnsi="Times New Roman"/>
          <w:b w:val="0"/>
          <w:bCs w:val="0"/>
          <w:sz w:val="24"/>
          <w:szCs w:val="24"/>
          <w:highlight w:val="yellow"/>
        </w:rPr>
        <w:t>Shane, S., &amp; Venkataraman, S. (2000). The promise of entrepreneurship as a field of research. Academy of Management Review,</w:t>
      </w:r>
      <w:r w:rsidRPr="001F24B8">
        <w:rPr>
          <w:rStyle w:val="Strong"/>
          <w:rFonts w:ascii="Times New Roman" w:hAnsi="Times New Roman"/>
          <w:b w:val="0"/>
          <w:bCs w:val="0"/>
          <w:i/>
          <w:iCs/>
          <w:sz w:val="24"/>
          <w:szCs w:val="24"/>
          <w:highlight w:val="yellow"/>
        </w:rPr>
        <w:t xml:space="preserve"> 25</w:t>
      </w:r>
      <w:r w:rsidRPr="001F24B8">
        <w:rPr>
          <w:rStyle w:val="Strong"/>
          <w:rFonts w:ascii="Times New Roman" w:hAnsi="Times New Roman"/>
          <w:b w:val="0"/>
          <w:bCs w:val="0"/>
          <w:sz w:val="24"/>
          <w:szCs w:val="24"/>
          <w:highlight w:val="yellow"/>
        </w:rPr>
        <w:t>(1), 217–226.</w:t>
      </w:r>
    </w:p>
    <w:p w14:paraId="04588157" w14:textId="77777777" w:rsidR="004B460C" w:rsidRPr="00FB6566" w:rsidRDefault="004B460C" w:rsidP="001F24B8">
      <w:pPr>
        <w:pStyle w:val="NormalWeb"/>
        <w:numPr>
          <w:ilvl w:val="0"/>
          <w:numId w:val="29"/>
        </w:numPr>
        <w:jc w:val="both"/>
      </w:pPr>
      <w:r w:rsidRPr="00FB6566">
        <w:t xml:space="preserve">Sharma, P. (2025). </w:t>
      </w:r>
      <w:r w:rsidRPr="00FB6566">
        <w:rPr>
          <w:rStyle w:val="Emphasis"/>
          <w:i w:val="0"/>
          <w:iCs w:val="0"/>
        </w:rPr>
        <w:t>Women empowerment through microfinance (2021–2025): A study of development and challenges in India</w:t>
      </w:r>
      <w:r w:rsidRPr="00FB6566">
        <w:rPr>
          <w:i/>
          <w:iCs/>
        </w:rPr>
        <w:t>.</w:t>
      </w:r>
      <w:r w:rsidRPr="00FB6566">
        <w:t xml:space="preserve"> Journal of Economic Development Studies.</w:t>
      </w:r>
    </w:p>
    <w:p w14:paraId="5266A59F" w14:textId="77777777" w:rsidR="004B460C" w:rsidRPr="00FB6566" w:rsidRDefault="004B460C" w:rsidP="001F24B8">
      <w:pPr>
        <w:pStyle w:val="NormalWeb"/>
        <w:numPr>
          <w:ilvl w:val="0"/>
          <w:numId w:val="29"/>
        </w:numPr>
        <w:jc w:val="both"/>
      </w:pPr>
      <w:r w:rsidRPr="00FB6566">
        <w:t xml:space="preserve">Showkat, M., Nagina, R., Baba, M. A., &amp; Yahya, A. T. (2025). The impact of financial literacy on women’s economic empowerment: Exploring the mediating role of digital financial services. </w:t>
      </w:r>
      <w:r w:rsidRPr="00FB6566">
        <w:rPr>
          <w:rStyle w:val="Emphasis"/>
          <w:i w:val="0"/>
          <w:iCs w:val="0"/>
        </w:rPr>
        <w:t>Cogent Economics &amp; Finance,</w:t>
      </w:r>
      <w:r w:rsidRPr="00FB6566">
        <w:rPr>
          <w:rStyle w:val="Emphasis"/>
        </w:rPr>
        <w:t xml:space="preserve"> 13</w:t>
      </w:r>
      <w:r w:rsidRPr="00FB6566">
        <w:t xml:space="preserve">(1), 2440444. </w:t>
      </w:r>
    </w:p>
    <w:p w14:paraId="46EC9562" w14:textId="77777777" w:rsidR="004B460C" w:rsidRPr="001F24B8" w:rsidRDefault="004B460C" w:rsidP="001F24B8">
      <w:pPr>
        <w:pStyle w:val="ListParagraph"/>
        <w:numPr>
          <w:ilvl w:val="0"/>
          <w:numId w:val="29"/>
        </w:numPr>
        <w:spacing w:before="75" w:after="75" w:line="240" w:lineRule="auto"/>
        <w:jc w:val="both"/>
        <w:rPr>
          <w:rFonts w:ascii="Times New Roman" w:hAnsi="Times New Roman"/>
          <w:sz w:val="24"/>
          <w:szCs w:val="24"/>
          <w:highlight w:val="yellow"/>
        </w:rPr>
      </w:pPr>
      <w:r w:rsidRPr="001F24B8">
        <w:rPr>
          <w:rFonts w:ascii="Times New Roman" w:hAnsi="Times New Roman"/>
          <w:sz w:val="24"/>
          <w:szCs w:val="24"/>
          <w:highlight w:val="yellow"/>
        </w:rPr>
        <w:t xml:space="preserve">Shumba, P. (2013). </w:t>
      </w:r>
      <w:r w:rsidRPr="001F24B8">
        <w:rPr>
          <w:rStyle w:val="Emphasis"/>
          <w:rFonts w:ascii="Times New Roman" w:hAnsi="Times New Roman"/>
          <w:i w:val="0"/>
          <w:iCs w:val="0"/>
          <w:sz w:val="24"/>
          <w:szCs w:val="24"/>
          <w:highlight w:val="yellow"/>
        </w:rPr>
        <w:t>Microfinance in Zimbabwe: The impact on economic growth and poverty alleviation</w:t>
      </w:r>
      <w:r w:rsidRPr="001F24B8">
        <w:rPr>
          <w:rFonts w:ascii="Times New Roman" w:hAnsi="Times New Roman"/>
          <w:i/>
          <w:iCs/>
          <w:sz w:val="24"/>
          <w:szCs w:val="24"/>
          <w:highlight w:val="yellow"/>
        </w:rPr>
        <w:t>.</w:t>
      </w:r>
      <w:r w:rsidRPr="001F24B8">
        <w:rPr>
          <w:rFonts w:ascii="Times New Roman" w:hAnsi="Times New Roman"/>
          <w:sz w:val="24"/>
          <w:szCs w:val="24"/>
          <w:highlight w:val="yellow"/>
        </w:rPr>
        <w:t xml:space="preserve"> (</w:t>
      </w:r>
      <w:r w:rsidRPr="001F24B8">
        <w:rPr>
          <w:rFonts w:ascii="Times New Roman" w:hAnsi="Times New Roman"/>
          <w:color w:val="000000"/>
          <w:spacing w:val="1"/>
          <w:sz w:val="24"/>
          <w:szCs w:val="24"/>
          <w:highlight w:val="yellow"/>
          <w:shd w:val="clear" w:color="auto" w:fill="FFFFFF"/>
        </w:rPr>
        <w:t>Bachelor in Commerce “Honors” Degree in Finance, (B. Com Hons Finance Thesis)</w:t>
      </w:r>
      <w:r w:rsidRPr="001F24B8">
        <w:rPr>
          <w:rFonts w:ascii="Times New Roman" w:hAnsi="Times New Roman"/>
          <w:sz w:val="24"/>
          <w:szCs w:val="24"/>
          <w:highlight w:val="yellow"/>
        </w:rPr>
        <w:t xml:space="preserve">, University of KwaZulu-Natal). </w:t>
      </w:r>
      <w:r w:rsidRPr="001F24B8">
        <w:rPr>
          <w:rFonts w:ascii="Times New Roman" w:hAnsi="Times New Roman"/>
          <w:color w:val="000000"/>
          <w:spacing w:val="2"/>
          <w:sz w:val="24"/>
          <w:szCs w:val="24"/>
          <w:highlight w:val="yellow"/>
          <w:shd w:val="clear" w:color="auto" w:fill="FFFFFF"/>
        </w:rPr>
        <w:t>National University of Science and Technology</w:t>
      </w:r>
      <w:r w:rsidRPr="001F24B8">
        <w:rPr>
          <w:rFonts w:ascii="Times New Roman" w:hAnsi="Times New Roman"/>
          <w:sz w:val="24"/>
          <w:szCs w:val="24"/>
          <w:highlight w:val="yellow"/>
        </w:rPr>
        <w:t xml:space="preserve"> Institutional Repository.</w:t>
      </w:r>
    </w:p>
    <w:p w14:paraId="7D2BBB85" w14:textId="77777777" w:rsidR="004B460C" w:rsidRDefault="004B460C" w:rsidP="001F24B8">
      <w:pPr>
        <w:pStyle w:val="NormalWeb"/>
        <w:numPr>
          <w:ilvl w:val="0"/>
          <w:numId w:val="29"/>
        </w:numPr>
        <w:jc w:val="both"/>
      </w:pPr>
      <w:r w:rsidRPr="001E3434">
        <w:rPr>
          <w:highlight w:val="yellow"/>
        </w:rPr>
        <w:t xml:space="preserve">Shumba, T. (2013). </w:t>
      </w:r>
      <w:r w:rsidRPr="001E3434">
        <w:rPr>
          <w:rStyle w:val="Emphasis"/>
          <w:rFonts w:eastAsia="SimSun"/>
          <w:i w:val="0"/>
          <w:iCs w:val="0"/>
          <w:highlight w:val="yellow"/>
        </w:rPr>
        <w:t>Women’s economic empowerment and entrepreneurship in agriculture: A case of Mashonaland West Province in Zimbabwe</w:t>
      </w:r>
      <w:r w:rsidRPr="001E3434">
        <w:rPr>
          <w:highlight w:val="yellow"/>
        </w:rPr>
        <w:t xml:space="preserve"> (Doctoral thesis, University of KwaZulu-Natal). University of KwaZulu-Natal Institutional Repository.</w:t>
      </w:r>
    </w:p>
    <w:p w14:paraId="11C5E53D" w14:textId="77777777" w:rsidR="004B460C" w:rsidRPr="00FB6566" w:rsidRDefault="004B460C" w:rsidP="001F24B8">
      <w:pPr>
        <w:pStyle w:val="NormalWeb"/>
        <w:numPr>
          <w:ilvl w:val="0"/>
          <w:numId w:val="29"/>
        </w:numPr>
        <w:jc w:val="both"/>
      </w:pPr>
      <w:r w:rsidRPr="00FB6566">
        <w:t xml:space="preserve">Siegrist, F. (2023). </w:t>
      </w:r>
      <w:r w:rsidRPr="00FB6566">
        <w:rPr>
          <w:rStyle w:val="Emphasis"/>
          <w:i w:val="0"/>
          <w:iCs w:val="0"/>
        </w:rPr>
        <w:t>Supporting women entrepreneurs in developing countries</w:t>
      </w:r>
      <w:r w:rsidRPr="00FB6566">
        <w:rPr>
          <w:rStyle w:val="Emphasis"/>
        </w:rPr>
        <w:t xml:space="preserve">: </w:t>
      </w:r>
      <w:r w:rsidRPr="00FB6566">
        <w:rPr>
          <w:rStyle w:val="Emphasis"/>
          <w:i w:val="0"/>
          <w:iCs w:val="0"/>
        </w:rPr>
        <w:t>What works?</w:t>
      </w:r>
      <w:r w:rsidRPr="00FB6566">
        <w:t xml:space="preserve"> Women Entrepreneurs Finance Initiative (We-Fi).</w:t>
      </w:r>
    </w:p>
    <w:p w14:paraId="6FF81BD1" w14:textId="77777777" w:rsidR="004B460C" w:rsidRPr="00FB6566" w:rsidRDefault="004B460C" w:rsidP="001F24B8">
      <w:pPr>
        <w:pStyle w:val="NormalWeb"/>
        <w:numPr>
          <w:ilvl w:val="0"/>
          <w:numId w:val="29"/>
        </w:numPr>
        <w:jc w:val="both"/>
      </w:pPr>
      <w:proofErr w:type="spellStart"/>
      <w:r w:rsidRPr="00FB6566">
        <w:t>Simpeh</w:t>
      </w:r>
      <w:proofErr w:type="spellEnd"/>
      <w:r w:rsidRPr="00FB6566">
        <w:t xml:space="preserve">, K. N. (2024). Entrepreneurship theories and empirical research: A summary review of the literature. </w:t>
      </w:r>
      <w:r w:rsidRPr="00FB6566">
        <w:rPr>
          <w:rStyle w:val="Emphasis"/>
          <w:i w:val="0"/>
          <w:iCs w:val="0"/>
        </w:rPr>
        <w:t>IISTE Journals.</w:t>
      </w:r>
    </w:p>
    <w:p w14:paraId="1C5005C8" w14:textId="77777777" w:rsidR="004B460C" w:rsidRPr="00FB6566" w:rsidRDefault="004B460C" w:rsidP="001F24B8">
      <w:pPr>
        <w:pStyle w:val="NormalWeb"/>
        <w:numPr>
          <w:ilvl w:val="0"/>
          <w:numId w:val="29"/>
        </w:numPr>
        <w:jc w:val="both"/>
      </w:pPr>
      <w:r w:rsidRPr="00FB6566">
        <w:t xml:space="preserve">Stengel, G. (2025). Female founders and women VCs: An </w:t>
      </w:r>
      <w:proofErr w:type="spellStart"/>
      <w:r w:rsidRPr="00FB6566">
        <w:t>unrealised</w:t>
      </w:r>
      <w:proofErr w:type="spellEnd"/>
      <w:r w:rsidRPr="00FB6566">
        <w:t xml:space="preserve"> opportunity. </w:t>
      </w:r>
      <w:r w:rsidRPr="00FB6566">
        <w:rPr>
          <w:rStyle w:val="Emphasis"/>
        </w:rPr>
        <w:t>Forbes</w:t>
      </w:r>
      <w:r w:rsidRPr="00FB6566">
        <w:t xml:space="preserve">. </w:t>
      </w:r>
    </w:p>
    <w:p w14:paraId="44FA9004" w14:textId="77777777" w:rsidR="004B460C" w:rsidRPr="00FB6566" w:rsidRDefault="004B460C" w:rsidP="001F24B8">
      <w:pPr>
        <w:pStyle w:val="NormalWeb"/>
        <w:numPr>
          <w:ilvl w:val="0"/>
          <w:numId w:val="29"/>
        </w:numPr>
        <w:jc w:val="both"/>
      </w:pPr>
      <w:r w:rsidRPr="00FB6566">
        <w:t xml:space="preserve">Suazo-Galdames, I., C., Saracostti, M., &amp; Chaple-Gil, A., M. (2025). </w:t>
      </w:r>
      <w:r w:rsidRPr="00FB6566">
        <w:rPr>
          <w:rStyle w:val="Emphasis"/>
          <w:rFonts w:eastAsia="SimSun"/>
          <w:i w:val="0"/>
          <w:iCs w:val="0"/>
        </w:rPr>
        <w:t>Scientific evidence and public policy: A systematic review of barriers and enablers for evidence-informed decision-making</w:t>
      </w:r>
      <w:r w:rsidRPr="00FB6566">
        <w:rPr>
          <w:i/>
          <w:iCs/>
        </w:rPr>
        <w:t>.</w:t>
      </w:r>
      <w:r w:rsidRPr="00FB6566">
        <w:t xml:space="preserve"> Frontiers in Communication, 10, 1632305</w:t>
      </w:r>
    </w:p>
    <w:p w14:paraId="5B73B26F" w14:textId="77777777" w:rsidR="004B460C" w:rsidRPr="00FB6566" w:rsidRDefault="004B460C" w:rsidP="001F24B8">
      <w:pPr>
        <w:pStyle w:val="NormalWeb"/>
        <w:numPr>
          <w:ilvl w:val="0"/>
          <w:numId w:val="29"/>
        </w:numPr>
        <w:jc w:val="both"/>
      </w:pPr>
      <w:r w:rsidRPr="00FB6566">
        <w:t xml:space="preserve">Sugathan, S., &amp; Kumar, A. (2024). </w:t>
      </w:r>
      <w:r w:rsidRPr="00FB6566">
        <w:rPr>
          <w:rStyle w:val="Emphasis"/>
          <w:i w:val="0"/>
          <w:iCs w:val="0"/>
        </w:rPr>
        <w:t>Exploring gender dynamics in investment decision-making through behavioral finance</w:t>
      </w:r>
      <w:r w:rsidRPr="00FB6566">
        <w:rPr>
          <w:i/>
          <w:iCs/>
        </w:rPr>
        <w:t xml:space="preserve">. </w:t>
      </w:r>
      <w:r w:rsidRPr="00FB6566">
        <w:t xml:space="preserve">Library Progress International, 44(5). </w:t>
      </w:r>
    </w:p>
    <w:p w14:paraId="00912305" w14:textId="77777777" w:rsidR="004B460C" w:rsidRPr="00FB6566" w:rsidRDefault="004B460C" w:rsidP="001F24B8">
      <w:pPr>
        <w:pStyle w:val="NormalWeb"/>
        <w:numPr>
          <w:ilvl w:val="0"/>
          <w:numId w:val="29"/>
        </w:numPr>
        <w:jc w:val="both"/>
      </w:pPr>
      <w:proofErr w:type="spellStart"/>
      <w:r w:rsidRPr="00FB6566">
        <w:lastRenderedPageBreak/>
        <w:t>Tarinda</w:t>
      </w:r>
      <w:proofErr w:type="spellEnd"/>
      <w:r w:rsidRPr="00FB6566">
        <w:t xml:space="preserve">, S. (2019). </w:t>
      </w:r>
      <w:r w:rsidRPr="00FB6566">
        <w:rPr>
          <w:rStyle w:val="Emphasis"/>
          <w:i w:val="0"/>
          <w:iCs w:val="0"/>
        </w:rPr>
        <w:t>Gender, women’s economic empowerment and financial inclusion in Zimbabwe</w:t>
      </w:r>
      <w:r w:rsidRPr="00FB6566">
        <w:t xml:space="preserve">. Alliance for Financial Inclusion. </w:t>
      </w:r>
    </w:p>
    <w:p w14:paraId="5AF9305C" w14:textId="77777777" w:rsidR="004B460C" w:rsidRPr="001F24B8" w:rsidRDefault="004B460C" w:rsidP="001F24B8">
      <w:pPr>
        <w:pStyle w:val="ListParagraph"/>
        <w:numPr>
          <w:ilvl w:val="0"/>
          <w:numId w:val="29"/>
        </w:numPr>
        <w:spacing w:after="0"/>
        <w:jc w:val="both"/>
        <w:rPr>
          <w:rFonts w:ascii="Times New Roman" w:hAnsi="Times New Roman"/>
          <w:sz w:val="24"/>
          <w:szCs w:val="24"/>
        </w:rPr>
      </w:pPr>
      <w:r w:rsidRPr="001F24B8">
        <w:rPr>
          <w:rFonts w:ascii="Times New Roman" w:hAnsi="Times New Roman"/>
          <w:sz w:val="24"/>
          <w:szCs w:val="24"/>
        </w:rPr>
        <w:t xml:space="preserve">Taylor, M. (2011) ‘Freedom from poverty is not for free’: rural development and the microfinance crisis in Andhra Pradesh, India. J </w:t>
      </w:r>
      <w:proofErr w:type="spellStart"/>
      <w:r w:rsidRPr="001F24B8">
        <w:rPr>
          <w:rFonts w:ascii="Times New Roman" w:hAnsi="Times New Roman"/>
          <w:sz w:val="24"/>
          <w:szCs w:val="24"/>
        </w:rPr>
        <w:t>Agrar</w:t>
      </w:r>
      <w:proofErr w:type="spellEnd"/>
      <w:r w:rsidRPr="001F24B8">
        <w:rPr>
          <w:rFonts w:ascii="Times New Roman" w:hAnsi="Times New Roman"/>
          <w:sz w:val="24"/>
          <w:szCs w:val="24"/>
        </w:rPr>
        <w:t xml:space="preserve"> Chang 11(4):484–504</w:t>
      </w:r>
    </w:p>
    <w:p w14:paraId="24C12672" w14:textId="77777777" w:rsidR="004B460C" w:rsidRPr="00FB6566" w:rsidRDefault="004B460C" w:rsidP="001F24B8">
      <w:pPr>
        <w:pStyle w:val="NormalWeb"/>
        <w:numPr>
          <w:ilvl w:val="0"/>
          <w:numId w:val="29"/>
        </w:numPr>
        <w:jc w:val="both"/>
      </w:pPr>
      <w:r w:rsidRPr="00FB6566">
        <w:t xml:space="preserve">Taylor, M. (2011). </w:t>
      </w:r>
      <w:r w:rsidRPr="00FB6566">
        <w:rPr>
          <w:rStyle w:val="Emphasis"/>
          <w:i w:val="0"/>
          <w:iCs w:val="0"/>
        </w:rPr>
        <w:t>Entrepreneurial women and finance: Research and policy perspectives</w:t>
      </w:r>
      <w:r w:rsidRPr="00FB6566">
        <w:t>.</w:t>
      </w:r>
    </w:p>
    <w:p w14:paraId="20ECAD5F" w14:textId="77777777" w:rsidR="004B460C" w:rsidRPr="001F24B8" w:rsidRDefault="004B460C" w:rsidP="001F24B8">
      <w:pPr>
        <w:pStyle w:val="ListParagraph"/>
        <w:numPr>
          <w:ilvl w:val="0"/>
          <w:numId w:val="29"/>
        </w:numPr>
        <w:jc w:val="both"/>
        <w:rPr>
          <w:rFonts w:ascii="Times New Roman" w:hAnsi="Times New Roman"/>
          <w:sz w:val="24"/>
          <w:szCs w:val="24"/>
          <w:lang w:eastAsia="en-US"/>
        </w:rPr>
      </w:pPr>
      <w:r w:rsidRPr="001F24B8">
        <w:rPr>
          <w:rFonts w:ascii="Times New Roman" w:hAnsi="Times New Roman"/>
          <w:sz w:val="24"/>
          <w:szCs w:val="24"/>
          <w:highlight w:val="yellow"/>
        </w:rPr>
        <w:t xml:space="preserve">Thomas, R., L. (2011). Microcredit: A development strategy for poverty reduction. In L. M. Healy &amp; R. J. Link (Eds.), </w:t>
      </w:r>
      <w:r w:rsidRPr="001F24B8">
        <w:rPr>
          <w:rStyle w:val="Emphasis"/>
          <w:rFonts w:ascii="Times New Roman" w:hAnsi="Times New Roman"/>
          <w:i w:val="0"/>
          <w:iCs w:val="0"/>
          <w:sz w:val="24"/>
          <w:szCs w:val="24"/>
          <w:highlight w:val="yellow"/>
        </w:rPr>
        <w:t>Handbook of international social work: Human rights, development, and the global profession</w:t>
      </w:r>
      <w:r w:rsidRPr="001F24B8">
        <w:rPr>
          <w:rFonts w:ascii="Times New Roman" w:hAnsi="Times New Roman"/>
          <w:sz w:val="24"/>
          <w:szCs w:val="24"/>
          <w:highlight w:val="yellow"/>
        </w:rPr>
        <w:t xml:space="preserve"> (pp. 424–429). Oxford University Press.</w:t>
      </w:r>
    </w:p>
    <w:p w14:paraId="32C3D3B4" w14:textId="77777777" w:rsidR="004B460C" w:rsidRPr="00FB6566" w:rsidRDefault="004B460C" w:rsidP="001F24B8">
      <w:pPr>
        <w:pStyle w:val="NormalWeb"/>
        <w:numPr>
          <w:ilvl w:val="0"/>
          <w:numId w:val="29"/>
        </w:numPr>
        <w:jc w:val="both"/>
        <w:rPr>
          <w:i/>
          <w:iCs/>
        </w:rPr>
      </w:pPr>
      <w:r w:rsidRPr="00FB6566">
        <w:t xml:space="preserve">Tshuma, N., Kufa, A. T., Sibanda, E., &amp; </w:t>
      </w:r>
      <w:proofErr w:type="spellStart"/>
      <w:r w:rsidRPr="00FB6566">
        <w:t>Setoboli</w:t>
      </w:r>
      <w:proofErr w:type="spellEnd"/>
      <w:r w:rsidRPr="00FB6566">
        <w:t xml:space="preserve">, T. (2024). </w:t>
      </w:r>
      <w:r w:rsidRPr="00FB6566">
        <w:rPr>
          <w:rStyle w:val="Emphasis"/>
          <w:i w:val="0"/>
          <w:iCs w:val="0"/>
        </w:rPr>
        <w:t>An assessment of financial inclusion challenges among women vendors at the Bulawayo Vegetable Market</w:t>
      </w:r>
      <w:r w:rsidRPr="00FB6566">
        <w:rPr>
          <w:i/>
          <w:iCs/>
        </w:rPr>
        <w:t xml:space="preserve">. </w:t>
      </w:r>
      <w:r w:rsidRPr="00FB6566">
        <w:rPr>
          <w:rStyle w:val="Emphasis"/>
          <w:i w:val="0"/>
          <w:iCs w:val="0"/>
        </w:rPr>
        <w:t>International Journal of Research and Innovation in Social Science.</w:t>
      </w:r>
      <w:r w:rsidRPr="00FB6566">
        <w:rPr>
          <w:i/>
          <w:iCs/>
        </w:rPr>
        <w:t xml:space="preserve"> </w:t>
      </w:r>
    </w:p>
    <w:p w14:paraId="1D9D7117" w14:textId="77777777" w:rsidR="004B460C" w:rsidRPr="00FB6566" w:rsidRDefault="004B460C" w:rsidP="001F24B8">
      <w:pPr>
        <w:pStyle w:val="NormalWeb"/>
        <w:numPr>
          <w:ilvl w:val="0"/>
          <w:numId w:val="29"/>
        </w:numPr>
        <w:jc w:val="both"/>
      </w:pPr>
      <w:r w:rsidRPr="00FB6566">
        <w:t xml:space="preserve">UN Women. (2019). </w:t>
      </w:r>
      <w:r w:rsidRPr="00FB6566">
        <w:rPr>
          <w:rStyle w:val="Emphasis"/>
          <w:i w:val="0"/>
          <w:iCs w:val="0"/>
        </w:rPr>
        <w:t>Gender equality and women’s empowerment in agriculture</w:t>
      </w:r>
      <w:r w:rsidRPr="00FB6566">
        <w:rPr>
          <w:i/>
          <w:iCs/>
        </w:rPr>
        <w:t>.</w:t>
      </w:r>
      <w:r w:rsidRPr="00FB6566">
        <w:t xml:space="preserve"> UN Women.</w:t>
      </w:r>
    </w:p>
    <w:p w14:paraId="3C084AE2" w14:textId="77777777" w:rsidR="004B460C" w:rsidRPr="00FB6566" w:rsidRDefault="004B460C" w:rsidP="001F24B8">
      <w:pPr>
        <w:pStyle w:val="NormalWeb"/>
        <w:numPr>
          <w:ilvl w:val="0"/>
          <w:numId w:val="29"/>
        </w:numPr>
        <w:jc w:val="both"/>
      </w:pPr>
      <w:r w:rsidRPr="00FB6566">
        <w:t xml:space="preserve">UN Women. (2024). </w:t>
      </w:r>
      <w:r w:rsidRPr="00FB6566">
        <w:rPr>
          <w:rStyle w:val="Emphasis"/>
          <w:i w:val="0"/>
          <w:iCs w:val="0"/>
        </w:rPr>
        <w:t>Financial inclusion and gender in the SADC region: Her Finance, Her Future</w:t>
      </w:r>
      <w:r w:rsidRPr="00FB6566">
        <w:rPr>
          <w:i/>
          <w:iCs/>
        </w:rPr>
        <w:t xml:space="preserve">. </w:t>
      </w:r>
      <w:r w:rsidRPr="00FB6566">
        <w:t>UN Women; Africa Digital Library.</w:t>
      </w:r>
    </w:p>
    <w:p w14:paraId="252D9D8A" w14:textId="77777777" w:rsidR="004B460C" w:rsidRPr="00FB6566" w:rsidRDefault="004B460C" w:rsidP="001F24B8">
      <w:pPr>
        <w:pStyle w:val="NormalWeb"/>
        <w:numPr>
          <w:ilvl w:val="0"/>
          <w:numId w:val="29"/>
        </w:numPr>
        <w:jc w:val="both"/>
      </w:pPr>
      <w:r w:rsidRPr="00FB6566">
        <w:t xml:space="preserve">UN Women. (2024). </w:t>
      </w:r>
      <w:r w:rsidRPr="00FB6566">
        <w:rPr>
          <w:rStyle w:val="Emphasis"/>
          <w:i w:val="0"/>
          <w:iCs w:val="0"/>
        </w:rPr>
        <w:t>Women’s access to finance in rural Africa</w:t>
      </w:r>
      <w:r w:rsidRPr="00FB6566">
        <w:t>. UN Women.</w:t>
      </w:r>
    </w:p>
    <w:p w14:paraId="62017E03" w14:textId="77777777" w:rsidR="004B460C" w:rsidRPr="00FB6566" w:rsidRDefault="004B460C" w:rsidP="001F24B8">
      <w:pPr>
        <w:pStyle w:val="NormalWeb"/>
        <w:numPr>
          <w:ilvl w:val="0"/>
          <w:numId w:val="29"/>
        </w:numPr>
        <w:jc w:val="both"/>
      </w:pPr>
      <w:r w:rsidRPr="00FB6566">
        <w:t xml:space="preserve">UN Women. (2024). </w:t>
      </w:r>
      <w:r w:rsidRPr="00FB6566">
        <w:rPr>
          <w:rStyle w:val="Emphasis"/>
          <w:i w:val="0"/>
          <w:iCs w:val="0"/>
        </w:rPr>
        <w:t>Women’s Economic Empowerment Strategy</w:t>
      </w:r>
      <w:r w:rsidRPr="00FB6566">
        <w:rPr>
          <w:i/>
          <w:iCs/>
        </w:rPr>
        <w:t>.</w:t>
      </w:r>
      <w:r w:rsidRPr="00FB6566">
        <w:t xml:space="preserve"> New York: UN Women.</w:t>
      </w:r>
    </w:p>
    <w:p w14:paraId="6E4C32D9" w14:textId="77777777" w:rsidR="004B460C" w:rsidRPr="00FB6566" w:rsidRDefault="004B460C" w:rsidP="001F24B8">
      <w:pPr>
        <w:pStyle w:val="NormalWeb"/>
        <w:numPr>
          <w:ilvl w:val="0"/>
          <w:numId w:val="29"/>
        </w:numPr>
        <w:jc w:val="both"/>
      </w:pPr>
      <w:r w:rsidRPr="00FB6566">
        <w:t xml:space="preserve">UN Women. (2025). </w:t>
      </w:r>
      <w:r w:rsidRPr="00FB6566">
        <w:rPr>
          <w:rStyle w:val="Emphasis"/>
          <w:i w:val="0"/>
          <w:iCs w:val="0"/>
        </w:rPr>
        <w:t>Addressing social norms in the pursuit of gender equality and women’s empowerment: Learning from knowledge and practices from the Global South</w:t>
      </w:r>
      <w:r w:rsidRPr="00FB6566">
        <w:rPr>
          <w:i/>
          <w:iCs/>
        </w:rPr>
        <w:t>.</w:t>
      </w:r>
      <w:r w:rsidRPr="00FB6566">
        <w:t xml:space="preserve"> UN Women Knowledge Portal.</w:t>
      </w:r>
    </w:p>
    <w:p w14:paraId="7C478F09" w14:textId="77777777" w:rsidR="004B460C" w:rsidRPr="001F24B8" w:rsidRDefault="004B460C" w:rsidP="001F24B8">
      <w:pPr>
        <w:pStyle w:val="ListParagraph"/>
        <w:numPr>
          <w:ilvl w:val="0"/>
          <w:numId w:val="29"/>
        </w:numPr>
        <w:spacing w:before="100" w:beforeAutospacing="1" w:after="100" w:afterAutospacing="1" w:line="240" w:lineRule="auto"/>
        <w:jc w:val="both"/>
        <w:rPr>
          <w:rFonts w:ascii="Times New Roman" w:eastAsia="Times New Roman" w:hAnsi="Times New Roman"/>
          <w:sz w:val="24"/>
          <w:szCs w:val="24"/>
        </w:rPr>
      </w:pPr>
      <w:r w:rsidRPr="001F24B8">
        <w:rPr>
          <w:rFonts w:ascii="Times New Roman" w:eastAsia="Times New Roman" w:hAnsi="Times New Roman"/>
          <w:sz w:val="24"/>
          <w:szCs w:val="24"/>
        </w:rPr>
        <w:t xml:space="preserve">UNDP Zimbabwe. (2026). Empowering women entrepreneurs in Zimbabwe: A development perspective. United Nations Development </w:t>
      </w:r>
      <w:proofErr w:type="spellStart"/>
      <w:r w:rsidRPr="001F24B8">
        <w:rPr>
          <w:rFonts w:ascii="Times New Roman" w:eastAsia="Times New Roman" w:hAnsi="Times New Roman"/>
          <w:sz w:val="24"/>
          <w:szCs w:val="24"/>
        </w:rPr>
        <w:t>Programme</w:t>
      </w:r>
      <w:proofErr w:type="spellEnd"/>
      <w:r w:rsidRPr="001F24B8">
        <w:rPr>
          <w:rFonts w:ascii="Times New Roman" w:eastAsia="Times New Roman" w:hAnsi="Times New Roman"/>
          <w:sz w:val="24"/>
          <w:szCs w:val="24"/>
        </w:rPr>
        <w:t xml:space="preserve">. </w:t>
      </w:r>
    </w:p>
    <w:p w14:paraId="60475529" w14:textId="77777777" w:rsidR="004B460C" w:rsidRDefault="004B460C" w:rsidP="004B460C">
      <w:pPr>
        <w:pStyle w:val="NormalWeb"/>
        <w:numPr>
          <w:ilvl w:val="0"/>
          <w:numId w:val="29"/>
        </w:numPr>
      </w:pPr>
      <w:r>
        <w:t xml:space="preserve">UNDP. (2024). </w:t>
      </w:r>
      <w:r>
        <w:rPr>
          <w:rStyle w:val="Emphasis"/>
        </w:rPr>
        <w:t>Rural women rising: Climate-smart agriculture and women’s empowerment in Zimbabwe</w:t>
      </w:r>
      <w:r>
        <w:t xml:space="preserve">. United Nations Development </w:t>
      </w:r>
      <w:proofErr w:type="spellStart"/>
      <w:r>
        <w:t>Programme</w:t>
      </w:r>
      <w:proofErr w:type="spellEnd"/>
      <w:r>
        <w:t xml:space="preserve">. </w:t>
      </w:r>
    </w:p>
    <w:p w14:paraId="2B9B00B4" w14:textId="77777777" w:rsidR="004B460C" w:rsidRPr="00FB6566" w:rsidRDefault="004B460C" w:rsidP="001F24B8">
      <w:pPr>
        <w:pStyle w:val="NormalWeb"/>
        <w:numPr>
          <w:ilvl w:val="0"/>
          <w:numId w:val="29"/>
        </w:numPr>
        <w:jc w:val="both"/>
      </w:pPr>
      <w:r w:rsidRPr="00FB6566">
        <w:t xml:space="preserve">United Nations Development </w:t>
      </w:r>
      <w:proofErr w:type="spellStart"/>
      <w:r w:rsidRPr="00FB6566">
        <w:t>Programme</w:t>
      </w:r>
      <w:proofErr w:type="spellEnd"/>
      <w:r w:rsidRPr="00FB6566">
        <w:t xml:space="preserve"> (UNDP). (2024). </w:t>
      </w:r>
      <w:r w:rsidRPr="00FB6566">
        <w:rPr>
          <w:rStyle w:val="Emphasis"/>
          <w:i w:val="0"/>
          <w:iCs w:val="0"/>
        </w:rPr>
        <w:t>Women’s economic empowerment and inclusive finance in Zimbabwe</w:t>
      </w:r>
      <w:r w:rsidRPr="00FB6566">
        <w:t>. UNDP Zimbabwe.</w:t>
      </w:r>
    </w:p>
    <w:p w14:paraId="7476C810" w14:textId="77777777" w:rsidR="004B460C" w:rsidRPr="001F24B8" w:rsidRDefault="004B460C" w:rsidP="001F24B8">
      <w:pPr>
        <w:pStyle w:val="ListParagraph"/>
        <w:numPr>
          <w:ilvl w:val="0"/>
          <w:numId w:val="29"/>
        </w:numPr>
        <w:shd w:val="clear" w:color="auto" w:fill="FFFFFF"/>
        <w:spacing w:after="0" w:line="0" w:lineRule="auto"/>
        <w:jc w:val="both"/>
        <w:rPr>
          <w:rFonts w:ascii="Times New Roman" w:eastAsia="Times New Roman" w:hAnsi="Times New Roman"/>
          <w:color w:val="000000"/>
          <w:sz w:val="24"/>
          <w:szCs w:val="24"/>
        </w:rPr>
      </w:pPr>
      <w:r w:rsidRPr="001F24B8">
        <w:rPr>
          <w:rFonts w:ascii="Times New Roman" w:eastAsia="Times New Roman" w:hAnsi="Times New Roman"/>
          <w:color w:val="000000"/>
          <w:sz w:val="24"/>
          <w:szCs w:val="24"/>
        </w:rPr>
        <w:t xml:space="preserve">Vol.5, No.25, 2014 </w:t>
      </w:r>
    </w:p>
    <w:p w14:paraId="0BE60361" w14:textId="77777777" w:rsidR="004B460C" w:rsidRPr="001F24B8" w:rsidRDefault="004B460C" w:rsidP="001F24B8">
      <w:pPr>
        <w:pStyle w:val="ListParagraph"/>
        <w:numPr>
          <w:ilvl w:val="0"/>
          <w:numId w:val="29"/>
        </w:numPr>
        <w:jc w:val="both"/>
        <w:rPr>
          <w:rFonts w:ascii="Times New Roman" w:hAnsi="Times New Roman"/>
          <w:sz w:val="24"/>
          <w:szCs w:val="24"/>
        </w:rPr>
      </w:pPr>
      <w:r w:rsidRPr="001F24B8">
        <w:rPr>
          <w:rFonts w:ascii="Times New Roman" w:hAnsi="Times New Roman"/>
          <w:sz w:val="24"/>
          <w:szCs w:val="24"/>
          <w:highlight w:val="yellow"/>
        </w:rPr>
        <w:t xml:space="preserve">Wabwire, J., M. (2020). </w:t>
      </w:r>
      <w:r w:rsidRPr="001F24B8">
        <w:rPr>
          <w:rStyle w:val="Emphasis"/>
          <w:rFonts w:ascii="Times New Roman" w:hAnsi="Times New Roman"/>
          <w:i w:val="0"/>
          <w:iCs w:val="0"/>
          <w:sz w:val="24"/>
          <w:szCs w:val="24"/>
          <w:highlight w:val="yellow"/>
        </w:rPr>
        <w:t xml:space="preserve">Financial inclusion determinants and their effect on </w:t>
      </w:r>
      <w:proofErr w:type="spellStart"/>
      <w:r w:rsidRPr="001F24B8">
        <w:rPr>
          <w:rStyle w:val="Emphasis"/>
          <w:rFonts w:ascii="Times New Roman" w:hAnsi="Times New Roman"/>
          <w:i w:val="0"/>
          <w:iCs w:val="0"/>
          <w:sz w:val="24"/>
          <w:szCs w:val="24"/>
          <w:highlight w:val="yellow"/>
        </w:rPr>
        <w:t>utilisation</w:t>
      </w:r>
      <w:proofErr w:type="spellEnd"/>
      <w:r w:rsidRPr="001F24B8">
        <w:rPr>
          <w:rStyle w:val="Emphasis"/>
          <w:rFonts w:ascii="Times New Roman" w:hAnsi="Times New Roman"/>
          <w:i w:val="0"/>
          <w:iCs w:val="0"/>
          <w:sz w:val="24"/>
          <w:szCs w:val="24"/>
          <w:highlight w:val="yellow"/>
        </w:rPr>
        <w:t xml:space="preserve"> of formal financial services by smallholder farmers in Kenya, </w:t>
      </w:r>
      <w:r w:rsidRPr="001F24B8">
        <w:rPr>
          <w:rFonts w:ascii="Times New Roman" w:hAnsi="Times New Roman"/>
          <w:sz w:val="24"/>
          <w:szCs w:val="24"/>
          <w:highlight w:val="yellow"/>
        </w:rPr>
        <w:t xml:space="preserve">Doctoral dissertation, </w:t>
      </w:r>
      <w:proofErr w:type="spellStart"/>
      <w:r w:rsidRPr="001F24B8">
        <w:rPr>
          <w:rFonts w:ascii="Times New Roman" w:hAnsi="Times New Roman"/>
          <w:sz w:val="24"/>
          <w:szCs w:val="24"/>
          <w:highlight w:val="yellow"/>
        </w:rPr>
        <w:t>Kabarak</w:t>
      </w:r>
      <w:proofErr w:type="spellEnd"/>
      <w:r w:rsidRPr="001F24B8">
        <w:rPr>
          <w:rFonts w:ascii="Times New Roman" w:hAnsi="Times New Roman"/>
          <w:sz w:val="24"/>
          <w:szCs w:val="24"/>
          <w:highlight w:val="yellow"/>
        </w:rPr>
        <w:t xml:space="preserve"> University.</w:t>
      </w:r>
    </w:p>
    <w:p w14:paraId="121C5391" w14:textId="77777777" w:rsidR="004B460C" w:rsidRPr="00FB6566" w:rsidRDefault="004B460C" w:rsidP="001F24B8">
      <w:pPr>
        <w:pStyle w:val="NormalWeb"/>
        <w:numPr>
          <w:ilvl w:val="0"/>
          <w:numId w:val="29"/>
        </w:numPr>
        <w:jc w:val="both"/>
      </w:pPr>
      <w:r w:rsidRPr="00FB6566">
        <w:t xml:space="preserve">Walker-Mohamed, J., Abdallaoui, F., Ferguson, M., &amp; Prieur, A. (2024). </w:t>
      </w:r>
      <w:r w:rsidRPr="00FB6566">
        <w:rPr>
          <w:rStyle w:val="Emphasis"/>
          <w:i w:val="0"/>
          <w:iCs w:val="0"/>
        </w:rPr>
        <w:t>Feminist Entrepreneurship at a Crossroads</w:t>
      </w:r>
      <w:r w:rsidRPr="00FB6566">
        <w:rPr>
          <w:i/>
          <w:iCs/>
        </w:rPr>
        <w:t>.</w:t>
      </w:r>
      <w:r w:rsidRPr="00FB6566">
        <w:t xml:space="preserve"> Guelph, ON: Community Engaged Scholarship Institute.</w:t>
      </w:r>
    </w:p>
    <w:p w14:paraId="63BEA569" w14:textId="77777777" w:rsidR="004B460C" w:rsidRPr="001F24B8" w:rsidRDefault="004B460C" w:rsidP="001F24B8">
      <w:pPr>
        <w:pStyle w:val="ListParagraph"/>
        <w:numPr>
          <w:ilvl w:val="0"/>
          <w:numId w:val="29"/>
        </w:numPr>
        <w:spacing w:before="100" w:beforeAutospacing="1" w:after="100" w:afterAutospacing="1" w:line="240" w:lineRule="auto"/>
        <w:jc w:val="both"/>
        <w:rPr>
          <w:rFonts w:ascii="Times New Roman" w:eastAsia="Times New Roman" w:hAnsi="Times New Roman"/>
          <w:sz w:val="24"/>
          <w:szCs w:val="24"/>
        </w:rPr>
      </w:pPr>
      <w:r w:rsidRPr="001F24B8">
        <w:rPr>
          <w:rFonts w:ascii="Times New Roman" w:hAnsi="Times New Roman"/>
          <w:sz w:val="24"/>
          <w:szCs w:val="24"/>
        </w:rPr>
        <w:t xml:space="preserve">Wang, Y., Li, J., &amp; Chen, X. (2025). </w:t>
      </w:r>
      <w:r w:rsidRPr="001F24B8">
        <w:rPr>
          <w:rStyle w:val="Emphasis"/>
          <w:rFonts w:ascii="Times New Roman" w:hAnsi="Times New Roman"/>
          <w:i w:val="0"/>
          <w:iCs w:val="0"/>
          <w:sz w:val="24"/>
          <w:szCs w:val="24"/>
        </w:rPr>
        <w:t>Advanced statistical modeling for pattern recognition in large datasets</w:t>
      </w:r>
      <w:r w:rsidRPr="001F24B8">
        <w:rPr>
          <w:rFonts w:ascii="Times New Roman" w:hAnsi="Times New Roman"/>
          <w:i/>
          <w:iCs/>
          <w:sz w:val="24"/>
          <w:szCs w:val="24"/>
        </w:rPr>
        <w:t>.</w:t>
      </w:r>
      <w:r w:rsidRPr="001F24B8">
        <w:rPr>
          <w:rFonts w:ascii="Times New Roman" w:hAnsi="Times New Roman"/>
          <w:sz w:val="24"/>
          <w:szCs w:val="24"/>
        </w:rPr>
        <w:t xml:space="preserve"> Journal of Data Science and Analytics, 12(4), 233–248.</w:t>
      </w:r>
    </w:p>
    <w:p w14:paraId="23DC8EC7" w14:textId="77777777" w:rsidR="004B460C" w:rsidRPr="00FB6566" w:rsidRDefault="004B460C" w:rsidP="001F24B8">
      <w:pPr>
        <w:pStyle w:val="NormalWeb"/>
        <w:numPr>
          <w:ilvl w:val="0"/>
          <w:numId w:val="29"/>
        </w:numPr>
        <w:jc w:val="both"/>
      </w:pPr>
      <w:r w:rsidRPr="00FB6566">
        <w:t xml:space="preserve">WEF. (2024). </w:t>
      </w:r>
      <w:proofErr w:type="spellStart"/>
      <w:r w:rsidRPr="00FB6566">
        <w:rPr>
          <w:rStyle w:val="Emphasis"/>
          <w:i w:val="0"/>
          <w:iCs w:val="0"/>
        </w:rPr>
        <w:t>Agritech</w:t>
      </w:r>
      <w:proofErr w:type="spellEnd"/>
      <w:r w:rsidRPr="00FB6566">
        <w:rPr>
          <w:rStyle w:val="Emphasis"/>
          <w:i w:val="0"/>
          <w:iCs w:val="0"/>
        </w:rPr>
        <w:t xml:space="preserve"> for women farmers: A business case for inclusive growth</w:t>
      </w:r>
      <w:r w:rsidRPr="00FB6566">
        <w:rPr>
          <w:rStyle w:val="Emphasis"/>
        </w:rPr>
        <w:t>.</w:t>
      </w:r>
      <w:r w:rsidRPr="00FB6566">
        <w:t xml:space="preserve"> World Economic Forum.</w:t>
      </w:r>
    </w:p>
    <w:p w14:paraId="5F5E35C4" w14:textId="77777777" w:rsidR="004B460C" w:rsidRDefault="004B460C" w:rsidP="004B460C">
      <w:pPr>
        <w:pStyle w:val="NormalWeb"/>
        <w:numPr>
          <w:ilvl w:val="0"/>
          <w:numId w:val="29"/>
        </w:numPr>
      </w:pPr>
      <w:r>
        <w:t xml:space="preserve">WEF. (2024). </w:t>
      </w:r>
      <w:r>
        <w:rPr>
          <w:rStyle w:val="Emphasis"/>
        </w:rPr>
        <w:t>Global gender gap report 2024</w:t>
      </w:r>
      <w:r>
        <w:t>. World Economic Forum.</w:t>
      </w:r>
    </w:p>
    <w:p w14:paraId="3C41995D" w14:textId="77777777" w:rsidR="004B460C" w:rsidRPr="00FB6566" w:rsidRDefault="004B460C" w:rsidP="001F24B8">
      <w:pPr>
        <w:pStyle w:val="NormalWeb"/>
        <w:numPr>
          <w:ilvl w:val="0"/>
          <w:numId w:val="29"/>
        </w:numPr>
        <w:jc w:val="both"/>
      </w:pPr>
      <w:r w:rsidRPr="00FB6566">
        <w:t xml:space="preserve">WEF. (2025), January 20). Advancing gender parity in entrepreneurship: Strategies for a more equitable future. </w:t>
      </w:r>
      <w:r w:rsidRPr="00FB6566">
        <w:rPr>
          <w:rStyle w:val="Emphasis"/>
          <w:i w:val="0"/>
          <w:iCs w:val="0"/>
        </w:rPr>
        <w:t>World Economic Forum</w:t>
      </w:r>
      <w:r w:rsidRPr="00FB6566">
        <w:t xml:space="preserve"> (WEF)</w:t>
      </w:r>
      <w:r w:rsidRPr="00FB6566">
        <w:rPr>
          <w:i/>
          <w:iCs/>
        </w:rPr>
        <w:t>.</w:t>
      </w:r>
      <w:r w:rsidRPr="00FB6566">
        <w:t xml:space="preserve"> </w:t>
      </w:r>
    </w:p>
    <w:p w14:paraId="3BA5539C" w14:textId="77777777" w:rsidR="004B460C" w:rsidRPr="00FB6566" w:rsidRDefault="004B460C" w:rsidP="001F24B8">
      <w:pPr>
        <w:pStyle w:val="NormalWeb"/>
        <w:numPr>
          <w:ilvl w:val="0"/>
          <w:numId w:val="29"/>
        </w:numPr>
        <w:jc w:val="both"/>
      </w:pPr>
      <w:r w:rsidRPr="00FB6566">
        <w:t xml:space="preserve">We-Fi. (2024). </w:t>
      </w:r>
      <w:r w:rsidRPr="00FB6566">
        <w:rPr>
          <w:rStyle w:val="Emphasis"/>
          <w:i w:val="0"/>
          <w:iCs w:val="0"/>
        </w:rPr>
        <w:t>Annual Report: Women Entrepreneurs</w:t>
      </w:r>
      <w:r w:rsidRPr="00FB6566">
        <w:rPr>
          <w:rStyle w:val="Emphasis"/>
          <w:rFonts w:eastAsiaTheme="majorEastAsia"/>
          <w:i w:val="0"/>
          <w:iCs w:val="0"/>
        </w:rPr>
        <w:t xml:space="preserve">, </w:t>
      </w:r>
      <w:r w:rsidRPr="00FB6566">
        <w:rPr>
          <w:rStyle w:val="Emphasis"/>
          <w:i w:val="0"/>
          <w:iCs w:val="0"/>
        </w:rPr>
        <w:t>Creating Jobs, Building Futures</w:t>
      </w:r>
      <w:r w:rsidRPr="00FB6566">
        <w:rPr>
          <w:i/>
          <w:iCs/>
        </w:rPr>
        <w:t>.</w:t>
      </w:r>
      <w:r w:rsidRPr="00FB6566">
        <w:t xml:space="preserve"> Women Entrepreneurs Finance Initiative (We-Fi). Annual Report 2024, World Bank Group.</w:t>
      </w:r>
    </w:p>
    <w:p w14:paraId="508564CF" w14:textId="77777777" w:rsidR="004B460C" w:rsidRPr="00FB6566" w:rsidRDefault="004B460C" w:rsidP="001F24B8">
      <w:pPr>
        <w:pStyle w:val="NormalWeb"/>
        <w:numPr>
          <w:ilvl w:val="0"/>
          <w:numId w:val="29"/>
        </w:numPr>
        <w:jc w:val="both"/>
      </w:pPr>
      <w:r w:rsidRPr="00FB6566">
        <w:lastRenderedPageBreak/>
        <w:t xml:space="preserve">Woodworth, W. P., &amp; Woller, G. M. (1999). </w:t>
      </w:r>
      <w:r w:rsidRPr="00FB6566">
        <w:rPr>
          <w:rStyle w:val="Emphasis"/>
          <w:i w:val="0"/>
          <w:iCs w:val="0"/>
        </w:rPr>
        <w:t>Microfinance definition and scope</w:t>
      </w:r>
      <w:r w:rsidRPr="00FB6566">
        <w:rPr>
          <w:i/>
          <w:iCs/>
        </w:rPr>
        <w:t>.</w:t>
      </w:r>
      <w:r w:rsidRPr="00FB6566">
        <w:t xml:space="preserve"> Journal of Microfinance.</w:t>
      </w:r>
    </w:p>
    <w:p w14:paraId="28792A93" w14:textId="77777777" w:rsidR="004B460C" w:rsidRPr="00FB6566" w:rsidRDefault="004B460C" w:rsidP="001F24B8">
      <w:pPr>
        <w:pStyle w:val="NormalWeb"/>
        <w:numPr>
          <w:ilvl w:val="0"/>
          <w:numId w:val="29"/>
        </w:numPr>
        <w:jc w:val="both"/>
      </w:pPr>
      <w:r w:rsidRPr="00FB6566">
        <w:t xml:space="preserve">World Bank Group. (2018). </w:t>
      </w:r>
      <w:r w:rsidRPr="00FB6566">
        <w:rPr>
          <w:rStyle w:val="Emphasis"/>
          <w:i w:val="0"/>
          <w:iCs w:val="0"/>
        </w:rPr>
        <w:t>Women, business and the law</w:t>
      </w:r>
      <w:r w:rsidRPr="00FB6566">
        <w:rPr>
          <w:i/>
          <w:iCs/>
        </w:rPr>
        <w:t>.</w:t>
      </w:r>
      <w:r w:rsidRPr="00FB6566">
        <w:t xml:space="preserve"> World Bank.</w:t>
      </w:r>
    </w:p>
    <w:p w14:paraId="4B6306EB" w14:textId="77777777" w:rsidR="004B460C" w:rsidRPr="00FB6566" w:rsidRDefault="004B460C" w:rsidP="001F24B8">
      <w:pPr>
        <w:pStyle w:val="NormalWeb"/>
        <w:numPr>
          <w:ilvl w:val="0"/>
          <w:numId w:val="29"/>
        </w:numPr>
        <w:jc w:val="both"/>
      </w:pPr>
      <w:r w:rsidRPr="00FB6566">
        <w:t xml:space="preserve">World Bank Group. (2024). </w:t>
      </w:r>
      <w:r w:rsidRPr="00FB6566">
        <w:rPr>
          <w:rStyle w:val="Emphasis"/>
          <w:i w:val="0"/>
          <w:iCs w:val="0"/>
        </w:rPr>
        <w:t>Financial inclusion overview</w:t>
      </w:r>
      <w:r w:rsidRPr="00FB6566">
        <w:rPr>
          <w:i/>
          <w:iCs/>
        </w:rPr>
        <w:t>.</w:t>
      </w:r>
      <w:r w:rsidRPr="00FB6566">
        <w:t xml:space="preserve"> World Bank</w:t>
      </w:r>
    </w:p>
    <w:p w14:paraId="310D4415" w14:textId="77777777" w:rsidR="004B460C" w:rsidRPr="00FB6566" w:rsidRDefault="004B460C" w:rsidP="001F24B8">
      <w:pPr>
        <w:pStyle w:val="NormalWeb"/>
        <w:numPr>
          <w:ilvl w:val="0"/>
          <w:numId w:val="29"/>
        </w:numPr>
        <w:jc w:val="both"/>
      </w:pPr>
      <w:r w:rsidRPr="00FB6566">
        <w:t xml:space="preserve">World Bank Group. (2025). </w:t>
      </w:r>
      <w:r w:rsidRPr="00FB6566">
        <w:rPr>
          <w:rStyle w:val="Emphasis"/>
          <w:i w:val="0"/>
          <w:iCs w:val="0"/>
        </w:rPr>
        <w:t>The Global Findex Database 2025</w:t>
      </w:r>
      <w:r w:rsidRPr="00FB6566">
        <w:t xml:space="preserve">. World Bank. </w:t>
      </w:r>
    </w:p>
    <w:p w14:paraId="64F9A3E2" w14:textId="77777777" w:rsidR="004B460C" w:rsidRPr="00FB6566" w:rsidRDefault="004B460C" w:rsidP="001F24B8">
      <w:pPr>
        <w:pStyle w:val="NormalWeb"/>
        <w:numPr>
          <w:ilvl w:val="0"/>
          <w:numId w:val="29"/>
        </w:numPr>
        <w:jc w:val="both"/>
        <w:rPr>
          <w:highlight w:val="yellow"/>
        </w:rPr>
      </w:pPr>
      <w:r w:rsidRPr="00FB6566">
        <w:rPr>
          <w:highlight w:val="yellow"/>
        </w:rPr>
        <w:t xml:space="preserve">World Bank. (2018). </w:t>
      </w:r>
      <w:r w:rsidRPr="00FB6566">
        <w:rPr>
          <w:rStyle w:val="Emphasis"/>
          <w:i w:val="0"/>
          <w:iCs w:val="0"/>
          <w:highlight w:val="yellow"/>
        </w:rPr>
        <w:t>The Global Findex Database 2017: Measuring financial inclusion and the fintech revolution</w:t>
      </w:r>
      <w:r w:rsidRPr="00FB6566">
        <w:rPr>
          <w:i/>
          <w:iCs/>
          <w:highlight w:val="yellow"/>
        </w:rPr>
        <w:t>.</w:t>
      </w:r>
      <w:r w:rsidRPr="00FB6566">
        <w:rPr>
          <w:highlight w:val="yellow"/>
        </w:rPr>
        <w:t xml:space="preserve"> Washington, DC: World Bank.</w:t>
      </w:r>
    </w:p>
    <w:p w14:paraId="5810EF2A" w14:textId="77777777" w:rsidR="004B460C" w:rsidRPr="00FB6566" w:rsidRDefault="004B460C" w:rsidP="001F24B8">
      <w:pPr>
        <w:pStyle w:val="NormalWeb"/>
        <w:numPr>
          <w:ilvl w:val="0"/>
          <w:numId w:val="29"/>
        </w:numPr>
        <w:jc w:val="both"/>
      </w:pPr>
      <w:r w:rsidRPr="00FB6566">
        <w:rPr>
          <w:highlight w:val="yellow"/>
        </w:rPr>
        <w:t xml:space="preserve">World Bank. (2018). </w:t>
      </w:r>
      <w:r w:rsidRPr="00FB6566">
        <w:rPr>
          <w:rStyle w:val="Emphasis"/>
          <w:i w:val="0"/>
          <w:iCs w:val="0"/>
          <w:highlight w:val="yellow"/>
        </w:rPr>
        <w:t>The Little Data Book on Financial Inclusion 2018</w:t>
      </w:r>
      <w:r w:rsidRPr="00FB6566">
        <w:rPr>
          <w:i/>
          <w:iCs/>
          <w:highlight w:val="yellow"/>
        </w:rPr>
        <w:t xml:space="preserve">. </w:t>
      </w:r>
      <w:r w:rsidRPr="00FB6566">
        <w:rPr>
          <w:highlight w:val="yellow"/>
        </w:rPr>
        <w:t>Washington, DC: World Bank.</w:t>
      </w:r>
    </w:p>
    <w:p w14:paraId="1CB404D6" w14:textId="77777777" w:rsidR="004B460C" w:rsidRDefault="004B460C" w:rsidP="001F24B8">
      <w:pPr>
        <w:pStyle w:val="BodyText"/>
        <w:numPr>
          <w:ilvl w:val="0"/>
          <w:numId w:val="29"/>
        </w:numPr>
        <w:rPr>
          <w:rFonts w:ascii="Times New Roman" w:hAnsi="Times New Roman" w:cs="Times New Roman"/>
        </w:rPr>
      </w:pPr>
      <w:r w:rsidRPr="00FB6566">
        <w:rPr>
          <w:rFonts w:ascii="Times New Roman" w:hAnsi="Times New Roman" w:cs="Times New Roman"/>
          <w:highlight w:val="yellow"/>
        </w:rPr>
        <w:t xml:space="preserve">World Bank. (2020, December 21). </w:t>
      </w:r>
      <w:proofErr w:type="spellStart"/>
      <w:r w:rsidRPr="00FB6566">
        <w:rPr>
          <w:rStyle w:val="Emphasis"/>
          <w:rFonts w:ascii="Times New Roman" w:hAnsi="Times New Roman" w:cs="Times New Roman"/>
          <w:i w:val="0"/>
          <w:iCs w:val="0"/>
          <w:highlight w:val="yellow"/>
        </w:rPr>
        <w:t>Climate</w:t>
      </w:r>
      <w:proofErr w:type="spellEnd"/>
      <w:r w:rsidRPr="00FB6566">
        <w:rPr>
          <w:rStyle w:val="Emphasis"/>
          <w:rFonts w:ascii="Times New Roman" w:hAnsi="Times New Roman" w:cs="Times New Roman"/>
          <w:i w:val="0"/>
          <w:iCs w:val="0"/>
          <w:highlight w:val="yellow"/>
        </w:rPr>
        <w:t xml:space="preserve">-smart agriculture </w:t>
      </w:r>
      <w:proofErr w:type="spellStart"/>
      <w:r w:rsidRPr="00FB6566">
        <w:rPr>
          <w:rStyle w:val="Emphasis"/>
          <w:rFonts w:ascii="Times New Roman" w:hAnsi="Times New Roman" w:cs="Times New Roman"/>
          <w:i w:val="0"/>
          <w:iCs w:val="0"/>
          <w:highlight w:val="yellow"/>
        </w:rPr>
        <w:t>investments</w:t>
      </w:r>
      <w:proofErr w:type="spellEnd"/>
      <w:r w:rsidRPr="00FB6566">
        <w:rPr>
          <w:rStyle w:val="Emphasis"/>
          <w:rFonts w:ascii="Times New Roman" w:hAnsi="Times New Roman" w:cs="Times New Roman"/>
          <w:i w:val="0"/>
          <w:iCs w:val="0"/>
          <w:highlight w:val="yellow"/>
        </w:rPr>
        <w:t xml:space="preserve"> </w:t>
      </w:r>
      <w:proofErr w:type="spellStart"/>
      <w:r w:rsidRPr="00FB6566">
        <w:rPr>
          <w:rStyle w:val="Emphasis"/>
          <w:rFonts w:ascii="Times New Roman" w:hAnsi="Times New Roman" w:cs="Times New Roman"/>
          <w:i w:val="0"/>
          <w:iCs w:val="0"/>
          <w:highlight w:val="yellow"/>
        </w:rPr>
        <w:t>required</w:t>
      </w:r>
      <w:proofErr w:type="spellEnd"/>
      <w:r w:rsidRPr="00FB6566">
        <w:rPr>
          <w:rStyle w:val="Emphasis"/>
          <w:rFonts w:ascii="Times New Roman" w:hAnsi="Times New Roman" w:cs="Times New Roman"/>
          <w:i w:val="0"/>
          <w:iCs w:val="0"/>
          <w:highlight w:val="yellow"/>
        </w:rPr>
        <w:t xml:space="preserve"> to boost agricultural production in Zimbabwe</w:t>
      </w:r>
      <w:r w:rsidRPr="00FB6566">
        <w:rPr>
          <w:rFonts w:ascii="Times New Roman" w:hAnsi="Times New Roman" w:cs="Times New Roman"/>
          <w:i/>
          <w:iCs/>
          <w:highlight w:val="yellow"/>
        </w:rPr>
        <w:t>.</w:t>
      </w:r>
      <w:r w:rsidRPr="00FB6566">
        <w:rPr>
          <w:rFonts w:ascii="Times New Roman" w:hAnsi="Times New Roman" w:cs="Times New Roman"/>
          <w:highlight w:val="yellow"/>
        </w:rPr>
        <w:t xml:space="preserve"> World </w:t>
      </w:r>
    </w:p>
    <w:p w14:paraId="412A52C5" w14:textId="77777777" w:rsidR="004B460C" w:rsidRPr="001F24B8" w:rsidRDefault="004B460C" w:rsidP="001F24B8">
      <w:pPr>
        <w:pStyle w:val="ListParagraph"/>
        <w:numPr>
          <w:ilvl w:val="0"/>
          <w:numId w:val="29"/>
        </w:numPr>
        <w:spacing w:after="0" w:line="240" w:lineRule="auto"/>
        <w:jc w:val="both"/>
        <w:rPr>
          <w:rFonts w:ascii="Times New Roman" w:hAnsi="Times New Roman"/>
          <w:sz w:val="24"/>
          <w:szCs w:val="24"/>
        </w:rPr>
      </w:pPr>
      <w:r w:rsidRPr="001F24B8">
        <w:rPr>
          <w:rFonts w:ascii="Times New Roman" w:hAnsi="Times New Roman"/>
          <w:sz w:val="24"/>
          <w:szCs w:val="24"/>
          <w:highlight w:val="yellow"/>
        </w:rPr>
        <w:t xml:space="preserve">World Bank. (2020, June 22). </w:t>
      </w:r>
      <w:r w:rsidRPr="001F24B8">
        <w:rPr>
          <w:rStyle w:val="Emphasis"/>
          <w:rFonts w:ascii="Times New Roman" w:hAnsi="Times New Roman"/>
          <w:i w:val="0"/>
          <w:iCs w:val="0"/>
          <w:sz w:val="24"/>
          <w:szCs w:val="24"/>
          <w:highlight w:val="yellow"/>
        </w:rPr>
        <w:t>Agriculture subsidies for better outcomes: Options for Zimbabwe</w:t>
      </w:r>
      <w:r w:rsidRPr="001F24B8">
        <w:rPr>
          <w:rFonts w:ascii="Times New Roman" w:hAnsi="Times New Roman"/>
          <w:sz w:val="24"/>
          <w:szCs w:val="24"/>
          <w:highlight w:val="yellow"/>
        </w:rPr>
        <w:t xml:space="preserve"> (Report No. 149853). World Bank.</w:t>
      </w:r>
    </w:p>
    <w:p w14:paraId="0FB61EEB" w14:textId="77777777" w:rsidR="004B460C" w:rsidRPr="00FB6566" w:rsidRDefault="004B460C" w:rsidP="001F24B8">
      <w:pPr>
        <w:pStyle w:val="NormalWeb"/>
        <w:numPr>
          <w:ilvl w:val="0"/>
          <w:numId w:val="29"/>
        </w:numPr>
        <w:jc w:val="both"/>
      </w:pPr>
      <w:r w:rsidRPr="00FB6566">
        <w:t xml:space="preserve">World Bank. (2022). </w:t>
      </w:r>
      <w:r w:rsidRPr="00FB6566">
        <w:rPr>
          <w:rStyle w:val="Emphasis"/>
          <w:i w:val="0"/>
          <w:iCs w:val="0"/>
        </w:rPr>
        <w:t>Financing women entrepreneurs: How to accelerate women’s economic empowerment</w:t>
      </w:r>
      <w:r w:rsidRPr="00FB6566">
        <w:rPr>
          <w:i/>
          <w:iCs/>
        </w:rPr>
        <w:t xml:space="preserve">. </w:t>
      </w:r>
      <w:r w:rsidRPr="00FB6566">
        <w:t>World Bank Group.</w:t>
      </w:r>
    </w:p>
    <w:p w14:paraId="58CCDE8F" w14:textId="77777777" w:rsidR="004B460C" w:rsidRPr="001F24B8" w:rsidRDefault="004B460C" w:rsidP="001F24B8">
      <w:pPr>
        <w:pStyle w:val="ListParagraph"/>
        <w:numPr>
          <w:ilvl w:val="0"/>
          <w:numId w:val="29"/>
        </w:numPr>
        <w:spacing w:before="100" w:beforeAutospacing="1" w:after="100" w:afterAutospacing="1" w:line="240" w:lineRule="auto"/>
        <w:jc w:val="both"/>
        <w:rPr>
          <w:rFonts w:ascii="Times New Roman" w:eastAsia="Times New Roman" w:hAnsi="Times New Roman"/>
          <w:sz w:val="24"/>
          <w:szCs w:val="24"/>
        </w:rPr>
      </w:pPr>
      <w:r w:rsidRPr="001F24B8">
        <w:rPr>
          <w:rFonts w:ascii="Times New Roman" w:eastAsia="Times New Roman" w:hAnsi="Times New Roman"/>
          <w:sz w:val="24"/>
          <w:szCs w:val="24"/>
        </w:rPr>
        <w:t xml:space="preserve">World Bank. (2022). Ready for growth: Solutions to increase access to finance for women-owned businesses. World Bank Group. </w:t>
      </w:r>
    </w:p>
    <w:p w14:paraId="4682EED6" w14:textId="77777777" w:rsidR="004B460C" w:rsidRPr="00FB6566" w:rsidRDefault="004B460C" w:rsidP="001F24B8">
      <w:pPr>
        <w:pStyle w:val="NormalWeb"/>
        <w:numPr>
          <w:ilvl w:val="0"/>
          <w:numId w:val="29"/>
        </w:numPr>
        <w:jc w:val="both"/>
      </w:pPr>
      <w:r w:rsidRPr="00FB6566">
        <w:t xml:space="preserve">World Bank. (2024). </w:t>
      </w:r>
      <w:r w:rsidRPr="00FB6566">
        <w:rPr>
          <w:rStyle w:val="Emphasis"/>
          <w:i w:val="0"/>
          <w:iCs w:val="0"/>
        </w:rPr>
        <w:t>Zimbabwe economic update: Women, agriculture, and inclusive growth</w:t>
      </w:r>
      <w:r w:rsidRPr="00FB6566">
        <w:t>. World Bank.</w:t>
      </w:r>
    </w:p>
    <w:p w14:paraId="28116E3F" w14:textId="77777777" w:rsidR="004B460C" w:rsidRPr="00FB6566" w:rsidRDefault="004B460C" w:rsidP="001F24B8">
      <w:pPr>
        <w:pStyle w:val="NormalWeb"/>
        <w:numPr>
          <w:ilvl w:val="0"/>
          <w:numId w:val="29"/>
        </w:numPr>
        <w:jc w:val="both"/>
      </w:pPr>
      <w:r w:rsidRPr="00FB6566">
        <w:t xml:space="preserve">World Bank. (2024). </w:t>
      </w:r>
      <w:r w:rsidRPr="00FB6566">
        <w:rPr>
          <w:rStyle w:val="Emphasis"/>
          <w:i w:val="0"/>
          <w:iCs w:val="0"/>
        </w:rPr>
        <w:t>Zimbabwe Gender Assessment Report.</w:t>
      </w:r>
      <w:r w:rsidRPr="00FB6566">
        <w:t xml:space="preserve"> Report highlighted in </w:t>
      </w:r>
      <w:proofErr w:type="spellStart"/>
      <w:r w:rsidRPr="00FB6566">
        <w:t>AgriFocus</w:t>
      </w:r>
      <w:proofErr w:type="spellEnd"/>
      <w:r w:rsidRPr="00FB6566">
        <w:t xml:space="preserve"> Africa article.</w:t>
      </w:r>
    </w:p>
    <w:p w14:paraId="3FBF2CF2" w14:textId="77777777" w:rsidR="004B460C" w:rsidRPr="00FB6566" w:rsidRDefault="004B460C" w:rsidP="001F24B8">
      <w:pPr>
        <w:pStyle w:val="NormalWeb"/>
        <w:numPr>
          <w:ilvl w:val="0"/>
          <w:numId w:val="29"/>
        </w:numPr>
        <w:jc w:val="both"/>
      </w:pPr>
      <w:r w:rsidRPr="00FB6566">
        <w:t xml:space="preserve">World Bank. (2024). </w:t>
      </w:r>
      <w:r w:rsidRPr="00FB6566">
        <w:rPr>
          <w:rStyle w:val="Emphasis"/>
          <w:rFonts w:eastAsia="SimSun"/>
          <w:i w:val="0"/>
          <w:iCs w:val="0"/>
        </w:rPr>
        <w:t>Zimbabwe gender assessment report: Only 2% of women own agricultural land</w:t>
      </w:r>
      <w:r w:rsidRPr="00FB6566">
        <w:rPr>
          <w:i/>
          <w:iCs/>
        </w:rPr>
        <w:t xml:space="preserve">. </w:t>
      </w:r>
      <w:proofErr w:type="spellStart"/>
      <w:r w:rsidRPr="00FB6566">
        <w:rPr>
          <w:rStyle w:val="Emphasis"/>
          <w:rFonts w:eastAsia="SimSun"/>
          <w:i w:val="0"/>
          <w:iCs w:val="0"/>
        </w:rPr>
        <w:t>AgriFocus</w:t>
      </w:r>
      <w:proofErr w:type="spellEnd"/>
      <w:r w:rsidRPr="00FB6566">
        <w:rPr>
          <w:rStyle w:val="Emphasis"/>
          <w:rFonts w:eastAsia="SimSun"/>
          <w:i w:val="0"/>
          <w:iCs w:val="0"/>
        </w:rPr>
        <w:t xml:space="preserve"> Africa</w:t>
      </w:r>
      <w:r w:rsidRPr="00FB6566">
        <w:rPr>
          <w:i/>
          <w:iCs/>
        </w:rPr>
        <w:t>.</w:t>
      </w:r>
    </w:p>
    <w:p w14:paraId="242C1363" w14:textId="77777777" w:rsidR="004B460C" w:rsidRDefault="004B460C" w:rsidP="004B460C">
      <w:pPr>
        <w:pStyle w:val="NormalWeb"/>
        <w:numPr>
          <w:ilvl w:val="0"/>
          <w:numId w:val="29"/>
        </w:numPr>
      </w:pPr>
      <w:r>
        <w:t xml:space="preserve">World Bank. (2025). </w:t>
      </w:r>
      <w:r>
        <w:rPr>
          <w:rStyle w:val="Emphasis"/>
        </w:rPr>
        <w:t>Agriculture, finance, and inclusion in sub-Saharan Africa</w:t>
      </w:r>
      <w:r>
        <w:t>. World Bank Publications.</w:t>
      </w:r>
    </w:p>
    <w:p w14:paraId="49F07DC7" w14:textId="77777777" w:rsidR="004B460C" w:rsidRPr="00FB6566" w:rsidRDefault="004B460C" w:rsidP="001F24B8">
      <w:pPr>
        <w:pStyle w:val="NormalWeb"/>
        <w:numPr>
          <w:ilvl w:val="0"/>
          <w:numId w:val="29"/>
        </w:numPr>
        <w:jc w:val="both"/>
      </w:pPr>
      <w:r w:rsidRPr="00FB6566">
        <w:t xml:space="preserve">World Bank. (2025). </w:t>
      </w:r>
      <w:r w:rsidRPr="00FB6566">
        <w:rPr>
          <w:rStyle w:val="Emphasis"/>
          <w:i w:val="0"/>
          <w:iCs w:val="0"/>
        </w:rPr>
        <w:t>SME Finance: Unlocking Sources of Capital for Growth</w:t>
      </w:r>
      <w:r w:rsidRPr="00FB6566">
        <w:rPr>
          <w:i/>
          <w:iCs/>
        </w:rPr>
        <w:t xml:space="preserve">. </w:t>
      </w:r>
      <w:r w:rsidRPr="00FB6566">
        <w:t>Washington, DC: World Bank.</w:t>
      </w:r>
    </w:p>
    <w:p w14:paraId="2A1619B4" w14:textId="77777777" w:rsidR="004B460C" w:rsidRPr="00FB6566" w:rsidRDefault="004B460C" w:rsidP="001F24B8">
      <w:pPr>
        <w:pStyle w:val="c-article-author-listitem"/>
        <w:numPr>
          <w:ilvl w:val="0"/>
          <w:numId w:val="29"/>
        </w:numPr>
        <w:shd w:val="clear" w:color="auto" w:fill="FFFFFF"/>
        <w:ind w:right="120"/>
        <w:jc w:val="both"/>
      </w:pPr>
      <w:r w:rsidRPr="00FB6566">
        <w:t xml:space="preserve">ZBC News. (2025). </w:t>
      </w:r>
      <w:r w:rsidRPr="00FB6566">
        <w:rPr>
          <w:rStyle w:val="Emphasis"/>
          <w:rFonts w:eastAsia="SimSun"/>
          <w:i w:val="0"/>
          <w:iCs w:val="0"/>
        </w:rPr>
        <w:t>Govt steps up support for women entrepreneurs</w:t>
      </w:r>
      <w:r w:rsidRPr="00FB6566">
        <w:rPr>
          <w:rStyle w:val="Emphasis"/>
          <w:rFonts w:eastAsia="SimSun"/>
        </w:rPr>
        <w:t>.</w:t>
      </w:r>
      <w:r w:rsidRPr="00FB6566">
        <w:t xml:space="preserve"> Zimbabwe Broadcasting Corporation.</w:t>
      </w:r>
    </w:p>
    <w:p w14:paraId="2CE4E323" w14:textId="77777777" w:rsidR="004B460C" w:rsidRPr="00FB6566" w:rsidRDefault="004B460C" w:rsidP="001F24B8">
      <w:pPr>
        <w:pStyle w:val="NormalWeb"/>
        <w:numPr>
          <w:ilvl w:val="0"/>
          <w:numId w:val="29"/>
        </w:numPr>
        <w:jc w:val="both"/>
      </w:pPr>
      <w:r w:rsidRPr="00FB6566">
        <w:t xml:space="preserve">ZimStat. (2025). </w:t>
      </w:r>
      <w:r w:rsidRPr="00FB6566">
        <w:rPr>
          <w:rStyle w:val="Emphasis"/>
          <w:i w:val="0"/>
          <w:iCs w:val="0"/>
        </w:rPr>
        <w:t>Zimbabwe Demographic and Health Survey 2023–2024: Women’s access to economic assets</w:t>
      </w:r>
      <w:r w:rsidRPr="00FB6566">
        <w:rPr>
          <w:i/>
          <w:iCs/>
        </w:rPr>
        <w:t>.</w:t>
      </w:r>
      <w:r w:rsidRPr="00FB6566">
        <w:t xml:space="preserve"> Harare: Zimbabwe National Statistics Agency (ZimStat).</w:t>
      </w:r>
    </w:p>
    <w:p w14:paraId="63EA79E6" w14:textId="77777777" w:rsidR="004B460C" w:rsidRPr="001F24B8" w:rsidRDefault="004B460C" w:rsidP="001F24B8">
      <w:pPr>
        <w:pStyle w:val="ListParagraph"/>
        <w:numPr>
          <w:ilvl w:val="0"/>
          <w:numId w:val="29"/>
        </w:numPr>
        <w:spacing w:before="100" w:beforeAutospacing="1" w:after="100" w:afterAutospacing="1" w:line="240" w:lineRule="auto"/>
        <w:jc w:val="both"/>
        <w:rPr>
          <w:rFonts w:ascii="Times New Roman" w:eastAsia="Times New Roman" w:hAnsi="Times New Roman"/>
          <w:sz w:val="24"/>
          <w:szCs w:val="24"/>
        </w:rPr>
      </w:pPr>
      <w:proofErr w:type="spellStart"/>
      <w:r w:rsidRPr="001F24B8">
        <w:rPr>
          <w:rFonts w:ascii="Times New Roman" w:eastAsia="Times New Roman" w:hAnsi="Times New Roman"/>
          <w:sz w:val="24"/>
          <w:szCs w:val="24"/>
        </w:rPr>
        <w:t>Zvirikuzhe</w:t>
      </w:r>
      <w:proofErr w:type="spellEnd"/>
      <w:r w:rsidRPr="001F24B8">
        <w:rPr>
          <w:rFonts w:ascii="Times New Roman" w:eastAsia="Times New Roman" w:hAnsi="Times New Roman"/>
          <w:sz w:val="24"/>
          <w:szCs w:val="24"/>
        </w:rPr>
        <w:t xml:space="preserve">, C. (2022). The influence of microfinance </w:t>
      </w:r>
      <w:proofErr w:type="spellStart"/>
      <w:r w:rsidRPr="001F24B8">
        <w:rPr>
          <w:rFonts w:ascii="Times New Roman" w:eastAsia="Times New Roman" w:hAnsi="Times New Roman"/>
          <w:sz w:val="24"/>
          <w:szCs w:val="24"/>
        </w:rPr>
        <w:t>programmes</w:t>
      </w:r>
      <w:proofErr w:type="spellEnd"/>
      <w:r w:rsidRPr="001F24B8">
        <w:rPr>
          <w:rFonts w:ascii="Times New Roman" w:eastAsia="Times New Roman" w:hAnsi="Times New Roman"/>
          <w:sz w:val="24"/>
          <w:szCs w:val="24"/>
        </w:rPr>
        <w:t xml:space="preserve"> on women-owned SME development in Mashonaland West Province of Zimbabwe. Journal of Social Science. </w:t>
      </w:r>
    </w:p>
    <w:p w14:paraId="5D604BBF" w14:textId="77777777" w:rsidR="00C12282" w:rsidRDefault="00C12282" w:rsidP="00F32A4A">
      <w:pPr>
        <w:spacing w:line="360" w:lineRule="auto"/>
        <w:rPr>
          <w:rFonts w:ascii="Times New Roman" w:hAnsi="Times New Roman"/>
          <w:sz w:val="24"/>
          <w:szCs w:val="24"/>
        </w:rPr>
      </w:pPr>
    </w:p>
    <w:p w14:paraId="1DC5DA9E" w14:textId="77777777" w:rsidR="004A068D" w:rsidRDefault="004A068D" w:rsidP="00F32A4A">
      <w:pPr>
        <w:spacing w:line="360" w:lineRule="auto"/>
        <w:rPr>
          <w:rFonts w:ascii="Times New Roman" w:hAnsi="Times New Roman"/>
          <w:sz w:val="24"/>
          <w:szCs w:val="24"/>
        </w:rPr>
      </w:pPr>
    </w:p>
    <w:sectPr w:rsidR="004A068D">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51B6631" w14:textId="77777777" w:rsidR="008A723A" w:rsidRDefault="008A723A" w:rsidP="004F72D7">
      <w:pPr>
        <w:spacing w:after="0" w:line="240" w:lineRule="auto"/>
      </w:pPr>
      <w:r>
        <w:separator/>
      </w:r>
    </w:p>
  </w:endnote>
  <w:endnote w:type="continuationSeparator" w:id="0">
    <w:p w14:paraId="76F14F7D" w14:textId="77777777" w:rsidR="008A723A" w:rsidRDefault="008A723A" w:rsidP="004F72D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altName w:val="Cambria"/>
    <w:panose1 w:val="02040503050406030204"/>
    <w:charset w:val="00"/>
    <w:family w:val="roman"/>
    <w:pitch w:val="variable"/>
    <w:sig w:usb0="E00006FF" w:usb1="420024FF" w:usb2="02000000" w:usb3="00000000" w:csb0="0000019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209DC3B" w14:textId="77777777" w:rsidR="007871D4" w:rsidRDefault="007871D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916211060"/>
      <w:docPartObj>
        <w:docPartGallery w:val="Page Numbers (Bottom of Page)"/>
        <w:docPartUnique/>
      </w:docPartObj>
    </w:sdtPr>
    <w:sdtEndPr>
      <w:rPr>
        <w:noProof/>
      </w:rPr>
    </w:sdtEndPr>
    <w:sdtContent>
      <w:p w14:paraId="68F6A533" w14:textId="25DA0C71" w:rsidR="004F72D7" w:rsidRDefault="004F72D7">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58931048" w14:textId="77777777" w:rsidR="004F72D7" w:rsidRDefault="004F72D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C16AA72" w14:textId="77777777" w:rsidR="007871D4" w:rsidRDefault="007871D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9C5B312" w14:textId="77777777" w:rsidR="008A723A" w:rsidRDefault="008A723A" w:rsidP="004F72D7">
      <w:pPr>
        <w:spacing w:after="0" w:line="240" w:lineRule="auto"/>
      </w:pPr>
      <w:r>
        <w:separator/>
      </w:r>
    </w:p>
  </w:footnote>
  <w:footnote w:type="continuationSeparator" w:id="0">
    <w:p w14:paraId="508D1802" w14:textId="77777777" w:rsidR="008A723A" w:rsidRDefault="008A723A" w:rsidP="004F72D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6009CE" w14:textId="12BA18B2" w:rsidR="007871D4" w:rsidRDefault="008A723A">
    <w:pPr>
      <w:pStyle w:val="Header"/>
    </w:pPr>
    <w:r>
      <w:rPr>
        <w:noProof/>
      </w:rPr>
      <w:pict w14:anchorId="6CF8755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24872454" o:spid="_x0000_s2050" type="#_x0000_t136" style="position:absolute;margin-left:0;margin-top:0;width:555.05pt;height:104.6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FDAEFE" w14:textId="7CC69A83" w:rsidR="004F72D7" w:rsidRDefault="008A723A" w:rsidP="004F72D7">
    <w:pPr>
      <w:pStyle w:val="Header"/>
    </w:pPr>
    <w:r>
      <w:rPr>
        <w:noProof/>
      </w:rPr>
      <w:pict w14:anchorId="7451AF7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24872455" o:spid="_x0000_s2051" type="#_x0000_t136" style="position:absolute;margin-left:0;margin-top:0;width:555.05pt;height:104.6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p w14:paraId="7FC78A2D" w14:textId="77777777" w:rsidR="004F72D7" w:rsidRDefault="004F72D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AB232A" w14:textId="10BC39B1" w:rsidR="007871D4" w:rsidRDefault="008A723A">
    <w:pPr>
      <w:pStyle w:val="Header"/>
    </w:pPr>
    <w:r>
      <w:rPr>
        <w:noProof/>
      </w:rPr>
      <w:pict w14:anchorId="2E94779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24872453" o:spid="_x0000_s2049" type="#_x0000_t136" style="position:absolute;margin-left:0;margin-top:0;width:555.05pt;height:104.6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4747AA"/>
    <w:multiLevelType w:val="hybridMultilevel"/>
    <w:tmpl w:val="334096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D6A5064"/>
    <w:multiLevelType w:val="multilevel"/>
    <w:tmpl w:val="9E362C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2073EF9"/>
    <w:multiLevelType w:val="multilevel"/>
    <w:tmpl w:val="A366080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12EB742F"/>
    <w:multiLevelType w:val="multilevel"/>
    <w:tmpl w:val="EABCEF76"/>
    <w:lvl w:ilvl="0">
      <w:start w:val="5"/>
      <w:numFmt w:val="decimal"/>
      <w:lvlText w:val="%1"/>
      <w:lvlJc w:val="left"/>
      <w:pPr>
        <w:ind w:left="480" w:hanging="480"/>
      </w:pPr>
      <w:rPr>
        <w:rFonts w:hint="default"/>
      </w:rPr>
    </w:lvl>
    <w:lvl w:ilvl="1">
      <w:start w:val="3"/>
      <w:numFmt w:val="decimal"/>
      <w:lvlText w:val="%1.%2"/>
      <w:lvlJc w:val="left"/>
      <w:pPr>
        <w:ind w:left="480" w:hanging="480"/>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19E10640"/>
    <w:multiLevelType w:val="hybridMultilevel"/>
    <w:tmpl w:val="C658B7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C2E5872"/>
    <w:multiLevelType w:val="multilevel"/>
    <w:tmpl w:val="B73291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22A53D7E"/>
    <w:multiLevelType w:val="multilevel"/>
    <w:tmpl w:val="9EAA8710"/>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23246453"/>
    <w:multiLevelType w:val="multilevel"/>
    <w:tmpl w:val="310A975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281D0E64"/>
    <w:multiLevelType w:val="hybridMultilevel"/>
    <w:tmpl w:val="704C8C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EDB3147"/>
    <w:multiLevelType w:val="hybridMultilevel"/>
    <w:tmpl w:val="35F0B6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70B6B41"/>
    <w:multiLevelType w:val="multilevel"/>
    <w:tmpl w:val="CCB4BD5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41367BD4"/>
    <w:multiLevelType w:val="hybridMultilevel"/>
    <w:tmpl w:val="C0B45722"/>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2" w15:restartNumberingAfterBreak="0">
    <w:nsid w:val="422F4DC1"/>
    <w:multiLevelType w:val="multilevel"/>
    <w:tmpl w:val="6BFAF2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58B2849"/>
    <w:multiLevelType w:val="hybridMultilevel"/>
    <w:tmpl w:val="338E2206"/>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4" w15:restartNumberingAfterBreak="0">
    <w:nsid w:val="461D7A06"/>
    <w:multiLevelType w:val="multilevel"/>
    <w:tmpl w:val="1A22CE92"/>
    <w:lvl w:ilvl="0">
      <w:start w:val="9"/>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5" w15:restartNumberingAfterBreak="0">
    <w:nsid w:val="47CC3253"/>
    <w:multiLevelType w:val="multilevel"/>
    <w:tmpl w:val="CA8CE9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B5704E8"/>
    <w:multiLevelType w:val="multilevel"/>
    <w:tmpl w:val="BA90BBC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5A8A2FE0"/>
    <w:multiLevelType w:val="multilevel"/>
    <w:tmpl w:val="A18858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638065AE"/>
    <w:multiLevelType w:val="multilevel"/>
    <w:tmpl w:val="19089084"/>
    <w:lvl w:ilvl="0">
      <w:start w:val="5"/>
      <w:numFmt w:val="decimal"/>
      <w:lvlText w:val="%1"/>
      <w:lvlJc w:val="left"/>
      <w:pPr>
        <w:ind w:left="480" w:hanging="480"/>
      </w:pPr>
      <w:rPr>
        <w:rFonts w:hint="default"/>
      </w:rPr>
    </w:lvl>
    <w:lvl w:ilvl="1">
      <w:start w:val="3"/>
      <w:numFmt w:val="decimal"/>
      <w:lvlText w:val="%1.%2"/>
      <w:lvlJc w:val="left"/>
      <w:pPr>
        <w:ind w:left="480" w:hanging="480"/>
      </w:pPr>
      <w:rPr>
        <w:rFonts w:hint="default"/>
      </w:rPr>
    </w:lvl>
    <w:lvl w:ilvl="2">
      <w:start w:val="5"/>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7171514A"/>
    <w:multiLevelType w:val="multilevel"/>
    <w:tmpl w:val="847050BC"/>
    <w:lvl w:ilvl="0">
      <w:start w:val="5"/>
      <w:numFmt w:val="decimal"/>
      <w:lvlText w:val="%1"/>
      <w:lvlJc w:val="left"/>
      <w:pPr>
        <w:ind w:left="480" w:hanging="480"/>
      </w:pPr>
      <w:rPr>
        <w:rFonts w:hint="default"/>
      </w:rPr>
    </w:lvl>
    <w:lvl w:ilvl="1">
      <w:start w:val="3"/>
      <w:numFmt w:val="decimal"/>
      <w:lvlText w:val="%1.%2"/>
      <w:lvlJc w:val="left"/>
      <w:pPr>
        <w:ind w:left="480" w:hanging="480"/>
      </w:pPr>
      <w:rPr>
        <w:rFonts w:hint="default"/>
      </w:rPr>
    </w:lvl>
    <w:lvl w:ilvl="2">
      <w:start w:val="6"/>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74040DE2"/>
    <w:multiLevelType w:val="hybridMultilevel"/>
    <w:tmpl w:val="90FC96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5C55025"/>
    <w:multiLevelType w:val="multilevel"/>
    <w:tmpl w:val="C0283A9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7701461B"/>
    <w:multiLevelType w:val="hybridMultilevel"/>
    <w:tmpl w:val="5F12C2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75556B4"/>
    <w:multiLevelType w:val="multilevel"/>
    <w:tmpl w:val="A366080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4" w15:restartNumberingAfterBreak="0">
    <w:nsid w:val="77886483"/>
    <w:multiLevelType w:val="hybridMultilevel"/>
    <w:tmpl w:val="DF043822"/>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5" w15:restartNumberingAfterBreak="0">
    <w:nsid w:val="77A7125B"/>
    <w:multiLevelType w:val="hybridMultilevel"/>
    <w:tmpl w:val="CF4C30A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B303E0B"/>
    <w:multiLevelType w:val="multilevel"/>
    <w:tmpl w:val="F4F0212E"/>
    <w:lvl w:ilvl="0">
      <w:start w:val="5"/>
      <w:numFmt w:val="decimal"/>
      <w:lvlText w:val="%1"/>
      <w:lvlJc w:val="left"/>
      <w:pPr>
        <w:ind w:left="480" w:hanging="480"/>
      </w:pPr>
      <w:rPr>
        <w:rFonts w:hint="default"/>
      </w:rPr>
    </w:lvl>
    <w:lvl w:ilvl="1">
      <w:start w:val="3"/>
      <w:numFmt w:val="decimal"/>
      <w:lvlText w:val="%1.%2"/>
      <w:lvlJc w:val="left"/>
      <w:pPr>
        <w:ind w:left="480" w:hanging="48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7E334B2A"/>
    <w:multiLevelType w:val="hybridMultilevel"/>
    <w:tmpl w:val="AAFE80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EFF4ADC"/>
    <w:multiLevelType w:val="multilevel"/>
    <w:tmpl w:val="576C25A8"/>
    <w:lvl w:ilvl="0">
      <w:start w:val="1"/>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num w:numId="1">
    <w:abstractNumId w:val="16"/>
  </w:num>
  <w:num w:numId="2">
    <w:abstractNumId w:val="9"/>
  </w:num>
  <w:num w:numId="3">
    <w:abstractNumId w:val="26"/>
  </w:num>
  <w:num w:numId="4">
    <w:abstractNumId w:val="22"/>
  </w:num>
  <w:num w:numId="5">
    <w:abstractNumId w:val="27"/>
  </w:num>
  <w:num w:numId="6">
    <w:abstractNumId w:val="20"/>
  </w:num>
  <w:num w:numId="7">
    <w:abstractNumId w:val="0"/>
  </w:num>
  <w:num w:numId="8">
    <w:abstractNumId w:val="28"/>
  </w:num>
  <w:num w:numId="9">
    <w:abstractNumId w:val="3"/>
  </w:num>
  <w:num w:numId="10">
    <w:abstractNumId w:val="18"/>
  </w:num>
  <w:num w:numId="11">
    <w:abstractNumId w:val="19"/>
  </w:num>
  <w:num w:numId="12">
    <w:abstractNumId w:val="8"/>
  </w:num>
  <w:num w:numId="13">
    <w:abstractNumId w:val="4"/>
  </w:num>
  <w:num w:numId="14">
    <w:abstractNumId w:val="23"/>
  </w:num>
  <w:num w:numId="15">
    <w:abstractNumId w:val="2"/>
  </w:num>
  <w:num w:numId="16">
    <w:abstractNumId w:val="11"/>
  </w:num>
  <w:num w:numId="17">
    <w:abstractNumId w:val="15"/>
  </w:num>
  <w:num w:numId="18">
    <w:abstractNumId w:val="17"/>
  </w:num>
  <w:num w:numId="19">
    <w:abstractNumId w:val="12"/>
  </w:num>
  <w:num w:numId="20">
    <w:abstractNumId w:val="10"/>
  </w:num>
  <w:num w:numId="21">
    <w:abstractNumId w:val="24"/>
  </w:num>
  <w:num w:numId="22">
    <w:abstractNumId w:val="21"/>
  </w:num>
  <w:num w:numId="23">
    <w:abstractNumId w:val="7"/>
  </w:num>
  <w:num w:numId="24">
    <w:abstractNumId w:val="13"/>
  </w:num>
  <w:num w:numId="25">
    <w:abstractNumId w:val="14"/>
  </w:num>
  <w:num w:numId="26">
    <w:abstractNumId w:val="6"/>
  </w:num>
  <w:num w:numId="27">
    <w:abstractNumId w:val="1"/>
  </w:num>
  <w:num w:numId="28">
    <w:abstractNumId w:val="5"/>
  </w:num>
  <w:num w:numId="29">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6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7473"/>
    <w:rsid w:val="000042C6"/>
    <w:rsid w:val="000070AA"/>
    <w:rsid w:val="00016553"/>
    <w:rsid w:val="00026F6F"/>
    <w:rsid w:val="00082E38"/>
    <w:rsid w:val="000865E2"/>
    <w:rsid w:val="0009278F"/>
    <w:rsid w:val="000A518C"/>
    <w:rsid w:val="000A6F3D"/>
    <w:rsid w:val="000C2596"/>
    <w:rsid w:val="000C4E66"/>
    <w:rsid w:val="000E3E16"/>
    <w:rsid w:val="000E78F0"/>
    <w:rsid w:val="000E7B93"/>
    <w:rsid w:val="00106083"/>
    <w:rsid w:val="0011788A"/>
    <w:rsid w:val="001236F7"/>
    <w:rsid w:val="00132E68"/>
    <w:rsid w:val="00133BC9"/>
    <w:rsid w:val="0014187B"/>
    <w:rsid w:val="0015549E"/>
    <w:rsid w:val="001571E0"/>
    <w:rsid w:val="0016005A"/>
    <w:rsid w:val="00167E1D"/>
    <w:rsid w:val="00175633"/>
    <w:rsid w:val="001A0773"/>
    <w:rsid w:val="001A3805"/>
    <w:rsid w:val="001B1921"/>
    <w:rsid w:val="001D7D59"/>
    <w:rsid w:val="001F1FC2"/>
    <w:rsid w:val="001F2359"/>
    <w:rsid w:val="001F24B8"/>
    <w:rsid w:val="00232417"/>
    <w:rsid w:val="00236C94"/>
    <w:rsid w:val="00292E40"/>
    <w:rsid w:val="002B5AB5"/>
    <w:rsid w:val="002C186D"/>
    <w:rsid w:val="002C446C"/>
    <w:rsid w:val="002C5BDC"/>
    <w:rsid w:val="002F26F3"/>
    <w:rsid w:val="0030595A"/>
    <w:rsid w:val="003077B3"/>
    <w:rsid w:val="003103F1"/>
    <w:rsid w:val="00321AB1"/>
    <w:rsid w:val="003224A0"/>
    <w:rsid w:val="003334CD"/>
    <w:rsid w:val="00344F29"/>
    <w:rsid w:val="00354420"/>
    <w:rsid w:val="00357C6E"/>
    <w:rsid w:val="00360242"/>
    <w:rsid w:val="00372C94"/>
    <w:rsid w:val="00372E38"/>
    <w:rsid w:val="00394549"/>
    <w:rsid w:val="0039711F"/>
    <w:rsid w:val="003A42C6"/>
    <w:rsid w:val="003D4106"/>
    <w:rsid w:val="003E7F48"/>
    <w:rsid w:val="0040299F"/>
    <w:rsid w:val="00405560"/>
    <w:rsid w:val="00423545"/>
    <w:rsid w:val="004242C7"/>
    <w:rsid w:val="0044218D"/>
    <w:rsid w:val="00443E04"/>
    <w:rsid w:val="004577FA"/>
    <w:rsid w:val="00476F8F"/>
    <w:rsid w:val="00483825"/>
    <w:rsid w:val="00485150"/>
    <w:rsid w:val="004A068D"/>
    <w:rsid w:val="004A3EA3"/>
    <w:rsid w:val="004A684A"/>
    <w:rsid w:val="004B460C"/>
    <w:rsid w:val="004C3416"/>
    <w:rsid w:val="004C4E4F"/>
    <w:rsid w:val="004D008E"/>
    <w:rsid w:val="004D253B"/>
    <w:rsid w:val="004D48F5"/>
    <w:rsid w:val="004E1526"/>
    <w:rsid w:val="004F72D7"/>
    <w:rsid w:val="00513592"/>
    <w:rsid w:val="005141F6"/>
    <w:rsid w:val="00514943"/>
    <w:rsid w:val="005652AE"/>
    <w:rsid w:val="00567E5D"/>
    <w:rsid w:val="00572F16"/>
    <w:rsid w:val="00586581"/>
    <w:rsid w:val="00595F67"/>
    <w:rsid w:val="005B0FA5"/>
    <w:rsid w:val="005B5CE3"/>
    <w:rsid w:val="005C0281"/>
    <w:rsid w:val="005C76D5"/>
    <w:rsid w:val="005E06B7"/>
    <w:rsid w:val="005F0597"/>
    <w:rsid w:val="0060554A"/>
    <w:rsid w:val="00625AC6"/>
    <w:rsid w:val="006276A2"/>
    <w:rsid w:val="006506C5"/>
    <w:rsid w:val="006526EB"/>
    <w:rsid w:val="00657110"/>
    <w:rsid w:val="0065753E"/>
    <w:rsid w:val="0067051A"/>
    <w:rsid w:val="0067477F"/>
    <w:rsid w:val="00682D66"/>
    <w:rsid w:val="0068306D"/>
    <w:rsid w:val="00695B5D"/>
    <w:rsid w:val="006A656B"/>
    <w:rsid w:val="006C553E"/>
    <w:rsid w:val="006D23E6"/>
    <w:rsid w:val="006D3F94"/>
    <w:rsid w:val="006F081D"/>
    <w:rsid w:val="007201B3"/>
    <w:rsid w:val="00730D68"/>
    <w:rsid w:val="007342D2"/>
    <w:rsid w:val="00757E17"/>
    <w:rsid w:val="007871D4"/>
    <w:rsid w:val="0079165F"/>
    <w:rsid w:val="007B17E1"/>
    <w:rsid w:val="007B7920"/>
    <w:rsid w:val="007C285B"/>
    <w:rsid w:val="007C2C61"/>
    <w:rsid w:val="007E1841"/>
    <w:rsid w:val="00810277"/>
    <w:rsid w:val="00823815"/>
    <w:rsid w:val="00825A04"/>
    <w:rsid w:val="008272A8"/>
    <w:rsid w:val="00857266"/>
    <w:rsid w:val="0086494A"/>
    <w:rsid w:val="0088623C"/>
    <w:rsid w:val="00890C4C"/>
    <w:rsid w:val="008965E2"/>
    <w:rsid w:val="008A112E"/>
    <w:rsid w:val="008A13A8"/>
    <w:rsid w:val="008A3344"/>
    <w:rsid w:val="008A723A"/>
    <w:rsid w:val="008B176B"/>
    <w:rsid w:val="008C3BD6"/>
    <w:rsid w:val="008D3511"/>
    <w:rsid w:val="008E535D"/>
    <w:rsid w:val="009043A7"/>
    <w:rsid w:val="00924BB6"/>
    <w:rsid w:val="00924BE7"/>
    <w:rsid w:val="00936B27"/>
    <w:rsid w:val="00942521"/>
    <w:rsid w:val="009B3218"/>
    <w:rsid w:val="009B736F"/>
    <w:rsid w:val="009B7C68"/>
    <w:rsid w:val="009D0D21"/>
    <w:rsid w:val="009D66D8"/>
    <w:rsid w:val="009F7D12"/>
    <w:rsid w:val="00A1237E"/>
    <w:rsid w:val="00A171A1"/>
    <w:rsid w:val="00A17473"/>
    <w:rsid w:val="00A5665F"/>
    <w:rsid w:val="00A574A6"/>
    <w:rsid w:val="00A6792A"/>
    <w:rsid w:val="00A738AD"/>
    <w:rsid w:val="00A8516E"/>
    <w:rsid w:val="00A96B04"/>
    <w:rsid w:val="00AA00F7"/>
    <w:rsid w:val="00AA586F"/>
    <w:rsid w:val="00AC2CBE"/>
    <w:rsid w:val="00AC576E"/>
    <w:rsid w:val="00AD3470"/>
    <w:rsid w:val="00AE1013"/>
    <w:rsid w:val="00AE6258"/>
    <w:rsid w:val="00AF09AB"/>
    <w:rsid w:val="00AF3604"/>
    <w:rsid w:val="00AF3F69"/>
    <w:rsid w:val="00AF42AB"/>
    <w:rsid w:val="00B302CD"/>
    <w:rsid w:val="00B41ECA"/>
    <w:rsid w:val="00B80B54"/>
    <w:rsid w:val="00B826E1"/>
    <w:rsid w:val="00B82E2A"/>
    <w:rsid w:val="00B96529"/>
    <w:rsid w:val="00B97BDF"/>
    <w:rsid w:val="00BB14FD"/>
    <w:rsid w:val="00BC0730"/>
    <w:rsid w:val="00BC39A7"/>
    <w:rsid w:val="00BC5BA8"/>
    <w:rsid w:val="00BC7060"/>
    <w:rsid w:val="00BD59D7"/>
    <w:rsid w:val="00BE4427"/>
    <w:rsid w:val="00C1079E"/>
    <w:rsid w:val="00C12282"/>
    <w:rsid w:val="00C23CEF"/>
    <w:rsid w:val="00C25A1A"/>
    <w:rsid w:val="00C270F6"/>
    <w:rsid w:val="00C4019D"/>
    <w:rsid w:val="00C443D4"/>
    <w:rsid w:val="00C5568A"/>
    <w:rsid w:val="00C842D7"/>
    <w:rsid w:val="00C850A6"/>
    <w:rsid w:val="00C8695C"/>
    <w:rsid w:val="00C97EBF"/>
    <w:rsid w:val="00CA6699"/>
    <w:rsid w:val="00CB2AA4"/>
    <w:rsid w:val="00CD4450"/>
    <w:rsid w:val="00CD5158"/>
    <w:rsid w:val="00CE1AEC"/>
    <w:rsid w:val="00CE44C2"/>
    <w:rsid w:val="00CE4886"/>
    <w:rsid w:val="00D01215"/>
    <w:rsid w:val="00D06FCC"/>
    <w:rsid w:val="00D07840"/>
    <w:rsid w:val="00D329D7"/>
    <w:rsid w:val="00D36BDB"/>
    <w:rsid w:val="00D671EF"/>
    <w:rsid w:val="00D73A4C"/>
    <w:rsid w:val="00D9120B"/>
    <w:rsid w:val="00DB2157"/>
    <w:rsid w:val="00DE4BA7"/>
    <w:rsid w:val="00E03EE7"/>
    <w:rsid w:val="00E03FED"/>
    <w:rsid w:val="00E0791C"/>
    <w:rsid w:val="00E219FA"/>
    <w:rsid w:val="00E302D2"/>
    <w:rsid w:val="00E3393D"/>
    <w:rsid w:val="00E451D2"/>
    <w:rsid w:val="00E461A1"/>
    <w:rsid w:val="00E51906"/>
    <w:rsid w:val="00E56E43"/>
    <w:rsid w:val="00E973FC"/>
    <w:rsid w:val="00EA45CF"/>
    <w:rsid w:val="00ED5543"/>
    <w:rsid w:val="00F07399"/>
    <w:rsid w:val="00F1145C"/>
    <w:rsid w:val="00F15BB4"/>
    <w:rsid w:val="00F32A4A"/>
    <w:rsid w:val="00F40D83"/>
    <w:rsid w:val="00F603E4"/>
    <w:rsid w:val="00F63232"/>
    <w:rsid w:val="00F665F6"/>
    <w:rsid w:val="00F76D3E"/>
    <w:rsid w:val="00F8457C"/>
    <w:rsid w:val="00F93927"/>
    <w:rsid w:val="00FC07F1"/>
    <w:rsid w:val="00FD147C"/>
    <w:rsid w:val="00FE440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59CCF413"/>
  <w15:docId w15:val="{6D499019-8847-49C9-A30C-EB165C25CB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17473"/>
    <w:rPr>
      <w:rFonts w:ascii="Calibri" w:eastAsia="SimSun" w:hAnsi="Calibri" w:cs="Times New Roman"/>
      <w:lang w:eastAsia="zh-CN"/>
    </w:rPr>
  </w:style>
  <w:style w:type="paragraph" w:styleId="Heading1">
    <w:name w:val="heading 1"/>
    <w:basedOn w:val="Normal"/>
    <w:next w:val="Normal"/>
    <w:link w:val="Heading1Char"/>
    <w:uiPriority w:val="9"/>
    <w:qFormat/>
    <w:rsid w:val="00A17473"/>
    <w:pPr>
      <w:keepNext/>
      <w:spacing w:before="120" w:after="0" w:line="360" w:lineRule="auto"/>
      <w:outlineLvl w:val="0"/>
    </w:pPr>
    <w:rPr>
      <w:rFonts w:ascii="Times New Roman" w:eastAsia="Times New Roman" w:hAnsi="Times New Roman"/>
      <w:b/>
      <w:bCs/>
      <w:kern w:val="32"/>
      <w:sz w:val="24"/>
      <w:szCs w:val="32"/>
      <w:lang w:eastAsia="en-US"/>
    </w:rPr>
  </w:style>
  <w:style w:type="paragraph" w:styleId="Heading2">
    <w:name w:val="heading 2"/>
    <w:basedOn w:val="Normal"/>
    <w:next w:val="Normal"/>
    <w:link w:val="Heading2Char"/>
    <w:uiPriority w:val="9"/>
    <w:unhideWhenUsed/>
    <w:qFormat/>
    <w:rsid w:val="00A17473"/>
    <w:pPr>
      <w:keepNext/>
      <w:keepLines/>
      <w:spacing w:before="40" w:after="40"/>
      <w:jc w:val="center"/>
      <w:outlineLvl w:val="1"/>
    </w:pPr>
    <w:rPr>
      <w:rFonts w:ascii="Times New Roman" w:hAnsi="Times New Roman"/>
      <w:b/>
      <w:caps/>
      <w:color w:val="000000"/>
      <w:sz w:val="24"/>
      <w:szCs w:val="26"/>
    </w:rPr>
  </w:style>
  <w:style w:type="paragraph" w:styleId="Heading3">
    <w:name w:val="heading 3"/>
    <w:basedOn w:val="Normal"/>
    <w:next w:val="Normal"/>
    <w:link w:val="Heading3Char"/>
    <w:uiPriority w:val="9"/>
    <w:semiHidden/>
    <w:unhideWhenUsed/>
    <w:qFormat/>
    <w:rsid w:val="00DE4BA7"/>
    <w:pPr>
      <w:keepNext/>
      <w:keepLines/>
      <w:spacing w:before="40" w:after="0"/>
      <w:outlineLvl w:val="2"/>
    </w:pPr>
    <w:rPr>
      <w:rFonts w:asciiTheme="majorHAnsi" w:eastAsiaTheme="majorEastAsia" w:hAnsiTheme="majorHAnsi" w:cstheme="majorBidi"/>
      <w:color w:val="243F60" w:themeColor="accent1" w:themeShade="7F"/>
      <w:sz w:val="24"/>
      <w:szCs w:val="24"/>
    </w:rPr>
  </w:style>
  <w:style w:type="paragraph" w:styleId="Heading4">
    <w:name w:val="heading 4"/>
    <w:basedOn w:val="Normal"/>
    <w:next w:val="Normal"/>
    <w:link w:val="Heading4Char"/>
    <w:uiPriority w:val="9"/>
    <w:semiHidden/>
    <w:unhideWhenUsed/>
    <w:qFormat/>
    <w:rsid w:val="004C4E4F"/>
    <w:pPr>
      <w:keepNext/>
      <w:keepLines/>
      <w:spacing w:before="40" w:after="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uiPriority w:val="9"/>
    <w:semiHidden/>
    <w:unhideWhenUsed/>
    <w:qFormat/>
    <w:rsid w:val="000E7B93"/>
    <w:pPr>
      <w:keepNext/>
      <w:keepLines/>
      <w:spacing w:before="80" w:after="40"/>
      <w:outlineLvl w:val="4"/>
    </w:pPr>
    <w:rPr>
      <w:rFonts w:eastAsiaTheme="majorEastAsia" w:cstheme="majorBidi"/>
      <w:color w:val="365F91" w:themeColor="accent1" w:themeShade="BF"/>
    </w:rPr>
  </w:style>
  <w:style w:type="paragraph" w:styleId="Heading6">
    <w:name w:val="heading 6"/>
    <w:basedOn w:val="Normal"/>
    <w:next w:val="Normal"/>
    <w:link w:val="Heading6Char"/>
    <w:uiPriority w:val="9"/>
    <w:semiHidden/>
    <w:unhideWhenUsed/>
    <w:qFormat/>
    <w:rsid w:val="000E7B9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E7B9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E7B9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E7B9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qFormat/>
    <w:rsid w:val="00A17473"/>
    <w:rPr>
      <w:rFonts w:ascii="Times New Roman" w:eastAsia="Times New Roman" w:hAnsi="Times New Roman" w:cs="Times New Roman"/>
      <w:b/>
      <w:bCs/>
      <w:kern w:val="32"/>
      <w:sz w:val="24"/>
      <w:szCs w:val="32"/>
    </w:rPr>
  </w:style>
  <w:style w:type="character" w:customStyle="1" w:styleId="Heading2Char">
    <w:name w:val="Heading 2 Char"/>
    <w:basedOn w:val="DefaultParagraphFont"/>
    <w:link w:val="Heading2"/>
    <w:uiPriority w:val="9"/>
    <w:rsid w:val="00A17473"/>
    <w:rPr>
      <w:rFonts w:ascii="Times New Roman" w:eastAsia="SimSun" w:hAnsi="Times New Roman" w:cs="Times New Roman"/>
      <w:b/>
      <w:caps/>
      <w:color w:val="000000"/>
      <w:sz w:val="24"/>
      <w:szCs w:val="26"/>
      <w:lang w:eastAsia="zh-CN"/>
    </w:rPr>
  </w:style>
  <w:style w:type="paragraph" w:styleId="Header">
    <w:name w:val="header"/>
    <w:basedOn w:val="Normal"/>
    <w:link w:val="HeaderChar"/>
    <w:uiPriority w:val="99"/>
    <w:unhideWhenUsed/>
    <w:rsid w:val="00A17473"/>
    <w:pPr>
      <w:tabs>
        <w:tab w:val="center" w:pos="4680"/>
        <w:tab w:val="right" w:pos="9360"/>
      </w:tabs>
      <w:spacing w:after="0" w:line="240" w:lineRule="auto"/>
    </w:pPr>
  </w:style>
  <w:style w:type="character" w:customStyle="1" w:styleId="HeaderChar">
    <w:name w:val="Header Char"/>
    <w:basedOn w:val="DefaultParagraphFont"/>
    <w:link w:val="Header"/>
    <w:uiPriority w:val="99"/>
    <w:rsid w:val="00A17473"/>
    <w:rPr>
      <w:rFonts w:ascii="Calibri" w:eastAsia="SimSun" w:hAnsi="Calibri" w:cs="Times New Roman"/>
      <w:lang w:eastAsia="zh-CN"/>
    </w:rPr>
  </w:style>
  <w:style w:type="paragraph" w:styleId="Footer">
    <w:name w:val="footer"/>
    <w:basedOn w:val="Normal"/>
    <w:link w:val="FooterChar"/>
    <w:uiPriority w:val="99"/>
    <w:unhideWhenUsed/>
    <w:rsid w:val="00A17473"/>
    <w:pPr>
      <w:tabs>
        <w:tab w:val="center" w:pos="4680"/>
        <w:tab w:val="right" w:pos="9360"/>
      </w:tabs>
      <w:spacing w:after="0" w:line="240" w:lineRule="auto"/>
    </w:pPr>
  </w:style>
  <w:style w:type="character" w:customStyle="1" w:styleId="FooterChar">
    <w:name w:val="Footer Char"/>
    <w:basedOn w:val="DefaultParagraphFont"/>
    <w:link w:val="Footer"/>
    <w:uiPriority w:val="99"/>
    <w:rsid w:val="00A17473"/>
    <w:rPr>
      <w:rFonts w:ascii="Calibri" w:eastAsia="SimSun" w:hAnsi="Calibri" w:cs="Times New Roman"/>
      <w:lang w:eastAsia="zh-CN"/>
    </w:rPr>
  </w:style>
  <w:style w:type="table" w:styleId="TableGrid">
    <w:name w:val="Table Grid"/>
    <w:basedOn w:val="TableNormal"/>
    <w:uiPriority w:val="39"/>
    <w:rsid w:val="00A17473"/>
    <w:pPr>
      <w:spacing w:after="0" w:line="240" w:lineRule="auto"/>
    </w:pPr>
    <w:rPr>
      <w:rFonts w:ascii="Calibri" w:eastAsia="SimSu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ate">
    <w:name w:val="Date"/>
    <w:basedOn w:val="Normal"/>
    <w:next w:val="Normal"/>
    <w:link w:val="DateChar"/>
    <w:uiPriority w:val="99"/>
    <w:semiHidden/>
    <w:unhideWhenUsed/>
    <w:rsid w:val="00A17473"/>
  </w:style>
  <w:style w:type="character" w:customStyle="1" w:styleId="DateChar">
    <w:name w:val="Date Char"/>
    <w:basedOn w:val="DefaultParagraphFont"/>
    <w:link w:val="Date"/>
    <w:uiPriority w:val="99"/>
    <w:semiHidden/>
    <w:rsid w:val="00A17473"/>
    <w:rPr>
      <w:rFonts w:ascii="Calibri" w:eastAsia="SimSun" w:hAnsi="Calibri" w:cs="Times New Roman"/>
      <w:lang w:eastAsia="zh-CN"/>
    </w:rPr>
  </w:style>
  <w:style w:type="paragraph" w:styleId="ListParagraph">
    <w:name w:val="List Paragraph"/>
    <w:basedOn w:val="Normal"/>
    <w:link w:val="ListParagraphChar"/>
    <w:uiPriority w:val="34"/>
    <w:qFormat/>
    <w:rsid w:val="00A17473"/>
    <w:pPr>
      <w:ind w:left="720"/>
      <w:contextualSpacing/>
    </w:pPr>
  </w:style>
  <w:style w:type="character" w:styleId="Hyperlink">
    <w:name w:val="Hyperlink"/>
    <w:uiPriority w:val="99"/>
    <w:unhideWhenUsed/>
    <w:rsid w:val="00A17473"/>
    <w:rPr>
      <w:color w:val="0000FF"/>
      <w:u w:val="single"/>
    </w:rPr>
  </w:style>
  <w:style w:type="character" w:customStyle="1" w:styleId="UnresolvedMention1">
    <w:name w:val="Unresolved Mention1"/>
    <w:uiPriority w:val="99"/>
    <w:semiHidden/>
    <w:unhideWhenUsed/>
    <w:rsid w:val="00A17473"/>
    <w:rPr>
      <w:color w:val="605E5C"/>
      <w:shd w:val="clear" w:color="auto" w:fill="E1DFDD"/>
    </w:rPr>
  </w:style>
  <w:style w:type="character" w:customStyle="1" w:styleId="ListParagraphChar">
    <w:name w:val="List Paragraph Char"/>
    <w:link w:val="ListParagraph"/>
    <w:uiPriority w:val="34"/>
    <w:qFormat/>
    <w:rsid w:val="00A17473"/>
    <w:rPr>
      <w:rFonts w:ascii="Calibri" w:eastAsia="SimSun" w:hAnsi="Calibri" w:cs="Times New Roman"/>
      <w:lang w:eastAsia="zh-CN"/>
    </w:rPr>
  </w:style>
  <w:style w:type="paragraph" w:styleId="TOCHeading">
    <w:name w:val="TOC Heading"/>
    <w:basedOn w:val="Heading1"/>
    <w:next w:val="Normal"/>
    <w:uiPriority w:val="39"/>
    <w:unhideWhenUsed/>
    <w:qFormat/>
    <w:rsid w:val="00A17473"/>
    <w:pPr>
      <w:keepLines/>
      <w:spacing w:before="240" w:line="259" w:lineRule="auto"/>
      <w:outlineLvl w:val="9"/>
    </w:pPr>
    <w:rPr>
      <w:rFonts w:ascii="Cambria" w:eastAsia="SimSun" w:hAnsi="Cambria"/>
      <w:b w:val="0"/>
      <w:bCs w:val="0"/>
      <w:color w:val="365F91"/>
      <w:kern w:val="0"/>
      <w:sz w:val="32"/>
    </w:rPr>
  </w:style>
  <w:style w:type="paragraph" w:styleId="TOC1">
    <w:name w:val="toc 1"/>
    <w:basedOn w:val="Normal"/>
    <w:next w:val="Normal"/>
    <w:autoRedefine/>
    <w:uiPriority w:val="39"/>
    <w:unhideWhenUsed/>
    <w:rsid w:val="00A17473"/>
    <w:pPr>
      <w:spacing w:after="100"/>
    </w:pPr>
  </w:style>
  <w:style w:type="paragraph" w:styleId="TOC2">
    <w:name w:val="toc 2"/>
    <w:basedOn w:val="Normal"/>
    <w:next w:val="Normal"/>
    <w:autoRedefine/>
    <w:uiPriority w:val="39"/>
    <w:unhideWhenUsed/>
    <w:rsid w:val="00A17473"/>
    <w:pPr>
      <w:spacing w:after="100"/>
      <w:ind w:left="220"/>
    </w:pPr>
  </w:style>
  <w:style w:type="paragraph" w:styleId="TOC3">
    <w:name w:val="toc 3"/>
    <w:basedOn w:val="Normal"/>
    <w:next w:val="Normal"/>
    <w:autoRedefine/>
    <w:uiPriority w:val="39"/>
    <w:unhideWhenUsed/>
    <w:rsid w:val="00A17473"/>
    <w:pPr>
      <w:spacing w:after="100" w:line="259" w:lineRule="auto"/>
      <w:ind w:left="440"/>
    </w:pPr>
    <w:rPr>
      <w:lang w:eastAsia="en-US"/>
    </w:rPr>
  </w:style>
  <w:style w:type="paragraph" w:styleId="TOC4">
    <w:name w:val="toc 4"/>
    <w:basedOn w:val="Normal"/>
    <w:next w:val="Normal"/>
    <w:autoRedefine/>
    <w:uiPriority w:val="39"/>
    <w:unhideWhenUsed/>
    <w:rsid w:val="00A17473"/>
    <w:pPr>
      <w:spacing w:after="100" w:line="259" w:lineRule="auto"/>
      <w:ind w:left="660"/>
    </w:pPr>
    <w:rPr>
      <w:lang w:eastAsia="en-US"/>
    </w:rPr>
  </w:style>
  <w:style w:type="paragraph" w:styleId="TOC5">
    <w:name w:val="toc 5"/>
    <w:basedOn w:val="Normal"/>
    <w:next w:val="Normal"/>
    <w:autoRedefine/>
    <w:uiPriority w:val="39"/>
    <w:unhideWhenUsed/>
    <w:rsid w:val="00A17473"/>
    <w:pPr>
      <w:spacing w:after="100" w:line="259" w:lineRule="auto"/>
      <w:ind w:left="880"/>
    </w:pPr>
    <w:rPr>
      <w:lang w:eastAsia="en-US"/>
    </w:rPr>
  </w:style>
  <w:style w:type="paragraph" w:styleId="TOC6">
    <w:name w:val="toc 6"/>
    <w:basedOn w:val="Normal"/>
    <w:next w:val="Normal"/>
    <w:autoRedefine/>
    <w:uiPriority w:val="39"/>
    <w:unhideWhenUsed/>
    <w:rsid w:val="00A17473"/>
    <w:pPr>
      <w:spacing w:after="100" w:line="259" w:lineRule="auto"/>
      <w:ind w:left="1100"/>
    </w:pPr>
    <w:rPr>
      <w:lang w:eastAsia="en-US"/>
    </w:rPr>
  </w:style>
  <w:style w:type="paragraph" w:styleId="TOC7">
    <w:name w:val="toc 7"/>
    <w:basedOn w:val="Normal"/>
    <w:next w:val="Normal"/>
    <w:autoRedefine/>
    <w:uiPriority w:val="39"/>
    <w:unhideWhenUsed/>
    <w:rsid w:val="00A17473"/>
    <w:pPr>
      <w:spacing w:after="100" w:line="259" w:lineRule="auto"/>
      <w:ind w:left="1320"/>
    </w:pPr>
    <w:rPr>
      <w:lang w:eastAsia="en-US"/>
    </w:rPr>
  </w:style>
  <w:style w:type="paragraph" w:styleId="TOC8">
    <w:name w:val="toc 8"/>
    <w:basedOn w:val="Normal"/>
    <w:next w:val="Normal"/>
    <w:autoRedefine/>
    <w:uiPriority w:val="39"/>
    <w:unhideWhenUsed/>
    <w:rsid w:val="00A17473"/>
    <w:pPr>
      <w:spacing w:after="100" w:line="259" w:lineRule="auto"/>
      <w:ind w:left="1540"/>
    </w:pPr>
    <w:rPr>
      <w:lang w:eastAsia="en-US"/>
    </w:rPr>
  </w:style>
  <w:style w:type="paragraph" w:styleId="TOC9">
    <w:name w:val="toc 9"/>
    <w:basedOn w:val="Normal"/>
    <w:next w:val="Normal"/>
    <w:autoRedefine/>
    <w:uiPriority w:val="39"/>
    <w:unhideWhenUsed/>
    <w:rsid w:val="00A17473"/>
    <w:pPr>
      <w:spacing w:after="100" w:line="259" w:lineRule="auto"/>
      <w:ind w:left="1760"/>
    </w:pPr>
    <w:rPr>
      <w:lang w:eastAsia="en-US"/>
    </w:rPr>
  </w:style>
  <w:style w:type="character" w:customStyle="1" w:styleId="chapter-label">
    <w:name w:val="chapter-label"/>
    <w:basedOn w:val="DefaultParagraphFont"/>
    <w:rsid w:val="00C8695C"/>
  </w:style>
  <w:style w:type="character" w:customStyle="1" w:styleId="chapter-title-without-label">
    <w:name w:val="chapter-title-without-label"/>
    <w:basedOn w:val="DefaultParagraphFont"/>
    <w:rsid w:val="00C8695C"/>
  </w:style>
  <w:style w:type="character" w:styleId="UnresolvedMention">
    <w:name w:val="Unresolved Mention"/>
    <w:basedOn w:val="DefaultParagraphFont"/>
    <w:uiPriority w:val="99"/>
    <w:semiHidden/>
    <w:unhideWhenUsed/>
    <w:rsid w:val="00E51906"/>
    <w:rPr>
      <w:color w:val="605E5C"/>
      <w:shd w:val="clear" w:color="auto" w:fill="E1DFDD"/>
    </w:rPr>
  </w:style>
  <w:style w:type="paragraph" w:styleId="BodyText">
    <w:name w:val="Body Text"/>
    <w:basedOn w:val="Normal"/>
    <w:link w:val="BodyTextChar"/>
    <w:rsid w:val="00026F6F"/>
    <w:pPr>
      <w:spacing w:after="0" w:line="240" w:lineRule="auto"/>
      <w:jc w:val="both"/>
    </w:pPr>
    <w:rPr>
      <w:rFonts w:ascii="Helvetica" w:eastAsia="MS Mincho" w:hAnsi="Helvetica" w:cs="Helvetica"/>
      <w:sz w:val="24"/>
      <w:szCs w:val="24"/>
      <w:lang w:val="fr-FR" w:eastAsia="en-US"/>
    </w:rPr>
  </w:style>
  <w:style w:type="character" w:customStyle="1" w:styleId="BodyTextChar">
    <w:name w:val="Body Text Char"/>
    <w:basedOn w:val="DefaultParagraphFont"/>
    <w:link w:val="BodyText"/>
    <w:rsid w:val="00026F6F"/>
    <w:rPr>
      <w:rFonts w:ascii="Helvetica" w:eastAsia="MS Mincho" w:hAnsi="Helvetica" w:cs="Helvetica"/>
      <w:sz w:val="24"/>
      <w:szCs w:val="24"/>
      <w:lang w:val="fr-FR"/>
    </w:rPr>
  </w:style>
  <w:style w:type="character" w:styleId="Strong">
    <w:name w:val="Strong"/>
    <w:basedOn w:val="DefaultParagraphFont"/>
    <w:uiPriority w:val="22"/>
    <w:qFormat/>
    <w:rsid w:val="009B736F"/>
    <w:rPr>
      <w:b/>
      <w:bCs/>
    </w:rPr>
  </w:style>
  <w:style w:type="paragraph" w:styleId="NormalWeb">
    <w:name w:val="Normal (Web)"/>
    <w:basedOn w:val="Normal"/>
    <w:uiPriority w:val="99"/>
    <w:unhideWhenUsed/>
    <w:rsid w:val="006D23E6"/>
    <w:pPr>
      <w:spacing w:before="100" w:beforeAutospacing="1" w:after="100" w:afterAutospacing="1" w:line="240" w:lineRule="auto"/>
    </w:pPr>
    <w:rPr>
      <w:rFonts w:ascii="Times New Roman" w:eastAsia="Times New Roman" w:hAnsi="Times New Roman"/>
      <w:sz w:val="24"/>
      <w:szCs w:val="24"/>
    </w:rPr>
  </w:style>
  <w:style w:type="character" w:customStyle="1" w:styleId="Heading3Char">
    <w:name w:val="Heading 3 Char"/>
    <w:basedOn w:val="DefaultParagraphFont"/>
    <w:link w:val="Heading3"/>
    <w:uiPriority w:val="9"/>
    <w:semiHidden/>
    <w:rsid w:val="00DE4BA7"/>
    <w:rPr>
      <w:rFonts w:asciiTheme="majorHAnsi" w:eastAsiaTheme="majorEastAsia" w:hAnsiTheme="majorHAnsi" w:cstheme="majorBidi"/>
      <w:color w:val="243F60" w:themeColor="accent1" w:themeShade="7F"/>
      <w:sz w:val="24"/>
      <w:szCs w:val="24"/>
      <w:lang w:eastAsia="zh-CN"/>
    </w:rPr>
  </w:style>
  <w:style w:type="character" w:styleId="Emphasis">
    <w:name w:val="Emphasis"/>
    <w:basedOn w:val="DefaultParagraphFont"/>
    <w:uiPriority w:val="20"/>
    <w:qFormat/>
    <w:rsid w:val="00394549"/>
    <w:rPr>
      <w:i/>
      <w:iCs/>
    </w:rPr>
  </w:style>
  <w:style w:type="character" w:customStyle="1" w:styleId="Heading4Char">
    <w:name w:val="Heading 4 Char"/>
    <w:basedOn w:val="DefaultParagraphFont"/>
    <w:link w:val="Heading4"/>
    <w:uiPriority w:val="9"/>
    <w:semiHidden/>
    <w:rsid w:val="004C4E4F"/>
    <w:rPr>
      <w:rFonts w:asciiTheme="majorHAnsi" w:eastAsiaTheme="majorEastAsia" w:hAnsiTheme="majorHAnsi" w:cstheme="majorBidi"/>
      <w:i/>
      <w:iCs/>
      <w:color w:val="365F91" w:themeColor="accent1" w:themeShade="BF"/>
      <w:lang w:eastAsia="zh-CN"/>
    </w:rPr>
  </w:style>
  <w:style w:type="character" w:customStyle="1" w:styleId="Heading5Char">
    <w:name w:val="Heading 5 Char"/>
    <w:basedOn w:val="DefaultParagraphFont"/>
    <w:link w:val="Heading5"/>
    <w:uiPriority w:val="9"/>
    <w:semiHidden/>
    <w:rsid w:val="000E7B93"/>
    <w:rPr>
      <w:rFonts w:ascii="Calibri" w:eastAsiaTheme="majorEastAsia" w:hAnsi="Calibri" w:cstheme="majorBidi"/>
      <w:color w:val="365F91" w:themeColor="accent1" w:themeShade="BF"/>
      <w:lang w:eastAsia="zh-CN"/>
    </w:rPr>
  </w:style>
  <w:style w:type="character" w:customStyle="1" w:styleId="Heading6Char">
    <w:name w:val="Heading 6 Char"/>
    <w:basedOn w:val="DefaultParagraphFont"/>
    <w:link w:val="Heading6"/>
    <w:uiPriority w:val="9"/>
    <w:semiHidden/>
    <w:rsid w:val="000E7B93"/>
    <w:rPr>
      <w:rFonts w:ascii="Calibri" w:eastAsiaTheme="majorEastAsia" w:hAnsi="Calibri" w:cstheme="majorBidi"/>
      <w:i/>
      <w:iCs/>
      <w:color w:val="595959" w:themeColor="text1" w:themeTint="A6"/>
      <w:lang w:eastAsia="zh-CN"/>
    </w:rPr>
  </w:style>
  <w:style w:type="character" w:customStyle="1" w:styleId="Heading7Char">
    <w:name w:val="Heading 7 Char"/>
    <w:basedOn w:val="DefaultParagraphFont"/>
    <w:link w:val="Heading7"/>
    <w:uiPriority w:val="9"/>
    <w:semiHidden/>
    <w:rsid w:val="000E7B93"/>
    <w:rPr>
      <w:rFonts w:ascii="Calibri" w:eastAsiaTheme="majorEastAsia" w:hAnsi="Calibri" w:cstheme="majorBidi"/>
      <w:color w:val="595959" w:themeColor="text1" w:themeTint="A6"/>
      <w:lang w:eastAsia="zh-CN"/>
    </w:rPr>
  </w:style>
  <w:style w:type="character" w:customStyle="1" w:styleId="Heading8Char">
    <w:name w:val="Heading 8 Char"/>
    <w:basedOn w:val="DefaultParagraphFont"/>
    <w:link w:val="Heading8"/>
    <w:uiPriority w:val="9"/>
    <w:semiHidden/>
    <w:rsid w:val="000E7B93"/>
    <w:rPr>
      <w:rFonts w:ascii="Calibri" w:eastAsiaTheme="majorEastAsia" w:hAnsi="Calibri" w:cstheme="majorBidi"/>
      <w:i/>
      <w:iCs/>
      <w:color w:val="272727" w:themeColor="text1" w:themeTint="D8"/>
      <w:lang w:eastAsia="zh-CN"/>
    </w:rPr>
  </w:style>
  <w:style w:type="character" w:customStyle="1" w:styleId="Heading9Char">
    <w:name w:val="Heading 9 Char"/>
    <w:basedOn w:val="DefaultParagraphFont"/>
    <w:link w:val="Heading9"/>
    <w:uiPriority w:val="9"/>
    <w:semiHidden/>
    <w:rsid w:val="000E7B93"/>
    <w:rPr>
      <w:rFonts w:ascii="Calibri" w:eastAsiaTheme="majorEastAsia" w:hAnsi="Calibri" w:cstheme="majorBidi"/>
      <w:color w:val="272727" w:themeColor="text1" w:themeTint="D8"/>
      <w:lang w:eastAsia="zh-CN"/>
    </w:rPr>
  </w:style>
  <w:style w:type="paragraph" w:styleId="Title">
    <w:name w:val="Title"/>
    <w:basedOn w:val="Normal"/>
    <w:next w:val="Normal"/>
    <w:link w:val="TitleChar"/>
    <w:uiPriority w:val="10"/>
    <w:qFormat/>
    <w:rsid w:val="000E7B9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E7B93"/>
    <w:rPr>
      <w:rFonts w:asciiTheme="majorHAnsi" w:eastAsiaTheme="majorEastAsia" w:hAnsiTheme="majorHAnsi" w:cstheme="majorBidi"/>
      <w:spacing w:val="-10"/>
      <w:kern w:val="28"/>
      <w:sz w:val="56"/>
      <w:szCs w:val="56"/>
      <w:lang w:eastAsia="zh-CN"/>
    </w:rPr>
  </w:style>
  <w:style w:type="paragraph" w:styleId="Subtitle">
    <w:name w:val="Subtitle"/>
    <w:basedOn w:val="Normal"/>
    <w:next w:val="Normal"/>
    <w:link w:val="SubtitleChar"/>
    <w:uiPriority w:val="11"/>
    <w:qFormat/>
    <w:rsid w:val="000E7B9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E7B93"/>
    <w:rPr>
      <w:rFonts w:ascii="Calibri" w:eastAsiaTheme="majorEastAsia" w:hAnsi="Calibri" w:cstheme="majorBidi"/>
      <w:color w:val="595959" w:themeColor="text1" w:themeTint="A6"/>
      <w:spacing w:val="15"/>
      <w:sz w:val="28"/>
      <w:szCs w:val="28"/>
      <w:lang w:eastAsia="zh-CN"/>
    </w:rPr>
  </w:style>
  <w:style w:type="paragraph" w:styleId="Quote">
    <w:name w:val="Quote"/>
    <w:basedOn w:val="Normal"/>
    <w:next w:val="Normal"/>
    <w:link w:val="QuoteChar"/>
    <w:uiPriority w:val="29"/>
    <w:qFormat/>
    <w:rsid w:val="000E7B93"/>
    <w:pPr>
      <w:spacing w:before="160"/>
      <w:jc w:val="center"/>
    </w:pPr>
    <w:rPr>
      <w:i/>
      <w:iCs/>
      <w:color w:val="404040" w:themeColor="text1" w:themeTint="BF"/>
    </w:rPr>
  </w:style>
  <w:style w:type="character" w:customStyle="1" w:styleId="QuoteChar">
    <w:name w:val="Quote Char"/>
    <w:basedOn w:val="DefaultParagraphFont"/>
    <w:link w:val="Quote"/>
    <w:uiPriority w:val="29"/>
    <w:rsid w:val="000E7B93"/>
    <w:rPr>
      <w:rFonts w:ascii="Calibri" w:eastAsia="SimSun" w:hAnsi="Calibri" w:cs="Times New Roman"/>
      <w:i/>
      <w:iCs/>
      <w:color w:val="404040" w:themeColor="text1" w:themeTint="BF"/>
      <w:lang w:eastAsia="zh-CN"/>
    </w:rPr>
  </w:style>
  <w:style w:type="character" w:styleId="IntenseEmphasis">
    <w:name w:val="Intense Emphasis"/>
    <w:basedOn w:val="DefaultParagraphFont"/>
    <w:uiPriority w:val="21"/>
    <w:qFormat/>
    <w:rsid w:val="000E7B93"/>
    <w:rPr>
      <w:i/>
      <w:iCs/>
      <w:color w:val="365F91" w:themeColor="accent1" w:themeShade="BF"/>
    </w:rPr>
  </w:style>
  <w:style w:type="paragraph" w:styleId="IntenseQuote">
    <w:name w:val="Intense Quote"/>
    <w:basedOn w:val="Normal"/>
    <w:next w:val="Normal"/>
    <w:link w:val="IntenseQuoteChar"/>
    <w:uiPriority w:val="30"/>
    <w:qFormat/>
    <w:rsid w:val="000E7B93"/>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IntenseQuoteChar">
    <w:name w:val="Intense Quote Char"/>
    <w:basedOn w:val="DefaultParagraphFont"/>
    <w:link w:val="IntenseQuote"/>
    <w:uiPriority w:val="30"/>
    <w:rsid w:val="000E7B93"/>
    <w:rPr>
      <w:rFonts w:ascii="Calibri" w:eastAsia="SimSun" w:hAnsi="Calibri" w:cs="Times New Roman"/>
      <w:i/>
      <w:iCs/>
      <w:color w:val="365F91" w:themeColor="accent1" w:themeShade="BF"/>
      <w:lang w:eastAsia="zh-CN"/>
    </w:rPr>
  </w:style>
  <w:style w:type="character" w:styleId="IntenseReference">
    <w:name w:val="Intense Reference"/>
    <w:basedOn w:val="DefaultParagraphFont"/>
    <w:uiPriority w:val="32"/>
    <w:qFormat/>
    <w:rsid w:val="000E7B93"/>
    <w:rPr>
      <w:b/>
      <w:bCs/>
      <w:smallCaps/>
      <w:color w:val="365F91" w:themeColor="accent1" w:themeShade="BF"/>
      <w:spacing w:val="5"/>
    </w:rPr>
  </w:style>
  <w:style w:type="character" w:styleId="HTMLCode">
    <w:name w:val="HTML Code"/>
    <w:basedOn w:val="DefaultParagraphFont"/>
    <w:uiPriority w:val="99"/>
    <w:semiHidden/>
    <w:unhideWhenUsed/>
    <w:rsid w:val="000E7B93"/>
    <w:rPr>
      <w:rFonts w:ascii="Courier New" w:eastAsia="Times New Roman" w:hAnsi="Courier New" w:cs="Courier New"/>
      <w:sz w:val="20"/>
      <w:szCs w:val="20"/>
    </w:rPr>
  </w:style>
  <w:style w:type="paragraph" w:customStyle="1" w:styleId="c-article-author-listitem">
    <w:name w:val="c-article-author-list__item"/>
    <w:basedOn w:val="Normal"/>
    <w:rsid w:val="000E7B93"/>
    <w:pPr>
      <w:spacing w:before="100" w:beforeAutospacing="1" w:after="100" w:afterAutospacing="1" w:line="240" w:lineRule="auto"/>
    </w:pPr>
    <w:rPr>
      <w:rFonts w:ascii="Times New Roman" w:eastAsia="Times New Roman" w:hAnsi="Times New Roman"/>
      <w:sz w:val="24"/>
      <w:szCs w:val="24"/>
    </w:rPr>
  </w:style>
  <w:style w:type="character" w:customStyle="1" w:styleId="text-gray-500">
    <w:name w:val="text-gray-500"/>
    <w:basedOn w:val="DefaultParagraphFont"/>
    <w:rsid w:val="000E7B93"/>
  </w:style>
  <w:style w:type="paragraph" w:styleId="NoSpacing">
    <w:name w:val="No Spacing"/>
    <w:uiPriority w:val="1"/>
    <w:qFormat/>
    <w:rsid w:val="0011788A"/>
    <w:pPr>
      <w:spacing w:after="0" w:line="240" w:lineRule="auto"/>
    </w:pPr>
    <w:rPr>
      <w:rFonts w:ascii="Calibri" w:eastAsia="SimSun" w:hAnsi="Calibri" w:cs="Times New Roman"/>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3773229">
      <w:bodyDiv w:val="1"/>
      <w:marLeft w:val="0"/>
      <w:marRight w:val="0"/>
      <w:marTop w:val="0"/>
      <w:marBottom w:val="0"/>
      <w:divBdr>
        <w:top w:val="none" w:sz="0" w:space="0" w:color="auto"/>
        <w:left w:val="none" w:sz="0" w:space="0" w:color="auto"/>
        <w:bottom w:val="none" w:sz="0" w:space="0" w:color="auto"/>
        <w:right w:val="none" w:sz="0" w:space="0" w:color="auto"/>
      </w:divBdr>
    </w:div>
    <w:div w:id="204369607">
      <w:bodyDiv w:val="1"/>
      <w:marLeft w:val="0"/>
      <w:marRight w:val="0"/>
      <w:marTop w:val="0"/>
      <w:marBottom w:val="0"/>
      <w:divBdr>
        <w:top w:val="none" w:sz="0" w:space="0" w:color="auto"/>
        <w:left w:val="none" w:sz="0" w:space="0" w:color="auto"/>
        <w:bottom w:val="none" w:sz="0" w:space="0" w:color="auto"/>
        <w:right w:val="none" w:sz="0" w:space="0" w:color="auto"/>
      </w:divBdr>
    </w:div>
    <w:div w:id="670254224">
      <w:bodyDiv w:val="1"/>
      <w:marLeft w:val="0"/>
      <w:marRight w:val="0"/>
      <w:marTop w:val="0"/>
      <w:marBottom w:val="0"/>
      <w:divBdr>
        <w:top w:val="none" w:sz="0" w:space="0" w:color="auto"/>
        <w:left w:val="none" w:sz="0" w:space="0" w:color="auto"/>
        <w:bottom w:val="none" w:sz="0" w:space="0" w:color="auto"/>
        <w:right w:val="none" w:sz="0" w:space="0" w:color="auto"/>
      </w:divBdr>
    </w:div>
    <w:div w:id="786433291">
      <w:bodyDiv w:val="1"/>
      <w:marLeft w:val="0"/>
      <w:marRight w:val="0"/>
      <w:marTop w:val="0"/>
      <w:marBottom w:val="0"/>
      <w:divBdr>
        <w:top w:val="none" w:sz="0" w:space="0" w:color="auto"/>
        <w:left w:val="none" w:sz="0" w:space="0" w:color="auto"/>
        <w:bottom w:val="none" w:sz="0" w:space="0" w:color="auto"/>
        <w:right w:val="none" w:sz="0" w:space="0" w:color="auto"/>
      </w:divBdr>
      <w:divsChild>
        <w:div w:id="1032419061">
          <w:marLeft w:val="-300"/>
          <w:marRight w:val="0"/>
          <w:marTop w:val="0"/>
          <w:marBottom w:val="150"/>
          <w:divBdr>
            <w:top w:val="none" w:sz="0" w:space="0" w:color="auto"/>
            <w:left w:val="none" w:sz="0" w:space="0" w:color="auto"/>
            <w:bottom w:val="none" w:sz="0" w:space="0" w:color="auto"/>
            <w:right w:val="none" w:sz="0" w:space="0" w:color="auto"/>
          </w:divBdr>
          <w:divsChild>
            <w:div w:id="42365465">
              <w:marLeft w:val="0"/>
              <w:marRight w:val="0"/>
              <w:marTop w:val="0"/>
              <w:marBottom w:val="0"/>
              <w:divBdr>
                <w:top w:val="none" w:sz="0" w:space="0" w:color="auto"/>
                <w:left w:val="none" w:sz="0" w:space="0" w:color="auto"/>
                <w:bottom w:val="none" w:sz="0" w:space="0" w:color="auto"/>
                <w:right w:val="none" w:sz="0" w:space="0" w:color="auto"/>
              </w:divBdr>
              <w:divsChild>
                <w:div w:id="708408592">
                  <w:marLeft w:val="0"/>
                  <w:marRight w:val="0"/>
                  <w:marTop w:val="0"/>
                  <w:marBottom w:val="0"/>
                  <w:divBdr>
                    <w:top w:val="none" w:sz="0" w:space="0" w:color="auto"/>
                    <w:left w:val="none" w:sz="0" w:space="0" w:color="auto"/>
                    <w:bottom w:val="none" w:sz="0" w:space="0" w:color="auto"/>
                    <w:right w:val="none" w:sz="0" w:space="0" w:color="auto"/>
                  </w:divBdr>
                  <w:divsChild>
                    <w:div w:id="1175341693">
                      <w:marLeft w:val="0"/>
                      <w:marRight w:val="0"/>
                      <w:marTop w:val="0"/>
                      <w:marBottom w:val="0"/>
                      <w:divBdr>
                        <w:top w:val="none" w:sz="0" w:space="0" w:color="auto"/>
                        <w:left w:val="none" w:sz="0" w:space="0" w:color="auto"/>
                        <w:bottom w:val="none" w:sz="0" w:space="0" w:color="auto"/>
                        <w:right w:val="none" w:sz="0" w:space="0" w:color="auto"/>
                      </w:divBdr>
                      <w:divsChild>
                        <w:div w:id="422264738">
                          <w:marLeft w:val="-150"/>
                          <w:marRight w:val="0"/>
                          <w:marTop w:val="0"/>
                          <w:marBottom w:val="0"/>
                          <w:divBdr>
                            <w:top w:val="none" w:sz="0" w:space="0" w:color="auto"/>
                            <w:left w:val="none" w:sz="0" w:space="0" w:color="auto"/>
                            <w:bottom w:val="none" w:sz="0" w:space="0" w:color="auto"/>
                            <w:right w:val="none" w:sz="0" w:space="0" w:color="auto"/>
                          </w:divBdr>
                          <w:divsChild>
                            <w:div w:id="556860820">
                              <w:marLeft w:val="0"/>
                              <w:marRight w:val="0"/>
                              <w:marTop w:val="0"/>
                              <w:marBottom w:val="0"/>
                              <w:divBdr>
                                <w:top w:val="none" w:sz="0" w:space="0" w:color="auto"/>
                                <w:left w:val="none" w:sz="0" w:space="0" w:color="auto"/>
                                <w:bottom w:val="none" w:sz="0" w:space="0" w:color="auto"/>
                                <w:right w:val="none" w:sz="0" w:space="0" w:color="auto"/>
                              </w:divBdr>
                              <w:divsChild>
                                <w:div w:id="69549802">
                                  <w:marLeft w:val="0"/>
                                  <w:marRight w:val="0"/>
                                  <w:marTop w:val="0"/>
                                  <w:marBottom w:val="0"/>
                                  <w:divBdr>
                                    <w:top w:val="none" w:sz="0" w:space="0" w:color="auto"/>
                                    <w:left w:val="none" w:sz="0" w:space="0" w:color="auto"/>
                                    <w:bottom w:val="none" w:sz="0" w:space="0" w:color="auto"/>
                                    <w:right w:val="none" w:sz="0" w:space="0" w:color="auto"/>
                                  </w:divBdr>
                                  <w:divsChild>
                                    <w:div w:id="1975597380">
                                      <w:marLeft w:val="0"/>
                                      <w:marRight w:val="0"/>
                                      <w:marTop w:val="0"/>
                                      <w:marBottom w:val="0"/>
                                      <w:divBdr>
                                        <w:top w:val="none" w:sz="0" w:space="0" w:color="auto"/>
                                        <w:left w:val="none" w:sz="0" w:space="0" w:color="auto"/>
                                        <w:bottom w:val="none" w:sz="0" w:space="0" w:color="auto"/>
                                        <w:right w:val="none" w:sz="0" w:space="0" w:color="auto"/>
                                      </w:divBdr>
                                      <w:divsChild>
                                        <w:div w:id="1763723362">
                                          <w:marLeft w:val="0"/>
                                          <w:marRight w:val="0"/>
                                          <w:marTop w:val="0"/>
                                          <w:marBottom w:val="0"/>
                                          <w:divBdr>
                                            <w:top w:val="none" w:sz="0" w:space="0" w:color="auto"/>
                                            <w:left w:val="none" w:sz="0" w:space="0" w:color="auto"/>
                                            <w:bottom w:val="none" w:sz="0" w:space="0" w:color="auto"/>
                                            <w:right w:val="none" w:sz="0" w:space="0" w:color="auto"/>
                                          </w:divBdr>
                                          <w:divsChild>
                                            <w:div w:id="56561134">
                                              <w:marLeft w:val="0"/>
                                              <w:marRight w:val="0"/>
                                              <w:marTop w:val="0"/>
                                              <w:marBottom w:val="0"/>
                                              <w:divBdr>
                                                <w:top w:val="none" w:sz="0" w:space="0" w:color="auto"/>
                                                <w:left w:val="none" w:sz="0" w:space="0" w:color="auto"/>
                                                <w:bottom w:val="none" w:sz="0" w:space="0" w:color="auto"/>
                                                <w:right w:val="none" w:sz="0" w:space="0" w:color="auto"/>
                                              </w:divBdr>
                                              <w:divsChild>
                                                <w:div w:id="1217005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21219478">
              <w:marLeft w:val="0"/>
              <w:marRight w:val="0"/>
              <w:marTop w:val="0"/>
              <w:marBottom w:val="0"/>
              <w:divBdr>
                <w:top w:val="none" w:sz="0" w:space="0" w:color="auto"/>
                <w:left w:val="none" w:sz="0" w:space="0" w:color="auto"/>
                <w:bottom w:val="none" w:sz="0" w:space="0" w:color="auto"/>
                <w:right w:val="none" w:sz="0" w:space="0" w:color="auto"/>
              </w:divBdr>
              <w:divsChild>
                <w:div w:id="902132961">
                  <w:marLeft w:val="0"/>
                  <w:marRight w:val="0"/>
                  <w:marTop w:val="0"/>
                  <w:marBottom w:val="0"/>
                  <w:divBdr>
                    <w:top w:val="none" w:sz="0" w:space="0" w:color="auto"/>
                    <w:left w:val="none" w:sz="0" w:space="0" w:color="auto"/>
                    <w:bottom w:val="none" w:sz="0" w:space="0" w:color="auto"/>
                    <w:right w:val="none" w:sz="0" w:space="0" w:color="auto"/>
                  </w:divBdr>
                  <w:divsChild>
                    <w:div w:id="775828765">
                      <w:marLeft w:val="0"/>
                      <w:marRight w:val="0"/>
                      <w:marTop w:val="0"/>
                      <w:marBottom w:val="0"/>
                      <w:divBdr>
                        <w:top w:val="none" w:sz="0" w:space="0" w:color="auto"/>
                        <w:left w:val="none" w:sz="0" w:space="0" w:color="auto"/>
                        <w:bottom w:val="none" w:sz="0" w:space="0" w:color="auto"/>
                        <w:right w:val="none" w:sz="0" w:space="0" w:color="auto"/>
                      </w:divBdr>
                      <w:divsChild>
                        <w:div w:id="296223639">
                          <w:marLeft w:val="-150"/>
                          <w:marRight w:val="0"/>
                          <w:marTop w:val="0"/>
                          <w:marBottom w:val="0"/>
                          <w:divBdr>
                            <w:top w:val="none" w:sz="0" w:space="0" w:color="auto"/>
                            <w:left w:val="none" w:sz="0" w:space="0" w:color="auto"/>
                            <w:bottom w:val="none" w:sz="0" w:space="0" w:color="auto"/>
                            <w:right w:val="none" w:sz="0" w:space="0" w:color="auto"/>
                          </w:divBdr>
                          <w:divsChild>
                            <w:div w:id="763651153">
                              <w:marLeft w:val="0"/>
                              <w:marRight w:val="0"/>
                              <w:marTop w:val="0"/>
                              <w:marBottom w:val="0"/>
                              <w:divBdr>
                                <w:top w:val="none" w:sz="0" w:space="0" w:color="auto"/>
                                <w:left w:val="none" w:sz="0" w:space="0" w:color="auto"/>
                                <w:bottom w:val="none" w:sz="0" w:space="0" w:color="auto"/>
                                <w:right w:val="none" w:sz="0" w:space="0" w:color="auto"/>
                              </w:divBdr>
                              <w:divsChild>
                                <w:div w:id="1255163606">
                                  <w:marLeft w:val="0"/>
                                  <w:marRight w:val="0"/>
                                  <w:marTop w:val="0"/>
                                  <w:marBottom w:val="0"/>
                                  <w:divBdr>
                                    <w:top w:val="none" w:sz="0" w:space="0" w:color="auto"/>
                                    <w:left w:val="none" w:sz="0" w:space="0" w:color="auto"/>
                                    <w:bottom w:val="none" w:sz="0" w:space="0" w:color="auto"/>
                                    <w:right w:val="none" w:sz="0" w:space="0" w:color="auto"/>
                                  </w:divBdr>
                                  <w:divsChild>
                                    <w:div w:id="124977187">
                                      <w:marLeft w:val="0"/>
                                      <w:marRight w:val="0"/>
                                      <w:marTop w:val="0"/>
                                      <w:marBottom w:val="0"/>
                                      <w:divBdr>
                                        <w:top w:val="none" w:sz="0" w:space="0" w:color="auto"/>
                                        <w:left w:val="none" w:sz="0" w:space="0" w:color="auto"/>
                                        <w:bottom w:val="none" w:sz="0" w:space="0" w:color="auto"/>
                                        <w:right w:val="none" w:sz="0" w:space="0" w:color="auto"/>
                                      </w:divBdr>
                                      <w:divsChild>
                                        <w:div w:id="607543366">
                                          <w:marLeft w:val="0"/>
                                          <w:marRight w:val="0"/>
                                          <w:marTop w:val="0"/>
                                          <w:marBottom w:val="0"/>
                                          <w:divBdr>
                                            <w:top w:val="none" w:sz="0" w:space="0" w:color="auto"/>
                                            <w:left w:val="none" w:sz="0" w:space="0" w:color="auto"/>
                                            <w:bottom w:val="none" w:sz="0" w:space="0" w:color="auto"/>
                                            <w:right w:val="none" w:sz="0" w:space="0" w:color="auto"/>
                                          </w:divBdr>
                                          <w:divsChild>
                                            <w:div w:id="1546600663">
                                              <w:marLeft w:val="0"/>
                                              <w:marRight w:val="0"/>
                                              <w:marTop w:val="0"/>
                                              <w:marBottom w:val="0"/>
                                              <w:divBdr>
                                                <w:top w:val="none" w:sz="0" w:space="0" w:color="auto"/>
                                                <w:left w:val="none" w:sz="0" w:space="0" w:color="auto"/>
                                                <w:bottom w:val="none" w:sz="0" w:space="0" w:color="auto"/>
                                                <w:right w:val="none" w:sz="0" w:space="0" w:color="auto"/>
                                              </w:divBdr>
                                              <w:divsChild>
                                                <w:div w:id="11710274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766275120">
              <w:marLeft w:val="0"/>
              <w:marRight w:val="0"/>
              <w:marTop w:val="0"/>
              <w:marBottom w:val="0"/>
              <w:divBdr>
                <w:top w:val="none" w:sz="0" w:space="0" w:color="auto"/>
                <w:left w:val="none" w:sz="0" w:space="0" w:color="auto"/>
                <w:bottom w:val="none" w:sz="0" w:space="0" w:color="auto"/>
                <w:right w:val="none" w:sz="0" w:space="0" w:color="auto"/>
              </w:divBdr>
              <w:divsChild>
                <w:div w:id="1124886950">
                  <w:marLeft w:val="0"/>
                  <w:marRight w:val="0"/>
                  <w:marTop w:val="0"/>
                  <w:marBottom w:val="0"/>
                  <w:divBdr>
                    <w:top w:val="none" w:sz="0" w:space="0" w:color="auto"/>
                    <w:left w:val="none" w:sz="0" w:space="0" w:color="auto"/>
                    <w:bottom w:val="none" w:sz="0" w:space="0" w:color="auto"/>
                    <w:right w:val="none" w:sz="0" w:space="0" w:color="auto"/>
                  </w:divBdr>
                  <w:divsChild>
                    <w:div w:id="1733844086">
                      <w:marLeft w:val="0"/>
                      <w:marRight w:val="0"/>
                      <w:marTop w:val="0"/>
                      <w:marBottom w:val="0"/>
                      <w:divBdr>
                        <w:top w:val="none" w:sz="0" w:space="0" w:color="auto"/>
                        <w:left w:val="none" w:sz="0" w:space="0" w:color="auto"/>
                        <w:bottom w:val="none" w:sz="0" w:space="0" w:color="auto"/>
                        <w:right w:val="none" w:sz="0" w:space="0" w:color="auto"/>
                      </w:divBdr>
                      <w:divsChild>
                        <w:div w:id="1975987916">
                          <w:marLeft w:val="-150"/>
                          <w:marRight w:val="0"/>
                          <w:marTop w:val="0"/>
                          <w:marBottom w:val="0"/>
                          <w:divBdr>
                            <w:top w:val="none" w:sz="0" w:space="0" w:color="auto"/>
                            <w:left w:val="none" w:sz="0" w:space="0" w:color="auto"/>
                            <w:bottom w:val="none" w:sz="0" w:space="0" w:color="auto"/>
                            <w:right w:val="none" w:sz="0" w:space="0" w:color="auto"/>
                          </w:divBdr>
                          <w:divsChild>
                            <w:div w:id="198712648">
                              <w:marLeft w:val="0"/>
                              <w:marRight w:val="0"/>
                              <w:marTop w:val="0"/>
                              <w:marBottom w:val="0"/>
                              <w:divBdr>
                                <w:top w:val="none" w:sz="0" w:space="0" w:color="auto"/>
                                <w:left w:val="none" w:sz="0" w:space="0" w:color="auto"/>
                                <w:bottom w:val="none" w:sz="0" w:space="0" w:color="auto"/>
                                <w:right w:val="none" w:sz="0" w:space="0" w:color="auto"/>
                              </w:divBdr>
                              <w:divsChild>
                                <w:div w:id="1317876863">
                                  <w:marLeft w:val="0"/>
                                  <w:marRight w:val="0"/>
                                  <w:marTop w:val="0"/>
                                  <w:marBottom w:val="0"/>
                                  <w:divBdr>
                                    <w:top w:val="none" w:sz="0" w:space="0" w:color="auto"/>
                                    <w:left w:val="none" w:sz="0" w:space="0" w:color="auto"/>
                                    <w:bottom w:val="none" w:sz="0" w:space="0" w:color="auto"/>
                                    <w:right w:val="none" w:sz="0" w:space="0" w:color="auto"/>
                                  </w:divBdr>
                                  <w:divsChild>
                                    <w:div w:id="1580480081">
                                      <w:marLeft w:val="0"/>
                                      <w:marRight w:val="0"/>
                                      <w:marTop w:val="0"/>
                                      <w:marBottom w:val="0"/>
                                      <w:divBdr>
                                        <w:top w:val="none" w:sz="0" w:space="0" w:color="auto"/>
                                        <w:left w:val="none" w:sz="0" w:space="0" w:color="auto"/>
                                        <w:bottom w:val="none" w:sz="0" w:space="0" w:color="auto"/>
                                        <w:right w:val="none" w:sz="0" w:space="0" w:color="auto"/>
                                      </w:divBdr>
                                      <w:divsChild>
                                        <w:div w:id="1218860637">
                                          <w:marLeft w:val="0"/>
                                          <w:marRight w:val="0"/>
                                          <w:marTop w:val="0"/>
                                          <w:marBottom w:val="0"/>
                                          <w:divBdr>
                                            <w:top w:val="none" w:sz="0" w:space="0" w:color="auto"/>
                                            <w:left w:val="none" w:sz="0" w:space="0" w:color="auto"/>
                                            <w:bottom w:val="none" w:sz="0" w:space="0" w:color="auto"/>
                                            <w:right w:val="none" w:sz="0" w:space="0" w:color="auto"/>
                                          </w:divBdr>
                                          <w:divsChild>
                                            <w:div w:id="1769082139">
                                              <w:marLeft w:val="0"/>
                                              <w:marRight w:val="0"/>
                                              <w:marTop w:val="0"/>
                                              <w:marBottom w:val="0"/>
                                              <w:divBdr>
                                                <w:top w:val="none" w:sz="0" w:space="0" w:color="auto"/>
                                                <w:left w:val="none" w:sz="0" w:space="0" w:color="auto"/>
                                                <w:bottom w:val="none" w:sz="0" w:space="0" w:color="auto"/>
                                                <w:right w:val="none" w:sz="0" w:space="0" w:color="auto"/>
                                              </w:divBdr>
                                              <w:divsChild>
                                                <w:div w:id="745229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874736490">
      <w:bodyDiv w:val="1"/>
      <w:marLeft w:val="0"/>
      <w:marRight w:val="0"/>
      <w:marTop w:val="0"/>
      <w:marBottom w:val="0"/>
      <w:divBdr>
        <w:top w:val="none" w:sz="0" w:space="0" w:color="auto"/>
        <w:left w:val="none" w:sz="0" w:space="0" w:color="auto"/>
        <w:bottom w:val="none" w:sz="0" w:space="0" w:color="auto"/>
        <w:right w:val="none" w:sz="0" w:space="0" w:color="auto"/>
      </w:divBdr>
      <w:divsChild>
        <w:div w:id="1256744545">
          <w:marLeft w:val="0"/>
          <w:marRight w:val="0"/>
          <w:marTop w:val="0"/>
          <w:marBottom w:val="0"/>
          <w:divBdr>
            <w:top w:val="none" w:sz="0" w:space="0" w:color="auto"/>
            <w:left w:val="none" w:sz="0" w:space="0" w:color="auto"/>
            <w:bottom w:val="none" w:sz="0" w:space="0" w:color="auto"/>
            <w:right w:val="none" w:sz="0" w:space="0" w:color="auto"/>
          </w:divBdr>
        </w:div>
      </w:divsChild>
    </w:div>
    <w:div w:id="1569265392">
      <w:bodyDiv w:val="1"/>
      <w:marLeft w:val="0"/>
      <w:marRight w:val="0"/>
      <w:marTop w:val="0"/>
      <w:marBottom w:val="0"/>
      <w:divBdr>
        <w:top w:val="none" w:sz="0" w:space="0" w:color="auto"/>
        <w:left w:val="none" w:sz="0" w:space="0" w:color="auto"/>
        <w:bottom w:val="none" w:sz="0" w:space="0" w:color="auto"/>
        <w:right w:val="none" w:sz="0" w:space="0" w:color="auto"/>
      </w:divBdr>
    </w:div>
    <w:div w:id="18497118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TotalTime>
  <Pages>38</Pages>
  <Words>14765</Words>
  <Characters>84161</Characters>
  <Application>Microsoft Office Word</Application>
  <DocSecurity>0</DocSecurity>
  <Lines>701</Lines>
  <Paragraphs>197</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98729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 kapesa</dc:creator>
  <cp:lastModifiedBy>Editor-1183</cp:lastModifiedBy>
  <cp:revision>3</cp:revision>
  <dcterms:created xsi:type="dcterms:W3CDTF">2026-02-11T12:52:00Z</dcterms:created>
  <dcterms:modified xsi:type="dcterms:W3CDTF">2026-02-16T06:01:00Z</dcterms:modified>
</cp:coreProperties>
</file>