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657" w:rsidRDefault="00285657">
      <w:pPr>
        <w:widowControl w:val="0"/>
        <w:pBdr>
          <w:top w:val="nil"/>
          <w:left w:val="nil"/>
          <w:bottom w:val="nil"/>
          <w:right w:val="nil"/>
          <w:between w:val="nil"/>
        </w:pBdr>
        <w:spacing w:line="276" w:lineRule="auto"/>
      </w:pPr>
    </w:p>
    <w:p w:rsidR="00285657" w:rsidRDefault="001800C2">
      <w:pPr>
        <w:spacing w:line="360" w:lineRule="auto"/>
        <w:jc w:val="center"/>
        <w:rPr>
          <w:rFonts w:ascii="Times New Roman" w:eastAsia="Times New Roman" w:hAnsi="Times New Roman" w:cs="Times New Roman"/>
          <w:sz w:val="24"/>
          <w:szCs w:val="24"/>
        </w:rPr>
      </w:pPr>
      <w:bookmarkStart w:id="0" w:name="_jbw1y716bsef" w:colFirst="0" w:colLast="0"/>
      <w:bookmarkEnd w:id="0"/>
      <w:r>
        <w:rPr>
          <w:rFonts w:ascii="Times New Roman" w:eastAsia="Times New Roman" w:hAnsi="Times New Roman" w:cs="Times New Roman"/>
          <w:b/>
          <w:bCs/>
          <w:sz w:val="24"/>
          <w:szCs w:val="24"/>
        </w:rPr>
        <w:t>A Descriptive Review on Brics Economy and Evolution of Brics as Common Currency</w:t>
      </w:r>
    </w:p>
    <w:p w:rsidR="00285657" w:rsidRDefault="00285657">
      <w:pPr>
        <w:spacing w:line="360" w:lineRule="auto"/>
        <w:jc w:val="right"/>
        <w:rPr>
          <w:rFonts w:ascii="Times New Roman" w:eastAsia="Times New Roman" w:hAnsi="Times New Roman" w:cs="Times New Roman"/>
          <w:sz w:val="24"/>
          <w:szCs w:val="24"/>
        </w:rPr>
      </w:pPr>
      <w:bookmarkStart w:id="1" w:name="_vb22udqs5jbc" w:colFirst="0" w:colLast="0"/>
      <w:bookmarkEnd w:id="1"/>
    </w:p>
    <w:p w:rsidR="00285657" w:rsidRDefault="00E750EF">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This study is an attempt for understanding BRICS as a common currency. It is a discussion in world market since 2009 but this study </w:t>
      </w:r>
      <w:proofErr w:type="gramStart"/>
      <w:r>
        <w:rPr>
          <w:rFonts w:ascii="Times New Roman" w:eastAsia="Times New Roman" w:hAnsi="Times New Roman" w:cs="Times New Roman"/>
          <w:sz w:val="24"/>
          <w:szCs w:val="24"/>
        </w:rPr>
        <w:t>focus</w:t>
      </w:r>
      <w:proofErr w:type="gramEnd"/>
      <w:r>
        <w:rPr>
          <w:rFonts w:ascii="Times New Roman" w:eastAsia="Times New Roman" w:hAnsi="Times New Roman" w:cs="Times New Roman"/>
          <w:sz w:val="24"/>
          <w:szCs w:val="24"/>
        </w:rPr>
        <w:t xml:space="preserve"> on BRICS expansion in 2025 and present context. The significance of BRICS expansion especially in world market is included in this descriptive study. This study also includes BRICS impact on international trade. The data which is included is from IMF for BRICS countries contribution of GDP, PPP, revenue, expenditure and fiscal balance to analysis and comparison of variables for future development. The statement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analyse in positive view of implementation of BRICS. The study is few countries economy measurement scale is describing by using secondary data. The key insights of the study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how significant it is for developing countries after implementation of BRICS currency in trade, import and export. </w:t>
      </w:r>
      <w:proofErr w:type="gramStart"/>
      <w:r>
        <w:rPr>
          <w:rFonts w:ascii="Times New Roman" w:eastAsia="Times New Roman" w:hAnsi="Times New Roman" w:cs="Times New Roman"/>
          <w:sz w:val="24"/>
          <w:szCs w:val="24"/>
        </w:rPr>
        <w:t>The  paper</w:t>
      </w:r>
      <w:proofErr w:type="gramEnd"/>
      <w:r>
        <w:rPr>
          <w:rFonts w:ascii="Times New Roman" w:eastAsia="Times New Roman" w:hAnsi="Times New Roman" w:cs="Times New Roman"/>
          <w:sz w:val="24"/>
          <w:szCs w:val="24"/>
        </w:rPr>
        <w:t xml:space="preserve"> addresses a timely important and policy relevant topic with the proposed BRIC currency and the bloc to expand the economic and political influences. This is of potential interest for scholars and policy makers in international economic and political arena which will discuss on the de-dollarization, global governance reforms, and south-south corporation. </w:t>
      </w: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 words: </w:t>
      </w:r>
      <w:r w:rsidRPr="001800C2">
        <w:rPr>
          <w:rFonts w:ascii="Times New Roman" w:eastAsia="Times New Roman" w:hAnsi="Times New Roman" w:cs="Times New Roman"/>
          <w:bCs/>
          <w:sz w:val="24"/>
          <w:szCs w:val="24"/>
        </w:rPr>
        <w:t>BRICS, Economic Revolution, Common Currency and Currency</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1800C2" w:rsidRDefault="001800C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discussion of BRIC started in 2009 in the month of June in </w:t>
      </w:r>
      <w:proofErr w:type="spellStart"/>
      <w:r>
        <w:rPr>
          <w:rFonts w:ascii="Times New Roman" w:eastAsia="Times New Roman" w:hAnsi="Times New Roman" w:cs="Times New Roman"/>
          <w:sz w:val="24"/>
          <w:szCs w:val="24"/>
        </w:rPr>
        <w:t>Yekaterinbury</w:t>
      </w:r>
      <w:proofErr w:type="spellEnd"/>
      <w:r>
        <w:rPr>
          <w:rFonts w:ascii="Times New Roman" w:eastAsia="Times New Roman" w:hAnsi="Times New Roman" w:cs="Times New Roman"/>
          <w:sz w:val="24"/>
          <w:szCs w:val="24"/>
        </w:rPr>
        <w:t xml:space="preserve">, Russia which was addressing the 2008 financial crises. The anticipation surrounding BRIC was the necessity for a more democratic global order. The second submission of BRIC was on 15th April, 2010 in Brazil. The council discussion was between heads of government about bilateral meetings. The third BRIC summit was on 14th April, 2011 in </w:t>
      </w:r>
      <w:proofErr w:type="spellStart"/>
      <w:r>
        <w:rPr>
          <w:rFonts w:ascii="Times New Roman" w:eastAsia="Times New Roman" w:hAnsi="Times New Roman" w:cs="Times New Roman"/>
          <w:sz w:val="24"/>
          <w:szCs w:val="24"/>
        </w:rPr>
        <w:t>Sanya</w:t>
      </w:r>
      <w:proofErr w:type="spellEnd"/>
      <w:r>
        <w:rPr>
          <w:rFonts w:ascii="Times New Roman" w:eastAsia="Times New Roman" w:hAnsi="Times New Roman" w:cs="Times New Roman"/>
          <w:sz w:val="24"/>
          <w:szCs w:val="24"/>
        </w:rPr>
        <w:t>, China. In this meeting South Africa was included in BRIC hence five countries joined for BRICS. The fourth BRICS summit was held in New Delhi, India on March 29, 2012. The main motto of submission was partnership for global stability, security and prosperity of member countries. At the sixth BRICS summit the final key agreements included the establishment of New Development Bank (NDB) and contingent reserve agreement (CRA</w:t>
      </w:r>
      <w:proofErr w:type="gramStart"/>
      <w:r>
        <w:rPr>
          <w:rFonts w:ascii="Times New Roman" w:eastAsia="Times New Roman" w:hAnsi="Times New Roman" w:cs="Times New Roman"/>
          <w:sz w:val="24"/>
          <w:szCs w:val="24"/>
        </w:rPr>
        <w:t>).Both</w:t>
      </w:r>
      <w:proofErr w:type="gramEnd"/>
      <w:r>
        <w:rPr>
          <w:rFonts w:ascii="Times New Roman" w:eastAsia="Times New Roman" w:hAnsi="Times New Roman" w:cs="Times New Roman"/>
          <w:sz w:val="24"/>
          <w:szCs w:val="24"/>
        </w:rPr>
        <w:t xml:space="preserve"> of these concepts enhance the economies of nations and promote financial stability within the BRICS group. The sixth summit took place in Fortaleza, Brazil, on July 15, 2014. The tenth BRICS summit </w:t>
      </w:r>
      <w:r>
        <w:rPr>
          <w:rFonts w:ascii="Times New Roman" w:eastAsia="Times New Roman" w:hAnsi="Times New Roman" w:cs="Times New Roman"/>
          <w:sz w:val="24"/>
          <w:szCs w:val="24"/>
        </w:rPr>
        <w:lastRenderedPageBreak/>
        <w:t>occurred from July 25 to 27, 2018, in Johannesburg, South Africa. The theme of this submission is "BRICS in Africa: Collaboration for Inclusive Growth and Prosperity in the Fourth Industrial Revolution." The council emphasized socioeconomic and political coordination among member countries, fostering business opportunities among BRICS members—Brazil, Russia, India, China, and South Africa. The eleventh BRICS summit was held on November 13 and 14, 2019, in Brazil, where an international relations conference was attended by heads of state. The most recent 16th BRICS summit took place from October 22 to 24, 2024, in Kazan, Expo. This summit marked the first inclusion of Egypt, Ethiopia, Iran, and the United Arab Emirates as new members. The next BRICS summit is anticipated to occur on July 6 and 7, 2025, in Rio de Janeiro, Brazil. On January 1, 2025, Indonesia became a member of BRICS. The BRICS headquarters is situated in Shanghai, China.</w:t>
      </w:r>
    </w:p>
    <w:p w:rsidR="00285657" w:rsidRDefault="00285657">
      <w:pPr>
        <w:spacing w:line="360" w:lineRule="auto"/>
        <w:jc w:val="both"/>
        <w:rPr>
          <w:rFonts w:ascii="Times New Roman" w:eastAsia="Times New Roman" w:hAnsi="Times New Roman" w:cs="Times New Roman"/>
          <w:b/>
          <w:bCs/>
          <w:sz w:val="24"/>
          <w:szCs w:val="24"/>
          <w:u w:val="single"/>
        </w:rPr>
      </w:pP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Objective of the study</w:t>
      </w:r>
    </w:p>
    <w:p w:rsidR="00285657" w:rsidRDefault="00E750EF">
      <w:pPr>
        <w:numPr>
          <w:ilvl w:val="0"/>
          <w:numId w:val="1"/>
        </w:numPr>
        <w:spacing w:line="360" w:lineRule="auto"/>
        <w:jc w:val="both"/>
        <w:rPr>
          <w:sz w:val="24"/>
          <w:szCs w:val="24"/>
        </w:rPr>
      </w:pPr>
      <w:r>
        <w:rPr>
          <w:rFonts w:ascii="Times New Roman" w:eastAsia="Times New Roman" w:hAnsi="Times New Roman" w:cs="Times New Roman"/>
          <w:sz w:val="24"/>
          <w:szCs w:val="24"/>
        </w:rPr>
        <w:t xml:space="preserve">To know the evaluation process of BRICS </w:t>
      </w:r>
    </w:p>
    <w:p w:rsidR="00285657" w:rsidRDefault="00E750EF">
      <w:pPr>
        <w:numPr>
          <w:ilvl w:val="0"/>
          <w:numId w:val="1"/>
        </w:numPr>
        <w:spacing w:line="360" w:lineRule="auto"/>
        <w:jc w:val="both"/>
        <w:rPr>
          <w:sz w:val="24"/>
          <w:szCs w:val="24"/>
        </w:rPr>
      </w:pPr>
      <w:r>
        <w:rPr>
          <w:rFonts w:ascii="Times New Roman" w:eastAsia="Times New Roman" w:hAnsi="Times New Roman" w:cs="Times New Roman"/>
          <w:sz w:val="24"/>
          <w:szCs w:val="24"/>
        </w:rPr>
        <w:t>To analysis BRICS working process by information release by BRICS business Council</w:t>
      </w:r>
    </w:p>
    <w:p w:rsidR="00285657" w:rsidRDefault="00E750EF">
      <w:pPr>
        <w:numPr>
          <w:ilvl w:val="0"/>
          <w:numId w:val="1"/>
        </w:numPr>
        <w:spacing w:line="360" w:lineRule="auto"/>
        <w:jc w:val="both"/>
        <w:rPr>
          <w:sz w:val="24"/>
          <w:szCs w:val="24"/>
        </w:rPr>
      </w:pPr>
      <w:r>
        <w:rPr>
          <w:rFonts w:ascii="Times New Roman" w:eastAsia="Times New Roman" w:hAnsi="Times New Roman" w:cs="Times New Roman"/>
          <w:sz w:val="24"/>
          <w:szCs w:val="24"/>
        </w:rPr>
        <w:t>To know the contribution of BRICS countries to world economy from data release by IMF</w:t>
      </w:r>
    </w:p>
    <w:p w:rsidR="00285657" w:rsidRDefault="00E750EF">
      <w:pPr>
        <w:numPr>
          <w:ilvl w:val="0"/>
          <w:numId w:val="1"/>
        </w:numPr>
        <w:spacing w:line="360" w:lineRule="auto"/>
        <w:jc w:val="both"/>
        <w:rPr>
          <w:sz w:val="24"/>
          <w:szCs w:val="24"/>
        </w:rPr>
      </w:pPr>
      <w:r>
        <w:rPr>
          <w:rFonts w:ascii="Times New Roman" w:eastAsia="Times New Roman" w:hAnsi="Times New Roman" w:cs="Times New Roman"/>
          <w:sz w:val="24"/>
          <w:szCs w:val="24"/>
        </w:rPr>
        <w:t xml:space="preserve">To identify the present context of BRICS in India.  </w:t>
      </w:r>
    </w:p>
    <w:p w:rsidR="00285657" w:rsidRDefault="00285657">
      <w:pPr>
        <w:spacing w:line="360" w:lineRule="auto"/>
        <w:jc w:val="both"/>
        <w:rPr>
          <w:rFonts w:ascii="Times New Roman" w:eastAsia="Times New Roman" w:hAnsi="Times New Roman" w:cs="Times New Roman"/>
          <w:b/>
          <w:bCs/>
          <w:sz w:val="24"/>
          <w:szCs w:val="24"/>
        </w:rPr>
      </w:pPr>
    </w:p>
    <w:p w:rsidR="00285657" w:rsidRDefault="00E750EF">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Methodology</w:t>
      </w:r>
      <w:r>
        <w:rPr>
          <w:rFonts w:ascii="Times New Roman" w:eastAsia="Times New Roman" w:hAnsi="Times New Roman" w:cs="Times New Roman"/>
          <w:sz w:val="24"/>
          <w:szCs w:val="24"/>
          <w:u w:val="single"/>
        </w:rPr>
        <w:t xml:space="preserve"> </w:t>
      </w: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The source to understand the past and speculate the futures are myriad is exhausting.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this study will use selective primary as well as secondary sources. The primary source includes government documents, council report, conference declaration and International council report. The study used data and information from BRICS Business Council (BBC) submits documents and communiqué. Also documents published by international Organizations such as IMF and other national, international and Non - Governmental organizations as well as Institution are being used for this study. The secondary sources include books, journals, articles, newspaper and other publications material relevant to this study is used for methodology. The details of study are mentioned in the bibliography.</w:t>
      </w:r>
    </w:p>
    <w:p w:rsidR="00285657" w:rsidRDefault="00285657">
      <w:pPr>
        <w:spacing w:line="360" w:lineRule="auto"/>
        <w:jc w:val="both"/>
        <w:rPr>
          <w:rFonts w:ascii="Times New Roman" w:eastAsia="Times New Roman" w:hAnsi="Times New Roman" w:cs="Times New Roman"/>
          <w:b/>
          <w:bCs/>
          <w:sz w:val="24"/>
          <w:szCs w:val="24"/>
        </w:rPr>
      </w:pP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BRICS Currency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BRICS is a currency which is planned by four countries namely Brazil, Russia, China and India. Later, South Africa joined. As of till date 10 countries joined as members for usage of </w:t>
      </w:r>
      <w:r>
        <w:rPr>
          <w:rFonts w:ascii="Times New Roman" w:eastAsia="Times New Roman" w:hAnsi="Times New Roman" w:cs="Times New Roman"/>
          <w:sz w:val="24"/>
          <w:szCs w:val="24"/>
        </w:rPr>
        <w:lastRenderedPageBreak/>
        <w:t xml:space="preserve">BRICS currency for trade purposes. This currency is planned to be introduced for economic development of all member countries. The idea behind introducing BRICS currency as two mottos. The first one is economic development of member countries. It's good for mutual growth of member countries. The next motto is to reduce the usage of the US dollar for trade. Instead of using the US dollar and making the US economy stable. These BRICS Countries took major decisions for introducing BRICS currency. </w:t>
      </w:r>
    </w:p>
    <w:p w:rsidR="00285657" w:rsidRDefault="00285657">
      <w:pPr>
        <w:spacing w:line="360" w:lineRule="auto"/>
        <w:jc w:val="both"/>
        <w:rPr>
          <w:rFonts w:ascii="Times New Roman" w:eastAsia="Times New Roman" w:hAnsi="Times New Roman" w:cs="Times New Roman"/>
          <w:b/>
          <w:bCs/>
          <w:sz w:val="24"/>
          <w:szCs w:val="24"/>
          <w:u w:val="single"/>
        </w:rPr>
      </w:pP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BRICS Business Council</w:t>
      </w:r>
    </w:p>
    <w:p w:rsidR="00A36EFD" w:rsidRDefault="00F91030" w:rsidP="00A36EFD">
      <w:pPr>
        <w:pStyle w:val="NormalWeb"/>
      </w:pPr>
      <w:r>
        <w:t>“</w:t>
      </w:r>
      <w:r w:rsidR="00A36EFD">
        <w:t xml:space="preserve">The seventeenth BRICS Summit took place in Rio de Janeiro from July 6–7, 2025, bringing together major emerging economies to address pressing global challenges. Under the theme, </w:t>
      </w:r>
      <w:r>
        <w:rPr>
          <w:rStyle w:val="Emphasis"/>
        </w:rPr>
        <w:t>‘</w:t>
      </w:r>
      <w:r w:rsidR="00A36EFD">
        <w:rPr>
          <w:rStyle w:val="Emphasis"/>
        </w:rPr>
        <w:t xml:space="preserve">Enhancing Global South Collaboration for More Inclusive and Sustainable </w:t>
      </w:r>
      <w:proofErr w:type="spellStart"/>
      <w:r w:rsidR="00A36EFD">
        <w:rPr>
          <w:rStyle w:val="Emphasis"/>
        </w:rPr>
        <w:t>Governance,</w:t>
      </w:r>
      <w:r>
        <w:rPr>
          <w:rStyle w:val="Emphasis"/>
        </w:rPr>
        <w:t>’</w:t>
      </w:r>
      <w:r w:rsidR="00A36EFD">
        <w:t>member</w:t>
      </w:r>
      <w:proofErr w:type="spellEnd"/>
      <w:r w:rsidR="00A36EFD">
        <w:t xml:space="preserve"> countries, led by Brazil, focused on strengthening South-South cooperation. A central topic of discussion was the need to reform international institutions such as the United Nations, International Monetary Fund, World Bank, and World Trade Organization to make them more representative and effective in addressing contemporary global issues. The participation of new member states further broadened BRICS’ influence.</w:t>
      </w:r>
      <w:r w:rsidR="00BF1200">
        <w:t xml:space="preserve"> </w:t>
      </w:r>
      <w:r w:rsidR="00A36EFD">
        <w:t>Deliberations emphasized the importance of collaboration among member nations to foster sustainable development, stimulate economic growth, and address shared challenges faced by developing countries. For India, BRICS provides a platform to reinforce strategic partnerships, advance economic progress, promote technological innovation, and enhance its global standing. The 2025 summit reaffirmed BRICS’ role as a collective voice for emerging economies, demonstrating a shared commitment to deepening cooperation and promoting a more equitable international order. Notably, the BRICS council was established in 2013 during the fifth summit held in South Africa</w:t>
      </w:r>
      <w:r>
        <w:t>” (</w:t>
      </w:r>
      <w:r w:rsidRPr="00F91030">
        <w:t>AG Horizon Pvt Ltd.</w:t>
      </w:r>
      <w:r>
        <w:t>, 2025)</w:t>
      </w:r>
      <w:r w:rsidR="00A36EFD">
        <w:t>.</w:t>
      </w:r>
    </w:p>
    <w:p w:rsidR="00285657" w:rsidRPr="00AF6596" w:rsidRDefault="00A36EFD" w:rsidP="00AF6596">
      <w:p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E750EF">
        <w:rPr>
          <w:rFonts w:ascii="Times New Roman" w:eastAsia="Times New Roman" w:hAnsi="Times New Roman" w:cs="Times New Roman"/>
          <w:sz w:val="24"/>
          <w:szCs w:val="24"/>
        </w:rPr>
        <w:t>It is an independent and permanent entity comprising 25 distinguished business leaders from BRICS nations. This council's working groups convene in person biannually at midterm and annual meetings. The midterm meeting is scheduled to occur virtually on April 23rd, 2025, focusing on the expansion of BRICS membership. The BBC operators oversee nine specialized working groups, including Aviation, Agribusiness, Digital Economy and Artificial Intelligence, Energy &amp; Green Economy and Climate, Financial Services, Infrastructure, Manufacturing, Skill Development, and Applied Technology &amp; Innovation.</w:t>
      </w:r>
    </w:p>
    <w:p w:rsidR="00285657" w:rsidRDefault="00285657">
      <w:pPr>
        <w:spacing w:line="360" w:lineRule="auto"/>
        <w:jc w:val="both"/>
        <w:rPr>
          <w:rFonts w:ascii="Times New Roman" w:eastAsia="Times New Roman" w:hAnsi="Times New Roman" w:cs="Times New Roman"/>
          <w:sz w:val="24"/>
          <w:szCs w:val="24"/>
        </w:rPr>
      </w:pP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midterm meeting will take place virtually on April 23rd, 2025. The primary focus of the meeting will be the expansion of BRICS membership. The BBC operators proposed the establishment of nine specialized working groups, including Aviation, Agribusiness, Digital Economy and Artificial Intelligence, Energy &amp; Green Economy and Climate, Financial Services, Infrastructure, Manufacturing, Skill Development, Applied Technology &amp; Innovation, and Trade &amp; Investment. Each group will concentrate on formulating strategic recommendations aimed at enhancing economic integration and facilitating commerce and trade assistance. </w:t>
      </w:r>
    </w:p>
    <w:p w:rsidR="00285657" w:rsidRDefault="00285657">
      <w:pPr>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ECONOMIC TRENDS WITHIN BRICS 2025 </w:t>
      </w:r>
    </w:p>
    <w:p w:rsidR="00AF6596" w:rsidRPr="00AF6596" w:rsidRDefault="00AF6596" w:rsidP="00AF6596">
      <w:pPr>
        <w:spacing w:line="240" w:lineRule="auto"/>
        <w:jc w:val="both"/>
        <w:rPr>
          <w:rFonts w:ascii="Times New Roman" w:eastAsia="Times New Roman" w:hAnsi="Times New Roman" w:cs="Times New Roman"/>
          <w:sz w:val="24"/>
          <w:szCs w:val="24"/>
          <w:lang w:val="en-US"/>
        </w:rPr>
      </w:pPr>
      <w:r w:rsidRPr="00AF6596">
        <w:rPr>
          <w:rFonts w:ascii="Times New Roman" w:eastAsia="Times New Roman" w:hAnsi="Times New Roman" w:cs="Times New Roman"/>
          <w:sz w:val="24"/>
          <w:szCs w:val="24"/>
          <w:lang w:val="en-US"/>
        </w:rPr>
        <w:t>Improved trade facilitation, financial integration, sustainable development efforts, technological advancements, and supply chain resilience underscore the focus on inclusive, seamless intra-BRICS trade. Additionally, the growth of the New Development Bank's infrastructure investments has led to a stronger focus on local currency transactions and funding for green infrastructure initiatives. This program enhances climate-resilient infrastructure and advocates for digital solutions to improve financial inclusion while ensuring responsible management of artificial intelligence. It also encompasses strategies for risk reduction and multilateral assurances for infrastructure investments. As a result, the summit showcased a coordinated approach to update financial systems. Leaders promoted sustainable initiatives and embraced technological innovations</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POLITICAL AND GEOPOLITICAL INFLUENCE</w:t>
      </w:r>
    </w:p>
    <w:p w:rsidR="00AF6596" w:rsidRPr="00AF6596" w:rsidRDefault="00F91030" w:rsidP="00AF659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w:t>
      </w:r>
      <w:r w:rsidR="00E750EF">
        <w:rPr>
          <w:rFonts w:ascii="Times New Roman" w:eastAsia="Times New Roman" w:hAnsi="Times New Roman" w:cs="Times New Roman"/>
          <w:sz w:val="24"/>
          <w:szCs w:val="24"/>
        </w:rPr>
        <w:t xml:space="preserve">The 2025 BRICS Summit underscored the bloc's expanding political and geopolitical significance, concentrating on the enhancement of global governance and the promotion of South-South cooperation. The member nations urged immediate reforms in international institutions, including the United Nations Security Council and the International Monetary Fund, to more accurately represent emerging economies and tackle current global challenges. India highlighted the necessity for increased inclusion of developing nations in global decision-making frameworks. It emphasized the critical nature of protecting national sovereignty in digital governance and advocated for international institutions that are transparent and accountable. Additionally, India stressed the importance of fair climate finance and equitable access to innovation as key priorities. Under Brazil's leadership, the summit ratified 126 commitments on various strategic issues. The “BRICS plus Dialogue” initiative was introduced to broaden diplomatic engagement by incorporating significant partners from Africa and Latin America. </w:t>
      </w:r>
      <w:r w:rsidR="00AF6596" w:rsidRPr="00AF6596">
        <w:rPr>
          <w:rFonts w:ascii="Times New Roman" w:eastAsia="Times New Roman" w:hAnsi="Times New Roman" w:cs="Times New Roman"/>
          <w:sz w:val="24"/>
          <w:szCs w:val="24"/>
          <w:lang w:val="en-US"/>
        </w:rPr>
        <w:t>This effort corresponds with the bloc's aim of cultivating a multipolar world that equilibrates current power dynamics and promotes improved political cooperation among rising economies. In terms of global conflicts, BRICS took a cautious and even-handed approach, advocating for multilateral dialogue and peaceful solutions rather than confrontation. The summit also supported ethical principles related to artificial intelligence and accountable climate financing, strengthening BRICS's commitment to establishing global norms. The political impact of BRICS is growing as it establishes itself as a collective representative for rising powers. The bloc's increasing cooperation strengthens its influence in global decision-making and promotes a more equitable geopolitical order that goes beyond conventional Western supremacy</w:t>
      </w:r>
      <w:r>
        <w:rPr>
          <w:rFonts w:ascii="Times New Roman" w:eastAsia="Times New Roman" w:hAnsi="Times New Roman" w:cs="Times New Roman"/>
          <w:sz w:val="24"/>
          <w:szCs w:val="24"/>
          <w:lang w:val="en-US"/>
        </w:rPr>
        <w:t>”</w:t>
      </w:r>
      <w:r w:rsidRPr="00F91030">
        <w:t xml:space="preserve"> </w:t>
      </w:r>
      <w:r w:rsidRPr="00F91030">
        <w:rPr>
          <w:rFonts w:ascii="Times New Roman" w:eastAsia="Times New Roman" w:hAnsi="Times New Roman" w:cs="Times New Roman"/>
          <w:sz w:val="24"/>
          <w:szCs w:val="24"/>
          <w:lang w:val="en-US"/>
        </w:rPr>
        <w:t>(AG Horizon Pvt Ltd., 2025)</w:t>
      </w:r>
      <w:r w:rsidR="00AF6596">
        <w:rPr>
          <w:rFonts w:ascii="Times New Roman" w:eastAsia="Times New Roman" w:hAnsi="Times New Roman" w:cs="Times New Roman"/>
          <w:sz w:val="24"/>
          <w:szCs w:val="24"/>
          <w:lang w:val="en-US"/>
        </w:rPr>
        <w:t>.</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SECTORAL COLLABORATION AND INITIATIVES</w:t>
      </w:r>
    </w:p>
    <w:p w:rsidR="00285657" w:rsidRDefault="00E750EF">
      <w:pPr>
        <w:tabs>
          <w:tab w:val="left" w:pos="18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2025 BRICS Summit emphasized collaboration across various critical sectors, launching innovative initiatives aimed at enhancing development and cooperation among member nations. Health cooperation emerged as a significant priority, with pledges to reinforce global </w:t>
      </w:r>
      <w:r>
        <w:rPr>
          <w:rFonts w:ascii="Times New Roman" w:eastAsia="Times New Roman" w:hAnsi="Times New Roman" w:cs="Times New Roman"/>
          <w:sz w:val="24"/>
          <w:szCs w:val="24"/>
        </w:rPr>
        <w:lastRenderedPageBreak/>
        <w:t>health governance, advocate for equality, and assist in the eradication of diseases influenced by social factors, thereby tackling inequalities associated with poverty and social exclusion. This underscores BRICS's collective recognition of health as a transnational issue that necessitates joint efforts. In accordance with health priorities, the bloc highlighted the importance of collaborative strategies to enhance access to healthcare technologies and the distribution of vaccines, with the goal of establishing resilient health systems among member countries. Joint research and development initiatives were promoted to effectively address pandemics and other health emergencies. In the realm of industry and technology, the summit introduced the "Partnership on the New Industrial Revolution" (</w:t>
      </w:r>
      <w:proofErr w:type="spellStart"/>
      <w:r>
        <w:rPr>
          <w:rFonts w:ascii="Times New Roman" w:eastAsia="Times New Roman" w:hAnsi="Times New Roman" w:cs="Times New Roman"/>
          <w:sz w:val="24"/>
          <w:szCs w:val="24"/>
        </w:rPr>
        <w:t>PartNIR</w:t>
      </w:r>
      <w:proofErr w:type="spellEnd"/>
      <w:r>
        <w:rPr>
          <w:rFonts w:ascii="Times New Roman" w:eastAsia="Times New Roman" w:hAnsi="Times New Roman" w:cs="Times New Roman"/>
          <w:sz w:val="24"/>
          <w:szCs w:val="24"/>
        </w:rPr>
        <w:t xml:space="preserve">), aimed at fostering industrial collaboration in advanced manufacturing, digital transformation, and robotics. New working groups focused on intelligent manufacturing, the digital industry, and small and medium enterprises (SMEs) were officially established, accompanied by a strategic plan for SME cooperation spanning from 2025 to 2030. </w:t>
      </w:r>
      <w:r w:rsidR="00196615">
        <w:t xml:space="preserve">The establishment of the BRICS Centre for Industrial Competences, in partnership with UNIDO, aims to promote upskilling and improve productivity in Industry 4.0 technologies. In addition, BRICS has strengthened its focus on nurturing the start-up ecosystem through the BRICS Start-up Forum and its Knowledge Hub, created to foster cross-border entrepreneurial collaboration and knowledge sharing among innovators from member countries. This platform connects start-ups, investors, and incubators to support growth, innovation, and sustainable business practices across the bloc. </w:t>
      </w:r>
    </w:p>
    <w:p w:rsidR="00285657" w:rsidRDefault="00BF1200">
      <w:pPr>
        <w:tabs>
          <w:tab w:val="left" w:pos="1875"/>
        </w:tabs>
        <w:spacing w:line="360" w:lineRule="auto"/>
        <w:jc w:val="both"/>
        <w:rPr>
          <w:rFonts w:ascii="Times New Roman" w:eastAsia="Times New Roman" w:hAnsi="Times New Roman" w:cs="Times New Roman"/>
          <w:sz w:val="24"/>
          <w:szCs w:val="24"/>
        </w:rPr>
      </w:pPr>
      <w:r>
        <w:t xml:space="preserve">As a result, these sector-specific initiatives demonstrate BRICS’ commitment to coordinated collaboration, enhancing capabilities in health, industry, innovation, and environmental sustainability, while promoting inclusive and equitable development throughout the bloc. </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INDIA'S ROLE AND CONTRIBUTIONS IN BRICS</w:t>
      </w:r>
    </w:p>
    <w:p w:rsidR="00285657" w:rsidRPr="00AF6596" w:rsidRDefault="00AF6596" w:rsidP="00AF6596">
      <w:pPr>
        <w:spacing w:line="240" w:lineRule="auto"/>
        <w:jc w:val="both"/>
        <w:rPr>
          <w:rFonts w:ascii="Times New Roman" w:eastAsia="Times New Roman" w:hAnsi="Times New Roman" w:cs="Times New Roman"/>
          <w:sz w:val="24"/>
          <w:szCs w:val="24"/>
          <w:lang w:val="en-US"/>
        </w:rPr>
      </w:pPr>
      <w:r w:rsidRPr="00AF6596">
        <w:rPr>
          <w:rFonts w:ascii="Times New Roman" w:eastAsia="Times New Roman" w:hAnsi="Times New Roman" w:cs="Times New Roman"/>
          <w:sz w:val="24"/>
          <w:szCs w:val="24"/>
          <w:lang w:val="en-US"/>
        </w:rPr>
        <w:t xml:space="preserve">At the 2025 BRICS Summit, India took on a vital role by emphasizing the enhancement of the group's cohesion and broadening its worldwide impact. India took a proactive role in improving communication among current members and newcomers, especially aiding the involvement of more countries from Africa and Latin America. This program sought to guarantee that the bloc's progress stayed inclusive and reflective of the varied interests of the Global South. Moreover, India highlighted important sustainability concerns within BRICS. It supported cooperative efforts related to renewable energy projects and climate-resilient infrastructure. India's emphasis on collaborative environmental solutions underscores its commitment to addressing common issues like water shortage and renewable energy, which are crucial for the sustainable progress of member nations. Digital governance became a crucial element of India's contributions as well. During the summit, India advocated for the creation of interoperable digital public goods. This approach enables safe data exchange, digital identity systems, and financial inclusion among BRICS countries. India emphasized the importance of cybersecurity, data privacy safeguards, and the development of innovation </w:t>
      </w:r>
      <w:r w:rsidRPr="00AF6596">
        <w:rPr>
          <w:rFonts w:ascii="Times New Roman" w:eastAsia="Times New Roman" w:hAnsi="Times New Roman" w:cs="Times New Roman"/>
          <w:sz w:val="24"/>
          <w:szCs w:val="24"/>
          <w:lang w:val="en-US"/>
        </w:rPr>
        <w:lastRenderedPageBreak/>
        <w:t>ecosystems, mirroring its larger goals for digital transformation and dedication to technology-led growth. Furthermore, cultural and educational cooperation were other areas in which India had a significant impact. Through the promotion of exchange programs and collaborative research initiatives, India aimed to enhance mutual understanding and trust among BRICS nations</w:t>
      </w:r>
      <w:r>
        <w:rPr>
          <w:rFonts w:ascii="Times New Roman" w:eastAsia="Times New Roman" w:hAnsi="Times New Roman" w:cs="Times New Roman"/>
          <w:sz w:val="24"/>
          <w:szCs w:val="24"/>
          <w:lang w:val="en-US"/>
        </w:rPr>
        <w:t>.</w:t>
      </w:r>
      <w:r w:rsidR="00E750EF">
        <w:rPr>
          <w:rFonts w:ascii="Times New Roman" w:eastAsia="Times New Roman" w:hAnsi="Times New Roman" w:cs="Times New Roman"/>
          <w:sz w:val="24"/>
          <w:szCs w:val="24"/>
        </w:rPr>
        <w:t xml:space="preserve"> These </w:t>
      </w:r>
      <w:proofErr w:type="gramStart"/>
      <w:r w:rsidR="00E750EF">
        <w:rPr>
          <w:rFonts w:ascii="Times New Roman" w:eastAsia="Times New Roman" w:hAnsi="Times New Roman" w:cs="Times New Roman"/>
          <w:sz w:val="24"/>
          <w:szCs w:val="24"/>
        </w:rPr>
        <w:t>more gentle</w:t>
      </w:r>
      <w:proofErr w:type="gramEnd"/>
      <w:r w:rsidR="00E750EF">
        <w:rPr>
          <w:rFonts w:ascii="Times New Roman" w:eastAsia="Times New Roman" w:hAnsi="Times New Roman" w:cs="Times New Roman"/>
          <w:sz w:val="24"/>
          <w:szCs w:val="24"/>
        </w:rPr>
        <w:t xml:space="preserve"> methods of collaboration contribute to reinforcing the basis for enduring political and economic alliances. Furthermore, India highlighted the significance of social inclusion at BRICS 2025, with a particular emphasis on gender equality and the empowerment of youth. It endorsed initiatives aimed at promoting entrepreneurship among women and young individuals throughout the member states. These efforts are in line with India's overarching vision of inclusive growth and demonstrate its aspiration to transform BRICS into a platform for fair development and collective advancement.</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STRATEGIC REACH AT BRICS 2025</w:t>
      </w:r>
    </w:p>
    <w:p w:rsidR="00285657" w:rsidRDefault="00F91030" w:rsidP="00AF6596">
      <w:pPr>
        <w:spacing w:line="240" w:lineRule="auto"/>
        <w:jc w:val="both"/>
        <w:rPr>
          <w:rFonts w:ascii="Times New Roman" w:eastAsia="Times New Roman" w:hAnsi="Times New Roman" w:cs="Times New Roman"/>
          <w:sz w:val="24"/>
          <w:szCs w:val="24"/>
        </w:rPr>
      </w:pPr>
      <w:r>
        <w:t>“</w:t>
      </w:r>
      <w:r w:rsidR="001F6C70">
        <w:t xml:space="preserve">The 2025 BRICS Summit provided India with notable economic and strategic advantages, strengthening its role in international trade and diplomacy. A key outcome was the commitment to enhance trade by reducing barriers and encouraging transactions in local currencies, which is intended to lower transaction costs and reduce vulnerability to global financial fluctuations, benefiting Indian exporters and investors. The Rio Declaration emphasized the importance of maintaining existing BRICS trade frameworks, creating a supportive environment for India’s market participation. On the financing front, India stood to gain from initiatives associated with the New Development Bank, which focus on risk mitigation and project de-risking. These measures are expected to decrease borrowing costs for infrastructure and green energy projects, thereby stimulating domestic investment and economic growth. India also pushed for improved regulatory alignment among BRICS nations, which could enable Indian firms to access a wider range of financing options beyond conventional Western sources. Strategically, the summit broadened India’s engagement with major energy suppliers and other Global South countries, enhancing both its energy security and diplomatic influence. The expanding membership and partnership initiatives provide India with opportunities to build alliances on specific issues while maintaining its broader international relationships. </w:t>
      </w:r>
      <w:r w:rsidR="00AF6596" w:rsidRPr="00AF6596">
        <w:rPr>
          <w:rFonts w:ascii="Times New Roman" w:eastAsia="Times New Roman" w:hAnsi="Times New Roman" w:cs="Times New Roman"/>
          <w:sz w:val="24"/>
          <w:szCs w:val="24"/>
          <w:lang w:val="en-US"/>
        </w:rPr>
        <w:t>Notable progress was made in regulations and oversight, especially relating to the digital economy, artificial intelligence, and the facilitation of trade</w:t>
      </w:r>
      <w:r w:rsidR="00AF6596">
        <w:rPr>
          <w:rFonts w:ascii="Times New Roman" w:eastAsia="Times New Roman" w:hAnsi="Times New Roman" w:cs="Times New Roman"/>
          <w:sz w:val="24"/>
          <w:szCs w:val="24"/>
          <w:lang w:val="en-US"/>
        </w:rPr>
        <w:t xml:space="preserve">. </w:t>
      </w:r>
      <w:r w:rsidR="00E750EF">
        <w:rPr>
          <w:rFonts w:ascii="Times New Roman" w:eastAsia="Times New Roman" w:hAnsi="Times New Roman" w:cs="Times New Roman"/>
          <w:sz w:val="24"/>
          <w:szCs w:val="24"/>
        </w:rPr>
        <w:t xml:space="preserve">These developments align closely with India's digital ecosystem and open pathways for exporting digital public infrastructure, scaling financial technology, and facilitating secure cross-border data flows. Such frameworks offer predictability, benefiting India's technology sector and the mobility of its skilled workforce. Consequently, BRICS 2025 strengthened India's economic resilience and strategic adaptability through vital initiatives, including streamlined trade processes, expanded financial instruments, and diversified partnerships. Furthermore, the regulatory frameworks established are in strong alignment with India's digital capabilities. Collectively, these elements place India in a </w:t>
      </w:r>
      <w:proofErr w:type="spellStart"/>
      <w:r w:rsidR="00E750EF">
        <w:rPr>
          <w:rFonts w:ascii="Times New Roman" w:eastAsia="Times New Roman" w:hAnsi="Times New Roman" w:cs="Times New Roman"/>
          <w:sz w:val="24"/>
          <w:szCs w:val="24"/>
        </w:rPr>
        <w:t>favorable</w:t>
      </w:r>
      <w:proofErr w:type="spellEnd"/>
      <w:r w:rsidR="00E750EF">
        <w:rPr>
          <w:rFonts w:ascii="Times New Roman" w:eastAsia="Times New Roman" w:hAnsi="Times New Roman" w:cs="Times New Roman"/>
          <w:sz w:val="24"/>
          <w:szCs w:val="24"/>
        </w:rPr>
        <w:t xml:space="preserve"> position for ongoing economic development and increased global impact</w:t>
      </w:r>
      <w:r>
        <w:rPr>
          <w:rFonts w:ascii="Times New Roman" w:eastAsia="Times New Roman" w:hAnsi="Times New Roman" w:cs="Times New Roman"/>
          <w:sz w:val="24"/>
          <w:szCs w:val="24"/>
        </w:rPr>
        <w:t xml:space="preserve">” </w:t>
      </w:r>
      <w:r w:rsidRPr="00F91030">
        <w:rPr>
          <w:rFonts w:ascii="Times New Roman" w:eastAsia="Times New Roman" w:hAnsi="Times New Roman" w:cs="Times New Roman"/>
          <w:sz w:val="24"/>
          <w:szCs w:val="24"/>
        </w:rPr>
        <w:t>(AG Horizon Pvt Ltd., 2025)</w:t>
      </w:r>
      <w:r w:rsidR="00E750EF">
        <w:rPr>
          <w:rFonts w:ascii="Times New Roman" w:eastAsia="Times New Roman" w:hAnsi="Times New Roman" w:cs="Times New Roman"/>
          <w:sz w:val="24"/>
          <w:szCs w:val="24"/>
        </w:rPr>
        <w:t>.</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CHALLENGES AND CRITICISMS AMONG BRICS MEMBERS</w:t>
      </w:r>
    </w:p>
    <w:p w:rsidR="00285657" w:rsidRDefault="00AF6596" w:rsidP="00AF6596">
      <w:pPr>
        <w:spacing w:line="240" w:lineRule="auto"/>
        <w:jc w:val="both"/>
        <w:rPr>
          <w:rFonts w:ascii="Times New Roman" w:eastAsia="Times New Roman" w:hAnsi="Times New Roman" w:cs="Times New Roman"/>
          <w:sz w:val="24"/>
          <w:szCs w:val="24"/>
        </w:rPr>
      </w:pPr>
      <w:r w:rsidRPr="00AF6596">
        <w:rPr>
          <w:rFonts w:ascii="Times New Roman" w:eastAsia="Times New Roman" w:hAnsi="Times New Roman" w:cs="Times New Roman"/>
          <w:sz w:val="24"/>
          <w:szCs w:val="24"/>
          <w:lang w:val="en-US"/>
        </w:rPr>
        <w:t xml:space="preserve">The BRICS 2025 summit revealed various issues and criticisms that jeopardize the bloc's cohesion. A significant concern is the variety of political systems present among the members, including democracies like India and Brazil and authoritarian regimes like China and Russia. These disparities complicate consensus-building on governance, human rights, and international standards, frequently leading to varied policy approaches that hinder unified stances. Economic inequalities among BRICS also generate conflicts. China's leading economy eclipses its peers, sparking worries over Beijing's overwhelming impact, especially </w:t>
      </w:r>
      <w:r w:rsidRPr="00AF6596">
        <w:rPr>
          <w:rFonts w:ascii="Times New Roman" w:eastAsia="Times New Roman" w:hAnsi="Times New Roman" w:cs="Times New Roman"/>
          <w:sz w:val="24"/>
          <w:szCs w:val="24"/>
          <w:lang w:val="en-US"/>
        </w:rPr>
        <w:lastRenderedPageBreak/>
        <w:t>in terms of its economic methods and debt diplomacy. Additionally, intra-BRICS trade is still quite limited even with ambitions for economic integration, in part because of tariff obstacles and rivalry among members with varying priorities. Geopolitical tensions make joint initiatives more difficult. The ongoing border conflict between India and China, together with increased rivalry for dominance in the Global South, creates distrust. The recent addition of new countries to BRICS, like Saudi Arabia and Iran, each with their own regional disputes, introduces further complexities in strategic tensions. These conflicts obstruct a unified approach to foreign policy. Critics also point out the non-formal organization of BRICS as a notable flaw. Without a permanent secretariat or enforceable treaty, the group encounters difficulties in sustaining institutional unity and reliably executing decisions. The lack of a unified currency or adaptable financial systems hinders greater economic integration, constraining the bloc's capacity to challenge global governance mostly shaped by Western nations. The interplay of these internal factions and external influences generates a complicated setting for BRICS. Despite the bloc showing promise as a significant actor internationally, its divided cohesion, conflicting national priorities, and absence of strong institutions limit its ability to respond effectively. Tackling these issues is vital for BRICS to go beyond mere symbolism and become a powerful entity in influencing the</w:t>
      </w:r>
      <w:r>
        <w:rPr>
          <w:rFonts w:ascii="Times New Roman" w:eastAsia="Times New Roman" w:hAnsi="Times New Roman" w:cs="Times New Roman"/>
          <w:sz w:val="24"/>
          <w:szCs w:val="24"/>
          <w:lang w:val="en-US"/>
        </w:rPr>
        <w:t xml:space="preserve"> </w:t>
      </w:r>
      <w:r w:rsidR="00E750EF">
        <w:rPr>
          <w:rFonts w:ascii="Times New Roman" w:eastAsia="Times New Roman" w:hAnsi="Times New Roman" w:cs="Times New Roman"/>
          <w:sz w:val="24"/>
          <w:szCs w:val="24"/>
        </w:rPr>
        <w:t>future global order.</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WAY FORWARD</w:t>
      </w:r>
    </w:p>
    <w:p w:rsidR="009D5747" w:rsidRPr="009D5747" w:rsidRDefault="00E750EF" w:rsidP="009D5747">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2025 BRICS Summit outlined a definitive strategy for the future, highlighting the importance of deeper economic integration and sustainable development among its member nations. The bloc's objective is to boost trade, investment, and digital collaboration, particularly by supporting MSMEs to encourage inclusive growth. Emphasis is placed on trade, investment, and digital cooperation. The summit also launched the BRICS Climate Finance Framework aimed at promoting green growth and investments in renewable energy and environmental resilience. </w:t>
      </w:r>
      <w:r w:rsidR="009D5747" w:rsidRPr="009D5747">
        <w:rPr>
          <w:rFonts w:ascii="Times New Roman" w:eastAsia="Times New Roman" w:hAnsi="Times New Roman" w:cs="Times New Roman"/>
          <w:sz w:val="24"/>
          <w:szCs w:val="24"/>
          <w:lang w:val="en-US"/>
        </w:rPr>
        <w:t>This effort showcases the team's commitment to aligning economic development with environmental care. Another crucial focus is the reform of global governance. Members of BRICS supported changes in organizations such as the UN Security Council and IMF to guarantee improved representation of developing economies. Enhancing multilateralism and tackling global issues like pandemics and digital governance is considered vital. The launch of the BRICS Multilateral Guarantee Mechanism represents a crucial advancement in executing practical initiatives. Pilot initiatives planned for 2026 will seek to draw private funding for infrastructure and sustainability endeavors, thus reducing investment risks in both member and partner nations. India is set to assume the chair in 2026 and will organize the forthcoming BRICS Summit. This summit, expected to occur in New Delhi or another major city, will focus on improving collaboration, promoting inclusive growth, and strengthening BRICS’s presence in the global arena</w:t>
      </w:r>
      <w:r w:rsidR="009D5747">
        <w:rPr>
          <w:rFonts w:ascii="Times New Roman" w:eastAsia="Times New Roman" w:hAnsi="Times New Roman" w:cs="Times New Roman"/>
          <w:sz w:val="24"/>
          <w:szCs w:val="24"/>
          <w:lang w:val="en-US"/>
        </w:rPr>
        <w:t>.</w:t>
      </w:r>
    </w:p>
    <w:p w:rsidR="00285657" w:rsidRDefault="00285657">
      <w:pPr>
        <w:tabs>
          <w:tab w:val="left" w:pos="1875"/>
        </w:tabs>
        <w:spacing w:line="360" w:lineRule="auto"/>
        <w:jc w:val="both"/>
        <w:rPr>
          <w:rFonts w:ascii="Times New Roman" w:eastAsia="Times New Roman" w:hAnsi="Times New Roman" w:cs="Times New Roman"/>
          <w:b/>
          <w:bCs/>
          <w:sz w:val="24"/>
          <w:szCs w:val="24"/>
          <w:u w:val="single"/>
        </w:rPr>
      </w:pPr>
    </w:p>
    <w:p w:rsidR="00285657" w:rsidRDefault="00285657">
      <w:pPr>
        <w:spacing w:line="360" w:lineRule="auto"/>
        <w:jc w:val="both"/>
        <w:rPr>
          <w:rFonts w:ascii="Times New Roman" w:eastAsia="Times New Roman" w:hAnsi="Times New Roman" w:cs="Times New Roman"/>
          <w:b/>
          <w:bCs/>
          <w:sz w:val="24"/>
          <w:szCs w:val="24"/>
          <w:u w:val="single"/>
        </w:rPr>
      </w:pP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 ECONOMIC ANALYSIS AND TRENDS WITHIN BRICS</w:t>
      </w:r>
    </w:p>
    <w:p w:rsidR="006214D0" w:rsidRDefault="00F91030" w:rsidP="006214D0">
      <w:pPr>
        <w:pStyle w:val="NormalWeb"/>
      </w:pPr>
      <w:r>
        <w:t>“</w:t>
      </w:r>
      <w:r w:rsidR="006214D0">
        <w:t xml:space="preserve">At the 2025 BRICS Summit in Rio de Janeiro, the primary emphasis was on strengthening economic cooperation through strategic integration and innovation. Leaders presented the </w:t>
      </w:r>
      <w:r w:rsidR="006214D0">
        <w:rPr>
          <w:rStyle w:val="Emphasis"/>
        </w:rPr>
        <w:t>Strategy for BRICS Economic Partnership 2025</w:t>
      </w:r>
      <w:r w:rsidR="006214D0">
        <w:t xml:space="preserve">, aimed at improving trade facilitation, </w:t>
      </w:r>
      <w:r w:rsidR="006214D0">
        <w:lastRenderedPageBreak/>
        <w:t xml:space="preserve">financial integration, and sustainable development in line with global economic standards. A key focus was on developing climate-resilient infrastructure. The BRICS Payment Task Force sought to reduce exchange rate risks and create investment-ready projects to attract private capital, thereby supporting economic stability across member states. Expanding and mobilizing resources through the New Development Bank was highlighted as critical for financing green infrastructure and promoting local currency funding, reducing dependence on major reserve currencies. India underscored the role of digital technologies in fostering inclusive growth and expanding access to financial services. </w:t>
      </w:r>
      <w:r w:rsidR="009D5747" w:rsidRPr="009D5747">
        <w:t xml:space="preserve"> Indian efforts in fintech and digital payment systems were acknowledged as outstanding examples for broader collaboration within BRICS. The country advocated for robust supply chains and accelerated changes in global financial institutions to more effectively address the requirements of developing economies. Additionally, the robustness o</w:t>
      </w:r>
      <w:bookmarkStart w:id="2" w:name="_GoBack"/>
      <w:bookmarkEnd w:id="2"/>
      <w:r w:rsidR="009D5747" w:rsidRPr="009D5747">
        <w:t xml:space="preserve">f supply chains and the ethical management of artificial intelligence were major topics of discussion. </w:t>
      </w:r>
      <w:r w:rsidR="006214D0">
        <w:t>The summit promoted the BRICS Framework Declaration on Climate Finance and Artificial Intelligence, introducing a Multilateral Guarantees mechanism aimed at enhancing risk management for infrastructure investments</w:t>
      </w:r>
      <w:r>
        <w:t xml:space="preserve">” </w:t>
      </w:r>
      <w:r w:rsidRPr="00F91030">
        <w:t>(AG Horizon Pvt Ltd., 2025)</w:t>
      </w:r>
      <w:r w:rsidR="006214D0">
        <w:t>.</w:t>
      </w:r>
    </w:p>
    <w:p w:rsidR="009D5747" w:rsidRPr="009D5747" w:rsidRDefault="009D5747" w:rsidP="009D5747">
      <w:pPr>
        <w:spacing w:line="240" w:lineRule="auto"/>
        <w:jc w:val="both"/>
        <w:rPr>
          <w:rFonts w:ascii="Times New Roman" w:eastAsia="Times New Roman" w:hAnsi="Times New Roman" w:cs="Times New Roman"/>
          <w:sz w:val="24"/>
          <w:szCs w:val="24"/>
          <w:lang w:val="en-US"/>
        </w:rPr>
      </w:pPr>
    </w:p>
    <w:p w:rsidR="00285657" w:rsidRDefault="00285657">
      <w:pPr>
        <w:spacing w:line="360" w:lineRule="auto"/>
        <w:jc w:val="both"/>
        <w:rPr>
          <w:rFonts w:ascii="Times New Roman" w:eastAsia="Times New Roman" w:hAnsi="Times New Roman" w:cs="Times New Roman"/>
          <w:sz w:val="24"/>
          <w:szCs w:val="24"/>
        </w:rPr>
      </w:pP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r w:rsidR="001800C2">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Basic Information on BRICS Countries</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a"/>
        <w:tblW w:w="104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00"/>
        <w:gridCol w:w="860"/>
        <w:gridCol w:w="1240"/>
        <w:gridCol w:w="1100"/>
        <w:gridCol w:w="1060"/>
        <w:gridCol w:w="680"/>
        <w:gridCol w:w="1060"/>
        <w:gridCol w:w="1820"/>
        <w:gridCol w:w="1320"/>
      </w:tblGrid>
      <w:tr w:rsidR="00285657">
        <w:trPr>
          <w:trHeight w:val="440"/>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Countries </w:t>
            </w:r>
          </w:p>
        </w:tc>
        <w:tc>
          <w:tcPr>
            <w:tcW w:w="210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GDP in PPP (2024) (in $ Billion)</w:t>
            </w:r>
          </w:p>
        </w:tc>
        <w:tc>
          <w:tcPr>
            <w:tcW w:w="216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GDP </w:t>
            </w:r>
          </w:p>
          <w:p w:rsidR="00285657" w:rsidRDefault="00E750EF">
            <w:pPr>
              <w:widowControl w:val="0"/>
              <w:spacing w:line="360" w:lineRule="auto"/>
              <w:jc w:val="center"/>
              <w:rPr>
                <w:b/>
                <w:bCs/>
                <w:sz w:val="24"/>
                <w:szCs w:val="24"/>
              </w:rPr>
            </w:pPr>
            <w:r>
              <w:rPr>
                <w:b/>
                <w:bCs/>
                <w:sz w:val="24"/>
                <w:szCs w:val="24"/>
              </w:rPr>
              <w:t>(in $ Billion)</w:t>
            </w:r>
          </w:p>
          <w:p w:rsidR="00285657" w:rsidRDefault="00285657">
            <w:pPr>
              <w:widowControl w:val="0"/>
              <w:spacing w:line="360" w:lineRule="auto"/>
              <w:jc w:val="center"/>
              <w:rPr>
                <w:b/>
                <w:bCs/>
                <w:sz w:val="24"/>
                <w:szCs w:val="24"/>
              </w:rPr>
            </w:pPr>
          </w:p>
        </w:tc>
        <w:tc>
          <w:tcPr>
            <w:tcW w:w="174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Share in world GDP (in percent) </w:t>
            </w:r>
          </w:p>
        </w:tc>
        <w:tc>
          <w:tcPr>
            <w:tcW w:w="314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Per Capita (GDP) </w:t>
            </w:r>
          </w:p>
          <w:p w:rsidR="00285657" w:rsidRDefault="00E750EF">
            <w:pPr>
              <w:widowControl w:val="0"/>
              <w:spacing w:line="360" w:lineRule="auto"/>
              <w:jc w:val="center"/>
              <w:rPr>
                <w:b/>
                <w:bCs/>
                <w:sz w:val="24"/>
                <w:szCs w:val="24"/>
              </w:rPr>
            </w:pPr>
            <w:r>
              <w:rPr>
                <w:b/>
                <w:bCs/>
                <w:sz w:val="24"/>
                <w:szCs w:val="24"/>
              </w:rPr>
              <w:t xml:space="preserve">(US $) </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b/>
                <w:bCs/>
                <w:sz w:val="24"/>
                <w:szCs w:val="24"/>
              </w:rPr>
            </w:pP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Rank in world</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GDP </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Brazil</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6415.31</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3359.79</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4958.12</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-3.28</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2.01</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7057.07</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9964.10</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Russia </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1002368.6</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4651.43</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7191.72</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-2.65</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1.46</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100074.76</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14257.84</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India </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137187.96</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9771.02</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17647.05</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-5.78</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6.20</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1915.55</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2878.45</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China</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85336</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25961.00</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40716.45</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2.34</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3.95</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10695.52</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13687.27</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South Africa </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73346.56</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767.39</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1025.62</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-6.17</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0.98</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71678.15</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73346.56</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Source: IMF Data base</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presented in table 1 is sourced from the IMF Database. The BRICS nations, which include Brazil, Russia, India, China, and South Africa, represent a mix of developed and developing countries based on Gross Domestic Product measured in Purchasing Power Parity. According to the 2024 survey, the rankings for the BRICS countries are as follows: Brazil is in seventh place, Russia is in fourth place, India is in third place, China holds the first position, and South Africa is ranked nineteenth. The table 1</w:t>
      </w:r>
      <w:r w:rsidR="00180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shows GDP in US Dollar billion that each country has earned. The table 1</w:t>
      </w:r>
      <w:r w:rsidR="00180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shows 2020 GDP in US dollar in billion and 2025 GDP US dollar in billion which shows an upward graph towards development. Table 1 shows the GDP of BRICS countries per cent of share towards global GDP from 2020, in 2025 its contribution as included. The negative per cent of GDP in 2020, one of the reasons is COVID - 19. But in 2025 the percentage was raised. Table 1 also shows per capita in US dollars in 2020 and 2025 which is under an increased graph. Finally, table 1 is basic information to show how BRICS countries are working and contributing to the world economy. </w:t>
      </w:r>
    </w:p>
    <w:p w:rsidR="00285657" w:rsidRDefault="00285657">
      <w:pPr>
        <w:spacing w:line="360" w:lineRule="auto"/>
        <w:jc w:val="both"/>
        <w:rPr>
          <w:rFonts w:ascii="Times New Roman" w:eastAsia="Times New Roman" w:hAnsi="Times New Roman" w:cs="Times New Roman"/>
          <w:sz w:val="24"/>
          <w:szCs w:val="24"/>
        </w:rPr>
      </w:pP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 Growth Rate of Gross Domestic Product (Scale in unit)</w:t>
      </w:r>
    </w:p>
    <w:tbl>
      <w:tblPr>
        <w:tblStyle w:val="a0"/>
        <w:tblW w:w="817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26"/>
        <w:gridCol w:w="930"/>
        <w:gridCol w:w="798"/>
        <w:gridCol w:w="1020"/>
        <w:gridCol w:w="1116"/>
        <w:gridCol w:w="1254"/>
        <w:gridCol w:w="834"/>
      </w:tblGrid>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Countries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2021</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2022</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2023</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2024</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Brazil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-3.28</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4.76</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3.02</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3.24</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3.40</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2.01</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Russia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-3.37</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10.86</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8.15</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8.26</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8.89</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7.11</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India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-5.78</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9.69</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7.61</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9.19</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6.46</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6.20</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China</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2.34</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8.56</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3.11</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5.38</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5.00</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3.95</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South Africa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-6.17</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4.96</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1.91</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0.70</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0.58</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0.98</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Advance Economics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-1.58</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5.92</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2.78</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1.84</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2.24</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1.77</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Euro</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-6.02</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6.33</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3.53</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0.40</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0.85</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0.81</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USA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-2.16</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6.05</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2.51</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2.89</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2.80</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1.83</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World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-2.67</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6.61</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3.65</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3.49</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3.29</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2.79</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World Economic Outlook, IMF (2025)</w:t>
      </w:r>
    </w:p>
    <w:p w:rsidR="00285657" w:rsidRDefault="00285657">
      <w:pPr>
        <w:spacing w:line="360" w:lineRule="auto"/>
        <w:jc w:val="both"/>
        <w:rPr>
          <w:rFonts w:ascii="Times New Roman" w:eastAsia="Times New Roman" w:hAnsi="Times New Roman" w:cs="Times New Roman"/>
          <w:b/>
          <w:bCs/>
          <w:sz w:val="24"/>
          <w:szCs w:val="24"/>
        </w:rPr>
      </w:pP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w:t>
      </w:r>
      <w:r w:rsidR="00180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shows the growth rate of Gross Domestic Product in units. BRICS Countries growth rate of GDP from world economic Outlook, IMF 2025. The growth rate of GDP from 2020 till 2025 is showcased in table 2. For comparison bases GDP of growth rate of countries of advanced Economics, Euro, USA and world as be shown for comparison purposes.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 Fiscal Revenue and Expenditure of General Government</w:t>
      </w:r>
    </w:p>
    <w:tbl>
      <w:tblPr>
        <w:tblStyle w:val="a1"/>
        <w:tblW w:w="10386" w:type="dxa"/>
        <w:tblInd w:w="-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11"/>
        <w:gridCol w:w="850"/>
        <w:gridCol w:w="850"/>
        <w:gridCol w:w="850"/>
        <w:gridCol w:w="850"/>
        <w:gridCol w:w="850"/>
        <w:gridCol w:w="850"/>
        <w:gridCol w:w="850"/>
        <w:gridCol w:w="1103"/>
        <w:gridCol w:w="912"/>
        <w:gridCol w:w="1310"/>
      </w:tblGrid>
      <w:tr w:rsidR="00285657">
        <w:trPr>
          <w:trHeight w:val="440"/>
        </w:trPr>
        <w:tc>
          <w:tcPr>
            <w:tcW w:w="1111" w:type="dxa"/>
            <w:vMerge w:val="restart"/>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Year</w:t>
            </w:r>
          </w:p>
        </w:tc>
        <w:tc>
          <w:tcPr>
            <w:tcW w:w="170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Brazil </w:t>
            </w:r>
          </w:p>
        </w:tc>
        <w:tc>
          <w:tcPr>
            <w:tcW w:w="170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Russia </w:t>
            </w:r>
          </w:p>
        </w:tc>
        <w:tc>
          <w:tcPr>
            <w:tcW w:w="170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India </w:t>
            </w:r>
          </w:p>
        </w:tc>
        <w:tc>
          <w:tcPr>
            <w:tcW w:w="1953"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China</w:t>
            </w:r>
          </w:p>
        </w:tc>
        <w:tc>
          <w:tcPr>
            <w:tcW w:w="2222"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South Africa </w:t>
            </w:r>
          </w:p>
        </w:tc>
      </w:tr>
      <w:tr w:rsidR="00285657">
        <w:trPr>
          <w:trHeight w:val="440"/>
        </w:trPr>
        <w:tc>
          <w:tcPr>
            <w:tcW w:w="1111" w:type="dxa"/>
            <w:vMerge/>
            <w:tcBorders>
              <w:top w:val="single" w:sz="8" w:space="0" w:color="000000"/>
              <w:left w:val="single" w:sz="8" w:space="0" w:color="000000"/>
              <w:bottom w:val="single" w:sz="8" w:space="0" w:color="000000"/>
              <w:right w:val="single" w:sz="8" w:space="0" w:color="000000"/>
            </w:tcBorders>
          </w:tcPr>
          <w:p w:rsidR="00285657" w:rsidRDefault="00285657">
            <w:pPr>
              <w:widowControl w:val="0"/>
              <w:pBdr>
                <w:top w:val="nil"/>
                <w:left w:val="nil"/>
                <w:bottom w:val="nil"/>
                <w:right w:val="nil"/>
                <w:between w:val="nil"/>
              </w:pBdr>
              <w:spacing w:line="276" w:lineRule="auto"/>
              <w:rPr>
                <w:b/>
                <w:bCs/>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2628.47</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3513.99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37856.71</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42150.92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36044.78</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61585.92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26342.87</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36310.05</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1390.38</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1925.59</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2021</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3401.20</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3638.29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48118.42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47072.61</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48228.99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70523.67</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30511.65</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37434.93</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1680.57</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2024.17</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3979.52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4379.15</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53150.63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55596.72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54137.90</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78255.54</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31233.13</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40260.43</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1838.52</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2121.77</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4114.35</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4958.35</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59248.53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63680.86</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61741.29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85586.74</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33684.29</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42366.25</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1900.80</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2283.51</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2024</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4560.77</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5338.99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72013.66</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96508.93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69111.02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93508.97</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34542.30</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44449.80</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1991.01</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2435.12</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4861.68</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5918.23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78349.63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80518.54</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75823.48</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100830.06</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35070.30</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47058.80</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2109.39</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2612.93</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Source: IMF Database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shows Revenue and Expenditure of general government for year 2020 till 2025 of BRICS Countries, each Countries Revenue and Expenditure is shown in table 3. The evident figure is the majority of countries' revenue is less than Expenditure. This deficit Fiscal Balance shows that countries Expenditure is more because payment mode thought US dollar is one of the reasons. As demand for the US dollar increases, the US dollar stability is also increasing. The fiscal balance of the general government may be favoured after the implication of BRICS currency.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4 Fiscal Balance of General Government </w:t>
      </w:r>
    </w:p>
    <w:tbl>
      <w:tblPr>
        <w:tblStyle w:val="a2"/>
        <w:tblW w:w="9360"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38"/>
        <w:gridCol w:w="1337"/>
        <w:gridCol w:w="1337"/>
        <w:gridCol w:w="1337"/>
        <w:gridCol w:w="1337"/>
        <w:gridCol w:w="1337"/>
        <w:gridCol w:w="1337"/>
      </w:tblGrid>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Countries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2010</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2022</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2023</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2024-25</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Brazil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-2.9</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-7.54</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1.98</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-2.15</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-0.34</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Russia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-3.55</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-3.75</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1.11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-1.30</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-2.27</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-1.54</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lastRenderedPageBreak/>
              <w:t xml:space="preserve">India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-7.41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-7.26</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-4.26</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-3.88</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-2.98</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-2.30</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China</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8.62</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-5.01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-6.40</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-5.79</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-6.39</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South Africa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-5.8</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-5.54</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-1.32</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0.25</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-0.53</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-0.92</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Source: IMF Database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shows the fiscal balance of the general government, data extracted from IMF Database. Data from 2010, 2020, 2021, 2022, 2023 and 2024-25 is shown in table 4. The trend shows the different balance but slowly the difference is reducing in favour of BRICS countries. This Economic growth can be continued even after implications of BRICS currency in international trade.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5 Comparisons of Fiscal Adjustment Plans in 2024-25</w:t>
      </w:r>
    </w:p>
    <w:tbl>
      <w:tblPr>
        <w:tblStyle w:val="a3"/>
        <w:tblW w:w="9360"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72"/>
        <w:gridCol w:w="1872"/>
        <w:gridCol w:w="1872"/>
        <w:gridCol w:w="1872"/>
        <w:gridCol w:w="1872"/>
      </w:tblGrid>
      <w:tr w:rsidR="00285657">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Fiscal Adjustment Need</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Mostly Revenue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and Expenditure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Mostly Expenditure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Detailed Plan in Preparation </w:t>
            </w:r>
          </w:p>
        </w:tc>
      </w:tr>
      <w:tr w:rsidR="00285657">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High &gt;6%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China</w:t>
            </w:r>
          </w:p>
        </w:tc>
      </w:tr>
      <w:tr w:rsidR="00285657">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Medium (3%-6%)</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India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r>
      <w:tr w:rsidR="00285657">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Low &lt; 3%</w:t>
            </w: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Russia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South Africa</w:t>
            </w:r>
          </w:p>
          <w:p w:rsidR="00285657" w:rsidRDefault="00E750EF">
            <w:pPr>
              <w:widowControl w:val="0"/>
              <w:spacing w:line="360" w:lineRule="auto"/>
              <w:jc w:val="center"/>
              <w:rPr>
                <w:sz w:val="24"/>
                <w:szCs w:val="24"/>
              </w:rPr>
            </w:pPr>
            <w:r>
              <w:rPr>
                <w:sz w:val="24"/>
                <w:szCs w:val="24"/>
              </w:rPr>
              <w:t xml:space="preserve">Brazil </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World Economic and Financial Survey 22nd April 2025</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comparison of the fiscal adjustment plan in 2024-25 is shown in table 5. The information extracted from the world economic and financial survey on 22nd April, 2025. BRICS Countries are placed into categories based on fiscal balance. Where Brazil's deficit is less than 3% and detailed Plan in Preparation is needed for next development. Russia is placed in the category of deficit balance less than 3% and revenue and expenditure adjustment plan is expected to be prepared for next development. India is placed in the medium category under 3% - 6% and mostly revenue adjustment plans should be prepared for economic development. China is placed in high adjustment needed as it falls in the 6% category and detailed plan in preparation for future development. South Africa falls in the low Fiscal </w:t>
      </w:r>
      <w:r>
        <w:rPr>
          <w:rFonts w:ascii="Times New Roman" w:eastAsia="Times New Roman" w:hAnsi="Times New Roman" w:cs="Times New Roman"/>
          <w:sz w:val="24"/>
          <w:szCs w:val="24"/>
        </w:rPr>
        <w:lastRenderedPageBreak/>
        <w:t xml:space="preserve">deficit category which is less than 3% and a detailed Plan in Preparation is expected for economic development of the country.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BRICS Currency has evolved and they established BRICS Business Council with many objectives. The member countries aim to promote economic growth and development. The trade coordination among its members’ countries which result in reforming the global financial, political, Economic - social system. The council also addresses global challenges like terrorism and scarcity of food. The concept of New Development Bank for financing this project is a crucial role but this leads to sustainable development in member countries. The challenges in implication of BRICS currency into trade may lead to geopolitical rivalries, domestic challenges, international relation of G20, De- Dollarization and reserve creation in their home country. On behalf of challenges, members’ countries are expecting economic development and mutual benefits in international trade. The result and discussion are analysed by data collected from IFM and world bank and studies show the position of selected counties in view of the economy. </w:t>
      </w:r>
    </w:p>
    <w:p w:rsidR="001800C2" w:rsidRDefault="001800C2">
      <w:pPr>
        <w:spacing w:line="360" w:lineRule="auto"/>
        <w:jc w:val="both"/>
        <w:rPr>
          <w:rFonts w:ascii="Times New Roman" w:eastAsia="Times New Roman" w:hAnsi="Times New Roman" w:cs="Times New Roman"/>
          <w:sz w:val="24"/>
          <w:szCs w:val="24"/>
        </w:rPr>
      </w:pPr>
    </w:p>
    <w:p w:rsidR="001800C2" w:rsidRPr="001800C2" w:rsidRDefault="001800C2" w:rsidP="001800C2">
      <w:pPr>
        <w:spacing w:line="360" w:lineRule="auto"/>
        <w:jc w:val="both"/>
        <w:rPr>
          <w:rFonts w:ascii="Times New Roman" w:eastAsia="Times New Roman" w:hAnsi="Times New Roman" w:cs="Times New Roman"/>
          <w:b/>
          <w:sz w:val="24"/>
          <w:szCs w:val="24"/>
        </w:rPr>
      </w:pPr>
      <w:r w:rsidRPr="001800C2">
        <w:rPr>
          <w:rFonts w:ascii="Times New Roman" w:eastAsia="Times New Roman" w:hAnsi="Times New Roman" w:cs="Times New Roman"/>
          <w:b/>
          <w:sz w:val="24"/>
          <w:szCs w:val="24"/>
        </w:rPr>
        <w:t>Disclaimer (Artificial intelligence)</w:t>
      </w:r>
    </w:p>
    <w:p w:rsidR="001800C2" w:rsidRDefault="001800C2" w:rsidP="001800C2">
      <w:pPr>
        <w:spacing w:line="360" w:lineRule="auto"/>
        <w:jc w:val="both"/>
        <w:rPr>
          <w:rFonts w:ascii="Times New Roman" w:eastAsia="Times New Roman" w:hAnsi="Times New Roman" w:cs="Times New Roman"/>
          <w:sz w:val="24"/>
          <w:szCs w:val="24"/>
        </w:rPr>
      </w:pPr>
      <w:r w:rsidRPr="001800C2">
        <w:rPr>
          <w:rFonts w:ascii="Times New Roman" w:eastAsia="Times New Roman" w:hAnsi="Times New Roman" w:cs="Times New Roman"/>
          <w:sz w:val="24"/>
          <w:szCs w:val="24"/>
        </w:rPr>
        <w:t>Author(s) hereby declare that NO generative AI technologies such as Large Language Models (</w:t>
      </w:r>
      <w:proofErr w:type="spellStart"/>
      <w:r w:rsidRPr="001800C2">
        <w:rPr>
          <w:rFonts w:ascii="Times New Roman" w:eastAsia="Times New Roman" w:hAnsi="Times New Roman" w:cs="Times New Roman"/>
          <w:sz w:val="24"/>
          <w:szCs w:val="24"/>
        </w:rPr>
        <w:t>ChatGPT</w:t>
      </w:r>
      <w:proofErr w:type="spellEnd"/>
      <w:r w:rsidRPr="001800C2">
        <w:rPr>
          <w:rFonts w:ascii="Times New Roman" w:eastAsia="Times New Roman" w:hAnsi="Times New Roman" w:cs="Times New Roman"/>
          <w:sz w:val="24"/>
          <w:szCs w:val="24"/>
        </w:rPr>
        <w:t>, COPILOT, etc.) and text-to-image generators have been used during the writing or editing of this manuscript.</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Bibliography</w:t>
      </w: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Johnston, L. A. (2025). The BRICS, the dollar and SWIFT: A review of evolving interests and monetary reform momentum. South African Journal of International Affairs, 32(1-2), 243-266.</w:t>
      </w: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O’Neill, J. (2011). The growth map: Economic opportunity in the BRICs and beyond. Penguin Books.</w:t>
      </w: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BRICS Information Centre. (2023). BRICS cooperation and economic initiatives. </w:t>
      </w:r>
      <w:hyperlink r:id="rId7">
        <w:r>
          <w:rPr>
            <w:rFonts w:ascii="Times New Roman" w:eastAsia="Times New Roman" w:hAnsi="Times New Roman" w:cs="Times New Roman"/>
            <w:color w:val="1155CC"/>
            <w:sz w:val="24"/>
            <w:szCs w:val="24"/>
            <w:u w:val="single"/>
          </w:rPr>
          <w:t>https://www.brics.utoronto.ca</w:t>
        </w:r>
      </w:hyperlink>
    </w:p>
    <w:p w:rsidR="00285657" w:rsidRDefault="00285657">
      <w:pPr>
        <w:spacing w:line="360" w:lineRule="auto"/>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Monetary Fund. (2022). Global financial stability report. </w:t>
      </w:r>
      <w:hyperlink r:id="rId8">
        <w:r>
          <w:rPr>
            <w:rFonts w:ascii="Times New Roman" w:eastAsia="Times New Roman" w:hAnsi="Times New Roman" w:cs="Times New Roman"/>
            <w:color w:val="1155CC"/>
            <w:sz w:val="24"/>
            <w:szCs w:val="24"/>
            <w:u w:val="single"/>
          </w:rPr>
          <w:t>https://www.imf.org</w:t>
        </w:r>
      </w:hyperlink>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Bank. (2022). Global economic prospects. </w:t>
      </w:r>
      <w:hyperlink r:id="rId9">
        <w:r>
          <w:rPr>
            <w:rFonts w:ascii="Times New Roman" w:eastAsia="Times New Roman" w:hAnsi="Times New Roman" w:cs="Times New Roman"/>
            <w:color w:val="1155CC"/>
            <w:sz w:val="24"/>
            <w:szCs w:val="24"/>
            <w:u w:val="single"/>
          </w:rPr>
          <w:t>https://www.worldbank.org</w:t>
        </w:r>
      </w:hyperlink>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Kumar, R., &amp; Sharma, P. (2023). Prospects of a common BRICS currency in international trade. Journal of International Economics, 58(2), 145–160.</w:t>
      </w:r>
    </w:p>
    <w:p w:rsidR="00285657" w:rsidRDefault="00285657">
      <w:pPr>
        <w:spacing w:line="360" w:lineRule="auto"/>
        <w:ind w:left="720"/>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Reserve Bank of India. (2023). Annual report 2022–23. </w:t>
      </w:r>
      <w:hyperlink r:id="rId10">
        <w:r>
          <w:rPr>
            <w:rFonts w:ascii="Times New Roman" w:eastAsia="Times New Roman" w:hAnsi="Times New Roman" w:cs="Times New Roman"/>
            <w:color w:val="1155CC"/>
            <w:sz w:val="24"/>
            <w:szCs w:val="24"/>
            <w:u w:val="single"/>
          </w:rPr>
          <w:t>https://www.rbi.org.in</w:t>
        </w:r>
      </w:hyperlink>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Singh, A. (2022). BRICS nations and de-dollarization: A financial perspective. International Journal of Finance and Economics, 7(1), 45–52.</w:t>
      </w:r>
    </w:p>
    <w:p w:rsidR="00285657" w:rsidRDefault="00285657">
      <w:pPr>
        <w:spacing w:line="360" w:lineRule="auto"/>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United Nations Conference on Trade and Development. (2022). Trade and development report. </w:t>
      </w:r>
      <w:hyperlink r:id="rId11">
        <w:r>
          <w:rPr>
            <w:rFonts w:ascii="Times New Roman" w:eastAsia="Times New Roman" w:hAnsi="Times New Roman" w:cs="Times New Roman"/>
            <w:color w:val="1155CC"/>
            <w:sz w:val="24"/>
            <w:szCs w:val="24"/>
            <w:u w:val="single"/>
          </w:rPr>
          <w:t>https://unctad.org</w:t>
        </w:r>
      </w:hyperlink>
    </w:p>
    <w:p w:rsidR="00285657" w:rsidRDefault="00285657">
      <w:pPr>
        <w:spacing w:line="360" w:lineRule="auto"/>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Prasad, E. (2021). The future of money: How the digital revolution is transforming currencies and finance. Harvard University Press.</w:t>
      </w:r>
    </w:p>
    <w:p w:rsidR="00285657" w:rsidRDefault="00285657">
      <w:pPr>
        <w:spacing w:line="360" w:lineRule="auto"/>
        <w:ind w:left="720"/>
        <w:rPr>
          <w:rFonts w:ascii="Times New Roman" w:eastAsia="Times New Roman" w:hAnsi="Times New Roman" w:cs="Times New Roman"/>
          <w:sz w:val="24"/>
          <w:szCs w:val="24"/>
        </w:rPr>
      </w:pPr>
    </w:p>
    <w:p w:rsidR="00F91030" w:rsidRDefault="00E750EF" w:rsidP="00F91030">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Zhou, X. (2022). Financial integration among BRICS countries. Asian Economic Papers, 21(3), 88–104.</w:t>
      </w:r>
    </w:p>
    <w:p w:rsidR="00F91030" w:rsidRDefault="00F91030" w:rsidP="00F91030">
      <w:pPr>
        <w:pStyle w:val="ListParagraph"/>
        <w:rPr>
          <w:rFonts w:ascii="Times New Roman" w:eastAsia="Times New Roman" w:hAnsi="Times New Roman" w:cs="Times New Roman"/>
          <w:color w:val="000000"/>
          <w:sz w:val="24"/>
          <w:szCs w:val="24"/>
        </w:rPr>
      </w:pPr>
    </w:p>
    <w:p w:rsidR="00285657" w:rsidRPr="00F91030" w:rsidRDefault="00F91030" w:rsidP="00F91030">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F91030">
        <w:rPr>
          <w:rFonts w:ascii="Times New Roman" w:eastAsia="Times New Roman" w:hAnsi="Times New Roman" w:cs="Times New Roman"/>
          <w:color w:val="000000"/>
          <w:sz w:val="24"/>
          <w:szCs w:val="24"/>
        </w:rPr>
        <w:t xml:space="preserve">AG Horizon Pvt Ltd. (2025, August). Analysis report on BRICS 2025 – August 2025. </w:t>
      </w:r>
      <w:hyperlink r:id="rId12" w:history="1">
        <w:r w:rsidRPr="00F91030">
          <w:rPr>
            <w:rStyle w:val="Hyperlink"/>
            <w:rFonts w:ascii="Times New Roman" w:eastAsia="Times New Roman" w:hAnsi="Times New Roman" w:cs="Times New Roman"/>
            <w:sz w:val="24"/>
            <w:szCs w:val="24"/>
          </w:rPr>
          <w:t>https://aggrp.in/wp-content/uploads/2025/09/Analysis-Report-BRICS-2025-August-2025.pdf</w:t>
        </w:r>
      </w:hyperlink>
    </w:p>
    <w:p w:rsidR="00F91030" w:rsidRDefault="00F91030">
      <w:pPr>
        <w:spacing w:line="360" w:lineRule="auto"/>
        <w:jc w:val="both"/>
        <w:rPr>
          <w:rFonts w:ascii="Times New Roman" w:eastAsia="Times New Roman" w:hAnsi="Times New Roman" w:cs="Times New Roman"/>
          <w:b/>
          <w:bCs/>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Liladia</w:t>
      </w:r>
      <w:proofErr w:type="spellEnd"/>
      <w:r>
        <w:rPr>
          <w:rFonts w:ascii="Times New Roman" w:eastAsia="Times New Roman" w:hAnsi="Times New Roman" w:cs="Times New Roman"/>
          <w:color w:val="000000"/>
          <w:sz w:val="24"/>
          <w:szCs w:val="24"/>
        </w:rPr>
        <w:t xml:space="preserve">, Y., Malviya, S., &amp; </w:t>
      </w:r>
      <w:proofErr w:type="spellStart"/>
      <w:r>
        <w:rPr>
          <w:rFonts w:ascii="Times New Roman" w:eastAsia="Times New Roman" w:hAnsi="Times New Roman" w:cs="Times New Roman"/>
          <w:color w:val="000000"/>
          <w:sz w:val="24"/>
          <w:szCs w:val="24"/>
        </w:rPr>
        <w:t>Baig</w:t>
      </w:r>
      <w:proofErr w:type="spellEnd"/>
      <w:r>
        <w:rPr>
          <w:rFonts w:ascii="Times New Roman" w:eastAsia="Times New Roman" w:hAnsi="Times New Roman" w:cs="Times New Roman"/>
          <w:color w:val="000000"/>
          <w:sz w:val="24"/>
          <w:szCs w:val="24"/>
        </w:rPr>
        <w:t xml:space="preserve">, A. (2020). Utilization of paper to produce bricks. International Research Journal of Engineering and Technology, 7(2), 261–268. </w:t>
      </w:r>
      <w:hyperlink r:id="rId13">
        <w:r>
          <w:rPr>
            <w:rFonts w:ascii="Times New Roman" w:eastAsia="Times New Roman" w:hAnsi="Times New Roman" w:cs="Times New Roman"/>
            <w:color w:val="1155CC"/>
            <w:sz w:val="24"/>
            <w:szCs w:val="24"/>
            <w:u w:val="single"/>
          </w:rPr>
          <w:t>https://www.irjet.net/archives/V7/i2/IRJET-V7I2261.pdf</w:t>
        </w:r>
      </w:hyperlink>
    </w:p>
    <w:p w:rsidR="00285657" w:rsidRDefault="00285657">
      <w:pPr>
        <w:spacing w:line="360" w:lineRule="auto"/>
        <w:ind w:firstLine="60"/>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BRICS portal </w:t>
      </w:r>
      <w:hyperlink r:id="rId14">
        <w:r>
          <w:rPr>
            <w:rFonts w:ascii="Times New Roman" w:eastAsia="Times New Roman" w:hAnsi="Times New Roman" w:cs="Times New Roman"/>
            <w:color w:val="1155CC"/>
            <w:sz w:val="24"/>
            <w:szCs w:val="24"/>
            <w:u w:val="single"/>
          </w:rPr>
          <w:t>https://infobrics.org/</w:t>
        </w:r>
      </w:hyperlink>
      <w:r>
        <w:rPr>
          <w:rFonts w:ascii="Times New Roman" w:eastAsia="Times New Roman" w:hAnsi="Times New Roman" w:cs="Times New Roman"/>
          <w:color w:val="000000"/>
          <w:sz w:val="24"/>
          <w:szCs w:val="24"/>
        </w:rPr>
        <w:t xml:space="preserve"> IMF data </w:t>
      </w:r>
      <w:hyperlink r:id="rId15">
        <w:r>
          <w:rPr>
            <w:rFonts w:ascii="Times New Roman" w:eastAsia="Times New Roman" w:hAnsi="Times New Roman" w:cs="Times New Roman"/>
            <w:color w:val="1155CC"/>
            <w:sz w:val="24"/>
            <w:szCs w:val="24"/>
            <w:u w:val="single"/>
          </w:rPr>
          <w:t>https://www.imf.org/en/Data</w:t>
        </w:r>
      </w:hyperlink>
      <w:r>
        <w:rPr>
          <w:rFonts w:ascii="Times New Roman" w:eastAsia="Times New Roman" w:hAnsi="Times New Roman" w:cs="Times New Roman"/>
          <w:color w:val="000000"/>
          <w:sz w:val="24"/>
          <w:szCs w:val="24"/>
        </w:rPr>
        <w:t xml:space="preserve"> "Mark </w:t>
      </w:r>
      <w:proofErr w:type="spellStart"/>
      <w:r>
        <w:rPr>
          <w:rFonts w:ascii="Times New Roman" w:eastAsia="Times New Roman" w:hAnsi="Times New Roman" w:cs="Times New Roman"/>
          <w:color w:val="000000"/>
          <w:sz w:val="24"/>
          <w:szCs w:val="24"/>
        </w:rPr>
        <w:t>Duckenfifld</w:t>
      </w:r>
      <w:proofErr w:type="spellEnd"/>
      <w:r>
        <w:rPr>
          <w:rFonts w:ascii="Times New Roman" w:eastAsia="Times New Roman" w:hAnsi="Times New Roman" w:cs="Times New Roman"/>
          <w:color w:val="000000"/>
          <w:sz w:val="24"/>
          <w:szCs w:val="24"/>
        </w:rPr>
        <w:t xml:space="preserve"> (2025). "A common BRICS currency? Lesson from the EURO" warroom.armywarcollege.edu </w:t>
      </w:r>
      <w:hyperlink r:id="rId16">
        <w:r>
          <w:rPr>
            <w:rFonts w:ascii="Times New Roman" w:eastAsia="Times New Roman" w:hAnsi="Times New Roman" w:cs="Times New Roman"/>
            <w:color w:val="1155CC"/>
            <w:sz w:val="24"/>
            <w:szCs w:val="24"/>
            <w:u w:val="single"/>
          </w:rPr>
          <w:t>https://warroom.armywarcollege.edu/article/brics-currency/#:~:text=you%20might%20have%20seen%20recent,proof%20of%20the%20idea's%20viability</w:t>
        </w:r>
      </w:hyperlink>
    </w:p>
    <w:p w:rsidR="00285657" w:rsidRDefault="00E750EF">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Melissa </w:t>
      </w:r>
      <w:proofErr w:type="spellStart"/>
      <w:r>
        <w:rPr>
          <w:rFonts w:ascii="Times New Roman" w:eastAsia="Times New Roman" w:hAnsi="Times New Roman" w:cs="Times New Roman"/>
          <w:color w:val="000000"/>
          <w:sz w:val="24"/>
          <w:szCs w:val="24"/>
        </w:rPr>
        <w:t>Pistilli</w:t>
      </w:r>
      <w:proofErr w:type="spellEnd"/>
      <w:r>
        <w:rPr>
          <w:rFonts w:ascii="Times New Roman" w:eastAsia="Times New Roman" w:hAnsi="Times New Roman" w:cs="Times New Roman"/>
          <w:color w:val="000000"/>
          <w:sz w:val="24"/>
          <w:szCs w:val="24"/>
        </w:rPr>
        <w:t xml:space="preserve"> (2025) how would a New BRICS currency affect the US Dollar? nasdaq.com </w:t>
      </w:r>
      <w:hyperlink r:id="rId17">
        <w:r>
          <w:rPr>
            <w:rFonts w:ascii="Times New Roman" w:eastAsia="Times New Roman" w:hAnsi="Times New Roman" w:cs="Times New Roman"/>
            <w:color w:val="1155CC"/>
            <w:sz w:val="24"/>
            <w:szCs w:val="24"/>
            <w:u w:val="single"/>
          </w:rPr>
          <w:t>https://www.nasdaq.com/articles/how-would-new-brics-currency-affect-us-dollar#:~:text=%E2%80%8BWill%20BRICS%20have%20a,Yury%20Ushakov%20in%20March%202024</w:t>
        </w:r>
      </w:hyperlink>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sectPr w:rsidR="0028565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52AF" w:rsidRDefault="00BB52AF">
      <w:pPr>
        <w:spacing w:line="240" w:lineRule="auto"/>
      </w:pPr>
      <w:r>
        <w:separator/>
      </w:r>
    </w:p>
  </w:endnote>
  <w:endnote w:type="continuationSeparator" w:id="0">
    <w:p w:rsidR="00BB52AF" w:rsidRDefault="00BB5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59D77DF-8698-4FB4-986C-BBD79DD77C77}"/>
  </w:font>
  <w:font w:name="Calibri">
    <w:panose1 w:val="020F0502020204030204"/>
    <w:charset w:val="00"/>
    <w:family w:val="swiss"/>
    <w:pitch w:val="variable"/>
    <w:sig w:usb0="E4002EFF" w:usb1="C000247B" w:usb2="00000009" w:usb3="00000000" w:csb0="000001FF" w:csb1="00000000"/>
    <w:embedRegular r:id="rId2" w:fontKey="{3670949B-7F17-4A74-9ED9-EDAC727564CA}"/>
  </w:font>
  <w:font w:name="Cambria">
    <w:panose1 w:val="02040503050406030204"/>
    <w:charset w:val="00"/>
    <w:family w:val="roman"/>
    <w:pitch w:val="variable"/>
    <w:sig w:usb0="E00006FF" w:usb1="420024FF" w:usb2="02000000" w:usb3="00000000" w:csb0="0000019F" w:csb1="00000000"/>
    <w:embedRegular r:id="rId3" w:fontKey="{600DF2C2-D4A1-4E72-96D7-14CE43D4DF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28565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285657">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28565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52AF" w:rsidRDefault="00BB52AF">
      <w:pPr>
        <w:spacing w:line="240" w:lineRule="auto"/>
      </w:pPr>
      <w:r>
        <w:separator/>
      </w:r>
    </w:p>
  </w:footnote>
  <w:footnote w:type="continuationSeparator" w:id="0">
    <w:p w:rsidR="00BB52AF" w:rsidRDefault="00BB52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BB52AF">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71.65pt;height:6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BB52AF">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71.65pt;height:6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BB52AF">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71.65pt;height:6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1097B"/>
    <w:multiLevelType w:val="multilevel"/>
    <w:tmpl w:val="C1F0A5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90A594D"/>
    <w:multiLevelType w:val="multilevel"/>
    <w:tmpl w:val="7214F9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YzMjE3NjU0MLW0MDNU0lEKTi0uzszPAykwqgUA5i22eywAAAA="/>
  </w:docVars>
  <w:rsids>
    <w:rsidRoot w:val="00285657"/>
    <w:rsid w:val="001800C2"/>
    <w:rsid w:val="00196615"/>
    <w:rsid w:val="001F6C70"/>
    <w:rsid w:val="00285657"/>
    <w:rsid w:val="002C7A71"/>
    <w:rsid w:val="006214D0"/>
    <w:rsid w:val="009D5747"/>
    <w:rsid w:val="00A36EFD"/>
    <w:rsid w:val="00AF6596"/>
    <w:rsid w:val="00BA5AE9"/>
    <w:rsid w:val="00BB52AF"/>
    <w:rsid w:val="00BF1200"/>
    <w:rsid w:val="00D02921"/>
    <w:rsid w:val="00E750EF"/>
    <w:rsid w:val="00F91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FD8730"/>
  <w15:docId w15:val="{7DD6D0BF-C946-4DB1-94C4-2A38A4FEF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US" w:bidi="ar-SA"/>
      </w:rPr>
    </w:rPrDefault>
    <w:pPrDefault>
      <w:pPr>
        <w:spacing w:line="27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character" w:customStyle="1" w:styleId="blue">
    <w:name w:val="blue"/>
    <w:basedOn w:val="DefaultParagraphFont"/>
    <w:rsid w:val="00AF6596"/>
  </w:style>
  <w:style w:type="character" w:customStyle="1" w:styleId="red">
    <w:name w:val="red"/>
    <w:basedOn w:val="DefaultParagraphFont"/>
    <w:rsid w:val="00AF6596"/>
  </w:style>
  <w:style w:type="character" w:customStyle="1" w:styleId="underline">
    <w:name w:val="underline"/>
    <w:basedOn w:val="DefaultParagraphFont"/>
    <w:rsid w:val="00AF6596"/>
  </w:style>
  <w:style w:type="paragraph" w:styleId="NormalWeb">
    <w:name w:val="Normal (Web)"/>
    <w:basedOn w:val="Normal"/>
    <w:uiPriority w:val="99"/>
    <w:semiHidden/>
    <w:unhideWhenUsed/>
    <w:rsid w:val="00A36EF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36EFD"/>
    <w:rPr>
      <w:i/>
      <w:iCs/>
    </w:rPr>
  </w:style>
  <w:style w:type="character" w:styleId="Hyperlink">
    <w:name w:val="Hyperlink"/>
    <w:basedOn w:val="DefaultParagraphFont"/>
    <w:uiPriority w:val="99"/>
    <w:unhideWhenUsed/>
    <w:rsid w:val="00F91030"/>
    <w:rPr>
      <w:color w:val="0000FF" w:themeColor="hyperlink"/>
      <w:u w:val="single"/>
    </w:rPr>
  </w:style>
  <w:style w:type="character" w:styleId="UnresolvedMention">
    <w:name w:val="Unresolved Mention"/>
    <w:basedOn w:val="DefaultParagraphFont"/>
    <w:uiPriority w:val="99"/>
    <w:semiHidden/>
    <w:unhideWhenUsed/>
    <w:rsid w:val="00F91030"/>
    <w:rPr>
      <w:color w:val="605E5C"/>
      <w:shd w:val="clear" w:color="auto" w:fill="E1DFDD"/>
    </w:rPr>
  </w:style>
  <w:style w:type="paragraph" w:styleId="ListParagraph">
    <w:name w:val="List Paragraph"/>
    <w:basedOn w:val="Normal"/>
    <w:uiPriority w:val="34"/>
    <w:qFormat/>
    <w:rsid w:val="00F910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110434">
      <w:bodyDiv w:val="1"/>
      <w:marLeft w:val="0"/>
      <w:marRight w:val="0"/>
      <w:marTop w:val="0"/>
      <w:marBottom w:val="0"/>
      <w:divBdr>
        <w:top w:val="none" w:sz="0" w:space="0" w:color="auto"/>
        <w:left w:val="none" w:sz="0" w:space="0" w:color="auto"/>
        <w:bottom w:val="none" w:sz="0" w:space="0" w:color="auto"/>
        <w:right w:val="none" w:sz="0" w:space="0" w:color="auto"/>
      </w:divBdr>
      <w:divsChild>
        <w:div w:id="1878160606">
          <w:marLeft w:val="0"/>
          <w:marRight w:val="0"/>
          <w:marTop w:val="0"/>
          <w:marBottom w:val="0"/>
          <w:divBdr>
            <w:top w:val="none" w:sz="0" w:space="0" w:color="auto"/>
            <w:left w:val="none" w:sz="0" w:space="0" w:color="auto"/>
            <w:bottom w:val="none" w:sz="0" w:space="0" w:color="auto"/>
            <w:right w:val="none" w:sz="0" w:space="0" w:color="auto"/>
          </w:divBdr>
        </w:div>
      </w:divsChild>
    </w:div>
    <w:div w:id="719136252">
      <w:bodyDiv w:val="1"/>
      <w:marLeft w:val="0"/>
      <w:marRight w:val="0"/>
      <w:marTop w:val="0"/>
      <w:marBottom w:val="0"/>
      <w:divBdr>
        <w:top w:val="none" w:sz="0" w:space="0" w:color="auto"/>
        <w:left w:val="none" w:sz="0" w:space="0" w:color="auto"/>
        <w:bottom w:val="none" w:sz="0" w:space="0" w:color="auto"/>
        <w:right w:val="none" w:sz="0" w:space="0" w:color="auto"/>
      </w:divBdr>
      <w:divsChild>
        <w:div w:id="1306156066">
          <w:marLeft w:val="0"/>
          <w:marRight w:val="0"/>
          <w:marTop w:val="0"/>
          <w:marBottom w:val="0"/>
          <w:divBdr>
            <w:top w:val="none" w:sz="0" w:space="0" w:color="auto"/>
            <w:left w:val="none" w:sz="0" w:space="0" w:color="auto"/>
            <w:bottom w:val="none" w:sz="0" w:space="0" w:color="auto"/>
            <w:right w:val="none" w:sz="0" w:space="0" w:color="auto"/>
          </w:divBdr>
        </w:div>
      </w:divsChild>
    </w:div>
    <w:div w:id="877009621">
      <w:bodyDiv w:val="1"/>
      <w:marLeft w:val="0"/>
      <w:marRight w:val="0"/>
      <w:marTop w:val="0"/>
      <w:marBottom w:val="0"/>
      <w:divBdr>
        <w:top w:val="none" w:sz="0" w:space="0" w:color="auto"/>
        <w:left w:val="none" w:sz="0" w:space="0" w:color="auto"/>
        <w:bottom w:val="none" w:sz="0" w:space="0" w:color="auto"/>
        <w:right w:val="none" w:sz="0" w:space="0" w:color="auto"/>
      </w:divBdr>
      <w:divsChild>
        <w:div w:id="1713920895">
          <w:marLeft w:val="0"/>
          <w:marRight w:val="0"/>
          <w:marTop w:val="0"/>
          <w:marBottom w:val="0"/>
          <w:divBdr>
            <w:top w:val="none" w:sz="0" w:space="0" w:color="auto"/>
            <w:left w:val="none" w:sz="0" w:space="0" w:color="auto"/>
            <w:bottom w:val="none" w:sz="0" w:space="0" w:color="auto"/>
            <w:right w:val="none" w:sz="0" w:space="0" w:color="auto"/>
          </w:divBdr>
        </w:div>
      </w:divsChild>
    </w:div>
    <w:div w:id="1178688494">
      <w:bodyDiv w:val="1"/>
      <w:marLeft w:val="0"/>
      <w:marRight w:val="0"/>
      <w:marTop w:val="0"/>
      <w:marBottom w:val="0"/>
      <w:divBdr>
        <w:top w:val="none" w:sz="0" w:space="0" w:color="auto"/>
        <w:left w:val="none" w:sz="0" w:space="0" w:color="auto"/>
        <w:bottom w:val="none" w:sz="0" w:space="0" w:color="auto"/>
        <w:right w:val="none" w:sz="0" w:space="0" w:color="auto"/>
      </w:divBdr>
    </w:div>
    <w:div w:id="1280841660">
      <w:bodyDiv w:val="1"/>
      <w:marLeft w:val="0"/>
      <w:marRight w:val="0"/>
      <w:marTop w:val="0"/>
      <w:marBottom w:val="0"/>
      <w:divBdr>
        <w:top w:val="none" w:sz="0" w:space="0" w:color="auto"/>
        <w:left w:val="none" w:sz="0" w:space="0" w:color="auto"/>
        <w:bottom w:val="none" w:sz="0" w:space="0" w:color="auto"/>
        <w:right w:val="none" w:sz="0" w:space="0" w:color="auto"/>
      </w:divBdr>
      <w:divsChild>
        <w:div w:id="1357273046">
          <w:marLeft w:val="0"/>
          <w:marRight w:val="0"/>
          <w:marTop w:val="0"/>
          <w:marBottom w:val="0"/>
          <w:divBdr>
            <w:top w:val="none" w:sz="0" w:space="0" w:color="auto"/>
            <w:left w:val="none" w:sz="0" w:space="0" w:color="auto"/>
            <w:bottom w:val="none" w:sz="0" w:space="0" w:color="auto"/>
            <w:right w:val="none" w:sz="0" w:space="0" w:color="auto"/>
          </w:divBdr>
        </w:div>
      </w:divsChild>
    </w:div>
    <w:div w:id="1306735341">
      <w:bodyDiv w:val="1"/>
      <w:marLeft w:val="0"/>
      <w:marRight w:val="0"/>
      <w:marTop w:val="0"/>
      <w:marBottom w:val="0"/>
      <w:divBdr>
        <w:top w:val="none" w:sz="0" w:space="0" w:color="auto"/>
        <w:left w:val="none" w:sz="0" w:space="0" w:color="auto"/>
        <w:bottom w:val="none" w:sz="0" w:space="0" w:color="auto"/>
        <w:right w:val="none" w:sz="0" w:space="0" w:color="auto"/>
      </w:divBdr>
    </w:div>
    <w:div w:id="1348561522">
      <w:bodyDiv w:val="1"/>
      <w:marLeft w:val="0"/>
      <w:marRight w:val="0"/>
      <w:marTop w:val="0"/>
      <w:marBottom w:val="0"/>
      <w:divBdr>
        <w:top w:val="none" w:sz="0" w:space="0" w:color="auto"/>
        <w:left w:val="none" w:sz="0" w:space="0" w:color="auto"/>
        <w:bottom w:val="none" w:sz="0" w:space="0" w:color="auto"/>
        <w:right w:val="none" w:sz="0" w:space="0" w:color="auto"/>
      </w:divBdr>
      <w:divsChild>
        <w:div w:id="1163011400">
          <w:marLeft w:val="0"/>
          <w:marRight w:val="0"/>
          <w:marTop w:val="0"/>
          <w:marBottom w:val="0"/>
          <w:divBdr>
            <w:top w:val="none" w:sz="0" w:space="0" w:color="auto"/>
            <w:left w:val="none" w:sz="0" w:space="0" w:color="auto"/>
            <w:bottom w:val="none" w:sz="0" w:space="0" w:color="auto"/>
            <w:right w:val="none" w:sz="0" w:space="0" w:color="auto"/>
          </w:divBdr>
        </w:div>
      </w:divsChild>
    </w:div>
    <w:div w:id="1474830754">
      <w:bodyDiv w:val="1"/>
      <w:marLeft w:val="0"/>
      <w:marRight w:val="0"/>
      <w:marTop w:val="0"/>
      <w:marBottom w:val="0"/>
      <w:divBdr>
        <w:top w:val="none" w:sz="0" w:space="0" w:color="auto"/>
        <w:left w:val="none" w:sz="0" w:space="0" w:color="auto"/>
        <w:bottom w:val="none" w:sz="0" w:space="0" w:color="auto"/>
        <w:right w:val="none" w:sz="0" w:space="0" w:color="auto"/>
      </w:divBdr>
      <w:divsChild>
        <w:div w:id="682053516">
          <w:marLeft w:val="0"/>
          <w:marRight w:val="0"/>
          <w:marTop w:val="0"/>
          <w:marBottom w:val="0"/>
          <w:divBdr>
            <w:top w:val="none" w:sz="0" w:space="0" w:color="auto"/>
            <w:left w:val="none" w:sz="0" w:space="0" w:color="auto"/>
            <w:bottom w:val="none" w:sz="0" w:space="0" w:color="auto"/>
            <w:right w:val="none" w:sz="0" w:space="0" w:color="auto"/>
          </w:divBdr>
        </w:div>
      </w:divsChild>
    </w:div>
    <w:div w:id="1731342713">
      <w:bodyDiv w:val="1"/>
      <w:marLeft w:val="0"/>
      <w:marRight w:val="0"/>
      <w:marTop w:val="0"/>
      <w:marBottom w:val="0"/>
      <w:divBdr>
        <w:top w:val="none" w:sz="0" w:space="0" w:color="auto"/>
        <w:left w:val="none" w:sz="0" w:space="0" w:color="auto"/>
        <w:bottom w:val="none" w:sz="0" w:space="0" w:color="auto"/>
        <w:right w:val="none" w:sz="0" w:space="0" w:color="auto"/>
      </w:divBdr>
      <w:divsChild>
        <w:div w:id="546455292">
          <w:marLeft w:val="0"/>
          <w:marRight w:val="0"/>
          <w:marTop w:val="0"/>
          <w:marBottom w:val="0"/>
          <w:divBdr>
            <w:top w:val="none" w:sz="0" w:space="0" w:color="auto"/>
            <w:left w:val="none" w:sz="0" w:space="0" w:color="auto"/>
            <w:bottom w:val="none" w:sz="0" w:space="0" w:color="auto"/>
            <w:right w:val="none" w:sz="0" w:space="0" w:color="auto"/>
          </w:divBdr>
        </w:div>
      </w:divsChild>
    </w:div>
    <w:div w:id="1913468872">
      <w:bodyDiv w:val="1"/>
      <w:marLeft w:val="0"/>
      <w:marRight w:val="0"/>
      <w:marTop w:val="0"/>
      <w:marBottom w:val="0"/>
      <w:divBdr>
        <w:top w:val="none" w:sz="0" w:space="0" w:color="auto"/>
        <w:left w:val="none" w:sz="0" w:space="0" w:color="auto"/>
        <w:bottom w:val="none" w:sz="0" w:space="0" w:color="auto"/>
        <w:right w:val="none" w:sz="0" w:space="0" w:color="auto"/>
      </w:divBdr>
      <w:divsChild>
        <w:div w:id="9217223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mf.org" TargetMode="External"/><Relationship Id="rId13" Type="http://schemas.openxmlformats.org/officeDocument/2006/relationships/hyperlink" Target="https://www.irjet.net/archives/V7/i2/IRJET-V7I2261.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brics.utoronto.ca" TargetMode="External"/><Relationship Id="rId12" Type="http://schemas.openxmlformats.org/officeDocument/2006/relationships/hyperlink" Target="https://aggrp.in/wp-content/uploads/2025/09/Analysis-Report-BRICS-2025-August-2025.pdf" TargetMode="External"/><Relationship Id="rId17" Type="http://schemas.openxmlformats.org/officeDocument/2006/relationships/hyperlink" Target="https://www.nasdaq.com/articl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arroom.armywarcollege.edu/articl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ctad.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mf.org/en/Data" TargetMode="External"/><Relationship Id="rId23" Type="http://schemas.openxmlformats.org/officeDocument/2006/relationships/footer" Target="footer3.xml"/><Relationship Id="rId10" Type="http://schemas.openxmlformats.org/officeDocument/2006/relationships/hyperlink" Target="https://www.rbi.org.i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worldbank.org" TargetMode="External"/><Relationship Id="rId14" Type="http://schemas.openxmlformats.org/officeDocument/2006/relationships/hyperlink" Target="https://infobrics.org/"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14</Pages>
  <Words>4960</Words>
  <Characters>28273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 DEPT</dc:creator>
  <cp:lastModifiedBy>Editor-1183</cp:lastModifiedBy>
  <cp:revision>11</cp:revision>
  <dcterms:created xsi:type="dcterms:W3CDTF">2026-01-21T10:19:00Z</dcterms:created>
  <dcterms:modified xsi:type="dcterms:W3CDTF">2026-01-31T11:16:00Z</dcterms:modified>
</cp:coreProperties>
</file>