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5D40" w14:textId="0AC5D00E" w:rsidR="00CA2ACF" w:rsidRPr="00586994" w:rsidRDefault="00826167" w:rsidP="00ED5C4A">
      <w:pPr>
        <w:rPr>
          <w:rFonts w:ascii="Arial" w:hAnsi="Arial" w:cs="Arial"/>
          <w:b/>
          <w:bCs/>
        </w:rPr>
      </w:pPr>
      <w:r w:rsidRPr="00586994">
        <w:rPr>
          <w:rFonts w:ascii="Arial" w:hAnsi="Arial" w:cs="Arial"/>
          <w:b/>
          <w:bCs/>
          <w:sz w:val="24"/>
          <w:szCs w:val="24"/>
          <w:highlight w:val="yellow"/>
        </w:rPr>
        <w:t xml:space="preserve">Thalidomide in SLE with skin damage refractory to other treatment </w:t>
      </w:r>
      <w:proofErr w:type="gramStart"/>
      <w:r w:rsidRPr="00586994">
        <w:rPr>
          <w:rFonts w:ascii="Arial" w:hAnsi="Arial" w:cs="Arial"/>
          <w:b/>
          <w:bCs/>
          <w:sz w:val="24"/>
          <w:szCs w:val="24"/>
          <w:highlight w:val="yellow"/>
        </w:rPr>
        <w:t>options:</w:t>
      </w:r>
      <w:proofErr w:type="gramEnd"/>
      <w:r w:rsidRPr="00586994">
        <w:rPr>
          <w:rFonts w:ascii="Arial" w:hAnsi="Arial" w:cs="Arial"/>
          <w:b/>
          <w:bCs/>
          <w:sz w:val="24"/>
          <w:szCs w:val="24"/>
          <w:highlight w:val="yellow"/>
        </w:rPr>
        <w:t xml:space="preserve"> two case reports</w:t>
      </w:r>
    </w:p>
    <w:p w14:paraId="5A252781" w14:textId="77777777" w:rsidR="00ED5C4A" w:rsidRPr="00382407" w:rsidRDefault="00ED5C4A" w:rsidP="00ED5C4A">
      <w:pPr>
        <w:rPr>
          <w:rFonts w:asciiTheme="minorBidi" w:hAnsiTheme="minorBidi"/>
          <w:b/>
          <w:bCs/>
          <w:sz w:val="20"/>
          <w:szCs w:val="20"/>
          <w:highlight w:val="yellow"/>
        </w:rPr>
      </w:pPr>
      <w:proofErr w:type="gramStart"/>
      <w:r w:rsidRPr="00382407">
        <w:rPr>
          <w:rFonts w:asciiTheme="minorBidi" w:hAnsiTheme="minorBidi"/>
          <w:b/>
          <w:bCs/>
          <w:sz w:val="20"/>
          <w:szCs w:val="20"/>
          <w:highlight w:val="yellow"/>
        </w:rPr>
        <w:t>Abstract:</w:t>
      </w:r>
      <w:proofErr w:type="gramEnd"/>
    </w:p>
    <w:p w14:paraId="0BB8875C" w14:textId="4F963297" w:rsidR="00382407" w:rsidRPr="00382407" w:rsidRDefault="00382407" w:rsidP="00382407">
      <w:pPr>
        <w:rPr>
          <w:rFonts w:asciiTheme="minorBidi" w:hAnsiTheme="minorBidi"/>
          <w:sz w:val="20"/>
          <w:szCs w:val="20"/>
          <w:highlight w:val="yellow"/>
        </w:rPr>
      </w:pPr>
      <w:proofErr w:type="gramStart"/>
      <w:r w:rsidRPr="00382407">
        <w:rPr>
          <w:rFonts w:asciiTheme="minorBidi" w:hAnsiTheme="minorBidi"/>
          <w:sz w:val="20"/>
          <w:szCs w:val="20"/>
          <w:highlight w:val="yellow"/>
        </w:rPr>
        <w:t>Background:</w:t>
      </w:r>
      <w:proofErr w:type="gramEnd"/>
      <w:r w:rsidRPr="00382407">
        <w:rPr>
          <w:rFonts w:asciiTheme="minorBidi" w:hAnsiTheme="minorBidi"/>
          <w:sz w:val="20"/>
          <w:szCs w:val="20"/>
          <w:highlight w:val="yellow"/>
        </w:rPr>
        <w:t xml:space="preserve"> Cutaneous manifestations of systemic lupus erythematosus (SLE) may persist despite antimalarials and conventional immunosuppressive therapy, causing substantial morbidity and prolonged corticosteroid exposure. Thalidomide has demonstrated activity in refractory cutaneous lupus erythematosus (CLE), but its use is limited by serious adverse effects, particularly teratogenicity and peripheral neuropathy.</w:t>
      </w:r>
    </w:p>
    <w:p w14:paraId="0BEE46C8" w14:textId="501F9A34" w:rsidR="00382407" w:rsidRPr="00382407" w:rsidRDefault="00382407" w:rsidP="00382407">
      <w:pPr>
        <w:rPr>
          <w:rFonts w:asciiTheme="minorBidi" w:hAnsiTheme="minorBidi"/>
          <w:sz w:val="20"/>
          <w:szCs w:val="20"/>
          <w:highlight w:val="yellow"/>
        </w:rPr>
      </w:pPr>
      <w:r w:rsidRPr="00382407">
        <w:rPr>
          <w:rFonts w:asciiTheme="minorBidi" w:hAnsiTheme="minorBidi"/>
          <w:sz w:val="20"/>
          <w:szCs w:val="20"/>
          <w:highlight w:val="yellow"/>
        </w:rPr>
        <w:t xml:space="preserve">Case </w:t>
      </w:r>
      <w:proofErr w:type="gramStart"/>
      <w:r w:rsidRPr="00382407">
        <w:rPr>
          <w:rFonts w:asciiTheme="minorBidi" w:hAnsiTheme="minorBidi"/>
          <w:sz w:val="20"/>
          <w:szCs w:val="20"/>
          <w:highlight w:val="yellow"/>
        </w:rPr>
        <w:t>presentations:</w:t>
      </w:r>
      <w:proofErr w:type="gramEnd"/>
      <w:r w:rsidRPr="00382407">
        <w:rPr>
          <w:rFonts w:asciiTheme="minorBidi" w:hAnsiTheme="minorBidi"/>
          <w:sz w:val="20"/>
          <w:szCs w:val="20"/>
          <w:highlight w:val="yellow"/>
        </w:rPr>
        <w:t xml:space="preserve"> We report two patients with SLE and refractory CLE. Case 1 was an adult woman with longstanding SLE and chronic, treatment-resistant cutaneous lesions despite multiple prior systemic therapies and prolonged corticosteroids, complicated by steroid-related adverse events. Thalidomide was introduced after failure or intolerance of standard options, leading to marked clinical improvement of cutaneous disease and steroid-sparing </w:t>
      </w:r>
      <w:proofErr w:type="gramStart"/>
      <w:r w:rsidRPr="00382407">
        <w:rPr>
          <w:rFonts w:asciiTheme="minorBidi" w:hAnsiTheme="minorBidi"/>
          <w:sz w:val="20"/>
          <w:szCs w:val="20"/>
          <w:highlight w:val="yellow"/>
        </w:rPr>
        <w:t>benefit;</w:t>
      </w:r>
      <w:proofErr w:type="gramEnd"/>
      <w:r w:rsidRPr="00382407">
        <w:rPr>
          <w:rFonts w:asciiTheme="minorBidi" w:hAnsiTheme="minorBidi"/>
          <w:sz w:val="20"/>
          <w:szCs w:val="20"/>
          <w:highlight w:val="yellow"/>
        </w:rPr>
        <w:t xml:space="preserve"> however, peripheral neuropathy developed during treatment and required discontinuation. Case 2 was a 16-year-old girl with SLE and active CLE confirmed by clinicopathologic assessment, insufficiently responsive to standard therapy. Thalidomide was initiated as a rescue option with rapid improvement in skin lesions, but neuropathic symptoms occurred early, prompting cessation and transition to alternative immunosuppression.</w:t>
      </w:r>
    </w:p>
    <w:p w14:paraId="4FCF282E" w14:textId="676BA470" w:rsidR="00382407" w:rsidRPr="00382407" w:rsidRDefault="00382407" w:rsidP="00382407">
      <w:pPr>
        <w:rPr>
          <w:rFonts w:asciiTheme="minorBidi" w:hAnsiTheme="minorBidi"/>
          <w:sz w:val="20"/>
          <w:szCs w:val="20"/>
          <w:highlight w:val="yellow"/>
        </w:rPr>
      </w:pPr>
      <w:proofErr w:type="gramStart"/>
      <w:r w:rsidRPr="00382407">
        <w:rPr>
          <w:rFonts w:asciiTheme="minorBidi" w:hAnsiTheme="minorBidi"/>
          <w:sz w:val="20"/>
          <w:szCs w:val="20"/>
          <w:highlight w:val="yellow"/>
        </w:rPr>
        <w:t>Outcomes:</w:t>
      </w:r>
      <w:proofErr w:type="gramEnd"/>
      <w:r w:rsidRPr="00382407">
        <w:rPr>
          <w:rFonts w:asciiTheme="minorBidi" w:hAnsiTheme="minorBidi"/>
          <w:sz w:val="20"/>
          <w:szCs w:val="20"/>
          <w:highlight w:val="yellow"/>
        </w:rPr>
        <w:t xml:space="preserve"> In both cases, thalidomide was associated with clinically meaningful improvement of refractory cutaneous disease, but treatment-limiting neurotoxicity occurred, underscoring the narrow therapeutic window and the need for strict monitoring.</w:t>
      </w:r>
    </w:p>
    <w:p w14:paraId="6CC4674E" w14:textId="4A4AE8BD" w:rsidR="00CA2ACF" w:rsidRDefault="00382407" w:rsidP="00382407">
      <w:pPr>
        <w:rPr>
          <w:rFonts w:asciiTheme="minorBidi" w:hAnsiTheme="minorBidi"/>
          <w:b/>
          <w:bCs/>
          <w:sz w:val="20"/>
          <w:szCs w:val="20"/>
        </w:rPr>
      </w:pPr>
      <w:proofErr w:type="gramStart"/>
      <w:r w:rsidRPr="00382407">
        <w:rPr>
          <w:rFonts w:asciiTheme="minorBidi" w:hAnsiTheme="minorBidi"/>
          <w:sz w:val="20"/>
          <w:szCs w:val="20"/>
          <w:highlight w:val="yellow"/>
        </w:rPr>
        <w:t>Conclusion:</w:t>
      </w:r>
      <w:proofErr w:type="gramEnd"/>
      <w:r w:rsidRPr="00382407">
        <w:rPr>
          <w:rFonts w:asciiTheme="minorBidi" w:hAnsiTheme="minorBidi"/>
          <w:sz w:val="20"/>
          <w:szCs w:val="20"/>
          <w:highlight w:val="yellow"/>
        </w:rPr>
        <w:t xml:space="preserve"> Thalidomide may be an effective short-term rescue therapy for carefully selected patients with refractory CLE when conventional agents are ineffective or not tolerated. Its use requires rigorous risk–benefit assessment, comprehensive counseling, adherence to pregnancy-prevention requirements, and proactive surveillance for peripheral neuropathy with prompt discontinuation at the earliest signs of neurotoxicity. Future prospective studies incorporating standardized cutaneous activity indices and structured safety monitoring are required to clarify optimal dosing, treatment duration, relapse prevention strategies, and predictors of adverse events, especially in adolescents and other high-risk populations.</w:t>
      </w:r>
    </w:p>
    <w:p w14:paraId="45BBFB3E" w14:textId="108A38FF" w:rsidR="00CA2ACF" w:rsidRPr="00072016" w:rsidRDefault="00CA2ACF" w:rsidP="00137753">
      <w:pPr>
        <w:rPr>
          <w:rFonts w:asciiTheme="minorBidi" w:hAnsiTheme="minorBidi"/>
          <w:b/>
          <w:bCs/>
          <w:sz w:val="20"/>
          <w:szCs w:val="20"/>
        </w:rPr>
      </w:pPr>
      <w:proofErr w:type="gramStart"/>
      <w:r w:rsidRPr="00CA2ACF">
        <w:rPr>
          <w:rFonts w:asciiTheme="minorBidi" w:hAnsiTheme="minorBidi"/>
          <w:b/>
          <w:bCs/>
          <w:sz w:val="20"/>
          <w:szCs w:val="20"/>
        </w:rPr>
        <w:t>Keywords:</w:t>
      </w:r>
      <w:proofErr w:type="gramEnd"/>
      <w:r w:rsidRPr="00CA2ACF">
        <w:rPr>
          <w:rFonts w:asciiTheme="minorBidi" w:hAnsiTheme="minorBidi"/>
          <w:b/>
          <w:bCs/>
          <w:sz w:val="20"/>
          <w:szCs w:val="20"/>
        </w:rPr>
        <w:t xml:space="preserve"> </w:t>
      </w:r>
      <w:r w:rsidRPr="00382407">
        <w:rPr>
          <w:rFonts w:asciiTheme="minorBidi" w:hAnsiTheme="minorBidi"/>
          <w:sz w:val="20"/>
          <w:szCs w:val="20"/>
        </w:rPr>
        <w:t>systemic lupus erythematosus, thalidomide, peripheral neuropathy, thrombotic complications.</w:t>
      </w:r>
    </w:p>
    <w:p w14:paraId="1E79E405" w14:textId="77777777" w:rsidR="00137753" w:rsidRPr="00072016" w:rsidRDefault="00137753" w:rsidP="00ED5C4A">
      <w:pPr>
        <w:rPr>
          <w:rFonts w:asciiTheme="minorBidi" w:hAnsiTheme="minorBidi"/>
          <w:b/>
          <w:bCs/>
          <w:sz w:val="20"/>
          <w:szCs w:val="20"/>
        </w:rPr>
      </w:pPr>
    </w:p>
    <w:p w14:paraId="452D6317" w14:textId="77777777" w:rsidR="00131746" w:rsidRPr="00072016" w:rsidRDefault="00131746" w:rsidP="00131746">
      <w:pPr>
        <w:rPr>
          <w:rFonts w:asciiTheme="minorBidi" w:hAnsiTheme="minorBidi"/>
          <w:b/>
          <w:bCs/>
          <w:sz w:val="20"/>
          <w:szCs w:val="20"/>
        </w:rPr>
      </w:pPr>
      <w:proofErr w:type="gramStart"/>
      <w:r w:rsidRPr="00072016">
        <w:rPr>
          <w:rFonts w:asciiTheme="minorBidi" w:hAnsiTheme="minorBidi"/>
          <w:b/>
          <w:bCs/>
          <w:sz w:val="20"/>
          <w:szCs w:val="20"/>
        </w:rPr>
        <w:t>Introduction:</w:t>
      </w:r>
      <w:proofErr w:type="gramEnd"/>
    </w:p>
    <w:p w14:paraId="793F49EF" w14:textId="7F45E11D" w:rsidR="008F74E9" w:rsidRPr="00072016" w:rsidRDefault="00C05800" w:rsidP="008F74E9">
      <w:pPr>
        <w:rPr>
          <w:rFonts w:asciiTheme="minorBidi" w:hAnsiTheme="minorBidi"/>
          <w:sz w:val="20"/>
          <w:szCs w:val="20"/>
        </w:rPr>
      </w:pPr>
      <w:r w:rsidRPr="00072016">
        <w:rPr>
          <w:rFonts w:asciiTheme="minorBidi" w:hAnsiTheme="minorBidi"/>
          <w:sz w:val="20"/>
          <w:szCs w:val="20"/>
        </w:rPr>
        <w:t xml:space="preserve">Skin and mucosal involvement represents the most common manifestation of systemic lupus erythematosus (SLE) and significantly contributes to disease-related morbidity and impaired quality of life. Cutaneous lesions may occur at any stage of the disease and constitute the initial presentation in up to 20% of cases. These manifestations are clinically heterogeneous, ranging from acute and subacute lesions to chronic and disfiguring forms such as discoid lupus, which may be resistant to conventional </w:t>
      </w:r>
      <w:r w:rsidRPr="003B6C30">
        <w:rPr>
          <w:rFonts w:asciiTheme="minorBidi" w:hAnsiTheme="minorBidi"/>
          <w:sz w:val="20"/>
          <w:szCs w:val="20"/>
        </w:rPr>
        <w:t>therapies</w:t>
      </w:r>
      <w:r w:rsidR="003B6C30" w:rsidRPr="003B6C30">
        <w:rPr>
          <w:rFonts w:asciiTheme="minorBidi" w:hAnsiTheme="minorBidi"/>
          <w:sz w:val="20"/>
          <w:szCs w:val="20"/>
        </w:rPr>
        <w:t xml:space="preserve"> (Baret &amp; De Haes, 2015)</w:t>
      </w:r>
      <w:r w:rsidRPr="003B6C30">
        <w:rPr>
          <w:rFonts w:asciiTheme="minorBidi" w:hAnsiTheme="minorBidi"/>
          <w:sz w:val="20"/>
          <w:szCs w:val="20"/>
        </w:rPr>
        <w:t>. The management of severe or refractory cutaneous lupus remains challenging, particularly in patients who</w:t>
      </w:r>
      <w:r w:rsidRPr="00072016">
        <w:rPr>
          <w:rFonts w:asciiTheme="minorBidi" w:hAnsiTheme="minorBidi"/>
          <w:sz w:val="20"/>
          <w:szCs w:val="20"/>
        </w:rPr>
        <w:t xml:space="preserve"> fail to respond to first-line treatments</w:t>
      </w:r>
      <w:r w:rsidR="00826167">
        <w:rPr>
          <w:rFonts w:asciiTheme="minorBidi" w:hAnsiTheme="minorBidi"/>
          <w:sz w:val="20"/>
          <w:szCs w:val="20"/>
        </w:rPr>
        <w:t>,</w:t>
      </w:r>
      <w:r w:rsidRPr="00072016">
        <w:rPr>
          <w:rFonts w:asciiTheme="minorBidi" w:hAnsiTheme="minorBidi"/>
          <w:sz w:val="20"/>
          <w:szCs w:val="20"/>
        </w:rPr>
        <w:t xml:space="preserve"> including antimalarials, corticosteroids, and immunosuppressive agents. In this context, thalidomide has emerged as an effective therapeutic option due to its immunomodulatory, anti-inflammatory, and anti–tumor necrosis factor-alpha (anti-TNF-α) properties. Several studies have demonstrated its efficacy in </w:t>
      </w:r>
      <w:proofErr w:type="gramStart"/>
      <w:r w:rsidRPr="00072016">
        <w:rPr>
          <w:rFonts w:asciiTheme="minorBidi" w:hAnsiTheme="minorBidi"/>
          <w:sz w:val="20"/>
          <w:szCs w:val="20"/>
        </w:rPr>
        <w:t>inducing</w:t>
      </w:r>
      <w:proofErr w:type="gramEnd"/>
      <w:r w:rsidRPr="00072016">
        <w:rPr>
          <w:rFonts w:asciiTheme="minorBidi" w:hAnsiTheme="minorBidi"/>
          <w:sz w:val="20"/>
          <w:szCs w:val="20"/>
        </w:rPr>
        <w:t xml:space="preserve"> rapid clinical improvement in severe and refractory cutaneous lupus. However, its use is limited by the risk of significant adverse effects, particularly peripheral neuropathy and teratogenicity, which require careful patient selection and close monitoring</w:t>
      </w:r>
      <w:r w:rsidR="00826167">
        <w:rPr>
          <w:rFonts w:asciiTheme="minorBidi" w:hAnsiTheme="minorBidi"/>
          <w:sz w:val="20"/>
          <w:szCs w:val="20"/>
        </w:rPr>
        <w:t xml:space="preserve"> </w:t>
      </w:r>
      <w:r w:rsidR="001C7CF3" w:rsidRPr="00072016">
        <w:rPr>
          <w:rFonts w:asciiTheme="minorBidi" w:hAnsiTheme="minorBidi"/>
          <w:sz w:val="20"/>
          <w:szCs w:val="20"/>
        </w:rPr>
        <w:t>(1</w:t>
      </w:r>
      <w:r w:rsidR="00826167">
        <w:rPr>
          <w:rFonts w:asciiTheme="minorBidi" w:hAnsiTheme="minorBidi"/>
          <w:sz w:val="20"/>
          <w:szCs w:val="20"/>
        </w:rPr>
        <w:t xml:space="preserve">, </w:t>
      </w:r>
      <w:r w:rsidR="001C7CF3" w:rsidRPr="00072016">
        <w:rPr>
          <w:rFonts w:asciiTheme="minorBidi" w:hAnsiTheme="minorBidi"/>
          <w:sz w:val="20"/>
          <w:szCs w:val="20"/>
        </w:rPr>
        <w:t>2</w:t>
      </w:r>
      <w:r w:rsidR="00826167">
        <w:rPr>
          <w:rFonts w:asciiTheme="minorBidi" w:hAnsiTheme="minorBidi"/>
          <w:sz w:val="20"/>
          <w:szCs w:val="20"/>
        </w:rPr>
        <w:t xml:space="preserve">, </w:t>
      </w:r>
      <w:r w:rsidR="001C7CF3" w:rsidRPr="00072016">
        <w:rPr>
          <w:rFonts w:asciiTheme="minorBidi" w:hAnsiTheme="minorBidi"/>
          <w:sz w:val="20"/>
          <w:szCs w:val="20"/>
        </w:rPr>
        <w:t>3</w:t>
      </w:r>
      <w:r w:rsidR="003B6C30">
        <w:rPr>
          <w:rFonts w:asciiTheme="minorBidi" w:hAnsiTheme="minorBidi"/>
          <w:sz w:val="20"/>
          <w:szCs w:val="20"/>
        </w:rPr>
        <w:t xml:space="preserve">, </w:t>
      </w:r>
      <w:r w:rsidR="003B6C30" w:rsidRPr="003B6C30">
        <w:rPr>
          <w:rFonts w:asciiTheme="minorBidi" w:hAnsiTheme="minorBidi"/>
          <w:sz w:val="20"/>
          <w:szCs w:val="20"/>
        </w:rPr>
        <w:t>Cuadrado et al., 2005</w:t>
      </w:r>
      <w:r w:rsidR="001C7CF3" w:rsidRPr="00072016">
        <w:rPr>
          <w:rFonts w:asciiTheme="minorBidi" w:hAnsiTheme="minorBidi"/>
          <w:sz w:val="20"/>
          <w:szCs w:val="20"/>
        </w:rPr>
        <w:t>)</w:t>
      </w:r>
      <w:r w:rsidR="00826167">
        <w:rPr>
          <w:rFonts w:asciiTheme="minorBidi" w:hAnsiTheme="minorBidi"/>
          <w:sz w:val="20"/>
          <w:szCs w:val="20"/>
        </w:rPr>
        <w:t>.</w:t>
      </w:r>
      <w:r w:rsidRPr="00072016">
        <w:rPr>
          <w:rFonts w:asciiTheme="minorBidi" w:hAnsiTheme="minorBidi"/>
          <w:sz w:val="20"/>
          <w:szCs w:val="20"/>
        </w:rPr>
        <w:t xml:space="preserve"> </w:t>
      </w:r>
      <w:r w:rsidR="00826167">
        <w:rPr>
          <w:rFonts w:asciiTheme="minorBidi" w:hAnsiTheme="minorBidi"/>
          <w:sz w:val="20"/>
          <w:szCs w:val="20"/>
        </w:rPr>
        <w:t>Our study aims</w:t>
      </w:r>
      <w:r w:rsidR="008F74E9" w:rsidRPr="00072016">
        <w:rPr>
          <w:rFonts w:asciiTheme="minorBidi" w:hAnsiTheme="minorBidi"/>
          <w:sz w:val="20"/>
          <w:szCs w:val="20"/>
        </w:rPr>
        <w:t xml:space="preserve"> to highlight the therapeutic efficacy of thalidomide in severe cutaneous lupus while discussing its safety profile and potential adverse effects.</w:t>
      </w:r>
    </w:p>
    <w:p w14:paraId="13426E09" w14:textId="77777777" w:rsidR="005C70A5" w:rsidRDefault="005C70A5" w:rsidP="008F74E9">
      <w:pPr>
        <w:rPr>
          <w:rFonts w:asciiTheme="minorBidi" w:hAnsiTheme="minorBidi"/>
          <w:b/>
          <w:bCs/>
          <w:sz w:val="20"/>
          <w:szCs w:val="20"/>
        </w:rPr>
      </w:pPr>
      <w:r w:rsidRPr="005C70A5">
        <w:rPr>
          <w:rFonts w:asciiTheme="minorBidi" w:hAnsiTheme="minorBidi"/>
          <w:b/>
          <w:bCs/>
          <w:sz w:val="20"/>
          <w:szCs w:val="20"/>
        </w:rPr>
        <w:t>Case presentations</w:t>
      </w:r>
      <w:r>
        <w:rPr>
          <w:rFonts w:asciiTheme="minorBidi" w:hAnsiTheme="minorBidi"/>
          <w:b/>
          <w:bCs/>
          <w:sz w:val="20"/>
          <w:szCs w:val="20"/>
        </w:rPr>
        <w:t> :</w:t>
      </w:r>
    </w:p>
    <w:p w14:paraId="1E2B734B" w14:textId="54F6986D" w:rsidR="00131746" w:rsidRPr="00072016" w:rsidRDefault="00131746" w:rsidP="008F74E9">
      <w:pPr>
        <w:rPr>
          <w:rFonts w:asciiTheme="minorBidi" w:hAnsiTheme="minorBidi"/>
          <w:sz w:val="20"/>
          <w:szCs w:val="20"/>
        </w:rPr>
      </w:pPr>
      <w:bookmarkStart w:id="0" w:name="_GoBack"/>
      <w:bookmarkEnd w:id="0"/>
      <w:r w:rsidRPr="00072016">
        <w:rPr>
          <w:rFonts w:asciiTheme="minorBidi" w:hAnsiTheme="minorBidi"/>
          <w:sz w:val="20"/>
          <w:szCs w:val="20"/>
        </w:rPr>
        <w:lastRenderedPageBreak/>
        <w:t xml:space="preserve">We report two clinical cases hospitalized in the internal medicine department for </w:t>
      </w:r>
      <w:r w:rsidR="008F74E9" w:rsidRPr="00072016">
        <w:rPr>
          <w:rFonts w:asciiTheme="minorBidi" w:hAnsiTheme="minorBidi"/>
          <w:sz w:val="20"/>
          <w:szCs w:val="20"/>
        </w:rPr>
        <w:t xml:space="preserve">severe cutaneous involvement of SLE </w:t>
      </w:r>
      <w:r w:rsidRPr="00072016">
        <w:rPr>
          <w:rFonts w:asciiTheme="minorBidi" w:hAnsiTheme="minorBidi"/>
          <w:sz w:val="20"/>
          <w:szCs w:val="20"/>
        </w:rPr>
        <w:t>treated with thalidomide with good results.</w:t>
      </w:r>
    </w:p>
    <w:p w14:paraId="03F2CDD4" w14:textId="77777777" w:rsidR="00131746" w:rsidRPr="00072016" w:rsidRDefault="00131746" w:rsidP="00131746">
      <w:pPr>
        <w:rPr>
          <w:rFonts w:asciiTheme="minorBidi" w:hAnsiTheme="minorBidi"/>
          <w:b/>
          <w:bCs/>
          <w:sz w:val="20"/>
          <w:szCs w:val="20"/>
        </w:rPr>
      </w:pPr>
      <w:r w:rsidRPr="00072016">
        <w:rPr>
          <w:rFonts w:asciiTheme="minorBidi" w:hAnsiTheme="minorBidi"/>
          <w:b/>
          <w:bCs/>
          <w:sz w:val="20"/>
          <w:szCs w:val="20"/>
        </w:rPr>
        <w:t xml:space="preserve">Clinical case </w:t>
      </w:r>
      <w:proofErr w:type="gramStart"/>
      <w:r w:rsidRPr="00072016">
        <w:rPr>
          <w:rFonts w:asciiTheme="minorBidi" w:hAnsiTheme="minorBidi"/>
          <w:b/>
          <w:bCs/>
          <w:sz w:val="20"/>
          <w:szCs w:val="20"/>
        </w:rPr>
        <w:t>1:</w:t>
      </w:r>
      <w:proofErr w:type="gramEnd"/>
    </w:p>
    <w:p w14:paraId="14CEFFBB" w14:textId="6870A6B0" w:rsidR="00131746" w:rsidRPr="00072016" w:rsidRDefault="00131746" w:rsidP="008F74E9">
      <w:pPr>
        <w:rPr>
          <w:rFonts w:asciiTheme="minorBidi" w:hAnsiTheme="minorBidi"/>
          <w:sz w:val="20"/>
          <w:szCs w:val="20"/>
        </w:rPr>
      </w:pPr>
      <w:r w:rsidRPr="00072016">
        <w:rPr>
          <w:rFonts w:asciiTheme="minorBidi" w:hAnsiTheme="minorBidi"/>
          <w:sz w:val="20"/>
          <w:szCs w:val="20"/>
        </w:rPr>
        <w:t>This is a 25-year-old female patient with no particular medical history who, since the age of 7, has had joint involvement consisting of inflammatory arthralgia affecting the large and medium-sized joints, associated with skin involvement consisting of erythematous squamous lesions, patches of alopecia, and malar erythema. A workup was performed, and the complete blood count revealed hematological involvement consisting of leukopenia at 3000 cells/mm3 and lymphopenia at 495 cells/mm3, which were checked twice. Serology tests (HIV, syphilis) were negative. Immunological tests revealed high levels of anti-nuclear antibodies at 1/320 with a homogeneous appearance and anti-DNA antibodies at 100. Overall, a diagnosis of systemic lupus erythematosus with skin, hematological, and joint involvement was made according to the 2019 ACR EULAR criteria. In terms of treatment, the patient was initially placed on high-dose corticosteroid therapy with tapering, combined with hydroxychloroquine at a dose of 400 mg/day, with good results. At the age of 25, her symptoms worsened with the reappearance of severe, widespread skin involvement consisting of erythematous-squamous lesions spreading across her entire body, associated with malar erythema. The patient was placed on Plaquenil at a dose of 400 mg/day and high-dose oral corticosteroid therapy was started at a dose of 40 mg per day. Subsequently, corticosteroid therapy was discontinued due to the onset of aseptic osteonecrosis of the left hip, requiring hip replacement surgery. She was then placed on methotrexa</w:t>
      </w:r>
      <w:r w:rsidR="008F74E9" w:rsidRPr="00072016">
        <w:rPr>
          <w:rFonts w:asciiTheme="minorBidi" w:hAnsiTheme="minorBidi"/>
          <w:sz w:val="20"/>
          <w:szCs w:val="20"/>
        </w:rPr>
        <w:t xml:space="preserve">te at a dose of 15 mg/week </w:t>
      </w:r>
      <w:r w:rsidRPr="00072016">
        <w:rPr>
          <w:rFonts w:asciiTheme="minorBidi" w:hAnsiTheme="minorBidi"/>
          <w:sz w:val="20"/>
          <w:szCs w:val="20"/>
        </w:rPr>
        <w:t xml:space="preserve">due to persistent skin lesions for one year, then discontinued due to hepatotoxicity. </w:t>
      </w:r>
      <w:proofErr w:type="gramStart"/>
      <w:r w:rsidRPr="00072016">
        <w:rPr>
          <w:rFonts w:asciiTheme="minorBidi" w:hAnsiTheme="minorBidi"/>
          <w:sz w:val="20"/>
          <w:szCs w:val="20"/>
        </w:rPr>
        <w:t>and</w:t>
      </w:r>
      <w:proofErr w:type="gramEnd"/>
      <w:r w:rsidRPr="00072016">
        <w:rPr>
          <w:rFonts w:asciiTheme="minorBidi" w:hAnsiTheme="minorBidi"/>
          <w:sz w:val="20"/>
          <w:szCs w:val="20"/>
        </w:rPr>
        <w:t xml:space="preserve"> due to the severity of the skin lesions, the patient was placed on thalidomide at a dose of 100 mg/day with therapeutic windows</w:t>
      </w:r>
      <w:r w:rsidR="008F74E9" w:rsidRPr="00072016">
        <w:rPr>
          <w:rFonts w:asciiTheme="minorBidi" w:hAnsiTheme="minorBidi"/>
          <w:sz w:val="20"/>
          <w:szCs w:val="20"/>
        </w:rPr>
        <w:t xml:space="preserve"> for</w:t>
      </w:r>
      <w:r w:rsidR="00F62AA6" w:rsidRPr="00072016">
        <w:rPr>
          <w:rFonts w:asciiTheme="minorBidi" w:hAnsiTheme="minorBidi"/>
          <w:sz w:val="20"/>
          <w:szCs w:val="20"/>
        </w:rPr>
        <w:t xml:space="preserve"> 2 years</w:t>
      </w:r>
      <w:r w:rsidRPr="00072016">
        <w:rPr>
          <w:rFonts w:asciiTheme="minorBidi" w:hAnsiTheme="minorBidi"/>
          <w:sz w:val="20"/>
          <w:szCs w:val="20"/>
        </w:rPr>
        <w:t>.</w:t>
      </w:r>
      <w:r w:rsidR="008F74E9" w:rsidRPr="00072016">
        <w:rPr>
          <w:rFonts w:asciiTheme="minorBidi" w:hAnsiTheme="minorBidi"/>
          <w:sz w:val="20"/>
          <w:szCs w:val="20"/>
        </w:rPr>
        <w:t xml:space="preserve"> </w:t>
      </w:r>
      <w:r w:rsidR="003B6C30">
        <w:rPr>
          <w:rFonts w:asciiTheme="minorBidi" w:hAnsiTheme="minorBidi"/>
          <w:sz w:val="20"/>
          <w:szCs w:val="20"/>
        </w:rPr>
        <w:t>With</w:t>
      </w:r>
      <w:r w:rsidR="008F74E9" w:rsidRPr="00072016">
        <w:rPr>
          <w:rFonts w:asciiTheme="minorBidi" w:hAnsiTheme="minorBidi"/>
          <w:sz w:val="20"/>
          <w:szCs w:val="20"/>
        </w:rPr>
        <w:t xml:space="preserve"> good clinical improvement</w:t>
      </w:r>
      <w:r w:rsidRPr="00072016">
        <w:rPr>
          <w:rFonts w:asciiTheme="minorBidi" w:hAnsiTheme="minorBidi"/>
          <w:sz w:val="20"/>
          <w:szCs w:val="20"/>
        </w:rPr>
        <w:t xml:space="preserve">, the skin lesions disappeared. Two years later, the patient developed sensory neuropathy affecting both lower </w:t>
      </w:r>
      <w:proofErr w:type="gramStart"/>
      <w:r w:rsidRPr="00072016">
        <w:rPr>
          <w:rFonts w:asciiTheme="minorBidi" w:hAnsiTheme="minorBidi"/>
          <w:sz w:val="20"/>
          <w:szCs w:val="20"/>
        </w:rPr>
        <w:t>limbs,  as</w:t>
      </w:r>
      <w:proofErr w:type="gramEnd"/>
      <w:r w:rsidRPr="00072016">
        <w:rPr>
          <w:rFonts w:asciiTheme="minorBidi" w:hAnsiTheme="minorBidi"/>
          <w:sz w:val="20"/>
          <w:szCs w:val="20"/>
        </w:rPr>
        <w:t xml:space="preserve"> confirmed by electromyography (EMG), requiring discontinuation of thalidomide. </w:t>
      </w:r>
      <w:r w:rsidR="008F74E9" w:rsidRPr="00072016">
        <w:rPr>
          <w:rFonts w:asciiTheme="minorBidi" w:hAnsiTheme="minorBidi"/>
          <w:sz w:val="20"/>
          <w:szCs w:val="20"/>
        </w:rPr>
        <w:t>One week after discontinuation, the patient experienced a relapse of skin lesions</w:t>
      </w:r>
      <w:r w:rsidR="003B6C30">
        <w:rPr>
          <w:rFonts w:asciiTheme="minorBidi" w:hAnsiTheme="minorBidi"/>
          <w:sz w:val="20"/>
          <w:szCs w:val="20"/>
        </w:rPr>
        <w:t>,</w:t>
      </w:r>
      <w:r w:rsidR="008F74E9" w:rsidRPr="00072016">
        <w:rPr>
          <w:rFonts w:asciiTheme="minorBidi" w:hAnsiTheme="minorBidi"/>
          <w:sz w:val="20"/>
          <w:szCs w:val="20"/>
        </w:rPr>
        <w:t xml:space="preserve"> </w:t>
      </w:r>
      <w:r w:rsidRPr="00072016">
        <w:rPr>
          <w:rFonts w:asciiTheme="minorBidi" w:hAnsiTheme="minorBidi"/>
          <w:sz w:val="20"/>
          <w:szCs w:val="20"/>
        </w:rPr>
        <w:t>requiring her to be placed on mycophenolate mofetil at a dose of 2 g/day</w:t>
      </w:r>
      <w:r w:rsidR="007C0BDB" w:rsidRPr="00072016">
        <w:rPr>
          <w:rFonts w:asciiTheme="minorBidi" w:hAnsiTheme="minorBidi"/>
          <w:sz w:val="20"/>
          <w:szCs w:val="20"/>
        </w:rPr>
        <w:t xml:space="preserve"> for </w:t>
      </w:r>
      <w:r w:rsidR="002C4EBB" w:rsidRPr="00072016">
        <w:rPr>
          <w:rFonts w:asciiTheme="minorBidi" w:hAnsiTheme="minorBidi"/>
          <w:sz w:val="20"/>
          <w:szCs w:val="20"/>
        </w:rPr>
        <w:t>two years</w:t>
      </w:r>
      <w:r w:rsidRPr="00072016">
        <w:rPr>
          <w:rFonts w:asciiTheme="minorBidi" w:hAnsiTheme="minorBidi"/>
          <w:sz w:val="20"/>
          <w:szCs w:val="20"/>
        </w:rPr>
        <w:t xml:space="preserve"> in combination with plaquenil at a dose of 400 mg/day. The outcome was marked by regression of the skin signs with </w:t>
      </w:r>
      <w:r w:rsidR="003B6C30">
        <w:rPr>
          <w:rFonts w:asciiTheme="minorBidi" w:hAnsiTheme="minorBidi"/>
          <w:sz w:val="20"/>
          <w:szCs w:val="20"/>
        </w:rPr>
        <w:t>normalisation</w:t>
      </w:r>
      <w:r w:rsidRPr="00072016">
        <w:rPr>
          <w:rFonts w:asciiTheme="minorBidi" w:hAnsiTheme="minorBidi"/>
          <w:sz w:val="20"/>
          <w:szCs w:val="20"/>
        </w:rPr>
        <w:t xml:space="preserve"> of the progression assessment.       </w:t>
      </w:r>
    </w:p>
    <w:p w14:paraId="643567DF" w14:textId="77777777" w:rsidR="00131746" w:rsidRPr="00072016" w:rsidRDefault="00131746" w:rsidP="00131746">
      <w:pPr>
        <w:rPr>
          <w:rFonts w:asciiTheme="minorBidi" w:hAnsiTheme="minorBidi"/>
          <w:sz w:val="20"/>
          <w:szCs w:val="20"/>
        </w:rPr>
      </w:pPr>
    </w:p>
    <w:p w14:paraId="6FDEC607" w14:textId="77777777" w:rsidR="00131746" w:rsidRPr="00072016" w:rsidRDefault="00131746" w:rsidP="00131746">
      <w:pPr>
        <w:rPr>
          <w:rFonts w:asciiTheme="minorBidi" w:hAnsiTheme="minorBidi"/>
          <w:sz w:val="20"/>
          <w:szCs w:val="20"/>
        </w:rPr>
      </w:pPr>
    </w:p>
    <w:p w14:paraId="505FE996" w14:textId="77777777" w:rsidR="00131746" w:rsidRPr="00072016" w:rsidRDefault="00131746" w:rsidP="00131746">
      <w:pPr>
        <w:rPr>
          <w:rFonts w:asciiTheme="minorBidi" w:hAnsiTheme="minorBidi"/>
          <w:sz w:val="20"/>
          <w:szCs w:val="20"/>
        </w:rPr>
      </w:pPr>
    </w:p>
    <w:p w14:paraId="0A9100D4" w14:textId="77777777" w:rsidR="00B53F12" w:rsidRPr="00072016" w:rsidRDefault="00131746" w:rsidP="00131746">
      <w:pPr>
        <w:rPr>
          <w:rFonts w:asciiTheme="minorBidi" w:hAnsiTheme="minorBidi"/>
          <w:sz w:val="20"/>
          <w:szCs w:val="20"/>
        </w:rPr>
      </w:pPr>
      <w:r w:rsidRPr="00072016">
        <w:rPr>
          <w:rFonts w:asciiTheme="minorBidi" w:hAnsiTheme="minorBidi"/>
          <w:sz w:val="20"/>
          <w:szCs w:val="20"/>
        </w:rPr>
        <w:t xml:space="preserve">                            </w:t>
      </w:r>
    </w:p>
    <w:p w14:paraId="77D9769D" w14:textId="77777777" w:rsidR="00131746" w:rsidRPr="00072016" w:rsidRDefault="00131746" w:rsidP="00131746">
      <w:pPr>
        <w:rPr>
          <w:rFonts w:asciiTheme="minorBidi" w:hAnsiTheme="minorBidi"/>
          <w:sz w:val="20"/>
          <w:szCs w:val="20"/>
        </w:rPr>
      </w:pPr>
      <w:r w:rsidRPr="00072016">
        <w:rPr>
          <w:rFonts w:asciiTheme="minorBidi" w:hAnsiTheme="minorBidi"/>
          <w:sz w:val="20"/>
          <w:szCs w:val="20"/>
        </w:rPr>
        <w:t xml:space="preserve">    </w:t>
      </w:r>
      <w:r w:rsidR="00521F03" w:rsidRPr="00072016">
        <w:rPr>
          <w:rFonts w:asciiTheme="minorBidi" w:hAnsiTheme="minorBidi"/>
          <w:sz w:val="20"/>
          <w:szCs w:val="20"/>
        </w:rPr>
        <w:t xml:space="preserve">                   </w:t>
      </w:r>
      <w:r w:rsidRPr="00072016">
        <w:rPr>
          <w:rFonts w:asciiTheme="minorBidi" w:hAnsiTheme="minorBidi"/>
          <w:sz w:val="20"/>
          <w:szCs w:val="20"/>
        </w:rPr>
        <w:t xml:space="preserve">        </w:t>
      </w:r>
      <w:r w:rsidRPr="00072016">
        <w:rPr>
          <w:rFonts w:asciiTheme="minorBidi" w:hAnsiTheme="minorBidi"/>
          <w:noProof/>
          <w:sz w:val="20"/>
          <w:szCs w:val="20"/>
          <w:lang w:eastAsia="fr-FR"/>
        </w:rPr>
        <w:t xml:space="preserve"> </w:t>
      </w:r>
      <w:r w:rsidRPr="00072016">
        <w:rPr>
          <w:rFonts w:asciiTheme="minorBidi" w:hAnsiTheme="minorBidi"/>
          <w:noProof/>
          <w:sz w:val="20"/>
          <w:szCs w:val="20"/>
          <w:lang w:eastAsia="fr-FR"/>
        </w:rPr>
        <w:drawing>
          <wp:inline distT="0" distB="0" distL="0" distR="0" wp14:anchorId="543178EB" wp14:editId="08F8AEFC">
            <wp:extent cx="2009775" cy="2809240"/>
            <wp:effectExtent l="0" t="0" r="9525" b="0"/>
            <wp:docPr id="1" name="Image 1" descr="C:\Users\user\Desktop\IMG_20241121_15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41121_1557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4956" cy="2816482"/>
                    </a:xfrm>
                    <a:prstGeom prst="rect">
                      <a:avLst/>
                    </a:prstGeom>
                    <a:noFill/>
                    <a:ln>
                      <a:noFill/>
                    </a:ln>
                  </pic:spPr>
                </pic:pic>
              </a:graphicData>
            </a:graphic>
          </wp:inline>
        </w:drawing>
      </w:r>
    </w:p>
    <w:p w14:paraId="6CA86EAD" w14:textId="77777777" w:rsidR="00131746" w:rsidRPr="00072016" w:rsidRDefault="00131746" w:rsidP="00131746">
      <w:pPr>
        <w:rPr>
          <w:rFonts w:asciiTheme="minorBidi" w:hAnsiTheme="minorBidi"/>
          <w:sz w:val="20"/>
          <w:szCs w:val="20"/>
        </w:rPr>
      </w:pPr>
      <w:r w:rsidRPr="00072016">
        <w:rPr>
          <w:rFonts w:asciiTheme="minorBidi" w:hAnsiTheme="minorBidi"/>
          <w:b/>
          <w:bCs/>
          <w:sz w:val="20"/>
          <w:szCs w:val="20"/>
        </w:rPr>
        <w:lastRenderedPageBreak/>
        <w:t xml:space="preserve"> Figure </w:t>
      </w:r>
      <w:proofErr w:type="gramStart"/>
      <w:r w:rsidRPr="00072016">
        <w:rPr>
          <w:rFonts w:asciiTheme="minorBidi" w:hAnsiTheme="minorBidi"/>
          <w:b/>
          <w:bCs/>
          <w:sz w:val="20"/>
          <w:szCs w:val="20"/>
        </w:rPr>
        <w:t>I:</w:t>
      </w:r>
      <w:proofErr w:type="gramEnd"/>
      <w:r w:rsidRPr="00072016">
        <w:rPr>
          <w:rFonts w:asciiTheme="minorBidi" w:hAnsiTheme="minorBidi"/>
          <w:b/>
          <w:bCs/>
          <w:sz w:val="20"/>
          <w:szCs w:val="20"/>
        </w:rPr>
        <w:t xml:space="preserve"> Acute lupus lesion on the face </w:t>
      </w:r>
      <w:r w:rsidR="00C05800" w:rsidRPr="00072016">
        <w:rPr>
          <w:rFonts w:asciiTheme="minorBidi" w:hAnsiTheme="minorBidi"/>
          <w:b/>
          <w:bCs/>
          <w:sz w:val="20"/>
          <w:szCs w:val="20"/>
        </w:rPr>
        <w:t>(</w:t>
      </w:r>
      <w:r w:rsidR="00C05800" w:rsidRPr="00072016">
        <w:rPr>
          <w:rFonts w:asciiTheme="minorBidi" w:hAnsiTheme="minorBidi"/>
          <w:sz w:val="20"/>
          <w:szCs w:val="20"/>
        </w:rPr>
        <w:t>Internal Medicine Department, IBN ROCHD University Hospital</w:t>
      </w:r>
      <w:r w:rsidR="00C05800" w:rsidRPr="00072016">
        <w:rPr>
          <w:rFonts w:asciiTheme="minorBidi" w:hAnsiTheme="minorBidi"/>
          <w:b/>
          <w:bCs/>
          <w:sz w:val="20"/>
          <w:szCs w:val="20"/>
        </w:rPr>
        <w:t>)</w:t>
      </w:r>
      <w:r w:rsidRPr="00072016">
        <w:rPr>
          <w:rFonts w:asciiTheme="minorBidi" w:hAnsiTheme="minorBidi"/>
          <w:b/>
          <w:bCs/>
          <w:sz w:val="20"/>
          <w:szCs w:val="20"/>
        </w:rPr>
        <w:t xml:space="preserve">           </w:t>
      </w:r>
    </w:p>
    <w:p w14:paraId="14AAD69D" w14:textId="77777777" w:rsidR="00131746" w:rsidRPr="00072016" w:rsidRDefault="00131746" w:rsidP="00131746">
      <w:pPr>
        <w:rPr>
          <w:rFonts w:asciiTheme="minorBidi" w:hAnsiTheme="minorBidi"/>
          <w:b/>
          <w:bCs/>
          <w:sz w:val="20"/>
          <w:szCs w:val="20"/>
        </w:rPr>
      </w:pPr>
    </w:p>
    <w:p w14:paraId="78F810EF" w14:textId="77777777" w:rsidR="00131746" w:rsidRPr="00072016" w:rsidRDefault="00131746" w:rsidP="00131746">
      <w:pPr>
        <w:rPr>
          <w:rFonts w:asciiTheme="minorBidi" w:hAnsiTheme="minorBidi"/>
          <w:b/>
          <w:bCs/>
          <w:sz w:val="20"/>
          <w:szCs w:val="20"/>
        </w:rPr>
      </w:pPr>
      <w:r w:rsidRPr="00072016">
        <w:rPr>
          <w:rFonts w:asciiTheme="minorBidi" w:hAnsiTheme="minorBidi"/>
          <w:b/>
          <w:bCs/>
          <w:sz w:val="20"/>
          <w:szCs w:val="20"/>
        </w:rPr>
        <w:t xml:space="preserve">                                 </w:t>
      </w:r>
      <w:r w:rsidRPr="00072016">
        <w:rPr>
          <w:rFonts w:asciiTheme="minorBidi" w:hAnsiTheme="minorBidi"/>
          <w:noProof/>
          <w:sz w:val="20"/>
          <w:szCs w:val="20"/>
          <w:lang w:eastAsia="fr-FR"/>
        </w:rPr>
        <w:drawing>
          <wp:inline distT="0" distB="0" distL="0" distR="0" wp14:anchorId="475DA455" wp14:editId="6E761FDA">
            <wp:extent cx="2004143" cy="2533650"/>
            <wp:effectExtent l="0" t="0" r="0" b="0"/>
            <wp:docPr id="2" name="Image 2" descr="C:\Users\user\Desktop\IMG_20241121_155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20241121_15575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3576" cy="2558217"/>
                    </a:xfrm>
                    <a:prstGeom prst="rect">
                      <a:avLst/>
                    </a:prstGeom>
                    <a:noFill/>
                    <a:ln>
                      <a:noFill/>
                    </a:ln>
                  </pic:spPr>
                </pic:pic>
              </a:graphicData>
            </a:graphic>
          </wp:inline>
        </w:drawing>
      </w:r>
    </w:p>
    <w:p w14:paraId="5FAEA11A" w14:textId="77777777" w:rsidR="00131746" w:rsidRPr="00072016" w:rsidRDefault="00C05800" w:rsidP="00131746">
      <w:pPr>
        <w:rPr>
          <w:rFonts w:asciiTheme="minorBidi" w:hAnsiTheme="minorBidi"/>
          <w:b/>
          <w:bCs/>
          <w:sz w:val="20"/>
          <w:szCs w:val="20"/>
        </w:rPr>
      </w:pPr>
      <w:r w:rsidRPr="00072016">
        <w:rPr>
          <w:rFonts w:asciiTheme="minorBidi" w:hAnsiTheme="minorBidi"/>
          <w:b/>
          <w:bCs/>
          <w:sz w:val="20"/>
          <w:szCs w:val="20"/>
        </w:rPr>
        <w:t xml:space="preserve">     </w:t>
      </w:r>
      <w:r w:rsidR="00521F03" w:rsidRPr="00072016">
        <w:rPr>
          <w:rFonts w:asciiTheme="minorBidi" w:hAnsiTheme="minorBidi"/>
          <w:b/>
          <w:bCs/>
          <w:sz w:val="20"/>
          <w:szCs w:val="20"/>
        </w:rPr>
        <w:t xml:space="preserve">  </w:t>
      </w:r>
      <w:r w:rsidR="00131746" w:rsidRPr="00072016">
        <w:rPr>
          <w:rFonts w:asciiTheme="minorBidi" w:hAnsiTheme="minorBidi"/>
          <w:b/>
          <w:bCs/>
          <w:sz w:val="20"/>
          <w:szCs w:val="20"/>
        </w:rPr>
        <w:t xml:space="preserve">Figure </w:t>
      </w:r>
      <w:proofErr w:type="gramStart"/>
      <w:r w:rsidR="00131746" w:rsidRPr="00072016">
        <w:rPr>
          <w:rFonts w:asciiTheme="minorBidi" w:hAnsiTheme="minorBidi"/>
          <w:b/>
          <w:bCs/>
          <w:sz w:val="20"/>
          <w:szCs w:val="20"/>
        </w:rPr>
        <w:t>II:</w:t>
      </w:r>
      <w:proofErr w:type="gramEnd"/>
      <w:r w:rsidR="00131746" w:rsidRPr="00072016">
        <w:rPr>
          <w:rFonts w:asciiTheme="minorBidi" w:hAnsiTheme="minorBidi"/>
          <w:b/>
          <w:bCs/>
          <w:sz w:val="20"/>
          <w:szCs w:val="20"/>
        </w:rPr>
        <w:t xml:space="preserve"> Subacute cutaneous lupus lesion on the back</w:t>
      </w:r>
      <w:r w:rsidRPr="00072016">
        <w:rPr>
          <w:rFonts w:asciiTheme="minorBidi" w:hAnsiTheme="minorBidi"/>
          <w:b/>
          <w:bCs/>
          <w:sz w:val="20"/>
          <w:szCs w:val="20"/>
        </w:rPr>
        <w:t xml:space="preserve"> (</w:t>
      </w:r>
      <w:r w:rsidRPr="00072016">
        <w:rPr>
          <w:rFonts w:asciiTheme="minorBidi" w:hAnsiTheme="minorBidi"/>
          <w:sz w:val="20"/>
          <w:szCs w:val="20"/>
        </w:rPr>
        <w:t>Internal Medicine Department, IBN ROCHD University Hospital</w:t>
      </w:r>
      <w:r w:rsidRPr="00072016">
        <w:rPr>
          <w:rFonts w:asciiTheme="minorBidi" w:hAnsiTheme="minorBidi"/>
          <w:b/>
          <w:bCs/>
          <w:sz w:val="20"/>
          <w:szCs w:val="20"/>
        </w:rPr>
        <w:t>)</w:t>
      </w:r>
    </w:p>
    <w:p w14:paraId="53B06DC8" w14:textId="77777777" w:rsidR="00C05800" w:rsidRPr="00072016" w:rsidRDefault="00C05800" w:rsidP="00131746">
      <w:pPr>
        <w:rPr>
          <w:rFonts w:asciiTheme="minorBidi" w:hAnsiTheme="minorBidi"/>
          <w:b/>
          <w:bCs/>
          <w:sz w:val="20"/>
          <w:szCs w:val="20"/>
        </w:rPr>
      </w:pPr>
    </w:p>
    <w:p w14:paraId="32706F65" w14:textId="77777777" w:rsidR="00131746" w:rsidRPr="00072016" w:rsidRDefault="00131746" w:rsidP="00131746">
      <w:pPr>
        <w:rPr>
          <w:rFonts w:asciiTheme="minorBidi" w:hAnsiTheme="minorBidi"/>
          <w:b/>
          <w:bCs/>
          <w:sz w:val="20"/>
          <w:szCs w:val="20"/>
        </w:rPr>
      </w:pPr>
      <w:r w:rsidRPr="00072016">
        <w:rPr>
          <w:rFonts w:asciiTheme="minorBidi" w:hAnsiTheme="minorBidi"/>
          <w:b/>
          <w:bCs/>
          <w:sz w:val="20"/>
          <w:szCs w:val="20"/>
        </w:rPr>
        <w:t xml:space="preserve">Clinical case no. </w:t>
      </w:r>
      <w:proofErr w:type="gramStart"/>
      <w:r w:rsidRPr="00072016">
        <w:rPr>
          <w:rFonts w:asciiTheme="minorBidi" w:hAnsiTheme="minorBidi"/>
          <w:b/>
          <w:bCs/>
          <w:sz w:val="20"/>
          <w:szCs w:val="20"/>
        </w:rPr>
        <w:t>2:</w:t>
      </w:r>
      <w:proofErr w:type="gramEnd"/>
    </w:p>
    <w:p w14:paraId="1E6E3216" w14:textId="62AC931F" w:rsidR="00131746" w:rsidRPr="00826167" w:rsidRDefault="00131746" w:rsidP="00131746">
      <w:pPr>
        <w:rPr>
          <w:rFonts w:asciiTheme="minorBidi" w:hAnsiTheme="minorBidi"/>
          <w:sz w:val="20"/>
          <w:szCs w:val="20"/>
        </w:rPr>
      </w:pPr>
      <w:r w:rsidRPr="00826167">
        <w:rPr>
          <w:rFonts w:asciiTheme="minorBidi" w:hAnsiTheme="minorBidi"/>
          <w:sz w:val="20"/>
          <w:szCs w:val="20"/>
        </w:rPr>
        <w:t xml:space="preserve">This is a 16-year-old female patient who has had acute lupus lesions for 5 years, consisting of malar erythema and chronic diffuse lesions spread over the entire body, associated with inflammatory arthralgia affecting the large and medium joints, developing in a febrile context. Laboratory tests were performed, </w:t>
      </w:r>
      <w:proofErr w:type="gramStart"/>
      <w:r w:rsidRPr="00826167">
        <w:rPr>
          <w:rFonts w:asciiTheme="minorBidi" w:hAnsiTheme="minorBidi"/>
          <w:sz w:val="20"/>
          <w:szCs w:val="20"/>
        </w:rPr>
        <w:t>revealing:</w:t>
      </w:r>
      <w:proofErr w:type="gramEnd"/>
      <w:r w:rsidRPr="00826167">
        <w:rPr>
          <w:rFonts w:asciiTheme="minorBidi" w:hAnsiTheme="minorBidi"/>
          <w:sz w:val="20"/>
          <w:szCs w:val="20"/>
        </w:rPr>
        <w:t xml:space="preserve"> autoimmu</w:t>
      </w:r>
      <w:r w:rsidR="007C0BDB" w:rsidRPr="00826167">
        <w:rPr>
          <w:rFonts w:asciiTheme="minorBidi" w:hAnsiTheme="minorBidi"/>
          <w:sz w:val="20"/>
          <w:szCs w:val="20"/>
        </w:rPr>
        <w:t>ne hemolytic anemia at 9.7 g/dl, lymphopenia at 960 cel</w:t>
      </w:r>
      <w:r w:rsidRPr="00826167">
        <w:rPr>
          <w:rFonts w:asciiTheme="minorBidi" w:hAnsiTheme="minorBidi"/>
          <w:sz w:val="20"/>
          <w:szCs w:val="20"/>
        </w:rPr>
        <w:t>l</w:t>
      </w:r>
      <w:r w:rsidR="007C0BDB" w:rsidRPr="00826167">
        <w:rPr>
          <w:rFonts w:asciiTheme="minorBidi" w:hAnsiTheme="minorBidi"/>
          <w:sz w:val="20"/>
          <w:szCs w:val="20"/>
        </w:rPr>
        <w:t xml:space="preserve">s </w:t>
      </w:r>
      <w:r w:rsidRPr="00826167">
        <w:rPr>
          <w:rFonts w:asciiTheme="minorBidi" w:hAnsiTheme="minorBidi"/>
          <w:sz w:val="20"/>
          <w:szCs w:val="20"/>
        </w:rPr>
        <w:t xml:space="preserve">/mm3 (rechecked twice), positive antinuclear antibodies at 640, </w:t>
      </w:r>
      <w:r w:rsidR="003B6C30">
        <w:rPr>
          <w:rFonts w:asciiTheme="minorBidi" w:hAnsiTheme="minorBidi"/>
          <w:sz w:val="20"/>
          <w:szCs w:val="20"/>
        </w:rPr>
        <w:t xml:space="preserve">and </w:t>
      </w:r>
      <w:r w:rsidRPr="00826167">
        <w:rPr>
          <w:rFonts w:asciiTheme="minorBidi" w:hAnsiTheme="minorBidi"/>
          <w:sz w:val="20"/>
          <w:szCs w:val="20"/>
        </w:rPr>
        <w:t>complement consumption at 0.57 g/l. An infectious disease workup was performed and came back negative (urinalysis, HIV, hepatitis B and C, echocardiogram)</w:t>
      </w:r>
      <w:r w:rsidR="003B6C30">
        <w:rPr>
          <w:rFonts w:asciiTheme="minorBidi" w:hAnsiTheme="minorBidi"/>
          <w:sz w:val="20"/>
          <w:szCs w:val="20"/>
        </w:rPr>
        <w:t>. A</w:t>
      </w:r>
      <w:r w:rsidRPr="00826167">
        <w:rPr>
          <w:rFonts w:asciiTheme="minorBidi" w:hAnsiTheme="minorBidi"/>
          <w:sz w:val="20"/>
          <w:szCs w:val="20"/>
        </w:rPr>
        <w:t xml:space="preserve"> skin biopsy was performed</w:t>
      </w:r>
      <w:r w:rsidR="003B6C30">
        <w:rPr>
          <w:rFonts w:asciiTheme="minorBidi" w:hAnsiTheme="minorBidi"/>
          <w:sz w:val="20"/>
          <w:szCs w:val="20"/>
        </w:rPr>
        <w:t>,</w:t>
      </w:r>
      <w:r w:rsidRPr="00826167">
        <w:rPr>
          <w:rFonts w:asciiTheme="minorBidi" w:hAnsiTheme="minorBidi"/>
          <w:sz w:val="20"/>
          <w:szCs w:val="20"/>
        </w:rPr>
        <w:t xml:space="preserve"> revealing a morphological appearance consistent with systemic lupus erythematosus with granular deposits (IgG, IgM, C1q) on immunofluorescence.</w:t>
      </w:r>
    </w:p>
    <w:p w14:paraId="048438E8" w14:textId="50C6BE22" w:rsidR="00131746" w:rsidRPr="00826167" w:rsidRDefault="00131746" w:rsidP="007C0BDB">
      <w:pPr>
        <w:rPr>
          <w:rFonts w:asciiTheme="minorBidi" w:hAnsiTheme="minorBidi"/>
          <w:sz w:val="20"/>
          <w:szCs w:val="20"/>
        </w:rPr>
      </w:pPr>
      <w:r w:rsidRPr="00826167">
        <w:rPr>
          <w:rFonts w:asciiTheme="minorBidi" w:hAnsiTheme="minorBidi"/>
          <w:sz w:val="20"/>
          <w:szCs w:val="20"/>
        </w:rPr>
        <w:t xml:space="preserve">Overall, a diagnosis of SLE was made with </w:t>
      </w:r>
      <w:r w:rsidR="00826167" w:rsidRPr="00826167">
        <w:rPr>
          <w:rFonts w:asciiTheme="minorBidi" w:hAnsiTheme="minorBidi"/>
          <w:sz w:val="20"/>
          <w:szCs w:val="20"/>
        </w:rPr>
        <w:t>severe refractory cutaneous involvement</w:t>
      </w:r>
      <w:r w:rsidRPr="00826167">
        <w:rPr>
          <w:rFonts w:asciiTheme="minorBidi" w:hAnsiTheme="minorBidi"/>
          <w:sz w:val="20"/>
          <w:szCs w:val="20"/>
        </w:rPr>
        <w:t xml:space="preserve">, hematological, and joint involvement according to the 2019 ACR EULAR criteria, with a total of 11 points. Therapeutically, the patient was placed on Plaquenil at a dose of 400 mg/day and oral corticosteroid therapy at a dose of 60 mg/day. During the course of her illness, the patient experienced a </w:t>
      </w:r>
      <w:r w:rsidR="00826167" w:rsidRPr="00826167">
        <w:rPr>
          <w:rFonts w:asciiTheme="minorBidi" w:hAnsiTheme="minorBidi"/>
          <w:sz w:val="20"/>
          <w:szCs w:val="20"/>
        </w:rPr>
        <w:t xml:space="preserve">severe refractory cutaneous involvement </w:t>
      </w:r>
      <w:r w:rsidRPr="00826167">
        <w:rPr>
          <w:rFonts w:asciiTheme="minorBidi" w:hAnsiTheme="minorBidi"/>
          <w:sz w:val="20"/>
          <w:szCs w:val="20"/>
        </w:rPr>
        <w:t>relapse, which required her to be placed on thalidomide at a dose of 50 mg/day, then</w:t>
      </w:r>
      <w:r w:rsidR="00703C77" w:rsidRPr="00826167">
        <w:rPr>
          <w:rFonts w:asciiTheme="minorBidi" w:hAnsiTheme="minorBidi"/>
          <w:sz w:val="20"/>
          <w:szCs w:val="20"/>
        </w:rPr>
        <w:t xml:space="preserve"> 100 mg/day</w:t>
      </w:r>
      <w:r w:rsidR="007C0BDB" w:rsidRPr="00826167">
        <w:rPr>
          <w:rFonts w:asciiTheme="minorBidi" w:hAnsiTheme="minorBidi"/>
          <w:sz w:val="20"/>
          <w:szCs w:val="20"/>
        </w:rPr>
        <w:t xml:space="preserve"> for</w:t>
      </w:r>
      <w:r w:rsidR="00F62AA6" w:rsidRPr="00826167">
        <w:rPr>
          <w:rFonts w:asciiTheme="minorBidi" w:hAnsiTheme="minorBidi"/>
          <w:sz w:val="20"/>
          <w:szCs w:val="20"/>
        </w:rPr>
        <w:t xml:space="preserve"> one month</w:t>
      </w:r>
      <w:r w:rsidR="00703C77" w:rsidRPr="00826167">
        <w:rPr>
          <w:rFonts w:asciiTheme="minorBidi" w:hAnsiTheme="minorBidi"/>
          <w:sz w:val="20"/>
          <w:szCs w:val="20"/>
        </w:rPr>
        <w:t>, with good results</w:t>
      </w:r>
      <w:r w:rsidR="003B6C30">
        <w:rPr>
          <w:rFonts w:asciiTheme="minorBidi" w:hAnsiTheme="minorBidi"/>
          <w:sz w:val="20"/>
          <w:szCs w:val="20"/>
        </w:rPr>
        <w:t>.</w:t>
      </w:r>
      <w:r w:rsidR="00703C77" w:rsidRPr="00826167">
        <w:rPr>
          <w:rFonts w:asciiTheme="minorBidi" w:hAnsiTheme="minorBidi"/>
          <w:sz w:val="20"/>
          <w:szCs w:val="20"/>
        </w:rPr>
        <w:t xml:space="preserve"> However, during follow-up, peripheral neuropathy was observed on electromyography (EMG), requiring discontinuation of thalidomide. One month later, the patient experienced a relapse of skin symptoms and was placed on mycophenolate mofetil at a dose of 2 g/day</w:t>
      </w:r>
      <w:r w:rsidR="007C0BDB" w:rsidRPr="00826167">
        <w:rPr>
          <w:rFonts w:asciiTheme="minorBidi" w:hAnsiTheme="minorBidi"/>
          <w:sz w:val="20"/>
          <w:szCs w:val="20"/>
        </w:rPr>
        <w:t xml:space="preserve"> for</w:t>
      </w:r>
      <w:r w:rsidR="002C4EBB" w:rsidRPr="00826167">
        <w:rPr>
          <w:rFonts w:asciiTheme="minorBidi" w:hAnsiTheme="minorBidi"/>
          <w:sz w:val="20"/>
          <w:szCs w:val="20"/>
        </w:rPr>
        <w:t xml:space="preserve"> two</w:t>
      </w:r>
      <w:r w:rsidR="00F62AA6" w:rsidRPr="00826167">
        <w:rPr>
          <w:rFonts w:asciiTheme="minorBidi" w:hAnsiTheme="minorBidi"/>
          <w:sz w:val="20"/>
          <w:szCs w:val="20"/>
        </w:rPr>
        <w:t xml:space="preserve"> year</w:t>
      </w:r>
      <w:r w:rsidR="002C4EBB" w:rsidRPr="00826167">
        <w:rPr>
          <w:rFonts w:asciiTheme="minorBidi" w:hAnsiTheme="minorBidi"/>
          <w:sz w:val="20"/>
          <w:szCs w:val="20"/>
        </w:rPr>
        <w:t>s</w:t>
      </w:r>
      <w:r w:rsidR="00703C77" w:rsidRPr="00826167">
        <w:rPr>
          <w:rFonts w:asciiTheme="minorBidi" w:hAnsiTheme="minorBidi"/>
          <w:sz w:val="20"/>
          <w:szCs w:val="20"/>
        </w:rPr>
        <w:t>, with good clinical and biological response.</w:t>
      </w:r>
    </w:p>
    <w:p w14:paraId="5F87D79F" w14:textId="77777777" w:rsidR="00703C77" w:rsidRPr="00072016" w:rsidRDefault="00703C77" w:rsidP="00131746">
      <w:pPr>
        <w:rPr>
          <w:rFonts w:asciiTheme="minorBidi" w:hAnsiTheme="minorBidi"/>
          <w:b/>
          <w:bCs/>
          <w:sz w:val="20"/>
          <w:szCs w:val="20"/>
        </w:rPr>
      </w:pPr>
      <w:r w:rsidRPr="00072016">
        <w:rPr>
          <w:rFonts w:asciiTheme="minorBidi" w:hAnsiTheme="minorBidi"/>
          <w:b/>
          <w:bCs/>
          <w:sz w:val="20"/>
          <w:szCs w:val="20"/>
        </w:rPr>
        <w:t>Discussion :</w:t>
      </w:r>
    </w:p>
    <w:p w14:paraId="7967E991" w14:textId="42BAF791" w:rsidR="00703C77" w:rsidRPr="00826167" w:rsidRDefault="00703C77" w:rsidP="00703C77">
      <w:pPr>
        <w:rPr>
          <w:rFonts w:asciiTheme="minorBidi" w:hAnsiTheme="minorBidi"/>
          <w:sz w:val="20"/>
          <w:szCs w:val="20"/>
        </w:rPr>
      </w:pPr>
      <w:r w:rsidRPr="00826167">
        <w:rPr>
          <w:rFonts w:asciiTheme="minorBidi" w:hAnsiTheme="minorBidi"/>
          <w:sz w:val="20"/>
          <w:szCs w:val="20"/>
        </w:rPr>
        <w:t>Systemic lupus erythematosus is a multifactorial autoimmune disease linked to several genetic, environmental, hormonal, and ethnic factors. Skin involvement in SLE can be acute, subacute, and/or chronic. The clinical presentation can be localized or generalized. The phenotype of these lesions is dynamic, with an initial hyperpigmented appearance that can lead to depigmentation and progress to painful, deeper scarring lesions, which are most often permanent. However, the discoid form is generally localized exclusively to the skin (4)</w:t>
      </w:r>
      <w:r w:rsidR="003B6C30">
        <w:rPr>
          <w:rFonts w:asciiTheme="minorBidi" w:hAnsiTheme="minorBidi"/>
          <w:sz w:val="20"/>
          <w:szCs w:val="20"/>
        </w:rPr>
        <w:t>.</w:t>
      </w:r>
    </w:p>
    <w:p w14:paraId="227854B7" w14:textId="57947CE4" w:rsidR="00703C77" w:rsidRPr="00826167" w:rsidRDefault="00703C77" w:rsidP="00300156">
      <w:pPr>
        <w:rPr>
          <w:rFonts w:asciiTheme="minorBidi" w:hAnsiTheme="minorBidi"/>
          <w:sz w:val="20"/>
          <w:szCs w:val="20"/>
        </w:rPr>
      </w:pPr>
      <w:r w:rsidRPr="00826167">
        <w:rPr>
          <w:rFonts w:asciiTheme="minorBidi" w:hAnsiTheme="minorBidi"/>
          <w:sz w:val="20"/>
          <w:szCs w:val="20"/>
        </w:rPr>
        <w:t xml:space="preserve">The first-line treatment for cutaneous manifestations of SLE is based on synthetic antimalarial drugs and sun protection </w:t>
      </w:r>
      <w:r w:rsidR="003B6C30">
        <w:rPr>
          <w:rFonts w:asciiTheme="minorBidi" w:hAnsiTheme="minorBidi"/>
          <w:sz w:val="20"/>
          <w:szCs w:val="20"/>
        </w:rPr>
        <w:t>(</w:t>
      </w:r>
      <w:r w:rsidRPr="00826167">
        <w:rPr>
          <w:rFonts w:asciiTheme="minorBidi" w:hAnsiTheme="minorBidi"/>
          <w:sz w:val="20"/>
          <w:szCs w:val="20"/>
        </w:rPr>
        <w:t>2,3</w:t>
      </w:r>
      <w:r w:rsidR="003B6C30">
        <w:rPr>
          <w:rFonts w:asciiTheme="minorBidi" w:hAnsiTheme="minorBidi"/>
          <w:sz w:val="20"/>
          <w:szCs w:val="20"/>
        </w:rPr>
        <w:t>).</w:t>
      </w:r>
      <w:r w:rsidRPr="00826167">
        <w:rPr>
          <w:rFonts w:asciiTheme="minorBidi" w:hAnsiTheme="minorBidi"/>
          <w:sz w:val="20"/>
          <w:szCs w:val="20"/>
        </w:rPr>
        <w:t xml:space="preserve"> Other systemic treatments include dapsone, retinoids, clofazimine, and/or </w:t>
      </w:r>
      <w:r w:rsidRPr="00826167">
        <w:rPr>
          <w:rFonts w:asciiTheme="minorBidi" w:hAnsiTheme="minorBidi"/>
          <w:sz w:val="20"/>
          <w:szCs w:val="20"/>
        </w:rPr>
        <w:lastRenderedPageBreak/>
        <w:t>intralesional triamcinolone</w:t>
      </w:r>
      <w:r w:rsidR="003B6C30">
        <w:rPr>
          <w:rFonts w:asciiTheme="minorBidi" w:hAnsiTheme="minorBidi"/>
          <w:sz w:val="20"/>
          <w:szCs w:val="20"/>
        </w:rPr>
        <w:t xml:space="preserve"> (</w:t>
      </w:r>
      <w:r w:rsidRPr="00826167">
        <w:rPr>
          <w:rFonts w:asciiTheme="minorBidi" w:hAnsiTheme="minorBidi"/>
          <w:sz w:val="20"/>
          <w:szCs w:val="20"/>
        </w:rPr>
        <w:t>2,4-6</w:t>
      </w:r>
      <w:r w:rsidR="003B6C30">
        <w:rPr>
          <w:rFonts w:asciiTheme="minorBidi" w:hAnsiTheme="minorBidi"/>
          <w:sz w:val="20"/>
          <w:szCs w:val="20"/>
        </w:rPr>
        <w:t>).</w:t>
      </w:r>
      <w:r w:rsidRPr="00826167">
        <w:rPr>
          <w:rFonts w:asciiTheme="minorBidi" w:hAnsiTheme="minorBidi"/>
          <w:sz w:val="20"/>
          <w:szCs w:val="20"/>
        </w:rPr>
        <w:t xml:space="preserve"> In cases of failure or </w:t>
      </w:r>
      <w:r w:rsidR="00826167" w:rsidRPr="00826167">
        <w:rPr>
          <w:rFonts w:asciiTheme="minorBidi" w:hAnsiTheme="minorBidi"/>
          <w:sz w:val="20"/>
          <w:szCs w:val="20"/>
        </w:rPr>
        <w:t>severe refractory cutaneous involvement</w:t>
      </w:r>
      <w:r w:rsidRPr="00826167">
        <w:rPr>
          <w:rFonts w:asciiTheme="minorBidi" w:hAnsiTheme="minorBidi"/>
          <w:sz w:val="20"/>
          <w:szCs w:val="20"/>
        </w:rPr>
        <w:t>, thalidomide is a therapeutic alternative</w:t>
      </w:r>
      <w:r w:rsidR="003B6C30">
        <w:rPr>
          <w:rFonts w:asciiTheme="minorBidi" w:hAnsiTheme="minorBidi"/>
          <w:sz w:val="20"/>
          <w:szCs w:val="20"/>
        </w:rPr>
        <w:t xml:space="preserve">. </w:t>
      </w:r>
      <w:r w:rsidR="00300156" w:rsidRPr="00826167">
        <w:rPr>
          <w:rFonts w:asciiTheme="minorBidi" w:hAnsiTheme="minorBidi"/>
          <w:sz w:val="20"/>
          <w:szCs w:val="20"/>
        </w:rPr>
        <w:t>In our patients, thalidomide was indicated because of the severity of skin involvement and resistance to first-line therapies</w:t>
      </w:r>
      <w:r w:rsidRPr="00826167">
        <w:rPr>
          <w:rFonts w:asciiTheme="minorBidi" w:hAnsiTheme="minorBidi"/>
          <w:sz w:val="20"/>
          <w:szCs w:val="20"/>
        </w:rPr>
        <w:t xml:space="preserve"> (5)</w:t>
      </w:r>
      <w:r w:rsidR="003B6C30">
        <w:rPr>
          <w:rFonts w:asciiTheme="minorBidi" w:hAnsiTheme="minorBidi"/>
          <w:sz w:val="20"/>
          <w:szCs w:val="20"/>
        </w:rPr>
        <w:t>.</w:t>
      </w:r>
    </w:p>
    <w:p w14:paraId="694FBBCC" w14:textId="07DABF8F" w:rsidR="003B6C30" w:rsidRDefault="00703C77" w:rsidP="00703C77">
      <w:pPr>
        <w:rPr>
          <w:rFonts w:asciiTheme="minorBidi" w:hAnsiTheme="minorBidi"/>
          <w:b/>
          <w:bCs/>
          <w:sz w:val="20"/>
          <w:szCs w:val="20"/>
        </w:rPr>
      </w:pPr>
      <w:r w:rsidRPr="00826167">
        <w:rPr>
          <w:rFonts w:asciiTheme="minorBidi" w:hAnsiTheme="minorBidi"/>
          <w:sz w:val="20"/>
          <w:szCs w:val="20"/>
        </w:rPr>
        <w:t xml:space="preserve">The immunological mechanisms of thalidomide have been characterized as anti-inflammatory and immunosuppressive in at least 14 countries. It appears to have both inhibitory and stimulatory effects on the various effectors of cellular </w:t>
      </w:r>
      <w:proofErr w:type="gramStart"/>
      <w:r w:rsidRPr="00826167">
        <w:rPr>
          <w:rFonts w:asciiTheme="minorBidi" w:hAnsiTheme="minorBidi"/>
          <w:sz w:val="20"/>
          <w:szCs w:val="20"/>
        </w:rPr>
        <w:t>immunity:</w:t>
      </w:r>
      <w:proofErr w:type="gramEnd"/>
      <w:r w:rsidRPr="00826167">
        <w:rPr>
          <w:rFonts w:asciiTheme="minorBidi" w:hAnsiTheme="minorBidi"/>
          <w:sz w:val="20"/>
          <w:szCs w:val="20"/>
        </w:rPr>
        <w:t xml:space="preserve"> inhibitory action on mononuclear cells by decreasing their chemotactic and phagocytic abilities and on lymphocyte proliferation induced by allogeneic, superantigenic, or mitogenic stimulation; stimulatory and modulatory action on the balance between different classes of lymphocytes. In vitro studies show that in the presence of thalidomide, the cytotoxic CD8+ lymphocyte response is stimulated compared to the CD4+ lymphocyte response. Thalidomide also acts in vitro on activated T helper lymphocytes by diverting a Th1-type response to a Th2-type response. This action involves stimulation of interleukin 4 synthesis by Th2 lymphocytes and inhibition of interferon c synthesis by Th1 lymphocytes. This effect has not yet been observed in vivo, but could be of great interest in various diseases mediated by dysregulation of T helper lymphocyte subpopulations. One of the most important properties of thalidomide is the reduction in the synthesis of tu</w:t>
      </w:r>
      <w:r w:rsidR="00300156" w:rsidRPr="00826167">
        <w:rPr>
          <w:rFonts w:asciiTheme="minorBidi" w:hAnsiTheme="minorBidi"/>
          <w:sz w:val="20"/>
          <w:szCs w:val="20"/>
        </w:rPr>
        <w:t>mor necrosis factor alpha (TNF--α</w:t>
      </w:r>
      <w:r w:rsidRPr="00826167">
        <w:rPr>
          <w:rFonts w:asciiTheme="minorBidi" w:hAnsiTheme="minorBidi"/>
          <w:sz w:val="20"/>
          <w:szCs w:val="20"/>
        </w:rPr>
        <w:t xml:space="preserve">) by stimulated human monocytes by increasing the degradation of its messenger ribonucleic acid (RNA). This property has been confirmed in vivo in patients suffering from erythema nodosum leprosum (ENL), in tuberculosis patients, and in patients infected with human immunodeficiency virus </w:t>
      </w:r>
      <w:r w:rsidR="00300156" w:rsidRPr="00826167">
        <w:rPr>
          <w:rFonts w:asciiTheme="minorBidi" w:hAnsiTheme="minorBidi"/>
          <w:sz w:val="20"/>
          <w:szCs w:val="20"/>
        </w:rPr>
        <w:t>type 1 (HIV-1). The anti-TNF-α</w:t>
      </w:r>
      <w:r w:rsidRPr="00826167">
        <w:rPr>
          <w:rFonts w:asciiTheme="minorBidi" w:hAnsiTheme="minorBidi"/>
          <w:sz w:val="20"/>
          <w:szCs w:val="20"/>
        </w:rPr>
        <w:t xml:space="preserve"> activity is due to the S enantiomer, stabilized derivatives of w</w:t>
      </w:r>
      <w:r w:rsidR="00300156" w:rsidRPr="00826167">
        <w:rPr>
          <w:rFonts w:asciiTheme="minorBidi" w:hAnsiTheme="minorBidi"/>
          <w:sz w:val="20"/>
          <w:szCs w:val="20"/>
        </w:rPr>
        <w:t>hich with more potent anti-TNF--α</w:t>
      </w:r>
      <w:r w:rsidRPr="00826167">
        <w:rPr>
          <w:rFonts w:asciiTheme="minorBidi" w:hAnsiTheme="minorBidi"/>
          <w:sz w:val="20"/>
          <w:szCs w:val="20"/>
        </w:rPr>
        <w:t xml:space="preserve"> activity have been </w:t>
      </w:r>
      <w:proofErr w:type="gramStart"/>
      <w:r w:rsidRPr="00826167">
        <w:rPr>
          <w:rFonts w:asciiTheme="minorBidi" w:hAnsiTheme="minorBidi"/>
          <w:sz w:val="20"/>
          <w:szCs w:val="20"/>
        </w:rPr>
        <w:t>synthesized;</w:t>
      </w:r>
      <w:proofErr w:type="gramEnd"/>
      <w:r w:rsidRPr="00826167">
        <w:rPr>
          <w:rFonts w:asciiTheme="minorBidi" w:hAnsiTheme="minorBidi"/>
          <w:sz w:val="20"/>
          <w:szCs w:val="20"/>
        </w:rPr>
        <w:t xml:space="preserve"> however, they cannot be used in humans due to their toxicity (6</w:t>
      </w:r>
      <w:r w:rsidR="003B6C30">
        <w:rPr>
          <w:rFonts w:asciiTheme="minorBidi" w:hAnsiTheme="minorBidi"/>
          <w:sz w:val="20"/>
          <w:szCs w:val="20"/>
        </w:rPr>
        <w:t xml:space="preserve">, </w:t>
      </w:r>
      <w:r w:rsidRPr="00826167">
        <w:rPr>
          <w:rFonts w:asciiTheme="minorBidi" w:hAnsiTheme="minorBidi"/>
          <w:sz w:val="20"/>
          <w:szCs w:val="20"/>
        </w:rPr>
        <w:t>7)</w:t>
      </w:r>
      <w:r w:rsidR="003B6C30">
        <w:rPr>
          <w:rFonts w:asciiTheme="minorBidi" w:hAnsiTheme="minorBidi"/>
          <w:sz w:val="20"/>
          <w:szCs w:val="20"/>
        </w:rPr>
        <w:t>.</w:t>
      </w:r>
    </w:p>
    <w:p w14:paraId="0125440D" w14:textId="77777777" w:rsidR="003B6C30" w:rsidRPr="00072016" w:rsidRDefault="003B6C30" w:rsidP="00703C77">
      <w:pPr>
        <w:rPr>
          <w:rFonts w:asciiTheme="minorBidi" w:hAnsiTheme="minorBidi"/>
          <w:b/>
          <w:bCs/>
          <w:sz w:val="20"/>
          <w:szCs w:val="20"/>
        </w:rPr>
      </w:pPr>
    </w:p>
    <w:p w14:paraId="67B1846C" w14:textId="77777777" w:rsidR="002C735D" w:rsidRPr="00072016" w:rsidRDefault="00137753" w:rsidP="002C735D">
      <w:pPr>
        <w:pStyle w:val="NormalWeb"/>
        <w:rPr>
          <w:rFonts w:asciiTheme="minorBidi" w:hAnsiTheme="minorBidi" w:cstheme="minorBidi"/>
          <w:b/>
          <w:bCs/>
          <w:sz w:val="20"/>
          <w:szCs w:val="20"/>
        </w:rPr>
      </w:pPr>
      <w:r w:rsidRPr="00072016">
        <w:rPr>
          <w:rFonts w:asciiTheme="minorBidi" w:hAnsiTheme="minorBidi" w:cstheme="minorBidi"/>
          <w:b/>
          <w:bCs/>
          <w:sz w:val="20"/>
          <w:szCs w:val="20"/>
        </w:rPr>
        <w:t xml:space="preserve">Table </w:t>
      </w:r>
      <w:proofErr w:type="gramStart"/>
      <w:r w:rsidRPr="00072016">
        <w:rPr>
          <w:rFonts w:asciiTheme="minorBidi" w:hAnsiTheme="minorBidi" w:cstheme="minorBidi"/>
          <w:b/>
          <w:bCs/>
          <w:sz w:val="20"/>
          <w:szCs w:val="20"/>
        </w:rPr>
        <w:t>1:</w:t>
      </w:r>
      <w:proofErr w:type="gramEnd"/>
      <w:r w:rsidRPr="00072016">
        <w:rPr>
          <w:rFonts w:asciiTheme="minorBidi" w:hAnsiTheme="minorBidi" w:cstheme="minorBidi"/>
          <w:b/>
          <w:bCs/>
          <w:sz w:val="20"/>
          <w:szCs w:val="20"/>
        </w:rPr>
        <w:t xml:space="preserve"> Modes of action of thalidomide</w:t>
      </w:r>
      <w:r w:rsidR="002C735D" w:rsidRPr="00072016">
        <w:rPr>
          <w:rFonts w:asciiTheme="minorBidi" w:hAnsiTheme="minorBidi" w:cstheme="minorBidi"/>
          <w:b/>
          <w:bCs/>
          <w:sz w:val="20"/>
          <w:szCs w:val="20"/>
        </w:rPr>
        <w:t xml:space="preserve"> (7)</w:t>
      </w:r>
    </w:p>
    <w:tbl>
      <w:tblPr>
        <w:tblStyle w:val="TableGrid"/>
        <w:tblW w:w="9390" w:type="dxa"/>
        <w:tblLook w:val="04A0" w:firstRow="1" w:lastRow="0" w:firstColumn="1" w:lastColumn="0" w:noHBand="0" w:noVBand="1"/>
      </w:tblPr>
      <w:tblGrid>
        <w:gridCol w:w="4695"/>
        <w:gridCol w:w="4695"/>
      </w:tblGrid>
      <w:tr w:rsidR="002C735D" w:rsidRPr="00072016" w14:paraId="269D3B35" w14:textId="77777777" w:rsidTr="00C23264">
        <w:trPr>
          <w:trHeight w:val="759"/>
        </w:trPr>
        <w:tc>
          <w:tcPr>
            <w:tcW w:w="4695" w:type="dxa"/>
          </w:tcPr>
          <w:p w14:paraId="2032035F" w14:textId="77777777" w:rsidR="002C735D" w:rsidRPr="00072016" w:rsidRDefault="002C735D" w:rsidP="00C23264">
            <w:pPr>
              <w:rPr>
                <w:rFonts w:asciiTheme="minorBidi" w:hAnsiTheme="minorBidi"/>
                <w:sz w:val="20"/>
                <w:szCs w:val="20"/>
              </w:rPr>
            </w:pPr>
            <w:r w:rsidRPr="00072016">
              <w:rPr>
                <w:rFonts w:asciiTheme="minorBidi" w:hAnsiTheme="minorBidi"/>
                <w:sz w:val="20"/>
                <w:szCs w:val="20"/>
              </w:rPr>
              <w:t xml:space="preserve">           </w:t>
            </w:r>
          </w:p>
          <w:p w14:paraId="39B808B6" w14:textId="77777777" w:rsidR="002C735D" w:rsidRPr="00072016" w:rsidRDefault="002C735D" w:rsidP="00C23264">
            <w:pPr>
              <w:rPr>
                <w:rFonts w:asciiTheme="minorBidi" w:hAnsiTheme="minorBidi"/>
                <w:b/>
                <w:bCs/>
                <w:sz w:val="20"/>
                <w:szCs w:val="20"/>
              </w:rPr>
            </w:pPr>
            <w:r w:rsidRPr="00072016">
              <w:rPr>
                <w:rFonts w:asciiTheme="minorBidi" w:hAnsiTheme="minorBidi"/>
                <w:b/>
                <w:bCs/>
                <w:sz w:val="20"/>
                <w:szCs w:val="20"/>
              </w:rPr>
              <w:t xml:space="preserve">                     Action </w:t>
            </w:r>
          </w:p>
        </w:tc>
        <w:tc>
          <w:tcPr>
            <w:tcW w:w="4695" w:type="dxa"/>
          </w:tcPr>
          <w:p w14:paraId="6433069B" w14:textId="77777777" w:rsidR="002C735D" w:rsidRPr="00072016" w:rsidRDefault="002C735D" w:rsidP="00C23264">
            <w:pPr>
              <w:rPr>
                <w:rFonts w:asciiTheme="minorBidi" w:hAnsiTheme="minorBidi"/>
                <w:sz w:val="20"/>
                <w:szCs w:val="20"/>
              </w:rPr>
            </w:pPr>
            <w:r w:rsidRPr="00072016">
              <w:rPr>
                <w:rFonts w:asciiTheme="minorBidi" w:hAnsiTheme="minorBidi"/>
                <w:sz w:val="20"/>
                <w:szCs w:val="20"/>
              </w:rPr>
              <w:t xml:space="preserve">   </w:t>
            </w:r>
          </w:p>
          <w:p w14:paraId="14915602" w14:textId="77777777" w:rsidR="002C735D" w:rsidRPr="00072016" w:rsidRDefault="002C735D" w:rsidP="00C23264">
            <w:pPr>
              <w:rPr>
                <w:rFonts w:asciiTheme="minorBidi" w:hAnsiTheme="minorBidi"/>
                <w:b/>
                <w:bCs/>
                <w:sz w:val="20"/>
                <w:szCs w:val="20"/>
              </w:rPr>
            </w:pPr>
            <w:r w:rsidRPr="00072016">
              <w:rPr>
                <w:rFonts w:asciiTheme="minorBidi" w:hAnsiTheme="minorBidi"/>
                <w:b/>
                <w:bCs/>
                <w:sz w:val="20"/>
                <w:szCs w:val="20"/>
              </w:rPr>
              <w:t xml:space="preserve">                  Description </w:t>
            </w:r>
          </w:p>
        </w:tc>
      </w:tr>
      <w:tr w:rsidR="002C735D" w:rsidRPr="00072016" w14:paraId="7633A41C" w14:textId="77777777" w:rsidTr="00C23264">
        <w:trPr>
          <w:trHeight w:val="759"/>
        </w:trPr>
        <w:tc>
          <w:tcPr>
            <w:tcW w:w="4695" w:type="dxa"/>
          </w:tcPr>
          <w:p w14:paraId="78F527BB" w14:textId="77777777" w:rsidR="002C735D" w:rsidRPr="00072016" w:rsidRDefault="002C735D" w:rsidP="00137753">
            <w:pPr>
              <w:jc w:val="both"/>
              <w:rPr>
                <w:rFonts w:asciiTheme="minorBidi" w:hAnsiTheme="minorBidi"/>
                <w:sz w:val="20"/>
                <w:szCs w:val="20"/>
              </w:rPr>
            </w:pPr>
            <w:r w:rsidRPr="00072016">
              <w:rPr>
                <w:rFonts w:asciiTheme="minorBidi" w:hAnsiTheme="minorBidi"/>
                <w:sz w:val="20"/>
                <w:szCs w:val="20"/>
              </w:rPr>
              <w:t xml:space="preserve">        </w:t>
            </w:r>
          </w:p>
          <w:p w14:paraId="70023C13" w14:textId="77777777" w:rsidR="00300156" w:rsidRPr="00072016" w:rsidRDefault="00300156" w:rsidP="00137753">
            <w:pPr>
              <w:jc w:val="both"/>
              <w:rPr>
                <w:rFonts w:asciiTheme="minorBidi" w:hAnsiTheme="minorBidi"/>
                <w:sz w:val="20"/>
                <w:szCs w:val="20"/>
              </w:rPr>
            </w:pPr>
            <w:r w:rsidRPr="00072016">
              <w:rPr>
                <w:rFonts w:asciiTheme="minorBidi" w:hAnsiTheme="minorBidi"/>
                <w:sz w:val="20"/>
                <w:szCs w:val="20"/>
              </w:rPr>
              <w:t xml:space="preserve">  </w:t>
            </w:r>
            <w:proofErr w:type="gramStart"/>
            <w:r w:rsidRPr="00072016">
              <w:rPr>
                <w:rFonts w:asciiTheme="minorBidi" w:hAnsiTheme="minorBidi"/>
                <w:sz w:val="20"/>
                <w:szCs w:val="20"/>
              </w:rPr>
              <w:t>Sedative  action</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00156" w:rsidRPr="00300156" w14:paraId="221C3C57" w14:textId="77777777" w:rsidTr="00300156">
              <w:trPr>
                <w:tblCellSpacing w:w="15" w:type="dxa"/>
              </w:trPr>
              <w:tc>
                <w:tcPr>
                  <w:tcW w:w="0" w:type="auto"/>
                  <w:vAlign w:val="center"/>
                  <w:hideMark/>
                </w:tcPr>
                <w:p w14:paraId="20C78A95" w14:textId="77777777" w:rsidR="00300156" w:rsidRPr="00300156" w:rsidRDefault="00300156" w:rsidP="00300156">
                  <w:pPr>
                    <w:spacing w:after="0" w:line="240" w:lineRule="auto"/>
                    <w:rPr>
                      <w:rFonts w:asciiTheme="minorBidi" w:eastAsia="Times New Roman" w:hAnsiTheme="minorBidi"/>
                      <w:sz w:val="20"/>
                      <w:szCs w:val="20"/>
                      <w:lang w:eastAsia="fr-FR"/>
                    </w:rPr>
                  </w:pPr>
                </w:p>
              </w:tc>
            </w:tr>
          </w:tbl>
          <w:p w14:paraId="304390A6" w14:textId="77777777" w:rsidR="00300156" w:rsidRPr="00300156" w:rsidRDefault="00300156" w:rsidP="00300156">
            <w:pPr>
              <w:rPr>
                <w:rFonts w:asciiTheme="minorBidi" w:eastAsia="Times New Roman" w:hAnsiTheme="minorBidi"/>
                <w:vanish/>
                <w:sz w:val="20"/>
                <w:szCs w:val="20"/>
                <w:lang w:eastAsia="fr-FR"/>
              </w:rPr>
            </w:pPr>
          </w:p>
          <w:p w14:paraId="2B110F3E" w14:textId="77777777" w:rsidR="002C735D" w:rsidRPr="00072016" w:rsidRDefault="002C735D" w:rsidP="00137753">
            <w:pPr>
              <w:jc w:val="both"/>
              <w:rPr>
                <w:rFonts w:asciiTheme="minorBidi" w:hAnsiTheme="minorBidi"/>
                <w:sz w:val="20"/>
                <w:szCs w:val="20"/>
              </w:rPr>
            </w:pPr>
          </w:p>
        </w:tc>
        <w:tc>
          <w:tcPr>
            <w:tcW w:w="4695" w:type="dxa"/>
          </w:tcPr>
          <w:p w14:paraId="48827652" w14:textId="77777777" w:rsidR="002C735D" w:rsidRPr="00072016" w:rsidRDefault="00137753" w:rsidP="00137753">
            <w:pPr>
              <w:jc w:val="both"/>
              <w:rPr>
                <w:rFonts w:asciiTheme="minorBidi" w:hAnsiTheme="minorBidi"/>
                <w:sz w:val="20"/>
                <w:szCs w:val="20"/>
              </w:rPr>
            </w:pPr>
            <w:r w:rsidRPr="00072016">
              <w:rPr>
                <w:rFonts w:asciiTheme="minorBidi" w:hAnsiTheme="minorBidi"/>
                <w:sz w:val="20"/>
                <w:szCs w:val="20"/>
              </w:rPr>
              <w:t>Activation of sleep centers through action on GABA receptors</w:t>
            </w:r>
          </w:p>
          <w:p w14:paraId="5001F57D" w14:textId="77777777" w:rsidR="002C735D" w:rsidRPr="00072016" w:rsidRDefault="002C735D" w:rsidP="00137753">
            <w:pPr>
              <w:jc w:val="both"/>
              <w:rPr>
                <w:rFonts w:asciiTheme="minorBidi" w:hAnsiTheme="minorBidi"/>
                <w:sz w:val="20"/>
                <w:szCs w:val="20"/>
              </w:rPr>
            </w:pPr>
          </w:p>
        </w:tc>
      </w:tr>
      <w:tr w:rsidR="002C735D" w:rsidRPr="00072016" w14:paraId="6227B826" w14:textId="77777777" w:rsidTr="00C23264">
        <w:trPr>
          <w:trHeight w:val="759"/>
        </w:trPr>
        <w:tc>
          <w:tcPr>
            <w:tcW w:w="4695" w:type="dxa"/>
          </w:tcPr>
          <w:p w14:paraId="362BAEFF" w14:textId="77777777" w:rsidR="002C735D" w:rsidRPr="00072016" w:rsidRDefault="002C735D" w:rsidP="00137753">
            <w:pPr>
              <w:jc w:val="both"/>
              <w:rPr>
                <w:rFonts w:asciiTheme="minorBidi" w:hAnsiTheme="minorBidi"/>
                <w:sz w:val="20"/>
                <w:szCs w:val="20"/>
              </w:rPr>
            </w:pPr>
          </w:p>
          <w:p w14:paraId="44E54AF9" w14:textId="428F5C0B" w:rsidR="002C735D" w:rsidRPr="00072016" w:rsidRDefault="002C735D" w:rsidP="00137753">
            <w:pPr>
              <w:jc w:val="both"/>
              <w:rPr>
                <w:rFonts w:asciiTheme="minorBidi" w:hAnsiTheme="minorBidi"/>
                <w:sz w:val="20"/>
                <w:szCs w:val="20"/>
              </w:rPr>
            </w:pPr>
            <w:r w:rsidRPr="00072016">
              <w:rPr>
                <w:rFonts w:asciiTheme="minorBidi" w:hAnsiTheme="minorBidi"/>
                <w:sz w:val="20"/>
                <w:szCs w:val="20"/>
              </w:rPr>
              <w:t xml:space="preserve">  </w:t>
            </w:r>
            <w:r w:rsidR="00137753" w:rsidRPr="00072016">
              <w:rPr>
                <w:rFonts w:asciiTheme="minorBidi" w:hAnsiTheme="minorBidi"/>
                <w:sz w:val="20"/>
                <w:szCs w:val="20"/>
              </w:rPr>
              <w:t xml:space="preserve">Immunomodulatory action </w:t>
            </w:r>
            <w:r w:rsidR="003B6C30">
              <w:rPr>
                <w:rFonts w:asciiTheme="minorBidi" w:hAnsiTheme="minorBidi"/>
                <w:sz w:val="20"/>
                <w:szCs w:val="20"/>
              </w:rPr>
              <w:t>o</w:t>
            </w:r>
            <w:r w:rsidR="00137753" w:rsidRPr="00072016">
              <w:rPr>
                <w:rFonts w:asciiTheme="minorBidi" w:hAnsiTheme="minorBidi"/>
                <w:sz w:val="20"/>
                <w:szCs w:val="20"/>
              </w:rPr>
              <w:t>n cellular immunity</w:t>
            </w:r>
          </w:p>
        </w:tc>
        <w:tc>
          <w:tcPr>
            <w:tcW w:w="4695" w:type="dxa"/>
          </w:tcPr>
          <w:p w14:paraId="2B7A003C" w14:textId="77777777" w:rsidR="002C735D" w:rsidRPr="00072016" w:rsidRDefault="002C735D" w:rsidP="00137753">
            <w:pPr>
              <w:jc w:val="both"/>
              <w:rPr>
                <w:rFonts w:asciiTheme="minorBidi" w:hAnsiTheme="minorBidi"/>
                <w:sz w:val="20"/>
                <w:szCs w:val="20"/>
              </w:rPr>
            </w:pPr>
          </w:p>
          <w:p w14:paraId="0267C61B" w14:textId="10CAF325" w:rsidR="002C735D" w:rsidRPr="00072016" w:rsidRDefault="00137753" w:rsidP="00137753">
            <w:pPr>
              <w:jc w:val="both"/>
              <w:rPr>
                <w:rFonts w:asciiTheme="minorBidi" w:hAnsiTheme="minorBidi"/>
                <w:sz w:val="20"/>
                <w:szCs w:val="20"/>
              </w:rPr>
            </w:pPr>
            <w:r w:rsidRPr="00072016">
              <w:rPr>
                <w:rFonts w:asciiTheme="minorBidi" w:hAnsiTheme="minorBidi"/>
                <w:sz w:val="20"/>
                <w:szCs w:val="20"/>
              </w:rPr>
              <w:t xml:space="preserve">Inhibitory action on mononuclear </w:t>
            </w:r>
            <w:proofErr w:type="gramStart"/>
            <w:r w:rsidRPr="00072016">
              <w:rPr>
                <w:rFonts w:asciiTheme="minorBidi" w:hAnsiTheme="minorBidi"/>
                <w:sz w:val="20"/>
                <w:szCs w:val="20"/>
              </w:rPr>
              <w:t>cells:</w:t>
            </w:r>
            <w:proofErr w:type="gramEnd"/>
            <w:r w:rsidRPr="00072016">
              <w:rPr>
                <w:rFonts w:asciiTheme="minorBidi" w:hAnsiTheme="minorBidi"/>
                <w:sz w:val="20"/>
                <w:szCs w:val="20"/>
              </w:rPr>
              <w:t xml:space="preserve"> reduction in their chemotactic and phagocytic abilities</w:t>
            </w:r>
            <w:r w:rsidR="003B6C30">
              <w:rPr>
                <w:rFonts w:asciiTheme="minorBidi" w:hAnsiTheme="minorBidi"/>
                <w:sz w:val="20"/>
                <w:szCs w:val="20"/>
              </w:rPr>
              <w:t>.</w:t>
            </w:r>
            <w:r w:rsidRPr="00072016">
              <w:rPr>
                <w:rFonts w:asciiTheme="minorBidi" w:hAnsiTheme="minorBidi"/>
                <w:sz w:val="20"/>
                <w:szCs w:val="20"/>
              </w:rPr>
              <w:t xml:space="preserve"> Modulation of lymphocyte </w:t>
            </w:r>
            <w:proofErr w:type="gramStart"/>
            <w:r w:rsidRPr="00072016">
              <w:rPr>
                <w:rFonts w:asciiTheme="minorBidi" w:hAnsiTheme="minorBidi"/>
                <w:sz w:val="20"/>
                <w:szCs w:val="20"/>
              </w:rPr>
              <w:t>response:</w:t>
            </w:r>
            <w:proofErr w:type="gramEnd"/>
            <w:r w:rsidRPr="00072016">
              <w:rPr>
                <w:rFonts w:asciiTheme="minorBidi" w:hAnsiTheme="minorBidi"/>
                <w:sz w:val="20"/>
                <w:szCs w:val="20"/>
              </w:rPr>
              <w:t xml:space="preserve"> CD4 to CD8, Th1 to Th2</w:t>
            </w:r>
          </w:p>
        </w:tc>
      </w:tr>
      <w:tr w:rsidR="002C735D" w:rsidRPr="00072016" w14:paraId="26671146" w14:textId="77777777" w:rsidTr="00C23264">
        <w:trPr>
          <w:trHeight w:val="759"/>
        </w:trPr>
        <w:tc>
          <w:tcPr>
            <w:tcW w:w="4695" w:type="dxa"/>
          </w:tcPr>
          <w:p w14:paraId="28D06871" w14:textId="77777777" w:rsidR="002C735D" w:rsidRPr="00072016" w:rsidRDefault="002C735D" w:rsidP="00137753">
            <w:pPr>
              <w:jc w:val="both"/>
              <w:rPr>
                <w:rFonts w:asciiTheme="minorBidi" w:hAnsiTheme="minorBidi"/>
                <w:sz w:val="20"/>
                <w:szCs w:val="20"/>
              </w:rPr>
            </w:pPr>
          </w:p>
          <w:p w14:paraId="5E439156" w14:textId="77777777" w:rsidR="002C735D" w:rsidRPr="00072016" w:rsidRDefault="00137753" w:rsidP="00137753">
            <w:pPr>
              <w:jc w:val="both"/>
              <w:rPr>
                <w:rFonts w:asciiTheme="minorBidi" w:hAnsiTheme="minorBidi"/>
                <w:sz w:val="20"/>
                <w:szCs w:val="20"/>
              </w:rPr>
            </w:pPr>
            <w:r w:rsidRPr="00072016">
              <w:rPr>
                <w:rFonts w:asciiTheme="minorBidi" w:hAnsiTheme="minorBidi"/>
                <w:sz w:val="20"/>
                <w:szCs w:val="20"/>
              </w:rPr>
              <w:t xml:space="preserve">  On cytokine production</w:t>
            </w:r>
          </w:p>
        </w:tc>
        <w:tc>
          <w:tcPr>
            <w:tcW w:w="4695" w:type="dxa"/>
          </w:tcPr>
          <w:p w14:paraId="612B8BB9" w14:textId="77777777" w:rsidR="002C735D" w:rsidRPr="00072016" w:rsidRDefault="002C735D" w:rsidP="00137753">
            <w:pPr>
              <w:jc w:val="both"/>
              <w:rPr>
                <w:rFonts w:asciiTheme="minorBidi" w:hAnsiTheme="minorBidi"/>
                <w:sz w:val="20"/>
                <w:szCs w:val="20"/>
              </w:rPr>
            </w:pPr>
          </w:p>
          <w:p w14:paraId="5E9C1F3B" w14:textId="77777777" w:rsidR="002C735D" w:rsidRPr="00072016" w:rsidRDefault="00300156" w:rsidP="00137753">
            <w:pPr>
              <w:jc w:val="both"/>
              <w:rPr>
                <w:rFonts w:asciiTheme="minorBidi" w:hAnsiTheme="minorBidi"/>
                <w:sz w:val="20"/>
                <w:szCs w:val="20"/>
              </w:rPr>
            </w:pPr>
            <w:r w:rsidRPr="00072016">
              <w:rPr>
                <w:rFonts w:asciiTheme="minorBidi" w:hAnsiTheme="minorBidi"/>
                <w:sz w:val="20"/>
                <w:szCs w:val="20"/>
              </w:rPr>
              <w:t>Decreased synthesis of TNF-α</w:t>
            </w:r>
            <w:r w:rsidR="00137753" w:rsidRPr="00072016">
              <w:rPr>
                <w:rFonts w:asciiTheme="minorBidi" w:hAnsiTheme="minorBidi"/>
                <w:sz w:val="20"/>
                <w:szCs w:val="20"/>
              </w:rPr>
              <w:t xml:space="preserve"> by stimulated human monocytes by increasing the degradation of its messenger RNA</w:t>
            </w:r>
          </w:p>
        </w:tc>
      </w:tr>
      <w:tr w:rsidR="002C735D" w:rsidRPr="00072016" w14:paraId="463AA69A" w14:textId="77777777" w:rsidTr="00C23264">
        <w:trPr>
          <w:trHeight w:val="759"/>
        </w:trPr>
        <w:tc>
          <w:tcPr>
            <w:tcW w:w="4695" w:type="dxa"/>
          </w:tcPr>
          <w:p w14:paraId="5B0E610D" w14:textId="77777777" w:rsidR="002C735D" w:rsidRPr="00072016" w:rsidRDefault="002C735D" w:rsidP="00137753">
            <w:pPr>
              <w:jc w:val="both"/>
              <w:rPr>
                <w:rFonts w:asciiTheme="minorBidi" w:hAnsiTheme="minorBidi"/>
                <w:sz w:val="20"/>
                <w:szCs w:val="20"/>
              </w:rPr>
            </w:pPr>
          </w:p>
          <w:p w14:paraId="51AE1985" w14:textId="77777777" w:rsidR="002C735D" w:rsidRPr="00072016" w:rsidRDefault="002C735D" w:rsidP="00137753">
            <w:pPr>
              <w:jc w:val="both"/>
              <w:rPr>
                <w:rFonts w:asciiTheme="minorBidi" w:hAnsiTheme="minorBidi"/>
                <w:sz w:val="20"/>
                <w:szCs w:val="20"/>
              </w:rPr>
            </w:pPr>
            <w:r w:rsidRPr="00072016">
              <w:rPr>
                <w:rFonts w:asciiTheme="minorBidi" w:hAnsiTheme="minorBidi"/>
                <w:sz w:val="20"/>
                <w:szCs w:val="20"/>
              </w:rPr>
              <w:t xml:space="preserve">  </w:t>
            </w:r>
            <w:r w:rsidR="00137753" w:rsidRPr="00072016">
              <w:rPr>
                <w:rFonts w:asciiTheme="minorBidi" w:hAnsiTheme="minorBidi"/>
                <w:sz w:val="20"/>
                <w:szCs w:val="20"/>
              </w:rPr>
              <w:t>Anti-inflammatory action</w:t>
            </w:r>
          </w:p>
        </w:tc>
        <w:tc>
          <w:tcPr>
            <w:tcW w:w="4695" w:type="dxa"/>
          </w:tcPr>
          <w:p w14:paraId="1F15EF71" w14:textId="77777777" w:rsidR="002C735D" w:rsidRPr="00072016" w:rsidRDefault="002C735D" w:rsidP="00137753">
            <w:pPr>
              <w:jc w:val="both"/>
              <w:rPr>
                <w:rFonts w:asciiTheme="minorBidi" w:hAnsiTheme="minorBidi"/>
                <w:sz w:val="20"/>
                <w:szCs w:val="20"/>
              </w:rPr>
            </w:pPr>
          </w:p>
          <w:p w14:paraId="278F79A6" w14:textId="77777777" w:rsidR="002C735D" w:rsidRPr="00072016" w:rsidRDefault="00137753" w:rsidP="00137753">
            <w:pPr>
              <w:jc w:val="both"/>
              <w:rPr>
                <w:rFonts w:asciiTheme="minorBidi" w:hAnsiTheme="minorBidi"/>
                <w:sz w:val="20"/>
                <w:szCs w:val="20"/>
              </w:rPr>
            </w:pPr>
            <w:r w:rsidRPr="00072016">
              <w:rPr>
                <w:rFonts w:asciiTheme="minorBidi" w:hAnsiTheme="minorBidi"/>
                <w:sz w:val="20"/>
                <w:szCs w:val="20"/>
              </w:rPr>
              <w:t>Decreased chemotaxis of neutrophils and monocytes, and decreased generation of superoxide and hydroxyl radicals</w:t>
            </w:r>
          </w:p>
        </w:tc>
      </w:tr>
      <w:tr w:rsidR="002C735D" w:rsidRPr="00072016" w14:paraId="60D7A140" w14:textId="77777777" w:rsidTr="00C23264">
        <w:trPr>
          <w:trHeight w:val="759"/>
        </w:trPr>
        <w:tc>
          <w:tcPr>
            <w:tcW w:w="4695" w:type="dxa"/>
          </w:tcPr>
          <w:p w14:paraId="53163EDB" w14:textId="77777777" w:rsidR="002C735D" w:rsidRPr="00072016" w:rsidRDefault="002C735D" w:rsidP="00137753">
            <w:pPr>
              <w:jc w:val="both"/>
              <w:rPr>
                <w:rFonts w:asciiTheme="minorBidi" w:hAnsiTheme="minorBidi"/>
                <w:sz w:val="20"/>
                <w:szCs w:val="20"/>
              </w:rPr>
            </w:pPr>
          </w:p>
          <w:p w14:paraId="17763A64" w14:textId="77777777" w:rsidR="002C735D" w:rsidRPr="00072016" w:rsidRDefault="00137753" w:rsidP="00137753">
            <w:pPr>
              <w:jc w:val="both"/>
              <w:rPr>
                <w:rFonts w:asciiTheme="minorBidi" w:hAnsiTheme="minorBidi"/>
                <w:sz w:val="20"/>
                <w:szCs w:val="20"/>
              </w:rPr>
            </w:pPr>
            <w:r w:rsidRPr="00072016">
              <w:rPr>
                <w:rFonts w:asciiTheme="minorBidi" w:hAnsiTheme="minorBidi"/>
                <w:sz w:val="20"/>
                <w:szCs w:val="20"/>
              </w:rPr>
              <w:t>Action on angiogenesis</w:t>
            </w:r>
          </w:p>
          <w:p w14:paraId="2DAAD835" w14:textId="77777777" w:rsidR="002C735D" w:rsidRPr="00072016" w:rsidRDefault="002C735D" w:rsidP="00137753">
            <w:pPr>
              <w:jc w:val="both"/>
              <w:rPr>
                <w:rFonts w:asciiTheme="minorBidi" w:hAnsiTheme="minorBidi"/>
                <w:sz w:val="20"/>
                <w:szCs w:val="20"/>
              </w:rPr>
            </w:pPr>
          </w:p>
        </w:tc>
        <w:tc>
          <w:tcPr>
            <w:tcW w:w="4695" w:type="dxa"/>
          </w:tcPr>
          <w:p w14:paraId="0E3546D8" w14:textId="77777777" w:rsidR="002C735D" w:rsidRPr="00072016" w:rsidRDefault="002C735D" w:rsidP="00137753">
            <w:pPr>
              <w:jc w:val="both"/>
              <w:rPr>
                <w:rFonts w:asciiTheme="minorBidi" w:hAnsiTheme="minorBidi"/>
                <w:sz w:val="20"/>
                <w:szCs w:val="20"/>
              </w:rPr>
            </w:pPr>
            <w:r w:rsidRPr="00072016">
              <w:rPr>
                <w:rFonts w:asciiTheme="minorBidi" w:hAnsiTheme="minorBidi"/>
                <w:sz w:val="20"/>
                <w:szCs w:val="20"/>
              </w:rPr>
              <w:t xml:space="preserve"> </w:t>
            </w:r>
          </w:p>
          <w:p w14:paraId="2CEB7AED" w14:textId="77777777" w:rsidR="002C735D" w:rsidRPr="00072016" w:rsidRDefault="00137753" w:rsidP="00137753">
            <w:pPr>
              <w:jc w:val="both"/>
              <w:rPr>
                <w:rFonts w:asciiTheme="minorBidi" w:hAnsiTheme="minorBidi"/>
                <w:sz w:val="20"/>
                <w:szCs w:val="20"/>
              </w:rPr>
            </w:pPr>
            <w:r w:rsidRPr="00072016">
              <w:rPr>
                <w:rFonts w:asciiTheme="minorBidi" w:hAnsiTheme="minorBidi"/>
                <w:sz w:val="20"/>
                <w:szCs w:val="20"/>
              </w:rPr>
              <w:t>Antiangiogenic activity mediated by inhibition of VEGF production</w:t>
            </w:r>
          </w:p>
        </w:tc>
      </w:tr>
    </w:tbl>
    <w:p w14:paraId="4B51F535" w14:textId="77777777" w:rsidR="002C735D" w:rsidRPr="00826167" w:rsidRDefault="002C735D" w:rsidP="00137753">
      <w:pPr>
        <w:rPr>
          <w:rFonts w:asciiTheme="minorBidi" w:hAnsiTheme="minorBidi"/>
          <w:sz w:val="20"/>
          <w:szCs w:val="20"/>
        </w:rPr>
      </w:pPr>
      <w:r w:rsidRPr="00826167">
        <w:rPr>
          <w:rFonts w:asciiTheme="minorBidi" w:hAnsiTheme="minorBidi"/>
          <w:color w:val="000000" w:themeColor="text1"/>
          <w:sz w:val="20"/>
          <w:szCs w:val="20"/>
        </w:rPr>
        <w:t>VEGF : vascular e</w:t>
      </w:r>
      <w:r w:rsidR="00300156" w:rsidRPr="00826167">
        <w:rPr>
          <w:rFonts w:asciiTheme="minorBidi" w:hAnsiTheme="minorBidi"/>
          <w:color w:val="000000" w:themeColor="text1"/>
          <w:sz w:val="20"/>
          <w:szCs w:val="20"/>
        </w:rPr>
        <w:t xml:space="preserve">ndothelial growth factor ; </w:t>
      </w:r>
      <w:r w:rsidR="00300156" w:rsidRPr="00826167">
        <w:rPr>
          <w:rFonts w:asciiTheme="minorBidi" w:hAnsiTheme="minorBidi"/>
          <w:sz w:val="20"/>
          <w:szCs w:val="20"/>
        </w:rPr>
        <w:t>TNF-α</w:t>
      </w:r>
      <w:proofErr w:type="gramStart"/>
      <w:r w:rsidRPr="00826167">
        <w:rPr>
          <w:rFonts w:asciiTheme="minorBidi" w:hAnsiTheme="minorBidi"/>
          <w:color w:val="000000" w:themeColor="text1"/>
          <w:sz w:val="20"/>
          <w:szCs w:val="20"/>
        </w:rPr>
        <w:t xml:space="preserve"> :tumor</w:t>
      </w:r>
      <w:proofErr w:type="gramEnd"/>
      <w:r w:rsidRPr="00826167">
        <w:rPr>
          <w:rFonts w:asciiTheme="minorBidi" w:hAnsiTheme="minorBidi"/>
          <w:color w:val="000000" w:themeColor="text1"/>
          <w:sz w:val="20"/>
          <w:szCs w:val="20"/>
        </w:rPr>
        <w:t xml:space="preserve"> necrosis factor alpha ; ARN : acide ribonucléique ; Th1 : théophylline 1 ; GABA : acide gamma aminobutyrique</w:t>
      </w:r>
    </w:p>
    <w:p w14:paraId="2238CDBE" w14:textId="77777777" w:rsidR="002C735D" w:rsidRPr="00072016" w:rsidRDefault="002C735D" w:rsidP="00703C77">
      <w:pPr>
        <w:rPr>
          <w:rFonts w:asciiTheme="minorBidi" w:hAnsiTheme="minorBidi"/>
          <w:b/>
          <w:bCs/>
          <w:sz w:val="20"/>
          <w:szCs w:val="20"/>
        </w:rPr>
      </w:pPr>
    </w:p>
    <w:p w14:paraId="7839C38B" w14:textId="3E5AF04B" w:rsidR="00B962C7" w:rsidRPr="00826167" w:rsidRDefault="00B962C7" w:rsidP="007C0BDB">
      <w:pPr>
        <w:rPr>
          <w:rFonts w:asciiTheme="minorBidi" w:hAnsiTheme="minorBidi"/>
          <w:sz w:val="20"/>
          <w:szCs w:val="20"/>
        </w:rPr>
      </w:pPr>
      <w:r w:rsidRPr="00826167">
        <w:rPr>
          <w:rFonts w:asciiTheme="minorBidi" w:hAnsiTheme="minorBidi"/>
          <w:sz w:val="20"/>
          <w:szCs w:val="20"/>
        </w:rPr>
        <w:t xml:space="preserve">Thalidomide has multiple indications, including lupus with </w:t>
      </w:r>
      <w:r w:rsidR="00826167" w:rsidRPr="00826167">
        <w:rPr>
          <w:rFonts w:asciiTheme="minorBidi" w:hAnsiTheme="minorBidi"/>
          <w:sz w:val="20"/>
          <w:szCs w:val="20"/>
        </w:rPr>
        <w:t>severe refractory cutaneous involvement</w:t>
      </w:r>
      <w:r w:rsidRPr="00826167">
        <w:rPr>
          <w:rFonts w:asciiTheme="minorBidi" w:hAnsiTheme="minorBidi"/>
          <w:sz w:val="20"/>
          <w:szCs w:val="20"/>
        </w:rPr>
        <w:t>, severe skin involvement in sarcoidosis, Behcet's disease, severe oropharyngeal ulcers associated with HIV, and Kaposi's sarcoma (8)</w:t>
      </w:r>
      <w:r w:rsidR="003B6C30">
        <w:rPr>
          <w:rFonts w:asciiTheme="minorBidi" w:hAnsiTheme="minorBidi"/>
          <w:sz w:val="20"/>
          <w:szCs w:val="20"/>
        </w:rPr>
        <w:t>.</w:t>
      </w:r>
      <w:r w:rsidRPr="00826167">
        <w:rPr>
          <w:rFonts w:asciiTheme="minorBidi" w:hAnsiTheme="minorBidi"/>
          <w:sz w:val="20"/>
          <w:szCs w:val="20"/>
        </w:rPr>
        <w:t xml:space="preserve"> Thalidomide has several side effects, some of which are </w:t>
      </w:r>
      <w:proofErr w:type="gramStart"/>
      <w:r w:rsidRPr="00826167">
        <w:rPr>
          <w:rFonts w:asciiTheme="minorBidi" w:hAnsiTheme="minorBidi"/>
          <w:sz w:val="20"/>
          <w:szCs w:val="20"/>
        </w:rPr>
        <w:t>serious:</w:t>
      </w:r>
      <w:proofErr w:type="gramEnd"/>
      <w:r w:rsidRPr="00826167">
        <w:rPr>
          <w:rFonts w:asciiTheme="minorBidi" w:hAnsiTheme="minorBidi"/>
          <w:sz w:val="20"/>
          <w:szCs w:val="20"/>
        </w:rPr>
        <w:t xml:space="preserve"> teratogenic effects, </w:t>
      </w:r>
      <w:r w:rsidR="007C0BDB" w:rsidRPr="00826167">
        <w:rPr>
          <w:rFonts w:asciiTheme="minorBidi" w:hAnsiTheme="minorBidi"/>
          <w:sz w:val="20"/>
          <w:szCs w:val="20"/>
        </w:rPr>
        <w:t>peripheral neuropathy</w:t>
      </w:r>
      <w:r w:rsidRPr="00826167">
        <w:rPr>
          <w:rFonts w:asciiTheme="minorBidi" w:hAnsiTheme="minorBidi"/>
          <w:sz w:val="20"/>
          <w:szCs w:val="20"/>
        </w:rPr>
        <w:t>,</w:t>
      </w:r>
      <w:r w:rsidR="00300156" w:rsidRPr="00826167">
        <w:rPr>
          <w:rFonts w:asciiTheme="minorBidi" w:hAnsiTheme="minorBidi"/>
          <w:sz w:val="20"/>
          <w:szCs w:val="20"/>
        </w:rPr>
        <w:t xml:space="preserve"> and a risk of deep vein th</w:t>
      </w:r>
      <w:r w:rsidRPr="00826167">
        <w:rPr>
          <w:rFonts w:asciiTheme="minorBidi" w:hAnsiTheme="minorBidi"/>
          <w:sz w:val="20"/>
          <w:szCs w:val="20"/>
        </w:rPr>
        <w:t xml:space="preserve">rombosis. Others are minor, such </w:t>
      </w:r>
      <w:r w:rsidRPr="00826167">
        <w:rPr>
          <w:rFonts w:asciiTheme="minorBidi" w:hAnsiTheme="minorBidi"/>
          <w:sz w:val="20"/>
          <w:szCs w:val="20"/>
        </w:rPr>
        <w:lastRenderedPageBreak/>
        <w:t>as drowsiness, abdominal pain, skin reactions, and endocrine disorders such as amenorrhea (7, 9)</w:t>
      </w:r>
      <w:r w:rsidR="003B6C30">
        <w:rPr>
          <w:rFonts w:asciiTheme="minorBidi" w:hAnsiTheme="minorBidi"/>
          <w:sz w:val="20"/>
          <w:szCs w:val="20"/>
        </w:rPr>
        <w:t>.</w:t>
      </w:r>
      <w:r w:rsidRPr="00826167">
        <w:rPr>
          <w:rFonts w:asciiTheme="minorBidi" w:hAnsiTheme="minorBidi"/>
          <w:sz w:val="20"/>
          <w:szCs w:val="20"/>
        </w:rPr>
        <w:t xml:space="preserve"> Fear of side effects, particularly neurological ones, should not delay the introduction of thalidomide in cases where standard treatments have failed (10)</w:t>
      </w:r>
      <w:r w:rsidR="003B6C30">
        <w:rPr>
          <w:rFonts w:asciiTheme="minorBidi" w:hAnsiTheme="minorBidi"/>
          <w:sz w:val="20"/>
          <w:szCs w:val="20"/>
        </w:rPr>
        <w:t>.</w:t>
      </w:r>
    </w:p>
    <w:p w14:paraId="5B0F9D50" w14:textId="77777777" w:rsidR="00B962C7" w:rsidRPr="00826167" w:rsidRDefault="00B962C7" w:rsidP="00B962C7">
      <w:pPr>
        <w:rPr>
          <w:rFonts w:asciiTheme="minorBidi" w:hAnsiTheme="minorBidi"/>
          <w:sz w:val="20"/>
          <w:szCs w:val="20"/>
        </w:rPr>
      </w:pPr>
      <w:r w:rsidRPr="00826167">
        <w:rPr>
          <w:rFonts w:asciiTheme="minorBidi" w:hAnsiTheme="minorBidi"/>
          <w:sz w:val="20"/>
          <w:szCs w:val="20"/>
        </w:rPr>
        <w:t>Thalidomide-induced peripheral neuropathy is the main problem that may limit its use over a prolonged period. This is a bilateral, symmetrical, distal-onset sensory axonal neuropathy. Clinical and electrical signs initially appear in the lower limbs. Electromyography (EMG) reveals a decrease in the amplitude of peripheral sensory nerve action potentials, without any decrease in amplitude. (7) In our two patients, thalidomide proved effective in clearing the skin lesions, but the onset of peripheral neuropathy limited the continuation of treatment, which led to a skin relapse.</w:t>
      </w:r>
    </w:p>
    <w:p w14:paraId="0112DC9C" w14:textId="5478C77E" w:rsidR="00B962C7" w:rsidRPr="00826167" w:rsidRDefault="00B962C7" w:rsidP="00B962C7">
      <w:pPr>
        <w:rPr>
          <w:rFonts w:asciiTheme="minorBidi" w:hAnsiTheme="minorBidi"/>
          <w:sz w:val="20"/>
          <w:szCs w:val="20"/>
        </w:rPr>
      </w:pPr>
      <w:r w:rsidRPr="00826167">
        <w:rPr>
          <w:rFonts w:asciiTheme="minorBidi" w:hAnsiTheme="minorBidi"/>
          <w:sz w:val="20"/>
          <w:szCs w:val="20"/>
        </w:rPr>
        <w:t>Thalidomide can be used as “induction therapy” for patients with severe or refractory skin lesions with a high risk of scarring, and its use for prolonged periods should be avoided. This drug is associated with a very high response rate over a short period, but relapses are common after treatment is stopped. Polyneuropathy is a concern, and nerve conduction studies are recommended every 6 months for early diagnosis. Most patients experience clinical reversibility of this adverse effect. The overall risk of thrombosis can be minimized with the combination of hydroxychloroquine, while for those who are positive for antiphospholipid antibodies, aspirin is recommended (11)</w:t>
      </w:r>
      <w:r w:rsidR="003B6C30">
        <w:rPr>
          <w:rFonts w:asciiTheme="minorBidi" w:hAnsiTheme="minorBidi"/>
          <w:sz w:val="20"/>
          <w:szCs w:val="20"/>
        </w:rPr>
        <w:t>.</w:t>
      </w:r>
    </w:p>
    <w:p w14:paraId="4BA5F848" w14:textId="685EDB53" w:rsidR="00B962C7" w:rsidRPr="00826167" w:rsidRDefault="00B962C7" w:rsidP="00B962C7">
      <w:pPr>
        <w:rPr>
          <w:rFonts w:asciiTheme="minorBidi" w:hAnsiTheme="minorBidi"/>
          <w:sz w:val="20"/>
          <w:szCs w:val="20"/>
        </w:rPr>
      </w:pPr>
      <w:r w:rsidRPr="00826167">
        <w:rPr>
          <w:rFonts w:asciiTheme="minorBidi" w:hAnsiTheme="minorBidi"/>
          <w:sz w:val="20"/>
          <w:szCs w:val="20"/>
        </w:rPr>
        <w:t>The efficacy of thalidomide in treating lupus skin lesions has been reported in the literature (12)</w:t>
      </w:r>
      <w:r w:rsidR="004B75A4">
        <w:rPr>
          <w:rFonts w:asciiTheme="minorBidi" w:hAnsiTheme="minorBidi"/>
          <w:sz w:val="20"/>
          <w:szCs w:val="20"/>
        </w:rPr>
        <w:t>.</w:t>
      </w:r>
      <w:r w:rsidRPr="00826167">
        <w:rPr>
          <w:rFonts w:asciiTheme="minorBidi" w:hAnsiTheme="minorBidi"/>
          <w:sz w:val="20"/>
          <w:szCs w:val="20"/>
        </w:rPr>
        <w:t xml:space="preserve"> It may be effective in treating the skin manifestations of systemic lupus erythematosus, but </w:t>
      </w:r>
      <w:r w:rsidR="003B6C30">
        <w:rPr>
          <w:rFonts w:asciiTheme="minorBidi" w:hAnsiTheme="minorBidi"/>
          <w:sz w:val="20"/>
          <w:szCs w:val="20"/>
        </w:rPr>
        <w:t xml:space="preserve">it </w:t>
      </w:r>
      <w:r w:rsidRPr="00826167">
        <w:rPr>
          <w:rFonts w:asciiTheme="minorBidi" w:hAnsiTheme="minorBidi"/>
          <w:sz w:val="20"/>
          <w:szCs w:val="20"/>
        </w:rPr>
        <w:t xml:space="preserve">does not appear to be effective in treating visceral lesions. Several conclusions can be drawn from these </w:t>
      </w:r>
      <w:proofErr w:type="gramStart"/>
      <w:r w:rsidRPr="00826167">
        <w:rPr>
          <w:rFonts w:asciiTheme="minorBidi" w:hAnsiTheme="minorBidi"/>
          <w:sz w:val="20"/>
          <w:szCs w:val="20"/>
        </w:rPr>
        <w:t>studies:</w:t>
      </w:r>
      <w:proofErr w:type="gramEnd"/>
      <w:r w:rsidRPr="00826167">
        <w:rPr>
          <w:rFonts w:asciiTheme="minorBidi" w:hAnsiTheme="minorBidi"/>
          <w:sz w:val="20"/>
          <w:szCs w:val="20"/>
        </w:rPr>
        <w:t xml:space="preserve"> the failure rate appears to be less than 20% and higher in men with hyperkeratotic lesions. Age, number of lesions, and failure of previous treatments do not influence the results. An initial dose of 100 to 200 mg/day is sufficient in most cases to achieve an effect within 2 weeks and complete remission within 1 to 2 months. Maintenance treatment of 25 to 50 mg/day is necessary for most patients. Relapses are controlled in the same way. Thalidomide should be reserved for lesions that are resistant to 3 months of treatment with synthetic antimalarials, or for patients who have an absolute contraindication to synthetic antimalarials</w:t>
      </w:r>
      <w:r w:rsidR="00826167">
        <w:rPr>
          <w:rFonts w:asciiTheme="minorBidi" w:hAnsiTheme="minorBidi"/>
          <w:sz w:val="20"/>
          <w:szCs w:val="20"/>
        </w:rPr>
        <w:t xml:space="preserve"> </w:t>
      </w:r>
      <w:r w:rsidRPr="00826167">
        <w:rPr>
          <w:rFonts w:asciiTheme="minorBidi" w:hAnsiTheme="minorBidi"/>
          <w:sz w:val="20"/>
          <w:szCs w:val="20"/>
        </w:rPr>
        <w:t>(7)</w:t>
      </w:r>
      <w:r w:rsidR="00826167">
        <w:rPr>
          <w:rFonts w:asciiTheme="minorBidi" w:hAnsiTheme="minorBidi"/>
          <w:sz w:val="20"/>
          <w:szCs w:val="20"/>
        </w:rPr>
        <w:t>.</w:t>
      </w:r>
    </w:p>
    <w:p w14:paraId="0F45D345" w14:textId="26205930" w:rsidR="00B962C7" w:rsidRPr="00826167" w:rsidRDefault="00B962C7" w:rsidP="00B962C7">
      <w:pPr>
        <w:rPr>
          <w:rFonts w:asciiTheme="minorBidi" w:hAnsiTheme="minorBidi"/>
          <w:sz w:val="20"/>
          <w:szCs w:val="20"/>
        </w:rPr>
      </w:pPr>
      <w:r w:rsidRPr="00826167">
        <w:rPr>
          <w:rFonts w:asciiTheme="minorBidi" w:hAnsiTheme="minorBidi"/>
          <w:sz w:val="20"/>
          <w:szCs w:val="20"/>
        </w:rPr>
        <w:t>In a single-center retrospective study, the introduction of low-dose thalidomide (100 mg/day) in patients with chronic lupus resulted in clinical improvement in 83.3% of cases with good tolerance. (13)</w:t>
      </w:r>
      <w:r w:rsidR="00826167">
        <w:rPr>
          <w:rFonts w:asciiTheme="minorBidi" w:hAnsiTheme="minorBidi"/>
          <w:sz w:val="20"/>
          <w:szCs w:val="20"/>
        </w:rPr>
        <w:t xml:space="preserve">. </w:t>
      </w:r>
      <w:r w:rsidRPr="00826167">
        <w:rPr>
          <w:rFonts w:asciiTheme="minorBidi" w:hAnsiTheme="minorBidi"/>
          <w:sz w:val="20"/>
          <w:szCs w:val="20"/>
        </w:rPr>
        <w:t>The rules governing the prescription of thalidomide are very strict (authorized physician, exclusive hospital distribution, systematic monthly pregnancy testing and mandatory effective contraception for women of childbearing age, prohibition of procreation for men, reading and signing a document informing about the teratogenic risks involved, normal electromyogram with study of nerve conduction velocities)</w:t>
      </w:r>
      <w:r w:rsidR="00826167">
        <w:rPr>
          <w:rFonts w:asciiTheme="minorBidi" w:hAnsiTheme="minorBidi"/>
          <w:sz w:val="20"/>
          <w:szCs w:val="20"/>
        </w:rPr>
        <w:t xml:space="preserve"> </w:t>
      </w:r>
      <w:r w:rsidRPr="00826167">
        <w:rPr>
          <w:rFonts w:asciiTheme="minorBidi" w:hAnsiTheme="minorBidi"/>
          <w:sz w:val="20"/>
          <w:szCs w:val="20"/>
        </w:rPr>
        <w:t>(14)</w:t>
      </w:r>
      <w:r w:rsidR="00826167">
        <w:rPr>
          <w:rFonts w:asciiTheme="minorBidi" w:hAnsiTheme="minorBidi"/>
          <w:sz w:val="20"/>
          <w:szCs w:val="20"/>
        </w:rPr>
        <w:t xml:space="preserve">. </w:t>
      </w:r>
      <w:r w:rsidRPr="00826167">
        <w:rPr>
          <w:rFonts w:asciiTheme="minorBidi" w:hAnsiTheme="minorBidi"/>
          <w:sz w:val="20"/>
          <w:szCs w:val="20"/>
        </w:rPr>
        <w:t>In lupus, thalidomide often has a clear effect on the stubborn skin manifestations of the disease</w:t>
      </w:r>
      <w:r w:rsidR="003B6C30">
        <w:rPr>
          <w:rFonts w:asciiTheme="minorBidi" w:hAnsiTheme="minorBidi"/>
          <w:sz w:val="20"/>
          <w:szCs w:val="20"/>
        </w:rPr>
        <w:t>,</w:t>
      </w:r>
      <w:r w:rsidRPr="00826167">
        <w:rPr>
          <w:rFonts w:asciiTheme="minorBidi" w:hAnsiTheme="minorBidi"/>
          <w:sz w:val="20"/>
          <w:szCs w:val="20"/>
        </w:rPr>
        <w:t xml:space="preserve"> but without any noticeable improvement in joint or systemic signs.</w:t>
      </w:r>
    </w:p>
    <w:p w14:paraId="04C6AB41" w14:textId="77777777" w:rsidR="00B962C7" w:rsidRDefault="00B962C7" w:rsidP="00B962C7">
      <w:pPr>
        <w:rPr>
          <w:rFonts w:asciiTheme="minorBidi" w:hAnsiTheme="minorBidi"/>
          <w:b/>
          <w:bCs/>
          <w:sz w:val="20"/>
          <w:szCs w:val="20"/>
        </w:rPr>
      </w:pPr>
    </w:p>
    <w:p w14:paraId="321867A2" w14:textId="4786924D" w:rsidR="007F595C" w:rsidRPr="003B6C30" w:rsidRDefault="007F595C" w:rsidP="007F595C">
      <w:pPr>
        <w:pStyle w:val="NormalWeb"/>
        <w:rPr>
          <w:rFonts w:ascii="Arial" w:hAnsi="Arial" w:cs="Arial"/>
          <w:b/>
          <w:bCs/>
          <w:sz w:val="22"/>
          <w:szCs w:val="22"/>
          <w:highlight w:val="yellow"/>
        </w:rPr>
      </w:pPr>
      <w:r w:rsidRPr="003B6C30">
        <w:rPr>
          <w:rFonts w:ascii="Arial" w:hAnsi="Arial" w:cs="Arial"/>
          <w:b/>
          <w:bCs/>
          <w:sz w:val="22"/>
          <w:szCs w:val="22"/>
          <w:highlight w:val="yellow"/>
        </w:rPr>
        <w:t>Limitations</w:t>
      </w:r>
      <w:r w:rsidR="00382407">
        <w:rPr>
          <w:rFonts w:ascii="Arial" w:hAnsi="Arial" w:cs="Arial"/>
          <w:b/>
          <w:bCs/>
          <w:sz w:val="22"/>
          <w:szCs w:val="22"/>
          <w:highlight w:val="yellow"/>
        </w:rPr>
        <w:t xml:space="preserve"> and Future Research</w:t>
      </w:r>
    </w:p>
    <w:p w14:paraId="3AD71782" w14:textId="6D4C72D0" w:rsidR="007F595C" w:rsidRPr="003B6C30" w:rsidRDefault="007F595C" w:rsidP="007F595C">
      <w:pPr>
        <w:pStyle w:val="NormalWeb"/>
        <w:rPr>
          <w:rFonts w:ascii="Arial" w:hAnsi="Arial" w:cs="Arial"/>
          <w:sz w:val="22"/>
          <w:szCs w:val="22"/>
          <w:highlight w:val="yellow"/>
        </w:rPr>
      </w:pPr>
      <w:r w:rsidRPr="003B6C30">
        <w:rPr>
          <w:rFonts w:ascii="Arial" w:hAnsi="Arial" w:cs="Arial"/>
          <w:sz w:val="22"/>
          <w:szCs w:val="22"/>
          <w:highlight w:val="yellow"/>
        </w:rPr>
        <w:t>This report describes only two patients, limiting generalizability and precluding any estimation of efficacy rates. Data were derived from routine care, with incomplete standardization of baseline severity, objective outcome measures (e.g., CLASI), and patient-reported outcomes. Follow-up was limited and heterogeneous, so durability of response, relapse risk after discontinuation, and long-term safety—particularly cumulative neurotoxicity—cannot be confidently characterized. Concomitant therapies and prior treatment history introduce confounding, and selection/publication bias may favor striking responses or adverse events.</w:t>
      </w:r>
    </w:p>
    <w:p w14:paraId="68ADACC4" w14:textId="77777777" w:rsidR="007F595C" w:rsidRPr="003B6C30" w:rsidRDefault="007F595C" w:rsidP="007F595C">
      <w:pPr>
        <w:pStyle w:val="NormalWeb"/>
        <w:rPr>
          <w:rFonts w:ascii="Arial" w:hAnsi="Arial" w:cs="Arial"/>
          <w:sz w:val="22"/>
          <w:szCs w:val="22"/>
        </w:rPr>
      </w:pPr>
      <w:r w:rsidRPr="003B6C30">
        <w:rPr>
          <w:rFonts w:ascii="Arial" w:hAnsi="Arial" w:cs="Arial"/>
          <w:sz w:val="22"/>
          <w:szCs w:val="22"/>
          <w:highlight w:val="yellow"/>
        </w:rPr>
        <w:t xml:space="preserve">Future research should prioritize multicenter prospective cohorts and, where feasible, randomized comparative studies to define optimal dosing, duration, and tapering strategies. Studies should incorporate standardized dermatologic activity scores, systematic neurologic assessment (including serial electrophysiology where indicated), and rigorous pregnancy-prevention documentation. Pharmacovigilance registries could clarify incidence, predictors, and reversibility of neuropathy and thrombotic events worldwide. Additional work is needed in </w:t>
      </w:r>
      <w:r w:rsidRPr="003B6C30">
        <w:rPr>
          <w:rFonts w:ascii="Arial" w:hAnsi="Arial" w:cs="Arial"/>
          <w:sz w:val="22"/>
          <w:szCs w:val="22"/>
          <w:highlight w:val="yellow"/>
        </w:rPr>
        <w:lastRenderedPageBreak/>
        <w:t>adolescents and other high-risk groups, and to compare thalidomide with newer steroid-sparing options and combination regimens.</w:t>
      </w:r>
    </w:p>
    <w:p w14:paraId="5E7EC8C5" w14:textId="77777777" w:rsidR="007F595C" w:rsidRDefault="007F595C" w:rsidP="00B962C7">
      <w:pPr>
        <w:rPr>
          <w:rFonts w:asciiTheme="minorBidi" w:hAnsiTheme="minorBidi"/>
          <w:b/>
          <w:bCs/>
          <w:sz w:val="20"/>
          <w:szCs w:val="20"/>
        </w:rPr>
      </w:pPr>
    </w:p>
    <w:p w14:paraId="54A47E08" w14:textId="46E51C62" w:rsidR="00B962C7" w:rsidRPr="00382407" w:rsidRDefault="00B962C7" w:rsidP="00B962C7">
      <w:pPr>
        <w:rPr>
          <w:rFonts w:asciiTheme="minorBidi" w:hAnsiTheme="minorBidi"/>
          <w:b/>
          <w:bCs/>
          <w:sz w:val="20"/>
          <w:szCs w:val="20"/>
          <w:highlight w:val="yellow"/>
        </w:rPr>
      </w:pPr>
      <w:proofErr w:type="gramStart"/>
      <w:r w:rsidRPr="00382407">
        <w:rPr>
          <w:rFonts w:asciiTheme="minorBidi" w:hAnsiTheme="minorBidi"/>
          <w:b/>
          <w:bCs/>
          <w:sz w:val="20"/>
          <w:szCs w:val="20"/>
          <w:highlight w:val="yellow"/>
        </w:rPr>
        <w:t>Conclusion:</w:t>
      </w:r>
      <w:proofErr w:type="gramEnd"/>
    </w:p>
    <w:p w14:paraId="6D49FA48" w14:textId="2FB3FAF8" w:rsidR="00B53F12" w:rsidRDefault="00382407" w:rsidP="00B962C7">
      <w:pPr>
        <w:rPr>
          <w:rFonts w:asciiTheme="minorBidi" w:hAnsiTheme="minorBidi"/>
          <w:sz w:val="20"/>
          <w:szCs w:val="20"/>
        </w:rPr>
      </w:pPr>
      <w:r w:rsidRPr="00382407">
        <w:rPr>
          <w:rFonts w:asciiTheme="minorBidi" w:hAnsiTheme="minorBidi"/>
          <w:sz w:val="20"/>
          <w:szCs w:val="20"/>
          <w:highlight w:val="yellow"/>
        </w:rPr>
        <w:t>Thalidomide can provide rapid, clinically meaningful improvement in refractory cutaneous lupus erythematosus when conventional therapies are ineffective or not tolerated, with potential steroid-sparing benefit. However, its utility is constrained by serious toxicity—particularly peripheral neuropathy—and strict teratogenic risk management. In our two cases, cutaneous response was offset by treatment-limiting neuropathic symptoms, highlighting the need for careful patient selection, comprehensive counseling, adherence to pregnancy-prevention requirements, and close neurologic surveillance with immediate discontinuation at the earliest signs of neurotoxicity.</w:t>
      </w:r>
    </w:p>
    <w:p w14:paraId="40E03851" w14:textId="5AF75693" w:rsidR="00382407" w:rsidRDefault="00382407" w:rsidP="00B962C7">
      <w:pPr>
        <w:rPr>
          <w:rFonts w:asciiTheme="minorBidi" w:hAnsiTheme="minorBidi"/>
          <w:b/>
          <w:bCs/>
          <w:sz w:val="20"/>
          <w:szCs w:val="20"/>
        </w:rPr>
      </w:pPr>
    </w:p>
    <w:p w14:paraId="74B0D7CC" w14:textId="77777777" w:rsidR="00FD6FE5" w:rsidRPr="00FD6FE5" w:rsidRDefault="00FD6FE5" w:rsidP="00FD6FE5">
      <w:pPr>
        <w:rPr>
          <w:rFonts w:asciiTheme="minorBidi" w:hAnsiTheme="minorBidi"/>
          <w:b/>
          <w:bCs/>
          <w:sz w:val="20"/>
          <w:szCs w:val="20"/>
        </w:rPr>
      </w:pPr>
      <w:r w:rsidRPr="00FD6FE5">
        <w:rPr>
          <w:rFonts w:asciiTheme="minorBidi" w:hAnsiTheme="minorBidi"/>
          <w:b/>
          <w:bCs/>
          <w:sz w:val="20"/>
          <w:szCs w:val="20"/>
        </w:rPr>
        <w:t xml:space="preserve">Consent </w:t>
      </w:r>
    </w:p>
    <w:p w14:paraId="5DC132B9" w14:textId="05F94129" w:rsidR="00FD6FE5" w:rsidRDefault="00FD6FE5" w:rsidP="00FD6FE5">
      <w:pPr>
        <w:rPr>
          <w:rFonts w:asciiTheme="minorBidi" w:hAnsiTheme="minorBidi"/>
          <w:b/>
          <w:bCs/>
          <w:sz w:val="20"/>
          <w:szCs w:val="20"/>
        </w:rPr>
      </w:pPr>
      <w:r w:rsidRPr="00FD6FE5">
        <w:rPr>
          <w:rFonts w:asciiTheme="minorBidi" w:hAnsiTheme="minorBidi"/>
          <w:b/>
          <w:bCs/>
          <w:sz w:val="20"/>
          <w:szCs w:val="20"/>
        </w:rPr>
        <w:t>As per international standards, parental written consent has been collected and preserved by the author(s).</w:t>
      </w:r>
    </w:p>
    <w:p w14:paraId="46457DFD" w14:textId="77777777" w:rsidR="00FD6FE5" w:rsidRPr="00072016" w:rsidRDefault="00FD6FE5" w:rsidP="00FD6FE5">
      <w:pPr>
        <w:rPr>
          <w:rFonts w:asciiTheme="minorBidi" w:hAnsiTheme="minorBidi"/>
          <w:b/>
          <w:bCs/>
          <w:sz w:val="20"/>
          <w:szCs w:val="20"/>
        </w:rPr>
      </w:pPr>
    </w:p>
    <w:p w14:paraId="4A13832F" w14:textId="77777777" w:rsidR="00B962C7" w:rsidRPr="00072016" w:rsidRDefault="00B962C7" w:rsidP="00B962C7">
      <w:pPr>
        <w:rPr>
          <w:rFonts w:asciiTheme="minorBidi" w:hAnsiTheme="minorBidi"/>
          <w:b/>
          <w:bCs/>
          <w:sz w:val="20"/>
          <w:szCs w:val="20"/>
        </w:rPr>
      </w:pPr>
      <w:proofErr w:type="gramStart"/>
      <w:r w:rsidRPr="00072016">
        <w:rPr>
          <w:rFonts w:asciiTheme="minorBidi" w:hAnsiTheme="minorBidi"/>
          <w:b/>
          <w:bCs/>
          <w:sz w:val="20"/>
          <w:szCs w:val="20"/>
        </w:rPr>
        <w:t>References:</w:t>
      </w:r>
      <w:proofErr w:type="gramEnd"/>
    </w:p>
    <w:p w14:paraId="699C729F" w14:textId="77777777" w:rsidR="00B962C7" w:rsidRPr="003B6C30" w:rsidRDefault="00B962C7" w:rsidP="003B6C30">
      <w:pPr>
        <w:shd w:val="clear" w:color="auto" w:fill="FFFFFF"/>
        <w:spacing w:after="0" w:line="240" w:lineRule="auto"/>
        <w:ind w:left="284"/>
        <w:jc w:val="both"/>
        <w:rPr>
          <w:rFonts w:asciiTheme="minorBidi" w:eastAsia="Times New Roman" w:hAnsiTheme="minorBidi"/>
          <w:sz w:val="20"/>
          <w:szCs w:val="20"/>
          <w:lang w:eastAsia="fr-FR"/>
        </w:rPr>
      </w:pPr>
      <w:r w:rsidRPr="003B6C30">
        <w:rPr>
          <w:rFonts w:asciiTheme="minorBidi" w:eastAsia="Times New Roman" w:hAnsiTheme="minorBidi"/>
          <w:sz w:val="20"/>
          <w:szCs w:val="20"/>
          <w:lang w:eastAsia="fr-FR"/>
        </w:rPr>
        <w:t>1.F. </w:t>
      </w:r>
      <w:proofErr w:type="gramStart"/>
      <w:r w:rsidRPr="003B6C30">
        <w:rPr>
          <w:rFonts w:asciiTheme="minorBidi" w:eastAsia="Times New Roman" w:hAnsiTheme="minorBidi"/>
          <w:sz w:val="20"/>
          <w:szCs w:val="20"/>
          <w:lang w:eastAsia="fr-FR"/>
        </w:rPr>
        <w:t>Chasset  .</w:t>
      </w:r>
      <w:proofErr w:type="gramEnd"/>
      <w:r w:rsidRPr="003B6C30">
        <w:rPr>
          <w:rFonts w:asciiTheme="minorBidi" w:eastAsia="Times New Roman" w:hAnsiTheme="minorBidi"/>
          <w:kern w:val="36"/>
          <w:sz w:val="20"/>
          <w:szCs w:val="20"/>
          <w:lang w:eastAsia="fr-FR"/>
        </w:rPr>
        <w:t xml:space="preserve"> Lupus érythémateux cutané. </w:t>
      </w:r>
      <w:r w:rsidRPr="003B6C30">
        <w:rPr>
          <w:rFonts w:asciiTheme="minorBidi" w:eastAsia="Times New Roman" w:hAnsiTheme="minorBidi"/>
          <w:sz w:val="20"/>
          <w:szCs w:val="20"/>
          <w:lang w:eastAsia="fr-FR"/>
        </w:rPr>
        <w:t xml:space="preserve"> Doi : 10.1016/S1634-6939(22)41524-</w:t>
      </w:r>
      <w:proofErr w:type="gramStart"/>
      <w:r w:rsidRPr="003B6C30">
        <w:rPr>
          <w:rFonts w:asciiTheme="minorBidi" w:eastAsia="Times New Roman" w:hAnsiTheme="minorBidi"/>
          <w:sz w:val="20"/>
          <w:szCs w:val="20"/>
          <w:lang w:eastAsia="fr-FR"/>
        </w:rPr>
        <w:t xml:space="preserve">9  </w:t>
      </w:r>
      <w:r w:rsidRPr="003B6C30">
        <w:rPr>
          <w:rFonts w:asciiTheme="minorBidi" w:eastAsia="Times New Roman" w:hAnsiTheme="minorBidi"/>
          <w:kern w:val="36"/>
          <w:sz w:val="20"/>
          <w:szCs w:val="20"/>
          <w:lang w:eastAsia="fr-FR"/>
        </w:rPr>
        <w:t>05</w:t>
      </w:r>
      <w:proofErr w:type="gramEnd"/>
      <w:r w:rsidRPr="003B6C30">
        <w:rPr>
          <w:rFonts w:asciiTheme="minorBidi" w:eastAsia="Times New Roman" w:hAnsiTheme="minorBidi"/>
          <w:kern w:val="36"/>
          <w:sz w:val="20"/>
          <w:szCs w:val="20"/>
          <w:lang w:eastAsia="fr-FR"/>
        </w:rPr>
        <w:t>/07/22</w:t>
      </w:r>
      <w:r w:rsidRPr="003B6C30">
        <w:rPr>
          <w:rFonts w:asciiTheme="minorBidi" w:eastAsia="Times New Roman" w:hAnsiTheme="minorBidi"/>
          <w:sz w:val="20"/>
          <w:szCs w:val="20"/>
          <w:lang w:eastAsia="fr-FR"/>
        </w:rPr>
        <w:t xml:space="preserve"> . Service de dermatologie et allergologie, Hôpital Tenon, 4, rue de la Chine, 75020 Paris, France </w:t>
      </w:r>
    </w:p>
    <w:p w14:paraId="31E621B8" w14:textId="77777777" w:rsidR="00B962C7" w:rsidRPr="00826167" w:rsidRDefault="00B962C7" w:rsidP="003B6C30">
      <w:pPr>
        <w:pStyle w:val="ListParagraph"/>
        <w:shd w:val="clear" w:color="auto" w:fill="FFFFFF"/>
        <w:spacing w:after="0" w:line="240" w:lineRule="auto"/>
        <w:ind w:left="284"/>
        <w:jc w:val="both"/>
        <w:rPr>
          <w:rFonts w:asciiTheme="minorBidi" w:eastAsia="Times New Roman" w:hAnsiTheme="minorBidi"/>
          <w:sz w:val="20"/>
          <w:szCs w:val="20"/>
          <w:lang w:eastAsia="fr-FR"/>
        </w:rPr>
      </w:pPr>
    </w:p>
    <w:p w14:paraId="64A84F28" w14:textId="77777777" w:rsidR="00B962C7" w:rsidRPr="003B6C30" w:rsidRDefault="00B962C7" w:rsidP="003B6C30">
      <w:pPr>
        <w:spacing w:after="0" w:line="240" w:lineRule="auto"/>
        <w:ind w:left="284"/>
        <w:jc w:val="both"/>
        <w:rPr>
          <w:rFonts w:asciiTheme="minorBidi" w:hAnsiTheme="minorBidi"/>
          <w:sz w:val="20"/>
          <w:szCs w:val="20"/>
        </w:rPr>
      </w:pPr>
      <w:r w:rsidRPr="003B6C30">
        <w:rPr>
          <w:rFonts w:asciiTheme="minorBidi" w:hAnsiTheme="minorBidi"/>
          <w:sz w:val="20"/>
          <w:szCs w:val="20"/>
        </w:rPr>
        <w:t xml:space="preserve">2.T. Tounsi </w:t>
      </w:r>
      <w:proofErr w:type="gramStart"/>
      <w:r w:rsidRPr="003B6C30">
        <w:rPr>
          <w:rFonts w:asciiTheme="minorBidi" w:hAnsiTheme="minorBidi"/>
          <w:sz w:val="20"/>
          <w:szCs w:val="20"/>
        </w:rPr>
        <w:t>1,</w:t>
      </w:r>
      <w:r w:rsidRPr="003B6C30">
        <w:rPr>
          <w:rFonts w:ascii="Cambria Math" w:hAnsi="Cambria Math" w:cs="Cambria Math"/>
          <w:sz w:val="20"/>
          <w:szCs w:val="20"/>
        </w:rPr>
        <w:t>∗</w:t>
      </w:r>
      <w:proofErr w:type="gramEnd"/>
      <w:r w:rsidRPr="003B6C30">
        <w:rPr>
          <w:rFonts w:asciiTheme="minorBidi" w:hAnsiTheme="minorBidi"/>
          <w:sz w:val="20"/>
          <w:szCs w:val="20"/>
        </w:rPr>
        <w:t>, C. Francès 1, E. Cesbron1, A. Barbaud1, L. Arnaud2, F. Chasset 1 1 Efficacité et tolérance du thalidomide dans le lupus érythémateux cutané : revue systématique et méta-analyse Service de dermatologie et allergologie, hôpital Tenon, Paris 2 Service de rhumatologie, université de Strasbourg, hôpitaux universitaires de Strasbourg, Strasbourg, France</w:t>
      </w:r>
    </w:p>
    <w:p w14:paraId="27F19E07" w14:textId="77777777" w:rsidR="00B962C7" w:rsidRPr="00826167" w:rsidRDefault="00B962C7" w:rsidP="003B6C30">
      <w:pPr>
        <w:pStyle w:val="ListParagraph"/>
        <w:spacing w:after="0" w:line="240" w:lineRule="auto"/>
        <w:ind w:left="284"/>
        <w:jc w:val="both"/>
        <w:rPr>
          <w:rFonts w:asciiTheme="minorBidi" w:hAnsiTheme="minorBidi"/>
          <w:sz w:val="20"/>
          <w:szCs w:val="20"/>
        </w:rPr>
      </w:pPr>
    </w:p>
    <w:p w14:paraId="7B484CFA" w14:textId="77777777" w:rsidR="00B962C7" w:rsidRPr="003B6C30" w:rsidRDefault="00B962C7" w:rsidP="003B6C30">
      <w:pPr>
        <w:shd w:val="clear" w:color="auto" w:fill="FFFFFF"/>
        <w:spacing w:after="0" w:line="240" w:lineRule="auto"/>
        <w:ind w:left="284"/>
        <w:jc w:val="both"/>
        <w:rPr>
          <w:rFonts w:asciiTheme="minorBidi" w:eastAsia="Times New Roman" w:hAnsiTheme="minorBidi"/>
          <w:sz w:val="20"/>
          <w:szCs w:val="20"/>
          <w:lang w:eastAsia="fr-FR"/>
        </w:rPr>
      </w:pPr>
      <w:r w:rsidRPr="003B6C30">
        <w:rPr>
          <w:rFonts w:asciiTheme="minorBidi" w:hAnsiTheme="minorBidi"/>
          <w:sz w:val="20"/>
          <w:szCs w:val="20"/>
        </w:rPr>
        <w:t>3.</w:t>
      </w:r>
      <w:hyperlink r:id="rId7" w:history="1">
        <w:r w:rsidRPr="003B6C30">
          <w:rPr>
            <w:rStyle w:val="Hyperlink"/>
            <w:rFonts w:asciiTheme="minorBidi" w:hAnsiTheme="minorBidi"/>
            <w:color w:val="auto"/>
            <w:sz w:val="20"/>
            <w:szCs w:val="20"/>
            <w:u w:val="none"/>
            <w:shd w:val="clear" w:color="auto" w:fill="FFFFFF"/>
          </w:rPr>
          <w:t>Adrien Jimenez</w:t>
        </w:r>
      </w:hyperlink>
      <w:r w:rsidRPr="003B6C30">
        <w:rPr>
          <w:rFonts w:asciiTheme="minorBidi" w:hAnsiTheme="minorBidi"/>
          <w:sz w:val="20"/>
          <w:szCs w:val="20"/>
          <w:shd w:val="clear" w:color="auto" w:fill="FFFFFF"/>
        </w:rPr>
        <w:t>, </w:t>
      </w:r>
      <w:hyperlink r:id="rId8" w:history="1">
        <w:r w:rsidRPr="003B6C30">
          <w:rPr>
            <w:rStyle w:val="Hyperlink"/>
            <w:rFonts w:asciiTheme="minorBidi" w:hAnsiTheme="minorBidi"/>
            <w:color w:val="auto"/>
            <w:sz w:val="20"/>
            <w:szCs w:val="20"/>
            <w:u w:val="none"/>
            <w:shd w:val="clear" w:color="auto" w:fill="FFFFFF"/>
          </w:rPr>
          <w:t>Université de Paris-Sud. Faculté de pharmacie (Châtenay-Malabry, Hauts-de-Seine).</w:t>
        </w:r>
      </w:hyperlink>
      <w:r w:rsidRPr="003B6C30">
        <w:rPr>
          <w:rFonts w:asciiTheme="minorBidi" w:hAnsiTheme="minorBidi"/>
          <w:sz w:val="20"/>
          <w:szCs w:val="20"/>
        </w:rPr>
        <w:t xml:space="preserve"> </w:t>
      </w:r>
      <w:r w:rsidRPr="003B6C30">
        <w:rPr>
          <w:rStyle w:val="fn"/>
          <w:rFonts w:asciiTheme="minorBidi" w:hAnsiTheme="minorBidi"/>
          <w:sz w:val="20"/>
          <w:szCs w:val="20"/>
        </w:rPr>
        <w:t xml:space="preserve"> Utilisation </w:t>
      </w:r>
      <w:proofErr w:type="gramStart"/>
      <w:r w:rsidRPr="003B6C30">
        <w:rPr>
          <w:rStyle w:val="fn"/>
          <w:rFonts w:asciiTheme="minorBidi" w:hAnsiTheme="minorBidi"/>
          <w:sz w:val="20"/>
          <w:szCs w:val="20"/>
        </w:rPr>
        <w:t>du thalidomide</w:t>
      </w:r>
      <w:proofErr w:type="gramEnd"/>
      <w:r w:rsidRPr="003B6C30">
        <w:rPr>
          <w:rStyle w:val="fn"/>
          <w:rFonts w:asciiTheme="minorBidi" w:hAnsiTheme="minorBidi"/>
          <w:sz w:val="20"/>
          <w:szCs w:val="20"/>
        </w:rPr>
        <w:t xml:space="preserve"> dans la prise en charge du lupus érythémateux cutané.</w:t>
      </w:r>
      <w:r w:rsidRPr="003B6C30">
        <w:rPr>
          <w:rFonts w:asciiTheme="minorBidi" w:hAnsiTheme="minorBidi"/>
          <w:sz w:val="20"/>
          <w:szCs w:val="20"/>
          <w:shd w:val="clear" w:color="auto" w:fill="FFFFFF"/>
        </w:rPr>
        <w:t xml:space="preserve"> 2017 - 110 pages</w:t>
      </w:r>
    </w:p>
    <w:p w14:paraId="1FBE1C3E" w14:textId="77777777" w:rsidR="00B962C7" w:rsidRPr="00826167" w:rsidRDefault="00B962C7" w:rsidP="003B6C30">
      <w:pPr>
        <w:pStyle w:val="ListParagraph"/>
        <w:spacing w:after="0" w:line="240" w:lineRule="auto"/>
        <w:ind w:left="284"/>
        <w:jc w:val="both"/>
        <w:rPr>
          <w:rFonts w:asciiTheme="minorBidi" w:eastAsia="Times New Roman" w:hAnsiTheme="minorBidi"/>
          <w:sz w:val="20"/>
          <w:szCs w:val="20"/>
          <w:lang w:eastAsia="fr-FR"/>
        </w:rPr>
      </w:pPr>
    </w:p>
    <w:p w14:paraId="5B4E2F18" w14:textId="18AD52B4" w:rsidR="00B962C7" w:rsidRPr="00826167" w:rsidRDefault="00B962C7" w:rsidP="003B6C30">
      <w:pPr>
        <w:pStyle w:val="Heading1"/>
        <w:spacing w:before="0" w:beforeAutospacing="0" w:after="0" w:afterAutospacing="0"/>
        <w:ind w:left="284"/>
        <w:jc w:val="both"/>
        <w:rPr>
          <w:rFonts w:asciiTheme="minorBidi" w:hAnsiTheme="minorBidi" w:cstheme="minorBidi"/>
          <w:b w:val="0"/>
          <w:bCs w:val="0"/>
          <w:sz w:val="20"/>
          <w:szCs w:val="20"/>
        </w:rPr>
      </w:pPr>
      <w:r w:rsidRPr="00826167">
        <w:rPr>
          <w:rFonts w:asciiTheme="minorBidi" w:hAnsiTheme="minorBidi" w:cstheme="minorBidi"/>
          <w:b w:val="0"/>
          <w:bCs w:val="0"/>
          <w:sz w:val="20"/>
          <w:szCs w:val="20"/>
        </w:rPr>
        <w:t>4.</w:t>
      </w:r>
      <w:r w:rsidR="004B75A4">
        <w:rPr>
          <w:rFonts w:asciiTheme="minorBidi" w:hAnsiTheme="minorBidi" w:cstheme="minorBidi"/>
          <w:b w:val="0"/>
          <w:bCs w:val="0"/>
          <w:sz w:val="20"/>
          <w:szCs w:val="20"/>
        </w:rPr>
        <w:t xml:space="preserve"> </w:t>
      </w:r>
      <w:hyperlink r:id="rId9" w:history="1">
        <w:r w:rsidRPr="00826167">
          <w:rPr>
            <w:rStyle w:val="name"/>
            <w:rFonts w:asciiTheme="minorBidi" w:hAnsiTheme="minorBidi" w:cstheme="minorBidi"/>
            <w:b w:val="0"/>
            <w:bCs w:val="0"/>
            <w:sz w:val="20"/>
            <w:szCs w:val="20"/>
          </w:rPr>
          <w:t>Giovanna Malara</w:t>
        </w:r>
      </w:hyperlink>
      <w:r w:rsidRPr="00826167">
        <w:rPr>
          <w:rFonts w:asciiTheme="minorBidi" w:hAnsiTheme="minorBidi" w:cstheme="minorBidi"/>
          <w:b w:val="0"/>
          <w:bCs w:val="0"/>
          <w:sz w:val="20"/>
          <w:szCs w:val="20"/>
        </w:rPr>
        <w:t>, </w:t>
      </w:r>
      <w:hyperlink r:id="rId10" w:history="1">
        <w:r w:rsidRPr="00826167">
          <w:rPr>
            <w:rStyle w:val="name"/>
            <w:rFonts w:asciiTheme="minorBidi" w:hAnsiTheme="minorBidi" w:cstheme="minorBidi"/>
            <w:b w:val="0"/>
            <w:bCs w:val="0"/>
            <w:sz w:val="20"/>
            <w:szCs w:val="20"/>
          </w:rPr>
          <w:t>Chiara Verduci</w:t>
        </w:r>
      </w:hyperlink>
      <w:r w:rsidRPr="00826167">
        <w:rPr>
          <w:rFonts w:asciiTheme="minorBidi" w:hAnsiTheme="minorBidi" w:cstheme="minorBidi"/>
          <w:b w:val="0"/>
          <w:bCs w:val="0"/>
          <w:sz w:val="20"/>
          <w:szCs w:val="20"/>
        </w:rPr>
        <w:t>, </w:t>
      </w:r>
      <w:hyperlink r:id="rId11" w:history="1">
        <w:r w:rsidRPr="00826167">
          <w:rPr>
            <w:rStyle w:val="name"/>
            <w:rFonts w:asciiTheme="minorBidi" w:hAnsiTheme="minorBidi" w:cstheme="minorBidi"/>
            <w:b w:val="0"/>
            <w:bCs w:val="0"/>
            <w:sz w:val="20"/>
            <w:szCs w:val="20"/>
          </w:rPr>
          <w:t>Maria Altomonte</w:t>
        </w:r>
      </w:hyperlink>
      <w:r w:rsidRPr="00826167">
        <w:rPr>
          <w:rFonts w:asciiTheme="minorBidi" w:hAnsiTheme="minorBidi" w:cstheme="minorBidi"/>
          <w:b w:val="0"/>
          <w:bCs w:val="0"/>
          <w:sz w:val="20"/>
          <w:szCs w:val="20"/>
        </w:rPr>
        <w:t>, </w:t>
      </w:r>
      <w:hyperlink r:id="rId12" w:history="1">
        <w:r w:rsidRPr="00826167">
          <w:rPr>
            <w:rStyle w:val="name"/>
            <w:rFonts w:asciiTheme="minorBidi" w:hAnsiTheme="minorBidi" w:cstheme="minorBidi"/>
            <w:b w:val="0"/>
            <w:bCs w:val="0"/>
            <w:sz w:val="20"/>
            <w:szCs w:val="20"/>
          </w:rPr>
          <w:t>Maria Cuzzola</w:t>
        </w:r>
      </w:hyperlink>
      <w:r w:rsidRPr="00826167">
        <w:rPr>
          <w:rFonts w:asciiTheme="minorBidi" w:hAnsiTheme="minorBidi" w:cstheme="minorBidi"/>
          <w:b w:val="0"/>
          <w:bCs w:val="0"/>
          <w:sz w:val="20"/>
          <w:szCs w:val="20"/>
        </w:rPr>
        <w:t>, </w:t>
      </w:r>
      <w:hyperlink r:id="rId13" w:history="1">
        <w:r w:rsidRPr="00826167">
          <w:rPr>
            <w:rStyle w:val="name"/>
            <w:rFonts w:asciiTheme="minorBidi" w:hAnsiTheme="minorBidi" w:cstheme="minorBidi"/>
            <w:b w:val="0"/>
            <w:bCs w:val="0"/>
            <w:sz w:val="20"/>
            <w:szCs w:val="20"/>
          </w:rPr>
          <w:t>Caterina Trifirò</w:t>
        </w:r>
      </w:hyperlink>
      <w:r w:rsidRPr="00826167">
        <w:rPr>
          <w:rFonts w:asciiTheme="minorBidi" w:hAnsiTheme="minorBidi" w:cstheme="minorBidi"/>
          <w:b w:val="0"/>
          <w:bCs w:val="0"/>
          <w:sz w:val="20"/>
          <w:szCs w:val="20"/>
        </w:rPr>
        <w:t>, </w:t>
      </w:r>
      <w:hyperlink r:id="rId14" w:history="1">
        <w:r w:rsidRPr="00826167">
          <w:rPr>
            <w:rStyle w:val="name"/>
            <w:rFonts w:asciiTheme="minorBidi" w:hAnsiTheme="minorBidi" w:cstheme="minorBidi"/>
            <w:b w:val="0"/>
            <w:bCs w:val="0"/>
            <w:sz w:val="20"/>
            <w:szCs w:val="20"/>
          </w:rPr>
          <w:t>Cristina Politi</w:t>
        </w:r>
      </w:hyperlink>
      <w:r w:rsidRPr="00826167">
        <w:rPr>
          <w:rFonts w:asciiTheme="minorBidi" w:hAnsiTheme="minorBidi" w:cstheme="minorBidi"/>
          <w:b w:val="0"/>
          <w:bCs w:val="0"/>
          <w:sz w:val="20"/>
          <w:szCs w:val="20"/>
        </w:rPr>
        <w:t> </w:t>
      </w:r>
      <w:r w:rsidRPr="00826167">
        <w:rPr>
          <w:rFonts w:asciiTheme="minorBidi" w:hAnsiTheme="minorBidi" w:cstheme="minorBidi"/>
          <w:b w:val="0"/>
          <w:bCs w:val="0"/>
          <w:sz w:val="20"/>
          <w:szCs w:val="20"/>
          <w:vertAlign w:val="superscript"/>
        </w:rPr>
        <w:t>5</w:t>
      </w:r>
      <w:r w:rsidRPr="00826167">
        <w:rPr>
          <w:rFonts w:asciiTheme="minorBidi" w:hAnsiTheme="minorBidi" w:cstheme="minorBidi"/>
          <w:b w:val="0"/>
          <w:bCs w:val="0"/>
          <w:sz w:val="20"/>
          <w:szCs w:val="20"/>
        </w:rPr>
        <w:t>, </w:t>
      </w:r>
      <w:hyperlink r:id="rId15" w:history="1">
        <w:r w:rsidRPr="00826167">
          <w:rPr>
            <w:rStyle w:val="name"/>
            <w:rFonts w:asciiTheme="minorBidi" w:hAnsiTheme="minorBidi" w:cstheme="minorBidi"/>
            <w:b w:val="0"/>
            <w:bCs w:val="0"/>
            <w:sz w:val="20"/>
            <w:szCs w:val="20"/>
          </w:rPr>
          <w:t>Giovanni Tripepi</w:t>
        </w:r>
      </w:hyperlink>
      <w:r w:rsidRPr="00826167">
        <w:rPr>
          <w:rFonts w:asciiTheme="minorBidi" w:hAnsiTheme="minorBidi" w:cstheme="minorBidi"/>
          <w:b w:val="0"/>
          <w:bCs w:val="0"/>
          <w:sz w:val="20"/>
          <w:szCs w:val="20"/>
        </w:rPr>
        <w:t> </w:t>
      </w:r>
      <w:r w:rsidRPr="00826167">
        <w:rPr>
          <w:rFonts w:asciiTheme="minorBidi" w:hAnsiTheme="minorBidi" w:cstheme="minorBidi"/>
          <w:b w:val="0"/>
          <w:bCs w:val="0"/>
          <w:sz w:val="20"/>
          <w:szCs w:val="20"/>
          <w:vertAlign w:val="superscript"/>
        </w:rPr>
        <w:t xml:space="preserve">5 </w:t>
      </w:r>
      <w:r w:rsidRPr="00826167">
        <w:rPr>
          <w:rFonts w:asciiTheme="minorBidi" w:hAnsiTheme="minorBidi" w:cstheme="minorBidi"/>
          <w:b w:val="0"/>
          <w:bCs w:val="0"/>
          <w:sz w:val="20"/>
          <w:szCs w:val="20"/>
        </w:rPr>
        <w:t>Thalidomide and discoid lupus erythematosus: case series and review of literature</w:t>
      </w:r>
    </w:p>
    <w:p w14:paraId="61718AE0" w14:textId="77777777" w:rsidR="00B962C7" w:rsidRPr="00826167" w:rsidRDefault="00B962C7" w:rsidP="003B6C30">
      <w:pPr>
        <w:shd w:val="clear" w:color="auto" w:fill="FFFFFF"/>
        <w:spacing w:after="0" w:line="240" w:lineRule="auto"/>
        <w:ind w:left="284"/>
        <w:jc w:val="both"/>
        <w:rPr>
          <w:rFonts w:asciiTheme="minorBidi" w:eastAsia="Times New Roman" w:hAnsiTheme="minorBidi"/>
          <w:sz w:val="20"/>
          <w:szCs w:val="20"/>
          <w:lang w:eastAsia="fr-FR"/>
        </w:rPr>
      </w:pPr>
    </w:p>
    <w:p w14:paraId="5BE9A770" w14:textId="4C4A8E05" w:rsidR="00B962C7" w:rsidRPr="00826167" w:rsidRDefault="00B962C7" w:rsidP="003B6C30">
      <w:pPr>
        <w:pStyle w:val="Heading1"/>
        <w:spacing w:before="0" w:beforeAutospacing="0" w:after="0" w:afterAutospacing="0"/>
        <w:ind w:left="284"/>
        <w:jc w:val="both"/>
        <w:rPr>
          <w:rFonts w:asciiTheme="minorBidi" w:hAnsiTheme="minorBidi" w:cstheme="minorBidi"/>
          <w:b w:val="0"/>
          <w:bCs w:val="0"/>
          <w:sz w:val="20"/>
          <w:szCs w:val="20"/>
        </w:rPr>
      </w:pPr>
      <w:r w:rsidRPr="00826167">
        <w:rPr>
          <w:rFonts w:asciiTheme="minorBidi" w:hAnsiTheme="minorBidi" w:cstheme="minorBidi"/>
          <w:b w:val="0"/>
          <w:bCs w:val="0"/>
          <w:sz w:val="20"/>
          <w:szCs w:val="20"/>
        </w:rPr>
        <w:t>5.</w:t>
      </w:r>
      <w:r w:rsidR="004B75A4">
        <w:rPr>
          <w:rFonts w:asciiTheme="minorBidi" w:hAnsiTheme="minorBidi" w:cstheme="minorBidi"/>
          <w:b w:val="0"/>
          <w:bCs w:val="0"/>
          <w:sz w:val="20"/>
          <w:szCs w:val="20"/>
        </w:rPr>
        <w:t xml:space="preserve"> </w:t>
      </w:r>
      <w:r w:rsidRPr="004B75A4">
        <w:rPr>
          <w:rFonts w:asciiTheme="minorBidi" w:hAnsiTheme="minorBidi" w:cstheme="minorBidi"/>
          <w:b w:val="0"/>
          <w:bCs w:val="0"/>
          <w:sz w:val="20"/>
          <w:szCs w:val="20"/>
        </w:rPr>
        <w:t>Tamara Salam Housman, </w:t>
      </w:r>
      <w:proofErr w:type="gramStart"/>
      <w:r w:rsidRPr="004B75A4">
        <w:rPr>
          <w:rFonts w:asciiTheme="minorBidi" w:hAnsiTheme="minorBidi" w:cstheme="minorBidi"/>
          <w:b w:val="0"/>
          <w:bCs w:val="0"/>
          <w:sz w:val="20"/>
          <w:szCs w:val="20"/>
        </w:rPr>
        <w:t>MD</w:t>
      </w:r>
      <w:r w:rsidRPr="00826167">
        <w:rPr>
          <w:rStyle w:val="al-author-delim"/>
          <w:rFonts w:asciiTheme="minorBidi" w:hAnsiTheme="minorBidi" w:cstheme="minorBidi"/>
          <w:b w:val="0"/>
          <w:bCs w:val="0"/>
          <w:sz w:val="20"/>
          <w:szCs w:val="20"/>
        </w:rPr>
        <w:t>;</w:t>
      </w:r>
      <w:proofErr w:type="gramEnd"/>
      <w:r w:rsidRPr="00826167">
        <w:rPr>
          <w:rStyle w:val="al-author-delim"/>
          <w:rFonts w:asciiTheme="minorBidi" w:hAnsiTheme="minorBidi" w:cstheme="minorBidi"/>
          <w:b w:val="0"/>
          <w:bCs w:val="0"/>
          <w:sz w:val="20"/>
          <w:szCs w:val="20"/>
        </w:rPr>
        <w:t> </w:t>
      </w:r>
      <w:r w:rsidRPr="004B75A4">
        <w:rPr>
          <w:rFonts w:asciiTheme="minorBidi" w:hAnsiTheme="minorBidi" w:cstheme="minorBidi"/>
          <w:b w:val="0"/>
          <w:bCs w:val="0"/>
          <w:sz w:val="20"/>
          <w:szCs w:val="20"/>
        </w:rPr>
        <w:t>Joseph L. Jorizzo, MD</w:t>
      </w:r>
      <w:r w:rsidRPr="00826167">
        <w:rPr>
          <w:rStyle w:val="al-author-delim"/>
          <w:rFonts w:asciiTheme="minorBidi" w:hAnsiTheme="minorBidi" w:cstheme="minorBidi"/>
          <w:b w:val="0"/>
          <w:bCs w:val="0"/>
          <w:sz w:val="20"/>
          <w:szCs w:val="20"/>
        </w:rPr>
        <w:t>; </w:t>
      </w:r>
      <w:r w:rsidRPr="004B75A4">
        <w:rPr>
          <w:rFonts w:asciiTheme="minorBidi" w:hAnsiTheme="minorBidi" w:cstheme="minorBidi"/>
          <w:b w:val="0"/>
          <w:bCs w:val="0"/>
          <w:sz w:val="20"/>
          <w:szCs w:val="20"/>
        </w:rPr>
        <w:t>Martha A. McCarty, MS, PA-C</w:t>
      </w:r>
      <w:r w:rsidRPr="00826167">
        <w:rPr>
          <w:rStyle w:val="meta-authors--limited"/>
          <w:rFonts w:asciiTheme="minorBidi" w:hAnsiTheme="minorBidi" w:cstheme="minorBidi"/>
          <w:b w:val="0"/>
          <w:bCs w:val="0"/>
          <w:sz w:val="20"/>
          <w:szCs w:val="20"/>
        </w:rPr>
        <w:t>; et al</w:t>
      </w:r>
      <w:r w:rsidR="004B75A4">
        <w:rPr>
          <w:rStyle w:val="meta-authors--limited"/>
          <w:rFonts w:asciiTheme="minorBidi" w:hAnsiTheme="minorBidi" w:cstheme="minorBidi"/>
          <w:b w:val="0"/>
          <w:bCs w:val="0"/>
          <w:sz w:val="20"/>
          <w:szCs w:val="20"/>
        </w:rPr>
        <w:t xml:space="preserve">, </w:t>
      </w:r>
      <w:r w:rsidRPr="004B75A4">
        <w:rPr>
          <w:rFonts w:asciiTheme="minorBidi" w:hAnsiTheme="minorBidi" w:cstheme="minorBidi"/>
          <w:b w:val="0"/>
          <w:bCs w:val="0"/>
          <w:sz w:val="20"/>
          <w:szCs w:val="20"/>
          <w:bdr w:val="none" w:sz="0" w:space="0" w:color="auto" w:frame="1"/>
        </w:rPr>
        <w:t>Sarah E. Grummer</w:t>
      </w:r>
      <w:r w:rsidRPr="00826167">
        <w:rPr>
          <w:rStyle w:val="al-author-delim"/>
          <w:rFonts w:asciiTheme="minorBidi" w:hAnsiTheme="minorBidi" w:cstheme="minorBidi"/>
          <w:b w:val="0"/>
          <w:bCs w:val="0"/>
          <w:sz w:val="20"/>
          <w:szCs w:val="20"/>
          <w:bdr w:val="none" w:sz="0" w:space="0" w:color="auto" w:frame="1"/>
        </w:rPr>
        <w:t>; </w:t>
      </w:r>
      <w:r w:rsidRPr="004B75A4">
        <w:rPr>
          <w:rFonts w:asciiTheme="minorBidi" w:hAnsiTheme="minorBidi" w:cstheme="minorBidi"/>
          <w:b w:val="0"/>
          <w:bCs w:val="0"/>
          <w:sz w:val="20"/>
          <w:szCs w:val="20"/>
          <w:bdr w:val="none" w:sz="0" w:space="0" w:color="auto" w:frame="1"/>
        </w:rPr>
        <w:t>Alan B. Fleischer Jr, MD</w:t>
      </w:r>
      <w:r w:rsidRPr="00826167">
        <w:rPr>
          <w:rStyle w:val="al-author-delim"/>
          <w:rFonts w:asciiTheme="minorBidi" w:hAnsiTheme="minorBidi" w:cstheme="minorBidi"/>
          <w:b w:val="0"/>
          <w:bCs w:val="0"/>
          <w:sz w:val="20"/>
          <w:szCs w:val="20"/>
          <w:bdr w:val="none" w:sz="0" w:space="0" w:color="auto" w:frame="1"/>
        </w:rPr>
        <w:t>; </w:t>
      </w:r>
      <w:r w:rsidRPr="004B75A4">
        <w:rPr>
          <w:rFonts w:asciiTheme="minorBidi" w:hAnsiTheme="minorBidi" w:cstheme="minorBidi"/>
          <w:b w:val="0"/>
          <w:bCs w:val="0"/>
          <w:sz w:val="20"/>
          <w:szCs w:val="20"/>
          <w:bdr w:val="none" w:sz="0" w:space="0" w:color="auto" w:frame="1"/>
        </w:rPr>
        <w:t>Paul G. Sutej, MD</w:t>
      </w:r>
      <w:r w:rsidRPr="00826167">
        <w:rPr>
          <w:rStyle w:val="wi-fullname"/>
          <w:rFonts w:asciiTheme="minorBidi" w:hAnsiTheme="minorBidi" w:cstheme="minorBidi"/>
          <w:b w:val="0"/>
          <w:bCs w:val="0"/>
          <w:sz w:val="20"/>
          <w:szCs w:val="20"/>
          <w:bdr w:val="none" w:sz="0" w:space="0" w:color="auto" w:frame="1"/>
        </w:rPr>
        <w:t xml:space="preserve"> </w:t>
      </w:r>
      <w:r w:rsidRPr="00826167">
        <w:rPr>
          <w:rFonts w:asciiTheme="minorBidi" w:hAnsiTheme="minorBidi" w:cstheme="minorBidi"/>
          <w:b w:val="0"/>
          <w:bCs w:val="0"/>
          <w:sz w:val="20"/>
          <w:szCs w:val="20"/>
        </w:rPr>
        <w:t xml:space="preserve">Low-Dose Thalidomide Therapy for Refractory Cutaneous Lesions of LupusErythematosus </w:t>
      </w:r>
      <w:r w:rsidRPr="00826167">
        <w:rPr>
          <w:rStyle w:val="meta-citation-journal-name"/>
          <w:rFonts w:asciiTheme="minorBidi" w:hAnsiTheme="minorBidi" w:cstheme="minorBidi"/>
          <w:b w:val="0"/>
          <w:bCs w:val="0"/>
          <w:i/>
          <w:iCs/>
          <w:sz w:val="20"/>
          <w:szCs w:val="20"/>
        </w:rPr>
        <w:t>Arch Dermatol. </w:t>
      </w:r>
      <w:r w:rsidRPr="00826167">
        <w:rPr>
          <w:rStyle w:val="meta-citation"/>
          <w:rFonts w:asciiTheme="minorBidi" w:hAnsiTheme="minorBidi" w:cstheme="minorBidi"/>
          <w:b w:val="0"/>
          <w:bCs w:val="0"/>
          <w:sz w:val="20"/>
          <w:szCs w:val="20"/>
        </w:rPr>
        <w:t xml:space="preserve">2003;139(1):50-54. </w:t>
      </w:r>
      <w:proofErr w:type="gramStart"/>
      <w:r w:rsidRPr="00826167">
        <w:rPr>
          <w:rStyle w:val="meta-citation"/>
          <w:rFonts w:asciiTheme="minorBidi" w:hAnsiTheme="minorBidi" w:cstheme="minorBidi"/>
          <w:b w:val="0"/>
          <w:bCs w:val="0"/>
          <w:sz w:val="20"/>
          <w:szCs w:val="20"/>
        </w:rPr>
        <w:t>doi:</w:t>
      </w:r>
      <w:proofErr w:type="gramEnd"/>
      <w:r w:rsidRPr="00826167">
        <w:rPr>
          <w:rStyle w:val="meta-citation"/>
          <w:rFonts w:asciiTheme="minorBidi" w:hAnsiTheme="minorBidi" w:cstheme="minorBidi"/>
          <w:b w:val="0"/>
          <w:bCs w:val="0"/>
          <w:sz w:val="20"/>
          <w:szCs w:val="20"/>
        </w:rPr>
        <w:t xml:space="preserve">10.1001/archderm.139.1.50 </w:t>
      </w:r>
      <w:r w:rsidRPr="00826167">
        <w:rPr>
          <w:rStyle w:val="month"/>
          <w:rFonts w:asciiTheme="minorBidi" w:hAnsiTheme="minorBidi" w:cstheme="minorBidi"/>
          <w:b w:val="0"/>
          <w:bCs w:val="0"/>
          <w:sz w:val="20"/>
          <w:szCs w:val="20"/>
        </w:rPr>
        <w:t>January </w:t>
      </w:r>
      <w:r w:rsidRPr="00826167">
        <w:rPr>
          <w:rStyle w:val="year"/>
          <w:rFonts w:asciiTheme="minorBidi" w:hAnsiTheme="minorBidi" w:cstheme="minorBidi"/>
          <w:b w:val="0"/>
          <w:bCs w:val="0"/>
          <w:sz w:val="20"/>
          <w:szCs w:val="20"/>
        </w:rPr>
        <w:t>2003</w:t>
      </w:r>
    </w:p>
    <w:p w14:paraId="2DC95B64" w14:textId="77777777" w:rsidR="00B962C7" w:rsidRPr="00826167" w:rsidRDefault="00B962C7" w:rsidP="003B6C30">
      <w:pPr>
        <w:pStyle w:val="ListParagraph"/>
        <w:shd w:val="clear" w:color="auto" w:fill="FFFFFF"/>
        <w:spacing w:after="0" w:line="240" w:lineRule="auto"/>
        <w:ind w:left="284"/>
        <w:jc w:val="both"/>
        <w:rPr>
          <w:rFonts w:asciiTheme="minorBidi" w:eastAsia="Times New Roman" w:hAnsiTheme="minorBidi"/>
          <w:sz w:val="20"/>
          <w:szCs w:val="20"/>
          <w:lang w:eastAsia="fr-FR"/>
        </w:rPr>
      </w:pPr>
    </w:p>
    <w:p w14:paraId="12BA9CA5" w14:textId="63372C5B" w:rsidR="00B962C7" w:rsidRPr="00826167" w:rsidRDefault="00B962C7" w:rsidP="003B6C30">
      <w:pPr>
        <w:pStyle w:val="Heading1"/>
        <w:shd w:val="clear" w:color="auto" w:fill="FFFFFF"/>
        <w:spacing w:before="0" w:beforeAutospacing="0" w:after="0" w:afterAutospacing="0"/>
        <w:ind w:left="284"/>
        <w:jc w:val="both"/>
        <w:rPr>
          <w:rStyle w:val="Hyperlink"/>
          <w:rFonts w:asciiTheme="minorBidi" w:hAnsiTheme="minorBidi" w:cstheme="minorBidi"/>
          <w:b w:val="0"/>
          <w:bCs w:val="0"/>
          <w:color w:val="auto"/>
          <w:sz w:val="20"/>
          <w:szCs w:val="20"/>
          <w:shd w:val="clear" w:color="auto" w:fill="FFFFFF"/>
        </w:rPr>
      </w:pPr>
      <w:proofErr w:type="gramStart"/>
      <w:r w:rsidRPr="00826167">
        <w:rPr>
          <w:rFonts w:asciiTheme="minorBidi" w:hAnsiTheme="minorBidi" w:cstheme="minorBidi"/>
          <w:b w:val="0"/>
          <w:bCs w:val="0"/>
          <w:sz w:val="20"/>
          <w:szCs w:val="20"/>
        </w:rPr>
        <w:t>6 .</w:t>
      </w:r>
      <w:proofErr w:type="gramEnd"/>
      <w:r w:rsidRPr="00826167">
        <w:rPr>
          <w:rFonts w:asciiTheme="minorBidi" w:hAnsiTheme="minorBidi" w:cstheme="minorBidi"/>
          <w:b w:val="0"/>
          <w:bCs w:val="0"/>
          <w:sz w:val="20"/>
          <w:szCs w:val="20"/>
        </w:rPr>
        <w:t xml:space="preserve"> </w:t>
      </w:r>
      <w:hyperlink r:id="rId16" w:history="1">
        <w:r w:rsidRPr="00826167">
          <w:rPr>
            <w:rStyle w:val="Hyperlink"/>
            <w:rFonts w:asciiTheme="minorBidi" w:hAnsiTheme="minorBidi" w:cstheme="minorBidi"/>
            <w:b w:val="0"/>
            <w:bCs w:val="0"/>
            <w:color w:val="auto"/>
            <w:sz w:val="20"/>
            <w:szCs w:val="20"/>
            <w:u w:val="none"/>
          </w:rPr>
          <w:t>Michelle T Pelle</w:t>
        </w:r>
      </w:hyperlink>
      <w:r w:rsidRPr="00826167">
        <w:rPr>
          <w:rStyle w:val="author-sup-separator"/>
          <w:rFonts w:asciiTheme="minorBidi" w:hAnsiTheme="minorBidi" w:cstheme="minorBidi"/>
          <w:b w:val="0"/>
          <w:bCs w:val="0"/>
          <w:sz w:val="20"/>
          <w:szCs w:val="20"/>
          <w:vertAlign w:val="superscript"/>
        </w:rPr>
        <w:t> </w:t>
      </w:r>
      <w:hyperlink r:id="rId17" w:anchor="full-view-affiliation-1" w:tooltip="Department of Dermatology, School of Medicine, University of Pennsylvania, Philadelphia, Pennsylvania 19104, USA." w:history="1">
        <w:r w:rsidRPr="00826167">
          <w:rPr>
            <w:rStyle w:val="Hyperlink"/>
            <w:rFonts w:asciiTheme="minorBidi" w:hAnsiTheme="minorBidi" w:cstheme="minorBidi"/>
            <w:b w:val="0"/>
            <w:bCs w:val="0"/>
            <w:color w:val="auto"/>
            <w:sz w:val="20"/>
            <w:szCs w:val="20"/>
            <w:u w:val="none"/>
            <w:shd w:val="clear" w:color="auto" w:fill="F1F1F1"/>
            <w:vertAlign w:val="superscript"/>
          </w:rPr>
          <w:t>1</w:t>
        </w:r>
      </w:hyperlink>
      <w:r w:rsidRPr="00826167">
        <w:rPr>
          <w:rStyle w:val="comma"/>
          <w:rFonts w:asciiTheme="minorBidi" w:hAnsiTheme="minorBidi" w:cstheme="minorBidi"/>
          <w:b w:val="0"/>
          <w:bCs w:val="0"/>
          <w:sz w:val="20"/>
          <w:szCs w:val="20"/>
        </w:rPr>
        <w:t>, </w:t>
      </w:r>
      <w:hyperlink r:id="rId18" w:history="1">
        <w:r w:rsidRPr="00826167">
          <w:rPr>
            <w:rStyle w:val="Hyperlink"/>
            <w:rFonts w:asciiTheme="minorBidi" w:hAnsiTheme="minorBidi" w:cstheme="minorBidi"/>
            <w:b w:val="0"/>
            <w:bCs w:val="0"/>
            <w:color w:val="auto"/>
            <w:sz w:val="20"/>
            <w:szCs w:val="20"/>
            <w:u w:val="none"/>
          </w:rPr>
          <w:t>Victoria P Werth</w:t>
        </w:r>
      </w:hyperlink>
      <w:r w:rsidRPr="00826167">
        <w:rPr>
          <w:rStyle w:val="Hyperlink"/>
          <w:rFonts w:asciiTheme="minorBidi" w:hAnsiTheme="minorBidi" w:cstheme="minorBidi"/>
          <w:b w:val="0"/>
          <w:bCs w:val="0"/>
          <w:color w:val="auto"/>
          <w:sz w:val="20"/>
          <w:szCs w:val="20"/>
          <w:u w:val="none"/>
        </w:rPr>
        <w:t xml:space="preserve">. </w:t>
      </w:r>
      <w:r w:rsidRPr="00826167">
        <w:rPr>
          <w:rFonts w:asciiTheme="minorBidi" w:hAnsiTheme="minorBidi" w:cstheme="minorBidi"/>
          <w:b w:val="0"/>
          <w:bCs w:val="0"/>
          <w:sz w:val="20"/>
          <w:szCs w:val="20"/>
        </w:rPr>
        <w:t xml:space="preserve">Thalidomide in cutaneous lupus erythematosus   </w:t>
      </w:r>
      <w:r w:rsidRPr="00826167">
        <w:rPr>
          <w:rFonts w:asciiTheme="minorBidi" w:hAnsiTheme="minorBidi" w:cstheme="minorBidi"/>
          <w:b w:val="0"/>
          <w:bCs w:val="0"/>
          <w:sz w:val="20"/>
          <w:szCs w:val="20"/>
          <w:shd w:val="clear" w:color="auto" w:fill="FFFFFF"/>
        </w:rPr>
        <w:t xml:space="preserve">2022 Mar </w:t>
      </w:r>
      <w:proofErr w:type="gramStart"/>
      <w:r w:rsidRPr="00826167">
        <w:rPr>
          <w:rFonts w:asciiTheme="minorBidi" w:hAnsiTheme="minorBidi" w:cstheme="minorBidi"/>
          <w:b w:val="0"/>
          <w:bCs w:val="0"/>
          <w:sz w:val="20"/>
          <w:szCs w:val="20"/>
          <w:shd w:val="clear" w:color="auto" w:fill="FFFFFF"/>
        </w:rPr>
        <w:t>16;</w:t>
      </w:r>
      <w:proofErr w:type="gramEnd"/>
      <w:r w:rsidRPr="00826167">
        <w:rPr>
          <w:rFonts w:asciiTheme="minorBidi" w:hAnsiTheme="minorBidi" w:cstheme="minorBidi"/>
          <w:b w:val="0"/>
          <w:bCs w:val="0"/>
          <w:sz w:val="20"/>
          <w:szCs w:val="20"/>
          <w:shd w:val="clear" w:color="auto" w:fill="FFFFFF"/>
        </w:rPr>
        <w:t xml:space="preserve">11:2021-9-8. </w:t>
      </w:r>
      <w:proofErr w:type="gramStart"/>
      <w:r w:rsidRPr="00826167">
        <w:rPr>
          <w:rFonts w:asciiTheme="minorBidi" w:hAnsiTheme="minorBidi" w:cstheme="minorBidi"/>
          <w:b w:val="0"/>
          <w:bCs w:val="0"/>
          <w:sz w:val="20"/>
          <w:szCs w:val="20"/>
          <w:shd w:val="clear" w:color="auto" w:fill="FFFFFF"/>
        </w:rPr>
        <w:t>doi:</w:t>
      </w:r>
      <w:proofErr w:type="gramEnd"/>
      <w:r w:rsidRPr="00826167">
        <w:rPr>
          <w:rFonts w:asciiTheme="minorBidi" w:hAnsiTheme="minorBidi" w:cstheme="minorBidi"/>
          <w:b w:val="0"/>
          <w:bCs w:val="0"/>
          <w:sz w:val="20"/>
          <w:szCs w:val="20"/>
          <w:shd w:val="clear" w:color="auto" w:fill="FFFFFF"/>
        </w:rPr>
        <w:t> </w:t>
      </w:r>
      <w:hyperlink r:id="rId19" w:tgtFrame="_blank" w:history="1">
        <w:r w:rsidRPr="00826167">
          <w:rPr>
            <w:rStyle w:val="Hyperlink"/>
            <w:rFonts w:asciiTheme="minorBidi" w:hAnsiTheme="minorBidi" w:cstheme="minorBidi"/>
            <w:b w:val="0"/>
            <w:bCs w:val="0"/>
            <w:color w:val="auto"/>
            <w:sz w:val="20"/>
            <w:szCs w:val="20"/>
            <w:u w:val="none"/>
            <w:shd w:val="clear" w:color="auto" w:fill="FFFFFF"/>
          </w:rPr>
          <w:t>10.7573/dic.2021-9-8</w:t>
        </w:r>
      </w:hyperlink>
    </w:p>
    <w:p w14:paraId="1C182CC0" w14:textId="41301589" w:rsidR="00B962C7" w:rsidRPr="00826167" w:rsidRDefault="00B962C7" w:rsidP="003B6C30">
      <w:pPr>
        <w:pStyle w:val="Heading1"/>
        <w:shd w:val="clear" w:color="auto" w:fill="FFFFFF"/>
        <w:spacing w:before="0" w:beforeAutospacing="0" w:after="0" w:afterAutospacing="0"/>
        <w:ind w:left="284"/>
        <w:jc w:val="both"/>
        <w:rPr>
          <w:rFonts w:asciiTheme="minorBidi" w:hAnsiTheme="minorBidi" w:cstheme="minorBidi"/>
          <w:b w:val="0"/>
          <w:bCs w:val="0"/>
          <w:sz w:val="20"/>
          <w:szCs w:val="20"/>
        </w:rPr>
      </w:pPr>
      <w:r w:rsidRPr="00826167">
        <w:rPr>
          <w:rStyle w:val="Hyperlink"/>
          <w:rFonts w:asciiTheme="minorBidi" w:hAnsiTheme="minorBidi" w:cstheme="minorBidi"/>
          <w:b w:val="0"/>
          <w:bCs w:val="0"/>
          <w:color w:val="auto"/>
          <w:sz w:val="20"/>
          <w:szCs w:val="20"/>
          <w:u w:val="none"/>
          <w:shd w:val="clear" w:color="auto" w:fill="FFFFFF"/>
        </w:rPr>
        <w:t>7.</w:t>
      </w:r>
      <w:r w:rsidRPr="00826167">
        <w:rPr>
          <w:rFonts w:asciiTheme="minorBidi" w:hAnsiTheme="minorBidi" w:cstheme="minorBidi"/>
          <w:b w:val="0"/>
          <w:bCs w:val="0"/>
          <w:sz w:val="20"/>
          <w:szCs w:val="20"/>
        </w:rPr>
        <w:t xml:space="preserve"> E. Laffitte, J. Revuz Thalidomide en dermatologie.</w:t>
      </w:r>
      <w:r w:rsidRPr="00826167">
        <w:rPr>
          <w:rFonts w:asciiTheme="minorBidi" w:hAnsiTheme="minorBidi" w:cstheme="minorBidi"/>
          <w:b w:val="0"/>
          <w:bCs w:val="0"/>
          <w:sz w:val="20"/>
          <w:szCs w:val="20"/>
          <w:shd w:val="clear" w:color="auto" w:fill="FFFFFF"/>
        </w:rPr>
        <w:t xml:space="preserve"> </w:t>
      </w:r>
      <w:r w:rsidRPr="00826167">
        <w:rPr>
          <w:rFonts w:asciiTheme="minorBidi" w:hAnsiTheme="minorBidi" w:cstheme="minorBidi"/>
          <w:b w:val="0"/>
          <w:bCs w:val="0"/>
          <w:sz w:val="20"/>
          <w:szCs w:val="20"/>
        </w:rPr>
        <w:t xml:space="preserve"> 08/09/09 </w:t>
      </w:r>
      <w:r w:rsidRPr="00826167">
        <w:rPr>
          <w:rFonts w:asciiTheme="minorBidi" w:hAnsiTheme="minorBidi" w:cstheme="minorBidi"/>
          <w:b w:val="0"/>
          <w:bCs w:val="0"/>
          <w:sz w:val="20"/>
          <w:szCs w:val="20"/>
          <w:shd w:val="clear" w:color="auto" w:fill="FFFFFF"/>
        </w:rPr>
        <w:t>Doi : 10.1016/S0246-0319(09)48432-2</w:t>
      </w:r>
    </w:p>
    <w:p w14:paraId="605038AD" w14:textId="2B198179" w:rsidR="00B962C7" w:rsidRPr="00826167" w:rsidRDefault="00B962C7" w:rsidP="003B6C30">
      <w:pPr>
        <w:pStyle w:val="Heading1"/>
        <w:shd w:val="clear" w:color="auto" w:fill="FFFFFF"/>
        <w:spacing w:before="0" w:beforeAutospacing="0" w:after="0" w:afterAutospacing="0"/>
        <w:ind w:left="284"/>
        <w:jc w:val="both"/>
        <w:rPr>
          <w:rFonts w:asciiTheme="minorBidi" w:hAnsiTheme="minorBidi" w:cstheme="minorBidi"/>
          <w:b w:val="0"/>
          <w:bCs w:val="0"/>
          <w:sz w:val="20"/>
          <w:szCs w:val="20"/>
          <w:shd w:val="clear" w:color="auto" w:fill="FFFFFF"/>
        </w:rPr>
      </w:pPr>
      <w:r w:rsidRPr="00826167">
        <w:rPr>
          <w:rFonts w:asciiTheme="minorBidi" w:hAnsiTheme="minorBidi" w:cstheme="minorBidi"/>
          <w:b w:val="0"/>
          <w:bCs w:val="0"/>
          <w:sz w:val="20"/>
          <w:szCs w:val="20"/>
        </w:rPr>
        <w:t>8</w:t>
      </w:r>
      <w:r w:rsidR="003B6C30">
        <w:rPr>
          <w:rFonts w:asciiTheme="minorBidi" w:hAnsiTheme="minorBidi" w:cstheme="minorBidi"/>
          <w:b w:val="0"/>
          <w:bCs w:val="0"/>
          <w:sz w:val="20"/>
          <w:szCs w:val="20"/>
        </w:rPr>
        <w:t>.</w:t>
      </w:r>
      <w:r w:rsidRPr="00826167">
        <w:rPr>
          <w:rFonts w:asciiTheme="minorBidi" w:hAnsiTheme="minorBidi" w:cstheme="minorBidi"/>
          <w:b w:val="0"/>
          <w:bCs w:val="0"/>
          <w:sz w:val="20"/>
          <w:szCs w:val="20"/>
        </w:rPr>
        <w:t xml:space="preserve"> Giovanna Malara,</w:t>
      </w:r>
      <w:r w:rsidRPr="00826167">
        <w:rPr>
          <w:rFonts w:asciiTheme="minorBidi" w:hAnsiTheme="minorBidi" w:cstheme="minorBidi"/>
          <w:b w:val="0"/>
          <w:bCs w:val="0"/>
          <w:sz w:val="20"/>
          <w:szCs w:val="20"/>
          <w:vertAlign w:val="superscript"/>
        </w:rPr>
        <w:t>1</w:t>
      </w:r>
      <w:r w:rsidRPr="00826167">
        <w:rPr>
          <w:rFonts w:asciiTheme="minorBidi" w:hAnsiTheme="minorBidi" w:cstheme="minorBidi"/>
          <w:b w:val="0"/>
          <w:bCs w:val="0"/>
          <w:sz w:val="20"/>
          <w:szCs w:val="20"/>
        </w:rPr>
        <w:t> </w:t>
      </w:r>
      <w:hyperlink r:id="rId20" w:history="1">
        <w:r w:rsidRPr="00826167">
          <w:rPr>
            <w:rFonts w:asciiTheme="minorBidi" w:hAnsiTheme="minorBidi" w:cstheme="minorBidi"/>
            <w:b w:val="0"/>
            <w:bCs w:val="0"/>
            <w:sz w:val="20"/>
            <w:szCs w:val="20"/>
          </w:rPr>
          <w:t>Chiara Verduci</w:t>
        </w:r>
      </w:hyperlink>
      <w:r w:rsidRPr="00826167">
        <w:rPr>
          <w:rFonts w:asciiTheme="minorBidi" w:hAnsiTheme="minorBidi" w:cstheme="minorBidi"/>
          <w:b w:val="0"/>
          <w:bCs w:val="0"/>
          <w:sz w:val="20"/>
          <w:szCs w:val="20"/>
        </w:rPr>
        <w:t>,</w:t>
      </w:r>
      <w:r w:rsidRPr="00826167">
        <w:rPr>
          <w:rFonts w:asciiTheme="minorBidi" w:hAnsiTheme="minorBidi" w:cstheme="minorBidi"/>
          <w:b w:val="0"/>
          <w:bCs w:val="0"/>
          <w:noProof/>
          <w:sz w:val="20"/>
          <w:szCs w:val="20"/>
          <w:vertAlign w:val="superscript"/>
        </w:rPr>
        <w:drawing>
          <wp:inline distT="0" distB="0" distL="0" distR="0" wp14:anchorId="44B0D945" wp14:editId="4F8BF545">
            <wp:extent cx="66675" cy="85725"/>
            <wp:effectExtent l="0" t="0" r="9525" b="9525"/>
            <wp:docPr id="4" name="Image 4"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sponding auth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75" cy="85725"/>
                    </a:xfrm>
                    <a:prstGeom prst="rect">
                      <a:avLst/>
                    </a:prstGeom>
                    <a:noFill/>
                    <a:ln>
                      <a:noFill/>
                    </a:ln>
                  </pic:spPr>
                </pic:pic>
              </a:graphicData>
            </a:graphic>
          </wp:inline>
        </w:drawing>
      </w:r>
      <w:r w:rsidRPr="00826167">
        <w:rPr>
          <w:rFonts w:asciiTheme="minorBidi" w:hAnsiTheme="minorBidi" w:cstheme="minorBidi"/>
          <w:b w:val="0"/>
          <w:bCs w:val="0"/>
          <w:sz w:val="20"/>
          <w:szCs w:val="20"/>
          <w:vertAlign w:val="superscript"/>
        </w:rPr>
        <w:t>2</w:t>
      </w:r>
      <w:r w:rsidRPr="00826167">
        <w:rPr>
          <w:rFonts w:asciiTheme="minorBidi" w:hAnsiTheme="minorBidi" w:cstheme="minorBidi"/>
          <w:b w:val="0"/>
          <w:bCs w:val="0"/>
          <w:sz w:val="20"/>
          <w:szCs w:val="20"/>
        </w:rPr>
        <w:t> Maria Altomonte,</w:t>
      </w:r>
      <w:r w:rsidRPr="00826167">
        <w:rPr>
          <w:rFonts w:asciiTheme="minorBidi" w:hAnsiTheme="minorBidi" w:cstheme="minorBidi"/>
          <w:b w:val="0"/>
          <w:bCs w:val="0"/>
          <w:sz w:val="20"/>
          <w:szCs w:val="20"/>
          <w:vertAlign w:val="superscript"/>
        </w:rPr>
        <w:t>3</w:t>
      </w:r>
      <w:r w:rsidRPr="00826167">
        <w:rPr>
          <w:rFonts w:asciiTheme="minorBidi" w:hAnsiTheme="minorBidi" w:cstheme="minorBidi"/>
          <w:b w:val="0"/>
          <w:bCs w:val="0"/>
          <w:sz w:val="20"/>
          <w:szCs w:val="20"/>
        </w:rPr>
        <w:t> Maria Cuzzola,</w:t>
      </w:r>
      <w:r w:rsidRPr="00826167">
        <w:rPr>
          <w:rFonts w:asciiTheme="minorBidi" w:hAnsiTheme="minorBidi" w:cstheme="minorBidi"/>
          <w:b w:val="0"/>
          <w:bCs w:val="0"/>
          <w:sz w:val="20"/>
          <w:szCs w:val="20"/>
          <w:vertAlign w:val="superscript"/>
        </w:rPr>
        <w:t>4</w:t>
      </w:r>
      <w:r w:rsidRPr="00826167">
        <w:rPr>
          <w:rFonts w:asciiTheme="minorBidi" w:hAnsiTheme="minorBidi" w:cstheme="minorBidi"/>
          <w:b w:val="0"/>
          <w:bCs w:val="0"/>
          <w:sz w:val="20"/>
          <w:szCs w:val="20"/>
        </w:rPr>
        <w:t> Caterina Trifirò,</w:t>
      </w:r>
      <w:r w:rsidRPr="00826167">
        <w:rPr>
          <w:rFonts w:asciiTheme="minorBidi" w:hAnsiTheme="minorBidi" w:cstheme="minorBidi"/>
          <w:b w:val="0"/>
          <w:bCs w:val="0"/>
          <w:sz w:val="20"/>
          <w:szCs w:val="20"/>
          <w:vertAlign w:val="superscript"/>
        </w:rPr>
        <w:t>1</w:t>
      </w:r>
      <w:r w:rsidRPr="00826167">
        <w:rPr>
          <w:rFonts w:asciiTheme="minorBidi" w:hAnsiTheme="minorBidi" w:cstheme="minorBidi"/>
          <w:b w:val="0"/>
          <w:bCs w:val="0"/>
          <w:sz w:val="20"/>
          <w:szCs w:val="20"/>
        </w:rPr>
        <w:t> Cristina Politi,</w:t>
      </w:r>
      <w:r w:rsidRPr="00826167">
        <w:rPr>
          <w:rFonts w:asciiTheme="minorBidi" w:hAnsiTheme="minorBidi" w:cstheme="minorBidi"/>
          <w:b w:val="0"/>
          <w:bCs w:val="0"/>
          <w:sz w:val="20"/>
          <w:szCs w:val="20"/>
          <w:vertAlign w:val="superscript"/>
        </w:rPr>
        <w:t>5</w:t>
      </w:r>
      <w:r w:rsidRPr="00826167">
        <w:rPr>
          <w:rFonts w:asciiTheme="minorBidi" w:hAnsiTheme="minorBidi" w:cstheme="minorBidi"/>
          <w:b w:val="0"/>
          <w:bCs w:val="0"/>
          <w:sz w:val="20"/>
          <w:szCs w:val="20"/>
        </w:rPr>
        <w:t xml:space="preserve"> and Giovanni Tripepi </w:t>
      </w:r>
      <w:r w:rsidRPr="00826167">
        <w:rPr>
          <w:rFonts w:asciiTheme="minorBidi" w:hAnsiTheme="minorBidi" w:cstheme="minorBidi"/>
          <w:b w:val="0"/>
          <w:bCs w:val="0"/>
          <w:spacing w:val="-2"/>
          <w:sz w:val="20"/>
          <w:szCs w:val="20"/>
        </w:rPr>
        <w:t xml:space="preserve">Thalidomide and discoid lupus erythematosus: case series and review of literature </w:t>
      </w:r>
      <w:r w:rsidRPr="00826167">
        <w:rPr>
          <w:rFonts w:asciiTheme="minorBidi" w:hAnsiTheme="minorBidi" w:cstheme="minorBidi"/>
          <w:b w:val="0"/>
          <w:bCs w:val="0"/>
          <w:sz w:val="20"/>
          <w:szCs w:val="20"/>
          <w:shd w:val="clear" w:color="auto" w:fill="FFFFFF"/>
        </w:rPr>
        <w:t>2022; 11: 2021-9-8.</w:t>
      </w:r>
    </w:p>
    <w:p w14:paraId="009B2702" w14:textId="7294BD6F" w:rsidR="00B962C7" w:rsidRPr="003B6C30" w:rsidRDefault="00B962C7" w:rsidP="003B6C30">
      <w:pPr>
        <w:spacing w:after="0" w:line="240" w:lineRule="auto"/>
        <w:ind w:left="284"/>
        <w:jc w:val="both"/>
        <w:rPr>
          <w:rFonts w:asciiTheme="minorBidi" w:eastAsia="Times New Roman" w:hAnsiTheme="minorBidi"/>
          <w:sz w:val="20"/>
          <w:szCs w:val="20"/>
          <w:lang w:eastAsia="fr-FR"/>
        </w:rPr>
      </w:pPr>
      <w:r w:rsidRPr="003B6C30">
        <w:rPr>
          <w:rFonts w:asciiTheme="minorBidi" w:hAnsiTheme="minorBidi"/>
          <w:sz w:val="20"/>
          <w:szCs w:val="20"/>
          <w:shd w:val="clear" w:color="auto" w:fill="FFFFFF"/>
        </w:rPr>
        <w:t xml:space="preserve">9. </w:t>
      </w:r>
      <w:r w:rsidRPr="003B6C30">
        <w:rPr>
          <w:rFonts w:asciiTheme="minorBidi" w:hAnsiTheme="minorBidi"/>
          <w:sz w:val="20"/>
          <w:szCs w:val="20"/>
        </w:rPr>
        <w:t xml:space="preserve">Michelle T. Pelle1 and Victoria P. Werth1. Thalidomide in Cutaneous Lupus Erythematosus Am J Clin Dermatol </w:t>
      </w:r>
      <w:proofErr w:type="gramStart"/>
      <w:r w:rsidRPr="003B6C30">
        <w:rPr>
          <w:rFonts w:asciiTheme="minorBidi" w:hAnsiTheme="minorBidi"/>
          <w:sz w:val="20"/>
          <w:szCs w:val="20"/>
        </w:rPr>
        <w:t>2003;</w:t>
      </w:r>
      <w:proofErr w:type="gramEnd"/>
      <w:r w:rsidRPr="003B6C30">
        <w:rPr>
          <w:rFonts w:asciiTheme="minorBidi" w:hAnsiTheme="minorBidi"/>
          <w:sz w:val="20"/>
          <w:szCs w:val="20"/>
        </w:rPr>
        <w:t xml:space="preserve"> 4 (6): 379-387 1175-0561/03/0006-0379/$30.00/0 </w:t>
      </w:r>
      <w:r w:rsidRPr="003B6C30">
        <w:rPr>
          <w:rFonts w:asciiTheme="minorBidi" w:eastAsia="Times New Roman" w:hAnsiTheme="minorBidi"/>
          <w:sz w:val="20"/>
          <w:szCs w:val="20"/>
          <w:lang w:eastAsia="fr-FR"/>
        </w:rPr>
        <w:t>PMID: 12762830DOI: </w:t>
      </w:r>
      <w:hyperlink r:id="rId22" w:tgtFrame="_blank" w:history="1">
        <w:r w:rsidRPr="003B6C30">
          <w:rPr>
            <w:rFonts w:asciiTheme="minorBidi" w:eastAsia="Times New Roman" w:hAnsiTheme="minorBidi"/>
            <w:sz w:val="20"/>
            <w:szCs w:val="20"/>
            <w:lang w:eastAsia="fr-FR"/>
          </w:rPr>
          <w:t>10.2165/00128071-200304060-00002</w:t>
        </w:r>
      </w:hyperlink>
      <w:r w:rsidRPr="003B6C30">
        <w:rPr>
          <w:rFonts w:asciiTheme="minorBidi" w:eastAsia="Times New Roman" w:hAnsiTheme="minorBidi"/>
          <w:sz w:val="20"/>
          <w:szCs w:val="20"/>
          <w:lang w:eastAsia="fr-FR"/>
        </w:rPr>
        <w:t>.</w:t>
      </w:r>
    </w:p>
    <w:p w14:paraId="5B342941" w14:textId="5E04F228" w:rsidR="00B962C7" w:rsidRPr="003B6C30" w:rsidRDefault="00B962C7" w:rsidP="003B6C30">
      <w:pPr>
        <w:shd w:val="clear" w:color="auto" w:fill="FFFFFF"/>
        <w:spacing w:after="0" w:line="240" w:lineRule="auto"/>
        <w:ind w:left="284" w:right="75"/>
        <w:jc w:val="both"/>
        <w:rPr>
          <w:rFonts w:asciiTheme="minorBidi" w:eastAsia="Times New Roman" w:hAnsiTheme="minorBidi"/>
          <w:sz w:val="20"/>
          <w:szCs w:val="20"/>
          <w:lang w:eastAsia="fr-FR"/>
        </w:rPr>
      </w:pPr>
      <w:r w:rsidRPr="003B6C30">
        <w:rPr>
          <w:rFonts w:asciiTheme="minorBidi" w:eastAsia="Times New Roman" w:hAnsiTheme="minorBidi"/>
          <w:sz w:val="20"/>
          <w:szCs w:val="20"/>
          <w:lang w:eastAsia="fr-FR"/>
        </w:rPr>
        <w:t xml:space="preserve">10. </w:t>
      </w:r>
      <w:r w:rsidRPr="003B6C30">
        <w:rPr>
          <w:rFonts w:asciiTheme="minorBidi" w:eastAsia="Times New Roman" w:hAnsiTheme="minorBidi"/>
          <w:i/>
          <w:iCs/>
          <w:sz w:val="20"/>
          <w:szCs w:val="20"/>
          <w:lang w:eastAsia="fr-FR"/>
        </w:rPr>
        <w:t>A. Brocard</w:t>
      </w:r>
      <w:r w:rsidRPr="003B6C30">
        <w:rPr>
          <w:rFonts w:asciiTheme="minorBidi" w:eastAsia="Times New Roman" w:hAnsiTheme="minorBidi"/>
          <w:i/>
          <w:iCs/>
          <w:sz w:val="20"/>
          <w:szCs w:val="20"/>
          <w:vertAlign w:val="superscript"/>
          <w:lang w:eastAsia="fr-FR"/>
        </w:rPr>
        <w:t> [1</w:t>
      </w:r>
      <w:proofErr w:type="gramStart"/>
      <w:r w:rsidRPr="003B6C30">
        <w:rPr>
          <w:rFonts w:asciiTheme="minorBidi" w:eastAsia="Times New Roman" w:hAnsiTheme="minorBidi"/>
          <w:i/>
          <w:iCs/>
          <w:sz w:val="20"/>
          <w:szCs w:val="20"/>
          <w:vertAlign w:val="superscript"/>
          <w:lang w:eastAsia="fr-FR"/>
        </w:rPr>
        <w:t>]</w:t>
      </w:r>
      <w:r w:rsidRPr="003B6C30">
        <w:rPr>
          <w:rFonts w:asciiTheme="minorBidi" w:eastAsia="Times New Roman" w:hAnsiTheme="minorBidi"/>
          <w:i/>
          <w:iCs/>
          <w:sz w:val="20"/>
          <w:szCs w:val="20"/>
          <w:lang w:eastAsia="fr-FR"/>
        </w:rPr>
        <w:t>,S.</w:t>
      </w:r>
      <w:proofErr w:type="gramEnd"/>
      <w:r w:rsidRPr="003B6C30">
        <w:rPr>
          <w:rFonts w:asciiTheme="minorBidi" w:eastAsia="Times New Roman" w:hAnsiTheme="minorBidi"/>
          <w:i/>
          <w:iCs/>
          <w:sz w:val="20"/>
          <w:szCs w:val="20"/>
          <w:lang w:eastAsia="fr-FR"/>
        </w:rPr>
        <w:t xml:space="preserve"> Barbarot</w:t>
      </w:r>
      <w:r w:rsidRPr="003B6C30">
        <w:rPr>
          <w:rFonts w:asciiTheme="minorBidi" w:eastAsia="Times New Roman" w:hAnsiTheme="minorBidi"/>
          <w:i/>
          <w:iCs/>
          <w:sz w:val="20"/>
          <w:szCs w:val="20"/>
          <w:vertAlign w:val="superscript"/>
          <w:lang w:eastAsia="fr-FR"/>
        </w:rPr>
        <w:t> [1]</w:t>
      </w:r>
      <w:r w:rsidRPr="003B6C30">
        <w:rPr>
          <w:rFonts w:asciiTheme="minorBidi" w:eastAsia="Times New Roman" w:hAnsiTheme="minorBidi"/>
          <w:i/>
          <w:iCs/>
          <w:sz w:val="20"/>
          <w:szCs w:val="20"/>
          <w:lang w:eastAsia="fr-FR"/>
        </w:rPr>
        <w:t>,B. Milpied</w:t>
      </w:r>
      <w:r w:rsidRPr="003B6C30">
        <w:rPr>
          <w:rFonts w:asciiTheme="minorBidi" w:eastAsia="Times New Roman" w:hAnsiTheme="minorBidi"/>
          <w:i/>
          <w:iCs/>
          <w:sz w:val="20"/>
          <w:szCs w:val="20"/>
          <w:vertAlign w:val="superscript"/>
          <w:lang w:eastAsia="fr-FR"/>
        </w:rPr>
        <w:t> [1]</w:t>
      </w:r>
      <w:r w:rsidRPr="003B6C30">
        <w:rPr>
          <w:rFonts w:asciiTheme="minorBidi" w:eastAsia="Times New Roman" w:hAnsiTheme="minorBidi"/>
          <w:i/>
          <w:iCs/>
          <w:sz w:val="20"/>
          <w:szCs w:val="20"/>
          <w:lang w:eastAsia="fr-FR"/>
        </w:rPr>
        <w:t>,J.-F. Stalder</w:t>
      </w:r>
      <w:r w:rsidRPr="003B6C30">
        <w:rPr>
          <w:rFonts w:asciiTheme="minorBidi" w:eastAsia="Times New Roman" w:hAnsiTheme="minorBidi"/>
          <w:i/>
          <w:iCs/>
          <w:sz w:val="20"/>
          <w:szCs w:val="20"/>
          <w:vertAlign w:val="superscript"/>
          <w:lang w:eastAsia="fr-FR"/>
        </w:rPr>
        <w:t xml:space="preserve"> [1] </w:t>
      </w:r>
      <w:r w:rsidRPr="003B6C30">
        <w:rPr>
          <w:rFonts w:asciiTheme="minorBidi" w:eastAsia="Times New Roman" w:hAnsiTheme="minorBidi"/>
          <w:kern w:val="36"/>
          <w:sz w:val="20"/>
          <w:szCs w:val="20"/>
          <w:lang w:eastAsia="fr-FR"/>
        </w:rPr>
        <w:t xml:space="preserve">Lupus érythémateux chronique : traitement par thalidomide  </w:t>
      </w:r>
      <w:r w:rsidRPr="003B6C30">
        <w:rPr>
          <w:rFonts w:asciiTheme="minorBidi" w:eastAsia="Times New Roman" w:hAnsiTheme="minorBidi"/>
          <w:sz w:val="20"/>
          <w:szCs w:val="20"/>
          <w:lang w:eastAsia="fr-FR"/>
        </w:rPr>
        <w:t>Doi : AD-11-2005-132-11-0151-9638-101019-200516227 </w:t>
      </w:r>
    </w:p>
    <w:p w14:paraId="7B1F7EEC" w14:textId="77777777" w:rsidR="00B962C7" w:rsidRPr="00826167" w:rsidRDefault="00B962C7" w:rsidP="003B6C30">
      <w:pPr>
        <w:shd w:val="clear" w:color="auto" w:fill="FFFFFF"/>
        <w:spacing w:after="0" w:line="240" w:lineRule="auto"/>
        <w:ind w:left="284" w:right="75"/>
        <w:jc w:val="both"/>
        <w:rPr>
          <w:rFonts w:asciiTheme="minorBidi" w:eastAsia="Times New Roman" w:hAnsiTheme="minorBidi"/>
          <w:sz w:val="20"/>
          <w:szCs w:val="20"/>
          <w:lang w:eastAsia="fr-FR"/>
        </w:rPr>
      </w:pPr>
    </w:p>
    <w:p w14:paraId="02552703" w14:textId="40885496" w:rsidR="00B962C7" w:rsidRPr="003B6C30" w:rsidRDefault="00B962C7" w:rsidP="003B6C30">
      <w:pPr>
        <w:shd w:val="clear" w:color="auto" w:fill="FFFFFF"/>
        <w:spacing w:after="0" w:line="240" w:lineRule="auto"/>
        <w:ind w:left="284"/>
        <w:jc w:val="both"/>
        <w:rPr>
          <w:rFonts w:asciiTheme="minorBidi" w:hAnsiTheme="minorBidi"/>
          <w:color w:val="5B616B"/>
          <w:sz w:val="20"/>
          <w:szCs w:val="20"/>
        </w:rPr>
      </w:pPr>
      <w:r w:rsidRPr="003B6C30">
        <w:rPr>
          <w:rFonts w:asciiTheme="minorBidi" w:hAnsiTheme="minorBidi"/>
          <w:sz w:val="20"/>
          <w:szCs w:val="20"/>
        </w:rPr>
        <w:lastRenderedPageBreak/>
        <w:t>11. Emily Figueiredo Neves Yuki</w:t>
      </w:r>
      <w:r w:rsidRPr="003B6C30">
        <w:rPr>
          <w:rStyle w:val="comma"/>
          <w:rFonts w:asciiTheme="minorBidi" w:hAnsiTheme="minorBidi"/>
          <w:sz w:val="20"/>
          <w:szCs w:val="20"/>
          <w:shd w:val="clear" w:color="auto" w:fill="FFFFFF"/>
        </w:rPr>
        <w:t>, </w:t>
      </w:r>
      <w:r w:rsidRPr="003B6C30">
        <w:rPr>
          <w:rFonts w:asciiTheme="minorBidi" w:hAnsiTheme="minorBidi"/>
          <w:sz w:val="20"/>
          <w:szCs w:val="20"/>
        </w:rPr>
        <w:t>Clovis A Silva</w:t>
      </w:r>
      <w:r w:rsidRPr="003B6C30">
        <w:rPr>
          <w:rStyle w:val="comma"/>
          <w:rFonts w:asciiTheme="minorBidi" w:hAnsiTheme="minorBidi"/>
          <w:sz w:val="20"/>
          <w:szCs w:val="20"/>
          <w:shd w:val="clear" w:color="auto" w:fill="FFFFFF"/>
        </w:rPr>
        <w:t>, </w:t>
      </w:r>
      <w:r w:rsidRPr="003B6C30">
        <w:rPr>
          <w:rFonts w:asciiTheme="minorBidi" w:hAnsiTheme="minorBidi"/>
          <w:sz w:val="20"/>
          <w:szCs w:val="20"/>
        </w:rPr>
        <w:t>Nadia E Aikawa</w:t>
      </w:r>
      <w:r w:rsidRPr="003B6C30">
        <w:rPr>
          <w:rStyle w:val="comma"/>
          <w:rFonts w:asciiTheme="minorBidi" w:hAnsiTheme="minorBidi"/>
          <w:sz w:val="20"/>
          <w:szCs w:val="20"/>
          <w:shd w:val="clear" w:color="auto" w:fill="FFFFFF"/>
        </w:rPr>
        <w:t>, </w:t>
      </w:r>
      <w:r w:rsidRPr="003B6C30">
        <w:rPr>
          <w:rFonts w:asciiTheme="minorBidi" w:hAnsiTheme="minorBidi"/>
          <w:sz w:val="20"/>
          <w:szCs w:val="20"/>
        </w:rPr>
        <w:t>Ricardo Romiti</w:t>
      </w:r>
      <w:r w:rsidRPr="003B6C30">
        <w:rPr>
          <w:rStyle w:val="comma"/>
          <w:rFonts w:asciiTheme="minorBidi" w:hAnsiTheme="minorBidi"/>
          <w:sz w:val="20"/>
          <w:szCs w:val="20"/>
          <w:shd w:val="clear" w:color="auto" w:fill="FFFFFF"/>
        </w:rPr>
        <w:t>, </w:t>
      </w:r>
      <w:r w:rsidRPr="003B6C30">
        <w:rPr>
          <w:rFonts w:asciiTheme="minorBidi" w:hAnsiTheme="minorBidi"/>
          <w:sz w:val="20"/>
          <w:szCs w:val="20"/>
        </w:rPr>
        <w:t>Carlos Otto Heise</w:t>
      </w:r>
      <w:r w:rsidRPr="003B6C30">
        <w:rPr>
          <w:rStyle w:val="author-sup-separator"/>
          <w:rFonts w:asciiTheme="minorBidi" w:hAnsiTheme="minorBidi"/>
          <w:sz w:val="20"/>
          <w:szCs w:val="20"/>
          <w:shd w:val="clear" w:color="auto" w:fill="FFFFFF"/>
          <w:vertAlign w:val="superscript"/>
        </w:rPr>
        <w:t> </w:t>
      </w:r>
      <w:hyperlink r:id="rId23" w:anchor="full-view-affiliation-3" w:tooltip="Neurology Department, Hospital das Clinicas, Faculdade de Medicina da Universidade de São Paulo (HCFMUSP), Sao Paulo, Brazil." w:history="1">
        <w:r w:rsidRPr="003B6C30">
          <w:rPr>
            <w:rStyle w:val="Hyperlink"/>
            <w:rFonts w:asciiTheme="minorBidi" w:hAnsiTheme="minorBidi"/>
            <w:color w:val="auto"/>
            <w:sz w:val="20"/>
            <w:szCs w:val="20"/>
            <w:shd w:val="clear" w:color="auto" w:fill="F1F1F1"/>
            <w:vertAlign w:val="superscript"/>
          </w:rPr>
          <w:t>3</w:t>
        </w:r>
      </w:hyperlink>
      <w:r w:rsidRPr="003B6C30">
        <w:rPr>
          <w:rStyle w:val="comma"/>
          <w:rFonts w:asciiTheme="minorBidi" w:hAnsiTheme="minorBidi"/>
          <w:sz w:val="20"/>
          <w:szCs w:val="20"/>
          <w:shd w:val="clear" w:color="auto" w:fill="FFFFFF"/>
        </w:rPr>
        <w:t>, </w:t>
      </w:r>
      <w:r w:rsidRPr="003B6C30">
        <w:rPr>
          <w:rFonts w:asciiTheme="minorBidi" w:hAnsiTheme="minorBidi"/>
          <w:sz w:val="20"/>
          <w:szCs w:val="20"/>
        </w:rPr>
        <w:t>Eloisa Bonfa</w:t>
      </w:r>
      <w:r w:rsidRPr="003B6C30">
        <w:rPr>
          <w:rStyle w:val="comma"/>
          <w:rFonts w:asciiTheme="minorBidi" w:hAnsiTheme="minorBidi"/>
          <w:sz w:val="20"/>
          <w:szCs w:val="20"/>
          <w:shd w:val="clear" w:color="auto" w:fill="FFFFFF"/>
        </w:rPr>
        <w:t>, </w:t>
      </w:r>
      <w:r w:rsidRPr="003B6C30">
        <w:rPr>
          <w:rFonts w:asciiTheme="minorBidi" w:hAnsiTheme="minorBidi"/>
          <w:sz w:val="20"/>
          <w:szCs w:val="20"/>
        </w:rPr>
        <w:t>Sandra Gofinet Pasoto</w:t>
      </w:r>
      <w:r w:rsidR="004B75A4">
        <w:rPr>
          <w:rFonts w:asciiTheme="minorBidi" w:hAnsiTheme="minorBidi"/>
          <w:sz w:val="20"/>
          <w:szCs w:val="20"/>
        </w:rPr>
        <w:t>.</w:t>
      </w:r>
      <w:r w:rsidRPr="003B6C30">
        <w:rPr>
          <w:rFonts w:asciiTheme="minorBidi" w:hAnsiTheme="minorBidi"/>
          <w:sz w:val="20"/>
          <w:szCs w:val="20"/>
        </w:rPr>
        <w:t xml:space="preserve">  Thalidomide </w:t>
      </w:r>
      <w:r w:rsidRPr="003B6C30">
        <w:rPr>
          <w:rFonts w:asciiTheme="minorBidi" w:hAnsiTheme="minorBidi"/>
          <w:color w:val="000000"/>
          <w:sz w:val="20"/>
          <w:szCs w:val="20"/>
        </w:rPr>
        <w:t>and Lenalidomide for Refractory Systemic/Cutan</w:t>
      </w:r>
      <w:r w:rsidRPr="003B6C30">
        <w:rPr>
          <w:rFonts w:asciiTheme="minorBidi" w:hAnsiTheme="minorBidi"/>
          <w:sz w:val="20"/>
          <w:szCs w:val="20"/>
        </w:rPr>
        <w:t xml:space="preserve">eous Lupus Erythematosus </w:t>
      </w:r>
      <w:proofErr w:type="gramStart"/>
      <w:r w:rsidRPr="003B6C30">
        <w:rPr>
          <w:rFonts w:asciiTheme="minorBidi" w:hAnsiTheme="minorBidi"/>
          <w:sz w:val="20"/>
          <w:szCs w:val="20"/>
        </w:rPr>
        <w:t xml:space="preserve">Treatment </w:t>
      </w:r>
      <w:r w:rsidRPr="003B6C30">
        <w:rPr>
          <w:rStyle w:val="period"/>
          <w:rFonts w:asciiTheme="minorBidi" w:hAnsiTheme="minorBidi"/>
          <w:sz w:val="20"/>
          <w:szCs w:val="20"/>
        </w:rPr>
        <w:t> </w:t>
      </w:r>
      <w:r w:rsidRPr="003B6C30">
        <w:rPr>
          <w:rStyle w:val="cit"/>
          <w:rFonts w:asciiTheme="minorBidi" w:hAnsiTheme="minorBidi"/>
          <w:sz w:val="20"/>
          <w:szCs w:val="20"/>
        </w:rPr>
        <w:t>2021</w:t>
      </w:r>
      <w:proofErr w:type="gramEnd"/>
      <w:r w:rsidRPr="003B6C30">
        <w:rPr>
          <w:rStyle w:val="cit"/>
          <w:rFonts w:asciiTheme="minorBidi" w:hAnsiTheme="minorBidi"/>
          <w:sz w:val="20"/>
          <w:szCs w:val="20"/>
        </w:rPr>
        <w:t xml:space="preserve"> Sep 1;27(6):248-259.  </w:t>
      </w:r>
      <w:proofErr w:type="gramStart"/>
      <w:r w:rsidRPr="003B6C30">
        <w:rPr>
          <w:rStyle w:val="citation-doi"/>
          <w:rFonts w:asciiTheme="minorBidi" w:hAnsiTheme="minorBidi"/>
          <w:sz w:val="20"/>
          <w:szCs w:val="20"/>
          <w:shd w:val="clear" w:color="auto" w:fill="FFFFFF"/>
        </w:rPr>
        <w:t>doi:</w:t>
      </w:r>
      <w:proofErr w:type="gramEnd"/>
      <w:r w:rsidRPr="003B6C30">
        <w:rPr>
          <w:rStyle w:val="citation-doi"/>
          <w:rFonts w:asciiTheme="minorBidi" w:hAnsiTheme="minorBidi"/>
          <w:sz w:val="20"/>
          <w:szCs w:val="20"/>
          <w:shd w:val="clear" w:color="auto" w:fill="FFFFFF"/>
        </w:rPr>
        <w:t xml:space="preserve"> 10.1097/RHU.0000000000001160.</w:t>
      </w:r>
    </w:p>
    <w:p w14:paraId="17C65A8F" w14:textId="25DCBAA1" w:rsidR="00B962C7" w:rsidRPr="00826167" w:rsidRDefault="00B962C7" w:rsidP="003B6C30">
      <w:pPr>
        <w:pStyle w:val="Heading1"/>
        <w:spacing w:before="0" w:beforeAutospacing="0" w:after="0" w:afterAutospacing="0"/>
        <w:ind w:left="284"/>
        <w:jc w:val="both"/>
        <w:rPr>
          <w:rFonts w:asciiTheme="minorBidi" w:hAnsiTheme="minorBidi" w:cstheme="minorBidi"/>
          <w:b w:val="0"/>
          <w:bCs w:val="0"/>
          <w:sz w:val="20"/>
          <w:szCs w:val="20"/>
        </w:rPr>
      </w:pPr>
      <w:r w:rsidRPr="00826167">
        <w:rPr>
          <w:rFonts w:asciiTheme="minorBidi" w:hAnsiTheme="minorBidi" w:cstheme="minorBidi"/>
          <w:b w:val="0"/>
          <w:bCs w:val="0"/>
          <w:color w:val="000000"/>
          <w:sz w:val="20"/>
          <w:szCs w:val="20"/>
        </w:rPr>
        <w:t>12.</w:t>
      </w:r>
      <w:r w:rsidRPr="00826167">
        <w:rPr>
          <w:rFonts w:asciiTheme="minorBidi" w:hAnsiTheme="minorBidi" w:cstheme="minorBidi"/>
          <w:b w:val="0"/>
          <w:bCs w:val="0"/>
          <w:sz w:val="20"/>
          <w:szCs w:val="20"/>
        </w:rPr>
        <w:t xml:space="preserve"> Stevens RJ, Andujar C, Edwards CJ, et al. Thalidomide in the treatment of the cutaneous manifestations of lupus </w:t>
      </w:r>
      <w:proofErr w:type="gramStart"/>
      <w:r w:rsidRPr="00826167">
        <w:rPr>
          <w:rFonts w:asciiTheme="minorBidi" w:hAnsiTheme="minorBidi" w:cstheme="minorBidi"/>
          <w:b w:val="0"/>
          <w:bCs w:val="0"/>
          <w:sz w:val="20"/>
          <w:szCs w:val="20"/>
        </w:rPr>
        <w:t>erythematosus:</w:t>
      </w:r>
      <w:proofErr w:type="gramEnd"/>
      <w:r w:rsidRPr="00826167">
        <w:rPr>
          <w:rFonts w:asciiTheme="minorBidi" w:hAnsiTheme="minorBidi" w:cstheme="minorBidi"/>
          <w:b w:val="0"/>
          <w:bCs w:val="0"/>
          <w:sz w:val="20"/>
          <w:szCs w:val="20"/>
        </w:rPr>
        <w:t xml:space="preserve"> experience in sixteen consecutive patients. Br J Rheumatol. </w:t>
      </w:r>
      <w:proofErr w:type="gramStart"/>
      <w:r w:rsidRPr="00826167">
        <w:rPr>
          <w:rFonts w:asciiTheme="minorBidi" w:hAnsiTheme="minorBidi" w:cstheme="minorBidi"/>
          <w:b w:val="0"/>
          <w:bCs w:val="0"/>
          <w:sz w:val="20"/>
          <w:szCs w:val="20"/>
        </w:rPr>
        <w:t>1997;</w:t>
      </w:r>
      <w:proofErr w:type="gramEnd"/>
      <w:r w:rsidRPr="00826167">
        <w:rPr>
          <w:rFonts w:asciiTheme="minorBidi" w:hAnsiTheme="minorBidi" w:cstheme="minorBidi"/>
          <w:b w:val="0"/>
          <w:bCs w:val="0"/>
          <w:sz w:val="20"/>
          <w:szCs w:val="20"/>
        </w:rPr>
        <w:t>36:353–359.</w:t>
      </w:r>
    </w:p>
    <w:p w14:paraId="2F8CE9D5" w14:textId="1FF07301" w:rsidR="00B962C7" w:rsidRPr="00826167" w:rsidRDefault="00B962C7" w:rsidP="003B6C30">
      <w:pPr>
        <w:pStyle w:val="Heading1"/>
        <w:spacing w:before="0" w:beforeAutospacing="0" w:after="0" w:afterAutospacing="0"/>
        <w:ind w:left="284"/>
        <w:jc w:val="both"/>
        <w:rPr>
          <w:rFonts w:asciiTheme="minorBidi" w:hAnsiTheme="minorBidi" w:cstheme="minorBidi"/>
          <w:b w:val="0"/>
          <w:bCs w:val="0"/>
          <w:sz w:val="20"/>
          <w:szCs w:val="20"/>
        </w:rPr>
      </w:pPr>
      <w:r w:rsidRPr="00826167">
        <w:rPr>
          <w:rFonts w:asciiTheme="minorBidi" w:hAnsiTheme="minorBidi" w:cstheme="minorBidi"/>
          <w:b w:val="0"/>
          <w:bCs w:val="0"/>
          <w:sz w:val="20"/>
          <w:szCs w:val="20"/>
        </w:rPr>
        <w:t xml:space="preserve">13. BROCARD A, BARBAROT S, MILPIED B, STALDER J-F. Lupus érythémateux </w:t>
      </w:r>
      <w:proofErr w:type="gramStart"/>
      <w:r w:rsidRPr="00826167">
        <w:rPr>
          <w:rFonts w:asciiTheme="minorBidi" w:hAnsiTheme="minorBidi" w:cstheme="minorBidi"/>
          <w:b w:val="0"/>
          <w:bCs w:val="0"/>
          <w:sz w:val="20"/>
          <w:szCs w:val="20"/>
        </w:rPr>
        <w:t>chronique:</w:t>
      </w:r>
      <w:proofErr w:type="gramEnd"/>
      <w:r w:rsidRPr="00826167">
        <w:rPr>
          <w:rFonts w:asciiTheme="minorBidi" w:hAnsiTheme="minorBidi" w:cstheme="minorBidi"/>
          <w:b w:val="0"/>
          <w:bCs w:val="0"/>
          <w:sz w:val="20"/>
          <w:szCs w:val="20"/>
        </w:rPr>
        <w:t xml:space="preserve"> traitement par thalidomide Ann Dermatol Venereol, 2005, 132 : 853-856</w:t>
      </w:r>
    </w:p>
    <w:p w14:paraId="4BF35E9B" w14:textId="6678AFE6" w:rsidR="00B962C7" w:rsidRDefault="00B962C7" w:rsidP="003B6C30">
      <w:pPr>
        <w:pStyle w:val="Heading2"/>
        <w:spacing w:before="0" w:line="240" w:lineRule="auto"/>
        <w:ind w:left="284"/>
        <w:jc w:val="both"/>
        <w:rPr>
          <w:rFonts w:asciiTheme="minorBidi" w:hAnsiTheme="minorBidi" w:cstheme="minorBidi"/>
          <w:color w:val="auto"/>
          <w:sz w:val="20"/>
          <w:szCs w:val="20"/>
        </w:rPr>
      </w:pPr>
      <w:r w:rsidRPr="00826167">
        <w:rPr>
          <w:rFonts w:asciiTheme="minorBidi" w:hAnsiTheme="minorBidi" w:cstheme="minorBidi"/>
          <w:color w:val="auto"/>
          <w:sz w:val="20"/>
          <w:szCs w:val="20"/>
        </w:rPr>
        <w:t xml:space="preserve">14. </w:t>
      </w:r>
      <w:bookmarkStart w:id="1" w:name="baep-author-id7-profile"/>
      <w:r w:rsidRPr="00826167">
        <w:rPr>
          <w:rFonts w:asciiTheme="minorBidi" w:hAnsiTheme="minorBidi" w:cstheme="minorBidi"/>
          <w:color w:val="auto"/>
          <w:sz w:val="20"/>
          <w:szCs w:val="20"/>
        </w:rPr>
        <w:fldChar w:fldCharType="begin"/>
      </w:r>
      <w:r w:rsidRPr="00826167">
        <w:rPr>
          <w:rFonts w:asciiTheme="minorBidi" w:hAnsiTheme="minorBidi" w:cstheme="minorBidi"/>
          <w:color w:val="auto"/>
          <w:sz w:val="20"/>
          <w:szCs w:val="20"/>
        </w:rPr>
        <w:instrText xml:space="preserve"> HYPERLINK "https://www.sciencedirect.com/author/7102414370/camille-frances" </w:instrText>
      </w:r>
      <w:r w:rsidRPr="00826167">
        <w:rPr>
          <w:rFonts w:asciiTheme="minorBidi" w:hAnsiTheme="minorBidi" w:cstheme="minorBidi"/>
          <w:color w:val="auto"/>
          <w:sz w:val="20"/>
          <w:szCs w:val="20"/>
        </w:rPr>
        <w:fldChar w:fldCharType="separate"/>
      </w:r>
      <w:r w:rsidRPr="00826167">
        <w:rPr>
          <w:rStyle w:val="given-name"/>
          <w:rFonts w:asciiTheme="minorBidi" w:hAnsiTheme="minorBidi" w:cstheme="minorBidi"/>
          <w:color w:val="auto"/>
          <w:sz w:val="20"/>
          <w:szCs w:val="20"/>
        </w:rPr>
        <w:t>C.</w:t>
      </w:r>
      <w:r w:rsidRPr="00826167">
        <w:rPr>
          <w:rStyle w:val="react-xocs-alternative-link"/>
          <w:rFonts w:asciiTheme="minorBidi" w:hAnsiTheme="minorBidi" w:cstheme="minorBidi"/>
          <w:color w:val="auto"/>
          <w:sz w:val="20"/>
          <w:szCs w:val="20"/>
        </w:rPr>
        <w:t> </w:t>
      </w:r>
      <w:r w:rsidRPr="00826167">
        <w:rPr>
          <w:rStyle w:val="text"/>
          <w:rFonts w:asciiTheme="minorBidi" w:hAnsiTheme="minorBidi" w:cstheme="minorBidi"/>
          <w:color w:val="auto"/>
          <w:sz w:val="20"/>
          <w:szCs w:val="20"/>
        </w:rPr>
        <w:t>Francès</w:t>
      </w:r>
      <w:r w:rsidRPr="00826167">
        <w:rPr>
          <w:rStyle w:val="react-xocs-alternative-link"/>
          <w:rFonts w:asciiTheme="minorBidi" w:hAnsiTheme="minorBidi" w:cstheme="minorBidi"/>
          <w:color w:val="auto"/>
          <w:sz w:val="20"/>
          <w:szCs w:val="20"/>
        </w:rPr>
        <w:t> </w:t>
      </w:r>
      <w:r w:rsidRPr="00826167">
        <w:rPr>
          <w:rStyle w:val="author-ref"/>
          <w:rFonts w:asciiTheme="minorBidi" w:hAnsiTheme="minorBidi" w:cstheme="minorBidi"/>
          <w:color w:val="auto"/>
          <w:sz w:val="20"/>
          <w:szCs w:val="20"/>
          <w:vertAlign w:val="superscript"/>
        </w:rPr>
        <w:t>a</w:t>
      </w:r>
      <w:r w:rsidRPr="00826167">
        <w:rPr>
          <w:rFonts w:asciiTheme="minorBidi" w:hAnsiTheme="minorBidi" w:cstheme="minorBidi"/>
          <w:color w:val="auto"/>
          <w:sz w:val="20"/>
          <w:szCs w:val="20"/>
        </w:rPr>
        <w:fldChar w:fldCharType="end"/>
      </w:r>
      <w:bookmarkEnd w:id="1"/>
      <w:r w:rsidRPr="00826167">
        <w:rPr>
          <w:rFonts w:asciiTheme="minorBidi" w:hAnsiTheme="minorBidi" w:cstheme="minorBidi"/>
          <w:color w:val="auto"/>
          <w:sz w:val="20"/>
          <w:szCs w:val="20"/>
        </w:rPr>
        <w:t>, </w:t>
      </w:r>
      <w:bookmarkStart w:id="2" w:name="baep-author-id8-profile"/>
      <w:r w:rsidRPr="00826167">
        <w:rPr>
          <w:rFonts w:asciiTheme="minorBidi" w:hAnsiTheme="minorBidi" w:cstheme="minorBidi"/>
          <w:color w:val="auto"/>
          <w:sz w:val="20"/>
          <w:szCs w:val="20"/>
        </w:rPr>
        <w:fldChar w:fldCharType="begin"/>
      </w:r>
      <w:r w:rsidRPr="00826167">
        <w:rPr>
          <w:rFonts w:asciiTheme="minorBidi" w:hAnsiTheme="minorBidi" w:cstheme="minorBidi"/>
          <w:color w:val="auto"/>
          <w:sz w:val="20"/>
          <w:szCs w:val="20"/>
        </w:rPr>
        <w:instrText xml:space="preserve"> HYPERLINK "https://www.sciencedirect.com/author/6603925815/stephane-barete" </w:instrText>
      </w:r>
      <w:r w:rsidRPr="00826167">
        <w:rPr>
          <w:rFonts w:asciiTheme="minorBidi" w:hAnsiTheme="minorBidi" w:cstheme="minorBidi"/>
          <w:color w:val="auto"/>
          <w:sz w:val="20"/>
          <w:szCs w:val="20"/>
        </w:rPr>
        <w:fldChar w:fldCharType="separate"/>
      </w:r>
      <w:r w:rsidRPr="00826167">
        <w:rPr>
          <w:rStyle w:val="given-name"/>
          <w:rFonts w:asciiTheme="minorBidi" w:hAnsiTheme="minorBidi" w:cstheme="minorBidi"/>
          <w:color w:val="auto"/>
          <w:sz w:val="20"/>
          <w:szCs w:val="20"/>
        </w:rPr>
        <w:t>S.</w:t>
      </w:r>
      <w:r w:rsidRPr="00826167">
        <w:rPr>
          <w:rStyle w:val="react-xocs-alternative-link"/>
          <w:rFonts w:asciiTheme="minorBidi" w:hAnsiTheme="minorBidi" w:cstheme="minorBidi"/>
          <w:color w:val="auto"/>
          <w:sz w:val="20"/>
          <w:szCs w:val="20"/>
        </w:rPr>
        <w:t> </w:t>
      </w:r>
      <w:r w:rsidRPr="00826167">
        <w:rPr>
          <w:rStyle w:val="text"/>
          <w:rFonts w:asciiTheme="minorBidi" w:hAnsiTheme="minorBidi" w:cstheme="minorBidi"/>
          <w:color w:val="auto"/>
          <w:sz w:val="20"/>
          <w:szCs w:val="20"/>
        </w:rPr>
        <w:t>Barète</w:t>
      </w:r>
      <w:r w:rsidRPr="00826167">
        <w:rPr>
          <w:rStyle w:val="react-xocs-alternative-link"/>
          <w:rFonts w:asciiTheme="minorBidi" w:hAnsiTheme="minorBidi" w:cstheme="minorBidi"/>
          <w:color w:val="auto"/>
          <w:sz w:val="20"/>
          <w:szCs w:val="20"/>
        </w:rPr>
        <w:t> </w:t>
      </w:r>
      <w:r w:rsidRPr="00826167">
        <w:rPr>
          <w:rStyle w:val="author-ref"/>
          <w:rFonts w:asciiTheme="minorBidi" w:hAnsiTheme="minorBidi" w:cstheme="minorBidi"/>
          <w:color w:val="auto"/>
          <w:sz w:val="20"/>
          <w:szCs w:val="20"/>
          <w:vertAlign w:val="superscript"/>
        </w:rPr>
        <w:t>a</w:t>
      </w:r>
      <w:r w:rsidRPr="00826167">
        <w:rPr>
          <w:rStyle w:val="anchor-text"/>
          <w:rFonts w:asciiTheme="minorBidi" w:hAnsiTheme="minorBidi" w:cstheme="minorBidi"/>
          <w:color w:val="auto"/>
          <w:sz w:val="20"/>
          <w:szCs w:val="20"/>
        </w:rPr>
        <w:t> </w:t>
      </w:r>
      <w:r w:rsidRPr="00826167">
        <w:rPr>
          <w:rStyle w:val="author-ref"/>
          <w:rFonts w:asciiTheme="minorBidi" w:hAnsiTheme="minorBidi" w:cstheme="minorBidi"/>
          <w:color w:val="auto"/>
          <w:sz w:val="20"/>
          <w:szCs w:val="20"/>
          <w:vertAlign w:val="superscript"/>
        </w:rPr>
        <w:t>b</w:t>
      </w:r>
      <w:r w:rsidRPr="00826167">
        <w:rPr>
          <w:rFonts w:asciiTheme="minorBidi" w:hAnsiTheme="minorBidi" w:cstheme="minorBidi"/>
          <w:color w:val="auto"/>
          <w:sz w:val="20"/>
          <w:szCs w:val="20"/>
        </w:rPr>
        <w:fldChar w:fldCharType="end"/>
      </w:r>
      <w:bookmarkEnd w:id="2"/>
      <w:r w:rsidRPr="00826167">
        <w:rPr>
          <w:rFonts w:asciiTheme="minorBidi" w:hAnsiTheme="minorBidi" w:cstheme="minorBidi"/>
          <w:color w:val="auto"/>
          <w:sz w:val="20"/>
          <w:szCs w:val="20"/>
        </w:rPr>
        <w:t>, </w:t>
      </w:r>
      <w:bookmarkStart w:id="3" w:name="baep-author-id9-profile"/>
      <w:r w:rsidRPr="00826167">
        <w:rPr>
          <w:rFonts w:asciiTheme="minorBidi" w:hAnsiTheme="minorBidi" w:cstheme="minorBidi"/>
          <w:color w:val="auto"/>
          <w:sz w:val="20"/>
          <w:szCs w:val="20"/>
        </w:rPr>
        <w:fldChar w:fldCharType="begin"/>
      </w:r>
      <w:r w:rsidRPr="00826167">
        <w:rPr>
          <w:rFonts w:asciiTheme="minorBidi" w:hAnsiTheme="minorBidi" w:cstheme="minorBidi"/>
          <w:color w:val="auto"/>
          <w:sz w:val="20"/>
          <w:szCs w:val="20"/>
        </w:rPr>
        <w:instrText xml:space="preserve"> HYPERLINK "https://www.sciencedirect.com/author/7202564680/jean-charles-piette" </w:instrText>
      </w:r>
      <w:r w:rsidRPr="00826167">
        <w:rPr>
          <w:rFonts w:asciiTheme="minorBidi" w:hAnsiTheme="minorBidi" w:cstheme="minorBidi"/>
          <w:color w:val="auto"/>
          <w:sz w:val="20"/>
          <w:szCs w:val="20"/>
        </w:rPr>
        <w:fldChar w:fldCharType="separate"/>
      </w:r>
      <w:r w:rsidRPr="00826167">
        <w:rPr>
          <w:rStyle w:val="given-name"/>
          <w:rFonts w:asciiTheme="minorBidi" w:hAnsiTheme="minorBidi" w:cstheme="minorBidi"/>
          <w:color w:val="auto"/>
          <w:sz w:val="20"/>
          <w:szCs w:val="20"/>
        </w:rPr>
        <w:t>J.-C.</w:t>
      </w:r>
      <w:r w:rsidRPr="00826167">
        <w:rPr>
          <w:rStyle w:val="react-xocs-alternative-link"/>
          <w:rFonts w:asciiTheme="minorBidi" w:hAnsiTheme="minorBidi" w:cstheme="minorBidi"/>
          <w:color w:val="auto"/>
          <w:sz w:val="20"/>
          <w:szCs w:val="20"/>
        </w:rPr>
        <w:t> </w:t>
      </w:r>
      <w:r w:rsidRPr="00826167">
        <w:rPr>
          <w:rStyle w:val="text"/>
          <w:rFonts w:asciiTheme="minorBidi" w:hAnsiTheme="minorBidi" w:cstheme="minorBidi"/>
          <w:color w:val="auto"/>
          <w:sz w:val="20"/>
          <w:szCs w:val="20"/>
        </w:rPr>
        <w:t>Piette</w:t>
      </w:r>
      <w:r w:rsidRPr="00826167">
        <w:rPr>
          <w:rStyle w:val="react-xocs-alternative-link"/>
          <w:rFonts w:asciiTheme="minorBidi" w:hAnsiTheme="minorBidi" w:cstheme="minorBidi"/>
          <w:color w:val="auto"/>
          <w:sz w:val="20"/>
          <w:szCs w:val="20"/>
        </w:rPr>
        <w:t> </w:t>
      </w:r>
      <w:r w:rsidRPr="00826167">
        <w:rPr>
          <w:rStyle w:val="author-ref"/>
          <w:rFonts w:asciiTheme="minorBidi" w:hAnsiTheme="minorBidi" w:cstheme="minorBidi"/>
          <w:color w:val="auto"/>
          <w:sz w:val="20"/>
          <w:szCs w:val="20"/>
          <w:vertAlign w:val="superscript"/>
        </w:rPr>
        <w:t>b</w:t>
      </w:r>
      <w:r w:rsidRPr="00826167">
        <w:rPr>
          <w:rFonts w:asciiTheme="minorBidi" w:hAnsiTheme="minorBidi" w:cstheme="minorBidi"/>
          <w:color w:val="auto"/>
          <w:sz w:val="20"/>
          <w:szCs w:val="20"/>
        </w:rPr>
        <w:fldChar w:fldCharType="end"/>
      </w:r>
      <w:bookmarkEnd w:id="3"/>
      <w:r w:rsidRPr="00826167">
        <w:rPr>
          <w:rFonts w:asciiTheme="minorBidi" w:hAnsiTheme="minorBidi" w:cstheme="minorBidi"/>
          <w:color w:val="auto"/>
          <w:sz w:val="20"/>
          <w:szCs w:val="20"/>
        </w:rPr>
        <w:t xml:space="preserve">MANIFESTATIONS DERMATOLOGIQUES DU LUPUS </w:t>
      </w:r>
      <w:hyperlink r:id="rId24" w:tooltip="Go to La Revue de Médecine Interne on ScienceDirect" w:history="1">
        <w:r w:rsidRPr="00826167">
          <w:rPr>
            <w:rStyle w:val="anchor-text"/>
            <w:rFonts w:asciiTheme="minorBidi" w:hAnsiTheme="minorBidi" w:cstheme="minorBidi"/>
            <w:color w:val="auto"/>
            <w:sz w:val="20"/>
            <w:szCs w:val="20"/>
          </w:rPr>
          <w:t>La Revue de Médecine Interne</w:t>
        </w:r>
      </w:hyperlink>
      <w:r w:rsidRPr="00826167">
        <w:rPr>
          <w:rFonts w:asciiTheme="minorBidi" w:hAnsiTheme="minorBidi" w:cstheme="minorBidi"/>
          <w:color w:val="auto"/>
          <w:sz w:val="20"/>
          <w:szCs w:val="20"/>
        </w:rPr>
        <w:t xml:space="preserve"> </w:t>
      </w:r>
      <w:hyperlink r:id="rId25" w:tooltip="Go to table of contents for this volume/issue" w:history="1">
        <w:r w:rsidRPr="00826167">
          <w:rPr>
            <w:rStyle w:val="anchor-text"/>
            <w:rFonts w:asciiTheme="minorBidi" w:hAnsiTheme="minorBidi" w:cstheme="minorBidi"/>
            <w:color w:val="auto"/>
            <w:sz w:val="20"/>
            <w:szCs w:val="20"/>
          </w:rPr>
          <w:t>Volume 29, Issue 9</w:t>
        </w:r>
      </w:hyperlink>
      <w:r w:rsidRPr="00826167">
        <w:rPr>
          <w:rFonts w:asciiTheme="minorBidi" w:hAnsiTheme="minorBidi" w:cstheme="minorBidi"/>
          <w:color w:val="auto"/>
          <w:sz w:val="20"/>
          <w:szCs w:val="20"/>
        </w:rPr>
        <w:t>, September 2008, Pages 701-709</w:t>
      </w:r>
    </w:p>
    <w:p w14:paraId="15F7D264" w14:textId="77777777" w:rsidR="003B6C30" w:rsidRPr="003B6C30" w:rsidRDefault="003B6C30" w:rsidP="003B6C30">
      <w:pPr>
        <w:pStyle w:val="Heading1"/>
        <w:spacing w:before="0" w:beforeAutospacing="0" w:after="0" w:afterAutospacing="0"/>
        <w:ind w:left="284"/>
        <w:jc w:val="both"/>
        <w:rPr>
          <w:rFonts w:asciiTheme="minorBidi" w:hAnsiTheme="minorBidi" w:cstheme="minorBidi"/>
          <w:b w:val="0"/>
          <w:bCs w:val="0"/>
          <w:sz w:val="20"/>
          <w:szCs w:val="20"/>
        </w:rPr>
      </w:pPr>
    </w:p>
    <w:p w14:paraId="3041C00D" w14:textId="4F80A99D" w:rsidR="003B6C30" w:rsidRPr="003B6C30" w:rsidRDefault="003B6C30" w:rsidP="003B6C30">
      <w:pPr>
        <w:pStyle w:val="Heading1"/>
        <w:spacing w:before="0" w:beforeAutospacing="0" w:after="0" w:afterAutospacing="0"/>
        <w:ind w:left="284"/>
        <w:jc w:val="both"/>
        <w:rPr>
          <w:rFonts w:asciiTheme="minorBidi" w:hAnsiTheme="minorBidi" w:cstheme="minorBidi"/>
          <w:b w:val="0"/>
          <w:bCs w:val="0"/>
          <w:sz w:val="20"/>
          <w:szCs w:val="20"/>
        </w:rPr>
      </w:pPr>
      <w:r w:rsidRPr="003B6C30">
        <w:rPr>
          <w:rFonts w:asciiTheme="minorBidi" w:hAnsiTheme="minorBidi" w:cstheme="minorBidi"/>
          <w:b w:val="0"/>
          <w:bCs w:val="0"/>
          <w:sz w:val="20"/>
          <w:szCs w:val="20"/>
        </w:rPr>
        <w:t xml:space="preserve">Cuadrado, M. J., Karim, Y., Sanna, G., Smith, E., Khamashta, M. A., &amp; Hughes, G. R. (2005). Thalidomide for the treatment of resistant cutaneous </w:t>
      </w:r>
      <w:proofErr w:type="gramStart"/>
      <w:r w:rsidRPr="003B6C30">
        <w:rPr>
          <w:rFonts w:asciiTheme="minorBidi" w:hAnsiTheme="minorBidi" w:cstheme="minorBidi"/>
          <w:b w:val="0"/>
          <w:bCs w:val="0"/>
          <w:sz w:val="20"/>
          <w:szCs w:val="20"/>
        </w:rPr>
        <w:t>lupus:</w:t>
      </w:r>
      <w:proofErr w:type="gramEnd"/>
      <w:r w:rsidRPr="003B6C30">
        <w:rPr>
          <w:rFonts w:asciiTheme="minorBidi" w:hAnsiTheme="minorBidi" w:cstheme="minorBidi"/>
          <w:b w:val="0"/>
          <w:bCs w:val="0"/>
          <w:sz w:val="20"/>
          <w:szCs w:val="20"/>
        </w:rPr>
        <w:t xml:space="preserve"> efficacy and safety of different therapeutic regimens. The American journal of medicine, 118(3), 246-250.</w:t>
      </w:r>
    </w:p>
    <w:p w14:paraId="647E8CC9" w14:textId="65718824" w:rsidR="003B6C30" w:rsidRPr="003B6C30" w:rsidRDefault="003B6C30" w:rsidP="003B6C30">
      <w:pPr>
        <w:pStyle w:val="Heading1"/>
        <w:spacing w:before="0" w:beforeAutospacing="0" w:after="0" w:afterAutospacing="0"/>
        <w:ind w:left="284"/>
        <w:jc w:val="both"/>
        <w:rPr>
          <w:rFonts w:asciiTheme="minorBidi" w:hAnsiTheme="minorBidi" w:cstheme="minorBidi"/>
          <w:b w:val="0"/>
          <w:bCs w:val="0"/>
          <w:sz w:val="20"/>
          <w:szCs w:val="20"/>
        </w:rPr>
      </w:pPr>
      <w:r w:rsidRPr="003B6C30">
        <w:rPr>
          <w:rFonts w:asciiTheme="minorBidi" w:hAnsiTheme="minorBidi" w:cstheme="minorBidi"/>
          <w:b w:val="0"/>
          <w:bCs w:val="0"/>
          <w:sz w:val="20"/>
          <w:szCs w:val="20"/>
        </w:rPr>
        <w:t xml:space="preserve">Baret, I., &amp; De Haes, P. (2015). </w:t>
      </w:r>
      <w:proofErr w:type="gramStart"/>
      <w:r w:rsidRPr="003B6C30">
        <w:rPr>
          <w:rFonts w:asciiTheme="minorBidi" w:hAnsiTheme="minorBidi" w:cstheme="minorBidi"/>
          <w:b w:val="0"/>
          <w:bCs w:val="0"/>
          <w:sz w:val="20"/>
          <w:szCs w:val="20"/>
        </w:rPr>
        <w:t>Thalidomide:</w:t>
      </w:r>
      <w:proofErr w:type="gramEnd"/>
      <w:r w:rsidRPr="003B6C30">
        <w:rPr>
          <w:rFonts w:asciiTheme="minorBidi" w:hAnsiTheme="minorBidi" w:cstheme="minorBidi"/>
          <w:b w:val="0"/>
          <w:bCs w:val="0"/>
          <w:sz w:val="20"/>
          <w:szCs w:val="20"/>
        </w:rPr>
        <w:t xml:space="preserve"> Still an important second-line treatment in refractory cutaneous lupus erythematosus?. Journal of Dermatological Treatment, 26(2), 173-177.</w:t>
      </w:r>
    </w:p>
    <w:p w14:paraId="52812C0F" w14:textId="77777777" w:rsidR="00B962C7" w:rsidRPr="00072016" w:rsidRDefault="00B962C7" w:rsidP="003B6C30">
      <w:pPr>
        <w:pStyle w:val="Heading1"/>
        <w:spacing w:before="0" w:beforeAutospacing="0" w:after="0" w:afterAutospacing="0"/>
        <w:rPr>
          <w:rFonts w:asciiTheme="minorBidi" w:hAnsiTheme="minorBidi" w:cstheme="minorBidi"/>
          <w:sz w:val="20"/>
          <w:szCs w:val="20"/>
        </w:rPr>
      </w:pPr>
    </w:p>
    <w:p w14:paraId="40842DCA" w14:textId="77777777" w:rsidR="00B962C7" w:rsidRPr="00072016" w:rsidRDefault="00B962C7" w:rsidP="003B6C30">
      <w:pPr>
        <w:spacing w:after="0" w:line="240" w:lineRule="auto"/>
        <w:rPr>
          <w:rFonts w:asciiTheme="minorBidi" w:hAnsiTheme="minorBidi"/>
          <w:b/>
          <w:bCs/>
          <w:sz w:val="20"/>
          <w:szCs w:val="20"/>
        </w:rPr>
      </w:pPr>
    </w:p>
    <w:p w14:paraId="29DD7F44" w14:textId="77777777" w:rsidR="00B962C7" w:rsidRPr="00072016" w:rsidRDefault="00B962C7" w:rsidP="00B962C7">
      <w:pPr>
        <w:rPr>
          <w:rFonts w:asciiTheme="minorBidi" w:hAnsiTheme="minorBidi"/>
          <w:b/>
          <w:bCs/>
          <w:sz w:val="20"/>
          <w:szCs w:val="20"/>
        </w:rPr>
      </w:pPr>
    </w:p>
    <w:p w14:paraId="31682839" w14:textId="77777777" w:rsidR="00703C77" w:rsidRPr="00072016" w:rsidRDefault="00703C77" w:rsidP="00703C77">
      <w:pPr>
        <w:rPr>
          <w:rFonts w:asciiTheme="minorBidi" w:hAnsiTheme="minorBidi"/>
          <w:b/>
          <w:bCs/>
          <w:sz w:val="20"/>
          <w:szCs w:val="20"/>
        </w:rPr>
      </w:pPr>
    </w:p>
    <w:p w14:paraId="03DBE85B" w14:textId="77777777" w:rsidR="00703C77" w:rsidRPr="00072016" w:rsidRDefault="00703C77" w:rsidP="00131746">
      <w:pPr>
        <w:rPr>
          <w:rFonts w:asciiTheme="minorBidi" w:hAnsiTheme="minorBidi"/>
          <w:b/>
          <w:bCs/>
          <w:sz w:val="20"/>
          <w:szCs w:val="20"/>
        </w:rPr>
      </w:pPr>
    </w:p>
    <w:p w14:paraId="266D8FC6" w14:textId="77777777" w:rsidR="00703C77" w:rsidRPr="00072016" w:rsidRDefault="00703C77" w:rsidP="00703C77">
      <w:pPr>
        <w:rPr>
          <w:rFonts w:asciiTheme="minorBidi" w:hAnsiTheme="minorBidi"/>
          <w:b/>
          <w:bCs/>
          <w:sz w:val="20"/>
          <w:szCs w:val="20"/>
        </w:rPr>
      </w:pPr>
    </w:p>
    <w:sectPr w:rsidR="00703C77" w:rsidRPr="00072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728EB"/>
    <w:multiLevelType w:val="hybridMultilevel"/>
    <w:tmpl w:val="F6CEF0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NzW3MDM1sLA0MjBR0lEKTi0uzszPAykwqgUA3woGdywAAAA="/>
  </w:docVars>
  <w:rsids>
    <w:rsidRoot w:val="00ED5C4A"/>
    <w:rsid w:val="00072016"/>
    <w:rsid w:val="00131746"/>
    <w:rsid w:val="00137753"/>
    <w:rsid w:val="001C7CF3"/>
    <w:rsid w:val="002C4EBB"/>
    <w:rsid w:val="002C735D"/>
    <w:rsid w:val="00300156"/>
    <w:rsid w:val="00332523"/>
    <w:rsid w:val="00382407"/>
    <w:rsid w:val="003B6C30"/>
    <w:rsid w:val="004B75A4"/>
    <w:rsid w:val="00521F03"/>
    <w:rsid w:val="00586994"/>
    <w:rsid w:val="00591281"/>
    <w:rsid w:val="005C70A5"/>
    <w:rsid w:val="00703C77"/>
    <w:rsid w:val="007C0BDB"/>
    <w:rsid w:val="007F595C"/>
    <w:rsid w:val="00826167"/>
    <w:rsid w:val="008D0668"/>
    <w:rsid w:val="008F74E9"/>
    <w:rsid w:val="00B27072"/>
    <w:rsid w:val="00B53F12"/>
    <w:rsid w:val="00B962C7"/>
    <w:rsid w:val="00C05800"/>
    <w:rsid w:val="00C11315"/>
    <w:rsid w:val="00C22700"/>
    <w:rsid w:val="00C23F9A"/>
    <w:rsid w:val="00CA2ACF"/>
    <w:rsid w:val="00CF2EE2"/>
    <w:rsid w:val="00E45E56"/>
    <w:rsid w:val="00ED5745"/>
    <w:rsid w:val="00ED5C4A"/>
    <w:rsid w:val="00F62AA6"/>
    <w:rsid w:val="00FD6F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B557"/>
  <w15:chartTrackingRefBased/>
  <w15:docId w15:val="{7C76429E-BD67-404A-BF19-B32E1D76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62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unhideWhenUsed/>
    <w:qFormat/>
    <w:rsid w:val="00B962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2C7"/>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B962C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62C7"/>
    <w:pPr>
      <w:ind w:left="720"/>
      <w:contextualSpacing/>
    </w:pPr>
  </w:style>
  <w:style w:type="character" w:styleId="Hyperlink">
    <w:name w:val="Hyperlink"/>
    <w:basedOn w:val="DefaultParagraphFont"/>
    <w:uiPriority w:val="99"/>
    <w:semiHidden/>
    <w:unhideWhenUsed/>
    <w:rsid w:val="00B962C7"/>
    <w:rPr>
      <w:color w:val="0000FF"/>
      <w:u w:val="single"/>
    </w:rPr>
  </w:style>
  <w:style w:type="character" w:customStyle="1" w:styleId="fn">
    <w:name w:val="fn"/>
    <w:basedOn w:val="DefaultParagraphFont"/>
    <w:rsid w:val="00B962C7"/>
  </w:style>
  <w:style w:type="character" w:customStyle="1" w:styleId="authors-list-item">
    <w:name w:val="authors-list-item"/>
    <w:basedOn w:val="DefaultParagraphFont"/>
    <w:rsid w:val="00B962C7"/>
  </w:style>
  <w:style w:type="character" w:customStyle="1" w:styleId="author-sup-separator">
    <w:name w:val="author-sup-separator"/>
    <w:basedOn w:val="DefaultParagraphFont"/>
    <w:rsid w:val="00B962C7"/>
  </w:style>
  <w:style w:type="character" w:customStyle="1" w:styleId="comma">
    <w:name w:val="comma"/>
    <w:basedOn w:val="DefaultParagraphFont"/>
    <w:rsid w:val="00B962C7"/>
  </w:style>
  <w:style w:type="character" w:customStyle="1" w:styleId="name">
    <w:name w:val="name"/>
    <w:basedOn w:val="DefaultParagraphFont"/>
    <w:rsid w:val="00B962C7"/>
  </w:style>
  <w:style w:type="character" w:customStyle="1" w:styleId="month">
    <w:name w:val="month"/>
    <w:basedOn w:val="DefaultParagraphFont"/>
    <w:rsid w:val="00B962C7"/>
  </w:style>
  <w:style w:type="character" w:customStyle="1" w:styleId="year">
    <w:name w:val="year"/>
    <w:basedOn w:val="DefaultParagraphFont"/>
    <w:rsid w:val="00B962C7"/>
  </w:style>
  <w:style w:type="character" w:customStyle="1" w:styleId="meta-authors--limited">
    <w:name w:val="meta-authors--limited"/>
    <w:basedOn w:val="DefaultParagraphFont"/>
    <w:rsid w:val="00B962C7"/>
  </w:style>
  <w:style w:type="character" w:customStyle="1" w:styleId="wi-fullname">
    <w:name w:val="wi-fullname"/>
    <w:basedOn w:val="DefaultParagraphFont"/>
    <w:rsid w:val="00B962C7"/>
  </w:style>
  <w:style w:type="character" w:customStyle="1" w:styleId="al-author-delim">
    <w:name w:val="al-author-delim"/>
    <w:basedOn w:val="DefaultParagraphFont"/>
    <w:rsid w:val="00B962C7"/>
  </w:style>
  <w:style w:type="character" w:customStyle="1" w:styleId="meta-citation-journal-name">
    <w:name w:val="meta-citation-journal-name"/>
    <w:basedOn w:val="DefaultParagraphFont"/>
    <w:rsid w:val="00B962C7"/>
  </w:style>
  <w:style w:type="character" w:customStyle="1" w:styleId="meta-citation">
    <w:name w:val="meta-citation"/>
    <w:basedOn w:val="DefaultParagraphFont"/>
    <w:rsid w:val="00B962C7"/>
  </w:style>
  <w:style w:type="character" w:customStyle="1" w:styleId="period">
    <w:name w:val="period"/>
    <w:basedOn w:val="DefaultParagraphFont"/>
    <w:rsid w:val="00B962C7"/>
  </w:style>
  <w:style w:type="character" w:customStyle="1" w:styleId="cit">
    <w:name w:val="cit"/>
    <w:basedOn w:val="DefaultParagraphFont"/>
    <w:rsid w:val="00B962C7"/>
  </w:style>
  <w:style w:type="character" w:customStyle="1" w:styleId="citation-doi">
    <w:name w:val="citation-doi"/>
    <w:basedOn w:val="DefaultParagraphFont"/>
    <w:rsid w:val="00B962C7"/>
  </w:style>
  <w:style w:type="character" w:customStyle="1" w:styleId="anchor-text">
    <w:name w:val="anchor-text"/>
    <w:basedOn w:val="DefaultParagraphFont"/>
    <w:rsid w:val="00B962C7"/>
  </w:style>
  <w:style w:type="character" w:customStyle="1" w:styleId="react-xocs-alternative-link">
    <w:name w:val="react-xocs-alternative-link"/>
    <w:basedOn w:val="DefaultParagraphFont"/>
    <w:rsid w:val="00B962C7"/>
  </w:style>
  <w:style w:type="character" w:customStyle="1" w:styleId="given-name">
    <w:name w:val="given-name"/>
    <w:basedOn w:val="DefaultParagraphFont"/>
    <w:rsid w:val="00B962C7"/>
  </w:style>
  <w:style w:type="character" w:customStyle="1" w:styleId="text">
    <w:name w:val="text"/>
    <w:basedOn w:val="DefaultParagraphFont"/>
    <w:rsid w:val="00B962C7"/>
  </w:style>
  <w:style w:type="character" w:customStyle="1" w:styleId="author-ref">
    <w:name w:val="author-ref"/>
    <w:basedOn w:val="DefaultParagraphFont"/>
    <w:rsid w:val="00B962C7"/>
  </w:style>
  <w:style w:type="paragraph" w:styleId="NormalWeb">
    <w:name w:val="Normal (Web)"/>
    <w:basedOn w:val="Normal"/>
    <w:uiPriority w:val="99"/>
    <w:unhideWhenUsed/>
    <w:rsid w:val="002C735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2C7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a/search?hl=fr&amp;tbo=p&amp;tbm=bks&amp;q=inauthor:%22Universit%C3%A9+de+Paris-Sud.+Facult%C3%A9+de+pharmacie+(Ch%C3%A2tenay-Malabry,+Hauts-de-Seine).%22" TargetMode="External"/><Relationship Id="rId13" Type="http://schemas.openxmlformats.org/officeDocument/2006/relationships/hyperlink" Target="https://pubmed.ncbi.nlm.nih.gov/?term=%22Trifir%C3%B2%20C%22%5BAuthor%5D" TargetMode="External"/><Relationship Id="rId18" Type="http://schemas.openxmlformats.org/officeDocument/2006/relationships/hyperlink" Target="https://pubmed.ncbi.nlm.nih.gov/?term=Werth+VP&amp;cauthor_id=1276283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gif"/><Relationship Id="rId7" Type="http://schemas.openxmlformats.org/officeDocument/2006/relationships/hyperlink" Target="https://www.google.co.ma/search?hl=fr&amp;tbo=p&amp;tbm=bks&amp;q=inauthor:%22Adrien+Jimenez%22" TargetMode="External"/><Relationship Id="rId12" Type="http://schemas.openxmlformats.org/officeDocument/2006/relationships/hyperlink" Target="https://pubmed.ncbi.nlm.nih.gov/?term=%22Cuzzola%20M%22%5BAuthor%5D" TargetMode="External"/><Relationship Id="rId17" Type="http://schemas.openxmlformats.org/officeDocument/2006/relationships/hyperlink" Target="https://pubmed.ncbi.nlm.nih.gov/12762830/" TargetMode="External"/><Relationship Id="rId25" Type="http://schemas.openxmlformats.org/officeDocument/2006/relationships/hyperlink" Target="https://www.sciencedirect.com/journal/la-revue-de-medecine-interne/vol/29/issue/9" TargetMode="External"/><Relationship Id="rId2" Type="http://schemas.openxmlformats.org/officeDocument/2006/relationships/styles" Target="styles.xml"/><Relationship Id="rId16" Type="http://schemas.openxmlformats.org/officeDocument/2006/relationships/hyperlink" Target="https://pubmed.ncbi.nlm.nih.gov/?term=Pelle+MT&amp;cauthor_id=12762830" TargetMode="External"/><Relationship Id="rId20" Type="http://schemas.openxmlformats.org/officeDocument/2006/relationships/hyperlink" Target="https://pubmed.ncbi.nlm.nih.gov/?term=Verduci%20C%5BAuthor%5D"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ubmed.ncbi.nlm.nih.gov/?term=%22Altomonte%20M%22%5BAuthor%5D" TargetMode="External"/><Relationship Id="rId24" Type="http://schemas.openxmlformats.org/officeDocument/2006/relationships/hyperlink" Target="https://www.sciencedirect.com/journal/la-revue-de-medecine-interne" TargetMode="External"/><Relationship Id="rId5" Type="http://schemas.openxmlformats.org/officeDocument/2006/relationships/image" Target="media/image1.jpeg"/><Relationship Id="rId15" Type="http://schemas.openxmlformats.org/officeDocument/2006/relationships/hyperlink" Target="https://pubmed.ncbi.nlm.nih.gov/?term=%22Tripepi%20G%22%5BAuthor%5D" TargetMode="External"/><Relationship Id="rId23" Type="http://schemas.openxmlformats.org/officeDocument/2006/relationships/hyperlink" Target="https://pubmed.ncbi.nlm.nih.gov/31693649/" TargetMode="External"/><Relationship Id="rId10" Type="http://schemas.openxmlformats.org/officeDocument/2006/relationships/hyperlink" Target="https://pubmed.ncbi.nlm.nih.gov/?term=%22Verduci%20C%22%5BAuthor%5D" TargetMode="External"/><Relationship Id="rId19" Type="http://schemas.openxmlformats.org/officeDocument/2006/relationships/hyperlink" Target="https://doi.org/10.7573/dic.2021-9-8" TargetMode="External"/><Relationship Id="rId4" Type="http://schemas.openxmlformats.org/officeDocument/2006/relationships/webSettings" Target="webSettings.xml"/><Relationship Id="rId9" Type="http://schemas.openxmlformats.org/officeDocument/2006/relationships/hyperlink" Target="https://pubmed.ncbi.nlm.nih.gov/?term=%22Malara%20G%22%5BAuthor%5D" TargetMode="External"/><Relationship Id="rId14" Type="http://schemas.openxmlformats.org/officeDocument/2006/relationships/hyperlink" Target="https://pubmed.ncbi.nlm.nih.gov/?term=%22Politi%20C%22%5BAuthor%5D" TargetMode="External"/><Relationship Id="rId22" Type="http://schemas.openxmlformats.org/officeDocument/2006/relationships/hyperlink" Target="https://doi.org/10.2165/00128071-200304060-00002"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3544</Words>
  <Characters>20205</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37</cp:revision>
  <cp:lastPrinted>2026-02-25T06:50:00Z</cp:lastPrinted>
  <dcterms:created xsi:type="dcterms:W3CDTF">2026-02-11T13:55:00Z</dcterms:created>
  <dcterms:modified xsi:type="dcterms:W3CDTF">2026-02-26T09:49:00Z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c94780aa-7531-4ce8-8736-effe81c55e71</vt:lpwstr>
  </property>
</Properties>
</file>