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03D" w:rsidRDefault="00026AFC">
      <w:pPr>
        <w:pStyle w:val="BodyText"/>
        <w:spacing w:before="77"/>
        <w:ind w:left="1640"/>
      </w:pPr>
      <w:r>
        <w:t>Case</w:t>
      </w:r>
      <w:r>
        <w:rPr>
          <w:spacing w:val="-4"/>
        </w:rPr>
        <w:t xml:space="preserve"> </w:t>
      </w:r>
      <w:r>
        <w:rPr>
          <w:spacing w:val="-2"/>
        </w:rPr>
        <w:t>report</w:t>
      </w:r>
    </w:p>
    <w:p w:rsidR="0047103D" w:rsidRDefault="0047103D">
      <w:pPr>
        <w:pStyle w:val="BodyText"/>
        <w:spacing w:before="196"/>
        <w:ind w:left="0"/>
      </w:pPr>
    </w:p>
    <w:p w:rsidR="0047103D" w:rsidRPr="00062905" w:rsidRDefault="00026AFC">
      <w:pPr>
        <w:pStyle w:val="BodyText"/>
        <w:spacing w:before="98"/>
        <w:jc w:val="both"/>
        <w:rPr>
          <w:b/>
        </w:rPr>
      </w:pPr>
      <w:r w:rsidRPr="00062905">
        <w:rPr>
          <w:b/>
        </w:rPr>
        <w:t>Double</w:t>
      </w:r>
      <w:r w:rsidRPr="00062905">
        <w:rPr>
          <w:b/>
          <w:spacing w:val="-7"/>
        </w:rPr>
        <w:t xml:space="preserve"> </w:t>
      </w:r>
      <w:r w:rsidRPr="00062905">
        <w:rPr>
          <w:b/>
        </w:rPr>
        <w:t>Chin</w:t>
      </w:r>
      <w:r w:rsidRPr="00062905">
        <w:rPr>
          <w:b/>
          <w:spacing w:val="-4"/>
        </w:rPr>
        <w:t xml:space="preserve"> </w:t>
      </w:r>
      <w:r w:rsidRPr="00062905">
        <w:rPr>
          <w:b/>
        </w:rPr>
        <w:t>Deception:</w:t>
      </w:r>
      <w:r w:rsidRPr="00062905">
        <w:rPr>
          <w:b/>
          <w:spacing w:val="-4"/>
        </w:rPr>
        <w:t xml:space="preserve"> </w:t>
      </w:r>
      <w:r w:rsidRPr="00062905">
        <w:rPr>
          <w:b/>
        </w:rPr>
        <w:t>A</w:t>
      </w:r>
      <w:r w:rsidRPr="00062905">
        <w:rPr>
          <w:b/>
          <w:spacing w:val="-4"/>
        </w:rPr>
        <w:t xml:space="preserve"> </w:t>
      </w:r>
      <w:r w:rsidRPr="00062905">
        <w:rPr>
          <w:b/>
        </w:rPr>
        <w:t>Case</w:t>
      </w:r>
      <w:r w:rsidRPr="00062905">
        <w:rPr>
          <w:b/>
          <w:spacing w:val="-4"/>
        </w:rPr>
        <w:t xml:space="preserve"> </w:t>
      </w:r>
      <w:r w:rsidRPr="00062905">
        <w:rPr>
          <w:b/>
        </w:rPr>
        <w:t>of</w:t>
      </w:r>
      <w:r w:rsidRPr="00062905">
        <w:rPr>
          <w:b/>
          <w:spacing w:val="-4"/>
        </w:rPr>
        <w:t xml:space="preserve"> </w:t>
      </w:r>
      <w:r w:rsidRPr="00062905">
        <w:rPr>
          <w:b/>
        </w:rPr>
        <w:t>Intraoral</w:t>
      </w:r>
      <w:r w:rsidRPr="00062905">
        <w:rPr>
          <w:b/>
          <w:spacing w:val="-4"/>
        </w:rPr>
        <w:t xml:space="preserve"> </w:t>
      </w:r>
      <w:r w:rsidRPr="00062905">
        <w:rPr>
          <w:b/>
        </w:rPr>
        <w:t>Dermoid</w:t>
      </w:r>
      <w:r w:rsidRPr="00062905">
        <w:rPr>
          <w:b/>
          <w:spacing w:val="-5"/>
        </w:rPr>
        <w:t xml:space="preserve"> </w:t>
      </w:r>
      <w:r w:rsidRPr="00062905">
        <w:rPr>
          <w:b/>
        </w:rPr>
        <w:t>Cyst</w:t>
      </w:r>
      <w:r w:rsidRPr="00062905">
        <w:rPr>
          <w:b/>
          <w:spacing w:val="-4"/>
        </w:rPr>
        <w:t xml:space="preserve"> </w:t>
      </w:r>
      <w:r w:rsidRPr="00062905">
        <w:rPr>
          <w:b/>
        </w:rPr>
        <w:t>in</w:t>
      </w:r>
      <w:r w:rsidRPr="00062905">
        <w:rPr>
          <w:b/>
          <w:spacing w:val="-4"/>
        </w:rPr>
        <w:t xml:space="preserve"> </w:t>
      </w:r>
      <w:r w:rsidRPr="00062905">
        <w:rPr>
          <w:b/>
        </w:rPr>
        <w:t>the</w:t>
      </w:r>
      <w:r w:rsidRPr="00062905">
        <w:rPr>
          <w:b/>
          <w:spacing w:val="-4"/>
        </w:rPr>
        <w:t xml:space="preserve"> </w:t>
      </w:r>
      <w:r w:rsidRPr="00062905">
        <w:rPr>
          <w:b/>
        </w:rPr>
        <w:t>Floor</w:t>
      </w:r>
      <w:r w:rsidRPr="00062905">
        <w:rPr>
          <w:b/>
          <w:spacing w:val="-4"/>
        </w:rPr>
        <w:t xml:space="preserve"> </w:t>
      </w:r>
      <w:r w:rsidRPr="00062905">
        <w:rPr>
          <w:b/>
        </w:rPr>
        <w:t>of</w:t>
      </w:r>
      <w:r w:rsidRPr="00062905">
        <w:rPr>
          <w:b/>
          <w:spacing w:val="-4"/>
        </w:rPr>
        <w:t xml:space="preserve"> </w:t>
      </w:r>
      <w:r w:rsidRPr="00062905">
        <w:rPr>
          <w:b/>
        </w:rPr>
        <w:t>the</w:t>
      </w:r>
      <w:r w:rsidRPr="00062905">
        <w:rPr>
          <w:b/>
          <w:spacing w:val="-4"/>
        </w:rPr>
        <w:t xml:space="preserve"> </w:t>
      </w:r>
      <w:r w:rsidRPr="00062905">
        <w:rPr>
          <w:b/>
          <w:spacing w:val="-2"/>
        </w:rPr>
        <w:t>Mouth</w:t>
      </w:r>
    </w:p>
    <w:p w:rsidR="0047103D" w:rsidRDefault="0047103D">
      <w:pPr>
        <w:pStyle w:val="BodyText"/>
        <w:ind w:left="0"/>
      </w:pPr>
    </w:p>
    <w:p w:rsidR="0047103D" w:rsidRDefault="0047103D">
      <w:pPr>
        <w:pStyle w:val="BodyText"/>
        <w:spacing w:before="294"/>
        <w:ind w:left="0"/>
      </w:pPr>
    </w:p>
    <w:p w:rsidR="0047103D" w:rsidRDefault="00026AFC">
      <w:pPr>
        <w:pStyle w:val="Heading1"/>
      </w:pPr>
      <w:r>
        <w:rPr>
          <w:spacing w:val="-2"/>
        </w:rPr>
        <w:t>ABSTRACT</w:t>
      </w:r>
    </w:p>
    <w:p w:rsidR="0047103D" w:rsidRDefault="00026AFC">
      <w:pPr>
        <w:pStyle w:val="BodyText"/>
        <w:spacing w:before="98" w:line="312" w:lineRule="auto"/>
        <w:ind w:right="107"/>
        <w:jc w:val="both"/>
      </w:pPr>
      <w:r>
        <w:t xml:space="preserve">Dermoid cysts of the oral cavity are rare, benign developmental lesions most commonly found in the midline of the floor of the mouth. They can present as painless swellings and may mimic other soft tissue masses, making diagnosis challenging¹.We report a case of a 35-year-old male who presented with a slow- growing, painless swelling in the submental region for over six months. Clinical examination revealed a midline swelling mimicking a “double chin” with intraoral </w:t>
      </w:r>
      <w:r>
        <w:rPr>
          <w:spacing w:val="13"/>
        </w:rPr>
        <w:t xml:space="preserve">extension elevating </w:t>
      </w:r>
      <w:r>
        <w:rPr>
          <w:spacing w:val="10"/>
        </w:rPr>
        <w:t xml:space="preserve">the </w:t>
      </w:r>
      <w:r>
        <w:rPr>
          <w:spacing w:val="12"/>
        </w:rPr>
        <w:t xml:space="preserve">floor </w:t>
      </w:r>
      <w:r>
        <w:t xml:space="preserve">of </w:t>
      </w:r>
      <w:r>
        <w:rPr>
          <w:spacing w:val="10"/>
        </w:rPr>
        <w:t xml:space="preserve">the </w:t>
      </w:r>
      <w:r>
        <w:rPr>
          <w:spacing w:val="12"/>
        </w:rPr>
        <w:t xml:space="preserve">mouth. </w:t>
      </w:r>
      <w:r>
        <w:rPr>
          <w:spacing w:val="10"/>
        </w:rPr>
        <w:t xml:space="preserve">MRI </w:t>
      </w:r>
      <w:r>
        <w:rPr>
          <w:spacing w:val="13"/>
        </w:rPr>
        <w:t xml:space="preserve">confirmed </w:t>
      </w:r>
      <w:r>
        <w:t xml:space="preserve">a </w:t>
      </w:r>
      <w:r>
        <w:rPr>
          <w:spacing w:val="15"/>
        </w:rPr>
        <w:t xml:space="preserve">well-defined, </w:t>
      </w:r>
      <w:r>
        <w:t>encapsulated cystic lesion situated above the mylohyoid muscle. Surgical excision was performed via an intraoral approach. Histopathology confirmed the diagnosis of a dermoid cyst².Although uncommon, dermoid cysts should be considered in the differential diagnosis of midline submental swellings, especially when intraoral involvement is present. Early diagnosis and complete excision are crucial to avoid complications and recurrence²⁴.</w:t>
      </w:r>
    </w:p>
    <w:p w:rsidR="006A2DF1" w:rsidRDefault="006A2DF1">
      <w:pPr>
        <w:pStyle w:val="BodyText"/>
        <w:spacing w:before="98" w:line="312" w:lineRule="auto"/>
        <w:ind w:right="107"/>
        <w:jc w:val="both"/>
      </w:pPr>
      <w:r w:rsidRPr="006A2DF1">
        <w:t>Keywords</w:t>
      </w:r>
      <w:r>
        <w:t xml:space="preserve">: </w:t>
      </w:r>
      <w:r w:rsidRPr="006A2DF1">
        <w:t>Double Chin Deception</w:t>
      </w:r>
      <w:r>
        <w:t>,</w:t>
      </w:r>
      <w:r w:rsidRPr="006A2DF1">
        <w:t xml:space="preserve"> Intraoral Dermoid Cyst</w:t>
      </w:r>
      <w:r>
        <w:t>,</w:t>
      </w:r>
      <w:r w:rsidRPr="006A2DF1">
        <w:t xml:space="preserve"> cystic lesion</w:t>
      </w:r>
      <w:r>
        <w:t>,</w:t>
      </w:r>
      <w:r w:rsidRPr="006A2DF1">
        <w:t xml:space="preserve"> oral cavity</w:t>
      </w:r>
    </w:p>
    <w:p w:rsidR="0047103D" w:rsidRDefault="0047103D">
      <w:pPr>
        <w:pStyle w:val="BodyText"/>
        <w:ind w:left="0"/>
      </w:pPr>
    </w:p>
    <w:p w:rsidR="0047103D" w:rsidRDefault="0047103D">
      <w:pPr>
        <w:pStyle w:val="BodyText"/>
        <w:spacing w:before="215"/>
        <w:ind w:left="0"/>
      </w:pPr>
    </w:p>
    <w:p w:rsidR="0047103D" w:rsidRDefault="00026AFC">
      <w:pPr>
        <w:pStyle w:val="Heading1"/>
      </w:pPr>
      <w:r>
        <w:rPr>
          <w:spacing w:val="-2"/>
        </w:rPr>
        <w:t>INTRODUCTION</w:t>
      </w:r>
    </w:p>
    <w:p w:rsidR="0047103D" w:rsidRDefault="00026AFC">
      <w:pPr>
        <w:pStyle w:val="BodyText"/>
        <w:spacing w:before="98" w:line="312" w:lineRule="auto"/>
        <w:ind w:right="148"/>
        <w:jc w:val="both"/>
      </w:pPr>
      <w:r>
        <w:t>Dermoid cysts are benign, slow-growing lesions of ectodermal origin that arise due to the entrapment of epithelial elements during embryological development³. While more commonly encountered in gonadal and periorbital regions, their occurrence in the oral cavity—particularly the floor of the mouth—is rare, accounting for less than 2% of all dermoid cysts¹. These cysts can be classified based on their anatomical relationship</w:t>
      </w:r>
      <w:r>
        <w:rPr>
          <w:spacing w:val="40"/>
        </w:rPr>
        <w:t xml:space="preserve"> </w:t>
      </w:r>
      <w:r>
        <w:t>to</w:t>
      </w:r>
      <w:r>
        <w:rPr>
          <w:spacing w:val="40"/>
        </w:rPr>
        <w:t xml:space="preserve"> </w:t>
      </w:r>
      <w:r>
        <w:t>the</w:t>
      </w:r>
      <w:r>
        <w:rPr>
          <w:spacing w:val="40"/>
        </w:rPr>
        <w:t xml:space="preserve"> </w:t>
      </w:r>
      <w:r>
        <w:t>mylohyoid</w:t>
      </w:r>
      <w:r>
        <w:rPr>
          <w:spacing w:val="40"/>
        </w:rPr>
        <w:t xml:space="preserve"> </w:t>
      </w:r>
      <w:r>
        <w:t>muscle:</w:t>
      </w:r>
      <w:r>
        <w:rPr>
          <w:spacing w:val="40"/>
        </w:rPr>
        <w:t xml:space="preserve"> </w:t>
      </w:r>
      <w:r>
        <w:t>sublingual,</w:t>
      </w:r>
      <w:r>
        <w:rPr>
          <w:spacing w:val="40"/>
        </w:rPr>
        <w:t xml:space="preserve"> </w:t>
      </w:r>
      <w:r>
        <w:t>submental,</w:t>
      </w:r>
      <w:r>
        <w:rPr>
          <w:spacing w:val="40"/>
        </w:rPr>
        <w:t xml:space="preserve"> </w:t>
      </w:r>
      <w:r>
        <w:t>or</w:t>
      </w:r>
      <w:r>
        <w:rPr>
          <w:spacing w:val="40"/>
        </w:rPr>
        <w:t xml:space="preserve"> </w:t>
      </w:r>
      <w:r>
        <w:t>submandibular².</w:t>
      </w:r>
    </w:p>
    <w:p w:rsidR="0047103D" w:rsidRDefault="00026AFC">
      <w:pPr>
        <w:pStyle w:val="BodyText"/>
        <w:spacing w:before="9"/>
        <w:jc w:val="both"/>
      </w:pPr>
      <w:r>
        <w:t>Although</w:t>
      </w:r>
      <w:r>
        <w:rPr>
          <w:spacing w:val="26"/>
        </w:rPr>
        <w:t xml:space="preserve"> </w:t>
      </w:r>
      <w:r>
        <w:t>they</w:t>
      </w:r>
      <w:r>
        <w:rPr>
          <w:spacing w:val="27"/>
        </w:rPr>
        <w:t xml:space="preserve"> </w:t>
      </w:r>
      <w:r>
        <w:t>account</w:t>
      </w:r>
      <w:r>
        <w:rPr>
          <w:spacing w:val="27"/>
        </w:rPr>
        <w:t xml:space="preserve"> </w:t>
      </w:r>
      <w:r>
        <w:t>for</w:t>
      </w:r>
      <w:r>
        <w:rPr>
          <w:spacing w:val="27"/>
        </w:rPr>
        <w:t xml:space="preserve"> </w:t>
      </w:r>
      <w:r>
        <w:t>a</w:t>
      </w:r>
      <w:r>
        <w:rPr>
          <w:spacing w:val="27"/>
        </w:rPr>
        <w:t xml:space="preserve"> </w:t>
      </w:r>
      <w:r>
        <w:t>small</w:t>
      </w:r>
      <w:r>
        <w:rPr>
          <w:spacing w:val="27"/>
        </w:rPr>
        <w:t xml:space="preserve"> </w:t>
      </w:r>
      <w:r>
        <w:t>percentage</w:t>
      </w:r>
      <w:r>
        <w:rPr>
          <w:spacing w:val="27"/>
        </w:rPr>
        <w:t xml:space="preserve"> </w:t>
      </w:r>
      <w:r>
        <w:t>of</w:t>
      </w:r>
      <w:r>
        <w:rPr>
          <w:spacing w:val="27"/>
        </w:rPr>
        <w:t xml:space="preserve"> </w:t>
      </w:r>
      <w:r>
        <w:t>all</w:t>
      </w:r>
      <w:r>
        <w:rPr>
          <w:spacing w:val="27"/>
        </w:rPr>
        <w:t xml:space="preserve"> </w:t>
      </w:r>
      <w:r>
        <w:t>cystic</w:t>
      </w:r>
      <w:r>
        <w:rPr>
          <w:spacing w:val="27"/>
        </w:rPr>
        <w:t xml:space="preserve"> </w:t>
      </w:r>
      <w:r>
        <w:t>lesions</w:t>
      </w:r>
      <w:r>
        <w:rPr>
          <w:spacing w:val="27"/>
        </w:rPr>
        <w:t xml:space="preserve"> </w:t>
      </w:r>
      <w:r>
        <w:t>of</w:t>
      </w:r>
      <w:r>
        <w:rPr>
          <w:spacing w:val="27"/>
        </w:rPr>
        <w:t xml:space="preserve"> </w:t>
      </w:r>
      <w:r>
        <w:t>the</w:t>
      </w:r>
      <w:r>
        <w:rPr>
          <w:spacing w:val="27"/>
        </w:rPr>
        <w:t xml:space="preserve"> </w:t>
      </w:r>
      <w:r>
        <w:t>head</w:t>
      </w:r>
      <w:r>
        <w:rPr>
          <w:spacing w:val="27"/>
        </w:rPr>
        <w:t xml:space="preserve"> </w:t>
      </w:r>
      <w:r>
        <w:rPr>
          <w:spacing w:val="-5"/>
        </w:rPr>
        <w:t>and</w:t>
      </w:r>
    </w:p>
    <w:p w:rsidR="0047103D" w:rsidRDefault="0047103D">
      <w:pPr>
        <w:pStyle w:val="BodyText"/>
        <w:jc w:val="both"/>
        <w:sectPr w:rsidR="0047103D">
          <w:type w:val="continuous"/>
          <w:pgSz w:w="11900" w:h="16840"/>
          <w:pgMar w:top="1160" w:right="566" w:bottom="280" w:left="708" w:header="720" w:footer="720" w:gutter="0"/>
          <w:cols w:space="720"/>
        </w:sectPr>
      </w:pPr>
    </w:p>
    <w:p w:rsidR="0047103D" w:rsidRDefault="00026AFC">
      <w:pPr>
        <w:pStyle w:val="BodyText"/>
        <w:spacing w:before="77" w:line="312" w:lineRule="auto"/>
        <w:ind w:right="120"/>
        <w:jc w:val="both"/>
      </w:pPr>
      <w:r>
        <w:lastRenderedPageBreak/>
        <w:t xml:space="preserve">neck region, their clinical significance lies in the functional disturbances they can produce as they enlarge. Patients may experience difficulty in speech, swallowing, </w:t>
      </w:r>
      <w:r>
        <w:rPr>
          <w:spacing w:val="12"/>
        </w:rPr>
        <w:t xml:space="preserve">mastication, </w:t>
      </w:r>
      <w:r>
        <w:rPr>
          <w:spacing w:val="9"/>
        </w:rPr>
        <w:t xml:space="preserve">or, </w:t>
      </w:r>
      <w:r>
        <w:t xml:space="preserve">in </w:t>
      </w:r>
      <w:r>
        <w:rPr>
          <w:spacing w:val="12"/>
        </w:rPr>
        <w:t xml:space="preserve">advanced </w:t>
      </w:r>
      <w:r>
        <w:rPr>
          <w:spacing w:val="11"/>
        </w:rPr>
        <w:t xml:space="preserve">cases, </w:t>
      </w:r>
      <w:r>
        <w:rPr>
          <w:spacing w:val="12"/>
        </w:rPr>
        <w:t xml:space="preserve">breathing, depending </w:t>
      </w:r>
      <w:r>
        <w:t xml:space="preserve">on </w:t>
      </w:r>
      <w:r>
        <w:rPr>
          <w:spacing w:val="9"/>
        </w:rPr>
        <w:t xml:space="preserve">the </w:t>
      </w:r>
      <w:r>
        <w:rPr>
          <w:spacing w:val="10"/>
        </w:rPr>
        <w:t xml:space="preserve">size </w:t>
      </w:r>
      <w:r>
        <w:rPr>
          <w:spacing w:val="14"/>
        </w:rPr>
        <w:t xml:space="preserve">and </w:t>
      </w:r>
      <w:r>
        <w:t xml:space="preserve">anatomical location of the lesion. These cysts are typically soft, fluctuant, and painless, which can make early diagnosis challenging and may lead to confusion with other cystic entities such as </w:t>
      </w:r>
      <w:proofErr w:type="spellStart"/>
      <w:r>
        <w:t>ranula</w:t>
      </w:r>
      <w:proofErr w:type="spellEnd"/>
      <w:r>
        <w:t>, epidermoid cyst, or thyroglossal duct cyst. Radiographic</w:t>
      </w:r>
      <w:r>
        <w:rPr>
          <w:spacing w:val="-1"/>
        </w:rPr>
        <w:t xml:space="preserve"> </w:t>
      </w:r>
      <w:r>
        <w:t>imaging</w:t>
      </w:r>
      <w:r>
        <w:rPr>
          <w:spacing w:val="-1"/>
        </w:rPr>
        <w:t xml:space="preserve"> </w:t>
      </w:r>
      <w:r>
        <w:t>plays</w:t>
      </w:r>
      <w:r>
        <w:rPr>
          <w:spacing w:val="-1"/>
        </w:rPr>
        <w:t xml:space="preserve"> </w:t>
      </w:r>
      <w:r>
        <w:t>an</w:t>
      </w:r>
      <w:r>
        <w:rPr>
          <w:spacing w:val="-1"/>
        </w:rPr>
        <w:t xml:space="preserve"> </w:t>
      </w:r>
      <w:r>
        <w:t>important</w:t>
      </w:r>
      <w:r>
        <w:rPr>
          <w:spacing w:val="-2"/>
        </w:rPr>
        <w:t xml:space="preserve"> </w:t>
      </w:r>
      <w:r>
        <w:t>role</w:t>
      </w:r>
      <w:r>
        <w:rPr>
          <w:spacing w:val="-1"/>
        </w:rPr>
        <w:t xml:space="preserve"> </w:t>
      </w:r>
      <w:r>
        <w:t>in</w:t>
      </w:r>
      <w:r>
        <w:rPr>
          <w:spacing w:val="-1"/>
        </w:rPr>
        <w:t xml:space="preserve"> </w:t>
      </w:r>
      <w:r>
        <w:t>assessing</w:t>
      </w:r>
      <w:r>
        <w:rPr>
          <w:spacing w:val="-1"/>
        </w:rPr>
        <w:t xml:space="preserve"> </w:t>
      </w:r>
      <w:r>
        <w:t>the</w:t>
      </w:r>
      <w:r>
        <w:rPr>
          <w:spacing w:val="-1"/>
        </w:rPr>
        <w:t xml:space="preserve"> </w:t>
      </w:r>
      <w:r>
        <w:t>lesion’s</w:t>
      </w:r>
      <w:r>
        <w:rPr>
          <w:spacing w:val="-1"/>
        </w:rPr>
        <w:t xml:space="preserve"> </w:t>
      </w:r>
      <w:r>
        <w:t>extent</w:t>
      </w:r>
      <w:r>
        <w:rPr>
          <w:spacing w:val="-2"/>
        </w:rPr>
        <w:t xml:space="preserve"> </w:t>
      </w:r>
      <w:r>
        <w:t>and</w:t>
      </w:r>
      <w:r>
        <w:rPr>
          <w:spacing w:val="-1"/>
        </w:rPr>
        <w:t xml:space="preserve"> </w:t>
      </w:r>
      <w:r>
        <w:t xml:space="preserve">its relationship to surrounding muscular structures, thereby guiding surgical planning. Histopathological evaluation is essential to confirm the diagnosis and differentiate dermoid cysts from related variants. Understanding the clinical presentation and management of </w:t>
      </w:r>
      <w:r>
        <w:rPr>
          <w:spacing w:val="9"/>
        </w:rPr>
        <w:t xml:space="preserve">intraoral dermoid </w:t>
      </w:r>
      <w:r>
        <w:t xml:space="preserve">cysts is </w:t>
      </w:r>
      <w:r>
        <w:rPr>
          <w:spacing w:val="9"/>
        </w:rPr>
        <w:t xml:space="preserve">crucial </w:t>
      </w:r>
      <w:r>
        <w:t xml:space="preserve">for </w:t>
      </w:r>
      <w:r>
        <w:rPr>
          <w:spacing w:val="9"/>
        </w:rPr>
        <w:t xml:space="preserve">accurate diagnosis </w:t>
      </w:r>
      <w:r>
        <w:rPr>
          <w:spacing w:val="11"/>
        </w:rPr>
        <w:t xml:space="preserve">and </w:t>
      </w:r>
      <w:r>
        <w:rPr>
          <w:spacing w:val="9"/>
        </w:rPr>
        <w:t xml:space="preserve">effective </w:t>
      </w:r>
      <w:r>
        <w:t>treatment</w:t>
      </w:r>
      <w:r>
        <w:rPr>
          <w:spacing w:val="10"/>
        </w:rPr>
        <w:t xml:space="preserve"> 4.</w:t>
      </w:r>
    </w:p>
    <w:p w:rsidR="0047103D" w:rsidRDefault="00026AFC">
      <w:pPr>
        <w:pStyle w:val="BodyText"/>
        <w:spacing w:before="17" w:line="312" w:lineRule="auto"/>
        <w:ind w:right="144"/>
        <w:jc w:val="both"/>
      </w:pPr>
      <w:r>
        <w:t xml:space="preserve">The differential diagnosis includes </w:t>
      </w:r>
      <w:proofErr w:type="spellStart"/>
      <w:r>
        <w:t>ranula</w:t>
      </w:r>
      <w:proofErr w:type="spellEnd"/>
      <w:r>
        <w:t>, thyroglossal duct cyst, lipoma, and lymphoepithelial</w:t>
      </w:r>
      <w:r>
        <w:rPr>
          <w:spacing w:val="-3"/>
        </w:rPr>
        <w:t xml:space="preserve"> </w:t>
      </w:r>
      <w:r>
        <w:t>cysts⁵.</w:t>
      </w:r>
      <w:r>
        <w:rPr>
          <w:spacing w:val="-3"/>
        </w:rPr>
        <w:t xml:space="preserve"> </w:t>
      </w:r>
      <w:r>
        <w:t>Imaging</w:t>
      </w:r>
      <w:r>
        <w:rPr>
          <w:spacing w:val="-3"/>
        </w:rPr>
        <w:t xml:space="preserve"> </w:t>
      </w:r>
      <w:r>
        <w:t>studies</w:t>
      </w:r>
      <w:r>
        <w:rPr>
          <w:spacing w:val="-3"/>
        </w:rPr>
        <w:t xml:space="preserve"> </w:t>
      </w:r>
      <w:r>
        <w:t>such</w:t>
      </w:r>
      <w:r>
        <w:rPr>
          <w:spacing w:val="-3"/>
        </w:rPr>
        <w:t xml:space="preserve"> </w:t>
      </w:r>
      <w:r>
        <w:t>as</w:t>
      </w:r>
      <w:r>
        <w:rPr>
          <w:spacing w:val="-3"/>
        </w:rPr>
        <w:t xml:space="preserve"> </w:t>
      </w:r>
      <w:r>
        <w:t>MRI</w:t>
      </w:r>
      <w:r>
        <w:rPr>
          <w:spacing w:val="-3"/>
        </w:rPr>
        <w:t xml:space="preserve"> </w:t>
      </w:r>
      <w:r>
        <w:t>are</w:t>
      </w:r>
      <w:r>
        <w:rPr>
          <w:spacing w:val="-3"/>
        </w:rPr>
        <w:t xml:space="preserve"> </w:t>
      </w:r>
      <w:r>
        <w:t>essential</w:t>
      </w:r>
      <w:r>
        <w:rPr>
          <w:spacing w:val="-3"/>
        </w:rPr>
        <w:t xml:space="preserve"> </w:t>
      </w:r>
      <w:r>
        <w:t>for</w:t>
      </w:r>
      <w:r>
        <w:rPr>
          <w:spacing w:val="-3"/>
        </w:rPr>
        <w:t xml:space="preserve"> </w:t>
      </w:r>
      <w:r>
        <w:t>preoperative evaluation and surgical planning³.</w:t>
      </w:r>
    </w:p>
    <w:p w:rsidR="0047103D" w:rsidRDefault="00026AFC">
      <w:pPr>
        <w:pStyle w:val="BodyText"/>
        <w:spacing w:before="5" w:line="312" w:lineRule="auto"/>
        <w:ind w:right="132"/>
        <w:jc w:val="both"/>
      </w:pPr>
      <w:r>
        <w:t>We present a rare case of a dermoid cyst located above the mylohyoid muscle in</w:t>
      </w:r>
      <w:r>
        <w:rPr>
          <w:spacing w:val="80"/>
        </w:rPr>
        <w:t xml:space="preserve"> </w:t>
      </w:r>
      <w:r>
        <w:t xml:space="preserve">the floor of the mouth of a </w:t>
      </w:r>
      <w:r>
        <w:rPr>
          <w:spacing w:val="10"/>
        </w:rPr>
        <w:t>35-year-</w:t>
      </w:r>
      <w:r>
        <w:t xml:space="preserve">old male, </w:t>
      </w:r>
      <w:r>
        <w:rPr>
          <w:spacing w:val="9"/>
        </w:rPr>
        <w:t xml:space="preserve">emphasizing </w:t>
      </w:r>
      <w:r>
        <w:t xml:space="preserve">the importance </w:t>
      </w:r>
      <w:r>
        <w:rPr>
          <w:spacing w:val="10"/>
        </w:rPr>
        <w:t xml:space="preserve">of </w:t>
      </w:r>
      <w:r>
        <w:rPr>
          <w:spacing w:val="15"/>
        </w:rPr>
        <w:t xml:space="preserve">thorough clinical </w:t>
      </w:r>
      <w:r>
        <w:rPr>
          <w:spacing w:val="12"/>
        </w:rPr>
        <w:t xml:space="preserve">and </w:t>
      </w:r>
      <w:r>
        <w:rPr>
          <w:spacing w:val="16"/>
        </w:rPr>
        <w:t xml:space="preserve">radiological evaluation </w:t>
      </w:r>
      <w:r>
        <w:rPr>
          <w:spacing w:val="12"/>
        </w:rPr>
        <w:t xml:space="preserve">for </w:t>
      </w:r>
      <w:r>
        <w:rPr>
          <w:spacing w:val="15"/>
        </w:rPr>
        <w:t xml:space="preserve">accurate </w:t>
      </w:r>
      <w:r>
        <w:rPr>
          <w:spacing w:val="16"/>
        </w:rPr>
        <w:t xml:space="preserve">diagnosis </w:t>
      </w:r>
      <w:r>
        <w:rPr>
          <w:spacing w:val="18"/>
        </w:rPr>
        <w:t xml:space="preserve">and </w:t>
      </w:r>
      <w:r>
        <w:rPr>
          <w:spacing w:val="16"/>
        </w:rPr>
        <w:t>management.</w:t>
      </w:r>
    </w:p>
    <w:p w:rsidR="0047103D" w:rsidRDefault="0047103D">
      <w:pPr>
        <w:pStyle w:val="BodyText"/>
        <w:spacing w:before="103"/>
        <w:ind w:left="0"/>
      </w:pPr>
    </w:p>
    <w:p w:rsidR="0047103D" w:rsidRDefault="00026AFC">
      <w:pPr>
        <w:pStyle w:val="Heading1"/>
        <w:jc w:val="both"/>
      </w:pPr>
      <w:r>
        <w:t>CASE</w:t>
      </w:r>
      <w:r>
        <w:rPr>
          <w:spacing w:val="-4"/>
        </w:rPr>
        <w:t xml:space="preserve"> </w:t>
      </w:r>
      <w:r w:rsidR="00237F9C">
        <w:rPr>
          <w:spacing w:val="-2"/>
        </w:rPr>
        <w:t>P</w:t>
      </w:r>
      <w:bookmarkStart w:id="0" w:name="_GoBack"/>
      <w:bookmarkEnd w:id="0"/>
      <w:r w:rsidR="00CA055C">
        <w:rPr>
          <w:spacing w:val="-2"/>
        </w:rPr>
        <w:t>RESENTATION</w:t>
      </w:r>
    </w:p>
    <w:p w:rsidR="0047103D" w:rsidRDefault="0047103D">
      <w:pPr>
        <w:pStyle w:val="BodyText"/>
        <w:spacing w:before="196"/>
        <w:ind w:left="0"/>
      </w:pPr>
    </w:p>
    <w:p w:rsidR="0047103D" w:rsidRDefault="00026AFC">
      <w:pPr>
        <w:pStyle w:val="BodyText"/>
        <w:spacing w:line="312" w:lineRule="auto"/>
        <w:ind w:right="149"/>
        <w:jc w:val="both"/>
      </w:pPr>
      <w:r>
        <w:t xml:space="preserve">A </w:t>
      </w:r>
      <w:proofErr w:type="gramStart"/>
      <w:r>
        <w:t>35 year old</w:t>
      </w:r>
      <w:proofErr w:type="gramEnd"/>
      <w:r>
        <w:t xml:space="preserve"> male patient presented to our department with chief complaint of swelling below his lower jaw in the midline since more than 6 months. Swelling was of slow growing, painless and complained of mild difficulty in swallowing. But no difficulty</w:t>
      </w:r>
      <w:r>
        <w:rPr>
          <w:spacing w:val="40"/>
        </w:rPr>
        <w:t xml:space="preserve"> </w:t>
      </w:r>
      <w:r>
        <w:t>in</w:t>
      </w:r>
      <w:r>
        <w:rPr>
          <w:spacing w:val="40"/>
        </w:rPr>
        <w:t xml:space="preserve"> </w:t>
      </w:r>
      <w:r>
        <w:t>speech</w:t>
      </w:r>
      <w:r>
        <w:rPr>
          <w:spacing w:val="40"/>
        </w:rPr>
        <w:t xml:space="preserve"> </w:t>
      </w:r>
      <w:r>
        <w:t>or</w:t>
      </w:r>
      <w:r>
        <w:rPr>
          <w:spacing w:val="40"/>
        </w:rPr>
        <w:t xml:space="preserve"> </w:t>
      </w:r>
      <w:r>
        <w:t>breathing.</w:t>
      </w:r>
    </w:p>
    <w:p w:rsidR="0047103D" w:rsidRDefault="00026AFC">
      <w:pPr>
        <w:pStyle w:val="BodyText"/>
        <w:spacing w:before="6"/>
        <w:jc w:val="both"/>
      </w:pPr>
      <w:r>
        <w:t>Patient</w:t>
      </w:r>
      <w:r>
        <w:rPr>
          <w:spacing w:val="-6"/>
        </w:rPr>
        <w:t xml:space="preserve"> </w:t>
      </w:r>
      <w:r>
        <w:t>did</w:t>
      </w:r>
      <w:r>
        <w:rPr>
          <w:spacing w:val="-4"/>
        </w:rPr>
        <w:t xml:space="preserve"> </w:t>
      </w:r>
      <w:r>
        <w:t>not</w:t>
      </w:r>
      <w:r>
        <w:rPr>
          <w:spacing w:val="-3"/>
        </w:rPr>
        <w:t xml:space="preserve"> </w:t>
      </w:r>
      <w:r>
        <w:t>have</w:t>
      </w:r>
      <w:r>
        <w:rPr>
          <w:spacing w:val="-4"/>
        </w:rPr>
        <w:t xml:space="preserve"> </w:t>
      </w:r>
      <w:r>
        <w:t>any</w:t>
      </w:r>
      <w:r>
        <w:rPr>
          <w:spacing w:val="-4"/>
        </w:rPr>
        <w:t xml:space="preserve"> </w:t>
      </w:r>
      <w:r>
        <w:t>relevant</w:t>
      </w:r>
      <w:r>
        <w:rPr>
          <w:spacing w:val="-3"/>
        </w:rPr>
        <w:t xml:space="preserve"> </w:t>
      </w:r>
      <w:r>
        <w:t>medical</w:t>
      </w:r>
      <w:r>
        <w:rPr>
          <w:spacing w:val="-4"/>
        </w:rPr>
        <w:t xml:space="preserve"> </w:t>
      </w:r>
      <w:r>
        <w:t>history</w:t>
      </w:r>
      <w:r>
        <w:rPr>
          <w:spacing w:val="-4"/>
        </w:rPr>
        <w:t xml:space="preserve"> </w:t>
      </w:r>
      <w:r>
        <w:t>nor</w:t>
      </w:r>
      <w:r>
        <w:rPr>
          <w:spacing w:val="-3"/>
        </w:rPr>
        <w:t xml:space="preserve"> </w:t>
      </w:r>
      <w:r>
        <w:t>any</w:t>
      </w:r>
      <w:r>
        <w:rPr>
          <w:spacing w:val="-4"/>
        </w:rPr>
        <w:t xml:space="preserve"> </w:t>
      </w:r>
      <w:r>
        <w:t>drug</w:t>
      </w:r>
      <w:r>
        <w:rPr>
          <w:spacing w:val="-3"/>
        </w:rPr>
        <w:t xml:space="preserve"> </w:t>
      </w:r>
      <w:r>
        <w:rPr>
          <w:spacing w:val="-2"/>
        </w:rPr>
        <w:t>allergy.</w:t>
      </w:r>
    </w:p>
    <w:p w:rsidR="0047103D" w:rsidRDefault="0047103D">
      <w:pPr>
        <w:pStyle w:val="BodyText"/>
        <w:spacing w:before="196"/>
        <w:ind w:left="0"/>
      </w:pPr>
    </w:p>
    <w:p w:rsidR="0047103D" w:rsidRDefault="00026AFC">
      <w:pPr>
        <w:pStyle w:val="BodyText"/>
        <w:jc w:val="both"/>
      </w:pPr>
      <w:r>
        <w:t>EXTRA</w:t>
      </w:r>
      <w:r>
        <w:rPr>
          <w:spacing w:val="2"/>
        </w:rPr>
        <w:t xml:space="preserve"> </w:t>
      </w:r>
      <w:r>
        <w:t>ORAL</w:t>
      </w:r>
      <w:r>
        <w:rPr>
          <w:spacing w:val="3"/>
        </w:rPr>
        <w:t xml:space="preserve"> </w:t>
      </w:r>
      <w:r>
        <w:t>EXAMINATION</w:t>
      </w:r>
      <w:r>
        <w:rPr>
          <w:spacing w:val="3"/>
        </w:rPr>
        <w:t xml:space="preserve"> </w:t>
      </w:r>
      <w:r>
        <w:t>Comment</w:t>
      </w:r>
      <w:r>
        <w:rPr>
          <w:spacing w:val="2"/>
        </w:rPr>
        <w:t xml:space="preserve"> </w:t>
      </w:r>
      <w:r>
        <w:t>by</w:t>
      </w:r>
      <w:r>
        <w:rPr>
          <w:spacing w:val="3"/>
        </w:rPr>
        <w:t xml:space="preserve"> </w:t>
      </w:r>
      <w:proofErr w:type="spellStart"/>
      <w:r>
        <w:t>nandhini</w:t>
      </w:r>
      <w:proofErr w:type="spellEnd"/>
      <w:r>
        <w:rPr>
          <w:spacing w:val="3"/>
        </w:rPr>
        <w:t xml:space="preserve"> </w:t>
      </w:r>
      <w:r>
        <w:t>s:</w:t>
      </w:r>
      <w:r>
        <w:rPr>
          <w:spacing w:val="2"/>
        </w:rPr>
        <w:t xml:space="preserve"> </w:t>
      </w:r>
      <w:r>
        <w:t>Swelling</w:t>
      </w:r>
      <w:r>
        <w:rPr>
          <w:spacing w:val="3"/>
        </w:rPr>
        <w:t xml:space="preserve"> </w:t>
      </w:r>
      <w:r>
        <w:t>size</w:t>
      </w:r>
      <w:r>
        <w:rPr>
          <w:spacing w:val="3"/>
        </w:rPr>
        <w:t xml:space="preserve"> </w:t>
      </w:r>
      <w:r>
        <w:t>and</w:t>
      </w:r>
      <w:r>
        <w:rPr>
          <w:spacing w:val="3"/>
        </w:rPr>
        <w:t xml:space="preserve"> </w:t>
      </w:r>
      <w:r>
        <w:rPr>
          <w:spacing w:val="-2"/>
        </w:rPr>
        <w:t>extension</w:t>
      </w:r>
    </w:p>
    <w:p w:rsidR="0047103D" w:rsidRDefault="0047103D">
      <w:pPr>
        <w:pStyle w:val="BodyText"/>
        <w:spacing w:before="196"/>
        <w:ind w:left="0"/>
      </w:pPr>
    </w:p>
    <w:p w:rsidR="0047103D" w:rsidRDefault="00026AFC">
      <w:pPr>
        <w:pStyle w:val="BodyText"/>
        <w:spacing w:line="312" w:lineRule="auto"/>
      </w:pPr>
      <w:r>
        <w:t>A</w:t>
      </w:r>
      <w:r>
        <w:rPr>
          <w:spacing w:val="40"/>
        </w:rPr>
        <w:t xml:space="preserve"> </w:t>
      </w:r>
      <w:r>
        <w:t>diffuse</w:t>
      </w:r>
      <w:r>
        <w:rPr>
          <w:spacing w:val="40"/>
        </w:rPr>
        <w:t xml:space="preserve"> </w:t>
      </w:r>
      <w:r>
        <w:t>swelling</w:t>
      </w:r>
      <w:r>
        <w:rPr>
          <w:spacing w:val="40"/>
        </w:rPr>
        <w:t xml:space="preserve"> </w:t>
      </w:r>
      <w:r>
        <w:t>in</w:t>
      </w:r>
      <w:r>
        <w:rPr>
          <w:spacing w:val="40"/>
        </w:rPr>
        <w:t xml:space="preserve"> </w:t>
      </w:r>
      <w:r>
        <w:t>the</w:t>
      </w:r>
      <w:r>
        <w:rPr>
          <w:spacing w:val="40"/>
        </w:rPr>
        <w:t xml:space="preserve"> </w:t>
      </w:r>
      <w:r>
        <w:t>submental</w:t>
      </w:r>
      <w:r>
        <w:rPr>
          <w:spacing w:val="40"/>
        </w:rPr>
        <w:t xml:space="preserve"> </w:t>
      </w:r>
      <w:r>
        <w:t>region</w:t>
      </w:r>
      <w:r>
        <w:rPr>
          <w:spacing w:val="40"/>
        </w:rPr>
        <w:t xml:space="preserve"> </w:t>
      </w:r>
      <w:r>
        <w:t>mimicking</w:t>
      </w:r>
      <w:r>
        <w:rPr>
          <w:spacing w:val="40"/>
        </w:rPr>
        <w:t xml:space="preserve"> </w:t>
      </w:r>
      <w:r>
        <w:t>a</w:t>
      </w:r>
      <w:r>
        <w:rPr>
          <w:spacing w:val="40"/>
        </w:rPr>
        <w:t xml:space="preserve"> </w:t>
      </w:r>
      <w:r>
        <w:t>double</w:t>
      </w:r>
      <w:r>
        <w:rPr>
          <w:spacing w:val="40"/>
        </w:rPr>
        <w:t xml:space="preserve"> </w:t>
      </w:r>
      <w:r>
        <w:t>chin</w:t>
      </w:r>
      <w:r>
        <w:rPr>
          <w:spacing w:val="40"/>
        </w:rPr>
        <w:t xml:space="preserve"> </w:t>
      </w:r>
      <w:r>
        <w:t>noted</w:t>
      </w:r>
      <w:r>
        <w:rPr>
          <w:spacing w:val="40"/>
        </w:rPr>
        <w:t xml:space="preserve"> </w:t>
      </w:r>
      <w:r>
        <w:t>in</w:t>
      </w:r>
      <w:r>
        <w:rPr>
          <w:spacing w:val="40"/>
        </w:rPr>
        <w:t xml:space="preserve"> </w:t>
      </w:r>
      <w:r>
        <w:t xml:space="preserve">the </w:t>
      </w:r>
      <w:r>
        <w:rPr>
          <w:spacing w:val="-2"/>
        </w:rPr>
        <w:t>midline.</w:t>
      </w:r>
    </w:p>
    <w:p w:rsidR="0047103D" w:rsidRDefault="00026AFC">
      <w:pPr>
        <w:pStyle w:val="BodyText"/>
        <w:spacing w:before="3" w:line="312" w:lineRule="auto"/>
        <w:ind w:right="2714"/>
      </w:pPr>
      <w:r>
        <w:t>Overlying</w:t>
      </w:r>
      <w:r>
        <w:rPr>
          <w:spacing w:val="-7"/>
        </w:rPr>
        <w:t xml:space="preserve"> </w:t>
      </w:r>
      <w:r>
        <w:t>skin</w:t>
      </w:r>
      <w:r>
        <w:rPr>
          <w:spacing w:val="-7"/>
        </w:rPr>
        <w:t xml:space="preserve"> </w:t>
      </w:r>
      <w:r>
        <w:t>appeared</w:t>
      </w:r>
      <w:r>
        <w:rPr>
          <w:spacing w:val="-7"/>
        </w:rPr>
        <w:t xml:space="preserve"> </w:t>
      </w:r>
      <w:r>
        <w:t>normal</w:t>
      </w:r>
      <w:r>
        <w:rPr>
          <w:spacing w:val="-7"/>
        </w:rPr>
        <w:t xml:space="preserve"> </w:t>
      </w:r>
      <w:r>
        <w:t>with</w:t>
      </w:r>
      <w:r>
        <w:rPr>
          <w:spacing w:val="-7"/>
        </w:rPr>
        <w:t xml:space="preserve"> </w:t>
      </w:r>
      <w:r>
        <w:t>no</w:t>
      </w:r>
      <w:r>
        <w:rPr>
          <w:spacing w:val="-7"/>
        </w:rPr>
        <w:t xml:space="preserve"> </w:t>
      </w:r>
      <w:r>
        <w:t>erythema,</w:t>
      </w:r>
      <w:r>
        <w:rPr>
          <w:spacing w:val="-7"/>
        </w:rPr>
        <w:t xml:space="preserve"> </w:t>
      </w:r>
      <w:r>
        <w:t>ulceration. No movement of swelling while swallowing.</w:t>
      </w:r>
    </w:p>
    <w:p w:rsidR="0047103D" w:rsidRDefault="00026AFC">
      <w:pPr>
        <w:pStyle w:val="BodyText"/>
        <w:spacing w:before="3"/>
      </w:pPr>
      <w:r>
        <w:rPr>
          <w:spacing w:val="10"/>
        </w:rPr>
        <w:t>Swelling</w:t>
      </w:r>
      <w:r>
        <w:rPr>
          <w:spacing w:val="63"/>
        </w:rPr>
        <w:t xml:space="preserve"> </w:t>
      </w:r>
      <w:r>
        <w:t>was</w:t>
      </w:r>
      <w:r>
        <w:rPr>
          <w:spacing w:val="66"/>
        </w:rPr>
        <w:t xml:space="preserve"> </w:t>
      </w:r>
      <w:r>
        <w:t>of</w:t>
      </w:r>
      <w:r>
        <w:rPr>
          <w:spacing w:val="66"/>
        </w:rPr>
        <w:t xml:space="preserve"> </w:t>
      </w:r>
      <w:proofErr w:type="spellStart"/>
      <w:r>
        <w:rPr>
          <w:spacing w:val="9"/>
        </w:rPr>
        <w:t>semihard</w:t>
      </w:r>
      <w:proofErr w:type="spellEnd"/>
      <w:r>
        <w:rPr>
          <w:spacing w:val="9"/>
        </w:rPr>
        <w:t>,</w:t>
      </w:r>
      <w:r>
        <w:rPr>
          <w:spacing w:val="66"/>
        </w:rPr>
        <w:t xml:space="preserve"> </w:t>
      </w:r>
      <w:proofErr w:type="spellStart"/>
      <w:proofErr w:type="gramStart"/>
      <w:r>
        <w:t>non</w:t>
      </w:r>
      <w:r>
        <w:rPr>
          <w:spacing w:val="66"/>
        </w:rPr>
        <w:t xml:space="preserve"> </w:t>
      </w:r>
      <w:r>
        <w:rPr>
          <w:spacing w:val="9"/>
        </w:rPr>
        <w:t>tender</w:t>
      </w:r>
      <w:proofErr w:type="spellEnd"/>
      <w:proofErr w:type="gramEnd"/>
      <w:r>
        <w:rPr>
          <w:spacing w:val="9"/>
        </w:rPr>
        <w:t>,</w:t>
      </w:r>
      <w:r>
        <w:rPr>
          <w:spacing w:val="65"/>
        </w:rPr>
        <w:t xml:space="preserve"> </w:t>
      </w:r>
      <w:r>
        <w:rPr>
          <w:spacing w:val="9"/>
        </w:rPr>
        <w:t>fluctuant</w:t>
      </w:r>
      <w:r>
        <w:rPr>
          <w:spacing w:val="66"/>
        </w:rPr>
        <w:t xml:space="preserve"> </w:t>
      </w:r>
      <w:r>
        <w:t>and</w:t>
      </w:r>
      <w:r>
        <w:rPr>
          <w:spacing w:val="66"/>
        </w:rPr>
        <w:t xml:space="preserve"> </w:t>
      </w:r>
      <w:r>
        <w:t>not</w:t>
      </w:r>
      <w:r>
        <w:rPr>
          <w:spacing w:val="66"/>
        </w:rPr>
        <w:t xml:space="preserve"> </w:t>
      </w:r>
      <w:r>
        <w:rPr>
          <w:spacing w:val="9"/>
        </w:rPr>
        <w:t>fixed</w:t>
      </w:r>
      <w:r>
        <w:rPr>
          <w:spacing w:val="66"/>
        </w:rPr>
        <w:t xml:space="preserve"> </w:t>
      </w:r>
      <w:r>
        <w:t>to</w:t>
      </w:r>
      <w:r>
        <w:rPr>
          <w:spacing w:val="66"/>
        </w:rPr>
        <w:t xml:space="preserve"> </w:t>
      </w:r>
      <w:r>
        <w:rPr>
          <w:spacing w:val="10"/>
        </w:rPr>
        <w:t>underlying</w:t>
      </w:r>
    </w:p>
    <w:p w:rsidR="0047103D" w:rsidRDefault="0047103D">
      <w:pPr>
        <w:pStyle w:val="BodyText"/>
        <w:sectPr w:rsidR="0047103D">
          <w:pgSz w:w="11900" w:h="16840"/>
          <w:pgMar w:top="800" w:right="566" w:bottom="280" w:left="708" w:header="720" w:footer="720" w:gutter="0"/>
          <w:cols w:space="720"/>
        </w:sectPr>
      </w:pPr>
    </w:p>
    <w:p w:rsidR="0047103D" w:rsidRDefault="00026AFC">
      <w:pPr>
        <w:pStyle w:val="BodyText"/>
        <w:spacing w:before="77" w:line="312" w:lineRule="auto"/>
        <w:ind w:right="154"/>
        <w:jc w:val="both"/>
      </w:pPr>
      <w:proofErr w:type="spellStart"/>
      <w:proofErr w:type="gramStart"/>
      <w:r>
        <w:rPr>
          <w:spacing w:val="15"/>
        </w:rPr>
        <w:lastRenderedPageBreak/>
        <w:t>structures.Comment</w:t>
      </w:r>
      <w:proofErr w:type="spellEnd"/>
      <w:proofErr w:type="gramEnd"/>
      <w:r>
        <w:rPr>
          <w:spacing w:val="15"/>
        </w:rPr>
        <w:t xml:space="preserve"> </w:t>
      </w:r>
      <w:r>
        <w:t xml:space="preserve">by </w:t>
      </w:r>
      <w:proofErr w:type="spellStart"/>
      <w:r>
        <w:rPr>
          <w:spacing w:val="14"/>
        </w:rPr>
        <w:t>nandhini</w:t>
      </w:r>
      <w:proofErr w:type="spellEnd"/>
      <w:r>
        <w:rPr>
          <w:spacing w:val="14"/>
        </w:rPr>
        <w:t xml:space="preserve"> </w:t>
      </w:r>
      <w:r>
        <w:t xml:space="preserve">s: </w:t>
      </w:r>
      <w:r>
        <w:rPr>
          <w:spacing w:val="14"/>
        </w:rPr>
        <w:t xml:space="preserve">Consistency </w:t>
      </w:r>
      <w:r>
        <w:t xml:space="preserve">- </w:t>
      </w:r>
      <w:r>
        <w:rPr>
          <w:spacing w:val="12"/>
        </w:rPr>
        <w:t xml:space="preserve">term </w:t>
      </w:r>
      <w:proofErr w:type="spellStart"/>
      <w:r>
        <w:rPr>
          <w:spacing w:val="14"/>
        </w:rPr>
        <w:t>semihard</w:t>
      </w:r>
      <w:proofErr w:type="spellEnd"/>
      <w:r>
        <w:rPr>
          <w:spacing w:val="14"/>
        </w:rPr>
        <w:t xml:space="preserve"> </w:t>
      </w:r>
      <w:r>
        <w:rPr>
          <w:spacing w:val="10"/>
        </w:rPr>
        <w:t xml:space="preserve">may </w:t>
      </w:r>
      <w:r>
        <w:rPr>
          <w:spacing w:val="16"/>
        </w:rPr>
        <w:t xml:space="preserve">be </w:t>
      </w:r>
      <w:r>
        <w:rPr>
          <w:spacing w:val="14"/>
        </w:rPr>
        <w:t>reconsidered</w:t>
      </w:r>
      <w:r>
        <w:rPr>
          <w:spacing w:val="80"/>
        </w:rPr>
        <w:t xml:space="preserve"> </w:t>
      </w:r>
      <w:r>
        <w:rPr>
          <w:spacing w:val="10"/>
        </w:rPr>
        <w:t>and</w:t>
      </w:r>
      <w:r>
        <w:rPr>
          <w:spacing w:val="80"/>
        </w:rPr>
        <w:t xml:space="preserve"> </w:t>
      </w:r>
      <w:r>
        <w:rPr>
          <w:spacing w:val="14"/>
        </w:rPr>
        <w:t>replaced</w:t>
      </w:r>
      <w:r>
        <w:rPr>
          <w:spacing w:val="80"/>
        </w:rPr>
        <w:t xml:space="preserve"> </w:t>
      </w:r>
      <w:r>
        <w:rPr>
          <w:spacing w:val="12"/>
        </w:rPr>
        <w:t>with</w:t>
      </w:r>
      <w:r>
        <w:rPr>
          <w:spacing w:val="80"/>
        </w:rPr>
        <w:t xml:space="preserve"> </w:t>
      </w:r>
      <w:r>
        <w:t>a</w:t>
      </w:r>
      <w:r>
        <w:rPr>
          <w:spacing w:val="80"/>
        </w:rPr>
        <w:t xml:space="preserve"> </w:t>
      </w:r>
      <w:r>
        <w:rPr>
          <w:spacing w:val="13"/>
        </w:rPr>
        <w:t>better</w:t>
      </w:r>
      <w:r>
        <w:rPr>
          <w:spacing w:val="80"/>
        </w:rPr>
        <w:t xml:space="preserve"> </w:t>
      </w:r>
      <w:r>
        <w:rPr>
          <w:spacing w:val="16"/>
        </w:rPr>
        <w:t>terminology</w:t>
      </w:r>
    </w:p>
    <w:p w:rsidR="0047103D" w:rsidRDefault="00026AFC">
      <w:pPr>
        <w:pStyle w:val="BodyText"/>
        <w:spacing w:before="3"/>
        <w:jc w:val="both"/>
      </w:pPr>
      <w:r>
        <w:t>No</w:t>
      </w:r>
      <w:r>
        <w:rPr>
          <w:spacing w:val="-5"/>
        </w:rPr>
        <w:t xml:space="preserve"> </w:t>
      </w:r>
      <w:r>
        <w:t>local</w:t>
      </w:r>
      <w:r>
        <w:rPr>
          <w:spacing w:val="-5"/>
        </w:rPr>
        <w:t xml:space="preserve"> </w:t>
      </w:r>
      <w:r>
        <w:t>rise</w:t>
      </w:r>
      <w:r>
        <w:rPr>
          <w:spacing w:val="-5"/>
        </w:rPr>
        <w:t xml:space="preserve"> </w:t>
      </w:r>
      <w:r>
        <w:t>in</w:t>
      </w:r>
      <w:r>
        <w:rPr>
          <w:spacing w:val="-5"/>
        </w:rPr>
        <w:t xml:space="preserve"> </w:t>
      </w:r>
      <w:r>
        <w:t>temperature</w:t>
      </w:r>
      <w:r>
        <w:rPr>
          <w:spacing w:val="-4"/>
        </w:rPr>
        <w:t xml:space="preserve"> </w:t>
      </w:r>
      <w:r>
        <w:rPr>
          <w:spacing w:val="-2"/>
        </w:rPr>
        <w:t>noted.</w:t>
      </w:r>
    </w:p>
    <w:p w:rsidR="0047103D" w:rsidRDefault="00525FF7">
      <w:pPr>
        <w:pStyle w:val="BodyText"/>
        <w:spacing w:before="196"/>
        <w:ind w:left="0"/>
      </w:pPr>
      <w:r>
        <w:rPr>
          <w:rFonts w:ascii="Times New Roman Regular" w:hAnsi="Times New Roman Regular" w:cs="Times New Roman Regular"/>
          <w:noProof/>
        </w:rPr>
        <w:drawing>
          <wp:inline distT="0" distB="0" distL="0" distR="0" wp14:anchorId="05313388" wp14:editId="4B928C4C">
            <wp:extent cx="2647950" cy="2444115"/>
            <wp:effectExtent l="53975" t="53975" r="117475" b="11811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4" cstate="print"/>
                    <a:stretch>
                      <a:fillRect/>
                    </a:stretch>
                  </pic:blipFill>
                  <pic:spPr>
                    <a:xfrm>
                      <a:off x="0" y="0"/>
                      <a:ext cx="2656182" cy="2451859"/>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rsidR="0047103D" w:rsidRDefault="00026AFC">
      <w:pPr>
        <w:pStyle w:val="Heading1"/>
      </w:pPr>
      <w:r>
        <w:t>FIG</w:t>
      </w:r>
      <w:r>
        <w:rPr>
          <w:spacing w:val="-4"/>
        </w:rPr>
        <w:t xml:space="preserve"> </w:t>
      </w:r>
      <w:r>
        <w:t>-</w:t>
      </w:r>
      <w:proofErr w:type="gramStart"/>
      <w:r>
        <w:t>1</w:t>
      </w:r>
      <w:r>
        <w:rPr>
          <w:spacing w:val="-3"/>
        </w:rPr>
        <w:t xml:space="preserve"> </w:t>
      </w:r>
      <w:r>
        <w:t>:</w:t>
      </w:r>
      <w:proofErr w:type="gramEnd"/>
      <w:r>
        <w:rPr>
          <w:spacing w:val="-3"/>
        </w:rPr>
        <w:t xml:space="preserve"> </w:t>
      </w:r>
      <w:r>
        <w:t>DOUBLE</w:t>
      </w:r>
      <w:r>
        <w:rPr>
          <w:spacing w:val="-3"/>
        </w:rPr>
        <w:t xml:space="preserve"> </w:t>
      </w:r>
      <w:r>
        <w:t>CHIN</w:t>
      </w:r>
      <w:r>
        <w:rPr>
          <w:spacing w:val="-3"/>
        </w:rPr>
        <w:t xml:space="preserve"> </w:t>
      </w:r>
      <w:r>
        <w:rPr>
          <w:spacing w:val="-2"/>
        </w:rPr>
        <w:t>APPEARANCE</w:t>
      </w:r>
    </w:p>
    <w:p w:rsidR="0047103D" w:rsidRDefault="0047103D">
      <w:pPr>
        <w:pStyle w:val="BodyText"/>
        <w:ind w:left="0"/>
      </w:pPr>
    </w:p>
    <w:p w:rsidR="0047103D" w:rsidRDefault="0047103D">
      <w:pPr>
        <w:pStyle w:val="BodyText"/>
        <w:spacing w:before="294"/>
        <w:ind w:left="0"/>
      </w:pPr>
    </w:p>
    <w:p w:rsidR="0047103D" w:rsidRDefault="00026AFC">
      <w:pPr>
        <w:ind w:left="12"/>
        <w:rPr>
          <w:sz w:val="28"/>
        </w:rPr>
      </w:pPr>
      <w:r>
        <w:rPr>
          <w:sz w:val="28"/>
        </w:rPr>
        <w:t>INTRA</w:t>
      </w:r>
      <w:r>
        <w:rPr>
          <w:spacing w:val="-5"/>
          <w:sz w:val="28"/>
        </w:rPr>
        <w:t xml:space="preserve"> </w:t>
      </w:r>
      <w:r>
        <w:rPr>
          <w:sz w:val="28"/>
        </w:rPr>
        <w:t>ORAL</w:t>
      </w:r>
      <w:r>
        <w:rPr>
          <w:spacing w:val="-4"/>
          <w:sz w:val="28"/>
        </w:rPr>
        <w:t xml:space="preserve"> </w:t>
      </w:r>
      <w:r>
        <w:rPr>
          <w:spacing w:val="-2"/>
          <w:sz w:val="28"/>
        </w:rPr>
        <w:t>EXAMINATION</w:t>
      </w:r>
    </w:p>
    <w:p w:rsidR="0047103D" w:rsidRDefault="00026AFC">
      <w:pPr>
        <w:pStyle w:val="BodyText"/>
        <w:spacing w:before="98" w:line="312" w:lineRule="auto"/>
        <w:ind w:right="153"/>
        <w:jc w:val="both"/>
      </w:pPr>
      <w:r>
        <w:t xml:space="preserve">Mouth opening of 3 finger breadth </w:t>
      </w:r>
      <w:proofErr w:type="spellStart"/>
      <w:proofErr w:type="gramStart"/>
      <w:r>
        <w:t>noted.Comment</w:t>
      </w:r>
      <w:proofErr w:type="spellEnd"/>
      <w:proofErr w:type="gramEnd"/>
      <w:r>
        <w:t xml:space="preserve"> by </w:t>
      </w:r>
      <w:proofErr w:type="spellStart"/>
      <w:r>
        <w:t>nandhini</w:t>
      </w:r>
      <w:proofErr w:type="spellEnd"/>
      <w:r>
        <w:t xml:space="preserve"> s: Mouth opening description in mm</w:t>
      </w:r>
    </w:p>
    <w:p w:rsidR="0047103D" w:rsidRDefault="00026AFC">
      <w:pPr>
        <w:pStyle w:val="BodyText"/>
        <w:spacing w:before="3"/>
        <w:jc w:val="both"/>
      </w:pPr>
      <w:r>
        <w:t>Raised</w:t>
      </w:r>
      <w:r>
        <w:rPr>
          <w:spacing w:val="-6"/>
        </w:rPr>
        <w:t xml:space="preserve"> </w:t>
      </w:r>
      <w:r>
        <w:t>floor</w:t>
      </w:r>
      <w:r>
        <w:rPr>
          <w:spacing w:val="-4"/>
        </w:rPr>
        <w:t xml:space="preserve"> </w:t>
      </w:r>
      <w:r>
        <w:t>of</w:t>
      </w:r>
      <w:r>
        <w:rPr>
          <w:spacing w:val="-3"/>
        </w:rPr>
        <w:t xml:space="preserve"> </w:t>
      </w:r>
      <w:r>
        <w:t>mouth</w:t>
      </w:r>
      <w:r>
        <w:rPr>
          <w:spacing w:val="-4"/>
        </w:rPr>
        <w:t xml:space="preserve"> </w:t>
      </w:r>
      <w:r>
        <w:t>noted</w:t>
      </w:r>
      <w:r>
        <w:rPr>
          <w:spacing w:val="-3"/>
        </w:rPr>
        <w:t xml:space="preserve"> </w:t>
      </w:r>
      <w:r>
        <w:t>on</w:t>
      </w:r>
      <w:r>
        <w:rPr>
          <w:spacing w:val="-4"/>
        </w:rPr>
        <w:t xml:space="preserve"> </w:t>
      </w:r>
      <w:r>
        <w:t>left</w:t>
      </w:r>
      <w:r>
        <w:rPr>
          <w:spacing w:val="-3"/>
        </w:rPr>
        <w:t xml:space="preserve"> </w:t>
      </w:r>
      <w:r>
        <w:rPr>
          <w:spacing w:val="-2"/>
        </w:rPr>
        <w:t>side.</w:t>
      </w:r>
    </w:p>
    <w:p w:rsidR="0047103D" w:rsidRDefault="00026AFC">
      <w:pPr>
        <w:pStyle w:val="BodyText"/>
        <w:spacing w:before="98" w:line="312" w:lineRule="auto"/>
        <w:ind w:right="116"/>
        <w:jc w:val="both"/>
      </w:pPr>
      <w:r>
        <w:t xml:space="preserve">Swelling was non tender, overlying mucosa appeared normal with no erythema, ulceration or sinus opening </w:t>
      </w:r>
      <w:proofErr w:type="spellStart"/>
      <w:proofErr w:type="gramStart"/>
      <w:r>
        <w:t>noted.Comment</w:t>
      </w:r>
      <w:proofErr w:type="spellEnd"/>
      <w:proofErr w:type="gramEnd"/>
      <w:r>
        <w:t xml:space="preserve"> by </w:t>
      </w:r>
      <w:proofErr w:type="spellStart"/>
      <w:r>
        <w:t>nandhini</w:t>
      </w:r>
      <w:proofErr w:type="spellEnd"/>
      <w:r>
        <w:t xml:space="preserve"> s: Swelling extension and </w:t>
      </w:r>
      <w:r>
        <w:rPr>
          <w:spacing w:val="-4"/>
        </w:rPr>
        <w:t>size</w:t>
      </w:r>
    </w:p>
    <w:p w:rsidR="0047103D" w:rsidRDefault="00026AFC">
      <w:pPr>
        <w:pStyle w:val="BodyText"/>
        <w:spacing w:before="4"/>
        <w:jc w:val="both"/>
      </w:pPr>
      <w:r>
        <w:t>Swelling</w:t>
      </w:r>
      <w:r>
        <w:rPr>
          <w:spacing w:val="-7"/>
        </w:rPr>
        <w:t xml:space="preserve"> </w:t>
      </w:r>
      <w:r>
        <w:t>was</w:t>
      </w:r>
      <w:r>
        <w:rPr>
          <w:spacing w:val="-5"/>
        </w:rPr>
        <w:t xml:space="preserve"> </w:t>
      </w:r>
      <w:r>
        <w:t>semi</w:t>
      </w:r>
      <w:r>
        <w:rPr>
          <w:spacing w:val="-5"/>
        </w:rPr>
        <w:t xml:space="preserve"> </w:t>
      </w:r>
      <w:proofErr w:type="gramStart"/>
      <w:r>
        <w:t>hard</w:t>
      </w:r>
      <w:r>
        <w:rPr>
          <w:spacing w:val="-5"/>
        </w:rPr>
        <w:t xml:space="preserve"> </w:t>
      </w:r>
      <w:r>
        <w:t>,</w:t>
      </w:r>
      <w:proofErr w:type="gramEnd"/>
      <w:r>
        <w:rPr>
          <w:spacing w:val="-5"/>
        </w:rPr>
        <w:t xml:space="preserve"> </w:t>
      </w:r>
      <w:r>
        <w:t>fluctuant</w:t>
      </w:r>
      <w:r>
        <w:rPr>
          <w:spacing w:val="-5"/>
        </w:rPr>
        <w:t xml:space="preserve"> </w:t>
      </w:r>
      <w:r>
        <w:t>and</w:t>
      </w:r>
      <w:r>
        <w:rPr>
          <w:spacing w:val="-5"/>
        </w:rPr>
        <w:t xml:space="preserve"> </w:t>
      </w:r>
      <w:r>
        <w:t>fixated</w:t>
      </w:r>
      <w:r>
        <w:rPr>
          <w:spacing w:val="-5"/>
        </w:rPr>
        <w:t xml:space="preserve"> </w:t>
      </w:r>
      <w:r>
        <w:t>to</w:t>
      </w:r>
      <w:r>
        <w:rPr>
          <w:spacing w:val="-5"/>
        </w:rPr>
        <w:t xml:space="preserve"> </w:t>
      </w:r>
      <w:r>
        <w:t>underlying</w:t>
      </w:r>
      <w:r>
        <w:rPr>
          <w:spacing w:val="-4"/>
        </w:rPr>
        <w:t xml:space="preserve"> </w:t>
      </w:r>
      <w:r>
        <w:rPr>
          <w:spacing w:val="-2"/>
        </w:rPr>
        <w:t>structures.</w:t>
      </w:r>
    </w:p>
    <w:p w:rsidR="0047103D" w:rsidRDefault="0047103D">
      <w:pPr>
        <w:pStyle w:val="BodyText"/>
        <w:ind w:left="0"/>
      </w:pPr>
    </w:p>
    <w:p w:rsidR="0047103D" w:rsidRDefault="0047103D">
      <w:pPr>
        <w:pStyle w:val="BodyText"/>
        <w:ind w:left="0"/>
      </w:pPr>
    </w:p>
    <w:p w:rsidR="0047103D" w:rsidRDefault="00546CDB">
      <w:pPr>
        <w:pStyle w:val="BodyText"/>
        <w:ind w:left="0"/>
      </w:pPr>
      <w:r>
        <w:rPr>
          <w:rFonts w:ascii="Times New Roman Regular" w:hAnsi="Times New Roman Regular" w:cs="Times New Roman Regular"/>
          <w:noProof/>
        </w:rPr>
        <w:drawing>
          <wp:inline distT="0" distB="0" distL="0" distR="0" wp14:anchorId="0115E0B2" wp14:editId="3F59C130">
            <wp:extent cx="2581275" cy="2675890"/>
            <wp:effectExtent l="53975" t="53975" r="107950" b="114935"/>
            <wp:docPr id="10" name="Picture 4" descr="IMG_1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IMG_1190.jpg"/>
                    <pic:cNvPicPr>
                      <a:picLocks noChangeAspect="1"/>
                    </pic:cNvPicPr>
                  </pic:nvPicPr>
                  <pic:blipFill>
                    <a:blip r:embed="rId5" cstate="email">
                      <a:extLst>
                        <a:ext uri="{28A0092B-C50C-407E-A947-70E740481C1C}">
                          <a14:useLocalDpi xmlns:a14="http://schemas.microsoft.com/office/drawing/2010/main" val="0"/>
                        </a:ext>
                      </a:extLst>
                    </a:blip>
                    <a:stretch>
                      <a:fillRect/>
                    </a:stretch>
                  </pic:blipFill>
                  <pic:spPr>
                    <a:xfrm>
                      <a:off x="0" y="0"/>
                      <a:ext cx="2586594" cy="2681775"/>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rsidR="0047103D" w:rsidRDefault="0047103D">
      <w:pPr>
        <w:pStyle w:val="BodyText"/>
        <w:spacing w:before="70"/>
        <w:ind w:left="0"/>
      </w:pPr>
    </w:p>
    <w:p w:rsidR="0047103D" w:rsidRDefault="00026AFC">
      <w:pPr>
        <w:pStyle w:val="Heading1"/>
      </w:pPr>
      <w:r>
        <w:lastRenderedPageBreak/>
        <w:t>FIG</w:t>
      </w:r>
      <w:r>
        <w:rPr>
          <w:spacing w:val="-6"/>
        </w:rPr>
        <w:t xml:space="preserve"> </w:t>
      </w:r>
      <w:proofErr w:type="gramStart"/>
      <w:r>
        <w:t>2</w:t>
      </w:r>
      <w:r>
        <w:rPr>
          <w:spacing w:val="-3"/>
        </w:rPr>
        <w:t xml:space="preserve"> </w:t>
      </w:r>
      <w:r>
        <w:t>:</w:t>
      </w:r>
      <w:proofErr w:type="gramEnd"/>
      <w:r>
        <w:rPr>
          <w:spacing w:val="-3"/>
        </w:rPr>
        <w:t xml:space="preserve"> </w:t>
      </w:r>
      <w:r>
        <w:t>RAISED</w:t>
      </w:r>
      <w:r>
        <w:rPr>
          <w:spacing w:val="-3"/>
        </w:rPr>
        <w:t xml:space="preserve"> </w:t>
      </w:r>
      <w:r>
        <w:t>FLOOR</w:t>
      </w:r>
      <w:r>
        <w:rPr>
          <w:spacing w:val="-4"/>
        </w:rPr>
        <w:t xml:space="preserve"> </w:t>
      </w:r>
      <w:r>
        <w:t>OF</w:t>
      </w:r>
      <w:r>
        <w:rPr>
          <w:spacing w:val="-3"/>
        </w:rPr>
        <w:t xml:space="preserve"> </w:t>
      </w:r>
      <w:r>
        <w:t>THE</w:t>
      </w:r>
      <w:r>
        <w:rPr>
          <w:spacing w:val="-3"/>
        </w:rPr>
        <w:t xml:space="preserve"> </w:t>
      </w:r>
      <w:r>
        <w:t>MOUTH</w:t>
      </w:r>
      <w:r>
        <w:rPr>
          <w:spacing w:val="-3"/>
        </w:rPr>
        <w:t xml:space="preserve"> </w:t>
      </w:r>
      <w:r>
        <w:rPr>
          <w:spacing w:val="-2"/>
        </w:rPr>
        <w:t>NOTED.</w:t>
      </w:r>
    </w:p>
    <w:p w:rsidR="0047103D" w:rsidRDefault="0047103D">
      <w:pPr>
        <w:pStyle w:val="BodyText"/>
        <w:spacing w:before="196"/>
        <w:ind w:left="0"/>
      </w:pPr>
    </w:p>
    <w:p w:rsidR="0047103D" w:rsidRDefault="00026AFC">
      <w:pPr>
        <w:pStyle w:val="BodyText"/>
        <w:spacing w:line="312" w:lineRule="auto"/>
      </w:pPr>
      <w:proofErr w:type="spellStart"/>
      <w:r>
        <w:t>INVESTIGATIONSComment</w:t>
      </w:r>
      <w:proofErr w:type="spellEnd"/>
      <w:r>
        <w:rPr>
          <w:spacing w:val="40"/>
        </w:rPr>
        <w:t xml:space="preserve"> </w:t>
      </w:r>
      <w:r>
        <w:t>by</w:t>
      </w:r>
      <w:r>
        <w:rPr>
          <w:spacing w:val="40"/>
        </w:rPr>
        <w:t xml:space="preserve"> </w:t>
      </w:r>
      <w:proofErr w:type="spellStart"/>
      <w:r>
        <w:t>nandhini</w:t>
      </w:r>
      <w:proofErr w:type="spellEnd"/>
      <w:r>
        <w:rPr>
          <w:spacing w:val="40"/>
        </w:rPr>
        <w:t xml:space="preserve"> </w:t>
      </w:r>
      <w:r>
        <w:t>s:</w:t>
      </w:r>
      <w:r>
        <w:rPr>
          <w:spacing w:val="40"/>
        </w:rPr>
        <w:t xml:space="preserve"> </w:t>
      </w:r>
      <w:r>
        <w:t>MRI</w:t>
      </w:r>
      <w:r>
        <w:rPr>
          <w:spacing w:val="40"/>
        </w:rPr>
        <w:t xml:space="preserve"> </w:t>
      </w:r>
      <w:proofErr w:type="gramStart"/>
      <w:r>
        <w:t>Image</w:t>
      </w:r>
      <w:r>
        <w:rPr>
          <w:spacing w:val="40"/>
        </w:rPr>
        <w:t xml:space="preserve"> </w:t>
      </w:r>
      <w:r>
        <w:t>?</w:t>
      </w:r>
      <w:proofErr w:type="gramEnd"/>
      <w:r>
        <w:rPr>
          <w:spacing w:val="40"/>
        </w:rPr>
        <w:t xml:space="preserve"> </w:t>
      </w:r>
      <w:r>
        <w:t>Required</w:t>
      </w:r>
      <w:r>
        <w:rPr>
          <w:spacing w:val="40"/>
        </w:rPr>
        <w:t xml:space="preserve"> </w:t>
      </w:r>
      <w:r>
        <w:t>more</w:t>
      </w:r>
      <w:r>
        <w:rPr>
          <w:spacing w:val="40"/>
        </w:rPr>
        <w:t xml:space="preserve"> </w:t>
      </w:r>
      <w:r>
        <w:t>detailed description on MRI image</w:t>
      </w:r>
    </w:p>
    <w:p w:rsidR="0047103D" w:rsidRDefault="00026AFC">
      <w:pPr>
        <w:pStyle w:val="BodyText"/>
        <w:spacing w:before="3" w:line="312" w:lineRule="auto"/>
      </w:pPr>
      <w:r>
        <w:t>MRI revealed encapsulated cystic lesion above the attachment of mylohyoid with no invasion of adjacent structures or bone.</w:t>
      </w:r>
    </w:p>
    <w:p w:rsidR="0047103D" w:rsidRDefault="00026AFC">
      <w:pPr>
        <w:pStyle w:val="Heading1"/>
        <w:spacing w:before="3"/>
      </w:pPr>
      <w:r>
        <w:t>SURGICAL</w:t>
      </w:r>
      <w:r>
        <w:rPr>
          <w:spacing w:val="-8"/>
        </w:rPr>
        <w:t xml:space="preserve"> </w:t>
      </w:r>
      <w:r>
        <w:rPr>
          <w:spacing w:val="-2"/>
        </w:rPr>
        <w:t>PROCEDURE</w:t>
      </w:r>
    </w:p>
    <w:p w:rsidR="0047103D" w:rsidRDefault="00026AFC">
      <w:pPr>
        <w:pStyle w:val="BodyText"/>
        <w:spacing w:before="98" w:line="312" w:lineRule="auto"/>
      </w:pPr>
      <w:r>
        <w:t>After basic blood investigations, patient was taken for the procedure under general anesthesia via nasal intubation.</w:t>
      </w:r>
    </w:p>
    <w:p w:rsidR="0047103D" w:rsidRDefault="00026AFC">
      <w:pPr>
        <w:pStyle w:val="BodyText"/>
        <w:spacing w:before="3" w:line="312" w:lineRule="auto"/>
      </w:pPr>
      <w:r>
        <w:rPr>
          <w:spacing w:val="9"/>
        </w:rPr>
        <w:t>After</w:t>
      </w:r>
      <w:r>
        <w:rPr>
          <w:spacing w:val="40"/>
        </w:rPr>
        <w:t xml:space="preserve"> </w:t>
      </w:r>
      <w:r>
        <w:rPr>
          <w:spacing w:val="10"/>
        </w:rPr>
        <w:t>achieving</w:t>
      </w:r>
      <w:r>
        <w:rPr>
          <w:spacing w:val="40"/>
        </w:rPr>
        <w:t xml:space="preserve"> </w:t>
      </w:r>
      <w:r>
        <w:t>the</w:t>
      </w:r>
      <w:r>
        <w:rPr>
          <w:spacing w:val="40"/>
        </w:rPr>
        <w:t xml:space="preserve"> </w:t>
      </w:r>
      <w:r>
        <w:rPr>
          <w:spacing w:val="10"/>
        </w:rPr>
        <w:t>general</w:t>
      </w:r>
      <w:r>
        <w:rPr>
          <w:spacing w:val="40"/>
        </w:rPr>
        <w:t xml:space="preserve"> </w:t>
      </w:r>
      <w:r>
        <w:rPr>
          <w:spacing w:val="10"/>
        </w:rPr>
        <w:t>anesthesia</w:t>
      </w:r>
      <w:r>
        <w:rPr>
          <w:spacing w:val="40"/>
        </w:rPr>
        <w:t xml:space="preserve"> </w:t>
      </w:r>
      <w:r>
        <w:t>via</w:t>
      </w:r>
      <w:r>
        <w:rPr>
          <w:spacing w:val="40"/>
        </w:rPr>
        <w:t xml:space="preserve"> </w:t>
      </w:r>
      <w:r>
        <w:rPr>
          <w:spacing w:val="9"/>
        </w:rPr>
        <w:t>nasal</w:t>
      </w:r>
      <w:r>
        <w:rPr>
          <w:spacing w:val="40"/>
        </w:rPr>
        <w:t xml:space="preserve"> </w:t>
      </w:r>
      <w:r>
        <w:rPr>
          <w:spacing w:val="10"/>
        </w:rPr>
        <w:t>intubation,</w:t>
      </w:r>
      <w:r>
        <w:rPr>
          <w:spacing w:val="40"/>
        </w:rPr>
        <w:t xml:space="preserve"> </w:t>
      </w:r>
      <w:r>
        <w:rPr>
          <w:spacing w:val="10"/>
        </w:rPr>
        <w:t>lignocaine</w:t>
      </w:r>
      <w:r>
        <w:rPr>
          <w:spacing w:val="40"/>
        </w:rPr>
        <w:t xml:space="preserve"> </w:t>
      </w:r>
      <w:r>
        <w:rPr>
          <w:spacing w:val="12"/>
        </w:rPr>
        <w:t xml:space="preserve">with </w:t>
      </w:r>
      <w:r>
        <w:rPr>
          <w:spacing w:val="10"/>
        </w:rPr>
        <w:t>adrenaline</w:t>
      </w:r>
      <w:r>
        <w:rPr>
          <w:spacing w:val="40"/>
        </w:rPr>
        <w:t xml:space="preserve"> </w:t>
      </w:r>
      <w:r>
        <w:rPr>
          <w:spacing w:val="10"/>
        </w:rPr>
        <w:t>1:80000</w:t>
      </w:r>
      <w:r>
        <w:rPr>
          <w:spacing w:val="40"/>
        </w:rPr>
        <w:t xml:space="preserve"> </w:t>
      </w:r>
      <w:r>
        <w:rPr>
          <w:spacing w:val="11"/>
        </w:rPr>
        <w:t>administered</w:t>
      </w:r>
      <w:r>
        <w:rPr>
          <w:spacing w:val="40"/>
        </w:rPr>
        <w:t xml:space="preserve"> </w:t>
      </w:r>
      <w:r>
        <w:rPr>
          <w:spacing w:val="10"/>
        </w:rPr>
        <w:t>intraorally</w:t>
      </w:r>
      <w:r>
        <w:rPr>
          <w:spacing w:val="40"/>
        </w:rPr>
        <w:t xml:space="preserve"> </w:t>
      </w:r>
      <w:r>
        <w:t>to</w:t>
      </w:r>
      <w:r>
        <w:rPr>
          <w:spacing w:val="40"/>
        </w:rPr>
        <w:t xml:space="preserve"> </w:t>
      </w:r>
      <w:r>
        <w:t>the</w:t>
      </w:r>
      <w:r>
        <w:rPr>
          <w:spacing w:val="40"/>
        </w:rPr>
        <w:t xml:space="preserve"> </w:t>
      </w:r>
      <w:r>
        <w:rPr>
          <w:spacing w:val="10"/>
        </w:rPr>
        <w:t>proposed</w:t>
      </w:r>
      <w:r>
        <w:rPr>
          <w:spacing w:val="40"/>
        </w:rPr>
        <w:t xml:space="preserve"> </w:t>
      </w:r>
      <w:r>
        <w:rPr>
          <w:spacing w:val="10"/>
        </w:rPr>
        <w:t>surgical</w:t>
      </w:r>
      <w:r>
        <w:rPr>
          <w:spacing w:val="40"/>
        </w:rPr>
        <w:t xml:space="preserve"> </w:t>
      </w:r>
      <w:r>
        <w:rPr>
          <w:spacing w:val="12"/>
        </w:rPr>
        <w:t>site.</w:t>
      </w:r>
    </w:p>
    <w:p w:rsidR="0047103D" w:rsidRDefault="00026AFC">
      <w:pPr>
        <w:pStyle w:val="BodyText"/>
        <w:spacing w:before="3" w:line="312" w:lineRule="auto"/>
      </w:pPr>
      <w:r>
        <w:t>Tongue</w:t>
      </w:r>
      <w:r>
        <w:rPr>
          <w:spacing w:val="40"/>
        </w:rPr>
        <w:t xml:space="preserve"> </w:t>
      </w:r>
      <w:r>
        <w:t>was</w:t>
      </w:r>
      <w:r>
        <w:rPr>
          <w:spacing w:val="40"/>
        </w:rPr>
        <w:t xml:space="preserve"> </w:t>
      </w:r>
      <w:r>
        <w:t>retracted</w:t>
      </w:r>
      <w:r>
        <w:rPr>
          <w:spacing w:val="40"/>
        </w:rPr>
        <w:t xml:space="preserve"> </w:t>
      </w:r>
      <w:r>
        <w:t>superiorly</w:t>
      </w:r>
      <w:r>
        <w:rPr>
          <w:spacing w:val="40"/>
        </w:rPr>
        <w:t xml:space="preserve"> </w:t>
      </w:r>
      <w:r>
        <w:t>using</w:t>
      </w:r>
      <w:r>
        <w:rPr>
          <w:spacing w:val="40"/>
        </w:rPr>
        <w:t xml:space="preserve"> </w:t>
      </w:r>
      <w:r>
        <w:t>the</w:t>
      </w:r>
      <w:r>
        <w:rPr>
          <w:spacing w:val="40"/>
        </w:rPr>
        <w:t xml:space="preserve"> </w:t>
      </w:r>
      <w:r>
        <w:t>suture</w:t>
      </w:r>
      <w:r>
        <w:rPr>
          <w:spacing w:val="40"/>
        </w:rPr>
        <w:t xml:space="preserve"> </w:t>
      </w:r>
      <w:r>
        <w:t>which</w:t>
      </w:r>
      <w:r>
        <w:rPr>
          <w:spacing w:val="40"/>
        </w:rPr>
        <w:t xml:space="preserve"> </w:t>
      </w:r>
      <w:r>
        <w:t>was</w:t>
      </w:r>
      <w:r>
        <w:rPr>
          <w:spacing w:val="40"/>
        </w:rPr>
        <w:t xml:space="preserve"> </w:t>
      </w:r>
      <w:r>
        <w:t>placed</w:t>
      </w:r>
      <w:r>
        <w:rPr>
          <w:spacing w:val="40"/>
        </w:rPr>
        <w:t xml:space="preserve"> </w:t>
      </w:r>
      <w:r>
        <w:t>on</w:t>
      </w:r>
      <w:r>
        <w:rPr>
          <w:spacing w:val="40"/>
        </w:rPr>
        <w:t xml:space="preserve"> </w:t>
      </w:r>
      <w:r>
        <w:t>the</w:t>
      </w:r>
      <w:r>
        <w:rPr>
          <w:spacing w:val="40"/>
        </w:rPr>
        <w:t xml:space="preserve"> </w:t>
      </w:r>
      <w:r>
        <w:t>tip</w:t>
      </w:r>
      <w:r>
        <w:rPr>
          <w:spacing w:val="40"/>
        </w:rPr>
        <w:t xml:space="preserve"> </w:t>
      </w:r>
      <w:r>
        <w:t xml:space="preserve">of </w:t>
      </w:r>
      <w:r>
        <w:rPr>
          <w:spacing w:val="-2"/>
        </w:rPr>
        <w:t>tongue.</w:t>
      </w:r>
    </w:p>
    <w:p w:rsidR="0047103D" w:rsidRDefault="00026AFC">
      <w:pPr>
        <w:pStyle w:val="BodyText"/>
        <w:spacing w:before="3"/>
      </w:pPr>
      <w:r>
        <w:t>After</w:t>
      </w:r>
      <w:r>
        <w:rPr>
          <w:spacing w:val="-6"/>
        </w:rPr>
        <w:t xml:space="preserve"> </w:t>
      </w:r>
      <w:r>
        <w:t>that</w:t>
      </w:r>
      <w:r>
        <w:rPr>
          <w:spacing w:val="-4"/>
        </w:rPr>
        <w:t xml:space="preserve"> </w:t>
      </w:r>
      <w:r>
        <w:t>an</w:t>
      </w:r>
      <w:r>
        <w:rPr>
          <w:spacing w:val="-3"/>
        </w:rPr>
        <w:t xml:space="preserve"> </w:t>
      </w:r>
      <w:r>
        <w:t>incision</w:t>
      </w:r>
      <w:r>
        <w:rPr>
          <w:spacing w:val="-4"/>
        </w:rPr>
        <w:t xml:space="preserve"> </w:t>
      </w:r>
      <w:r>
        <w:t>of</w:t>
      </w:r>
      <w:r>
        <w:rPr>
          <w:spacing w:val="-3"/>
        </w:rPr>
        <w:t xml:space="preserve"> </w:t>
      </w:r>
      <w:r>
        <w:t>2-3</w:t>
      </w:r>
      <w:r>
        <w:rPr>
          <w:spacing w:val="-4"/>
        </w:rPr>
        <w:t xml:space="preserve"> </w:t>
      </w:r>
      <w:r>
        <w:t>cm</w:t>
      </w:r>
      <w:r>
        <w:rPr>
          <w:spacing w:val="-4"/>
        </w:rPr>
        <w:t xml:space="preserve"> </w:t>
      </w:r>
      <w:r>
        <w:t>was</w:t>
      </w:r>
      <w:r>
        <w:rPr>
          <w:spacing w:val="-3"/>
        </w:rPr>
        <w:t xml:space="preserve"> </w:t>
      </w:r>
      <w:r>
        <w:t>given</w:t>
      </w:r>
      <w:r>
        <w:rPr>
          <w:spacing w:val="-4"/>
        </w:rPr>
        <w:t xml:space="preserve"> </w:t>
      </w:r>
      <w:r>
        <w:t>lateral</w:t>
      </w:r>
      <w:r>
        <w:rPr>
          <w:spacing w:val="-3"/>
        </w:rPr>
        <w:t xml:space="preserve"> </w:t>
      </w:r>
      <w:r>
        <w:t>to</w:t>
      </w:r>
      <w:r>
        <w:rPr>
          <w:spacing w:val="-4"/>
        </w:rPr>
        <w:t xml:space="preserve"> </w:t>
      </w:r>
      <w:r>
        <w:t>lingual</w:t>
      </w:r>
      <w:r>
        <w:rPr>
          <w:spacing w:val="-3"/>
        </w:rPr>
        <w:t xml:space="preserve"> </w:t>
      </w:r>
      <w:r>
        <w:rPr>
          <w:spacing w:val="-2"/>
        </w:rPr>
        <w:t>frenum</w:t>
      </w:r>
    </w:p>
    <w:p w:rsidR="0047103D" w:rsidRDefault="00026AFC">
      <w:pPr>
        <w:pStyle w:val="BodyText"/>
        <w:spacing w:before="98" w:line="312" w:lineRule="auto"/>
      </w:pPr>
      <w:r>
        <w:t>After</w:t>
      </w:r>
      <w:r>
        <w:rPr>
          <w:spacing w:val="40"/>
        </w:rPr>
        <w:t xml:space="preserve"> </w:t>
      </w:r>
      <w:r>
        <w:t>the</w:t>
      </w:r>
      <w:r>
        <w:rPr>
          <w:spacing w:val="40"/>
        </w:rPr>
        <w:t xml:space="preserve"> </w:t>
      </w:r>
      <w:r>
        <w:t>blunt</w:t>
      </w:r>
      <w:r>
        <w:rPr>
          <w:spacing w:val="40"/>
        </w:rPr>
        <w:t xml:space="preserve"> </w:t>
      </w:r>
      <w:r>
        <w:t>dissection,</w:t>
      </w:r>
      <w:r>
        <w:rPr>
          <w:spacing w:val="40"/>
        </w:rPr>
        <w:t xml:space="preserve"> </w:t>
      </w:r>
      <w:r>
        <w:t>cyst</w:t>
      </w:r>
      <w:r>
        <w:rPr>
          <w:spacing w:val="40"/>
        </w:rPr>
        <w:t xml:space="preserve"> </w:t>
      </w:r>
      <w:r>
        <w:t>was</w:t>
      </w:r>
      <w:r>
        <w:rPr>
          <w:spacing w:val="40"/>
        </w:rPr>
        <w:t xml:space="preserve"> </w:t>
      </w:r>
      <w:r>
        <w:t>located</w:t>
      </w:r>
      <w:r>
        <w:rPr>
          <w:spacing w:val="40"/>
        </w:rPr>
        <w:t xml:space="preserve"> </w:t>
      </w:r>
      <w:r>
        <w:t>and</w:t>
      </w:r>
      <w:r>
        <w:rPr>
          <w:spacing w:val="40"/>
        </w:rPr>
        <w:t xml:space="preserve"> </w:t>
      </w:r>
      <w:r>
        <w:t>was</w:t>
      </w:r>
      <w:r>
        <w:rPr>
          <w:spacing w:val="40"/>
        </w:rPr>
        <w:t xml:space="preserve"> </w:t>
      </w:r>
      <w:r>
        <w:t>separated</w:t>
      </w:r>
      <w:r>
        <w:rPr>
          <w:spacing w:val="40"/>
        </w:rPr>
        <w:t xml:space="preserve"> </w:t>
      </w:r>
      <w:r>
        <w:t>from</w:t>
      </w:r>
      <w:r>
        <w:rPr>
          <w:spacing w:val="40"/>
        </w:rPr>
        <w:t xml:space="preserve"> </w:t>
      </w:r>
      <w:r>
        <w:t>surrounding tissues in toto.</w:t>
      </w:r>
    </w:p>
    <w:p w:rsidR="0047103D" w:rsidRDefault="00026AFC">
      <w:pPr>
        <w:pStyle w:val="BodyText"/>
        <w:spacing w:before="3"/>
      </w:pPr>
      <w:r>
        <w:t>Closure</w:t>
      </w:r>
      <w:r>
        <w:rPr>
          <w:spacing w:val="-7"/>
        </w:rPr>
        <w:t xml:space="preserve"> </w:t>
      </w:r>
      <w:r>
        <w:t>was</w:t>
      </w:r>
      <w:r>
        <w:rPr>
          <w:spacing w:val="-5"/>
        </w:rPr>
        <w:t xml:space="preserve"> </w:t>
      </w:r>
      <w:r>
        <w:t>achieved</w:t>
      </w:r>
      <w:r>
        <w:rPr>
          <w:spacing w:val="-5"/>
        </w:rPr>
        <w:t xml:space="preserve"> </w:t>
      </w:r>
      <w:r>
        <w:t>using</w:t>
      </w:r>
      <w:r>
        <w:rPr>
          <w:spacing w:val="-5"/>
        </w:rPr>
        <w:t xml:space="preserve"> </w:t>
      </w:r>
      <w:r>
        <w:t>3-0</w:t>
      </w:r>
      <w:r>
        <w:rPr>
          <w:spacing w:val="-4"/>
        </w:rPr>
        <w:t xml:space="preserve"> </w:t>
      </w:r>
      <w:proofErr w:type="spellStart"/>
      <w:r>
        <w:rPr>
          <w:spacing w:val="-2"/>
        </w:rPr>
        <w:t>vicryl</w:t>
      </w:r>
      <w:proofErr w:type="spellEnd"/>
      <w:r>
        <w:rPr>
          <w:spacing w:val="-2"/>
        </w:rPr>
        <w:t>.</w:t>
      </w:r>
    </w:p>
    <w:p w:rsidR="0047103D" w:rsidRDefault="0047103D">
      <w:pPr>
        <w:pStyle w:val="BodyText"/>
      </w:pPr>
    </w:p>
    <w:p w:rsidR="00546CDB" w:rsidRDefault="00546CDB">
      <w:pPr>
        <w:pStyle w:val="BodyText"/>
      </w:pPr>
      <w:r>
        <w:rPr>
          <w:rFonts w:ascii="Times New Roman Regular" w:hAnsi="Times New Roman Regular" w:cs="Times New Roman Regular"/>
          <w:noProof/>
        </w:rPr>
        <w:drawing>
          <wp:inline distT="0" distB="0" distL="0" distR="0" wp14:anchorId="173BBDFF" wp14:editId="69F48F24">
            <wp:extent cx="2889885" cy="2228850"/>
            <wp:effectExtent l="53975" t="53975" r="129540" b="130175"/>
            <wp:docPr id="11" name="Picture 4" descr="thumb_IMG_1279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thumb_IMG_1279_1024.jpg"/>
                    <pic:cNvPicPr>
                      <a:picLocks noChangeAspect="1"/>
                    </pic:cNvPicPr>
                  </pic:nvPicPr>
                  <pic:blipFill>
                    <a:blip r:embed="rId6" cstate="email">
                      <a:extLst>
                        <a:ext uri="{28A0092B-C50C-407E-A947-70E740481C1C}">
                          <a14:useLocalDpi xmlns:a14="http://schemas.microsoft.com/office/drawing/2010/main" val="0"/>
                        </a:ext>
                      </a:extLst>
                    </a:blip>
                    <a:srcRect l="16603" r="10385"/>
                    <a:stretch>
                      <a:fillRect/>
                    </a:stretch>
                  </pic:blipFill>
                  <pic:spPr>
                    <a:xfrm>
                      <a:off x="0" y="0"/>
                      <a:ext cx="2897373" cy="2234488"/>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rsidR="00546CDB" w:rsidRDefault="00546CDB">
      <w:pPr>
        <w:pStyle w:val="BodyText"/>
      </w:pPr>
    </w:p>
    <w:p w:rsidR="00546CDB" w:rsidRDefault="00546CDB">
      <w:pPr>
        <w:pStyle w:val="BodyText"/>
      </w:pPr>
      <w:r>
        <w:rPr>
          <w:rFonts w:ascii="Times New Roman Regular" w:hAnsi="Times New Roman Regular" w:cs="Times New Roman Regular"/>
          <w:noProof/>
        </w:rPr>
        <w:lastRenderedPageBreak/>
        <w:drawing>
          <wp:inline distT="0" distB="0" distL="0" distR="0" wp14:anchorId="4B022DE4" wp14:editId="2DA764DD">
            <wp:extent cx="2886075" cy="3853180"/>
            <wp:effectExtent l="53975" t="53975" r="107950" b="131445"/>
            <wp:docPr id="12" name="Picture 3" descr="thumb_thumb_IMG_2391_1024_102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thumb_thumb_IMG_2391_1024_1024 (1).jpg"/>
                    <pic:cNvPicPr>
                      <a:picLocks noChangeAspect="1"/>
                    </pic:cNvPicPr>
                  </pic:nvPicPr>
                  <pic:blipFill>
                    <a:blip r:embed="rId7" cstate="email">
                      <a:extLst>
                        <a:ext uri="{28A0092B-C50C-407E-A947-70E740481C1C}">
                          <a14:useLocalDpi xmlns:a14="http://schemas.microsoft.com/office/drawing/2010/main" val="0"/>
                        </a:ext>
                      </a:extLst>
                    </a:blip>
                    <a:stretch>
                      <a:fillRect/>
                    </a:stretch>
                  </pic:blipFill>
                  <pic:spPr>
                    <a:xfrm>
                      <a:off x="0" y="0"/>
                      <a:ext cx="2886707" cy="3853754"/>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rsidR="00546CDB" w:rsidRDefault="00546CDB">
      <w:pPr>
        <w:pStyle w:val="BodyText"/>
      </w:pPr>
    </w:p>
    <w:p w:rsidR="00546CDB" w:rsidRDefault="00546CDB">
      <w:pPr>
        <w:pStyle w:val="BodyText"/>
        <w:sectPr w:rsidR="00546CDB">
          <w:pgSz w:w="11900" w:h="16840"/>
          <w:pgMar w:top="800" w:right="566" w:bottom="280" w:left="708" w:header="720" w:footer="720" w:gutter="0"/>
          <w:cols w:space="720"/>
        </w:sectPr>
      </w:pPr>
      <w:r>
        <w:t>FIG</w:t>
      </w:r>
      <w:r>
        <w:rPr>
          <w:spacing w:val="-5"/>
        </w:rPr>
        <w:t xml:space="preserve"> </w:t>
      </w:r>
      <w:proofErr w:type="gramStart"/>
      <w:r>
        <w:t>3</w:t>
      </w:r>
      <w:r>
        <w:rPr>
          <w:spacing w:val="-3"/>
        </w:rPr>
        <w:t xml:space="preserve"> </w:t>
      </w:r>
      <w:r>
        <w:t>:</w:t>
      </w:r>
      <w:proofErr w:type="gramEnd"/>
      <w:r>
        <w:rPr>
          <w:spacing w:val="-3"/>
        </w:rPr>
        <w:t xml:space="preserve"> </w:t>
      </w:r>
      <w:r>
        <w:t>CYST</w:t>
      </w:r>
      <w:r>
        <w:rPr>
          <w:spacing w:val="-3"/>
        </w:rPr>
        <w:t xml:space="preserve"> </w:t>
      </w:r>
      <w:r>
        <w:t>EXCISED</w:t>
      </w:r>
      <w:r>
        <w:rPr>
          <w:spacing w:val="-3"/>
        </w:rPr>
        <w:t xml:space="preserve"> </w:t>
      </w:r>
      <w:r>
        <w:t>IN</w:t>
      </w:r>
      <w:r>
        <w:rPr>
          <w:spacing w:val="-3"/>
        </w:rPr>
        <w:t xml:space="preserve"> </w:t>
      </w:r>
      <w:r>
        <w:rPr>
          <w:spacing w:val="-4"/>
        </w:rPr>
        <w:t>TOTO</w:t>
      </w:r>
    </w:p>
    <w:p w:rsidR="0047103D" w:rsidRDefault="0047103D">
      <w:pPr>
        <w:pStyle w:val="Heading1"/>
        <w:spacing w:before="77"/>
      </w:pPr>
    </w:p>
    <w:p w:rsidR="0047103D" w:rsidRDefault="0047103D">
      <w:pPr>
        <w:pStyle w:val="BodyText"/>
        <w:spacing w:before="196"/>
        <w:ind w:left="0"/>
      </w:pPr>
    </w:p>
    <w:p w:rsidR="0047103D" w:rsidRDefault="00026AFC">
      <w:pPr>
        <w:pStyle w:val="BodyText"/>
        <w:spacing w:line="312" w:lineRule="auto"/>
      </w:pPr>
      <w:r>
        <w:t>Patient was</w:t>
      </w:r>
      <w:r>
        <w:rPr>
          <w:spacing w:val="27"/>
        </w:rPr>
        <w:t xml:space="preserve"> </w:t>
      </w:r>
      <w:r>
        <w:t xml:space="preserve">extubated and shifted to </w:t>
      </w:r>
      <w:proofErr w:type="spellStart"/>
      <w:r>
        <w:t>post operative</w:t>
      </w:r>
      <w:proofErr w:type="spellEnd"/>
      <w:r>
        <w:t xml:space="preserve"> recovery</w:t>
      </w:r>
      <w:r>
        <w:rPr>
          <w:spacing w:val="27"/>
        </w:rPr>
        <w:t xml:space="preserve"> </w:t>
      </w:r>
      <w:r>
        <w:t>where he was</w:t>
      </w:r>
      <w:r>
        <w:rPr>
          <w:spacing w:val="27"/>
        </w:rPr>
        <w:t xml:space="preserve"> </w:t>
      </w:r>
      <w:r>
        <w:t>under</w:t>
      </w:r>
      <w:r>
        <w:rPr>
          <w:spacing w:val="40"/>
        </w:rPr>
        <w:t xml:space="preserve"> </w:t>
      </w:r>
      <w:r>
        <w:t>observation for 6 hours.</w:t>
      </w:r>
    </w:p>
    <w:p w:rsidR="0047103D" w:rsidRDefault="00026AFC">
      <w:pPr>
        <w:pStyle w:val="BodyText"/>
        <w:spacing w:before="3"/>
      </w:pPr>
      <w:r>
        <w:t>After</w:t>
      </w:r>
      <w:r>
        <w:rPr>
          <w:spacing w:val="-5"/>
        </w:rPr>
        <w:t xml:space="preserve"> </w:t>
      </w:r>
      <w:r>
        <w:t>2</w:t>
      </w:r>
      <w:r>
        <w:rPr>
          <w:spacing w:val="-5"/>
        </w:rPr>
        <w:t xml:space="preserve"> </w:t>
      </w:r>
      <w:r>
        <w:t>days</w:t>
      </w:r>
      <w:r>
        <w:rPr>
          <w:spacing w:val="-5"/>
        </w:rPr>
        <w:t xml:space="preserve"> </w:t>
      </w:r>
      <w:r>
        <w:t>of</w:t>
      </w:r>
      <w:r>
        <w:rPr>
          <w:spacing w:val="-5"/>
        </w:rPr>
        <w:t xml:space="preserve"> </w:t>
      </w:r>
      <w:r>
        <w:t>hospitalization,</w:t>
      </w:r>
      <w:r>
        <w:rPr>
          <w:spacing w:val="-5"/>
        </w:rPr>
        <w:t xml:space="preserve"> </w:t>
      </w:r>
      <w:r>
        <w:t>patient</w:t>
      </w:r>
      <w:r>
        <w:rPr>
          <w:spacing w:val="-5"/>
        </w:rPr>
        <w:t xml:space="preserve"> </w:t>
      </w:r>
      <w:r>
        <w:t>was</w:t>
      </w:r>
      <w:r>
        <w:rPr>
          <w:spacing w:val="-5"/>
        </w:rPr>
        <w:t xml:space="preserve"> </w:t>
      </w:r>
      <w:r>
        <w:t>discharged</w:t>
      </w:r>
      <w:r>
        <w:rPr>
          <w:spacing w:val="-4"/>
        </w:rPr>
        <w:t xml:space="preserve"> </w:t>
      </w:r>
      <w:r>
        <w:rPr>
          <w:spacing w:val="-2"/>
        </w:rPr>
        <w:t>uneventfully.</w:t>
      </w:r>
    </w:p>
    <w:p w:rsidR="0047103D" w:rsidRDefault="00026AFC">
      <w:pPr>
        <w:pStyle w:val="BodyText"/>
        <w:spacing w:before="98" w:line="312" w:lineRule="auto"/>
      </w:pPr>
      <w:r>
        <w:t>Patient</w:t>
      </w:r>
      <w:r>
        <w:rPr>
          <w:spacing w:val="-1"/>
        </w:rPr>
        <w:t xml:space="preserve"> </w:t>
      </w:r>
      <w:r>
        <w:t>was</w:t>
      </w:r>
      <w:r>
        <w:rPr>
          <w:spacing w:val="-1"/>
        </w:rPr>
        <w:t xml:space="preserve"> </w:t>
      </w:r>
      <w:r>
        <w:t>followed</w:t>
      </w:r>
      <w:r>
        <w:rPr>
          <w:spacing w:val="-1"/>
        </w:rPr>
        <w:t xml:space="preserve"> </w:t>
      </w:r>
      <w:r>
        <w:t>up</w:t>
      </w:r>
      <w:r>
        <w:rPr>
          <w:spacing w:val="-1"/>
        </w:rPr>
        <w:t xml:space="preserve"> </w:t>
      </w:r>
      <w:r>
        <w:t>for</w:t>
      </w:r>
      <w:r>
        <w:rPr>
          <w:spacing w:val="-1"/>
        </w:rPr>
        <w:t xml:space="preserve"> </w:t>
      </w:r>
      <w:r>
        <w:t>every</w:t>
      </w:r>
      <w:r>
        <w:rPr>
          <w:spacing w:val="-1"/>
        </w:rPr>
        <w:t xml:space="preserve"> </w:t>
      </w:r>
      <w:r>
        <w:t>week</w:t>
      </w:r>
      <w:r>
        <w:rPr>
          <w:spacing w:val="-1"/>
        </w:rPr>
        <w:t xml:space="preserve"> </w:t>
      </w:r>
      <w:r>
        <w:t>in</w:t>
      </w:r>
      <w:r>
        <w:rPr>
          <w:spacing w:val="-1"/>
        </w:rPr>
        <w:t xml:space="preserve"> </w:t>
      </w:r>
      <w:proofErr w:type="spellStart"/>
      <w:r>
        <w:t>fisrt</w:t>
      </w:r>
      <w:proofErr w:type="spellEnd"/>
      <w:r>
        <w:rPr>
          <w:spacing w:val="-1"/>
        </w:rPr>
        <w:t xml:space="preserve"> </w:t>
      </w:r>
      <w:r>
        <w:t>month</w:t>
      </w:r>
      <w:r>
        <w:rPr>
          <w:spacing w:val="-1"/>
        </w:rPr>
        <w:t xml:space="preserve"> </w:t>
      </w:r>
      <w:r>
        <w:t>and</w:t>
      </w:r>
      <w:r>
        <w:rPr>
          <w:spacing w:val="-1"/>
        </w:rPr>
        <w:t xml:space="preserve"> </w:t>
      </w:r>
      <w:r>
        <w:t>twice</w:t>
      </w:r>
      <w:r>
        <w:rPr>
          <w:spacing w:val="-1"/>
        </w:rPr>
        <w:t xml:space="preserve"> </w:t>
      </w:r>
      <w:r>
        <w:t>in</w:t>
      </w:r>
      <w:r>
        <w:rPr>
          <w:spacing w:val="-1"/>
        </w:rPr>
        <w:t xml:space="preserve"> </w:t>
      </w:r>
      <w:r>
        <w:t>the</w:t>
      </w:r>
      <w:r>
        <w:rPr>
          <w:spacing w:val="-1"/>
        </w:rPr>
        <w:t xml:space="preserve"> </w:t>
      </w:r>
      <w:r>
        <w:t>second</w:t>
      </w:r>
      <w:r>
        <w:rPr>
          <w:spacing w:val="-1"/>
        </w:rPr>
        <w:t xml:space="preserve"> </w:t>
      </w:r>
      <w:r>
        <w:t>month. No recurrence, bleeding or signs of infection noted.</w:t>
      </w:r>
    </w:p>
    <w:p w:rsidR="0047103D" w:rsidRDefault="0047103D">
      <w:pPr>
        <w:pStyle w:val="BodyText"/>
        <w:ind w:left="0"/>
      </w:pPr>
    </w:p>
    <w:p w:rsidR="0047103D" w:rsidRDefault="0047103D">
      <w:pPr>
        <w:pStyle w:val="BodyText"/>
        <w:ind w:left="0"/>
      </w:pPr>
    </w:p>
    <w:p w:rsidR="0047103D" w:rsidRDefault="0047103D">
      <w:pPr>
        <w:pStyle w:val="BodyText"/>
        <w:spacing w:before="297"/>
        <w:ind w:left="0"/>
      </w:pPr>
    </w:p>
    <w:p w:rsidR="0047103D" w:rsidRDefault="00026AFC">
      <w:pPr>
        <w:pStyle w:val="BodyText"/>
        <w:spacing w:line="312" w:lineRule="auto"/>
        <w:ind w:right="144"/>
        <w:jc w:val="both"/>
      </w:pPr>
      <w:r>
        <w:rPr>
          <w:spacing w:val="9"/>
        </w:rPr>
        <w:t>DISCUSSION</w:t>
      </w:r>
      <w:r w:rsidR="004B2A51">
        <w:rPr>
          <w:spacing w:val="9"/>
        </w:rPr>
        <w:t xml:space="preserve"> </w:t>
      </w:r>
      <w:r>
        <w:rPr>
          <w:spacing w:val="9"/>
        </w:rPr>
        <w:t xml:space="preserve">Comment </w:t>
      </w:r>
      <w:r>
        <w:t xml:space="preserve">by </w:t>
      </w:r>
      <w:proofErr w:type="spellStart"/>
      <w:r>
        <w:rPr>
          <w:spacing w:val="9"/>
        </w:rPr>
        <w:t>nandhini</w:t>
      </w:r>
      <w:proofErr w:type="spellEnd"/>
      <w:r>
        <w:rPr>
          <w:spacing w:val="9"/>
        </w:rPr>
        <w:t xml:space="preserve"> </w:t>
      </w:r>
      <w:r>
        <w:t xml:space="preserve">s: Lack of </w:t>
      </w:r>
      <w:r>
        <w:rPr>
          <w:spacing w:val="10"/>
        </w:rPr>
        <w:t xml:space="preserve">information </w:t>
      </w:r>
      <w:r>
        <w:t xml:space="preserve">about </w:t>
      </w:r>
      <w:r>
        <w:rPr>
          <w:spacing w:val="11"/>
        </w:rPr>
        <w:t xml:space="preserve">histological </w:t>
      </w:r>
      <w:r>
        <w:t xml:space="preserve">examination of the </w:t>
      </w:r>
      <w:proofErr w:type="spellStart"/>
      <w:proofErr w:type="gramStart"/>
      <w:r>
        <w:t>cyst.The</w:t>
      </w:r>
      <w:proofErr w:type="spellEnd"/>
      <w:proofErr w:type="gramEnd"/>
      <w:r>
        <w:t xml:space="preserve"> case report has not been included the provisional </w:t>
      </w:r>
      <w:r>
        <w:rPr>
          <w:spacing w:val="-2"/>
        </w:rPr>
        <w:t>diagnosis.</w:t>
      </w:r>
    </w:p>
    <w:p w:rsidR="0047103D" w:rsidRDefault="00026AFC">
      <w:pPr>
        <w:pStyle w:val="BodyText"/>
        <w:spacing w:before="4" w:line="312" w:lineRule="auto"/>
        <w:ind w:right="111"/>
        <w:jc w:val="both"/>
      </w:pPr>
      <w:r>
        <w:t xml:space="preserve">Dermoid cysts in the oral cavity are considered developmental anomalies arising from pluripotent cells that become trapped during midline fusion of the first and second branchial arches¹. Histologically, they can be classified into three types: epidermoid (lined with squamous epithelium only), true dermoid (containing skin adnexa), and teratoid (containing multiple germ layer </w:t>
      </w:r>
      <w:proofErr w:type="gramStart"/>
      <w:r>
        <w:t>derivatives)²</w:t>
      </w:r>
      <w:proofErr w:type="gramEnd"/>
      <w:r>
        <w:t xml:space="preserve">. These cysts are generally considered congenital in origin, arising from entrapment of ectodermal elements during </w:t>
      </w:r>
      <w:r>
        <w:rPr>
          <w:spacing w:val="9"/>
        </w:rPr>
        <w:t xml:space="preserve">embryologic </w:t>
      </w:r>
      <w:r>
        <w:t xml:space="preserve">fusion of the first and second branchial </w:t>
      </w:r>
      <w:r>
        <w:rPr>
          <w:spacing w:val="10"/>
        </w:rPr>
        <w:t xml:space="preserve">arches, </w:t>
      </w:r>
      <w:r>
        <w:t>although acquired forms related to traumatic or iatrogenic implantation of epithelial cells have also been described. Clinically, they often present as slow-growing, painless swellings in the midline of the floor of the mouth, and depending on their size and anatomical position relative to the mylohyoid and geniohyoid muscles, they may cause dysphagia, dysarthria, difficulty in mastication, or even respiratory compromise</w:t>
      </w:r>
      <w:r>
        <w:rPr>
          <w:spacing w:val="40"/>
        </w:rPr>
        <w:t xml:space="preserve"> </w:t>
      </w:r>
      <w:r>
        <w:t>in</w:t>
      </w:r>
      <w:r>
        <w:rPr>
          <w:spacing w:val="40"/>
        </w:rPr>
        <w:t xml:space="preserve"> </w:t>
      </w:r>
      <w:r>
        <w:t>severe</w:t>
      </w:r>
      <w:r>
        <w:rPr>
          <w:spacing w:val="40"/>
        </w:rPr>
        <w:t xml:space="preserve"> </w:t>
      </w:r>
      <w:r>
        <w:t>cases.</w:t>
      </w:r>
    </w:p>
    <w:p w:rsidR="0047103D" w:rsidRDefault="00026AFC">
      <w:pPr>
        <w:pStyle w:val="BodyText"/>
        <w:spacing w:before="19" w:line="312" w:lineRule="auto"/>
        <w:ind w:right="108"/>
        <w:jc w:val="both"/>
      </w:pPr>
      <w:r>
        <w:t xml:space="preserve">The typical doughy or fluctuant consistency on palpation reflects their keratinaceous and sebaceous content, yet this feature alone is not pathognomonic, necessitating </w:t>
      </w:r>
      <w:r>
        <w:rPr>
          <w:spacing w:val="12"/>
        </w:rPr>
        <w:t xml:space="preserve">careful </w:t>
      </w:r>
      <w:r>
        <w:rPr>
          <w:spacing w:val="13"/>
        </w:rPr>
        <w:t xml:space="preserve">differential diagnosis. Conditions </w:t>
      </w:r>
      <w:r>
        <w:rPr>
          <w:spacing w:val="11"/>
        </w:rPr>
        <w:t xml:space="preserve">such </w:t>
      </w:r>
      <w:r>
        <w:t xml:space="preserve">as </w:t>
      </w:r>
      <w:proofErr w:type="spellStart"/>
      <w:r>
        <w:rPr>
          <w:spacing w:val="12"/>
        </w:rPr>
        <w:t>ranula</w:t>
      </w:r>
      <w:proofErr w:type="spellEnd"/>
      <w:r>
        <w:rPr>
          <w:spacing w:val="12"/>
        </w:rPr>
        <w:t xml:space="preserve">, </w:t>
      </w:r>
      <w:r>
        <w:rPr>
          <w:spacing w:val="13"/>
        </w:rPr>
        <w:t xml:space="preserve">epidermoid </w:t>
      </w:r>
      <w:r>
        <w:rPr>
          <w:spacing w:val="15"/>
        </w:rPr>
        <w:t xml:space="preserve">cyst, </w:t>
      </w:r>
      <w:r>
        <w:t>thyroglossal duct cyst, lymphangioma, cystic hygroma, and obstructive salivary</w:t>
      </w:r>
      <w:r>
        <w:rPr>
          <w:spacing w:val="40"/>
        </w:rPr>
        <w:t xml:space="preserve"> </w:t>
      </w:r>
      <w:r>
        <w:t>gland</w:t>
      </w:r>
      <w:r>
        <w:rPr>
          <w:spacing w:val="80"/>
        </w:rPr>
        <w:t xml:space="preserve"> </w:t>
      </w:r>
      <w:r>
        <w:t>pathologies</w:t>
      </w:r>
      <w:r>
        <w:rPr>
          <w:spacing w:val="80"/>
        </w:rPr>
        <w:t xml:space="preserve"> </w:t>
      </w:r>
      <w:r>
        <w:t>must</w:t>
      </w:r>
      <w:r>
        <w:rPr>
          <w:spacing w:val="80"/>
        </w:rPr>
        <w:t xml:space="preserve"> </w:t>
      </w:r>
      <w:r>
        <w:t>be</w:t>
      </w:r>
      <w:r>
        <w:rPr>
          <w:spacing w:val="80"/>
        </w:rPr>
        <w:t xml:space="preserve"> </w:t>
      </w:r>
      <w:r>
        <w:t>considered,</w:t>
      </w:r>
      <w:r>
        <w:rPr>
          <w:spacing w:val="80"/>
        </w:rPr>
        <w:t xml:space="preserve"> </w:t>
      </w:r>
      <w:r>
        <w:t>as</w:t>
      </w:r>
      <w:r>
        <w:rPr>
          <w:spacing w:val="80"/>
        </w:rPr>
        <w:t xml:space="preserve"> </w:t>
      </w:r>
      <w:r>
        <w:t>clinical</w:t>
      </w:r>
      <w:r>
        <w:rPr>
          <w:spacing w:val="80"/>
        </w:rPr>
        <w:t xml:space="preserve"> </w:t>
      </w:r>
      <w:r>
        <w:t>overlap</w:t>
      </w:r>
      <w:r>
        <w:rPr>
          <w:spacing w:val="80"/>
        </w:rPr>
        <w:t xml:space="preserve"> </w:t>
      </w:r>
      <w:r>
        <w:t>is</w:t>
      </w:r>
      <w:r>
        <w:rPr>
          <w:spacing w:val="80"/>
        </w:rPr>
        <w:t xml:space="preserve"> </w:t>
      </w:r>
      <w:r>
        <w:t>common</w:t>
      </w:r>
      <w:r>
        <w:rPr>
          <w:spacing w:val="80"/>
        </w:rPr>
        <w:t xml:space="preserve"> </w:t>
      </w:r>
      <w:r>
        <w:t>7.</w:t>
      </w:r>
    </w:p>
    <w:p w:rsidR="0047103D" w:rsidRDefault="00026AFC">
      <w:pPr>
        <w:pStyle w:val="BodyText"/>
        <w:spacing w:before="7" w:line="312" w:lineRule="auto"/>
        <w:ind w:right="148"/>
        <w:jc w:val="both"/>
      </w:pPr>
      <w:r>
        <w:t>Imaging modalities play a crucial role in preoperative evaluation; ultrasonography provides</w:t>
      </w:r>
      <w:r>
        <w:rPr>
          <w:spacing w:val="40"/>
        </w:rPr>
        <w:t xml:space="preserve"> </w:t>
      </w:r>
      <w:r>
        <w:t>an</w:t>
      </w:r>
      <w:r>
        <w:rPr>
          <w:spacing w:val="40"/>
        </w:rPr>
        <w:t xml:space="preserve"> </w:t>
      </w:r>
      <w:r>
        <w:t>initial,</w:t>
      </w:r>
      <w:r>
        <w:rPr>
          <w:spacing w:val="40"/>
        </w:rPr>
        <w:t xml:space="preserve"> </w:t>
      </w:r>
      <w:r>
        <w:t>noninvasive</w:t>
      </w:r>
      <w:r>
        <w:rPr>
          <w:spacing w:val="40"/>
        </w:rPr>
        <w:t xml:space="preserve"> </w:t>
      </w:r>
      <w:r>
        <w:t>assessment,</w:t>
      </w:r>
      <w:r>
        <w:rPr>
          <w:spacing w:val="40"/>
        </w:rPr>
        <w:t xml:space="preserve"> </w:t>
      </w:r>
      <w:r>
        <w:t>whereas</w:t>
      </w:r>
      <w:r>
        <w:rPr>
          <w:spacing w:val="40"/>
        </w:rPr>
        <w:t xml:space="preserve"> </w:t>
      </w:r>
      <w:r>
        <w:t>computed</w:t>
      </w:r>
      <w:r>
        <w:rPr>
          <w:spacing w:val="40"/>
        </w:rPr>
        <w:t xml:space="preserve"> </w:t>
      </w:r>
      <w:r>
        <w:t>tomography</w:t>
      </w:r>
      <w:r>
        <w:rPr>
          <w:spacing w:val="40"/>
        </w:rPr>
        <w:t xml:space="preserve"> </w:t>
      </w:r>
      <w:r>
        <w:t>and</w:t>
      </w:r>
    </w:p>
    <w:p w:rsidR="0047103D" w:rsidRDefault="0047103D">
      <w:pPr>
        <w:pStyle w:val="BodyText"/>
        <w:spacing w:line="312" w:lineRule="auto"/>
        <w:jc w:val="both"/>
        <w:sectPr w:rsidR="0047103D">
          <w:pgSz w:w="11900" w:h="16840"/>
          <w:pgMar w:top="1640" w:right="566" w:bottom="280" w:left="708" w:header="720" w:footer="720" w:gutter="0"/>
          <w:cols w:space="720"/>
        </w:sectPr>
      </w:pPr>
    </w:p>
    <w:p w:rsidR="0047103D" w:rsidRDefault="00026AFC">
      <w:pPr>
        <w:pStyle w:val="BodyText"/>
        <w:spacing w:before="77" w:line="312" w:lineRule="auto"/>
        <w:ind w:right="107"/>
        <w:jc w:val="both"/>
      </w:pPr>
      <w:r>
        <w:lastRenderedPageBreak/>
        <w:t xml:space="preserve">magnetic resonance imaging </w:t>
      </w:r>
      <w:proofErr w:type="gramStart"/>
      <w:r>
        <w:t>offer</w:t>
      </w:r>
      <w:proofErr w:type="gramEnd"/>
      <w:r>
        <w:t xml:space="preserve"> superior delineation of lesion extent, internal composition, and relationship to adjacent musculature. Accurate localization above or below the mylohyoid muscle is particularly important in determining the optimal surgical approach. Histopathological examination remains the gold standard for definitive diagnosis, distinguishing dermoid cysts from epidermoid and teratoid </w:t>
      </w:r>
      <w:r>
        <w:rPr>
          <w:spacing w:val="12"/>
        </w:rPr>
        <w:t xml:space="preserve">variants </w:t>
      </w:r>
      <w:r>
        <w:rPr>
          <w:spacing w:val="11"/>
        </w:rPr>
        <w:t xml:space="preserve">based </w:t>
      </w:r>
      <w:r>
        <w:t xml:space="preserve">on </w:t>
      </w:r>
      <w:r>
        <w:rPr>
          <w:spacing w:val="9"/>
        </w:rPr>
        <w:t xml:space="preserve">the </w:t>
      </w:r>
      <w:r>
        <w:rPr>
          <w:spacing w:val="12"/>
        </w:rPr>
        <w:t xml:space="preserve">presence </w:t>
      </w:r>
      <w:r>
        <w:t xml:space="preserve">of </w:t>
      </w:r>
      <w:r>
        <w:rPr>
          <w:spacing w:val="10"/>
        </w:rPr>
        <w:t xml:space="preserve">skin </w:t>
      </w:r>
      <w:r>
        <w:rPr>
          <w:spacing w:val="12"/>
        </w:rPr>
        <w:t xml:space="preserve">appendages </w:t>
      </w:r>
      <w:r>
        <w:rPr>
          <w:spacing w:val="10"/>
        </w:rPr>
        <w:t xml:space="preserve">such </w:t>
      </w:r>
      <w:r>
        <w:t xml:space="preserve">as </w:t>
      </w:r>
      <w:r>
        <w:rPr>
          <w:spacing w:val="10"/>
        </w:rPr>
        <w:t xml:space="preserve">hair </w:t>
      </w:r>
      <w:r>
        <w:rPr>
          <w:spacing w:val="14"/>
        </w:rPr>
        <w:t xml:space="preserve">follicles, </w:t>
      </w:r>
      <w:r>
        <w:rPr>
          <w:spacing w:val="12"/>
        </w:rPr>
        <w:t>sebaceous</w:t>
      </w:r>
      <w:r>
        <w:rPr>
          <w:spacing w:val="80"/>
        </w:rPr>
        <w:t xml:space="preserve"> </w:t>
      </w:r>
      <w:r>
        <w:rPr>
          <w:spacing w:val="12"/>
        </w:rPr>
        <w:t>glands,</w:t>
      </w:r>
      <w:r>
        <w:rPr>
          <w:spacing w:val="80"/>
        </w:rPr>
        <w:t xml:space="preserve"> </w:t>
      </w:r>
      <w:r>
        <w:rPr>
          <w:spacing w:val="9"/>
        </w:rPr>
        <w:t>and</w:t>
      </w:r>
      <w:r>
        <w:rPr>
          <w:spacing w:val="80"/>
        </w:rPr>
        <w:t xml:space="preserve"> </w:t>
      </w:r>
      <w:r>
        <w:rPr>
          <w:spacing w:val="11"/>
        </w:rPr>
        <w:t>sweat</w:t>
      </w:r>
      <w:r>
        <w:rPr>
          <w:spacing w:val="80"/>
        </w:rPr>
        <w:t xml:space="preserve"> </w:t>
      </w:r>
      <w:r>
        <w:rPr>
          <w:spacing w:val="11"/>
        </w:rPr>
        <w:t>glands</w:t>
      </w:r>
      <w:r>
        <w:rPr>
          <w:spacing w:val="80"/>
        </w:rPr>
        <w:t xml:space="preserve"> </w:t>
      </w:r>
      <w:r>
        <w:rPr>
          <w:spacing w:val="11"/>
        </w:rPr>
        <w:t>within</w:t>
      </w:r>
      <w:r>
        <w:rPr>
          <w:spacing w:val="80"/>
        </w:rPr>
        <w:t xml:space="preserve"> </w:t>
      </w:r>
      <w:r>
        <w:rPr>
          <w:spacing w:val="9"/>
        </w:rPr>
        <w:t>the</w:t>
      </w:r>
      <w:r>
        <w:rPr>
          <w:spacing w:val="80"/>
        </w:rPr>
        <w:t xml:space="preserve"> </w:t>
      </w:r>
      <w:r>
        <w:rPr>
          <w:spacing w:val="10"/>
        </w:rPr>
        <w:t>cyst</w:t>
      </w:r>
      <w:r>
        <w:rPr>
          <w:spacing w:val="80"/>
        </w:rPr>
        <w:t xml:space="preserve"> </w:t>
      </w:r>
      <w:r>
        <w:rPr>
          <w:spacing w:val="10"/>
        </w:rPr>
        <w:t>wall</w:t>
      </w:r>
      <w:r>
        <w:rPr>
          <w:spacing w:val="80"/>
        </w:rPr>
        <w:t xml:space="preserve"> </w:t>
      </w:r>
      <w:r>
        <w:rPr>
          <w:spacing w:val="14"/>
        </w:rPr>
        <w:t>9.</w:t>
      </w:r>
    </w:p>
    <w:p w:rsidR="0047103D" w:rsidRDefault="00026AFC">
      <w:pPr>
        <w:pStyle w:val="BodyText"/>
        <w:spacing w:before="10" w:line="312" w:lineRule="auto"/>
        <w:ind w:right="117"/>
        <w:jc w:val="both"/>
      </w:pPr>
      <w:r>
        <w:t xml:space="preserve">Complete surgical excision is the treatment of choice and is generally curative, with recurrence being rare when removal is thorough and the cyst wall remains intact. The choice between intraoral and extraoral approaches depends largely on lesion size and anatomical position; smaller cysts located above the mylohyoid muscle are typically managed intraorally to avoid external scarring, while larger or submental </w:t>
      </w:r>
      <w:r>
        <w:rPr>
          <w:spacing w:val="11"/>
        </w:rPr>
        <w:t xml:space="preserve">lesions </w:t>
      </w:r>
      <w:r>
        <w:t xml:space="preserve">may </w:t>
      </w:r>
      <w:r>
        <w:rPr>
          <w:spacing w:val="11"/>
        </w:rPr>
        <w:t xml:space="preserve">require </w:t>
      </w:r>
      <w:r>
        <w:t xml:space="preserve">an </w:t>
      </w:r>
      <w:r>
        <w:rPr>
          <w:spacing w:val="11"/>
        </w:rPr>
        <w:t xml:space="preserve">external approach </w:t>
      </w:r>
      <w:r>
        <w:t xml:space="preserve">for </w:t>
      </w:r>
      <w:r>
        <w:rPr>
          <w:spacing w:val="11"/>
        </w:rPr>
        <w:t xml:space="preserve">adequate exposure </w:t>
      </w:r>
      <w:r>
        <w:t xml:space="preserve">and </w:t>
      </w:r>
      <w:r>
        <w:rPr>
          <w:spacing w:val="13"/>
        </w:rPr>
        <w:t xml:space="preserve">safe </w:t>
      </w:r>
      <w:r>
        <w:t xml:space="preserve">dissection. Potential complications include infection, rupture, damage to adjacent neurovascular structures, and postoperative edema, underscoring the need for meticulous surgical planning. Although malignant transformation is exceedingly rare, long-standing lesions warrant timely intervention to prevent functional impairment and secondary complications. From a clinical perspective, awareness of intraoral </w:t>
      </w:r>
      <w:r>
        <w:rPr>
          <w:spacing w:val="18"/>
        </w:rPr>
        <w:t xml:space="preserve">dermoid </w:t>
      </w:r>
      <w:r>
        <w:rPr>
          <w:spacing w:val="16"/>
        </w:rPr>
        <w:t xml:space="preserve">cysts </w:t>
      </w:r>
      <w:r>
        <w:rPr>
          <w:spacing w:val="10"/>
        </w:rPr>
        <w:t xml:space="preserve">is </w:t>
      </w:r>
      <w:r>
        <w:rPr>
          <w:spacing w:val="18"/>
        </w:rPr>
        <w:t xml:space="preserve">essential </w:t>
      </w:r>
      <w:r>
        <w:rPr>
          <w:spacing w:val="14"/>
        </w:rPr>
        <w:t xml:space="preserve">for </w:t>
      </w:r>
      <w:r>
        <w:rPr>
          <w:spacing w:val="17"/>
        </w:rPr>
        <w:t xml:space="preserve">dental </w:t>
      </w:r>
      <w:r>
        <w:rPr>
          <w:spacing w:val="18"/>
        </w:rPr>
        <w:t xml:space="preserve">practitioners, </w:t>
      </w:r>
      <w:r>
        <w:rPr>
          <w:spacing w:val="15"/>
        </w:rPr>
        <w:t xml:space="preserve">oral </w:t>
      </w:r>
      <w:r>
        <w:rPr>
          <w:spacing w:val="17"/>
        </w:rPr>
        <w:t xml:space="preserve">surgeons, </w:t>
      </w:r>
      <w:r>
        <w:rPr>
          <w:spacing w:val="21"/>
        </w:rPr>
        <w:t xml:space="preserve">and </w:t>
      </w:r>
      <w:r>
        <w:t>otolaryngologists, as early recognition facilitates appropriate referral, imaging, and management 11.</w:t>
      </w:r>
    </w:p>
    <w:p w:rsidR="0047103D" w:rsidRDefault="00026AFC">
      <w:pPr>
        <w:pStyle w:val="BodyText"/>
        <w:spacing w:before="20" w:line="312" w:lineRule="auto"/>
        <w:ind w:right="112"/>
        <w:jc w:val="both"/>
      </w:pPr>
      <w:r>
        <w:t xml:space="preserve">Given their indolent growth pattern, patients may delay seeking care until symptoms interfere with daily activities, highlighting the importance of routine oral examinations in detecting asymptomatic swellings. Overall, intraoral dermoid cysts, while benign and uncommon, require a comprehensive diagnostic approach and individualized surgical management to ensure favorable functional and aesthetic </w:t>
      </w:r>
      <w:r>
        <w:rPr>
          <w:spacing w:val="10"/>
        </w:rPr>
        <w:t xml:space="preserve">outcomes, </w:t>
      </w:r>
      <w:r>
        <w:t>reinforcing the value of interdisciplinary collaboration in the management of lesions of the floor of the mouth 2.</w:t>
      </w:r>
    </w:p>
    <w:p w:rsidR="0047103D" w:rsidRDefault="00026AFC">
      <w:pPr>
        <w:pStyle w:val="BodyText"/>
        <w:spacing w:before="10"/>
        <w:jc w:val="both"/>
      </w:pPr>
      <w:r>
        <w:t>Top</w:t>
      </w:r>
      <w:r>
        <w:rPr>
          <w:spacing w:val="-3"/>
        </w:rPr>
        <w:t xml:space="preserve"> </w:t>
      </w:r>
      <w:r>
        <w:t>of</w:t>
      </w:r>
      <w:r>
        <w:rPr>
          <w:spacing w:val="-2"/>
        </w:rPr>
        <w:t xml:space="preserve"> </w:t>
      </w:r>
      <w:r>
        <w:rPr>
          <w:spacing w:val="-4"/>
        </w:rPr>
        <w:t>Form</w:t>
      </w:r>
    </w:p>
    <w:p w:rsidR="0047103D" w:rsidRDefault="0047103D">
      <w:pPr>
        <w:pStyle w:val="BodyText"/>
        <w:spacing w:before="196"/>
        <w:ind w:left="0"/>
      </w:pPr>
    </w:p>
    <w:p w:rsidR="0047103D" w:rsidRDefault="00026AFC">
      <w:pPr>
        <w:pStyle w:val="BodyText"/>
      </w:pPr>
      <w:r>
        <w:t>Bottom</w:t>
      </w:r>
      <w:r>
        <w:rPr>
          <w:spacing w:val="-2"/>
        </w:rPr>
        <w:t xml:space="preserve"> </w:t>
      </w:r>
      <w:r>
        <w:t>of</w:t>
      </w:r>
      <w:r>
        <w:rPr>
          <w:spacing w:val="-1"/>
        </w:rPr>
        <w:t xml:space="preserve"> </w:t>
      </w:r>
      <w:r>
        <w:rPr>
          <w:spacing w:val="-4"/>
        </w:rPr>
        <w:t>Form</w:t>
      </w:r>
    </w:p>
    <w:p w:rsidR="0047103D" w:rsidRDefault="00026AFC">
      <w:pPr>
        <w:pStyle w:val="BodyText"/>
        <w:spacing w:before="98" w:line="312" w:lineRule="auto"/>
      </w:pPr>
      <w:r>
        <w:t>In</w:t>
      </w:r>
      <w:r>
        <w:rPr>
          <w:spacing w:val="79"/>
        </w:rPr>
        <w:t xml:space="preserve"> </w:t>
      </w:r>
      <w:r>
        <w:t>this</w:t>
      </w:r>
      <w:r>
        <w:rPr>
          <w:spacing w:val="79"/>
        </w:rPr>
        <w:t xml:space="preserve"> </w:t>
      </w:r>
      <w:r>
        <w:t>case,</w:t>
      </w:r>
      <w:r>
        <w:rPr>
          <w:spacing w:val="79"/>
        </w:rPr>
        <w:t xml:space="preserve"> </w:t>
      </w:r>
      <w:r>
        <w:t>although</w:t>
      </w:r>
      <w:r>
        <w:rPr>
          <w:spacing w:val="79"/>
        </w:rPr>
        <w:t xml:space="preserve"> </w:t>
      </w:r>
      <w:r>
        <w:t>histological</w:t>
      </w:r>
      <w:r>
        <w:rPr>
          <w:spacing w:val="79"/>
        </w:rPr>
        <w:t xml:space="preserve"> </w:t>
      </w:r>
      <w:r>
        <w:t>details</w:t>
      </w:r>
      <w:r>
        <w:rPr>
          <w:spacing w:val="79"/>
        </w:rPr>
        <w:t xml:space="preserve"> </w:t>
      </w:r>
      <w:r>
        <w:t>were</w:t>
      </w:r>
      <w:r>
        <w:rPr>
          <w:spacing w:val="79"/>
        </w:rPr>
        <w:t xml:space="preserve"> </w:t>
      </w:r>
      <w:r>
        <w:t>not</w:t>
      </w:r>
      <w:r>
        <w:rPr>
          <w:spacing w:val="79"/>
        </w:rPr>
        <w:t xml:space="preserve"> </w:t>
      </w:r>
      <w:r>
        <w:t>elaborated,</w:t>
      </w:r>
      <w:r>
        <w:rPr>
          <w:spacing w:val="79"/>
        </w:rPr>
        <w:t xml:space="preserve"> </w:t>
      </w:r>
      <w:r>
        <w:t>the</w:t>
      </w:r>
      <w:r>
        <w:rPr>
          <w:spacing w:val="79"/>
        </w:rPr>
        <w:t xml:space="preserve"> </w:t>
      </w:r>
      <w:r>
        <w:t>clinical</w:t>
      </w:r>
      <w:r>
        <w:rPr>
          <w:spacing w:val="79"/>
        </w:rPr>
        <w:t xml:space="preserve"> </w:t>
      </w:r>
      <w:r>
        <w:t>and radiological</w:t>
      </w:r>
      <w:r>
        <w:rPr>
          <w:spacing w:val="80"/>
        </w:rPr>
        <w:t xml:space="preserve"> </w:t>
      </w:r>
      <w:r>
        <w:t>features</w:t>
      </w:r>
      <w:r>
        <w:rPr>
          <w:spacing w:val="80"/>
        </w:rPr>
        <w:t xml:space="preserve"> </w:t>
      </w:r>
      <w:r>
        <w:t>were</w:t>
      </w:r>
      <w:r>
        <w:rPr>
          <w:spacing w:val="80"/>
        </w:rPr>
        <w:t xml:space="preserve"> </w:t>
      </w:r>
      <w:r>
        <w:t>consistent</w:t>
      </w:r>
      <w:r>
        <w:rPr>
          <w:spacing w:val="80"/>
        </w:rPr>
        <w:t xml:space="preserve"> </w:t>
      </w:r>
      <w:r>
        <w:t>with</w:t>
      </w:r>
      <w:r>
        <w:rPr>
          <w:spacing w:val="80"/>
        </w:rPr>
        <w:t xml:space="preserve"> </w:t>
      </w:r>
      <w:r>
        <w:t>a</w:t>
      </w:r>
      <w:r>
        <w:rPr>
          <w:spacing w:val="80"/>
        </w:rPr>
        <w:t xml:space="preserve"> </w:t>
      </w:r>
      <w:r>
        <w:t>dermoid</w:t>
      </w:r>
      <w:r>
        <w:rPr>
          <w:spacing w:val="80"/>
        </w:rPr>
        <w:t xml:space="preserve"> </w:t>
      </w:r>
      <w:r>
        <w:t>cyst.</w:t>
      </w:r>
    </w:p>
    <w:p w:rsidR="0047103D" w:rsidRDefault="00026AFC">
      <w:pPr>
        <w:pStyle w:val="BodyText"/>
        <w:spacing w:before="3" w:line="312" w:lineRule="auto"/>
        <w:ind w:right="35"/>
      </w:pPr>
      <w:r>
        <w:t>The patient’s presentation was typical: a painless, slow-growing midline swelling in the</w:t>
      </w:r>
      <w:r>
        <w:rPr>
          <w:spacing w:val="10"/>
        </w:rPr>
        <w:t xml:space="preserve"> </w:t>
      </w:r>
      <w:r>
        <w:t>submental</w:t>
      </w:r>
      <w:r>
        <w:rPr>
          <w:spacing w:val="10"/>
        </w:rPr>
        <w:t xml:space="preserve"> </w:t>
      </w:r>
      <w:r>
        <w:t>region</w:t>
      </w:r>
      <w:r>
        <w:rPr>
          <w:spacing w:val="10"/>
        </w:rPr>
        <w:t xml:space="preserve"> </w:t>
      </w:r>
      <w:r>
        <w:t>with</w:t>
      </w:r>
      <w:r>
        <w:rPr>
          <w:spacing w:val="10"/>
        </w:rPr>
        <w:t xml:space="preserve"> </w:t>
      </w:r>
      <w:r>
        <w:t>a</w:t>
      </w:r>
      <w:r>
        <w:rPr>
          <w:spacing w:val="10"/>
        </w:rPr>
        <w:t xml:space="preserve"> </w:t>
      </w:r>
      <w:r>
        <w:t>concurrent</w:t>
      </w:r>
      <w:r>
        <w:rPr>
          <w:spacing w:val="10"/>
        </w:rPr>
        <w:t xml:space="preserve"> </w:t>
      </w:r>
      <w:r>
        <w:t>intraoral</w:t>
      </w:r>
      <w:r>
        <w:rPr>
          <w:spacing w:val="10"/>
        </w:rPr>
        <w:t xml:space="preserve"> </w:t>
      </w:r>
      <w:r>
        <w:t>elevation</w:t>
      </w:r>
      <w:r>
        <w:rPr>
          <w:spacing w:val="10"/>
        </w:rPr>
        <w:t xml:space="preserve"> </w:t>
      </w:r>
      <w:r>
        <w:t>of</w:t>
      </w:r>
      <w:r>
        <w:rPr>
          <w:spacing w:val="10"/>
        </w:rPr>
        <w:t xml:space="preserve"> </w:t>
      </w:r>
      <w:r>
        <w:t>the</w:t>
      </w:r>
      <w:r>
        <w:rPr>
          <w:spacing w:val="10"/>
        </w:rPr>
        <w:t xml:space="preserve"> </w:t>
      </w:r>
      <w:r>
        <w:t>floor</w:t>
      </w:r>
      <w:r>
        <w:rPr>
          <w:spacing w:val="10"/>
        </w:rPr>
        <w:t xml:space="preserve"> </w:t>
      </w:r>
      <w:r>
        <w:t>of</w:t>
      </w:r>
      <w:r>
        <w:rPr>
          <w:spacing w:val="10"/>
        </w:rPr>
        <w:t xml:space="preserve"> </w:t>
      </w:r>
      <w:r>
        <w:t>the</w:t>
      </w:r>
      <w:r>
        <w:rPr>
          <w:spacing w:val="11"/>
        </w:rPr>
        <w:t xml:space="preserve"> </w:t>
      </w:r>
      <w:r>
        <w:rPr>
          <w:spacing w:val="-2"/>
          <w:w w:val="85"/>
        </w:rPr>
        <w:t>mouth⁴.</w:t>
      </w:r>
    </w:p>
    <w:p w:rsidR="0047103D" w:rsidRDefault="0047103D">
      <w:pPr>
        <w:pStyle w:val="BodyText"/>
        <w:spacing w:line="312" w:lineRule="auto"/>
        <w:sectPr w:rsidR="0047103D">
          <w:pgSz w:w="11900" w:h="16840"/>
          <w:pgMar w:top="800" w:right="566" w:bottom="280" w:left="708" w:header="720" w:footer="720" w:gutter="0"/>
          <w:cols w:space="720"/>
        </w:sectPr>
      </w:pPr>
    </w:p>
    <w:p w:rsidR="0047103D" w:rsidRDefault="00026AFC">
      <w:pPr>
        <w:pStyle w:val="BodyText"/>
        <w:spacing w:before="77" w:line="312" w:lineRule="auto"/>
        <w:ind w:right="121"/>
        <w:jc w:val="both"/>
      </w:pPr>
      <w:r>
        <w:lastRenderedPageBreak/>
        <w:t>The absence of symptoms such as pain, infection, or respiratory difficulty helped</w:t>
      </w:r>
      <w:r>
        <w:rPr>
          <w:spacing w:val="80"/>
        </w:rPr>
        <w:t xml:space="preserve"> </w:t>
      </w:r>
      <w:r>
        <w:t>rule out acute or aggressive pathology. MRI served as the ideal imaging modality, clearly delineating the cystic nature, location above the mylohyoid muscle, and absence</w:t>
      </w:r>
      <w:r>
        <w:rPr>
          <w:spacing w:val="40"/>
        </w:rPr>
        <w:t xml:space="preserve"> </w:t>
      </w:r>
      <w:r>
        <w:t>of</w:t>
      </w:r>
      <w:r>
        <w:rPr>
          <w:spacing w:val="40"/>
        </w:rPr>
        <w:t xml:space="preserve"> </w:t>
      </w:r>
      <w:r>
        <w:t>invasion</w:t>
      </w:r>
      <w:r>
        <w:rPr>
          <w:spacing w:val="40"/>
        </w:rPr>
        <w:t xml:space="preserve"> </w:t>
      </w:r>
      <w:r>
        <w:t>into</w:t>
      </w:r>
      <w:r>
        <w:rPr>
          <w:spacing w:val="40"/>
        </w:rPr>
        <w:t xml:space="preserve"> </w:t>
      </w:r>
      <w:r>
        <w:t>adjacent</w:t>
      </w:r>
      <w:r>
        <w:rPr>
          <w:spacing w:val="40"/>
        </w:rPr>
        <w:t xml:space="preserve"> </w:t>
      </w:r>
      <w:r>
        <w:t>tissues³.</w:t>
      </w:r>
    </w:p>
    <w:p w:rsidR="0047103D" w:rsidRDefault="00026AFC">
      <w:pPr>
        <w:pStyle w:val="BodyText"/>
        <w:spacing w:before="6" w:line="312" w:lineRule="auto"/>
        <w:ind w:right="117"/>
        <w:jc w:val="both"/>
      </w:pPr>
      <w:r>
        <w:t>Surgical excision remains the definitive treatment, with the approach (intraoral vs. extraoral)</w:t>
      </w:r>
      <w:r>
        <w:rPr>
          <w:spacing w:val="-1"/>
        </w:rPr>
        <w:t xml:space="preserve"> </w:t>
      </w:r>
      <w:r>
        <w:t>guided</w:t>
      </w:r>
      <w:r>
        <w:rPr>
          <w:spacing w:val="-1"/>
        </w:rPr>
        <w:t xml:space="preserve"> </w:t>
      </w:r>
      <w:r>
        <w:t>by</w:t>
      </w:r>
      <w:r>
        <w:rPr>
          <w:spacing w:val="-1"/>
        </w:rPr>
        <w:t xml:space="preserve"> </w:t>
      </w:r>
      <w:r>
        <w:t>the</w:t>
      </w:r>
      <w:r>
        <w:rPr>
          <w:spacing w:val="-1"/>
        </w:rPr>
        <w:t xml:space="preserve"> </w:t>
      </w:r>
      <w:r>
        <w:t>cyst’s</w:t>
      </w:r>
      <w:r>
        <w:rPr>
          <w:spacing w:val="-1"/>
        </w:rPr>
        <w:t xml:space="preserve"> </w:t>
      </w:r>
      <w:r>
        <w:t>location</w:t>
      </w:r>
      <w:r>
        <w:rPr>
          <w:spacing w:val="-1"/>
        </w:rPr>
        <w:t xml:space="preserve"> </w:t>
      </w:r>
      <w:r>
        <w:t>in</w:t>
      </w:r>
      <w:r>
        <w:rPr>
          <w:spacing w:val="-1"/>
        </w:rPr>
        <w:t xml:space="preserve"> </w:t>
      </w:r>
      <w:r>
        <w:t>relation</w:t>
      </w:r>
      <w:r>
        <w:rPr>
          <w:spacing w:val="-1"/>
        </w:rPr>
        <w:t xml:space="preserve"> </w:t>
      </w:r>
      <w:r>
        <w:t>to</w:t>
      </w:r>
      <w:r>
        <w:rPr>
          <w:spacing w:val="-1"/>
        </w:rPr>
        <w:t xml:space="preserve"> </w:t>
      </w:r>
      <w:r>
        <w:t>the</w:t>
      </w:r>
      <w:r>
        <w:rPr>
          <w:spacing w:val="-1"/>
        </w:rPr>
        <w:t xml:space="preserve"> </w:t>
      </w:r>
      <w:r>
        <w:t>mylohyoid</w:t>
      </w:r>
      <w:r>
        <w:rPr>
          <w:spacing w:val="-1"/>
        </w:rPr>
        <w:t xml:space="preserve"> </w:t>
      </w:r>
      <w:r>
        <w:t>muscle</w:t>
      </w:r>
      <w:proofErr w:type="gramStart"/>
      <w:r>
        <w:t>²,⁴</w:t>
      </w:r>
      <w:proofErr w:type="gramEnd"/>
      <w:r>
        <w:t>.</w:t>
      </w:r>
      <w:r>
        <w:rPr>
          <w:spacing w:val="-1"/>
        </w:rPr>
        <w:t xml:space="preserve"> </w:t>
      </w:r>
      <w:r>
        <w:t>In</w:t>
      </w:r>
      <w:r>
        <w:rPr>
          <w:spacing w:val="-1"/>
        </w:rPr>
        <w:t xml:space="preserve"> </w:t>
      </w:r>
      <w:r>
        <w:t>our case, an intraoral approach allowed complete removal of the lesion with minimal morbidity</w:t>
      </w:r>
      <w:r>
        <w:rPr>
          <w:spacing w:val="40"/>
        </w:rPr>
        <w:t xml:space="preserve"> </w:t>
      </w:r>
      <w:r>
        <w:t>and</w:t>
      </w:r>
      <w:r>
        <w:rPr>
          <w:spacing w:val="40"/>
        </w:rPr>
        <w:t xml:space="preserve"> </w:t>
      </w:r>
      <w:r>
        <w:t>satisfactory</w:t>
      </w:r>
      <w:r>
        <w:rPr>
          <w:spacing w:val="40"/>
        </w:rPr>
        <w:t xml:space="preserve"> </w:t>
      </w:r>
      <w:r>
        <w:t>esthetic</w:t>
      </w:r>
      <w:r>
        <w:rPr>
          <w:spacing w:val="40"/>
        </w:rPr>
        <w:t xml:space="preserve"> </w:t>
      </w:r>
      <w:r>
        <w:t>results.</w:t>
      </w:r>
    </w:p>
    <w:p w:rsidR="0047103D" w:rsidRDefault="00026AFC">
      <w:pPr>
        <w:pStyle w:val="BodyText"/>
        <w:spacing w:before="6" w:line="312" w:lineRule="auto"/>
        <w:ind w:right="119"/>
        <w:jc w:val="both"/>
      </w:pPr>
      <w:r>
        <w:t xml:space="preserve">Differential diagnoses considered included plunging </w:t>
      </w:r>
      <w:proofErr w:type="spellStart"/>
      <w:r>
        <w:t>ranula</w:t>
      </w:r>
      <w:proofErr w:type="spellEnd"/>
      <w:r>
        <w:t>, thyroglossal duct cyst, and lymphadenopathy—all of which were ruled out based on location, consistency, and radiological findings.</w:t>
      </w:r>
    </w:p>
    <w:p w:rsidR="0047103D" w:rsidRDefault="0047103D">
      <w:pPr>
        <w:pStyle w:val="BodyText"/>
        <w:spacing w:before="102"/>
        <w:ind w:left="0"/>
      </w:pPr>
    </w:p>
    <w:p w:rsidR="0047103D" w:rsidRDefault="00026AFC">
      <w:pPr>
        <w:pStyle w:val="Heading1"/>
      </w:pPr>
      <w:r>
        <w:rPr>
          <w:spacing w:val="-2"/>
        </w:rPr>
        <w:t>CONCLUSION</w:t>
      </w:r>
    </w:p>
    <w:p w:rsidR="0047103D" w:rsidRDefault="00026AFC">
      <w:pPr>
        <w:pStyle w:val="BodyText"/>
        <w:spacing w:before="98" w:line="312" w:lineRule="auto"/>
        <w:ind w:right="139"/>
        <w:jc w:val="both"/>
      </w:pPr>
      <w:r>
        <w:t>Dermoid cysts of the floor of the mouth, though rare, should be considered in the differential</w:t>
      </w:r>
      <w:r>
        <w:rPr>
          <w:spacing w:val="-1"/>
        </w:rPr>
        <w:t xml:space="preserve"> </w:t>
      </w:r>
      <w:r>
        <w:t>diagnosis</w:t>
      </w:r>
      <w:r>
        <w:rPr>
          <w:spacing w:val="-1"/>
        </w:rPr>
        <w:t xml:space="preserve"> </w:t>
      </w:r>
      <w:r>
        <w:t>of</w:t>
      </w:r>
      <w:r>
        <w:rPr>
          <w:spacing w:val="-1"/>
        </w:rPr>
        <w:t xml:space="preserve"> </w:t>
      </w:r>
      <w:r>
        <w:t>midline</w:t>
      </w:r>
      <w:r>
        <w:rPr>
          <w:spacing w:val="-1"/>
        </w:rPr>
        <w:t xml:space="preserve"> </w:t>
      </w:r>
      <w:r>
        <w:t>submental</w:t>
      </w:r>
      <w:r>
        <w:rPr>
          <w:spacing w:val="-1"/>
        </w:rPr>
        <w:t xml:space="preserve"> </w:t>
      </w:r>
      <w:r>
        <w:t>swellings</w:t>
      </w:r>
      <w:proofErr w:type="gramStart"/>
      <w:r>
        <w:t>¹,²</w:t>
      </w:r>
      <w:proofErr w:type="gramEnd"/>
      <w:r>
        <w:t>.</w:t>
      </w:r>
      <w:r>
        <w:rPr>
          <w:spacing w:val="-1"/>
        </w:rPr>
        <w:t xml:space="preserve"> </w:t>
      </w:r>
      <w:r>
        <w:t>A</w:t>
      </w:r>
      <w:r>
        <w:rPr>
          <w:spacing w:val="-1"/>
        </w:rPr>
        <w:t xml:space="preserve"> </w:t>
      </w:r>
      <w:r>
        <w:t>careful</w:t>
      </w:r>
      <w:r>
        <w:rPr>
          <w:spacing w:val="-1"/>
        </w:rPr>
        <w:t xml:space="preserve"> </w:t>
      </w:r>
      <w:r>
        <w:t>clinical</w:t>
      </w:r>
      <w:r>
        <w:rPr>
          <w:spacing w:val="-1"/>
        </w:rPr>
        <w:t xml:space="preserve"> </w:t>
      </w:r>
      <w:r>
        <w:t xml:space="preserve">examination </w:t>
      </w:r>
      <w:r>
        <w:rPr>
          <w:spacing w:val="9"/>
        </w:rPr>
        <w:t xml:space="preserve">supported </w:t>
      </w:r>
      <w:r>
        <w:t xml:space="preserve">by </w:t>
      </w:r>
      <w:r>
        <w:rPr>
          <w:spacing w:val="9"/>
        </w:rPr>
        <w:t xml:space="preserve">imaging </w:t>
      </w:r>
      <w:r>
        <w:t xml:space="preserve">helps in </w:t>
      </w:r>
      <w:r>
        <w:rPr>
          <w:spacing w:val="9"/>
        </w:rPr>
        <w:t xml:space="preserve">accurate diagnosis </w:t>
      </w:r>
      <w:r>
        <w:t xml:space="preserve">and </w:t>
      </w:r>
      <w:r>
        <w:rPr>
          <w:spacing w:val="9"/>
        </w:rPr>
        <w:t xml:space="preserve">planning </w:t>
      </w:r>
      <w:r>
        <w:t xml:space="preserve">the </w:t>
      </w:r>
      <w:r>
        <w:rPr>
          <w:spacing w:val="11"/>
        </w:rPr>
        <w:t xml:space="preserve">surgical </w:t>
      </w:r>
      <w:r>
        <w:t>approach³. Complete surgical excision offers an excellent prognosis with minimal recurrence risk</w:t>
      </w:r>
      <w:proofErr w:type="gramStart"/>
      <w:r>
        <w:t>²,⁴</w:t>
      </w:r>
      <w:proofErr w:type="gramEnd"/>
      <w:r>
        <w:t>. Early intervention also aids in preventing complications such as infection or interference with oral functions.</w:t>
      </w:r>
    </w:p>
    <w:p w:rsidR="006918B6" w:rsidRDefault="006918B6" w:rsidP="006918B6">
      <w:pPr>
        <w:pStyle w:val="BodyText"/>
        <w:spacing w:before="98" w:line="312" w:lineRule="auto"/>
        <w:ind w:right="139"/>
        <w:jc w:val="both"/>
      </w:pPr>
      <w:r>
        <w:t xml:space="preserve">Consent </w:t>
      </w:r>
    </w:p>
    <w:p w:rsidR="006918B6" w:rsidRDefault="006918B6" w:rsidP="006918B6">
      <w:pPr>
        <w:pStyle w:val="BodyText"/>
        <w:spacing w:before="98" w:line="312" w:lineRule="auto"/>
        <w:ind w:right="139"/>
        <w:jc w:val="both"/>
      </w:pPr>
      <w:r>
        <w:t>As per international standards or university standards, patient(s) written consent has been collected and preserved by the author(s).</w:t>
      </w:r>
    </w:p>
    <w:p w:rsidR="006918B6" w:rsidRDefault="006918B6" w:rsidP="006918B6">
      <w:pPr>
        <w:pStyle w:val="BodyText"/>
        <w:spacing w:before="98" w:line="312" w:lineRule="auto"/>
        <w:ind w:right="139"/>
        <w:jc w:val="both"/>
      </w:pPr>
    </w:p>
    <w:p w:rsidR="006918B6" w:rsidRDefault="006918B6" w:rsidP="006918B6">
      <w:pPr>
        <w:pStyle w:val="BodyText"/>
        <w:spacing w:before="98" w:line="312" w:lineRule="auto"/>
        <w:ind w:right="139"/>
        <w:jc w:val="both"/>
      </w:pPr>
      <w:r>
        <w:t>Ethical Approval:</w:t>
      </w:r>
    </w:p>
    <w:p w:rsidR="006918B6" w:rsidRDefault="006918B6" w:rsidP="006918B6">
      <w:pPr>
        <w:pStyle w:val="BodyText"/>
        <w:spacing w:before="98" w:line="312" w:lineRule="auto"/>
        <w:ind w:right="139"/>
        <w:jc w:val="both"/>
      </w:pPr>
    </w:p>
    <w:p w:rsidR="006918B6" w:rsidRDefault="006918B6" w:rsidP="006918B6">
      <w:pPr>
        <w:pStyle w:val="BodyText"/>
        <w:spacing w:before="98" w:line="312" w:lineRule="auto"/>
        <w:ind w:right="139"/>
        <w:jc w:val="both"/>
      </w:pPr>
      <w:r>
        <w:t>As per international standards or university standards written ethical approval has been collected and preserved by the author(s).</w:t>
      </w:r>
    </w:p>
    <w:p w:rsidR="006918B6" w:rsidRDefault="006918B6">
      <w:pPr>
        <w:pStyle w:val="BodyText"/>
        <w:spacing w:before="98" w:line="312" w:lineRule="auto"/>
        <w:ind w:right="139"/>
        <w:jc w:val="both"/>
      </w:pPr>
    </w:p>
    <w:p w:rsidR="006918B6" w:rsidRDefault="006918B6">
      <w:pPr>
        <w:pStyle w:val="BodyText"/>
        <w:spacing w:before="98" w:line="312" w:lineRule="auto"/>
        <w:ind w:right="139"/>
        <w:jc w:val="both"/>
      </w:pPr>
    </w:p>
    <w:p w:rsidR="00026AFC" w:rsidRPr="00026AFC" w:rsidRDefault="00026AFC" w:rsidP="00026AFC">
      <w:pPr>
        <w:widowControl/>
        <w:autoSpaceDE/>
        <w:autoSpaceDN/>
        <w:spacing w:after="200" w:line="276" w:lineRule="auto"/>
        <w:rPr>
          <w:rFonts w:ascii="Calibri" w:eastAsia="Calibri" w:hAnsi="Calibri" w:cs="Times New Roman"/>
          <w:kern w:val="2"/>
          <w:highlight w:val="yellow"/>
          <w14:ligatures w14:val="standardContextual"/>
        </w:rPr>
      </w:pPr>
      <w:r w:rsidRPr="00026AFC">
        <w:rPr>
          <w:rFonts w:ascii="Calibri" w:eastAsia="Calibri" w:hAnsi="Calibri" w:cs="Times New Roman"/>
          <w:kern w:val="2"/>
          <w:highlight w:val="yellow"/>
          <w14:ligatures w14:val="standardContextual"/>
        </w:rPr>
        <w:t>Disclaimer (Artificial intelligence)</w:t>
      </w:r>
    </w:p>
    <w:p w:rsidR="00026AFC" w:rsidRPr="00026AFC" w:rsidRDefault="00026AFC" w:rsidP="00026AFC">
      <w:pPr>
        <w:widowControl/>
        <w:autoSpaceDE/>
        <w:autoSpaceDN/>
        <w:spacing w:after="200" w:line="276" w:lineRule="auto"/>
        <w:rPr>
          <w:rFonts w:ascii="Calibri" w:eastAsia="Calibri" w:hAnsi="Calibri" w:cs="Times New Roman"/>
          <w:kern w:val="2"/>
          <w:highlight w:val="yellow"/>
          <w14:ligatures w14:val="standardContextual"/>
        </w:rPr>
      </w:pPr>
      <w:r w:rsidRPr="00026AFC">
        <w:rPr>
          <w:rFonts w:ascii="Calibri" w:eastAsia="Calibri" w:hAnsi="Calibri" w:cs="Times New Roman"/>
          <w:kern w:val="2"/>
          <w:highlight w:val="yellow"/>
          <w14:ligatures w14:val="standardContextual"/>
        </w:rPr>
        <w:t xml:space="preserve">Option 1: </w:t>
      </w:r>
    </w:p>
    <w:p w:rsidR="00026AFC" w:rsidRPr="00026AFC" w:rsidRDefault="00026AFC" w:rsidP="00026AFC">
      <w:pPr>
        <w:widowControl/>
        <w:autoSpaceDE/>
        <w:autoSpaceDN/>
        <w:spacing w:after="200" w:line="276" w:lineRule="auto"/>
        <w:rPr>
          <w:rFonts w:ascii="Calibri" w:eastAsia="Calibri" w:hAnsi="Calibri" w:cs="Times New Roman"/>
          <w:kern w:val="2"/>
          <w:highlight w:val="yellow"/>
          <w14:ligatures w14:val="standardContextual"/>
        </w:rPr>
      </w:pPr>
      <w:r w:rsidRPr="00026AFC">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026AFC">
        <w:rPr>
          <w:rFonts w:ascii="Calibri" w:eastAsia="Calibri" w:hAnsi="Calibri" w:cs="Times New Roman"/>
          <w:kern w:val="2"/>
          <w:highlight w:val="yellow"/>
          <w14:ligatures w14:val="standardContextual"/>
        </w:rPr>
        <w:t>ChatGPT</w:t>
      </w:r>
      <w:proofErr w:type="spellEnd"/>
      <w:r w:rsidRPr="00026AFC">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rsidR="00026AFC" w:rsidRDefault="00026AFC">
      <w:pPr>
        <w:pStyle w:val="BodyText"/>
        <w:spacing w:before="98" w:line="312" w:lineRule="auto"/>
        <w:ind w:right="139"/>
        <w:jc w:val="both"/>
      </w:pPr>
    </w:p>
    <w:p w:rsidR="0047103D" w:rsidRDefault="0047103D">
      <w:pPr>
        <w:pStyle w:val="BodyText"/>
        <w:ind w:left="0"/>
      </w:pPr>
    </w:p>
    <w:p w:rsidR="0047103D" w:rsidRDefault="0047103D">
      <w:pPr>
        <w:pStyle w:val="BodyText"/>
        <w:spacing w:before="204"/>
        <w:ind w:left="0"/>
      </w:pPr>
    </w:p>
    <w:p w:rsidR="0047103D" w:rsidRDefault="00026AFC">
      <w:pPr>
        <w:pStyle w:val="BodyText"/>
        <w:spacing w:before="1"/>
      </w:pPr>
      <w:r>
        <w:rPr>
          <w:spacing w:val="-2"/>
        </w:rPr>
        <w:t>References</w:t>
      </w:r>
    </w:p>
    <w:p w:rsidR="0047103D" w:rsidRDefault="0047103D">
      <w:pPr>
        <w:pStyle w:val="BodyText"/>
        <w:spacing w:before="195"/>
        <w:ind w:left="0"/>
      </w:pPr>
    </w:p>
    <w:p w:rsidR="0047103D" w:rsidRDefault="00026AFC">
      <w:pPr>
        <w:pStyle w:val="BodyText"/>
        <w:spacing w:before="1" w:line="312" w:lineRule="auto"/>
        <w:ind w:right="148"/>
        <w:jc w:val="both"/>
      </w:pPr>
      <w:r>
        <w:t xml:space="preserve">Sahoo NK, Roy ID, Sharma R, Saxena V, </w:t>
      </w:r>
      <w:proofErr w:type="spellStart"/>
      <w:r>
        <w:t>Babu</w:t>
      </w:r>
      <w:proofErr w:type="spellEnd"/>
      <w:r>
        <w:t xml:space="preserve"> BKN, Bhat S. Sublingual dermoid cyst:</w:t>
      </w:r>
      <w:r>
        <w:rPr>
          <w:spacing w:val="-4"/>
        </w:rPr>
        <w:t xml:space="preserve"> </w:t>
      </w:r>
      <w:r>
        <w:t>case</w:t>
      </w:r>
      <w:r>
        <w:rPr>
          <w:spacing w:val="-3"/>
        </w:rPr>
        <w:t xml:space="preserve"> </w:t>
      </w:r>
      <w:r>
        <w:t>series</w:t>
      </w:r>
      <w:r>
        <w:rPr>
          <w:spacing w:val="-3"/>
        </w:rPr>
        <w:t xml:space="preserve"> </w:t>
      </w:r>
      <w:r>
        <w:t>and</w:t>
      </w:r>
      <w:r>
        <w:rPr>
          <w:spacing w:val="-3"/>
        </w:rPr>
        <w:t xml:space="preserve"> </w:t>
      </w:r>
      <w:r>
        <w:t>evaluation</w:t>
      </w:r>
      <w:r>
        <w:rPr>
          <w:spacing w:val="-3"/>
        </w:rPr>
        <w:t xml:space="preserve"> </w:t>
      </w:r>
      <w:r>
        <w:t>of</w:t>
      </w:r>
      <w:r>
        <w:rPr>
          <w:spacing w:val="-4"/>
        </w:rPr>
        <w:t xml:space="preserve"> </w:t>
      </w:r>
      <w:r>
        <w:t>pathology,</w:t>
      </w:r>
      <w:r>
        <w:rPr>
          <w:spacing w:val="-4"/>
        </w:rPr>
        <w:t xml:space="preserve"> </w:t>
      </w:r>
      <w:r>
        <w:t>clinical</w:t>
      </w:r>
      <w:r>
        <w:rPr>
          <w:spacing w:val="-3"/>
        </w:rPr>
        <w:t xml:space="preserve"> </w:t>
      </w:r>
      <w:r>
        <w:t>findings,</w:t>
      </w:r>
      <w:r>
        <w:rPr>
          <w:spacing w:val="-4"/>
        </w:rPr>
        <w:t xml:space="preserve"> </w:t>
      </w:r>
      <w:r>
        <w:t>and</w:t>
      </w:r>
      <w:r>
        <w:rPr>
          <w:spacing w:val="-3"/>
        </w:rPr>
        <w:t xml:space="preserve"> </w:t>
      </w:r>
      <w:r>
        <w:t>treatment.</w:t>
      </w:r>
      <w:r>
        <w:rPr>
          <w:spacing w:val="-4"/>
        </w:rPr>
        <w:t xml:space="preserve"> </w:t>
      </w:r>
      <w:r>
        <w:t>J</w:t>
      </w:r>
      <w:r>
        <w:rPr>
          <w:spacing w:val="-3"/>
        </w:rPr>
        <w:t xml:space="preserve"> </w:t>
      </w:r>
      <w:r>
        <w:t xml:space="preserve">Dent </w:t>
      </w:r>
      <w:proofErr w:type="spellStart"/>
      <w:r>
        <w:t>Defence</w:t>
      </w:r>
      <w:proofErr w:type="spellEnd"/>
      <w:r>
        <w:t xml:space="preserve"> Sect. 2020;14(2):96–100. </w:t>
      </w:r>
      <w:proofErr w:type="gramStart"/>
      <w:r>
        <w:t>doi:10.4103/JODD.JODD</w:t>
      </w:r>
      <w:proofErr w:type="gramEnd"/>
      <w:r>
        <w:t>_37_20.</w:t>
      </w:r>
    </w:p>
    <w:p w:rsidR="0047103D" w:rsidRDefault="00026AFC">
      <w:pPr>
        <w:pStyle w:val="BodyText"/>
        <w:spacing w:before="4" w:line="312" w:lineRule="auto"/>
        <w:ind w:right="94"/>
        <w:jc w:val="both"/>
      </w:pPr>
      <w:proofErr w:type="spellStart"/>
      <w:r>
        <w:t>Omisakin</w:t>
      </w:r>
      <w:proofErr w:type="spellEnd"/>
      <w:r>
        <w:t xml:space="preserve"> OO, </w:t>
      </w:r>
      <w:proofErr w:type="spellStart"/>
      <w:r>
        <w:t>Kache</w:t>
      </w:r>
      <w:proofErr w:type="spellEnd"/>
      <w:r>
        <w:t xml:space="preserve"> SA, </w:t>
      </w:r>
      <w:proofErr w:type="spellStart"/>
      <w:r>
        <w:t>Ayuba</w:t>
      </w:r>
      <w:proofErr w:type="spellEnd"/>
      <w:r>
        <w:t xml:space="preserve"> IG, </w:t>
      </w:r>
      <w:proofErr w:type="spellStart"/>
      <w:r>
        <w:t>Aghadi</w:t>
      </w:r>
      <w:proofErr w:type="spellEnd"/>
      <w:r>
        <w:t xml:space="preserve"> IK, </w:t>
      </w:r>
      <w:proofErr w:type="spellStart"/>
      <w:r>
        <w:t>Ajike</w:t>
      </w:r>
      <w:proofErr w:type="spellEnd"/>
      <w:r>
        <w:t xml:space="preserve"> OS. Sublingual dermoid cyst: </w:t>
      </w:r>
      <w:r>
        <w:rPr>
          <w:spacing w:val="30"/>
        </w:rPr>
        <w:t xml:space="preserve">review </w:t>
      </w:r>
      <w:r>
        <w:rPr>
          <w:spacing w:val="17"/>
        </w:rPr>
        <w:t xml:space="preserve">of </w:t>
      </w:r>
      <w:r>
        <w:rPr>
          <w:spacing w:val="18"/>
        </w:rPr>
        <w:t xml:space="preserve">14 </w:t>
      </w:r>
      <w:r>
        <w:rPr>
          <w:spacing w:val="29"/>
        </w:rPr>
        <w:t xml:space="preserve">cases. </w:t>
      </w:r>
      <w:r>
        <w:rPr>
          <w:spacing w:val="24"/>
        </w:rPr>
        <w:t xml:space="preserve">Ann </w:t>
      </w:r>
      <w:proofErr w:type="spellStart"/>
      <w:r>
        <w:rPr>
          <w:spacing w:val="32"/>
        </w:rPr>
        <w:t>Maxillofac</w:t>
      </w:r>
      <w:proofErr w:type="spellEnd"/>
      <w:r>
        <w:rPr>
          <w:spacing w:val="32"/>
        </w:rPr>
        <w:t xml:space="preserve"> </w:t>
      </w:r>
      <w:r>
        <w:rPr>
          <w:spacing w:val="28"/>
        </w:rPr>
        <w:t xml:space="preserve">Surg. </w:t>
      </w:r>
      <w:r>
        <w:rPr>
          <w:spacing w:val="33"/>
        </w:rPr>
        <w:t xml:space="preserve">2020;10(1):279–283. </w:t>
      </w:r>
      <w:proofErr w:type="gramStart"/>
      <w:r>
        <w:rPr>
          <w:spacing w:val="31"/>
        </w:rPr>
        <w:t>doi:10.4103/ams.ams</w:t>
      </w:r>
      <w:proofErr w:type="gramEnd"/>
      <w:r>
        <w:rPr>
          <w:spacing w:val="31"/>
        </w:rPr>
        <w:t xml:space="preserve">_207_19. </w:t>
      </w:r>
    </w:p>
    <w:p w:rsidR="0047103D" w:rsidRDefault="00026AFC">
      <w:pPr>
        <w:pStyle w:val="BodyText"/>
        <w:spacing w:before="4" w:line="312" w:lineRule="auto"/>
        <w:ind w:right="147"/>
        <w:jc w:val="both"/>
      </w:pPr>
      <w:r>
        <w:t xml:space="preserve">Santos HB, </w:t>
      </w:r>
      <w:proofErr w:type="spellStart"/>
      <w:r>
        <w:t>Rolim</w:t>
      </w:r>
      <w:proofErr w:type="spellEnd"/>
      <w:r>
        <w:t xml:space="preserve"> LS, Barros CC, Cavalcante IL, Freitas RD, Souza LB. Dermoid and epidermoid cysts of the oral cavity: a 48-year retrospective study with focus on clinical and morphological features and review of main topics. Med Oral </w:t>
      </w:r>
      <w:proofErr w:type="spellStart"/>
      <w:r>
        <w:t>Patol</w:t>
      </w:r>
      <w:proofErr w:type="spellEnd"/>
      <w:r>
        <w:t xml:space="preserve"> Oral Cir </w:t>
      </w:r>
      <w:proofErr w:type="spellStart"/>
      <w:r>
        <w:t>Bucal</w:t>
      </w:r>
      <w:proofErr w:type="spellEnd"/>
      <w:r>
        <w:t>. 2020;25(3</w:t>
      </w:r>
      <w:proofErr w:type="gramStart"/>
      <w:r>
        <w:t>):e</w:t>
      </w:r>
      <w:proofErr w:type="gramEnd"/>
      <w:r>
        <w:t>364–e369. doi:10.4317/medoral.23388.</w:t>
      </w:r>
    </w:p>
    <w:p w:rsidR="0047103D" w:rsidRDefault="00026AFC">
      <w:pPr>
        <w:pStyle w:val="BodyText"/>
        <w:spacing w:before="6" w:line="312" w:lineRule="auto"/>
        <w:ind w:right="122"/>
        <w:jc w:val="both"/>
      </w:pPr>
      <w:proofErr w:type="spellStart"/>
      <w:r>
        <w:t>Misch</w:t>
      </w:r>
      <w:proofErr w:type="spellEnd"/>
      <w:r>
        <w:t xml:space="preserve"> E, </w:t>
      </w:r>
      <w:proofErr w:type="spellStart"/>
      <w:r>
        <w:t>Kashiwazaki</w:t>
      </w:r>
      <w:proofErr w:type="spellEnd"/>
      <w:r>
        <w:t xml:space="preserve"> R, Lovell MA, Herrmann BW. Pediatric sublingual dermoid</w:t>
      </w:r>
      <w:r>
        <w:rPr>
          <w:spacing w:val="40"/>
        </w:rPr>
        <w:t xml:space="preserve"> </w:t>
      </w:r>
      <w:r>
        <w:t>and</w:t>
      </w:r>
      <w:r>
        <w:rPr>
          <w:spacing w:val="24"/>
        </w:rPr>
        <w:t xml:space="preserve"> </w:t>
      </w:r>
      <w:r>
        <w:t>epidermoid</w:t>
      </w:r>
      <w:r>
        <w:rPr>
          <w:spacing w:val="24"/>
        </w:rPr>
        <w:t xml:space="preserve"> </w:t>
      </w:r>
      <w:r>
        <w:t>cysts:</w:t>
      </w:r>
      <w:r>
        <w:rPr>
          <w:spacing w:val="24"/>
        </w:rPr>
        <w:t xml:space="preserve"> </w:t>
      </w:r>
      <w:r>
        <w:t>a</w:t>
      </w:r>
      <w:r>
        <w:rPr>
          <w:spacing w:val="24"/>
        </w:rPr>
        <w:t xml:space="preserve"> </w:t>
      </w:r>
      <w:r>
        <w:t>20-year</w:t>
      </w:r>
      <w:r>
        <w:rPr>
          <w:spacing w:val="24"/>
        </w:rPr>
        <w:t xml:space="preserve"> </w:t>
      </w:r>
      <w:r>
        <w:t>institutional</w:t>
      </w:r>
      <w:r>
        <w:rPr>
          <w:spacing w:val="24"/>
        </w:rPr>
        <w:t xml:space="preserve"> </w:t>
      </w:r>
      <w:r>
        <w:t>review.</w:t>
      </w:r>
      <w:r>
        <w:rPr>
          <w:spacing w:val="24"/>
        </w:rPr>
        <w:t xml:space="preserve"> </w:t>
      </w:r>
      <w:r>
        <w:t>Int</w:t>
      </w:r>
      <w:r>
        <w:rPr>
          <w:spacing w:val="24"/>
        </w:rPr>
        <w:t xml:space="preserve"> </w:t>
      </w:r>
      <w:r>
        <w:t>J</w:t>
      </w:r>
      <w:r>
        <w:rPr>
          <w:spacing w:val="24"/>
        </w:rPr>
        <w:t xml:space="preserve"> </w:t>
      </w:r>
      <w:proofErr w:type="spellStart"/>
      <w:r>
        <w:t>Pediatr</w:t>
      </w:r>
      <w:proofErr w:type="spellEnd"/>
      <w:r>
        <w:rPr>
          <w:spacing w:val="24"/>
        </w:rPr>
        <w:t xml:space="preserve"> </w:t>
      </w:r>
      <w:proofErr w:type="spellStart"/>
      <w:r>
        <w:t>Otorhinolaryngol</w:t>
      </w:r>
      <w:proofErr w:type="spellEnd"/>
      <w:r>
        <w:t>.</w:t>
      </w:r>
    </w:p>
    <w:p w:rsidR="0047103D" w:rsidRDefault="0047103D">
      <w:pPr>
        <w:pStyle w:val="BodyText"/>
        <w:spacing w:line="312" w:lineRule="auto"/>
        <w:jc w:val="both"/>
        <w:sectPr w:rsidR="0047103D">
          <w:pgSz w:w="11900" w:h="16840"/>
          <w:pgMar w:top="800" w:right="566" w:bottom="280" w:left="708" w:header="720" w:footer="720" w:gutter="0"/>
          <w:cols w:space="720"/>
        </w:sectPr>
      </w:pPr>
    </w:p>
    <w:p w:rsidR="0047103D" w:rsidRDefault="00026AFC">
      <w:pPr>
        <w:pStyle w:val="BodyText"/>
        <w:spacing w:before="77"/>
        <w:jc w:val="both"/>
      </w:pPr>
      <w:proofErr w:type="gramStart"/>
      <w:r>
        <w:lastRenderedPageBreak/>
        <w:t>2020;138:110265</w:t>
      </w:r>
      <w:proofErr w:type="gramEnd"/>
      <w:r>
        <w:t>.</w:t>
      </w:r>
      <w:r>
        <w:rPr>
          <w:spacing w:val="-16"/>
        </w:rPr>
        <w:t xml:space="preserve"> </w:t>
      </w:r>
      <w:proofErr w:type="gramStart"/>
      <w:r>
        <w:rPr>
          <w:spacing w:val="-2"/>
        </w:rPr>
        <w:t>doi:10.1016/j.ijporl</w:t>
      </w:r>
      <w:proofErr w:type="gramEnd"/>
      <w:r>
        <w:rPr>
          <w:spacing w:val="-2"/>
        </w:rPr>
        <w:t>.2020.110265.</w:t>
      </w:r>
    </w:p>
    <w:p w:rsidR="0047103D" w:rsidRDefault="00026AFC">
      <w:pPr>
        <w:pStyle w:val="BodyText"/>
        <w:spacing w:before="98"/>
        <w:jc w:val="both"/>
      </w:pPr>
      <w:r>
        <w:t>Priya</w:t>
      </w:r>
      <w:r>
        <w:rPr>
          <w:spacing w:val="-2"/>
        </w:rPr>
        <w:t xml:space="preserve"> </w:t>
      </w:r>
      <w:r>
        <w:t>R,</w:t>
      </w:r>
      <w:r>
        <w:rPr>
          <w:spacing w:val="-2"/>
        </w:rPr>
        <w:t xml:space="preserve"> </w:t>
      </w:r>
      <w:proofErr w:type="spellStart"/>
      <w:r>
        <w:t>Virmani</w:t>
      </w:r>
      <w:proofErr w:type="spellEnd"/>
      <w:r>
        <w:rPr>
          <w:spacing w:val="-2"/>
        </w:rPr>
        <w:t xml:space="preserve"> </w:t>
      </w:r>
      <w:r>
        <w:t>N,</w:t>
      </w:r>
      <w:r>
        <w:rPr>
          <w:spacing w:val="-2"/>
        </w:rPr>
        <w:t xml:space="preserve"> </w:t>
      </w:r>
      <w:r>
        <w:t>Dabholkar</w:t>
      </w:r>
      <w:r>
        <w:rPr>
          <w:spacing w:val="-2"/>
        </w:rPr>
        <w:t xml:space="preserve"> </w:t>
      </w:r>
      <w:r>
        <w:t>J.</w:t>
      </w:r>
      <w:r>
        <w:rPr>
          <w:spacing w:val="-2"/>
        </w:rPr>
        <w:t xml:space="preserve"> </w:t>
      </w:r>
      <w:r>
        <w:t>Intraoral</w:t>
      </w:r>
      <w:r>
        <w:rPr>
          <w:spacing w:val="-2"/>
        </w:rPr>
        <w:t xml:space="preserve"> </w:t>
      </w:r>
      <w:r>
        <w:t>dermoid</w:t>
      </w:r>
      <w:r>
        <w:rPr>
          <w:spacing w:val="-1"/>
        </w:rPr>
        <w:t xml:space="preserve"> </w:t>
      </w:r>
      <w:r>
        <w:t>cyst:</w:t>
      </w:r>
      <w:r>
        <w:rPr>
          <w:spacing w:val="-2"/>
        </w:rPr>
        <w:t xml:space="preserve"> </w:t>
      </w:r>
      <w:r>
        <w:t>report</w:t>
      </w:r>
      <w:r>
        <w:rPr>
          <w:spacing w:val="-3"/>
        </w:rPr>
        <w:t xml:space="preserve"> </w:t>
      </w:r>
      <w:r>
        <w:t>of</w:t>
      </w:r>
      <w:r>
        <w:rPr>
          <w:spacing w:val="-2"/>
        </w:rPr>
        <w:t xml:space="preserve"> </w:t>
      </w:r>
      <w:r>
        <w:t>two</w:t>
      </w:r>
      <w:r>
        <w:rPr>
          <w:spacing w:val="-2"/>
        </w:rPr>
        <w:t xml:space="preserve"> </w:t>
      </w:r>
      <w:r>
        <w:t>cases.</w:t>
      </w:r>
      <w:r>
        <w:rPr>
          <w:spacing w:val="-2"/>
        </w:rPr>
        <w:t xml:space="preserve"> </w:t>
      </w:r>
      <w:r>
        <w:t>Int</w:t>
      </w:r>
      <w:r>
        <w:rPr>
          <w:spacing w:val="-2"/>
        </w:rPr>
        <w:t xml:space="preserve"> </w:t>
      </w:r>
      <w:r>
        <w:rPr>
          <w:spacing w:val="-4"/>
        </w:rPr>
        <w:t>Surg</w:t>
      </w:r>
    </w:p>
    <w:p w:rsidR="0047103D" w:rsidRDefault="00026AFC">
      <w:pPr>
        <w:pStyle w:val="BodyText"/>
        <w:spacing w:before="98"/>
        <w:jc w:val="both"/>
      </w:pPr>
      <w:r>
        <w:t>J.</w:t>
      </w:r>
      <w:r>
        <w:rPr>
          <w:spacing w:val="-17"/>
        </w:rPr>
        <w:t xml:space="preserve"> </w:t>
      </w:r>
      <w:r>
        <w:t>2025;12(3</w:t>
      </w:r>
      <w:proofErr w:type="gramStart"/>
      <w:r>
        <w:t>):?.</w:t>
      </w:r>
      <w:proofErr w:type="gramEnd"/>
      <w:r>
        <w:rPr>
          <w:spacing w:val="-16"/>
        </w:rPr>
        <w:t xml:space="preserve"> </w:t>
      </w:r>
      <w:r>
        <w:t>doi:10.18203/2349-</w:t>
      </w:r>
      <w:r>
        <w:rPr>
          <w:spacing w:val="-2"/>
        </w:rPr>
        <w:t>2902.isj20163616.</w:t>
      </w:r>
    </w:p>
    <w:p w:rsidR="0047103D" w:rsidRDefault="00026AFC">
      <w:pPr>
        <w:pStyle w:val="BodyText"/>
        <w:spacing w:before="98" w:line="312" w:lineRule="auto"/>
        <w:ind w:right="124"/>
        <w:jc w:val="both"/>
      </w:pPr>
      <w:proofErr w:type="spellStart"/>
      <w:r>
        <w:t>Thirunavukarasu</w:t>
      </w:r>
      <w:proofErr w:type="spellEnd"/>
      <w:r>
        <w:t xml:space="preserve"> Y, Roy B, Arya A, Pari V. A giant dermoid cyst in the floor of the mouth: a case report. Int J </w:t>
      </w:r>
      <w:proofErr w:type="spellStart"/>
      <w:r>
        <w:t>Otorhinolaryngol</w:t>
      </w:r>
      <w:proofErr w:type="spellEnd"/>
      <w:r>
        <w:t xml:space="preserve"> Head Neck Surg. 2024;10(2):250–253. </w:t>
      </w:r>
      <w:r>
        <w:rPr>
          <w:spacing w:val="-2"/>
        </w:rPr>
        <w:t>doi:10.18203/issn.2454-5929.ijohns20240711.</w:t>
      </w:r>
    </w:p>
    <w:p w:rsidR="0047103D" w:rsidRDefault="00026AFC">
      <w:pPr>
        <w:pStyle w:val="BodyText"/>
        <w:spacing w:before="4" w:line="312" w:lineRule="auto"/>
        <w:ind w:right="148"/>
        <w:jc w:val="both"/>
      </w:pPr>
      <w:r>
        <w:t xml:space="preserve">Dutta A, </w:t>
      </w:r>
      <w:proofErr w:type="spellStart"/>
      <w:r>
        <w:t>Vallur</w:t>
      </w:r>
      <w:proofErr w:type="spellEnd"/>
      <w:r>
        <w:t xml:space="preserve"> S, </w:t>
      </w:r>
      <w:proofErr w:type="spellStart"/>
      <w:r>
        <w:t>Bothra</w:t>
      </w:r>
      <w:proofErr w:type="spellEnd"/>
      <w:r>
        <w:t xml:space="preserve"> J. Sublingual dermoid cyst: a case report and review of literature.</w:t>
      </w:r>
      <w:r>
        <w:rPr>
          <w:spacing w:val="-1"/>
        </w:rPr>
        <w:t xml:space="preserve"> </w:t>
      </w:r>
      <w:r>
        <w:t>Int</w:t>
      </w:r>
      <w:r>
        <w:rPr>
          <w:spacing w:val="-1"/>
        </w:rPr>
        <w:t xml:space="preserve"> </w:t>
      </w:r>
      <w:r>
        <w:t>J</w:t>
      </w:r>
      <w:r>
        <w:rPr>
          <w:spacing w:val="-1"/>
        </w:rPr>
        <w:t xml:space="preserve"> </w:t>
      </w:r>
      <w:proofErr w:type="spellStart"/>
      <w:r>
        <w:t>Otorhinolaryngol</w:t>
      </w:r>
      <w:proofErr w:type="spellEnd"/>
      <w:r>
        <w:rPr>
          <w:spacing w:val="-1"/>
        </w:rPr>
        <w:t xml:space="preserve"> </w:t>
      </w:r>
      <w:r>
        <w:t>Head</w:t>
      </w:r>
      <w:r>
        <w:rPr>
          <w:spacing w:val="-1"/>
        </w:rPr>
        <w:t xml:space="preserve"> </w:t>
      </w:r>
      <w:r>
        <w:t>Neck</w:t>
      </w:r>
      <w:r>
        <w:rPr>
          <w:spacing w:val="-1"/>
        </w:rPr>
        <w:t xml:space="preserve"> </w:t>
      </w:r>
      <w:r>
        <w:t>Surg.</w:t>
      </w:r>
      <w:r>
        <w:rPr>
          <w:spacing w:val="-1"/>
        </w:rPr>
        <w:t xml:space="preserve"> </w:t>
      </w:r>
      <w:proofErr w:type="gramStart"/>
      <w:r>
        <w:t>2026;?:?.</w:t>
      </w:r>
      <w:proofErr w:type="gramEnd"/>
      <w:r>
        <w:rPr>
          <w:spacing w:val="-1"/>
        </w:rPr>
        <w:t xml:space="preserve"> </w:t>
      </w:r>
      <w:r>
        <w:t xml:space="preserve">doi:10.18203/issn.2454- </w:t>
      </w:r>
      <w:r>
        <w:rPr>
          <w:spacing w:val="-2"/>
        </w:rPr>
        <w:t>5929.ijohns20194957.</w:t>
      </w:r>
    </w:p>
    <w:p w:rsidR="0047103D" w:rsidRDefault="00026AFC">
      <w:pPr>
        <w:pStyle w:val="BodyText"/>
        <w:spacing w:before="5" w:line="312" w:lineRule="auto"/>
        <w:ind w:right="101"/>
        <w:jc w:val="both"/>
      </w:pPr>
      <w:r>
        <w:t xml:space="preserve">Kishore HR, Reshma PR. Sublingual dermoid: an uncommon presentation and </w:t>
      </w:r>
      <w:r>
        <w:rPr>
          <w:spacing w:val="17"/>
        </w:rPr>
        <w:t xml:space="preserve">review </w:t>
      </w:r>
      <w:r>
        <w:rPr>
          <w:spacing w:val="10"/>
        </w:rPr>
        <w:t xml:space="preserve">of </w:t>
      </w:r>
      <w:r>
        <w:rPr>
          <w:spacing w:val="18"/>
        </w:rPr>
        <w:t xml:space="preserve">literature. </w:t>
      </w:r>
      <w:r>
        <w:rPr>
          <w:spacing w:val="13"/>
        </w:rPr>
        <w:t xml:space="preserve">Int </w:t>
      </w:r>
      <w:r>
        <w:t xml:space="preserve">J </w:t>
      </w:r>
      <w:proofErr w:type="spellStart"/>
      <w:r>
        <w:rPr>
          <w:spacing w:val="19"/>
        </w:rPr>
        <w:t>Otorhinolaryngol</w:t>
      </w:r>
      <w:proofErr w:type="spellEnd"/>
      <w:r>
        <w:rPr>
          <w:spacing w:val="19"/>
        </w:rPr>
        <w:t xml:space="preserve"> </w:t>
      </w:r>
      <w:r>
        <w:rPr>
          <w:spacing w:val="15"/>
        </w:rPr>
        <w:t xml:space="preserve">Head Neck </w:t>
      </w:r>
      <w:r>
        <w:rPr>
          <w:spacing w:val="16"/>
        </w:rPr>
        <w:t xml:space="preserve">Surg. </w:t>
      </w:r>
      <w:proofErr w:type="gramStart"/>
      <w:r>
        <w:rPr>
          <w:spacing w:val="20"/>
        </w:rPr>
        <w:t>2026;?:?.</w:t>
      </w:r>
      <w:proofErr w:type="gramEnd"/>
      <w:r>
        <w:rPr>
          <w:spacing w:val="20"/>
        </w:rPr>
        <w:t xml:space="preserve"> </w:t>
      </w:r>
      <w:r>
        <w:rPr>
          <w:spacing w:val="18"/>
        </w:rPr>
        <w:t>doi:10.18203/issn.2454-5929.ijohns20205639.</w:t>
      </w:r>
    </w:p>
    <w:p w:rsidR="0047103D" w:rsidRDefault="00026AFC">
      <w:pPr>
        <w:pStyle w:val="BodyText"/>
        <w:spacing w:before="4" w:line="312" w:lineRule="auto"/>
        <w:ind w:right="110"/>
        <w:jc w:val="both"/>
      </w:pPr>
      <w:r>
        <w:t xml:space="preserve">Oliveira ALM Jr, Fontan Soares C, </w:t>
      </w:r>
      <w:proofErr w:type="spellStart"/>
      <w:r>
        <w:t>Frota</w:t>
      </w:r>
      <w:proofErr w:type="spellEnd"/>
      <w:r>
        <w:t xml:space="preserve"> Sá Nogueira Neves R, et al. Epidermoid </w:t>
      </w:r>
      <w:r>
        <w:rPr>
          <w:spacing w:val="14"/>
        </w:rPr>
        <w:t xml:space="preserve">cyst </w:t>
      </w:r>
      <w:r>
        <w:rPr>
          <w:spacing w:val="10"/>
        </w:rPr>
        <w:t xml:space="preserve">in </w:t>
      </w:r>
      <w:r>
        <w:rPr>
          <w:spacing w:val="16"/>
        </w:rPr>
        <w:t xml:space="preserve">mouth </w:t>
      </w:r>
      <w:r>
        <w:rPr>
          <w:spacing w:val="15"/>
        </w:rPr>
        <w:t xml:space="preserve">floor: case </w:t>
      </w:r>
      <w:r>
        <w:rPr>
          <w:spacing w:val="16"/>
        </w:rPr>
        <w:t xml:space="preserve">report. </w:t>
      </w:r>
      <w:r>
        <w:rPr>
          <w:spacing w:val="13"/>
        </w:rPr>
        <w:t xml:space="preserve">Res Soc </w:t>
      </w:r>
      <w:r>
        <w:rPr>
          <w:spacing w:val="14"/>
        </w:rPr>
        <w:t xml:space="preserve">Dev. </w:t>
      </w:r>
      <w:r>
        <w:rPr>
          <w:spacing w:val="19"/>
        </w:rPr>
        <w:t>2020;9(8</w:t>
      </w:r>
      <w:proofErr w:type="gramStart"/>
      <w:r>
        <w:rPr>
          <w:spacing w:val="19"/>
        </w:rPr>
        <w:t>):e</w:t>
      </w:r>
      <w:proofErr w:type="gramEnd"/>
      <w:r>
        <w:rPr>
          <w:spacing w:val="19"/>
        </w:rPr>
        <w:t xml:space="preserve">668986147. </w:t>
      </w:r>
      <w:r>
        <w:rPr>
          <w:spacing w:val="17"/>
        </w:rPr>
        <w:t>doi:10.33448/rsd-v9i8.6147.</w:t>
      </w:r>
    </w:p>
    <w:p w:rsidR="0047103D" w:rsidRDefault="00026AFC">
      <w:pPr>
        <w:pStyle w:val="BodyText"/>
        <w:spacing w:before="4" w:line="312" w:lineRule="auto"/>
        <w:ind w:right="98"/>
        <w:jc w:val="both"/>
      </w:pPr>
      <w:r>
        <w:t xml:space="preserve">(Optional additional reference) </w:t>
      </w:r>
      <w:proofErr w:type="spellStart"/>
      <w:r>
        <w:t>Karmakar</w:t>
      </w:r>
      <w:proofErr w:type="spellEnd"/>
      <w:r>
        <w:t xml:space="preserve"> S, Mishra B. Intraoral route for excising a </w:t>
      </w:r>
      <w:r>
        <w:rPr>
          <w:spacing w:val="18"/>
        </w:rPr>
        <w:t xml:space="preserve">large </w:t>
      </w:r>
      <w:r>
        <w:rPr>
          <w:spacing w:val="19"/>
        </w:rPr>
        <w:t xml:space="preserve">dermoid </w:t>
      </w:r>
      <w:r>
        <w:rPr>
          <w:spacing w:val="17"/>
        </w:rPr>
        <w:t xml:space="preserve">cyst </w:t>
      </w:r>
      <w:r>
        <w:rPr>
          <w:spacing w:val="11"/>
        </w:rPr>
        <w:t xml:space="preserve">of </w:t>
      </w:r>
      <w:r>
        <w:rPr>
          <w:spacing w:val="15"/>
        </w:rPr>
        <w:t xml:space="preserve">the </w:t>
      </w:r>
      <w:r>
        <w:rPr>
          <w:spacing w:val="18"/>
        </w:rPr>
        <w:t xml:space="preserve">floor </w:t>
      </w:r>
      <w:r>
        <w:rPr>
          <w:spacing w:val="11"/>
        </w:rPr>
        <w:t xml:space="preserve">of </w:t>
      </w:r>
      <w:r>
        <w:rPr>
          <w:spacing w:val="19"/>
        </w:rPr>
        <w:t xml:space="preserve">mouth: </w:t>
      </w:r>
      <w:r>
        <w:t xml:space="preserve">a </w:t>
      </w:r>
      <w:r>
        <w:rPr>
          <w:spacing w:val="20"/>
        </w:rPr>
        <w:t xml:space="preserve">discussion. </w:t>
      </w:r>
      <w:r>
        <w:t xml:space="preserve">J </w:t>
      </w:r>
      <w:r>
        <w:rPr>
          <w:spacing w:val="17"/>
        </w:rPr>
        <w:t xml:space="preserve">Surg </w:t>
      </w:r>
      <w:r>
        <w:rPr>
          <w:spacing w:val="23"/>
        </w:rPr>
        <w:t xml:space="preserve">Med. </w:t>
      </w:r>
      <w:r>
        <w:rPr>
          <w:spacing w:val="21"/>
        </w:rPr>
        <w:t>2022;6(6):650–652.</w:t>
      </w:r>
      <w:r>
        <w:rPr>
          <w:spacing w:val="80"/>
        </w:rPr>
        <w:t xml:space="preserve"> </w:t>
      </w:r>
      <w:r>
        <w:rPr>
          <w:spacing w:val="23"/>
        </w:rPr>
        <w:t>doi:10.28982/josam.977358.</w:t>
      </w:r>
    </w:p>
    <w:p w:rsidR="0047103D" w:rsidRDefault="00026AFC">
      <w:pPr>
        <w:pStyle w:val="BodyText"/>
        <w:spacing w:before="5" w:line="312" w:lineRule="auto"/>
        <w:ind w:right="8683"/>
        <w:jc w:val="both"/>
      </w:pPr>
      <w:r>
        <w:t>Top of Form Bottom</w:t>
      </w:r>
      <w:r>
        <w:rPr>
          <w:spacing w:val="-2"/>
        </w:rPr>
        <w:t xml:space="preserve"> </w:t>
      </w:r>
      <w:r>
        <w:t>of</w:t>
      </w:r>
      <w:r>
        <w:rPr>
          <w:spacing w:val="-1"/>
        </w:rPr>
        <w:t xml:space="preserve"> </w:t>
      </w:r>
      <w:r>
        <w:rPr>
          <w:spacing w:val="-4"/>
        </w:rPr>
        <w:t>Form</w:t>
      </w:r>
    </w:p>
    <w:p w:rsidR="0047103D" w:rsidRDefault="00026AFC">
      <w:pPr>
        <w:pStyle w:val="BodyText"/>
        <w:spacing w:before="3" w:line="312" w:lineRule="auto"/>
        <w:ind w:right="100"/>
        <w:jc w:val="both"/>
      </w:pPr>
      <w:proofErr w:type="spellStart"/>
      <w:r>
        <w:t>Koca</w:t>
      </w:r>
      <w:proofErr w:type="spellEnd"/>
      <w:r>
        <w:t xml:space="preserve"> H, </w:t>
      </w:r>
      <w:proofErr w:type="spellStart"/>
      <w:r>
        <w:t>Seçkin</w:t>
      </w:r>
      <w:proofErr w:type="spellEnd"/>
      <w:r>
        <w:t xml:space="preserve"> S, </w:t>
      </w:r>
      <w:proofErr w:type="spellStart"/>
      <w:r>
        <w:t>Sipahi</w:t>
      </w:r>
      <w:proofErr w:type="spellEnd"/>
      <w:r>
        <w:t xml:space="preserve"> A, </w:t>
      </w:r>
      <w:proofErr w:type="spellStart"/>
      <w:r>
        <w:t>Kazanç</w:t>
      </w:r>
      <w:proofErr w:type="spellEnd"/>
      <w:r>
        <w:t xml:space="preserve"> A. Dermoid cysts of the floor of the mouth: </w:t>
      </w:r>
      <w:r>
        <w:rPr>
          <w:spacing w:val="21"/>
        </w:rPr>
        <w:t xml:space="preserve">report </w:t>
      </w:r>
      <w:r>
        <w:rPr>
          <w:spacing w:val="13"/>
        </w:rPr>
        <w:t xml:space="preserve">of </w:t>
      </w:r>
      <w:r>
        <w:rPr>
          <w:spacing w:val="20"/>
        </w:rPr>
        <w:t xml:space="preserve">three </w:t>
      </w:r>
      <w:r>
        <w:rPr>
          <w:spacing w:val="21"/>
        </w:rPr>
        <w:t xml:space="preserve">cases. </w:t>
      </w:r>
      <w:r>
        <w:t xml:space="preserve">J </w:t>
      </w:r>
      <w:r>
        <w:rPr>
          <w:spacing w:val="19"/>
        </w:rPr>
        <w:t xml:space="preserve">Oral </w:t>
      </w:r>
      <w:proofErr w:type="spellStart"/>
      <w:r>
        <w:rPr>
          <w:spacing w:val="23"/>
        </w:rPr>
        <w:t>Maxillofac</w:t>
      </w:r>
      <w:proofErr w:type="spellEnd"/>
      <w:r>
        <w:rPr>
          <w:spacing w:val="23"/>
        </w:rPr>
        <w:t xml:space="preserve"> </w:t>
      </w:r>
      <w:r>
        <w:rPr>
          <w:spacing w:val="20"/>
        </w:rPr>
        <w:t xml:space="preserve">Surg. </w:t>
      </w:r>
      <w:r>
        <w:rPr>
          <w:spacing w:val="24"/>
        </w:rPr>
        <w:t xml:space="preserve">2007;65(8):1539–42. </w:t>
      </w:r>
      <w:proofErr w:type="gramStart"/>
      <w:r>
        <w:rPr>
          <w:spacing w:val="11"/>
        </w:rPr>
        <w:t>doi:[</w:t>
      </w:r>
      <w:proofErr w:type="gramEnd"/>
      <w:r>
        <w:rPr>
          <w:spacing w:val="11"/>
        </w:rPr>
        <w:t>10.1016/j.joms.2006.11.033](https://doi.org/10.1016/j.joms.2006.11.033)</w:t>
      </w:r>
    </w:p>
    <w:p w:rsidR="0047103D" w:rsidRDefault="0047103D">
      <w:pPr>
        <w:pStyle w:val="BodyText"/>
        <w:spacing w:before="102"/>
        <w:ind w:left="0"/>
      </w:pPr>
    </w:p>
    <w:p w:rsidR="0047103D" w:rsidRDefault="00026AFC">
      <w:pPr>
        <w:pStyle w:val="BodyText"/>
        <w:spacing w:line="312" w:lineRule="auto"/>
        <w:ind w:right="123"/>
        <w:jc w:val="both"/>
      </w:pPr>
      <w:r>
        <w:t xml:space="preserve">Longo F, </w:t>
      </w:r>
      <w:proofErr w:type="spellStart"/>
      <w:r>
        <w:t>Maremonti</w:t>
      </w:r>
      <w:proofErr w:type="spellEnd"/>
      <w:r>
        <w:t xml:space="preserve"> P, </w:t>
      </w:r>
      <w:proofErr w:type="spellStart"/>
      <w:r>
        <w:t>Mangone</w:t>
      </w:r>
      <w:proofErr w:type="spellEnd"/>
      <w:r>
        <w:t xml:space="preserve"> GM, De Maria G, </w:t>
      </w:r>
      <w:proofErr w:type="spellStart"/>
      <w:r>
        <w:t>Califano</w:t>
      </w:r>
      <w:proofErr w:type="spellEnd"/>
      <w:r>
        <w:t xml:space="preserve"> L. Midline (dermoid) cysts of the floor of the mouth: report of 16 cases and review of surgical techniques. P l a s </w:t>
      </w:r>
      <w:proofErr w:type="gramStart"/>
      <w:r>
        <w:t>t</w:t>
      </w:r>
      <w:r>
        <w:rPr>
          <w:spacing w:val="40"/>
        </w:rPr>
        <w:t xml:space="preserve">  </w:t>
      </w:r>
      <w:r>
        <w:t>R</w:t>
      </w:r>
      <w:proofErr w:type="gramEnd"/>
      <w:r>
        <w:t xml:space="preserve"> e c o n s t r</w:t>
      </w:r>
      <w:r>
        <w:rPr>
          <w:spacing w:val="40"/>
        </w:rPr>
        <w:t xml:space="preserve">  </w:t>
      </w:r>
      <w:r>
        <w:t>S u r g .</w:t>
      </w:r>
      <w:r>
        <w:rPr>
          <w:spacing w:val="40"/>
        </w:rPr>
        <w:t xml:space="preserve">  </w:t>
      </w:r>
      <w:r>
        <w:t xml:space="preserve">2 0 0 </w:t>
      </w:r>
      <w:proofErr w:type="gramStart"/>
      <w:r>
        <w:t>3 ;</w:t>
      </w:r>
      <w:proofErr w:type="gramEnd"/>
      <w:r>
        <w:t xml:space="preserve"> 1 1 2 ( 6 ) : 1 5 6 0 – 5 . </w:t>
      </w:r>
      <w:proofErr w:type="gramStart"/>
      <w:r>
        <w:rPr>
          <w:spacing w:val="-2"/>
        </w:rPr>
        <w:t>doi:[</w:t>
      </w:r>
      <w:proofErr w:type="gramEnd"/>
      <w:r>
        <w:rPr>
          <w:spacing w:val="-2"/>
        </w:rPr>
        <w:t>10.1097/01.PRS.0000085598.25752.56](https://doi.org/10.1097/01.PRS.00000 85598.25752.56)</w:t>
      </w:r>
    </w:p>
    <w:p w:rsidR="0047103D" w:rsidRDefault="0047103D">
      <w:pPr>
        <w:pStyle w:val="BodyText"/>
        <w:spacing w:before="105"/>
        <w:ind w:left="0"/>
      </w:pPr>
    </w:p>
    <w:p w:rsidR="0047103D" w:rsidRDefault="00026AFC">
      <w:pPr>
        <w:pStyle w:val="BodyText"/>
        <w:spacing w:line="312" w:lineRule="auto"/>
        <w:ind w:right="122"/>
        <w:jc w:val="both"/>
      </w:pPr>
      <w:proofErr w:type="spellStart"/>
      <w:r>
        <w:t>Gadodia</w:t>
      </w:r>
      <w:proofErr w:type="spellEnd"/>
      <w:r>
        <w:t xml:space="preserve"> A, Bhalla AS, Sharma R, </w:t>
      </w:r>
      <w:proofErr w:type="spellStart"/>
      <w:r>
        <w:t>Thakar</w:t>
      </w:r>
      <w:proofErr w:type="spellEnd"/>
      <w:r>
        <w:t xml:space="preserve"> A, Parshad R. Congenital cystic masses</w:t>
      </w:r>
      <w:r>
        <w:rPr>
          <w:spacing w:val="40"/>
        </w:rPr>
        <w:t xml:space="preserve"> </w:t>
      </w:r>
      <w:r>
        <w:t xml:space="preserve">of the neck: embryologic basis and imaging appearances. Indian J </w:t>
      </w:r>
      <w:proofErr w:type="spellStart"/>
      <w:r>
        <w:t>Radiol</w:t>
      </w:r>
      <w:proofErr w:type="spellEnd"/>
      <w:r>
        <w:t xml:space="preserve"> Imaging. 2011;21(1):69–74.</w:t>
      </w:r>
      <w:r>
        <w:rPr>
          <w:spacing w:val="62"/>
          <w:w w:val="150"/>
        </w:rPr>
        <w:t xml:space="preserve">  </w:t>
      </w:r>
      <w:proofErr w:type="spellStart"/>
      <w:proofErr w:type="gramStart"/>
      <w:r>
        <w:t>doi</w:t>
      </w:r>
      <w:proofErr w:type="spellEnd"/>
      <w:r>
        <w:t>:[</w:t>
      </w:r>
      <w:proofErr w:type="gramEnd"/>
      <w:r>
        <w:t>10.4103/0971-3026.76063](https://doi.org/10.4103/0971-</w:t>
      </w:r>
    </w:p>
    <w:p w:rsidR="0047103D" w:rsidRDefault="00026AFC">
      <w:pPr>
        <w:pStyle w:val="BodyText"/>
        <w:spacing w:before="4"/>
      </w:pPr>
      <w:r>
        <w:rPr>
          <w:spacing w:val="-2"/>
        </w:rPr>
        <w:t>3026.76063)</w:t>
      </w:r>
    </w:p>
    <w:p w:rsidR="0047103D" w:rsidRDefault="0047103D">
      <w:pPr>
        <w:pStyle w:val="BodyText"/>
        <w:sectPr w:rsidR="0047103D">
          <w:pgSz w:w="11900" w:h="16840"/>
          <w:pgMar w:top="800" w:right="566" w:bottom="280" w:left="708" w:header="720" w:footer="720" w:gutter="0"/>
          <w:cols w:space="720"/>
        </w:sectPr>
      </w:pPr>
    </w:p>
    <w:p w:rsidR="0047103D" w:rsidRDefault="00026AFC">
      <w:pPr>
        <w:pStyle w:val="BodyText"/>
        <w:spacing w:before="77" w:line="312" w:lineRule="auto"/>
        <w:ind w:right="115"/>
        <w:jc w:val="both"/>
      </w:pPr>
      <w:r>
        <w:lastRenderedPageBreak/>
        <w:t xml:space="preserve">De Ponte FS, </w:t>
      </w:r>
      <w:proofErr w:type="spellStart"/>
      <w:r>
        <w:t>Brunelli</w:t>
      </w:r>
      <w:proofErr w:type="spellEnd"/>
      <w:r>
        <w:t xml:space="preserve"> A, Marchetti E, Bottini DJ. Sublingual dermoid cysts: a clinical and surgical study of 16 cases. Int J Oral </w:t>
      </w:r>
      <w:proofErr w:type="spellStart"/>
      <w:r>
        <w:t>Maxillofac</w:t>
      </w:r>
      <w:proofErr w:type="spellEnd"/>
      <w:r>
        <w:t xml:space="preserve"> Surg. 2002;31(2):146–9. </w:t>
      </w:r>
      <w:proofErr w:type="gramStart"/>
      <w:r>
        <w:rPr>
          <w:spacing w:val="-2"/>
        </w:rPr>
        <w:t>doi:[</w:t>
      </w:r>
      <w:proofErr w:type="gramEnd"/>
      <w:r>
        <w:rPr>
          <w:spacing w:val="-2"/>
        </w:rPr>
        <w:t>10.1054/ijom.2001.0124](https://doi.org/10.1054/ijom.2001.0124)</w:t>
      </w:r>
    </w:p>
    <w:p w:rsidR="0047103D" w:rsidRDefault="0047103D">
      <w:pPr>
        <w:pStyle w:val="BodyText"/>
        <w:spacing w:before="102"/>
        <w:ind w:left="0"/>
      </w:pPr>
    </w:p>
    <w:p w:rsidR="0047103D" w:rsidRDefault="00026AFC">
      <w:pPr>
        <w:pStyle w:val="BodyText"/>
        <w:spacing w:line="312" w:lineRule="auto"/>
        <w:ind w:right="136"/>
        <w:jc w:val="both"/>
      </w:pPr>
      <w:proofErr w:type="spellStart"/>
      <w:r>
        <w:t>Walstad</w:t>
      </w:r>
      <w:proofErr w:type="spellEnd"/>
      <w:r>
        <w:rPr>
          <w:spacing w:val="-2"/>
        </w:rPr>
        <w:t xml:space="preserve"> </w:t>
      </w:r>
      <w:r>
        <w:t>WR,</w:t>
      </w:r>
      <w:r>
        <w:rPr>
          <w:spacing w:val="-2"/>
        </w:rPr>
        <w:t xml:space="preserve"> </w:t>
      </w:r>
      <w:r>
        <w:t>Solomon</w:t>
      </w:r>
      <w:r>
        <w:rPr>
          <w:spacing w:val="-2"/>
        </w:rPr>
        <w:t xml:space="preserve"> </w:t>
      </w:r>
      <w:r>
        <w:t>JM,</w:t>
      </w:r>
      <w:r>
        <w:rPr>
          <w:spacing w:val="-2"/>
        </w:rPr>
        <w:t xml:space="preserve"> </w:t>
      </w:r>
      <w:proofErr w:type="spellStart"/>
      <w:r>
        <w:t>Schow</w:t>
      </w:r>
      <w:proofErr w:type="spellEnd"/>
      <w:r>
        <w:rPr>
          <w:spacing w:val="-2"/>
        </w:rPr>
        <w:t xml:space="preserve"> </w:t>
      </w:r>
      <w:r>
        <w:t>SR,</w:t>
      </w:r>
      <w:r>
        <w:rPr>
          <w:spacing w:val="-2"/>
        </w:rPr>
        <w:t xml:space="preserve"> </w:t>
      </w:r>
      <w:r>
        <w:t>Ochs</w:t>
      </w:r>
      <w:r>
        <w:rPr>
          <w:spacing w:val="-2"/>
        </w:rPr>
        <w:t xml:space="preserve"> </w:t>
      </w:r>
      <w:r>
        <w:t>MW.</w:t>
      </w:r>
      <w:r>
        <w:rPr>
          <w:spacing w:val="-2"/>
        </w:rPr>
        <w:t xml:space="preserve"> </w:t>
      </w:r>
      <w:r>
        <w:t>Midline</w:t>
      </w:r>
      <w:r>
        <w:rPr>
          <w:spacing w:val="-2"/>
        </w:rPr>
        <w:t xml:space="preserve"> </w:t>
      </w:r>
      <w:r>
        <w:t>cystic</w:t>
      </w:r>
      <w:r>
        <w:rPr>
          <w:spacing w:val="-2"/>
        </w:rPr>
        <w:t xml:space="preserve"> </w:t>
      </w:r>
      <w:r>
        <w:t>lesion</w:t>
      </w:r>
      <w:r>
        <w:rPr>
          <w:spacing w:val="-2"/>
        </w:rPr>
        <w:t xml:space="preserve"> </w:t>
      </w:r>
      <w:r>
        <w:t>of</w:t>
      </w:r>
      <w:r>
        <w:rPr>
          <w:spacing w:val="-2"/>
        </w:rPr>
        <w:t xml:space="preserve"> </w:t>
      </w:r>
      <w:r>
        <w:t>the</w:t>
      </w:r>
      <w:r>
        <w:rPr>
          <w:spacing w:val="-2"/>
        </w:rPr>
        <w:t xml:space="preserve"> </w:t>
      </w:r>
      <w:r>
        <w:t>floor</w:t>
      </w:r>
      <w:r>
        <w:rPr>
          <w:spacing w:val="-2"/>
        </w:rPr>
        <w:t xml:space="preserve"> </w:t>
      </w:r>
      <w:r>
        <w:t xml:space="preserve">of </w:t>
      </w:r>
      <w:r>
        <w:rPr>
          <w:spacing w:val="10"/>
        </w:rPr>
        <w:t xml:space="preserve">the </w:t>
      </w:r>
      <w:r>
        <w:rPr>
          <w:spacing w:val="13"/>
        </w:rPr>
        <w:t xml:space="preserve">mouth. </w:t>
      </w:r>
      <w:r>
        <w:t xml:space="preserve">J </w:t>
      </w:r>
      <w:r>
        <w:rPr>
          <w:spacing w:val="12"/>
        </w:rPr>
        <w:t xml:space="preserve">Oral </w:t>
      </w:r>
      <w:proofErr w:type="spellStart"/>
      <w:r>
        <w:rPr>
          <w:spacing w:val="14"/>
        </w:rPr>
        <w:t>Maxillofac</w:t>
      </w:r>
      <w:proofErr w:type="spellEnd"/>
      <w:r>
        <w:rPr>
          <w:spacing w:val="14"/>
        </w:rPr>
        <w:t xml:space="preserve"> </w:t>
      </w:r>
      <w:r>
        <w:rPr>
          <w:spacing w:val="12"/>
        </w:rPr>
        <w:t xml:space="preserve">Surg. </w:t>
      </w:r>
      <w:r>
        <w:rPr>
          <w:spacing w:val="15"/>
        </w:rPr>
        <w:t xml:space="preserve">1998;56(1):70–4. </w:t>
      </w:r>
      <w:proofErr w:type="spellStart"/>
      <w:proofErr w:type="gramStart"/>
      <w:r>
        <w:rPr>
          <w:spacing w:val="16"/>
        </w:rPr>
        <w:t>doi</w:t>
      </w:r>
      <w:proofErr w:type="spellEnd"/>
      <w:r>
        <w:rPr>
          <w:spacing w:val="16"/>
        </w:rPr>
        <w:t>:[</w:t>
      </w:r>
      <w:proofErr w:type="gramEnd"/>
      <w:r>
        <w:rPr>
          <w:spacing w:val="16"/>
        </w:rPr>
        <w:t xml:space="preserve">10.1016/S0278- </w:t>
      </w:r>
      <w:r>
        <w:rPr>
          <w:spacing w:val="14"/>
        </w:rPr>
        <w:t>2391(98)90895-3](https://doi.org/10.1016/S0278-2391%2898%2990895-3)</w:t>
      </w:r>
    </w:p>
    <w:sectPr w:rsidR="0047103D">
      <w:pgSz w:w="11900" w:h="16840"/>
      <w:pgMar w:top="80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Times New Roman Regular">
    <w:altName w:val="Times New Roman"/>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7103D"/>
    <w:rsid w:val="00026AFC"/>
    <w:rsid w:val="00062905"/>
    <w:rsid w:val="00094AC9"/>
    <w:rsid w:val="001C076E"/>
    <w:rsid w:val="00237F9C"/>
    <w:rsid w:val="003946E9"/>
    <w:rsid w:val="0047103D"/>
    <w:rsid w:val="004B2A51"/>
    <w:rsid w:val="00525FF7"/>
    <w:rsid w:val="00546CDB"/>
    <w:rsid w:val="00556F81"/>
    <w:rsid w:val="006918B6"/>
    <w:rsid w:val="006A2DF1"/>
    <w:rsid w:val="009B1000"/>
    <w:rsid w:val="00A932E7"/>
    <w:rsid w:val="00AE26E4"/>
    <w:rsid w:val="00CA055C"/>
    <w:rsid w:val="00CE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F7EC"/>
  <w15:docId w15:val="{6D4139DB-CFC2-45BD-ADC5-ACFE5561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2232</Words>
  <Characters>12728</Characters>
  <Application>Microsoft Office Word</Application>
  <DocSecurity>0</DocSecurity>
  <Lines>106</Lines>
  <Paragraphs>29</Paragraphs>
  <ScaleCrop>false</ScaleCrop>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1158</cp:lastModifiedBy>
  <cp:revision>27</cp:revision>
  <dcterms:created xsi:type="dcterms:W3CDTF">2026-02-11T08:44:00Z</dcterms:created>
  <dcterms:modified xsi:type="dcterms:W3CDTF">2026-02-16T09:28:00Z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 5.1.0 ©2000-2011 1T3XT BVBA</vt:lpwstr>
  </property>
</Properties>
</file>