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596" w:rsidRDefault="00AF6BB5">
      <w:pPr>
        <w:adjustRightInd w:val="0"/>
        <w:snapToGrid w:val="0"/>
        <w:spacing w:beforeLines="50" w:before="156" w:afterLines="50" w:after="156"/>
        <w:jc w:val="center"/>
        <w:rPr>
          <w:rFonts w:ascii="Times New Roman" w:eastAsia="仿宋" w:hAnsi="Times New Roman"/>
          <w:b/>
          <w:bCs/>
          <w:sz w:val="24"/>
        </w:rPr>
      </w:pPr>
      <w:r>
        <w:rPr>
          <w:rFonts w:ascii="Times New Roman" w:eastAsia="仿宋" w:hAnsi="Times New Roman" w:hint="eastAsia"/>
          <w:b/>
          <w:bCs/>
          <w:sz w:val="24"/>
        </w:rPr>
        <w:t>Governing the Transformation of Resources into Shared Benefits:</w:t>
      </w:r>
    </w:p>
    <w:p w:rsidR="00B67596" w:rsidRDefault="00AF6BB5">
      <w:pPr>
        <w:adjustRightInd w:val="0"/>
        <w:snapToGrid w:val="0"/>
        <w:spacing w:beforeLines="50" w:before="156" w:afterLines="50" w:after="156"/>
        <w:jc w:val="center"/>
        <w:rPr>
          <w:rFonts w:ascii="Times New Roman" w:eastAsia="仿宋" w:hAnsi="Times New Roman"/>
          <w:b/>
          <w:bCs/>
          <w:sz w:val="24"/>
        </w:rPr>
      </w:pPr>
      <w:r>
        <w:rPr>
          <w:rFonts w:ascii="Times New Roman" w:eastAsia="仿宋" w:hAnsi="Times New Roman" w:hint="eastAsia"/>
          <w:b/>
          <w:bCs/>
          <w:sz w:val="24"/>
        </w:rPr>
        <w:t>A Process Model of Multi-Actor Urban-Rural Integration</w:t>
      </w:r>
    </w:p>
    <w:p w:rsidR="00B67596" w:rsidRDefault="00B67596">
      <w:pPr>
        <w:adjustRightInd w:val="0"/>
        <w:snapToGrid w:val="0"/>
        <w:spacing w:beforeLines="50" w:before="156" w:afterLines="50" w:after="156"/>
        <w:rPr>
          <w:rFonts w:ascii="Times New Roman" w:eastAsia="仿宋" w:hAnsi="Times New Roman"/>
          <w:sz w:val="24"/>
        </w:rPr>
      </w:pPr>
    </w:p>
    <w:p w:rsidR="00B67596" w:rsidRDefault="00B67596">
      <w:pPr>
        <w:adjustRightInd w:val="0"/>
        <w:snapToGrid w:val="0"/>
        <w:spacing w:beforeLines="50" w:before="156" w:afterLines="50" w:after="156"/>
        <w:rPr>
          <w:rFonts w:ascii="Times New Roman" w:eastAsia="仿宋" w:hAnsi="Times New Roman"/>
          <w:sz w:val="24"/>
        </w:rPr>
      </w:pPr>
    </w:p>
    <w:p w:rsidR="00B67596" w:rsidRDefault="00AF6BB5">
      <w:pPr>
        <w:adjustRightInd w:val="0"/>
        <w:snapToGrid w:val="0"/>
        <w:spacing w:beforeLines="50" w:before="156" w:afterLines="50" w:after="156"/>
        <w:jc w:val="center"/>
        <w:rPr>
          <w:rFonts w:ascii="Times New Roman" w:eastAsia="仿宋" w:hAnsi="Times New Roman"/>
          <w:b/>
          <w:bCs/>
          <w:sz w:val="24"/>
        </w:rPr>
      </w:pPr>
      <w:r>
        <w:rPr>
          <w:rFonts w:ascii="Times New Roman" w:eastAsia="仿宋" w:hAnsi="Times New Roman" w:hint="eastAsia"/>
          <w:b/>
          <w:bCs/>
          <w:sz w:val="24"/>
        </w:rPr>
        <w:t>Abstract</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Urban-rural inequality remains a persistent challenge for regional development worldwide, particularly in contexts where rapid urbanization coexists with structurally constrained rural systems. While existing studies have documented disparities in income, infrastructure, and public services, less attention has been paid to the institutional mechanisms through which urban resources are transformed into sustainable rural benefits. This study examines how institutional arrangements construct durable benefit linkages in urban-rural integration processes.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Drawing on a </w:t>
      </w:r>
      <w:r>
        <w:rPr>
          <w:rFonts w:ascii="Times New Roman" w:eastAsia="仿宋" w:hAnsi="Times New Roman" w:hint="eastAsia"/>
          <w:b/>
          <w:bCs/>
          <w:sz w:val="24"/>
        </w:rPr>
        <w:t>multi-case qualitative research design</w:t>
      </w:r>
      <w:r>
        <w:rPr>
          <w:rFonts w:ascii="Times New Roman" w:eastAsia="仿宋" w:hAnsi="Times New Roman" w:hint="eastAsia"/>
          <w:sz w:val="24"/>
        </w:rPr>
        <w:t>, the study analyzes evidence from Wenzhou, China, including semi-structured interviews with government officials, enterprise managers, village leaders, and cooperative representatives, as well as policy documents, project contracts, and process tracing of integration initiatives. The analysis follows a theory-building logic to uncover underlying governance mechanisms rather than evaluate outcomes alone.</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The findings identify </w:t>
      </w:r>
      <w:r>
        <w:rPr>
          <w:rFonts w:ascii="Times New Roman" w:eastAsia="仿宋" w:hAnsi="Times New Roman" w:hint="eastAsia"/>
          <w:b/>
          <w:bCs/>
          <w:sz w:val="24"/>
        </w:rPr>
        <w:t>three core mechanisms</w:t>
      </w:r>
      <w:r>
        <w:rPr>
          <w:rFonts w:ascii="Times New Roman" w:eastAsia="仿宋" w:hAnsi="Times New Roman" w:hint="eastAsia"/>
          <w:sz w:val="24"/>
        </w:rPr>
        <w:t xml:space="preserve"> that shape integration performance: </w:t>
      </w:r>
      <w:r>
        <w:rPr>
          <w:rFonts w:ascii="Times New Roman" w:eastAsia="仿宋" w:hAnsi="Times New Roman" w:hint="eastAsia"/>
          <w:b/>
          <w:bCs/>
          <w:sz w:val="24"/>
        </w:rPr>
        <w:t>resource coordination</w:t>
      </w:r>
      <w:r>
        <w:rPr>
          <w:rFonts w:ascii="Times New Roman" w:eastAsia="仿宋" w:hAnsi="Times New Roman" w:hint="eastAsia"/>
          <w:sz w:val="24"/>
        </w:rPr>
        <w:t xml:space="preserve">, which organizes the flow of land, capital, and talent across urban-rural boundaries; </w:t>
      </w:r>
      <w:r>
        <w:rPr>
          <w:rFonts w:ascii="Times New Roman" w:eastAsia="仿宋" w:hAnsi="Times New Roman" w:hint="eastAsia"/>
          <w:b/>
          <w:bCs/>
          <w:sz w:val="24"/>
        </w:rPr>
        <w:t>benefit linkage</w:t>
      </w:r>
      <w:r>
        <w:rPr>
          <w:rFonts w:ascii="Times New Roman" w:eastAsia="仿宋" w:hAnsi="Times New Roman" w:hint="eastAsia"/>
          <w:sz w:val="24"/>
        </w:rPr>
        <w:t xml:space="preserve">, which institutionalizes the distribution of rewards and risks among actors; and </w:t>
      </w:r>
      <w:r>
        <w:rPr>
          <w:rFonts w:ascii="Times New Roman" w:eastAsia="仿宋" w:hAnsi="Times New Roman" w:hint="eastAsia"/>
          <w:b/>
          <w:bCs/>
          <w:sz w:val="24"/>
        </w:rPr>
        <w:t>governance synergy</w:t>
      </w:r>
      <w:r>
        <w:rPr>
          <w:rFonts w:ascii="Times New Roman" w:eastAsia="仿宋" w:hAnsi="Times New Roman" w:hint="eastAsia"/>
          <w:sz w:val="24"/>
        </w:rPr>
        <w:t xml:space="preserve">, which enables coordination and trust within multi-actor arrangements. Based on cross-case comparison, the study further develops </w:t>
      </w:r>
      <w:r>
        <w:rPr>
          <w:rFonts w:ascii="Times New Roman" w:eastAsia="仿宋" w:hAnsi="Times New Roman" w:hint="eastAsia"/>
          <w:b/>
          <w:bCs/>
          <w:sz w:val="24"/>
        </w:rPr>
        <w:t>four typologies of urban-rural integration mechanisms</w:t>
      </w:r>
      <w:r>
        <w:rPr>
          <w:rFonts w:ascii="Times New Roman" w:eastAsia="仿宋" w:hAnsi="Times New Roman" w:hint="eastAsia"/>
          <w:sz w:val="24"/>
        </w:rPr>
        <w:t>-platform-mediated, industrial embedding, cooperative-led, and project-driven-each characterized by distinct institutional logics and governance modes.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The study contributes to the literature by advancing a </w:t>
      </w:r>
      <w:r>
        <w:rPr>
          <w:rFonts w:ascii="Times New Roman" w:eastAsia="仿宋" w:hAnsi="Times New Roman" w:hint="eastAsia"/>
          <w:b/>
          <w:bCs/>
          <w:sz w:val="24"/>
        </w:rPr>
        <w:t>process model of urban-rural integration governance</w:t>
      </w:r>
      <w:r>
        <w:rPr>
          <w:rFonts w:ascii="Times New Roman" w:eastAsia="仿宋" w:hAnsi="Times New Roman" w:hint="eastAsia"/>
          <w:sz w:val="24"/>
        </w:rPr>
        <w:t xml:space="preserve"> that shifts analytical focus from outcomes to mechanisms. It also offers policy-relevant insights by highlighting institutional design principles that support sustainable, adaptable, and scalable integration strategies.</w:t>
      </w:r>
    </w:p>
    <w:p w:rsidR="00B67596" w:rsidRDefault="00AF6BB5">
      <w:pPr>
        <w:adjustRightInd w:val="0"/>
        <w:snapToGrid w:val="0"/>
        <w:spacing w:beforeLines="50" w:before="156" w:afterLines="50" w:after="156"/>
        <w:rPr>
          <w:rFonts w:ascii="Times New Roman" w:eastAsia="仿宋" w:hAnsi="Times New Roman"/>
          <w:sz w:val="24"/>
          <w:highlight w:val="yellow"/>
        </w:rPr>
      </w:pPr>
      <w:r>
        <w:rPr>
          <w:rFonts w:ascii="Times New Roman" w:eastAsia="仿宋" w:hAnsi="Times New Roman" w:hint="eastAsia"/>
          <w:sz w:val="24"/>
          <w:highlight w:val="yellow"/>
        </w:rPr>
        <w:t>To enhance empirical transparency, the study draws on multiple sources of qualitative evidence from designated urban-rural integration pilot areas in Wenzhou. The analysis is grounded in a substantial body of field materials, including semi-structured interviews with key stakeholders, documentary evidence, and case-level project tracing. This empirical foundation strengthens the interpretive validity of the proposed process model and clarifies the scope and scale of the research.</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Keywords</w:t>
      </w:r>
      <w:r>
        <w:rPr>
          <w:rFonts w:ascii="Times New Roman" w:eastAsia="仿宋" w:hAnsi="Times New Roman" w:hint="eastAsia"/>
          <w:sz w:val="24"/>
        </w:rPr>
        <w:t>: Urban-rural integration; Institutional mechanisms; Benefit linkage; Multi-actor governance; Qualitative study; China</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1. Introduction</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1.1 Global Background</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Urban-rural inequality persists as a defining challenge of contemporary development. </w:t>
      </w:r>
      <w:r>
        <w:rPr>
          <w:rFonts w:ascii="Times New Roman" w:eastAsia="仿宋" w:hAnsi="Times New Roman" w:hint="eastAsia"/>
          <w:sz w:val="24"/>
        </w:rPr>
        <w:lastRenderedPageBreak/>
        <w:t>Across both developed and developing regions, disparities in income, access to services, infrastructure quality, and social welfare between urban and rural populations remain stubbornly high, undermining social cohesion and economic sustainability (Kamal-</w:t>
      </w:r>
      <w:proofErr w:type="spellStart"/>
      <w:r>
        <w:rPr>
          <w:rFonts w:ascii="Times New Roman" w:eastAsia="仿宋" w:hAnsi="Times New Roman" w:hint="eastAsia"/>
          <w:sz w:val="24"/>
        </w:rPr>
        <w:t>Chaoui</w:t>
      </w:r>
      <w:proofErr w:type="spellEnd"/>
      <w:r>
        <w:rPr>
          <w:rFonts w:ascii="Times New Roman" w:eastAsia="仿宋" w:hAnsi="Times New Roman" w:hint="eastAsia"/>
          <w:sz w:val="24"/>
        </w:rPr>
        <w:t xml:space="preserve">, Leeman &amp; </w:t>
      </w:r>
      <w:proofErr w:type="spellStart"/>
      <w:r>
        <w:rPr>
          <w:rFonts w:ascii="Times New Roman" w:eastAsia="仿宋" w:hAnsi="Times New Roman" w:hint="eastAsia"/>
          <w:sz w:val="24"/>
        </w:rPr>
        <w:t>Rufei</w:t>
      </w:r>
      <w:proofErr w:type="spellEnd"/>
      <w:r>
        <w:rPr>
          <w:rFonts w:ascii="Times New Roman" w:eastAsia="仿宋" w:hAnsi="Times New Roman" w:hint="eastAsia"/>
          <w:sz w:val="24"/>
        </w:rPr>
        <w:t>, 2009). Inequities manifest in differential access to education, healthcare, clean water, and transport services, and are compounded by uneven economic opportunities, especially in rural peripheries (Kamal-</w:t>
      </w:r>
      <w:proofErr w:type="spellStart"/>
      <w:r>
        <w:rPr>
          <w:rFonts w:ascii="Times New Roman" w:eastAsia="仿宋" w:hAnsi="Times New Roman" w:hint="eastAsia"/>
          <w:sz w:val="24"/>
        </w:rPr>
        <w:t>Chaoui</w:t>
      </w:r>
      <w:proofErr w:type="spellEnd"/>
      <w:r>
        <w:rPr>
          <w:rFonts w:ascii="Times New Roman" w:eastAsia="仿宋" w:hAnsi="Times New Roman" w:hint="eastAsia"/>
          <w:sz w:val="24"/>
        </w:rPr>
        <w:t xml:space="preserve"> et al., 2009).</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Conventional policy responses have prioritized infrastructure and market-led integration, operating on the premise that connectivity and economic liberalization will naturally reduce divides. While improvements in physical infrastructure and market access have enabled increased flow of goods and people, they have proven insufficient to eliminate core structural disparities (Huang et al., 2024). Infrastructure development often benefits urban centers disproportionately, as these areas attract the bulk of investment and skilled labor, reinforcing rather than diminishing rural disadvantage (Huang et al., 2024). Similarly, market-driven mechanisms can deepen urban-rural segmentation when they fail to address structural constraints such as limited rural social services, institutional fragmentation, and barriers to factor mobility.</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Governance fragmentation further exacerbates rural development challenges. Institutional divisions between urban and rural jurisdictions can impede coherent policy implementation and resource allocation, leaving rural actors underrepresented in strategic planning and decision-making processes (</w:t>
      </w:r>
      <w:proofErr w:type="spellStart"/>
      <w:r>
        <w:rPr>
          <w:rFonts w:ascii="Times New Roman" w:eastAsia="仿宋" w:hAnsi="Times New Roman" w:hint="eastAsia"/>
          <w:sz w:val="24"/>
        </w:rPr>
        <w:t>Jin</w:t>
      </w:r>
      <w:proofErr w:type="spellEnd"/>
      <w:r>
        <w:rPr>
          <w:rFonts w:ascii="Times New Roman" w:eastAsia="仿宋" w:hAnsi="Times New Roman" w:hint="eastAsia"/>
          <w:sz w:val="24"/>
        </w:rPr>
        <w:t xml:space="preserve"> et al., 2024). Fragmented governance structures limit rural communities' capacity to shape policies affecting land rights, fiscal transfers, and local economic planning, thus hindering progress toward inclusive regional development.</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1.2 China's Policy Context</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In response to enduring urban-rural disparities, China has articulated policy frameworks that integrate urban and rural development objectives. Central among these is the concept of "urban-rural integration," which has evolved within China's strategic commitment to New Urbanization and Rural Revitalization. This dual strategy seeks to coordinate the flow of population, capital, technology, and services between urban and rural areas, moving beyond infrastructure investment to prioritize systemic alignment and institutional coordination (Huang et al., 2024; </w:t>
      </w:r>
      <w:proofErr w:type="spellStart"/>
      <w:r>
        <w:rPr>
          <w:rFonts w:ascii="Times New Roman" w:eastAsia="仿宋" w:hAnsi="Times New Roman" w:hint="eastAsia"/>
          <w:sz w:val="24"/>
        </w:rPr>
        <w:t>Jin</w:t>
      </w:r>
      <w:proofErr w:type="spellEnd"/>
      <w:r>
        <w:rPr>
          <w:rFonts w:ascii="Times New Roman" w:eastAsia="仿宋" w:hAnsi="Times New Roman" w:hint="eastAsia"/>
          <w:sz w:val="24"/>
        </w:rPr>
        <w:t xml:space="preserve"> et al., 2024).</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An emerging component of this policy evolution is the "Strong City-Thriving Village Integration" paradigm, which emphasizes mutual reinforcement between urban centers and rural hinterlands. This approach aims to create sustainable linkage mechanisms that not only channel urban resources into rural contexts-but also ensure equitable sharing of benefits among diverse local actors. In this framing, rural areas are not passive recipients of urban spillovers; rather, they are active participants with distinct developmental assets embedded in broader regional systems.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The city of Wenzhou-located in Zhejiang Province in southeastern China-exemplifies a region where this integrative policy orientation is taking shape. Wenzhou is historically known for its vigorous private economy and dynamic small- and medium-sized enterprises (Lin, 2019). Situated on the southern coast, Wenzhou encompasses both densely urbanized districts and extensive rural areas with distinct economic, demographic, and social characteristics (Lin, 2019). This </w:t>
      </w:r>
      <w:r>
        <w:rPr>
          <w:rFonts w:ascii="Times New Roman" w:eastAsia="仿宋" w:hAnsi="Times New Roman" w:hint="eastAsia"/>
          <w:sz w:val="24"/>
        </w:rPr>
        <w:lastRenderedPageBreak/>
        <w:t>"mountain-coastal hybrid" dynamic situates Wenzhou as an ideal context for studying mechanisms of urban-rural integration, given its pronounced internal disparities and the diversity of institutional actors involved in local development.</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1.3 Research Gap</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Despite extensive studies on urban-rural integration, existing research tends to emphasize outcomes instead of underlying processes. Many studies measure integration through income convergence, infrastructure access, and industrial co-location, but pay limited attention to the institutional processes and governance mechanisms that actually shape those outcomes. For example, research on urban-rural integration levels in various Chinese regions focuses primarily on spatial indices and factor flows, often treating integration as an emergent condition of improved infrastructure or market access rather than as a product of coordinated institution-level interaction (Huang et al., 2024; </w:t>
      </w:r>
      <w:proofErr w:type="spellStart"/>
      <w:r>
        <w:rPr>
          <w:rFonts w:ascii="Times New Roman" w:eastAsia="仿宋" w:hAnsi="Times New Roman" w:hint="eastAsia"/>
          <w:sz w:val="24"/>
        </w:rPr>
        <w:t>Jin</w:t>
      </w:r>
      <w:proofErr w:type="spellEnd"/>
      <w:r>
        <w:rPr>
          <w:rFonts w:ascii="Times New Roman" w:eastAsia="仿宋" w:hAnsi="Times New Roman" w:hint="eastAsia"/>
          <w:sz w:val="24"/>
        </w:rPr>
        <w:t xml:space="preserve"> et al., 2024).</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Another limitation in the literature lies in structural analyses that consider industrial linkages or spatial diffusion without unpacking how benefits are distributed among multiple actors, such as local governments, enterprises, and rural communities. In current practice, urban-led investment and infrastructure provision do not automatically translate into sustained welfare gains for rural populations unless accompanied by tailored institutional arrangements that allocate benefits equitably and foster rural agency.</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Furthermore, multi-actor interaction-where governmental bodies, private enterprises, and non-state actors engage in negotiated governance processes-remains underexplored. Most existing frameworks assume linear relationships between urban inputs and rural outcomes, overlooking the complex, iterative negotiation among stakeholders that determines whether integration efforts are sustainable, inclusive, and contextually grounded.</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1.4 Research Questions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To address these gaps, this study poses three interrelated research questions:</w:t>
      </w:r>
    </w:p>
    <w:p w:rsidR="00B67596" w:rsidRDefault="00AF6BB5">
      <w:pPr>
        <w:numPr>
          <w:ilvl w:val="0"/>
          <w:numId w:val="1"/>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RQ1</w:t>
      </w:r>
      <w:r>
        <w:rPr>
          <w:rFonts w:ascii="Times New Roman" w:eastAsia="仿宋" w:hAnsi="Times New Roman" w:hint="eastAsia"/>
          <w:sz w:val="24"/>
        </w:rPr>
        <w:t>: How are urban resources institutionally coordinated into rural systems?</w:t>
      </w:r>
    </w:p>
    <w:p w:rsidR="00B67596" w:rsidRDefault="00AF6BB5">
      <w:pPr>
        <w:numPr>
          <w:ilvl w:val="0"/>
          <w:numId w:val="1"/>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RQ2</w:t>
      </w:r>
      <w:r>
        <w:rPr>
          <w:rFonts w:ascii="Times New Roman" w:eastAsia="仿宋" w:hAnsi="Times New Roman" w:hint="eastAsia"/>
          <w:sz w:val="24"/>
        </w:rPr>
        <w:t>: How are benefits distributed among multiple actors within urban-rural integration processes?</w:t>
      </w:r>
    </w:p>
    <w:p w:rsidR="00B67596" w:rsidRDefault="00AF6BB5">
      <w:pPr>
        <w:numPr>
          <w:ilvl w:val="0"/>
          <w:numId w:val="1"/>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RQ3</w:t>
      </w:r>
      <w:r>
        <w:rPr>
          <w:rFonts w:ascii="Times New Roman" w:eastAsia="仿宋" w:hAnsi="Times New Roman" w:hint="eastAsia"/>
          <w:sz w:val="24"/>
        </w:rPr>
        <w:t>: What governance mechanisms sustain integration performance?</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These questions foreground institutional dynamics, benefit allocation processes, and multi-actor governance structures as core vectors of inquiry, shifting the analytical focus from static outcome measures to dynamic mechanisms.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1.5 Contributions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This research makes four key contributions to academic and policy discussions on urban-rural integration:</w:t>
      </w:r>
    </w:p>
    <w:p w:rsidR="00B67596" w:rsidRDefault="00AF6BB5">
      <w:pPr>
        <w:numPr>
          <w:ilvl w:val="0"/>
          <w:numId w:val="2"/>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Mechanism-Based Theory Development</w:t>
      </w:r>
      <w:r>
        <w:rPr>
          <w:rFonts w:ascii="Times New Roman" w:eastAsia="仿宋" w:hAnsi="Times New Roman" w:hint="eastAsia"/>
          <w:sz w:val="24"/>
        </w:rPr>
        <w:t>: It develops a theory of urban-rural integration rooted in institutional mechanisms rather than outcomes alone, clarifying how coordination pathways operate in practice.</w:t>
      </w:r>
    </w:p>
    <w:p w:rsidR="00B67596" w:rsidRDefault="00AF6BB5">
      <w:pPr>
        <w:numPr>
          <w:ilvl w:val="0"/>
          <w:numId w:val="2"/>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Benefit Linkage as Core Analytical Concept</w:t>
      </w:r>
      <w:r>
        <w:rPr>
          <w:rFonts w:ascii="Times New Roman" w:eastAsia="仿宋" w:hAnsi="Times New Roman" w:hint="eastAsia"/>
          <w:sz w:val="24"/>
        </w:rPr>
        <w:t xml:space="preserve">: The research introduces benefit </w:t>
      </w:r>
      <w:r>
        <w:rPr>
          <w:rFonts w:ascii="Times New Roman" w:eastAsia="仿宋" w:hAnsi="Times New Roman" w:hint="eastAsia"/>
          <w:sz w:val="24"/>
        </w:rPr>
        <w:lastRenderedPageBreak/>
        <w:t>linkage-the processes through which benefits are allocated, shared, and sustained across actors-as a central analytical construct, filling a gap in the conceptual literature.</w:t>
      </w:r>
    </w:p>
    <w:p w:rsidR="00B67596" w:rsidRDefault="00AF6BB5">
      <w:pPr>
        <w:numPr>
          <w:ilvl w:val="0"/>
          <w:numId w:val="2"/>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Multi-Actor Governance Framework</w:t>
      </w:r>
      <w:r>
        <w:rPr>
          <w:rFonts w:ascii="Times New Roman" w:eastAsia="仿宋" w:hAnsi="Times New Roman" w:hint="eastAsia"/>
          <w:sz w:val="24"/>
        </w:rPr>
        <w:t>: It constructs a process model of multi-actor governance that explicates how state, market, and community actors interact to shape integration performance.</w:t>
      </w:r>
    </w:p>
    <w:p w:rsidR="00B67596" w:rsidRDefault="00AF6BB5">
      <w:pPr>
        <w:numPr>
          <w:ilvl w:val="0"/>
          <w:numId w:val="2"/>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Forward-Looking Policy Implications</w:t>
      </w:r>
      <w:r>
        <w:rPr>
          <w:rFonts w:ascii="Times New Roman" w:eastAsia="仿宋" w:hAnsi="Times New Roman" w:hint="eastAsia"/>
          <w:sz w:val="24"/>
        </w:rPr>
        <w:t>: By anchoring analysis in real institutional processes, the study offers forward-looking insights for policymakers seeking to design durable and inclusive urban-rural integration strategies.</w:t>
      </w:r>
    </w:p>
    <w:p w:rsidR="00B67596" w:rsidRDefault="00AF6BB5">
      <w:pPr>
        <w:adjustRightInd w:val="0"/>
        <w:snapToGrid w:val="0"/>
        <w:spacing w:beforeLines="50" w:before="156" w:afterLines="50" w:after="156"/>
        <w:rPr>
          <w:rFonts w:ascii="Times New Roman" w:eastAsia="仿宋" w:hAnsi="Times New Roman"/>
          <w:sz w:val="24"/>
          <w:highlight w:val="yellow"/>
        </w:rPr>
      </w:pPr>
      <w:r>
        <w:rPr>
          <w:rFonts w:ascii="Times New Roman" w:eastAsia="仿宋" w:hAnsi="Times New Roman" w:hint="eastAsia"/>
          <w:sz w:val="24"/>
          <w:highlight w:val="yellow"/>
        </w:rPr>
        <w:t>Beyond presenting a contextualized empirical account, this study seeks to advance mechanism-based theorization of urban-rural integration. Rather than treating integration as an outcome measured through static indicators, the analysis conceptualizes it as an evolving governance process shaped by institutional arrangements and actor interactions. By articulating a processual framework linking institutional design, resource coordination, and benefit linkage, the study contributes to broader debates on collaborative governance and development transformation, with potential relevance beyond the immediate regional context.</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2. Literature Review and Theoretical Gap</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This section reviews the extant literature on urban-rural integration and identifies three major thematic strands-spatial and economic integration, institutional embeddedness, multi-actor governance-and argues that existing studies insufficiently attend to benefit-sharing mechanisms and dynamic institutional interactions among diverse actors. The review concludes with a synthesis table (Table 1) that highlights gaps in current scholarship and motivates this study's theoretical framing.</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2.1 Urban-Rural Integration Studies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Scholarship on urban-rural integration has proliferated in recent years, reflecting recognition that the dichotomy between urban and rural areas inhibits cohesive socio-economic development. Much of this literature situates integration within three broad dimensions: spatial integration, industrial linkage, and public service equalization.</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Spatial integration emphasizes the physical reconfiguration of urban-rural space to reduce barriers to mobility and connectivity. For example, Zhu et al. (2024) highlight that coordinated infrastructure provision and the planning of land use across urban and rural zones enhance connectivity and improve living and production conditions, creating a basis for integration through shared physical environments and facilities such as transportation and utilities (e.g., roads, water systems) (Zhu et al., 2024). Despite advances in defining spatial connectivity, these studies largely remain descriptive and do not explicate the institutional mechanisms by which spatial planning translates into sustained socio-economic alignment.</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Industrial linkage research focuses on the economic integration of urban and rural sectors, with particular attention to aligning sectoral development and industry chains across spatial boundaries. Recent analyses within rural tourism and agglomeration studies demonstrate how industrial activities can serve as channels for rural-urban linkage and rural revitalization, yet they also show that effects are context-dependent and partially contingent on broader structural and institutional conditions (e.g., Zhang </w:t>
      </w:r>
      <w:r>
        <w:rPr>
          <w:rFonts w:ascii="Times New Roman" w:eastAsia="仿宋" w:hAnsi="Times New Roman" w:hint="eastAsia"/>
          <w:sz w:val="24"/>
        </w:rPr>
        <w:lastRenderedPageBreak/>
        <w:t>&amp; Zhang, 2026). These studies enrich understanding of economic linkages but often do not unpack how linkage mechanisms are governed or how benefits are shared among multiple stakeholders.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Finally, public service equalization has gained traction as a core objective in many national policy agendas, especially in contexts such as China where disparities in education, healthcare, and social welfare between urban and rural populations are stark. Integrated service frameworks aim to balance provision and access, yet scholarship in this area often treats service delivery as an outcome rather than as a negotiated institutional process (e.g., governance structures, funding arrangements). Thus, while spatial, economic, and service dimensions are conceptually well articulated, current scholarship lacks a unified account of how these dimensions are institutionally coordinated across actors and over time.</w:t>
      </w:r>
    </w:p>
    <w:p w:rsidR="00B67596" w:rsidRDefault="00AF6BB5">
      <w:pPr>
        <w:adjustRightInd w:val="0"/>
        <w:snapToGrid w:val="0"/>
        <w:spacing w:beforeLines="50" w:before="156" w:afterLines="50" w:after="156"/>
        <w:rPr>
          <w:rFonts w:ascii="Times New Roman" w:eastAsia="仿宋" w:hAnsi="Times New Roman"/>
          <w:sz w:val="24"/>
          <w:highlight w:val="yellow"/>
        </w:rPr>
      </w:pPr>
      <w:r>
        <w:rPr>
          <w:rFonts w:ascii="Times New Roman" w:eastAsia="仿宋" w:hAnsi="Times New Roman" w:hint="eastAsia"/>
          <w:sz w:val="24"/>
          <w:highlight w:val="yellow"/>
        </w:rPr>
        <w:t>Recent quantitative scholarship has also advanced the measurement of urban-rural integration by developing composite indices that capture spatial differentiation and structural convergence across regions. For instance, Yang et al. (2021) constructed a multidimensional evaluation framework to assess the level and spatial variation of urban-rural integration in China over the past decades, highlighting significant regional heterogeneity and uneven development trajectories. Such measurement-oriented studies provide valuable macro-level insights into integration patterns; however, they tend to emphasize structural outcomes rather than the institutional mechanisms through which resources are coordinated and benefits are distributed. This limitation reinforces the need for process-oriented and mechanism-based analyses that can explain how governance arrangements shape integration performance.</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2.2 Institutional Embeddedness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Institutional theory provides a useful lens for understanding how organizations and policies are shaped by broader rules, cultural norms, and governance arrangements. Two key concepts-rules, incentives, and coordination and path dependence and adaptation-figure prominently in discussions of institutional influences on integration processes.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embedded nature of institutional arrangements implies that the effectiveness of any integration strategy is mediated by formal and informal rules that govern interaction across jurisdictional boundaries. For instance, reforms aimed at enabling factor mobility (e.g., land, labor, capital) often require not only legislative changes but also the alignment of incentive structures across urban and rural governance units (Liu &amp; Liu, 2025). Institutional embeddedness highlights that integration cannot be imposed externally but must evolve through iterative, context-sensitive reforms that activate or reconfigure existing governance frameworks.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Another emerging theme in institutional research is path dependence and adaptation, where historical patterns of governance influence current reform capacities and trajectories. Urban-rural integration efforts often face entrenched institutional divides such as urban-rural dual systems in land rights, taxation, and public service provisioning, which create structural inertia and impede adaptive coordination (</w:t>
      </w:r>
      <w:proofErr w:type="spellStart"/>
      <w:r>
        <w:rPr>
          <w:rFonts w:ascii="Times New Roman" w:eastAsia="仿宋" w:hAnsi="Times New Roman" w:hint="eastAsia"/>
          <w:sz w:val="24"/>
        </w:rPr>
        <w:t>Jin</w:t>
      </w:r>
      <w:proofErr w:type="spellEnd"/>
      <w:r>
        <w:rPr>
          <w:rFonts w:ascii="Times New Roman" w:eastAsia="仿宋" w:hAnsi="Times New Roman" w:hint="eastAsia"/>
          <w:sz w:val="24"/>
        </w:rPr>
        <w:t xml:space="preserve"> et al., 2024). These scholars call for frameworks that foreground institutional change processes, yet the literature often stops short of explicating how these processes manifest in multi-actor contexts where negotiation, learning, and adaptation are ongoing and contested.</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lastRenderedPageBreak/>
        <w:t>2.3 Multi-Actor Governance and Collective Action</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Urban-rural integration implies engagement among diverse actors with distinct interests and capabilities. Multi-actor governance and collective action perspectives emphasize how various stakeholders-government agencies, private enterprises, village collectives, and cooperatives-interact to coordinate development efforts.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governance literature underscores that collaboration between public and non-public actors can facilitate resource sharing, align goals, and mobilize capacities that single actors do not possess. For rural development, governance models that include private sector participation and community organizations can improve responsiveness and local ownership (</w:t>
      </w:r>
      <w:proofErr w:type="spellStart"/>
      <w:r>
        <w:rPr>
          <w:rFonts w:ascii="Times New Roman" w:eastAsia="仿宋" w:hAnsi="Times New Roman" w:hint="eastAsia"/>
          <w:sz w:val="24"/>
        </w:rPr>
        <w:t>Jin</w:t>
      </w:r>
      <w:proofErr w:type="spellEnd"/>
      <w:r>
        <w:rPr>
          <w:rFonts w:ascii="Times New Roman" w:eastAsia="仿宋" w:hAnsi="Times New Roman" w:hint="eastAsia"/>
          <w:sz w:val="24"/>
        </w:rPr>
        <w:t xml:space="preserve"> et al., 2024). In particular, multi-actor governance is said to improve the legitimacy, efficiency, and adaptability of policies by incorporating diverse viewpoints and capacities.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Yet coordination and trust among actors remain challenging, as different actors pursue different objectives and face asymmetric access to information and power. Institutional pluralism can generate collective action dilemmas, where benefits are unevenly distributed and incentives to cooperate are weak without supporting governance mechanisms (e.g., Xu et al., 2025). While these insights are valuable, existing studies primarily describe governance structures without theorizing how trust, coordination, and negotiated institutional arrangements cohere into sustainable mechanisms that distribute benefits and manage risks across actors.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2.4 Benefit-Sharing and Sustainability</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notion of benefit sharing refers to the equitable distribution of risks and rewards produced through integration processes. In development studies, benefit-sharing has been discussed in contexts from natural resource management to community-based tourism, emphasizing mechanisms that ensure fairness, legitimacy, and long-term cooperation among stakeholders.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A sustainable benefit-sharing mechanism must not only distribute immediate rewards but also create incentives for continued collaboration. Long-term cooperation hinges on the perceived fairness of distributional outcomes and on institutional guarantees that future benefits will be shared equitably. However, most studies of urban-rural integration focus on outcomes such as industrial growth or service access rather than on who benefits, how benefits are negotiated, and what institutional arrangements secure these benefits over time. There is a significant gap in articulating frameworks that link institutional coordination processes to benefit distribution and sustainability, particularly across heterogeneous actor networks.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following synthesis table (see Table 1) highlights the dominant research streams, what is empirically and theoretically established, and what remains underdeveloped in the literature, setting the stage for the current study.</w:t>
      </w:r>
    </w:p>
    <w:p w:rsidR="00B67596" w:rsidRDefault="00AF6BB5">
      <w:pPr>
        <w:pStyle w:val="NormalWeb"/>
        <w:widowControl/>
        <w:adjustRightInd w:val="0"/>
        <w:snapToGrid w:val="0"/>
        <w:spacing w:beforeAutospacing="0" w:afterAutospacing="0"/>
        <w:rPr>
          <w:rStyle w:val="Strong"/>
          <w:rFonts w:ascii="Times New Roman" w:hAnsi="Times New Roman"/>
          <w:bCs/>
        </w:rPr>
      </w:pPr>
      <w:r>
        <w:rPr>
          <w:rStyle w:val="Strong"/>
          <w:rFonts w:ascii="Times New Roman" w:hAnsi="Times New Roman"/>
          <w:bCs/>
        </w:rPr>
        <w:t xml:space="preserve">Table 1. </w:t>
      </w:r>
    </w:p>
    <w:p w:rsidR="00B67596" w:rsidRDefault="00AF6BB5">
      <w:pPr>
        <w:pStyle w:val="NormalWeb"/>
        <w:widowControl/>
        <w:adjustRightInd w:val="0"/>
        <w:snapToGrid w:val="0"/>
        <w:spacing w:beforeAutospacing="0" w:afterAutospacing="0"/>
        <w:rPr>
          <w:rFonts w:ascii="Times New Roman" w:hAnsi="Times New Roman"/>
          <w:b/>
          <w:bCs/>
        </w:rPr>
      </w:pPr>
      <w:r>
        <w:rPr>
          <w:rStyle w:val="Strong"/>
          <w:rFonts w:ascii="Times New Roman" w:hAnsi="Times New Roman"/>
          <w:bCs/>
        </w:rPr>
        <w:t>Gaps in Existing Urban</w:t>
      </w:r>
      <w:r>
        <w:rPr>
          <w:rStyle w:val="Strong"/>
          <w:rFonts w:ascii="Times New Roman" w:hAnsi="Times New Roman" w:hint="eastAsia"/>
          <w:bCs/>
        </w:rPr>
        <w:t>-</w:t>
      </w:r>
      <w:r>
        <w:rPr>
          <w:rStyle w:val="Strong"/>
          <w:rFonts w:ascii="Times New Roman" w:hAnsi="Times New Roman"/>
          <w:bCs/>
        </w:rPr>
        <w:t>Rural Integration Literature</w:t>
      </w:r>
    </w:p>
    <w:tbl>
      <w:tblPr>
        <w:tblW w:w="4998" w:type="pct"/>
        <w:jc w:val="center"/>
        <w:tblCellSpacing w:w="15" w:type="dxa"/>
        <w:tblCellMar>
          <w:top w:w="15" w:type="dxa"/>
          <w:left w:w="15" w:type="dxa"/>
          <w:bottom w:w="15" w:type="dxa"/>
          <w:right w:w="15" w:type="dxa"/>
        </w:tblCellMar>
        <w:tblLook w:val="04A0" w:firstRow="1" w:lastRow="0" w:firstColumn="1" w:lastColumn="0" w:noHBand="0" w:noVBand="1"/>
      </w:tblPr>
      <w:tblGrid>
        <w:gridCol w:w="1861"/>
        <w:gridCol w:w="1688"/>
        <w:gridCol w:w="2331"/>
        <w:gridCol w:w="2513"/>
      </w:tblGrid>
      <w:tr w:rsidR="00B67596">
        <w:trPr>
          <w:tblHeader/>
          <w:tblCellSpacing w:w="15" w:type="dxa"/>
          <w:jc w:val="center"/>
        </w:trPr>
        <w:tc>
          <w:tcPr>
            <w:tcW w:w="1081" w:type="pct"/>
            <w:tcBorders>
              <w:top w:val="single" w:sz="12" w:space="0" w:color="auto"/>
              <w:bottom w:val="single" w:sz="4" w:space="0" w:color="auto"/>
            </w:tcBorders>
            <w:vAlign w:val="center"/>
          </w:tcPr>
          <w:p w:rsidR="00B67596" w:rsidRDefault="00AF6BB5">
            <w:pPr>
              <w:widowControl/>
              <w:adjustRightInd w:val="0"/>
              <w:snapToGrid w:val="0"/>
              <w:jc w:val="center"/>
              <w:rPr>
                <w:rFonts w:ascii="Times New Roman" w:hAnsi="Times New Roman" w:cs="Times New Roman"/>
                <w:b/>
                <w:sz w:val="24"/>
              </w:rPr>
            </w:pPr>
            <w:r>
              <w:rPr>
                <w:rStyle w:val="Strong"/>
                <w:rFonts w:ascii="Times New Roman" w:eastAsia="SimSun" w:hAnsi="Times New Roman" w:cs="Times New Roman"/>
                <w:kern w:val="0"/>
                <w:sz w:val="24"/>
                <w:lang w:bidi="ar"/>
              </w:rPr>
              <w:t>Research Stream</w:t>
            </w:r>
          </w:p>
        </w:tc>
        <w:tc>
          <w:tcPr>
            <w:tcW w:w="987" w:type="pct"/>
            <w:tcBorders>
              <w:top w:val="single" w:sz="12" w:space="0" w:color="auto"/>
              <w:bottom w:val="single" w:sz="4" w:space="0" w:color="auto"/>
            </w:tcBorders>
            <w:vAlign w:val="center"/>
          </w:tcPr>
          <w:p w:rsidR="00B67596" w:rsidRDefault="00AF6BB5">
            <w:pPr>
              <w:widowControl/>
              <w:adjustRightInd w:val="0"/>
              <w:snapToGrid w:val="0"/>
              <w:jc w:val="center"/>
              <w:rPr>
                <w:rFonts w:ascii="Times New Roman" w:hAnsi="Times New Roman" w:cs="Times New Roman"/>
                <w:b/>
                <w:sz w:val="24"/>
              </w:rPr>
            </w:pPr>
            <w:r>
              <w:rPr>
                <w:rStyle w:val="Strong"/>
                <w:rFonts w:ascii="Times New Roman" w:eastAsia="SimSun" w:hAnsi="Times New Roman" w:cs="Times New Roman"/>
                <w:kern w:val="0"/>
                <w:sz w:val="24"/>
                <w:lang w:bidi="ar"/>
              </w:rPr>
              <w:t>Focus</w:t>
            </w:r>
          </w:p>
        </w:tc>
        <w:tc>
          <w:tcPr>
            <w:tcW w:w="1371" w:type="pct"/>
            <w:tcBorders>
              <w:top w:val="single" w:sz="12" w:space="0" w:color="auto"/>
              <w:bottom w:val="single" w:sz="4" w:space="0" w:color="auto"/>
            </w:tcBorders>
            <w:vAlign w:val="center"/>
          </w:tcPr>
          <w:p w:rsidR="00B67596" w:rsidRDefault="00AF6BB5">
            <w:pPr>
              <w:widowControl/>
              <w:adjustRightInd w:val="0"/>
              <w:snapToGrid w:val="0"/>
              <w:jc w:val="center"/>
              <w:rPr>
                <w:rFonts w:ascii="Times New Roman" w:hAnsi="Times New Roman" w:cs="Times New Roman"/>
                <w:b/>
                <w:sz w:val="24"/>
              </w:rPr>
            </w:pPr>
            <w:r>
              <w:rPr>
                <w:rStyle w:val="Strong"/>
                <w:rFonts w:ascii="Times New Roman" w:eastAsia="SimSun" w:hAnsi="Times New Roman" w:cs="Times New Roman"/>
                <w:kern w:val="0"/>
                <w:sz w:val="24"/>
                <w:lang w:bidi="ar"/>
              </w:rPr>
              <w:t>What Is Known</w:t>
            </w:r>
          </w:p>
        </w:tc>
        <w:tc>
          <w:tcPr>
            <w:tcW w:w="1470" w:type="pct"/>
            <w:tcBorders>
              <w:top w:val="single" w:sz="12" w:space="0" w:color="auto"/>
              <w:bottom w:val="single" w:sz="4" w:space="0" w:color="auto"/>
            </w:tcBorders>
            <w:vAlign w:val="center"/>
          </w:tcPr>
          <w:p w:rsidR="00B67596" w:rsidRDefault="00AF6BB5">
            <w:pPr>
              <w:widowControl/>
              <w:adjustRightInd w:val="0"/>
              <w:snapToGrid w:val="0"/>
              <w:jc w:val="center"/>
              <w:rPr>
                <w:rFonts w:ascii="Times New Roman" w:hAnsi="Times New Roman" w:cs="Times New Roman"/>
                <w:b/>
                <w:sz w:val="24"/>
              </w:rPr>
            </w:pPr>
            <w:r>
              <w:rPr>
                <w:rStyle w:val="Strong"/>
                <w:rFonts w:ascii="Times New Roman" w:eastAsia="SimSun" w:hAnsi="Times New Roman" w:cs="Times New Roman"/>
                <w:kern w:val="0"/>
                <w:sz w:val="24"/>
                <w:lang w:bidi="ar"/>
              </w:rPr>
              <w:t>What Is Missing</w:t>
            </w:r>
          </w:p>
        </w:tc>
      </w:tr>
      <w:tr w:rsidR="00B67596">
        <w:trPr>
          <w:tblCellSpacing w:w="15" w:type="dxa"/>
          <w:jc w:val="center"/>
        </w:trPr>
        <w:tc>
          <w:tcPr>
            <w:tcW w:w="1081"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Spatial integration</w:t>
            </w:r>
          </w:p>
        </w:tc>
        <w:tc>
          <w:tcPr>
            <w:tcW w:w="987"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Infrastructure</w:t>
            </w:r>
          </w:p>
        </w:tc>
        <w:tc>
          <w:tcPr>
            <w:tcW w:w="1371"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Connectivity improves access and physical linkages</w:t>
            </w:r>
          </w:p>
        </w:tc>
        <w:tc>
          <w:tcPr>
            <w:tcW w:w="1470"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Institutional processes governing integration</w:t>
            </w:r>
          </w:p>
        </w:tc>
      </w:tr>
      <w:tr w:rsidR="00B67596">
        <w:trPr>
          <w:tblCellSpacing w:w="15" w:type="dxa"/>
          <w:jc w:val="center"/>
        </w:trPr>
        <w:tc>
          <w:tcPr>
            <w:tcW w:w="1081"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 xml:space="preserve">Economic </w:t>
            </w:r>
            <w:r>
              <w:rPr>
                <w:rFonts w:ascii="Times New Roman" w:eastAsia="SimSun" w:hAnsi="Times New Roman" w:cs="Times New Roman"/>
                <w:kern w:val="0"/>
                <w:sz w:val="24"/>
                <w:lang w:bidi="ar"/>
              </w:rPr>
              <w:lastRenderedPageBreak/>
              <w:t>integration</w:t>
            </w:r>
          </w:p>
        </w:tc>
        <w:tc>
          <w:tcPr>
            <w:tcW w:w="987"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lastRenderedPageBreak/>
              <w:t>Industry chains</w:t>
            </w:r>
          </w:p>
        </w:tc>
        <w:tc>
          <w:tcPr>
            <w:tcW w:w="1371"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 xml:space="preserve">Market linkage </w:t>
            </w:r>
            <w:r>
              <w:rPr>
                <w:rFonts w:ascii="Times New Roman" w:eastAsia="SimSun" w:hAnsi="Times New Roman" w:cs="Times New Roman"/>
                <w:kern w:val="0"/>
                <w:sz w:val="24"/>
                <w:lang w:bidi="ar"/>
              </w:rPr>
              <w:lastRenderedPageBreak/>
              <w:t>supports development</w:t>
            </w:r>
          </w:p>
        </w:tc>
        <w:tc>
          <w:tcPr>
            <w:tcW w:w="1470"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lastRenderedPageBreak/>
              <w:t xml:space="preserve">Logic and mechanisms </w:t>
            </w:r>
            <w:r>
              <w:rPr>
                <w:rFonts w:ascii="Times New Roman" w:eastAsia="SimSun" w:hAnsi="Times New Roman" w:cs="Times New Roman"/>
                <w:kern w:val="0"/>
                <w:sz w:val="24"/>
                <w:lang w:bidi="ar"/>
              </w:rPr>
              <w:lastRenderedPageBreak/>
              <w:t>of equitable benefit sharing</w:t>
            </w:r>
          </w:p>
        </w:tc>
      </w:tr>
      <w:tr w:rsidR="00B67596">
        <w:trPr>
          <w:tblCellSpacing w:w="15" w:type="dxa"/>
          <w:jc w:val="center"/>
        </w:trPr>
        <w:tc>
          <w:tcPr>
            <w:tcW w:w="1081"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lastRenderedPageBreak/>
              <w:t>Governance studies</w:t>
            </w:r>
          </w:p>
        </w:tc>
        <w:tc>
          <w:tcPr>
            <w:tcW w:w="987"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Actor roles</w:t>
            </w:r>
          </w:p>
        </w:tc>
        <w:tc>
          <w:tcPr>
            <w:tcW w:w="1371"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Collaboration improves capacity</w:t>
            </w:r>
          </w:p>
        </w:tc>
        <w:tc>
          <w:tcPr>
            <w:tcW w:w="1470" w:type="pct"/>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Dynamic interaction and negotiation mechanisms</w:t>
            </w:r>
          </w:p>
        </w:tc>
      </w:tr>
      <w:tr w:rsidR="00B67596">
        <w:trPr>
          <w:tblCellSpacing w:w="15" w:type="dxa"/>
          <w:jc w:val="center"/>
        </w:trPr>
        <w:tc>
          <w:tcPr>
            <w:tcW w:w="1081" w:type="pct"/>
            <w:tcBorders>
              <w:bottom w:val="single" w:sz="12" w:space="0" w:color="auto"/>
            </w:tcBorders>
            <w:vAlign w:val="center"/>
          </w:tcPr>
          <w:p w:rsidR="00B67596" w:rsidRDefault="00AF6BB5">
            <w:pPr>
              <w:widowControl/>
              <w:adjustRightInd w:val="0"/>
              <w:snapToGrid w:val="0"/>
              <w:jc w:val="left"/>
              <w:rPr>
                <w:rFonts w:ascii="Times New Roman" w:hAnsi="Times New Roman" w:cs="Times New Roman"/>
                <w:sz w:val="24"/>
              </w:rPr>
            </w:pPr>
            <w:r>
              <w:rPr>
                <w:rStyle w:val="Strong"/>
                <w:rFonts w:ascii="Times New Roman" w:eastAsia="SimSun" w:hAnsi="Times New Roman" w:cs="Times New Roman"/>
                <w:b w:val="0"/>
                <w:kern w:val="0"/>
                <w:sz w:val="24"/>
                <w:lang w:bidi="ar"/>
              </w:rPr>
              <w:t>This study</w:t>
            </w:r>
          </w:p>
        </w:tc>
        <w:tc>
          <w:tcPr>
            <w:tcW w:w="987" w:type="pct"/>
            <w:tcBorders>
              <w:bottom w:val="single" w:sz="12" w:space="0" w:color="auto"/>
            </w:tcBorders>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Mechanisms &amp; processes</w:t>
            </w:r>
          </w:p>
        </w:tc>
        <w:tc>
          <w:tcPr>
            <w:tcW w:w="1371" w:type="pct"/>
            <w:tcBorders>
              <w:bottom w:val="single" w:sz="12" w:space="0" w:color="auto"/>
            </w:tcBorders>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hint="eastAsia"/>
                <w:kern w:val="0"/>
                <w:sz w:val="24"/>
                <w:lang w:bidi="ar"/>
              </w:rPr>
              <w:t>-</w:t>
            </w:r>
          </w:p>
        </w:tc>
        <w:tc>
          <w:tcPr>
            <w:tcW w:w="1470" w:type="pct"/>
            <w:tcBorders>
              <w:bottom w:val="single" w:sz="12" w:space="0" w:color="auto"/>
            </w:tcBorders>
            <w:vAlign w:val="center"/>
          </w:tcPr>
          <w:p w:rsidR="00B67596" w:rsidRDefault="00AF6BB5">
            <w:pPr>
              <w:widowControl/>
              <w:adjustRightInd w:val="0"/>
              <w:snapToGrid w:val="0"/>
              <w:jc w:val="left"/>
              <w:rPr>
                <w:rFonts w:ascii="Times New Roman" w:hAnsi="Times New Roman" w:cs="Times New Roman"/>
                <w:sz w:val="24"/>
              </w:rPr>
            </w:pPr>
            <w:r>
              <w:rPr>
                <w:rFonts w:ascii="Times New Roman" w:eastAsia="SimSun" w:hAnsi="Times New Roman" w:cs="Times New Roman"/>
                <w:kern w:val="0"/>
                <w:sz w:val="24"/>
                <w:lang w:bidi="ar"/>
              </w:rPr>
              <w:t>Theory of benefit linkage and multi-actor governance</w:t>
            </w:r>
          </w:p>
        </w:tc>
      </w:tr>
    </w:tbl>
    <w:p w:rsidR="00B67596" w:rsidRDefault="00AF6BB5">
      <w:pPr>
        <w:pStyle w:val="NormalWeb"/>
        <w:widowControl/>
        <w:adjustRightInd w:val="0"/>
        <w:snapToGrid w:val="0"/>
        <w:spacing w:beforeAutospacing="0" w:afterAutospacing="0"/>
        <w:rPr>
          <w:rStyle w:val="Emphasis"/>
          <w:rFonts w:ascii="Times New Roman" w:hAnsi="Times New Roman"/>
          <w:iCs/>
        </w:rPr>
      </w:pPr>
      <w:r>
        <w:rPr>
          <w:rStyle w:val="Emphasis"/>
          <w:rFonts w:ascii="Times New Roman" w:hAnsi="Times New Roman"/>
          <w:iCs/>
        </w:rPr>
        <w:t>Note: Table 1 synthesizes reviewed literature to identify theoretical gaps addressed by this study.</w:t>
      </w:r>
    </w:p>
    <w:p w:rsidR="00B67596" w:rsidRDefault="00AF6BB5">
      <w:pPr>
        <w:pStyle w:val="NormalWeb"/>
        <w:widowControl/>
        <w:adjustRightInd w:val="0"/>
        <w:snapToGrid w:val="0"/>
        <w:spacing w:beforeAutospacing="0" w:afterAutospacing="0"/>
        <w:rPr>
          <w:rStyle w:val="Emphasis"/>
          <w:rFonts w:ascii="Times New Roman" w:hAnsi="Times New Roman"/>
          <w:iCs/>
        </w:rPr>
      </w:pPr>
      <w:r>
        <w:rPr>
          <w:rStyle w:val="Emphasis"/>
          <w:rFonts w:ascii="Times New Roman" w:hAnsi="Times New Roman" w:hint="eastAsia"/>
          <w:iCs/>
        </w:rPr>
        <w:t>Source: Developed by the authors based on fieldwork data and document analysis.</w:t>
      </w:r>
    </w:p>
    <w:p w:rsidR="00B67596" w:rsidRDefault="00AF6BB5">
      <w:pPr>
        <w:adjustRightInd w:val="0"/>
        <w:snapToGrid w:val="0"/>
        <w:spacing w:beforeLines="50" w:before="156" w:afterLines="50" w:after="156"/>
        <w:rPr>
          <w:rFonts w:ascii="Times New Roman" w:eastAsia="SimSun" w:hAnsi="Times New Roman"/>
          <w:b/>
          <w:bCs/>
          <w:sz w:val="24"/>
        </w:rPr>
      </w:pPr>
      <w:r>
        <w:rPr>
          <w:rFonts w:ascii="Times New Roman" w:eastAsia="SimSun" w:hAnsi="Times New Roman" w:hint="eastAsia"/>
          <w:b/>
          <w:bCs/>
          <w:sz w:val="24"/>
        </w:rPr>
        <w:t>3. Methodology</w:t>
      </w:r>
    </w:p>
    <w:p w:rsidR="00B67596" w:rsidRDefault="00AF6BB5">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This section explains the research design, case selection, data sources, and analytical procedures employed in this study. The methodology is structured to ensure rigorous qualitative inquiry, grounded in real empirical materials from Wenzhou's "strong city-village integration" practice, and aligned with best practices in qualitative, mechanism-oriented research.</w:t>
      </w:r>
    </w:p>
    <w:p w:rsidR="00B67596" w:rsidRDefault="00AF6BB5">
      <w:pPr>
        <w:adjustRightInd w:val="0"/>
        <w:snapToGrid w:val="0"/>
        <w:spacing w:beforeLines="50" w:before="156" w:afterLines="50" w:after="156"/>
        <w:rPr>
          <w:rFonts w:ascii="Times New Roman" w:eastAsia="SimSun" w:hAnsi="Times New Roman"/>
          <w:b/>
          <w:bCs/>
          <w:sz w:val="24"/>
        </w:rPr>
      </w:pPr>
      <w:r>
        <w:rPr>
          <w:rFonts w:ascii="Times New Roman" w:eastAsia="SimSun" w:hAnsi="Times New Roman" w:hint="eastAsia"/>
          <w:b/>
          <w:bCs/>
          <w:sz w:val="24"/>
        </w:rPr>
        <w:t>3.1 Research Design</w:t>
      </w:r>
    </w:p>
    <w:p w:rsidR="00B67596" w:rsidRDefault="00AF6BB5">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 xml:space="preserve">This study employs a qualitative multiple-case study design, chosen because it enables in-depth exploration of complex social processes and institutional mechanisms within real contexts (Yin, 2018). A multiple-case strategy strengthens the analytical reach by capturing variation in governance arrangements and interaction patterns across different settings while preserving comparative referents (Stake, 2006). </w:t>
      </w:r>
      <w:r>
        <w:rPr>
          <w:rFonts w:ascii="Times New Roman" w:eastAsia="SimSun" w:hAnsi="Times New Roman" w:hint="eastAsia"/>
          <w:sz w:val="24"/>
          <w:highlight w:val="yellow"/>
        </w:rPr>
        <w:t>The methodological design prioritizes analytical depth and contextual understanding consistent with qualitative case study research traditions.</w:t>
      </w:r>
    </w:p>
    <w:p w:rsidR="00B67596" w:rsidRDefault="00AF6BB5">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To unpack how urban resources are coordinated into rural systems and how benefits are shared among actors, this research integrates process tracing, a method that systematically reconstructs causal mechanisms through sequences of events and evidence (Beach, 2018). Process tracing is particularly appropriate for institutional and governance research because it reveals the micro-dynamics of decision points, actor interaction, and sequential linkages that statistical methods might obscure.</w:t>
      </w:r>
    </w:p>
    <w:p w:rsidR="00B67596" w:rsidRDefault="00AF6BB5">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 xml:space="preserve">The overall logic of the study is theory-building, beginning with richly detailed empirical observation and moving toward abstraction and conceptual synthesis. The iterative process follows the strategies articulated in the </w:t>
      </w:r>
      <w:proofErr w:type="spellStart"/>
      <w:r>
        <w:rPr>
          <w:rFonts w:ascii="Times New Roman" w:eastAsia="SimSun" w:hAnsi="Times New Roman" w:hint="eastAsia"/>
          <w:sz w:val="24"/>
        </w:rPr>
        <w:t>Gioia</w:t>
      </w:r>
      <w:proofErr w:type="spellEnd"/>
      <w:r>
        <w:rPr>
          <w:rFonts w:ascii="Times New Roman" w:eastAsia="SimSun" w:hAnsi="Times New Roman" w:hint="eastAsia"/>
          <w:sz w:val="24"/>
        </w:rPr>
        <w:t xml:space="preserve"> methodology, which emphasizes iterative coding, thematic development, and aggregation into higher-order constructs (</w:t>
      </w:r>
      <w:proofErr w:type="spellStart"/>
      <w:r>
        <w:rPr>
          <w:rFonts w:ascii="Times New Roman" w:eastAsia="SimSun" w:hAnsi="Times New Roman" w:hint="eastAsia"/>
          <w:sz w:val="24"/>
        </w:rPr>
        <w:t>Gioia</w:t>
      </w:r>
      <w:proofErr w:type="spellEnd"/>
      <w:r>
        <w:rPr>
          <w:rFonts w:ascii="Times New Roman" w:eastAsia="SimSun" w:hAnsi="Times New Roman" w:hint="eastAsia"/>
          <w:sz w:val="24"/>
        </w:rPr>
        <w:t>, Corley &amp; Hamilton, 2013).</w:t>
      </w:r>
    </w:p>
    <w:p w:rsidR="00B67596" w:rsidRDefault="00AF6BB5">
      <w:pPr>
        <w:adjustRightInd w:val="0"/>
        <w:snapToGrid w:val="0"/>
        <w:spacing w:beforeLines="50" w:before="156" w:afterLines="50" w:after="156"/>
        <w:rPr>
          <w:rFonts w:ascii="Times New Roman" w:eastAsia="SimSun" w:hAnsi="Times New Roman"/>
          <w:b/>
          <w:bCs/>
          <w:sz w:val="24"/>
        </w:rPr>
      </w:pPr>
      <w:r>
        <w:rPr>
          <w:rFonts w:ascii="Times New Roman" w:eastAsia="SimSun" w:hAnsi="Times New Roman" w:hint="eastAsia"/>
          <w:b/>
          <w:bCs/>
          <w:sz w:val="24"/>
        </w:rPr>
        <w:t>3.2 Case Selection</w:t>
      </w:r>
    </w:p>
    <w:p w:rsidR="00B67596" w:rsidRDefault="00AF6BB5">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Cases were selected purposively to represent variation in governance configurations and stages of "strong city-village integration" within the Wenzhou metropolitan area. The selection is theoretically motivated: diversity in institutional arrangements enables identification of common mechanisms while retaining contextual nuance.</w:t>
      </w:r>
    </w:p>
    <w:p w:rsidR="00B67596" w:rsidRDefault="00AF6BB5">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Yueqing-</w:t>
      </w:r>
      <w:proofErr w:type="spellStart"/>
      <w:r>
        <w:rPr>
          <w:rFonts w:ascii="Times New Roman" w:eastAsia="SimSun" w:hAnsi="Times New Roman" w:hint="eastAsia"/>
          <w:b/>
          <w:bCs/>
          <w:sz w:val="24"/>
        </w:rPr>
        <w:t>Taishun</w:t>
      </w:r>
      <w:proofErr w:type="spellEnd"/>
      <w:r>
        <w:rPr>
          <w:rFonts w:ascii="Times New Roman" w:eastAsia="SimSun" w:hAnsi="Times New Roman" w:hint="eastAsia"/>
          <w:sz w:val="24"/>
        </w:rPr>
        <w:t xml:space="preserve">: A paired urban-rural cluster where industrial linkages and vertical administrative coordination have been actively deployed. Yueqing's private industrial base and </w:t>
      </w:r>
      <w:proofErr w:type="spellStart"/>
      <w:r>
        <w:rPr>
          <w:rFonts w:ascii="Times New Roman" w:eastAsia="SimSun" w:hAnsi="Times New Roman" w:hint="eastAsia"/>
          <w:sz w:val="24"/>
        </w:rPr>
        <w:t>Taishun's</w:t>
      </w:r>
      <w:proofErr w:type="spellEnd"/>
      <w:r>
        <w:rPr>
          <w:rFonts w:ascii="Times New Roman" w:eastAsia="SimSun" w:hAnsi="Times New Roman" w:hint="eastAsia"/>
          <w:sz w:val="24"/>
        </w:rPr>
        <w:t xml:space="preserve"> rural resources present a contrast in </w:t>
      </w:r>
      <w:r>
        <w:rPr>
          <w:rFonts w:ascii="Times New Roman" w:eastAsia="SimSun" w:hAnsi="Times New Roman" w:hint="eastAsia"/>
          <w:sz w:val="24"/>
        </w:rPr>
        <w:lastRenderedPageBreak/>
        <w:t>development endowments.</w:t>
      </w:r>
    </w:p>
    <w:p w:rsidR="00B67596" w:rsidRDefault="00AF6BB5">
      <w:pPr>
        <w:numPr>
          <w:ilvl w:val="0"/>
          <w:numId w:val="3"/>
        </w:numPr>
        <w:adjustRightInd w:val="0"/>
        <w:snapToGrid w:val="0"/>
        <w:spacing w:beforeLines="50" w:before="156" w:afterLines="50" w:after="156"/>
        <w:rPr>
          <w:rFonts w:ascii="Times New Roman" w:eastAsia="SimSun" w:hAnsi="Times New Roman"/>
          <w:sz w:val="24"/>
        </w:rPr>
      </w:pPr>
      <w:proofErr w:type="spellStart"/>
      <w:r>
        <w:rPr>
          <w:rFonts w:ascii="Times New Roman" w:eastAsia="SimSun" w:hAnsi="Times New Roman" w:hint="eastAsia"/>
          <w:b/>
          <w:bCs/>
          <w:sz w:val="24"/>
        </w:rPr>
        <w:t>Ruian-Dongtou</w:t>
      </w:r>
      <w:proofErr w:type="spellEnd"/>
      <w:r>
        <w:rPr>
          <w:rFonts w:ascii="Times New Roman" w:eastAsia="SimSun" w:hAnsi="Times New Roman" w:hint="eastAsia"/>
          <w:sz w:val="24"/>
        </w:rPr>
        <w:t xml:space="preserve">: A coastal-island combination featuring tourism, marine industries, and integration of service sectors. </w:t>
      </w:r>
      <w:proofErr w:type="spellStart"/>
      <w:r>
        <w:rPr>
          <w:rFonts w:ascii="Times New Roman" w:eastAsia="SimSun" w:hAnsi="Times New Roman" w:hint="eastAsia"/>
          <w:sz w:val="24"/>
        </w:rPr>
        <w:t>Ruian's</w:t>
      </w:r>
      <w:proofErr w:type="spellEnd"/>
      <w:r>
        <w:rPr>
          <w:rFonts w:ascii="Times New Roman" w:eastAsia="SimSun" w:hAnsi="Times New Roman" w:hint="eastAsia"/>
          <w:sz w:val="24"/>
        </w:rPr>
        <w:t xml:space="preserve"> relatively advanced urban economy interacts with </w:t>
      </w:r>
      <w:proofErr w:type="spellStart"/>
      <w:r>
        <w:rPr>
          <w:rFonts w:ascii="Times New Roman" w:eastAsia="SimSun" w:hAnsi="Times New Roman" w:hint="eastAsia"/>
          <w:sz w:val="24"/>
        </w:rPr>
        <w:t>Dongtou's</w:t>
      </w:r>
      <w:proofErr w:type="spellEnd"/>
      <w:r>
        <w:rPr>
          <w:rFonts w:ascii="Times New Roman" w:eastAsia="SimSun" w:hAnsi="Times New Roman" w:hint="eastAsia"/>
          <w:sz w:val="24"/>
        </w:rPr>
        <w:t xml:space="preserve"> rural island communities through targeted projects.</w:t>
      </w:r>
    </w:p>
    <w:p w:rsidR="00B67596" w:rsidRDefault="00AF6BB5">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Policy pilot zones of "strong city-village integration"</w:t>
      </w:r>
      <w:r>
        <w:rPr>
          <w:rFonts w:ascii="Times New Roman" w:eastAsia="SimSun" w:hAnsi="Times New Roman" w:hint="eastAsia"/>
          <w:sz w:val="24"/>
        </w:rPr>
        <w:t>: Designated by provincial directives to experiment with institutional arrangements, these zones include collaborative platforms and shared governance councils that cross administrative boundaries.</w:t>
      </w:r>
    </w:p>
    <w:p w:rsidR="00B67596" w:rsidRDefault="00AF6BB5">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Purposive sampling ensured that each case provided rich information about distinct but comparable configurations of actors, resources, and institutional arrangements (Patton, 2015). Together, the cases form a heterogeneous set that supports cross-case comparison and mechanism abstraction.</w:t>
      </w:r>
    </w:p>
    <w:p w:rsidR="00B67596" w:rsidRDefault="00AF6BB5">
      <w:pPr>
        <w:adjustRightInd w:val="0"/>
        <w:snapToGrid w:val="0"/>
        <w:spacing w:beforeLines="50" w:before="156" w:afterLines="50" w:after="156"/>
        <w:rPr>
          <w:rFonts w:ascii="Times New Roman" w:eastAsia="SimSun" w:hAnsi="Times New Roman"/>
          <w:sz w:val="24"/>
          <w:highlight w:val="yellow"/>
        </w:rPr>
      </w:pPr>
      <w:r>
        <w:rPr>
          <w:rFonts w:ascii="Times New Roman" w:eastAsia="SimSun" w:hAnsi="Times New Roman" w:hint="eastAsia"/>
          <w:sz w:val="24"/>
          <w:highlight w:val="yellow"/>
        </w:rPr>
        <w:t>The case selection followed a purposive and theoretically informed strategy aimed at capturing variation in institutional arrangements and governance configurations across different integration settings. Fieldwork focused on multiple paired urban-rural localities within Wenzhou that have been identified as active sites of integration practice. Interviews were conducted across different categories of stakeholders, including local administrative officials, enterprise representatives, village-level leaders, and cooperative participants. The use of a range (rather than a single fixed number) reflects the iterative nature of qualitative fieldwork, where additional interviews were conducted until thematic saturation was reached and no substantially new insights emerged. This approach is consistent with established qualitative research practices that prioritize depth and representativeness over statistical enumeration.</w:t>
      </w:r>
    </w:p>
    <w:p w:rsidR="00B67596" w:rsidRDefault="00AF6BB5">
      <w:pPr>
        <w:adjustRightInd w:val="0"/>
        <w:snapToGrid w:val="0"/>
        <w:spacing w:beforeLines="50" w:before="156" w:afterLines="50" w:after="156"/>
        <w:rPr>
          <w:rFonts w:ascii="Times New Roman" w:eastAsia="SimSun" w:hAnsi="Times New Roman"/>
          <w:b/>
          <w:bCs/>
          <w:sz w:val="24"/>
        </w:rPr>
      </w:pPr>
      <w:r>
        <w:rPr>
          <w:rFonts w:ascii="Times New Roman" w:eastAsia="SimSun" w:hAnsi="Times New Roman" w:hint="eastAsia"/>
          <w:b/>
          <w:bCs/>
          <w:sz w:val="24"/>
        </w:rPr>
        <w:t>3.3 Data Sources</w:t>
      </w:r>
    </w:p>
    <w:p w:rsidR="00B67596" w:rsidRDefault="00AF6BB5">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To ensure depth and credibility, multiple sources of evidence were collected, following the principle of triangulation (Denzin, 2017). Data collection occurred between 2025 and early 2026.</w:t>
      </w:r>
    </w:p>
    <w:p w:rsidR="00B67596" w:rsidRDefault="00AF6BB5">
      <w:pPr>
        <w:adjustRightInd w:val="0"/>
        <w:snapToGrid w:val="0"/>
        <w:spacing w:beforeLines="50" w:before="156" w:afterLines="50" w:after="156"/>
        <w:rPr>
          <w:rFonts w:ascii="Times New Roman" w:eastAsia="SimSun" w:hAnsi="Times New Roman"/>
          <w:b/>
          <w:bCs/>
          <w:sz w:val="24"/>
        </w:rPr>
      </w:pPr>
      <w:r>
        <w:rPr>
          <w:rFonts w:ascii="Times New Roman" w:eastAsia="SimSun" w:hAnsi="Times New Roman" w:hint="eastAsia"/>
          <w:b/>
          <w:bCs/>
          <w:sz w:val="24"/>
        </w:rPr>
        <w:t>Primary data sources include:</w:t>
      </w:r>
    </w:p>
    <w:p w:rsidR="00B67596" w:rsidRDefault="00AF6BB5">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Semi-structured interviews</w:t>
      </w:r>
      <w:r>
        <w:rPr>
          <w:rFonts w:ascii="Times New Roman" w:eastAsia="SimSun" w:hAnsi="Times New Roman" w:hint="eastAsia"/>
          <w:sz w:val="24"/>
        </w:rPr>
        <w:t>: 40-60 interviews were conducted with local government officials (county and township levels), enterprise managers (platform enterprises, private firms), village leaders (village directors, committee members), and representatives from village cooperatives. Interview protocols were designed to elicit narratives about resource flows, negotiation processes, and benefit arrangements.</w:t>
      </w:r>
    </w:p>
    <w:p w:rsidR="00B67596" w:rsidRDefault="00AF6BB5">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Policy documents and project contracts</w:t>
      </w:r>
      <w:r>
        <w:rPr>
          <w:rFonts w:ascii="Times New Roman" w:eastAsia="SimSun" w:hAnsi="Times New Roman" w:hint="eastAsia"/>
          <w:sz w:val="24"/>
        </w:rPr>
        <w:t>: Institutional texts including integration policy guidelines, inter-governmental agreements, project contracts, and cooperative memoranda were collected to contextualize operational rules and formal arrangements.</w:t>
      </w:r>
    </w:p>
    <w:p w:rsidR="00B67596" w:rsidRDefault="00AF6BB5">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Field observations</w:t>
      </w:r>
      <w:r>
        <w:rPr>
          <w:rFonts w:ascii="Times New Roman" w:eastAsia="SimSun" w:hAnsi="Times New Roman" w:hint="eastAsia"/>
          <w:sz w:val="24"/>
        </w:rPr>
        <w:t>: Direct observations of governance meetings, integration events, and community consultations enriched understanding of interaction patterns.</w:t>
      </w:r>
    </w:p>
    <w:p w:rsidR="00B67596" w:rsidRDefault="00AF6BB5">
      <w:pPr>
        <w:numPr>
          <w:ilvl w:val="0"/>
          <w:numId w:val="3"/>
        </w:num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b/>
          <w:bCs/>
          <w:sz w:val="24"/>
        </w:rPr>
        <w:t>Statistical and archival data</w:t>
      </w:r>
      <w:r>
        <w:rPr>
          <w:rFonts w:ascii="Times New Roman" w:eastAsia="SimSun" w:hAnsi="Times New Roman" w:hint="eastAsia"/>
          <w:sz w:val="24"/>
        </w:rPr>
        <w:t xml:space="preserve">: Secondary data on demographic change, fiscal </w:t>
      </w:r>
      <w:r>
        <w:rPr>
          <w:rFonts w:ascii="Times New Roman" w:eastAsia="SimSun" w:hAnsi="Times New Roman" w:hint="eastAsia"/>
          <w:sz w:val="24"/>
        </w:rPr>
        <w:lastRenderedPageBreak/>
        <w:t>transfers, project investments, and social indicators were sourced from local statistical yearbooks and government bulletins to triangulate qualitative insights.</w:t>
      </w:r>
    </w:p>
    <w:p w:rsidR="00B67596" w:rsidRDefault="00AF6BB5">
      <w:pPr>
        <w:adjustRightInd w:val="0"/>
        <w:snapToGrid w:val="0"/>
        <w:spacing w:beforeLines="50" w:before="156" w:afterLines="50" w:after="156"/>
        <w:rPr>
          <w:rFonts w:ascii="Times New Roman" w:eastAsia="SimSun" w:hAnsi="Times New Roman"/>
          <w:sz w:val="24"/>
        </w:rPr>
      </w:pPr>
      <w:r>
        <w:rPr>
          <w:rFonts w:ascii="Times New Roman" w:eastAsia="SimSun" w:hAnsi="Times New Roman" w:hint="eastAsia"/>
          <w:sz w:val="24"/>
        </w:rPr>
        <w:t>The distribution, period, and analytical purpose of these data sources are summarized in Table 2 below.</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2. </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Data Sources and Empirical Materials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24"/>
        <w:gridCol w:w="1349"/>
        <w:gridCol w:w="1140"/>
        <w:gridCol w:w="3983"/>
      </w:tblGrid>
      <w:tr w:rsidR="00B67596">
        <w:trPr>
          <w:tblHeader/>
          <w:tblCellSpacing w:w="15" w:type="dxa"/>
          <w:jc w:val="center"/>
        </w:trPr>
        <w:tc>
          <w:tcPr>
            <w:tcW w:w="1118"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Source</w:t>
            </w:r>
          </w:p>
        </w:tc>
        <w:tc>
          <w:tcPr>
            <w:tcW w:w="785"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Quantity</w:t>
            </w:r>
          </w:p>
        </w:tc>
        <w:tc>
          <w:tcPr>
            <w:tcW w:w="661"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Period</w:t>
            </w:r>
          </w:p>
        </w:tc>
        <w:tc>
          <w:tcPr>
            <w:tcW w:w="2345"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Purpose</w:t>
            </w:r>
          </w:p>
        </w:tc>
      </w:tr>
      <w:tr w:rsidR="00B67596">
        <w:trPr>
          <w:tblCellSpacing w:w="15" w:type="dxa"/>
          <w:jc w:val="center"/>
        </w:trPr>
        <w:tc>
          <w:tcPr>
            <w:tcW w:w="1118"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Interviews</w:t>
            </w:r>
          </w:p>
        </w:tc>
        <w:tc>
          <w:tcPr>
            <w:tcW w:w="78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40</w:t>
            </w:r>
            <w:r>
              <w:rPr>
                <w:rStyle w:val="Strong"/>
                <w:rFonts w:ascii="Times New Roman" w:eastAsia="SimSun" w:hAnsi="Times New Roman" w:hint="eastAsia"/>
                <w:b w:val="0"/>
              </w:rPr>
              <w:t>-</w:t>
            </w:r>
            <w:r>
              <w:rPr>
                <w:rStyle w:val="Strong"/>
                <w:rFonts w:ascii="Times New Roman" w:eastAsia="SimSun" w:hAnsi="Times New Roman"/>
                <w:b w:val="0"/>
              </w:rPr>
              <w:t>60</w:t>
            </w:r>
          </w:p>
        </w:tc>
        <w:tc>
          <w:tcPr>
            <w:tcW w:w="661"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2025</w:t>
            </w:r>
            <w:r>
              <w:rPr>
                <w:rStyle w:val="Strong"/>
                <w:rFonts w:ascii="Times New Roman" w:eastAsia="SimSun" w:hAnsi="Times New Roman" w:hint="eastAsia"/>
                <w:b w:val="0"/>
              </w:rPr>
              <w:t>-</w:t>
            </w:r>
            <w:r>
              <w:rPr>
                <w:rStyle w:val="Strong"/>
                <w:rFonts w:ascii="Times New Roman" w:eastAsia="SimSun" w:hAnsi="Times New Roman"/>
                <w:b w:val="0"/>
              </w:rPr>
              <w:t>2026</w:t>
            </w:r>
          </w:p>
        </w:tc>
        <w:tc>
          <w:tcPr>
            <w:tcW w:w="234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Identify mechanisms of change</w:t>
            </w:r>
          </w:p>
        </w:tc>
      </w:tr>
      <w:tr w:rsidR="00B67596">
        <w:trPr>
          <w:tblCellSpacing w:w="15" w:type="dxa"/>
          <w:jc w:val="center"/>
        </w:trPr>
        <w:tc>
          <w:tcPr>
            <w:tcW w:w="1118"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Policy documents</w:t>
            </w:r>
          </w:p>
        </w:tc>
        <w:tc>
          <w:tcPr>
            <w:tcW w:w="78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80+</w:t>
            </w:r>
          </w:p>
        </w:tc>
        <w:tc>
          <w:tcPr>
            <w:tcW w:w="661"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2020</w:t>
            </w:r>
            <w:r>
              <w:rPr>
                <w:rStyle w:val="Strong"/>
                <w:rFonts w:ascii="Times New Roman" w:eastAsia="SimSun" w:hAnsi="Times New Roman" w:hint="eastAsia"/>
                <w:b w:val="0"/>
              </w:rPr>
              <w:t>-</w:t>
            </w:r>
            <w:r>
              <w:rPr>
                <w:rStyle w:val="Strong"/>
                <w:rFonts w:ascii="Times New Roman" w:eastAsia="SimSun" w:hAnsi="Times New Roman"/>
                <w:b w:val="0"/>
              </w:rPr>
              <w:t>2025</w:t>
            </w:r>
          </w:p>
        </w:tc>
        <w:tc>
          <w:tcPr>
            <w:tcW w:w="234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Contextualize institutional environment</w:t>
            </w:r>
          </w:p>
        </w:tc>
      </w:tr>
      <w:tr w:rsidR="00B67596">
        <w:trPr>
          <w:tblCellSpacing w:w="15" w:type="dxa"/>
          <w:jc w:val="center"/>
        </w:trPr>
        <w:tc>
          <w:tcPr>
            <w:tcW w:w="1118"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Case projects</w:t>
            </w:r>
          </w:p>
        </w:tc>
        <w:tc>
          <w:tcPr>
            <w:tcW w:w="78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4</w:t>
            </w:r>
            <w:r>
              <w:rPr>
                <w:rStyle w:val="Strong"/>
                <w:rFonts w:ascii="Times New Roman" w:eastAsia="SimSun" w:hAnsi="Times New Roman" w:hint="eastAsia"/>
                <w:b w:val="0"/>
              </w:rPr>
              <w:t>-</w:t>
            </w:r>
            <w:r>
              <w:rPr>
                <w:rStyle w:val="Strong"/>
                <w:rFonts w:ascii="Times New Roman" w:eastAsia="SimSun" w:hAnsi="Times New Roman"/>
                <w:b w:val="0"/>
              </w:rPr>
              <w:t>6</w:t>
            </w:r>
          </w:p>
        </w:tc>
        <w:tc>
          <w:tcPr>
            <w:tcW w:w="661"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2023</w:t>
            </w:r>
            <w:r>
              <w:rPr>
                <w:rStyle w:val="Strong"/>
                <w:rFonts w:ascii="Times New Roman" w:eastAsia="SimSun" w:hAnsi="Times New Roman" w:hint="eastAsia"/>
                <w:b w:val="0"/>
              </w:rPr>
              <w:t>-</w:t>
            </w:r>
            <w:r>
              <w:rPr>
                <w:rStyle w:val="Strong"/>
                <w:rFonts w:ascii="Times New Roman" w:eastAsia="SimSun" w:hAnsi="Times New Roman"/>
                <w:b w:val="0"/>
              </w:rPr>
              <w:t>2025</w:t>
            </w:r>
          </w:p>
        </w:tc>
        <w:tc>
          <w:tcPr>
            <w:tcW w:w="234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Process tracing of integration</w:t>
            </w:r>
          </w:p>
        </w:tc>
      </w:tr>
      <w:tr w:rsidR="00B67596">
        <w:trPr>
          <w:tblCellSpacing w:w="15" w:type="dxa"/>
          <w:jc w:val="center"/>
        </w:trPr>
        <w:tc>
          <w:tcPr>
            <w:tcW w:w="1118"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Statistical datasets</w:t>
            </w:r>
          </w:p>
        </w:tc>
        <w:tc>
          <w:tcPr>
            <w:tcW w:w="785"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Multiple sets</w:t>
            </w:r>
          </w:p>
        </w:tc>
        <w:tc>
          <w:tcPr>
            <w:tcW w:w="661"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2018</w:t>
            </w:r>
            <w:r>
              <w:rPr>
                <w:rStyle w:val="Strong"/>
                <w:rFonts w:ascii="Times New Roman" w:eastAsia="SimSun" w:hAnsi="Times New Roman" w:hint="eastAsia"/>
                <w:b w:val="0"/>
              </w:rPr>
              <w:t>-</w:t>
            </w:r>
            <w:r>
              <w:rPr>
                <w:rStyle w:val="Strong"/>
                <w:rFonts w:ascii="Times New Roman" w:eastAsia="SimSun" w:hAnsi="Times New Roman"/>
                <w:b w:val="0"/>
              </w:rPr>
              <w:t>2025</w:t>
            </w:r>
          </w:p>
        </w:tc>
        <w:tc>
          <w:tcPr>
            <w:tcW w:w="2345"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Triangulation of qualitative findings</w:t>
            </w:r>
          </w:p>
        </w:tc>
      </w:tr>
    </w:tbl>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Note: Table 2 structures empirical materials in relation to analytical tasks.</w:t>
      </w:r>
    </w:p>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hint="eastAsia"/>
          <w:b w:val="0"/>
          <w:i/>
          <w:iCs/>
        </w:rPr>
        <w:t>Source: Developed by the authors based on fieldwork data and document analysis.</w:t>
      </w:r>
    </w:p>
    <w:p w:rsidR="00B67596" w:rsidRDefault="00AF6BB5">
      <w:pPr>
        <w:adjustRightInd w:val="0"/>
        <w:snapToGrid w:val="0"/>
        <w:spacing w:beforeLines="50" w:before="156" w:afterLines="50" w:after="156"/>
        <w:rPr>
          <w:rFonts w:ascii="Times New Roman" w:eastAsia="仿宋" w:hAnsi="Times New Roman"/>
          <w:sz w:val="24"/>
          <w:highlight w:val="yellow"/>
        </w:rPr>
      </w:pPr>
      <w:r>
        <w:rPr>
          <w:rFonts w:ascii="Times New Roman" w:eastAsia="仿宋" w:hAnsi="Times New Roman" w:hint="eastAsia"/>
          <w:sz w:val="24"/>
          <w:highlight w:val="yellow"/>
        </w:rPr>
        <w:t>To enhance the robustness of empirical interpretation, the study employed triangulation across multiple data sources. Interview narratives were cross-checked with policy documents, project materials, and publicly available statistical records where appropriate. Field notes and documentary evidence were used to corroborate reported practices and institutional arrangements. This multi-source strategy allowed the analysis to move beyond single-respondent perspectives and to identify consistent patterns across cases, thereby strengthening the credibility and internal validity of the findings.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3.4 Data Analysis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Data analysis proceeded in a series of iterative stages, integrating inductive and abductive reasoning to derive high-level conceptual insights from raw empirical materials.</w:t>
      </w:r>
    </w:p>
    <w:p w:rsidR="00B67596" w:rsidRDefault="00AF6BB5">
      <w:pPr>
        <w:numPr>
          <w:ilvl w:val="0"/>
          <w:numId w:val="4"/>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Open coding</w:t>
      </w:r>
      <w:r>
        <w:rPr>
          <w:rFonts w:ascii="Times New Roman" w:eastAsia="仿宋" w:hAnsi="Times New Roman" w:hint="eastAsia"/>
          <w:sz w:val="24"/>
        </w:rPr>
        <w:t>: Initial interview transcripts, documents, and observation notes were coded line-by-line to identify discrete actions, perceptions, and events related to integration processes.</w:t>
      </w:r>
    </w:p>
    <w:p w:rsidR="00B67596" w:rsidRDefault="00AF6BB5">
      <w:pPr>
        <w:numPr>
          <w:ilvl w:val="0"/>
          <w:numId w:val="4"/>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Axial coding</w:t>
      </w:r>
      <w:r>
        <w:rPr>
          <w:rFonts w:ascii="Times New Roman" w:eastAsia="仿宋" w:hAnsi="Times New Roman" w:hint="eastAsia"/>
          <w:sz w:val="24"/>
        </w:rPr>
        <w:t>: Open codes were grouped into thematic clusters that reflected patterns in coordination practices, negotiation of benefit arrangements, and interaction norms across actors.</w:t>
      </w:r>
    </w:p>
    <w:p w:rsidR="00B67596" w:rsidRDefault="00AF6BB5">
      <w:pPr>
        <w:numPr>
          <w:ilvl w:val="0"/>
          <w:numId w:val="4"/>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Aggregate dimensions (</w:t>
      </w:r>
      <w:proofErr w:type="spellStart"/>
      <w:r>
        <w:rPr>
          <w:rFonts w:ascii="Times New Roman" w:eastAsia="仿宋" w:hAnsi="Times New Roman" w:hint="eastAsia"/>
          <w:b/>
          <w:bCs/>
          <w:sz w:val="24"/>
        </w:rPr>
        <w:t>Gioia</w:t>
      </w:r>
      <w:proofErr w:type="spellEnd"/>
      <w:r>
        <w:rPr>
          <w:rFonts w:ascii="Times New Roman" w:eastAsia="仿宋" w:hAnsi="Times New Roman" w:hint="eastAsia"/>
          <w:b/>
          <w:bCs/>
          <w:sz w:val="24"/>
        </w:rPr>
        <w:t xml:space="preserve"> method)</w:t>
      </w:r>
      <w:r>
        <w:rPr>
          <w:rFonts w:ascii="Times New Roman" w:eastAsia="仿宋" w:hAnsi="Times New Roman" w:hint="eastAsia"/>
          <w:sz w:val="24"/>
        </w:rPr>
        <w:t xml:space="preserve">: Second-order themes were further abstracted into higher-order constructs-such as resource coordination, benefit linkage, governance synergy, and collective action-following the systematic procedures of the </w:t>
      </w:r>
      <w:proofErr w:type="spellStart"/>
      <w:r>
        <w:rPr>
          <w:rFonts w:ascii="Times New Roman" w:eastAsia="仿宋" w:hAnsi="Times New Roman" w:hint="eastAsia"/>
          <w:sz w:val="24"/>
        </w:rPr>
        <w:t>Gioia</w:t>
      </w:r>
      <w:proofErr w:type="spellEnd"/>
      <w:r>
        <w:rPr>
          <w:rFonts w:ascii="Times New Roman" w:eastAsia="仿宋" w:hAnsi="Times New Roman" w:hint="eastAsia"/>
          <w:sz w:val="24"/>
        </w:rPr>
        <w:t xml:space="preserve"> methodology (</w:t>
      </w:r>
      <w:proofErr w:type="spellStart"/>
      <w:r>
        <w:rPr>
          <w:rFonts w:ascii="Times New Roman" w:eastAsia="仿宋" w:hAnsi="Times New Roman" w:hint="eastAsia"/>
          <w:sz w:val="24"/>
        </w:rPr>
        <w:t>Gioia</w:t>
      </w:r>
      <w:proofErr w:type="spellEnd"/>
      <w:r>
        <w:rPr>
          <w:rFonts w:ascii="Times New Roman" w:eastAsia="仿宋" w:hAnsi="Times New Roman" w:hint="eastAsia"/>
          <w:sz w:val="24"/>
        </w:rPr>
        <w:t xml:space="preserve"> et al., 2013).</w:t>
      </w:r>
    </w:p>
    <w:p w:rsidR="00B67596" w:rsidRDefault="00AF6BB5">
      <w:pPr>
        <w:numPr>
          <w:ilvl w:val="0"/>
          <w:numId w:val="4"/>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Cross-case comparison</w:t>
      </w:r>
      <w:r>
        <w:rPr>
          <w:rFonts w:ascii="Times New Roman" w:eastAsia="仿宋" w:hAnsi="Times New Roman" w:hint="eastAsia"/>
          <w:sz w:val="24"/>
        </w:rPr>
        <w:t>: Mechanisms identified within cases were compared against each other to distinguish robust patterns from context-specific variations (Ragin, 2014).</w:t>
      </w:r>
    </w:p>
    <w:p w:rsidR="00B67596" w:rsidRDefault="00AF6BB5">
      <w:pPr>
        <w:numPr>
          <w:ilvl w:val="0"/>
          <w:numId w:val="4"/>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Triangulation</w:t>
      </w:r>
      <w:r>
        <w:rPr>
          <w:rFonts w:ascii="Times New Roman" w:eastAsia="仿宋" w:hAnsi="Times New Roman" w:hint="eastAsia"/>
          <w:sz w:val="24"/>
        </w:rPr>
        <w:t>: Findings from interviews were checked against documentary evidence, field observations, and secondary statistics to enhance credibility and reduce bias.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This integrative analytical approach ensured that emerging theory was grounded in </w:t>
      </w:r>
      <w:r>
        <w:rPr>
          <w:rFonts w:ascii="Times New Roman" w:eastAsia="仿宋" w:hAnsi="Times New Roman" w:hint="eastAsia"/>
          <w:sz w:val="24"/>
        </w:rPr>
        <w:lastRenderedPageBreak/>
        <w:t>consistent empirical patterns rather than isolated anecdotes.</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3. </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Data Structure (</w:t>
      </w:r>
      <w:proofErr w:type="spellStart"/>
      <w:r>
        <w:rPr>
          <w:rStyle w:val="Strong"/>
          <w:rFonts w:ascii="Times New Roman" w:eastAsia="SimSun" w:hAnsi="Times New Roman"/>
          <w:bCs/>
        </w:rPr>
        <w:t>Gioia</w:t>
      </w:r>
      <w:proofErr w:type="spellEnd"/>
      <w:r>
        <w:rPr>
          <w:rStyle w:val="Strong"/>
          <w:rFonts w:ascii="Times New Roman" w:eastAsia="SimSun" w:hAnsi="Times New Roman"/>
          <w:bCs/>
        </w:rPr>
        <w:t xml:space="preserve"> Method)</w:t>
      </w:r>
    </w:p>
    <w:tbl>
      <w:tblPr>
        <w:tblW w:w="4998" w:type="pct"/>
        <w:jc w:val="center"/>
        <w:tblCellSpacing w:w="15" w:type="dxa"/>
        <w:tblCellMar>
          <w:top w:w="15" w:type="dxa"/>
          <w:left w:w="15" w:type="dxa"/>
          <w:bottom w:w="15" w:type="dxa"/>
          <w:right w:w="15" w:type="dxa"/>
        </w:tblCellMar>
        <w:tblLook w:val="04A0" w:firstRow="1" w:lastRow="0" w:firstColumn="1" w:lastColumn="0" w:noHBand="0" w:noVBand="1"/>
      </w:tblPr>
      <w:tblGrid>
        <w:gridCol w:w="3644"/>
        <w:gridCol w:w="2333"/>
        <w:gridCol w:w="2416"/>
      </w:tblGrid>
      <w:tr w:rsidR="00B67596">
        <w:trPr>
          <w:tblHeader/>
          <w:tblCellSpacing w:w="15" w:type="dxa"/>
          <w:jc w:val="center"/>
        </w:trPr>
        <w:tc>
          <w:tcPr>
            <w:tcW w:w="2143"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First-order Codes</w:t>
            </w:r>
          </w:p>
        </w:tc>
        <w:tc>
          <w:tcPr>
            <w:tcW w:w="1372"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Second-order Themes</w:t>
            </w:r>
          </w:p>
        </w:tc>
        <w:tc>
          <w:tcPr>
            <w:tcW w:w="1412"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Aggregate Dimensions</w:t>
            </w:r>
          </w:p>
        </w:tc>
      </w:tr>
      <w:tr w:rsidR="00B67596">
        <w:trPr>
          <w:tblCellSpacing w:w="15" w:type="dxa"/>
          <w:jc w:val="center"/>
        </w:trPr>
        <w:tc>
          <w:tcPr>
            <w:tcW w:w="2143"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hint="eastAsia"/>
                <w:b w:val="0"/>
              </w:rPr>
              <w:t>"</w:t>
            </w:r>
            <w:r>
              <w:rPr>
                <w:rStyle w:val="Strong"/>
                <w:rFonts w:ascii="Times New Roman" w:eastAsia="SimSun" w:hAnsi="Times New Roman"/>
                <w:b w:val="0"/>
              </w:rPr>
              <w:t>Urban projects entering villages</w:t>
            </w:r>
            <w:r>
              <w:rPr>
                <w:rStyle w:val="Strong"/>
                <w:rFonts w:ascii="Times New Roman" w:eastAsia="SimSun" w:hAnsi="Times New Roman" w:hint="eastAsia"/>
                <w:b w:val="0"/>
              </w:rPr>
              <w:t>"</w:t>
            </w:r>
          </w:p>
        </w:tc>
        <w:tc>
          <w:tcPr>
            <w:tcW w:w="1372"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Resource injection</w:t>
            </w:r>
          </w:p>
        </w:tc>
        <w:tc>
          <w:tcPr>
            <w:tcW w:w="1412"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Resource coordination</w:t>
            </w:r>
          </w:p>
        </w:tc>
      </w:tr>
      <w:tr w:rsidR="00B67596">
        <w:trPr>
          <w:tblCellSpacing w:w="15" w:type="dxa"/>
          <w:jc w:val="center"/>
        </w:trPr>
        <w:tc>
          <w:tcPr>
            <w:tcW w:w="2143"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hint="eastAsia"/>
                <w:b w:val="0"/>
              </w:rPr>
              <w:t>"</w:t>
            </w:r>
            <w:r>
              <w:rPr>
                <w:rStyle w:val="Strong"/>
                <w:rFonts w:ascii="Times New Roman" w:eastAsia="SimSun" w:hAnsi="Times New Roman"/>
                <w:b w:val="0"/>
              </w:rPr>
              <w:t>Profit-sharing agreements</w:t>
            </w:r>
            <w:r>
              <w:rPr>
                <w:rStyle w:val="Strong"/>
                <w:rFonts w:ascii="Times New Roman" w:eastAsia="SimSun" w:hAnsi="Times New Roman" w:hint="eastAsia"/>
                <w:b w:val="0"/>
              </w:rPr>
              <w:t>"</w:t>
            </w:r>
          </w:p>
        </w:tc>
        <w:tc>
          <w:tcPr>
            <w:tcW w:w="1372"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Benefit arrangement</w:t>
            </w:r>
          </w:p>
        </w:tc>
        <w:tc>
          <w:tcPr>
            <w:tcW w:w="1412"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Benefit linkage</w:t>
            </w:r>
          </w:p>
        </w:tc>
      </w:tr>
      <w:tr w:rsidR="00B67596">
        <w:trPr>
          <w:tblCellSpacing w:w="15" w:type="dxa"/>
          <w:jc w:val="center"/>
        </w:trPr>
        <w:tc>
          <w:tcPr>
            <w:tcW w:w="2143"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hint="eastAsia"/>
                <w:b w:val="0"/>
              </w:rPr>
              <w:t>"</w:t>
            </w:r>
            <w:r>
              <w:rPr>
                <w:rStyle w:val="Strong"/>
                <w:rFonts w:ascii="Times New Roman" w:eastAsia="SimSun" w:hAnsi="Times New Roman"/>
                <w:b w:val="0"/>
              </w:rPr>
              <w:t>Platform mediation</w:t>
            </w:r>
            <w:r>
              <w:rPr>
                <w:rStyle w:val="Strong"/>
                <w:rFonts w:ascii="Times New Roman" w:eastAsia="SimSun" w:hAnsi="Times New Roman" w:hint="eastAsia"/>
                <w:b w:val="0"/>
              </w:rPr>
              <w:t>"</w:t>
            </w:r>
          </w:p>
        </w:tc>
        <w:tc>
          <w:tcPr>
            <w:tcW w:w="1372"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Actor coordination</w:t>
            </w:r>
          </w:p>
        </w:tc>
        <w:tc>
          <w:tcPr>
            <w:tcW w:w="1412"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Governance synergy</w:t>
            </w:r>
          </w:p>
        </w:tc>
      </w:tr>
      <w:tr w:rsidR="00B67596">
        <w:trPr>
          <w:tblCellSpacing w:w="15" w:type="dxa"/>
          <w:jc w:val="center"/>
        </w:trPr>
        <w:tc>
          <w:tcPr>
            <w:tcW w:w="2143"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hint="eastAsia"/>
                <w:b w:val="0"/>
              </w:rPr>
              <w:t>"</w:t>
            </w:r>
            <w:r>
              <w:rPr>
                <w:rStyle w:val="Strong"/>
                <w:rFonts w:ascii="Times New Roman" w:eastAsia="SimSun" w:hAnsi="Times New Roman"/>
                <w:b w:val="0"/>
              </w:rPr>
              <w:t>Village participation</w:t>
            </w:r>
            <w:r>
              <w:rPr>
                <w:rStyle w:val="Strong"/>
                <w:rFonts w:ascii="Times New Roman" w:eastAsia="SimSun" w:hAnsi="Times New Roman" w:hint="eastAsia"/>
                <w:b w:val="0"/>
              </w:rPr>
              <w:t>"</w:t>
            </w:r>
          </w:p>
        </w:tc>
        <w:tc>
          <w:tcPr>
            <w:tcW w:w="1372"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Local response</w:t>
            </w:r>
          </w:p>
        </w:tc>
        <w:tc>
          <w:tcPr>
            <w:tcW w:w="1412"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Collective action</w:t>
            </w:r>
          </w:p>
        </w:tc>
      </w:tr>
    </w:tbl>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Note: Table 3 illustrates the hierarchical coding structure that underpins the analytical framework.</w:t>
      </w:r>
    </w:p>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hint="eastAsia"/>
          <w:b w:val="0"/>
          <w:i/>
          <w:iCs/>
        </w:rPr>
        <w:t>Source: Developed by the authors based on fieldwork data and document analysis.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3.5 Reliability and Validity</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To maximize reliability and validity, the study adopted several quality assurance strategies:</w:t>
      </w:r>
    </w:p>
    <w:p w:rsidR="00B67596" w:rsidRDefault="00AF6BB5">
      <w:pPr>
        <w:numPr>
          <w:ilvl w:val="0"/>
          <w:numId w:val="5"/>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Triangulation of data sources</w:t>
      </w:r>
      <w:r>
        <w:rPr>
          <w:rFonts w:ascii="Times New Roman" w:eastAsia="仿宋" w:hAnsi="Times New Roman" w:hint="eastAsia"/>
          <w:sz w:val="24"/>
        </w:rPr>
        <w:t>: By integrating interviews, documents, observations, and secondary data, the study reduced the risk of single-source bias (Denzin, 2017).</w:t>
      </w:r>
    </w:p>
    <w:p w:rsidR="00B67596" w:rsidRDefault="00AF6BB5">
      <w:pPr>
        <w:numPr>
          <w:ilvl w:val="0"/>
          <w:numId w:val="5"/>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Peer debriefing</w:t>
      </w:r>
      <w:r>
        <w:rPr>
          <w:rFonts w:ascii="Times New Roman" w:eastAsia="仿宋" w:hAnsi="Times New Roman" w:hint="eastAsia"/>
          <w:sz w:val="24"/>
        </w:rPr>
        <w:t>: Draft analyses and interpretive summaries were reviewed by external scholars with expertise in qualitative methodology and Chinese regional governance, providing critical feedback on coding decisions and interpretive claims.</w:t>
      </w:r>
    </w:p>
    <w:p w:rsidR="00B67596" w:rsidRDefault="00AF6BB5">
      <w:pPr>
        <w:numPr>
          <w:ilvl w:val="0"/>
          <w:numId w:val="5"/>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Audit trail</w:t>
      </w:r>
      <w:r>
        <w:rPr>
          <w:rFonts w:ascii="Times New Roman" w:eastAsia="仿宋" w:hAnsi="Times New Roman" w:hint="eastAsia"/>
          <w:sz w:val="24"/>
        </w:rPr>
        <w:t>: Detailed records of data collection, coding memos, and analytic decisions were maintained to enable transparency and replicability.</w:t>
      </w:r>
    </w:p>
    <w:p w:rsidR="00B67596" w:rsidRDefault="00AF6BB5">
      <w:pPr>
        <w:numPr>
          <w:ilvl w:val="0"/>
          <w:numId w:val="5"/>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Transparency in coding</w:t>
      </w:r>
      <w:r>
        <w:rPr>
          <w:rFonts w:ascii="Times New Roman" w:eastAsia="仿宋" w:hAnsi="Times New Roman" w:hint="eastAsia"/>
          <w:sz w:val="24"/>
        </w:rPr>
        <w:t>: Coding frameworks, definitions, and thematic mappings were documented and iteratively refined, ensuring that analytical constructs were traceable back to original data.</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Collectively, these strategies enhance confidence that findings rest on robust empirical foundations and that interpretations are defensible within established qualitative research conventions.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4. Findings I: Resource Coordination Mechanisms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first set of findings concerns how urban resources are institutionally coordinated into rural systems. Across cases, resource flows were not spontaneous outcomes of market interaction but were mediated through formal institutional tools and negotiated governance arrangements. Three primary instruments were identified: land transfer arrangements, capital pooling platforms, and talent rotation systems. Together, these instruments constituted the operational foundation of "resource injection" in Wenzhou's strong city-village integration practice.</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4.1 Institutional Tools for Resource Flow</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4.1.1 Land transfer arrangements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Land emerged as a central channel through which urban resources entered rural territories. Documentary evidence and interview data reveal that land linkage was </w:t>
      </w:r>
      <w:r>
        <w:rPr>
          <w:rFonts w:ascii="Times New Roman" w:eastAsia="仿宋" w:hAnsi="Times New Roman" w:hint="eastAsia"/>
          <w:sz w:val="24"/>
        </w:rPr>
        <w:lastRenderedPageBreak/>
        <w:t>primarily enabled through cross-jurisdictional contracts and coordinated planning agreements. These arrangements allowed urban governments to consolidate fragmented rural land resources for industrial parks, tourism facilities, and agricultural modernization projects while formally retaining village collective ownership.</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In the Yueqing-</w:t>
      </w:r>
      <w:proofErr w:type="spellStart"/>
      <w:r>
        <w:rPr>
          <w:rFonts w:ascii="Times New Roman" w:eastAsia="仿宋" w:hAnsi="Times New Roman" w:hint="eastAsia"/>
          <w:sz w:val="24"/>
        </w:rPr>
        <w:t>Taishun</w:t>
      </w:r>
      <w:proofErr w:type="spellEnd"/>
      <w:r>
        <w:rPr>
          <w:rFonts w:ascii="Times New Roman" w:eastAsia="仿宋" w:hAnsi="Times New Roman" w:hint="eastAsia"/>
          <w:sz w:val="24"/>
        </w:rPr>
        <w:t xml:space="preserve"> case, land transfer did not take the form of direct commodification but rather of negotiated institutional contracts specifying land use rights, revenue distribution, and risk responsibilities. This mechanism reduced uncertainty for investors while protecting village collectives from unilateral dispossession. Importantly, land transfer arrangements were embedded within broader planning frameworks, ensuring alignment with regional development strategies rather than isolated project interventions.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4.1.2 Capital pooling platforms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Capital flows were structured through platform-based investment mechanisms rather than through dispersed private transactions. In the </w:t>
      </w:r>
      <w:proofErr w:type="spellStart"/>
      <w:r>
        <w:rPr>
          <w:rFonts w:ascii="Times New Roman" w:eastAsia="仿宋" w:hAnsi="Times New Roman" w:hint="eastAsia"/>
          <w:sz w:val="24"/>
        </w:rPr>
        <w:t>Ruian-Dongtou</w:t>
      </w:r>
      <w:proofErr w:type="spellEnd"/>
      <w:r>
        <w:rPr>
          <w:rFonts w:ascii="Times New Roman" w:eastAsia="仿宋" w:hAnsi="Times New Roman" w:hint="eastAsia"/>
          <w:sz w:val="24"/>
        </w:rPr>
        <w:t xml:space="preserve"> case, state-owned enterprises (SOEs) and municipal investment companies operated as intermediaries that pooled fiscal funds, enterprise capital, and social investment into designated rural projects. These platforms functioned as institutional buffers between urban financial systems and rural communities.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Such platforms performed two functions: first, they lowered transaction costs for rural participation by aggregating dispersed resources; second, they institutionalized accountability through project contracts and performance evaluation mechanisms. Interviewees from local governments emphasized that capital pooling platforms reduced the volatility of investment and provided predictable funding channels for long-term integration projects.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4.1.3 Talent rotation systems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Beyond land and capital, human resources constituted a critical yet often overlooked dimension of integration. Talent rotation systems-particularly cadre exchange programs and professional service deployment-were widely observed in the </w:t>
      </w:r>
      <w:proofErr w:type="spellStart"/>
      <w:r>
        <w:rPr>
          <w:rFonts w:ascii="Times New Roman" w:eastAsia="仿宋" w:hAnsi="Times New Roman" w:hint="eastAsia"/>
          <w:sz w:val="24"/>
        </w:rPr>
        <w:t>Taishun</w:t>
      </w:r>
      <w:proofErr w:type="spellEnd"/>
      <w:r>
        <w:rPr>
          <w:rFonts w:ascii="Times New Roman" w:eastAsia="仿宋" w:hAnsi="Times New Roman" w:hint="eastAsia"/>
          <w:sz w:val="24"/>
        </w:rPr>
        <w:t xml:space="preserve"> case. Urban officials, technical experts, and enterprise managers were temporarily assigned to rural areas to support project implementation, administrative coordination, and institutional learning.</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These programs were not purely technical in nature; rather, they played an important role in transmitting governance norms and organizational practices from urban administrations to village-level institutions. Field observations suggest that talent rotation facilitated trust-building and reduced informational asymmetries between actors, thereby enabling smoother coordination across administrative boundaries.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4.2 Actor Roles in Resource Coordination</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effectiveness of resource coordination depended on differentiated yet interdependent actor roles.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4.2.1 City governments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City governments acted as institutional architects. They designed policy frameworks, authorized cross-jurisdictional agreements, and provided regulatory legitimacy for resource flows. Their role was less one of direct control and more one of orchestration-aligning fiscal instruments, land policies, and personnel systems into a </w:t>
      </w:r>
      <w:r>
        <w:rPr>
          <w:rFonts w:ascii="Times New Roman" w:eastAsia="仿宋" w:hAnsi="Times New Roman" w:hint="eastAsia"/>
          <w:sz w:val="24"/>
        </w:rPr>
        <w:lastRenderedPageBreak/>
        <w:t>coherent governance structure.</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4.2.2 Platform enterprises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Platform enterprises, including SOEs and municipally backed investment entities, functioned as operational intermediaries. They translated policy objectives into implementable projects, managed capital pooling mechanisms, and ensured contractual compliance. These actors bridged administrative logics and market logics, making them indispensable in sustaining resource coordination.</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4.2.3 Village collectives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Village collectives were not passive recipients of resources but active participants in negotiation and implementation. They contributed land assets, local knowledge, and organizational legitimacy. Their participation was critical for ensuring that integration initiatives were socially embedded and locally acceptable.</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synthesis of these findings is presented in Table 4, which summarizes the core mechanisms of urban resource entry into rural areas.</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4. </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Mechanisms of Urban Resource Entry into Rural Areas</w:t>
      </w:r>
    </w:p>
    <w:tbl>
      <w:tblPr>
        <w:tblW w:w="4998" w:type="pct"/>
        <w:jc w:val="center"/>
        <w:tblCellSpacing w:w="15" w:type="dxa"/>
        <w:tblCellMar>
          <w:top w:w="15" w:type="dxa"/>
          <w:left w:w="15" w:type="dxa"/>
          <w:bottom w:w="15" w:type="dxa"/>
          <w:right w:w="15" w:type="dxa"/>
        </w:tblCellMar>
        <w:tblLook w:val="04A0" w:firstRow="1" w:lastRow="0" w:firstColumn="1" w:lastColumn="0" w:noHBand="0" w:noVBand="1"/>
      </w:tblPr>
      <w:tblGrid>
        <w:gridCol w:w="1732"/>
        <w:gridCol w:w="3058"/>
        <w:gridCol w:w="1870"/>
        <w:gridCol w:w="1733"/>
      </w:tblGrid>
      <w:tr w:rsidR="00B67596">
        <w:trPr>
          <w:tblHeader/>
          <w:tblCellSpacing w:w="15" w:type="dxa"/>
          <w:jc w:val="center"/>
        </w:trPr>
        <w:tc>
          <w:tcPr>
            <w:tcW w:w="1004"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Mechanism</w:t>
            </w:r>
          </w:p>
        </w:tc>
        <w:tc>
          <w:tcPr>
            <w:tcW w:w="1804"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Institutional Tool</w:t>
            </w:r>
          </w:p>
        </w:tc>
        <w:tc>
          <w:tcPr>
            <w:tcW w:w="1096"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Actor</w:t>
            </w:r>
          </w:p>
        </w:tc>
        <w:tc>
          <w:tcPr>
            <w:tcW w:w="1005"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Empirical Case</w:t>
            </w:r>
          </w:p>
        </w:tc>
      </w:tr>
      <w:tr w:rsidR="00B67596">
        <w:trPr>
          <w:tblCellSpacing w:w="15" w:type="dxa"/>
          <w:jc w:val="center"/>
        </w:trPr>
        <w:tc>
          <w:tcPr>
            <w:tcW w:w="1004"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Land linkage</w:t>
            </w:r>
          </w:p>
        </w:tc>
        <w:tc>
          <w:tcPr>
            <w:tcW w:w="1804"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Cross-jurisdiction contracts</w:t>
            </w:r>
          </w:p>
        </w:tc>
        <w:tc>
          <w:tcPr>
            <w:tcW w:w="1096"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City government</w:t>
            </w:r>
          </w:p>
        </w:tc>
        <w:tc>
          <w:tcPr>
            <w:tcW w:w="100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Yueqing case</w:t>
            </w:r>
          </w:p>
        </w:tc>
      </w:tr>
      <w:tr w:rsidR="00B67596">
        <w:trPr>
          <w:tblCellSpacing w:w="15" w:type="dxa"/>
          <w:jc w:val="center"/>
        </w:trPr>
        <w:tc>
          <w:tcPr>
            <w:tcW w:w="1004"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Capital pooling</w:t>
            </w:r>
          </w:p>
        </w:tc>
        <w:tc>
          <w:tcPr>
            <w:tcW w:w="1804"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Investment platforms</w:t>
            </w:r>
          </w:p>
        </w:tc>
        <w:tc>
          <w:tcPr>
            <w:tcW w:w="1096"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SOEs</w:t>
            </w:r>
          </w:p>
        </w:tc>
        <w:tc>
          <w:tcPr>
            <w:tcW w:w="100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proofErr w:type="spellStart"/>
            <w:r>
              <w:rPr>
                <w:rStyle w:val="Strong"/>
                <w:rFonts w:ascii="Times New Roman" w:eastAsia="SimSun" w:hAnsi="Times New Roman"/>
                <w:b w:val="0"/>
              </w:rPr>
              <w:t>Ruian</w:t>
            </w:r>
            <w:proofErr w:type="spellEnd"/>
            <w:r>
              <w:rPr>
                <w:rStyle w:val="Strong"/>
                <w:rFonts w:ascii="Times New Roman" w:eastAsia="SimSun" w:hAnsi="Times New Roman"/>
                <w:b w:val="0"/>
              </w:rPr>
              <w:t xml:space="preserve"> project</w:t>
            </w:r>
          </w:p>
        </w:tc>
      </w:tr>
      <w:tr w:rsidR="00B67596">
        <w:trPr>
          <w:tblCellSpacing w:w="15" w:type="dxa"/>
          <w:jc w:val="center"/>
        </w:trPr>
        <w:tc>
          <w:tcPr>
            <w:tcW w:w="1004"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Talent rotation</w:t>
            </w:r>
          </w:p>
        </w:tc>
        <w:tc>
          <w:tcPr>
            <w:tcW w:w="1804"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Cadre programs</w:t>
            </w:r>
          </w:p>
        </w:tc>
        <w:tc>
          <w:tcPr>
            <w:tcW w:w="1096"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Gov</w:t>
            </w:r>
            <w:r>
              <w:rPr>
                <w:rStyle w:val="Strong"/>
                <w:rFonts w:ascii="Times New Roman" w:eastAsia="SimSun" w:hAnsi="Times New Roman" w:hint="eastAsia"/>
                <w:b w:val="0"/>
              </w:rPr>
              <w:t>-</w:t>
            </w:r>
            <w:r>
              <w:rPr>
                <w:rStyle w:val="Strong"/>
                <w:rFonts w:ascii="Times New Roman" w:eastAsia="SimSun" w:hAnsi="Times New Roman"/>
                <w:b w:val="0"/>
              </w:rPr>
              <w:t>village</w:t>
            </w:r>
          </w:p>
        </w:tc>
        <w:tc>
          <w:tcPr>
            <w:tcW w:w="1005"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proofErr w:type="spellStart"/>
            <w:r>
              <w:rPr>
                <w:rStyle w:val="Strong"/>
                <w:rFonts w:ascii="Times New Roman" w:eastAsia="SimSun" w:hAnsi="Times New Roman"/>
                <w:b w:val="0"/>
              </w:rPr>
              <w:t>Taishun</w:t>
            </w:r>
            <w:proofErr w:type="spellEnd"/>
            <w:r>
              <w:rPr>
                <w:rStyle w:val="Strong"/>
                <w:rFonts w:ascii="Times New Roman" w:eastAsia="SimSun" w:hAnsi="Times New Roman"/>
                <w:b w:val="0"/>
              </w:rPr>
              <w:t xml:space="preserve"> case</w:t>
            </w:r>
          </w:p>
        </w:tc>
      </w:tr>
    </w:tbl>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Note: Table 4 synthesizes institutional instruments and actor roles identified through cross-case analysis.</w:t>
      </w:r>
    </w:p>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hint="eastAsia"/>
          <w:b w:val="0"/>
          <w:i/>
          <w:iCs/>
        </w:rPr>
        <w:t>Source: Developed by the authors based on fieldwork data and document analysis.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5. Findings II: Benefit Linkage and Actor Interaction</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While resource coordination enabled urban inputs to reach rural areas, sustainability depended on how benefits were allocated and institutionalized. The second set of findings therefore focuses on benefit linkage and actor interaction patterns. Four principal forms of benefit-sharing were identified: revenue sharing, risk sharing, collective dividends, and subsidy-based arrangements.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5.1 Types of Benefit-Sharing</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5.1.1 Revenue sharing</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Revenue sharing occurred primarily through joint ventures between enterprises and village collectives. These arrangements specified proportional returns from industrial or tourism projects and were formalized through contracts. Evidence from interviews suggests that such arrangements strengthened village incentives to cooperate and enhanced perceptions of fairness among local residents.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5.1.2 Risk sharing</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Risk sharing was institutionalized through government-led insurance schemes and fiscal guarantees. These mechanisms buffered villages against project failure and reduced reluctance to participate in unfamiliar market-oriented initiatives. However, reliance on public risk coverage also introduced concerns regarding fiscal </w:t>
      </w:r>
      <w:r>
        <w:rPr>
          <w:rFonts w:ascii="Times New Roman" w:eastAsia="仿宋" w:hAnsi="Times New Roman" w:hint="eastAsia"/>
          <w:sz w:val="24"/>
        </w:rPr>
        <w:lastRenderedPageBreak/>
        <w:t>sustainability and moral hazard.</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5.1.3 Collective dividends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Collective dividends were most prominent in cooperative-led projects, where village collectives pooled resources and distributed returns among members. These arrangements reinforced community cohesion and enhanced local ownership of development outcomes.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5.1.4 Subsidy-based arrangements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Subsidy-dependent projects relied primarily on state transfers rather than market or collective mechanisms. Although they facilitated rapid project initiation, their long-term viability was limited once fiscal support declined.</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5.2 Stability and Sustainability</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stability of benefit linkage varied considerably across arrangements. Revenue sharing and collective dividends exhibited higher durability because they aligned incentives among actors. In contrast, subsidy-based mechanisms were vulnerable to policy shifts and fiscal constraints. Risk-sharing schemes occupied an intermediate position, providing short-term security but requiring continuous institutional maintenance.</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These patterns are summarized in Table 5.</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5. </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Forms of Benefit Linkage</w:t>
      </w:r>
    </w:p>
    <w:tbl>
      <w:tblPr>
        <w:tblW w:w="8393" w:type="dxa"/>
        <w:jc w:val="center"/>
        <w:tblCellSpacing w:w="15" w:type="dxa"/>
        <w:tblCellMar>
          <w:top w:w="15" w:type="dxa"/>
          <w:left w:w="15" w:type="dxa"/>
          <w:bottom w:w="15" w:type="dxa"/>
          <w:right w:w="15" w:type="dxa"/>
        </w:tblCellMar>
        <w:tblLook w:val="04A0" w:firstRow="1" w:lastRow="0" w:firstColumn="1" w:lastColumn="0" w:noHBand="0" w:noVBand="1"/>
      </w:tblPr>
      <w:tblGrid>
        <w:gridCol w:w="2515"/>
        <w:gridCol w:w="2325"/>
        <w:gridCol w:w="1810"/>
        <w:gridCol w:w="1743"/>
      </w:tblGrid>
      <w:tr w:rsidR="00B67596">
        <w:trPr>
          <w:tblCellSpacing w:w="15" w:type="dxa"/>
          <w:jc w:val="center"/>
        </w:trPr>
        <w:tc>
          <w:tcPr>
            <w:tcW w:w="2470" w:type="dxa"/>
            <w:tcBorders>
              <w:top w:val="single" w:sz="12" w:space="0" w:color="000000"/>
              <w:bottom w:val="single" w:sz="4" w:space="0" w:color="000000"/>
              <w:tl2br w:val="nil"/>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color w:val="000000"/>
              </w:rPr>
            </w:pPr>
            <w:r>
              <w:rPr>
                <w:rStyle w:val="Strong"/>
                <w:rFonts w:ascii="Times New Roman" w:eastAsia="SimSun" w:hAnsi="Times New Roman"/>
                <w:color w:val="000000"/>
              </w:rPr>
              <w:t>Benefit Type</w:t>
            </w:r>
          </w:p>
        </w:tc>
        <w:tc>
          <w:tcPr>
            <w:tcW w:w="2295" w:type="dxa"/>
            <w:tcBorders>
              <w:top w:val="single" w:sz="12" w:space="0" w:color="000000"/>
              <w:bottom w:val="single" w:sz="4"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color w:val="000000"/>
              </w:rPr>
            </w:pPr>
            <w:r>
              <w:rPr>
                <w:rStyle w:val="Strong"/>
                <w:rFonts w:ascii="Times New Roman" w:eastAsia="SimSun" w:hAnsi="Times New Roman"/>
                <w:color w:val="000000"/>
              </w:rPr>
              <w:t>Arrangement</w:t>
            </w:r>
          </w:p>
        </w:tc>
        <w:tc>
          <w:tcPr>
            <w:tcW w:w="1780" w:type="dxa"/>
            <w:tcBorders>
              <w:top w:val="single" w:sz="12" w:space="0" w:color="000000"/>
              <w:bottom w:val="single" w:sz="4"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color w:val="000000"/>
              </w:rPr>
            </w:pPr>
            <w:r>
              <w:rPr>
                <w:rStyle w:val="Strong"/>
                <w:rFonts w:ascii="Times New Roman" w:eastAsia="SimSun" w:hAnsi="Times New Roman"/>
                <w:color w:val="000000"/>
              </w:rPr>
              <w:t>Leading Actor</w:t>
            </w:r>
          </w:p>
        </w:tc>
        <w:tc>
          <w:tcPr>
            <w:tcW w:w="1698" w:type="dxa"/>
            <w:tcBorders>
              <w:top w:val="single" w:sz="12" w:space="0" w:color="000000"/>
              <w:bottom w:val="single" w:sz="4"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color w:val="000000"/>
              </w:rPr>
            </w:pPr>
            <w:r>
              <w:rPr>
                <w:rStyle w:val="Strong"/>
                <w:rFonts w:ascii="Times New Roman" w:eastAsia="SimSun" w:hAnsi="Times New Roman"/>
                <w:color w:val="000000"/>
              </w:rPr>
              <w:t>Sustainability</w:t>
            </w:r>
          </w:p>
        </w:tc>
      </w:tr>
      <w:tr w:rsidR="00B67596">
        <w:trPr>
          <w:tblCellSpacing w:w="15" w:type="dxa"/>
          <w:jc w:val="center"/>
        </w:trPr>
        <w:tc>
          <w:tcPr>
            <w:tcW w:w="2470" w:type="dxa"/>
            <w:tcBorders>
              <w:top w:val="single" w:sz="4"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Revenue sharing</w:t>
            </w:r>
          </w:p>
        </w:tc>
        <w:tc>
          <w:tcPr>
            <w:tcW w:w="2295" w:type="dxa"/>
            <w:tcBorders>
              <w:top w:val="single" w:sz="4"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Joint ventures</w:t>
            </w:r>
          </w:p>
        </w:tc>
        <w:tc>
          <w:tcPr>
            <w:tcW w:w="1780" w:type="dxa"/>
            <w:tcBorders>
              <w:top w:val="single" w:sz="4"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Enterprises</w:t>
            </w:r>
          </w:p>
        </w:tc>
        <w:tc>
          <w:tcPr>
            <w:tcW w:w="1698" w:type="dxa"/>
            <w:tcBorders>
              <w:top w:val="single" w:sz="4"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High</w:t>
            </w:r>
          </w:p>
        </w:tc>
      </w:tr>
      <w:tr w:rsidR="00B67596">
        <w:trPr>
          <w:tblCellSpacing w:w="15" w:type="dxa"/>
          <w:jc w:val="center"/>
        </w:trPr>
        <w:tc>
          <w:tcPr>
            <w:tcW w:w="2470"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Risk sharing</w:t>
            </w:r>
          </w:p>
        </w:tc>
        <w:tc>
          <w:tcPr>
            <w:tcW w:w="2295"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Insurance schemes</w:t>
            </w:r>
          </w:p>
        </w:tc>
        <w:tc>
          <w:tcPr>
            <w:tcW w:w="1780"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Government</w:t>
            </w:r>
          </w:p>
        </w:tc>
        <w:tc>
          <w:tcPr>
            <w:tcW w:w="1698"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Medium</w:t>
            </w:r>
          </w:p>
        </w:tc>
      </w:tr>
      <w:tr w:rsidR="00B67596">
        <w:trPr>
          <w:tblCellSpacing w:w="15" w:type="dxa"/>
          <w:jc w:val="center"/>
        </w:trPr>
        <w:tc>
          <w:tcPr>
            <w:tcW w:w="2470"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Collective dividends</w:t>
            </w:r>
          </w:p>
        </w:tc>
        <w:tc>
          <w:tcPr>
            <w:tcW w:w="2295"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Cooperatives</w:t>
            </w:r>
          </w:p>
        </w:tc>
        <w:tc>
          <w:tcPr>
            <w:tcW w:w="1780"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Village</w:t>
            </w:r>
          </w:p>
        </w:tc>
        <w:tc>
          <w:tcPr>
            <w:tcW w:w="1698"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High</w:t>
            </w:r>
          </w:p>
        </w:tc>
      </w:tr>
      <w:tr w:rsidR="00B67596">
        <w:trPr>
          <w:tblCellSpacing w:w="15" w:type="dxa"/>
          <w:jc w:val="center"/>
        </w:trPr>
        <w:tc>
          <w:tcPr>
            <w:tcW w:w="2470" w:type="dxa"/>
            <w:tcBorders>
              <w:bottom w:val="single" w:sz="12"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Subsidy dependence</w:t>
            </w:r>
          </w:p>
        </w:tc>
        <w:tc>
          <w:tcPr>
            <w:tcW w:w="2295" w:type="dxa"/>
            <w:tcBorders>
              <w:bottom w:val="single" w:sz="12"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Projects</w:t>
            </w:r>
          </w:p>
        </w:tc>
        <w:tc>
          <w:tcPr>
            <w:tcW w:w="1780" w:type="dxa"/>
            <w:tcBorders>
              <w:bottom w:val="single" w:sz="12"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State</w:t>
            </w:r>
          </w:p>
        </w:tc>
        <w:tc>
          <w:tcPr>
            <w:tcW w:w="1698" w:type="dxa"/>
            <w:tcBorders>
              <w:bottom w:val="single" w:sz="12"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bCs/>
                <w:color w:val="000000"/>
              </w:rPr>
            </w:pPr>
            <w:r>
              <w:rPr>
                <w:rStyle w:val="Strong"/>
                <w:rFonts w:ascii="Times New Roman" w:eastAsia="SimSun" w:hAnsi="Times New Roman"/>
                <w:b w:val="0"/>
                <w:bCs/>
                <w:color w:val="000000"/>
              </w:rPr>
              <w:t>Low</w:t>
            </w:r>
          </w:p>
        </w:tc>
      </w:tr>
    </w:tbl>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Note: Table 5 reflects comparative assessments of stability derived from cross-case evidence.</w:t>
      </w:r>
    </w:p>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hint="eastAsia"/>
          <w:b w:val="0"/>
          <w:i/>
          <w:iCs/>
        </w:rPr>
        <w:t>Source: Developed by the authors based on fieldwork data and document analysis.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6. Findings III: Typology of Integration Mechanisms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Building on the foregoing analyses, this study develops a typology of strong city-village integration mechanisms. The typology integrates institutional logic, dominant actors, benefit structures, and governance modes into four analytically distinct configurations.</w:t>
      </w:r>
    </w:p>
    <w:p w:rsidR="00B67596" w:rsidRDefault="00AF6BB5">
      <w:pPr>
        <w:numPr>
          <w:ilvl w:val="0"/>
          <w:numId w:val="6"/>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Platform-mediated integration</w:t>
      </w:r>
      <w:r>
        <w:rPr>
          <w:rFonts w:ascii="Times New Roman" w:eastAsia="仿宋" w:hAnsi="Times New Roman" w:hint="eastAsia"/>
          <w:sz w:val="24"/>
        </w:rPr>
        <w:t xml:space="preserve"> is characterized by digital and administrative coordination led by city governments, with service-based benefit logic and network governance.</w:t>
      </w:r>
    </w:p>
    <w:p w:rsidR="00B67596" w:rsidRDefault="00AF6BB5">
      <w:pPr>
        <w:numPr>
          <w:ilvl w:val="0"/>
          <w:numId w:val="6"/>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Industrial embedding</w:t>
      </w:r>
      <w:r>
        <w:rPr>
          <w:rFonts w:ascii="Times New Roman" w:eastAsia="仿宋" w:hAnsi="Times New Roman" w:hint="eastAsia"/>
          <w:sz w:val="24"/>
        </w:rPr>
        <w:t xml:space="preserve"> relies on industry chain integration driven by firms, governed through market mechanisms and profit-sharing arrangements.</w:t>
      </w:r>
    </w:p>
    <w:p w:rsidR="00B67596" w:rsidRDefault="00AF6BB5">
      <w:pPr>
        <w:numPr>
          <w:ilvl w:val="0"/>
          <w:numId w:val="6"/>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Cooperative-led integration</w:t>
      </w:r>
      <w:r>
        <w:rPr>
          <w:rFonts w:ascii="Times New Roman" w:eastAsia="仿宋" w:hAnsi="Times New Roman" w:hint="eastAsia"/>
          <w:sz w:val="24"/>
        </w:rPr>
        <w:t xml:space="preserve"> centers on village collective action and dividend pooling within community governance structures.</w:t>
      </w:r>
    </w:p>
    <w:p w:rsidR="00B67596" w:rsidRDefault="00AF6BB5">
      <w:pPr>
        <w:numPr>
          <w:ilvl w:val="0"/>
          <w:numId w:val="6"/>
        </w:num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Project-driven integration</w:t>
      </w:r>
      <w:r>
        <w:rPr>
          <w:rFonts w:ascii="Times New Roman" w:eastAsia="仿宋" w:hAnsi="Times New Roman" w:hint="eastAsia"/>
          <w:sz w:val="24"/>
        </w:rPr>
        <w:t xml:space="preserve"> depends on state infrastructure projects and subsidy </w:t>
      </w:r>
      <w:r>
        <w:rPr>
          <w:rFonts w:ascii="Times New Roman" w:eastAsia="仿宋" w:hAnsi="Times New Roman" w:hint="eastAsia"/>
          <w:sz w:val="24"/>
        </w:rPr>
        <w:lastRenderedPageBreak/>
        <w:t>allocation under hierarchical governance.</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This typology represents the study's core theoretical contribution by explaining variation in integration pathways rather than assuming a single model of urban-rural integration.</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6. </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Typology of Strong City</w:t>
      </w:r>
      <w:r>
        <w:rPr>
          <w:rStyle w:val="Strong"/>
          <w:rFonts w:ascii="Times New Roman" w:eastAsia="SimSun" w:hAnsi="Times New Roman" w:hint="eastAsia"/>
          <w:bCs/>
        </w:rPr>
        <w:t>-</w:t>
      </w:r>
      <w:r>
        <w:rPr>
          <w:rStyle w:val="Strong"/>
          <w:rFonts w:ascii="Times New Roman" w:eastAsia="SimSun" w:hAnsi="Times New Roman"/>
          <w:bCs/>
        </w:rPr>
        <w:t>Village Integration Mechanisms</w:t>
      </w:r>
    </w:p>
    <w:tbl>
      <w:tblPr>
        <w:tblW w:w="4998" w:type="pct"/>
        <w:jc w:val="center"/>
        <w:tblCellSpacing w:w="15" w:type="dxa"/>
        <w:tblCellMar>
          <w:top w:w="15" w:type="dxa"/>
          <w:left w:w="15" w:type="dxa"/>
          <w:bottom w:w="15" w:type="dxa"/>
          <w:right w:w="15" w:type="dxa"/>
        </w:tblCellMar>
        <w:tblLook w:val="04A0" w:firstRow="1" w:lastRow="0" w:firstColumn="1" w:lastColumn="0" w:noHBand="0" w:noVBand="1"/>
      </w:tblPr>
      <w:tblGrid>
        <w:gridCol w:w="1875"/>
        <w:gridCol w:w="1612"/>
        <w:gridCol w:w="1672"/>
        <w:gridCol w:w="1407"/>
        <w:gridCol w:w="1827"/>
      </w:tblGrid>
      <w:tr w:rsidR="00B67596">
        <w:trPr>
          <w:tblHeader/>
          <w:tblCellSpacing w:w="15" w:type="dxa"/>
          <w:jc w:val="center"/>
        </w:trPr>
        <w:tc>
          <w:tcPr>
            <w:tcW w:w="1072"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Type</w:t>
            </w:r>
          </w:p>
        </w:tc>
        <w:tc>
          <w:tcPr>
            <w:tcW w:w="950"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Core Logic</w:t>
            </w:r>
          </w:p>
        </w:tc>
        <w:tc>
          <w:tcPr>
            <w:tcW w:w="985"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Dominant Actor</w:t>
            </w:r>
          </w:p>
        </w:tc>
        <w:tc>
          <w:tcPr>
            <w:tcW w:w="817"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Benefit Logic</w:t>
            </w:r>
          </w:p>
        </w:tc>
        <w:tc>
          <w:tcPr>
            <w:tcW w:w="1068" w:type="pct"/>
            <w:tcBorders>
              <w:top w:val="single" w:sz="12" w:space="0" w:color="auto"/>
              <w:bottom w:val="single" w:sz="4"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Governance Mode</w:t>
            </w:r>
          </w:p>
        </w:tc>
      </w:tr>
      <w:tr w:rsidR="00B67596">
        <w:trPr>
          <w:tblCellSpacing w:w="15" w:type="dxa"/>
          <w:jc w:val="center"/>
        </w:trPr>
        <w:tc>
          <w:tcPr>
            <w:tcW w:w="1072"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Platform-mediated</w:t>
            </w:r>
          </w:p>
        </w:tc>
        <w:tc>
          <w:tcPr>
            <w:tcW w:w="950"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Digital coordination</w:t>
            </w:r>
          </w:p>
        </w:tc>
        <w:tc>
          <w:tcPr>
            <w:tcW w:w="98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City government</w:t>
            </w:r>
          </w:p>
        </w:tc>
        <w:tc>
          <w:tcPr>
            <w:tcW w:w="817"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Service-based</w:t>
            </w:r>
          </w:p>
        </w:tc>
        <w:tc>
          <w:tcPr>
            <w:tcW w:w="1068"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Network</w:t>
            </w:r>
          </w:p>
        </w:tc>
      </w:tr>
      <w:tr w:rsidR="00B67596">
        <w:trPr>
          <w:tblCellSpacing w:w="15" w:type="dxa"/>
          <w:jc w:val="center"/>
        </w:trPr>
        <w:tc>
          <w:tcPr>
            <w:tcW w:w="1072"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Industrial embedding</w:t>
            </w:r>
          </w:p>
        </w:tc>
        <w:tc>
          <w:tcPr>
            <w:tcW w:w="950"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Industry chain integration</w:t>
            </w:r>
          </w:p>
        </w:tc>
        <w:tc>
          <w:tcPr>
            <w:tcW w:w="98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Firms</w:t>
            </w:r>
          </w:p>
        </w:tc>
        <w:tc>
          <w:tcPr>
            <w:tcW w:w="817"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Profit-sharing</w:t>
            </w:r>
          </w:p>
        </w:tc>
        <w:tc>
          <w:tcPr>
            <w:tcW w:w="1068"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Market</w:t>
            </w:r>
          </w:p>
        </w:tc>
      </w:tr>
      <w:tr w:rsidR="00B67596">
        <w:trPr>
          <w:tblCellSpacing w:w="15" w:type="dxa"/>
          <w:jc w:val="center"/>
        </w:trPr>
        <w:tc>
          <w:tcPr>
            <w:tcW w:w="1072"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Cooperative-led</w:t>
            </w:r>
          </w:p>
        </w:tc>
        <w:tc>
          <w:tcPr>
            <w:tcW w:w="950"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Collective action</w:t>
            </w:r>
          </w:p>
        </w:tc>
        <w:tc>
          <w:tcPr>
            <w:tcW w:w="985"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Village</w:t>
            </w:r>
          </w:p>
        </w:tc>
        <w:tc>
          <w:tcPr>
            <w:tcW w:w="817"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Dividend pooling</w:t>
            </w:r>
          </w:p>
        </w:tc>
        <w:tc>
          <w:tcPr>
            <w:tcW w:w="1068" w:type="pct"/>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Community</w:t>
            </w:r>
          </w:p>
        </w:tc>
      </w:tr>
      <w:tr w:rsidR="00B67596">
        <w:trPr>
          <w:tblCellSpacing w:w="15" w:type="dxa"/>
          <w:jc w:val="center"/>
        </w:trPr>
        <w:tc>
          <w:tcPr>
            <w:tcW w:w="1072"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Project-driven</w:t>
            </w:r>
          </w:p>
        </w:tc>
        <w:tc>
          <w:tcPr>
            <w:tcW w:w="950"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Infrastructure projects</w:t>
            </w:r>
          </w:p>
        </w:tc>
        <w:tc>
          <w:tcPr>
            <w:tcW w:w="985"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State</w:t>
            </w:r>
          </w:p>
        </w:tc>
        <w:tc>
          <w:tcPr>
            <w:tcW w:w="817"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Subsidy</w:t>
            </w:r>
          </w:p>
        </w:tc>
        <w:tc>
          <w:tcPr>
            <w:tcW w:w="1068" w:type="pct"/>
            <w:tcBorders>
              <w:bottom w:val="single" w:sz="12" w:space="0" w:color="auto"/>
            </w:tcBorders>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Hierarchy</w:t>
            </w:r>
          </w:p>
        </w:tc>
      </w:tr>
    </w:tbl>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Note: Table 6 synthesizes cross-case findings into an analytically generalizable typology.</w:t>
      </w:r>
    </w:p>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hint="eastAsia"/>
          <w:b w:val="0"/>
          <w:i/>
          <w:iCs/>
        </w:rPr>
        <w:t>Source: Developed by the authors based on fieldwork data and document analysis.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7. Process Model of Urban-Rural Integration</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Building on the empirical findings from Sections 4-6, this study develops a process model of urban-rural integration that conceptualizes integration not as a static condition but as a dynamic governance sequence. The model identifies five analytically distinct yet interdependent stages: institutional design, resource coordination, benefit linkage, performance feedback, and institutional adaptation. Together, these stages explain how urban-rural integration evolves through iterative interactions among multiple actors and institutional arrangements.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At the initial stage, institutional design establishes the formal and informal rules that authorize and structure interaction across urban and rural jurisdictions. Policy frameworks, cross-jurisdictional contracts, and platform governance arrangements define permissible actions and allocate responsibilities among city governments, enterprises, and village collectives. This stage creates the preconditions for coordinated action rather than direct outcomes.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second stage, resource coordination, operationalizes institutional design through concrete instruments such as land linkage agreements, capital pooling platforms, and talent rotation systems. These instruments translate abstract policy intentions into organized flows of land, capital, and human resources. Importantly, resource coordination is not automatic; it depends on actor roles and negotiated arrangements that align incentives and reduce uncertainty.</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third stage, benefit linkage, represents the core mechanism through which integration becomes socially and economically sustainable. Benefit linkage refers to the institutionalized distribution of rewards and risks among actors through revenue-sharing contracts, cooperative dividends, and risk-sharing schemes. This stage transforms resource injection into locally meaningful gains and shapes actor commitment to continued cooperation.</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lastRenderedPageBreak/>
        <w:t>The fourth stage, performance feedback, captures the evaluative dimension of integration. Outcomes such as project viability, community participation, and perceived fairness generate feedback that informs subsequent governance decisions. Performance feedback operates through formal assessments (e.g., project reviews) and informal judgments (e.g., trust and legitimacy among actors).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Finally, institutional adaptation reflects how governance arrangements are revised in response to feedback. Contracts are renegotiated, platform rules adjusted, and actor roles recalibrated. This adaptive capacity enables integration mechanisms to evolve rather than stagnate, highlighting that urban-rural integration is a recursive and learning-based process rather than a one-time intervention.</w:t>
      </w:r>
    </w:p>
    <w:p w:rsidR="00B67596" w:rsidRDefault="00AF6BB5">
      <w:pPr>
        <w:adjustRightInd w:val="0"/>
        <w:snapToGrid w:val="0"/>
        <w:spacing w:beforeLines="50" w:before="156" w:afterLines="50" w:after="156"/>
        <w:jc w:val="center"/>
        <w:rPr>
          <w:rFonts w:ascii="Times New Roman" w:eastAsia="仿宋" w:hAnsi="Times New Roman"/>
          <w:sz w:val="24"/>
        </w:rPr>
      </w:pPr>
      <w:r>
        <w:rPr>
          <w:rFonts w:ascii="Times New Roman" w:eastAsia="仿宋" w:hAnsi="Times New Roman" w:hint="eastAsia"/>
          <w:noProof/>
          <w:sz w:val="24"/>
        </w:rPr>
        <w:drawing>
          <wp:inline distT="0" distB="0" distL="114300" distR="114300">
            <wp:extent cx="2185670" cy="3500120"/>
            <wp:effectExtent l="0" t="0" r="11430" b="5080"/>
            <wp:docPr id="2" name="图片 2" descr="未命名绘图.io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绘图.iodraw"/>
                    <pic:cNvPicPr>
                      <a:picLocks noChangeAspect="1"/>
                    </pic:cNvPicPr>
                  </pic:nvPicPr>
                  <pic:blipFill>
                    <a:blip r:embed="rId8"/>
                    <a:stretch>
                      <a:fillRect/>
                    </a:stretch>
                  </pic:blipFill>
                  <pic:spPr>
                    <a:xfrm>
                      <a:off x="0" y="0"/>
                      <a:ext cx="2185670" cy="3500120"/>
                    </a:xfrm>
                    <a:prstGeom prst="rect">
                      <a:avLst/>
                    </a:prstGeom>
                  </pic:spPr>
                </pic:pic>
              </a:graphicData>
            </a:graphic>
          </wp:inline>
        </w:drawing>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hint="eastAsia"/>
          <w:bCs/>
        </w:rPr>
        <w:t xml:space="preserve">Figure 1. </w:t>
      </w:r>
    </w:p>
    <w:p w:rsidR="00B67596" w:rsidRDefault="00AC6916">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I</w:t>
      </w:r>
      <w:r w:rsidR="00AF6BB5">
        <w:rPr>
          <w:rStyle w:val="Strong"/>
          <w:rFonts w:ascii="Times New Roman" w:eastAsia="SimSun" w:hAnsi="Times New Roman" w:hint="eastAsia"/>
          <w:bCs/>
        </w:rPr>
        <w:t>llustrates the cyclical and adaptive nature of urban-rural integration as a governance process linking institutions, resources, and benefits.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8. Discussion</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8.1 Theoretical Contributions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This study advances three main theoretical contributions to the literature on urban-rural integration and regional governance.</w:t>
      </w:r>
    </w:p>
    <w:p w:rsidR="00B67596" w:rsidRDefault="00AF6BB5">
      <w:pPr>
        <w:adjustRightInd w:val="0"/>
        <w:snapToGrid w:val="0"/>
        <w:spacing w:beforeLines="50" w:before="156" w:afterLines="50" w:after="156"/>
        <w:rPr>
          <w:rFonts w:ascii="Times New Roman" w:eastAsia="仿宋" w:hAnsi="Times New Roman"/>
          <w:sz w:val="24"/>
          <w:highlight w:val="yellow"/>
        </w:rPr>
      </w:pPr>
      <w:r>
        <w:rPr>
          <w:rFonts w:ascii="Times New Roman" w:eastAsia="仿宋" w:hAnsi="Times New Roman" w:hint="eastAsia"/>
          <w:sz w:val="24"/>
          <w:highlight w:val="yellow"/>
        </w:rPr>
        <w:t>The proposed process model should be understood as a dynamic analytical framework rather than a linear causal sequence. Its staged structure-linking institutional design, resource coordination, benefit linkage, performance feedback, and institutional adaptation-captures the evolving and iterative nature of integration governance. By emphasizing interdependence across these stages, the model highlights how integration outcomes emerge from sustained institutional interaction rather than from isolated policy interventions.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8.1.1 Shift from outcome-based to mechanism-based understanding</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lastRenderedPageBreak/>
        <w:t>First, the study shifts analytical focus from outcomes (such as income convergence or infrastructure provision) to mechanisms that produce and sustain integration. Existing research has largely treated integration as an observable condition measured through indicators of spatial connectivity or economic performance. By contrast, the present analysis demonstrates that integration is better understood as a sequence of institutional and interactional processes that link policy design to local practice. This mechanism-based perspective explains why similar policy inputs can yield divergent outcomes across regions: variation arises from differences in institutional tools and actor coordination rather than from resource endowments alone.</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8.1.2 Introducing benefit linkage as a governance construct</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Second, the study introduces benefit linkage as a central governance construct. While prior research acknowledges the importance of economic returns and service provision, it has rarely theorized how benefits are institutionally distributed among heterogeneous actors. By conceptualizing benefit linkage as an explicit stage in the integration process, this study highlights how revenue sharing, collective dividends, and risk-sharing arrangements stabilize cooperation and legitimize governance structures. Benefit linkage thus serves as the bridge between resource coordination and long-term sustainability.</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8.1.3 Explaining multi-actor coordination dynamics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Third, the study provides a processual explanation of multi-actor coordination dynamics. Rather than assuming hierarchical state control or market self-regulation, the findings reveal embedded governance configurations in which city governments, platform enterprises, and village collectives perform differentiated but complementary roles. This multi-actor perspective clarifies how coordination and trust emerge through repeated interaction and institutional mediation, thereby contributing to broader debates on collaborative governance and collective action.</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These contributions are synthesized in Table 7, which contrasts the dominant assumptions in existing theories with the framework proposed in this study.</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 xml:space="preserve">Table 7. </w:t>
      </w:r>
    </w:p>
    <w:p w:rsidR="00B67596" w:rsidRDefault="00AF6BB5">
      <w:pPr>
        <w:pStyle w:val="NormalWeb"/>
        <w:widowControl/>
        <w:adjustRightInd w:val="0"/>
        <w:snapToGrid w:val="0"/>
        <w:spacing w:beforeAutospacing="0" w:afterAutospacing="0"/>
        <w:rPr>
          <w:rStyle w:val="Strong"/>
          <w:rFonts w:ascii="Times New Roman" w:eastAsia="SimSun" w:hAnsi="Times New Roman"/>
          <w:bCs/>
        </w:rPr>
      </w:pPr>
      <w:r>
        <w:rPr>
          <w:rStyle w:val="Strong"/>
          <w:rFonts w:ascii="Times New Roman" w:eastAsia="SimSun" w:hAnsi="Times New Roman"/>
          <w:bCs/>
        </w:rPr>
        <w:t>Comparison with Existing Theories</w:t>
      </w:r>
    </w:p>
    <w:tbl>
      <w:tblPr>
        <w:tblW w:w="8393" w:type="dxa"/>
        <w:jc w:val="center"/>
        <w:tblCellSpacing w:w="15" w:type="dxa"/>
        <w:tblCellMar>
          <w:top w:w="15" w:type="dxa"/>
          <w:left w:w="15" w:type="dxa"/>
          <w:bottom w:w="15" w:type="dxa"/>
          <w:right w:w="15" w:type="dxa"/>
        </w:tblCellMar>
        <w:tblLook w:val="04A0" w:firstRow="1" w:lastRow="0" w:firstColumn="1" w:lastColumn="0" w:noHBand="0" w:noVBand="1"/>
      </w:tblPr>
      <w:tblGrid>
        <w:gridCol w:w="2293"/>
        <w:gridCol w:w="3590"/>
        <w:gridCol w:w="2510"/>
      </w:tblGrid>
      <w:tr w:rsidR="00B67596">
        <w:trPr>
          <w:tblCellSpacing w:w="15" w:type="dxa"/>
          <w:jc w:val="center"/>
        </w:trPr>
        <w:tc>
          <w:tcPr>
            <w:tcW w:w="2248" w:type="dxa"/>
            <w:tcBorders>
              <w:top w:val="single" w:sz="12" w:space="0" w:color="000000"/>
              <w:bottom w:val="single" w:sz="4" w:space="0" w:color="000000"/>
              <w:tl2br w:val="nil"/>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Aspect</w:t>
            </w:r>
          </w:p>
        </w:tc>
        <w:tc>
          <w:tcPr>
            <w:tcW w:w="3560" w:type="dxa"/>
            <w:tcBorders>
              <w:top w:val="single" w:sz="12" w:space="0" w:color="000000"/>
              <w:bottom w:val="single" w:sz="4"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Existing Studies</w:t>
            </w:r>
          </w:p>
        </w:tc>
        <w:tc>
          <w:tcPr>
            <w:tcW w:w="2465" w:type="dxa"/>
            <w:tcBorders>
              <w:top w:val="single" w:sz="12" w:space="0" w:color="000000"/>
              <w:bottom w:val="single" w:sz="4"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Cs/>
              </w:rPr>
            </w:pPr>
            <w:r>
              <w:rPr>
                <w:rStyle w:val="Strong"/>
                <w:rFonts w:ascii="Times New Roman" w:eastAsia="SimSun" w:hAnsi="Times New Roman"/>
                <w:bCs/>
              </w:rPr>
              <w:t>This Study</w:t>
            </w:r>
          </w:p>
        </w:tc>
      </w:tr>
      <w:tr w:rsidR="00B67596">
        <w:trPr>
          <w:tblCellSpacing w:w="15" w:type="dxa"/>
          <w:jc w:val="center"/>
        </w:trPr>
        <w:tc>
          <w:tcPr>
            <w:tcW w:w="2248" w:type="dxa"/>
            <w:tcBorders>
              <w:top w:val="single" w:sz="4" w:space="0" w:color="000000"/>
              <w:bottom w:val="nil"/>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Focus</w:t>
            </w:r>
          </w:p>
        </w:tc>
        <w:tc>
          <w:tcPr>
            <w:tcW w:w="3560" w:type="dxa"/>
            <w:tcBorders>
              <w:top w:val="single" w:sz="4" w:space="0" w:color="000000"/>
              <w:bottom w:val="nil"/>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Outcomes</w:t>
            </w:r>
          </w:p>
        </w:tc>
        <w:tc>
          <w:tcPr>
            <w:tcW w:w="2465" w:type="dxa"/>
            <w:tcBorders>
              <w:top w:val="single" w:sz="4" w:space="0" w:color="000000"/>
              <w:bottom w:val="nil"/>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Mechanisms</w:t>
            </w:r>
          </w:p>
        </w:tc>
      </w:tr>
      <w:tr w:rsidR="00B67596">
        <w:trPr>
          <w:tblCellSpacing w:w="15" w:type="dxa"/>
          <w:jc w:val="center"/>
        </w:trPr>
        <w:tc>
          <w:tcPr>
            <w:tcW w:w="2248"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Logic</w:t>
            </w:r>
          </w:p>
        </w:tc>
        <w:tc>
          <w:tcPr>
            <w:tcW w:w="3560"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Structural</w:t>
            </w:r>
          </w:p>
        </w:tc>
        <w:tc>
          <w:tcPr>
            <w:tcW w:w="2465"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Processual</w:t>
            </w:r>
          </w:p>
        </w:tc>
      </w:tr>
      <w:tr w:rsidR="00B67596">
        <w:trPr>
          <w:tblCellSpacing w:w="15" w:type="dxa"/>
          <w:jc w:val="center"/>
        </w:trPr>
        <w:tc>
          <w:tcPr>
            <w:tcW w:w="2248"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Actors</w:t>
            </w:r>
          </w:p>
        </w:tc>
        <w:tc>
          <w:tcPr>
            <w:tcW w:w="3560"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State-centered</w:t>
            </w:r>
          </w:p>
        </w:tc>
        <w:tc>
          <w:tcPr>
            <w:tcW w:w="2465" w:type="dxa"/>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Multi-actor</w:t>
            </w:r>
          </w:p>
        </w:tc>
      </w:tr>
      <w:tr w:rsidR="00B67596">
        <w:trPr>
          <w:tblCellSpacing w:w="15" w:type="dxa"/>
          <w:jc w:val="center"/>
        </w:trPr>
        <w:tc>
          <w:tcPr>
            <w:tcW w:w="2248" w:type="dxa"/>
            <w:tcBorders>
              <w:bottom w:val="single" w:sz="12"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Governance</w:t>
            </w:r>
          </w:p>
        </w:tc>
        <w:tc>
          <w:tcPr>
            <w:tcW w:w="3560" w:type="dxa"/>
            <w:tcBorders>
              <w:bottom w:val="single" w:sz="12"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Fragmented</w:t>
            </w:r>
          </w:p>
        </w:tc>
        <w:tc>
          <w:tcPr>
            <w:tcW w:w="2465" w:type="dxa"/>
            <w:tcBorders>
              <w:bottom w:val="single" w:sz="12" w:space="0" w:color="000000"/>
            </w:tcBorders>
            <w:shd w:val="clear" w:color="auto" w:fill="FFFFFF"/>
            <w:vAlign w:val="center"/>
          </w:tcPr>
          <w:p w:rsidR="00B67596" w:rsidRDefault="00AF6BB5">
            <w:pPr>
              <w:pStyle w:val="NormalWeb"/>
              <w:widowControl/>
              <w:adjustRightInd w:val="0"/>
              <w:snapToGrid w:val="0"/>
              <w:spacing w:beforeAutospacing="0" w:afterAutospacing="0"/>
              <w:jc w:val="center"/>
              <w:rPr>
                <w:rStyle w:val="Strong"/>
                <w:rFonts w:ascii="Times New Roman" w:eastAsia="SimSun" w:hAnsi="Times New Roman"/>
                <w:b w:val="0"/>
              </w:rPr>
            </w:pPr>
            <w:r>
              <w:rPr>
                <w:rStyle w:val="Strong"/>
                <w:rFonts w:ascii="Times New Roman" w:eastAsia="SimSun" w:hAnsi="Times New Roman"/>
                <w:b w:val="0"/>
              </w:rPr>
              <w:t>Embedded</w:t>
            </w:r>
          </w:p>
        </w:tc>
      </w:tr>
    </w:tbl>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b w:val="0"/>
          <w:i/>
          <w:iCs/>
        </w:rPr>
        <w:t>Table 7 situates this study</w:t>
      </w:r>
      <w:r>
        <w:rPr>
          <w:rStyle w:val="Strong"/>
          <w:rFonts w:ascii="Times New Roman" w:eastAsia="SimSun" w:hAnsi="Times New Roman" w:hint="eastAsia"/>
          <w:b w:val="0"/>
          <w:i/>
          <w:iCs/>
        </w:rPr>
        <w:t>'</w:t>
      </w:r>
      <w:r>
        <w:rPr>
          <w:rStyle w:val="Strong"/>
          <w:rFonts w:ascii="Times New Roman" w:eastAsia="SimSun" w:hAnsi="Times New Roman"/>
          <w:b w:val="0"/>
          <w:i/>
          <w:iCs/>
        </w:rPr>
        <w:t>s theoretical contributions within the broader literature on urban</w:t>
      </w:r>
      <w:r>
        <w:rPr>
          <w:rStyle w:val="Strong"/>
          <w:rFonts w:ascii="Times New Roman" w:eastAsia="SimSun" w:hAnsi="Times New Roman" w:hint="eastAsia"/>
          <w:b w:val="0"/>
          <w:i/>
          <w:iCs/>
        </w:rPr>
        <w:t>-</w:t>
      </w:r>
      <w:r>
        <w:rPr>
          <w:rStyle w:val="Strong"/>
          <w:rFonts w:ascii="Times New Roman" w:eastAsia="SimSun" w:hAnsi="Times New Roman"/>
          <w:b w:val="0"/>
          <w:i/>
          <w:iCs/>
        </w:rPr>
        <w:t>rural integration.</w:t>
      </w:r>
    </w:p>
    <w:p w:rsidR="00B67596" w:rsidRDefault="00AF6BB5">
      <w:pPr>
        <w:pStyle w:val="NormalWeb"/>
        <w:widowControl/>
        <w:adjustRightInd w:val="0"/>
        <w:snapToGrid w:val="0"/>
        <w:spacing w:beforeAutospacing="0" w:afterAutospacing="0"/>
        <w:rPr>
          <w:rStyle w:val="Strong"/>
          <w:rFonts w:ascii="Times New Roman" w:eastAsia="SimSun" w:hAnsi="Times New Roman"/>
          <w:b w:val="0"/>
          <w:i/>
          <w:iCs/>
        </w:rPr>
      </w:pPr>
      <w:r>
        <w:rPr>
          <w:rStyle w:val="Strong"/>
          <w:rFonts w:ascii="Times New Roman" w:eastAsia="SimSun" w:hAnsi="Times New Roman" w:hint="eastAsia"/>
          <w:b w:val="0"/>
          <w:i/>
          <w:iCs/>
        </w:rPr>
        <w:t>Source: Developed by the authors based on fieldwork data and document analysis.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8.2 Forward-Looking Insights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Beyond theoretical refinement, the findings offer forward-looking insights into the design of sustainable integration strategies.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8.2.1 Institutional adaptability</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The process model emphasizes that integration depends on continuous institutional </w:t>
      </w:r>
      <w:r>
        <w:rPr>
          <w:rFonts w:ascii="Times New Roman" w:eastAsia="仿宋" w:hAnsi="Times New Roman" w:hint="eastAsia"/>
          <w:sz w:val="24"/>
        </w:rPr>
        <w:lastRenderedPageBreak/>
        <w:t>adaptation. Static policy frameworks are insufficient in contexts characterized by changing economic conditions and heterogeneous local needs. Adaptive governance-enabled through performance feedback and iterative rule revision-allows integration mechanisms to evolve over time. This insight suggests that resilience in urban-rural integration is rooted not in fixed institutional templates but in the capacity to learn and adjust.</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8.2.2 Scalable governance mechanisms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typology of integration mechanisms further indicates that certain configurations-particularly platform-mediated and cooperative-led models-possess higher potential for scalability. These models rely on transferable institutional tools (digital platforms, contractual arrangements, cooperative governance) rather than unique local endowments. As such, they provide a foundation for extending integration practices to other regions with similar governance challenges, while still allowing contextual adaptation.</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9. Policy Implications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findings of this study suggest that urban-rural integration cannot be achieved solely through the expansion of infrastructure or market transactions. Instead, it requires carefully designed institutional arrangements that link resource flows with benefit distribution and that sustain cooperation among multiple actors over time. Four policy implications follow from the proposed process model.</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9.1 Institutionalize Benefit-Sharing Contracts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First, benefit-sharing mechanisms should be formally institutionalized through contractual and regulatory frameworks. Empirical evidence from the case studies indicates that integration initiatives are more stable when revenue-sharing agreements, cooperative dividend schemes, and risk-sharing arrangements are codified in legally recognized contracts. Such institutionalization clarifies rights and obligations, reduces uncertainty, and strengthens the credibility of commitments among governments, enterprises, and village collectives.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From a policy perspective, this implies that urban-rural integration programs should move beyond ad hoc project subsidies toward standardized contractual templates that specify benefit allocation rules, dispute resolution mechanisms, and long-term responsibilities. Institutionalizing benefit-sharing contracts also enhances transparency and accountability, which are essential for sustaining trust across heterogeneous actors.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9.2 Strengthen Platform Governance</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Second, the role of platform governance should be strengthened. The findings demonstrate that platform enterprises and intermediary organizations play a pivotal role in translating policy objectives into operational coordination mechanisms. These platforms aggregate capital, manage land-use arrangements, and mediate between administrative and market logics.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 xml:space="preserve">Effective platform governance requires clear regulatory oversight, performance evaluation mechanisms, and inclusive participation rules that allow village collectives and community representatives to engage meaningfully in decision-making. Strengthening platform governance therefore entails not only technical capacity </w:t>
      </w:r>
      <w:r>
        <w:rPr>
          <w:rFonts w:ascii="Times New Roman" w:eastAsia="仿宋" w:hAnsi="Times New Roman" w:hint="eastAsia"/>
          <w:sz w:val="24"/>
        </w:rPr>
        <w:lastRenderedPageBreak/>
        <w:t>building but also the development of institutional safeguards that prevent excessive concentration of authority and ensure that platforms serve integrative rather than purely commercial objectives.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9.3 Avoid Project Fragmentation</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Third, policymakers should avoid excessive reliance on fragmented, short-term projects as the primary vehicle of integration. Although project-based interventions can rapidly mobilize resources, the study shows that such arrangements often lack durability once fiscal or political support declines. Fragmentation undermines continuity and weakens institutional learning across policy cycles.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A shift toward programmatic and system-based approaches is therefore warranted. Integration policies should be embedded within broader regional governance frameworks that align land, fiscal, and personnel systems across administrative boundaries. This reduces dependence on isolated projects and promotes cumulative institutional capacity building.</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9.4 Design Adaptive Feedback Mechanisms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Finally, adaptive feedback mechanisms should be explicitly designed into integration governance structures. The process model highlights the importance of performance feedback in shaping institutional adaptation. Policies that incorporate regular evaluation, stakeholder consultation, and iterative revision are better able to respond to changing economic conditions and local needs.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In practical terms, this implies establishing formal channels through which community actors, enterprises, and administrative bodies can communicate performance assessments and negotiate adjustments to existing arrangements. Adaptive feedback mechanisms transform integration from a one-time intervention into a learning-oriented governance process.</w:t>
      </w:r>
    </w:p>
    <w:p w:rsidR="00B67596" w:rsidRDefault="00AF6BB5">
      <w:pPr>
        <w:adjustRightInd w:val="0"/>
        <w:snapToGrid w:val="0"/>
        <w:spacing w:beforeLines="50" w:before="156" w:afterLines="50" w:after="156"/>
        <w:rPr>
          <w:rFonts w:ascii="Times New Roman" w:eastAsia="仿宋" w:hAnsi="Times New Roman"/>
          <w:b/>
          <w:bCs/>
          <w:sz w:val="24"/>
        </w:rPr>
      </w:pPr>
      <w:r>
        <w:rPr>
          <w:rFonts w:ascii="Times New Roman" w:eastAsia="仿宋" w:hAnsi="Times New Roman" w:hint="eastAsia"/>
          <w:b/>
          <w:bCs/>
          <w:sz w:val="24"/>
        </w:rPr>
        <w:t>10. Conclusion</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This study has reconceptualized urban-rural integration as fundamentally a governance process rather than a purely technical or economic undertaking. Through a qualitative, multiple-case analysis of Wenzhou's "strong city-village integration" practices, the research demonstrates that integration unfolds through a sequence of institutional design, resource coordination, benefit linkage, performance feedback, and institutional adaptation.</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The central theoretical insight is that sustainable integration requires institutional mechanisms that link resources and benefits. Resource injection alone-whether in the form of land, capital, or talent-does not guarantee equitable or durable outcomes. Instead, integration becomes stable only when benefit-sharing arrangements align incentives, distribute risks, and legitimize cooperation among diverse actors.</w:t>
      </w: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sz w:val="24"/>
        </w:rPr>
        <w:t>By foregrounding benefit linkage and multi-actor governance, this study contributes to a more nuanced understanding of how integration is constructed in practice. The proposed process model offers a framework for analyzing not only the presence of integration outcomes but also the institutional pathways through which they emerge. In doing so, the study advances existing theories of urban-rural integration from static descriptions toward dynamic, mechanism-based explanations.</w:t>
      </w:r>
    </w:p>
    <w:p w:rsidR="00AC6916" w:rsidRDefault="00AC6916" w:rsidP="00AC6916">
      <w:pPr>
        <w:adjustRightInd w:val="0"/>
        <w:snapToGrid w:val="0"/>
        <w:spacing w:beforeLines="50" w:before="156" w:afterLines="50" w:after="156"/>
        <w:rPr>
          <w:rFonts w:ascii="Times New Roman" w:eastAsia="仿宋" w:hAnsi="Times New Roman"/>
          <w:b/>
          <w:bCs/>
          <w:sz w:val="24"/>
          <w:highlight w:val="yellow"/>
        </w:rPr>
      </w:pPr>
      <w:r>
        <w:rPr>
          <w:rFonts w:ascii="Times New Roman" w:eastAsia="仿宋" w:hAnsi="Times New Roman" w:hint="eastAsia"/>
          <w:b/>
          <w:bCs/>
          <w:sz w:val="24"/>
          <w:highlight w:val="yellow"/>
        </w:rPr>
        <w:t>Acknowledgements</w:t>
      </w:r>
    </w:p>
    <w:p w:rsidR="00AC6916" w:rsidRDefault="00AC6916" w:rsidP="00AC6916">
      <w:pPr>
        <w:adjustRightInd w:val="0"/>
        <w:snapToGrid w:val="0"/>
        <w:spacing w:beforeLines="50" w:before="156" w:afterLines="50" w:after="156"/>
        <w:rPr>
          <w:rFonts w:ascii="Times New Roman" w:eastAsia="仿宋" w:hAnsi="Times New Roman"/>
          <w:sz w:val="24"/>
          <w:highlight w:val="yellow"/>
        </w:rPr>
      </w:pPr>
      <w:r>
        <w:rPr>
          <w:rFonts w:ascii="Times New Roman" w:eastAsia="仿宋" w:hAnsi="Times New Roman" w:hint="eastAsia"/>
          <w:sz w:val="24"/>
          <w:highlight w:val="yellow"/>
        </w:rPr>
        <w:lastRenderedPageBreak/>
        <w:t xml:space="preserve">This research was supported by the Wenzhou Philosophy and Social Sciences Planning Project (2025), Grant No. 25WSK155YBM. The author gratefully acknowledges the financial support that made this study possible. Appreciation is also extended to all interview participants and local stakeholders who generously shared their time and insights during the fieldwork. Their contributions were invaluable in deepening the empirical understanding of urban-rural integration </w:t>
      </w:r>
      <w:proofErr w:type="gramStart"/>
      <w:r>
        <w:rPr>
          <w:rFonts w:ascii="Times New Roman" w:eastAsia="仿宋" w:hAnsi="Times New Roman" w:hint="eastAsia"/>
          <w:sz w:val="24"/>
          <w:highlight w:val="yellow"/>
        </w:rPr>
        <w:t>practices..</w:t>
      </w:r>
      <w:proofErr w:type="gramEnd"/>
    </w:p>
    <w:p w:rsidR="00240175" w:rsidRDefault="00240175" w:rsidP="00240175">
      <w:pPr>
        <w:adjustRightInd w:val="0"/>
        <w:snapToGrid w:val="0"/>
        <w:spacing w:beforeLines="50" w:before="156" w:afterLines="50" w:after="156"/>
        <w:rPr>
          <w:rFonts w:ascii="Times New Roman" w:eastAsia="仿宋" w:hAnsi="Times New Roman"/>
          <w:sz w:val="24"/>
          <w:highlight w:val="yellow"/>
        </w:rPr>
      </w:pPr>
      <w:bookmarkStart w:id="0" w:name="_GoBack"/>
      <w:r w:rsidRPr="00240175">
        <w:rPr>
          <w:rFonts w:ascii="Times New Roman" w:eastAsia="仿宋" w:hAnsi="Times New Roman"/>
          <w:sz w:val="24"/>
          <w:highlight w:val="yellow"/>
        </w:rPr>
        <w:t>Ethical Approval</w:t>
      </w:r>
      <w:r>
        <w:rPr>
          <w:rFonts w:ascii="Times New Roman" w:eastAsia="仿宋" w:hAnsi="Times New Roman"/>
          <w:sz w:val="24"/>
          <w:highlight w:val="yellow"/>
        </w:rPr>
        <w:t xml:space="preserve"> and C</w:t>
      </w:r>
      <w:r>
        <w:rPr>
          <w:rFonts w:ascii="Times New Roman" w:eastAsia="仿宋" w:hAnsi="Times New Roman" w:hint="eastAsia"/>
          <w:sz w:val="24"/>
          <w:highlight w:val="yellow"/>
        </w:rPr>
        <w:t>onsent</w:t>
      </w:r>
    </w:p>
    <w:bookmarkEnd w:id="0"/>
    <w:p w:rsidR="00240175" w:rsidRDefault="00240175" w:rsidP="00240175">
      <w:pPr>
        <w:adjustRightInd w:val="0"/>
        <w:snapToGrid w:val="0"/>
        <w:spacing w:beforeLines="50" w:before="156" w:afterLines="50" w:after="156"/>
        <w:rPr>
          <w:rFonts w:ascii="Times New Roman" w:eastAsia="仿宋" w:hAnsi="Times New Roman"/>
          <w:sz w:val="24"/>
          <w:highlight w:val="yellow"/>
        </w:rPr>
      </w:pPr>
      <w:r>
        <w:rPr>
          <w:rFonts w:ascii="Times New Roman" w:eastAsia="仿宋" w:hAnsi="Times New Roman" w:hint="eastAsia"/>
          <w:sz w:val="24"/>
          <w:highlight w:val="yellow"/>
        </w:rPr>
        <w:t>All interviews were conducted on a voluntary basis with prior informed consent from participants. Respondents were informed about the academic purpose of the study and their right to decline answering any question. To ensure confidentiality, identifying details were anonymized during transcription and analysis, and all materials were used solely for scholarly research. The study followed commonly accepted ethical standards for qualitative social science research, including careful handling of sensitive information and protection of participants</w:t>
      </w:r>
      <w:r>
        <w:rPr>
          <w:rFonts w:ascii="Times New Roman" w:eastAsia="仿宋" w:hAnsi="Times New Roman" w:hint="eastAsia"/>
          <w:sz w:val="24"/>
          <w:highlight w:val="yellow"/>
        </w:rPr>
        <w:t>’</w:t>
      </w:r>
      <w:r>
        <w:rPr>
          <w:rFonts w:ascii="Times New Roman" w:eastAsia="仿宋" w:hAnsi="Times New Roman" w:hint="eastAsia"/>
          <w:sz w:val="24"/>
          <w:highlight w:val="yellow"/>
        </w:rPr>
        <w:t xml:space="preserve"> identities.</w:t>
      </w:r>
    </w:p>
    <w:p w:rsidR="00240175" w:rsidRDefault="00240175" w:rsidP="00AC6916">
      <w:pPr>
        <w:adjustRightInd w:val="0"/>
        <w:snapToGrid w:val="0"/>
        <w:spacing w:beforeLines="50" w:before="156" w:afterLines="50" w:after="156"/>
        <w:rPr>
          <w:rFonts w:ascii="Times New Roman" w:eastAsia="仿宋" w:hAnsi="Times New Roman"/>
          <w:sz w:val="24"/>
          <w:highlight w:val="yellow"/>
        </w:rPr>
      </w:pPr>
    </w:p>
    <w:p w:rsidR="00AC6916" w:rsidRDefault="00AC6916">
      <w:pPr>
        <w:adjustRightInd w:val="0"/>
        <w:snapToGrid w:val="0"/>
        <w:spacing w:beforeLines="50" w:before="156" w:afterLines="50" w:after="156"/>
        <w:rPr>
          <w:rFonts w:ascii="Times New Roman" w:eastAsia="仿宋" w:hAnsi="Times New Roman"/>
          <w:sz w:val="24"/>
        </w:rPr>
      </w:pPr>
    </w:p>
    <w:p w:rsidR="00B67596" w:rsidRDefault="00AF6BB5">
      <w:pPr>
        <w:adjustRightInd w:val="0"/>
        <w:snapToGrid w:val="0"/>
        <w:spacing w:beforeLines="50" w:before="156" w:afterLines="50" w:after="156"/>
        <w:rPr>
          <w:rFonts w:ascii="Times New Roman" w:eastAsia="仿宋" w:hAnsi="Times New Roman"/>
          <w:b/>
          <w:bCs/>
          <w:sz w:val="24"/>
          <w:highlight w:val="yellow"/>
        </w:rPr>
      </w:pPr>
      <w:r>
        <w:rPr>
          <w:rFonts w:ascii="Times New Roman" w:eastAsia="仿宋" w:hAnsi="Times New Roman" w:hint="eastAsia"/>
          <w:b/>
          <w:bCs/>
          <w:sz w:val="24"/>
          <w:highlight w:val="yellow"/>
        </w:rPr>
        <w:t>Disclaimer (Artificial intelligence)</w:t>
      </w:r>
    </w:p>
    <w:p w:rsidR="00B67596" w:rsidRDefault="00AF6BB5">
      <w:pPr>
        <w:adjustRightInd w:val="0"/>
        <w:snapToGrid w:val="0"/>
        <w:spacing w:beforeLines="50" w:before="156" w:afterLines="50" w:after="156"/>
        <w:rPr>
          <w:rFonts w:ascii="Times New Roman" w:eastAsia="仿宋" w:hAnsi="Times New Roman"/>
          <w:sz w:val="24"/>
          <w:highlight w:val="yellow"/>
        </w:rPr>
      </w:pPr>
      <w:r>
        <w:rPr>
          <w:rFonts w:ascii="Times New Roman" w:eastAsia="仿宋" w:hAnsi="Times New Roman" w:hint="eastAsia"/>
          <w:sz w:val="24"/>
          <w:highlight w:val="yellow"/>
        </w:rPr>
        <w:t>Author(s) hereby declare that NO generative AI technologies such as Large Language Models (</w:t>
      </w:r>
      <w:proofErr w:type="spellStart"/>
      <w:r>
        <w:rPr>
          <w:rFonts w:ascii="Times New Roman" w:eastAsia="仿宋" w:hAnsi="Times New Roman" w:hint="eastAsia"/>
          <w:sz w:val="24"/>
          <w:highlight w:val="yellow"/>
        </w:rPr>
        <w:t>ChatGPT</w:t>
      </w:r>
      <w:proofErr w:type="spellEnd"/>
      <w:r>
        <w:rPr>
          <w:rFonts w:ascii="Times New Roman" w:eastAsia="仿宋" w:hAnsi="Times New Roman" w:hint="eastAsia"/>
          <w:sz w:val="24"/>
          <w:highlight w:val="yellow"/>
        </w:rPr>
        <w:t xml:space="preserve">, COPILOT, etc.) and text-to-image generators have been used during the writing or editing of this manuscript. </w:t>
      </w:r>
    </w:p>
    <w:p w:rsidR="00B67596" w:rsidRDefault="00B67596">
      <w:pPr>
        <w:adjustRightInd w:val="0"/>
        <w:snapToGrid w:val="0"/>
        <w:spacing w:beforeLines="50" w:before="156" w:afterLines="50" w:after="156"/>
        <w:rPr>
          <w:rFonts w:ascii="Times New Roman" w:eastAsia="仿宋" w:hAnsi="Times New Roman"/>
          <w:sz w:val="24"/>
        </w:rPr>
      </w:pPr>
    </w:p>
    <w:p w:rsidR="00B67596" w:rsidRDefault="00AF6BB5">
      <w:pPr>
        <w:adjustRightInd w:val="0"/>
        <w:snapToGrid w:val="0"/>
        <w:spacing w:beforeLines="50" w:before="156" w:afterLines="50" w:after="156"/>
        <w:rPr>
          <w:rFonts w:ascii="Times New Roman" w:eastAsia="仿宋" w:hAnsi="Times New Roman"/>
          <w:sz w:val="24"/>
        </w:rPr>
      </w:pPr>
      <w:r>
        <w:rPr>
          <w:rFonts w:ascii="Times New Roman" w:eastAsia="仿宋" w:hAnsi="Times New Roman" w:hint="eastAsia"/>
          <w:b/>
          <w:bCs/>
          <w:sz w:val="24"/>
        </w:rPr>
        <w:t>References</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Beach, D. (2018). Process tracing methods. In </w:t>
      </w:r>
      <w:proofErr w:type="spellStart"/>
      <w:r w:rsidRPr="00AC6916">
        <w:rPr>
          <w:rFonts w:ascii="Times New Roman" w:eastAsia="仿宋" w:hAnsi="Times New Roman"/>
          <w:i/>
          <w:iCs/>
          <w:sz w:val="24"/>
        </w:rPr>
        <w:t>Handbuch</w:t>
      </w:r>
      <w:proofErr w:type="spellEnd"/>
      <w:r w:rsidRPr="00AC6916">
        <w:rPr>
          <w:rFonts w:ascii="Times New Roman" w:eastAsia="仿宋" w:hAnsi="Times New Roman"/>
          <w:i/>
          <w:iCs/>
          <w:sz w:val="24"/>
        </w:rPr>
        <w:t xml:space="preserve"> </w:t>
      </w:r>
      <w:proofErr w:type="spellStart"/>
      <w:r w:rsidRPr="00AC6916">
        <w:rPr>
          <w:rFonts w:ascii="Times New Roman" w:eastAsia="仿宋" w:hAnsi="Times New Roman"/>
          <w:i/>
          <w:iCs/>
          <w:sz w:val="24"/>
        </w:rPr>
        <w:t>methoden</w:t>
      </w:r>
      <w:proofErr w:type="spellEnd"/>
      <w:r w:rsidRPr="00AC6916">
        <w:rPr>
          <w:rFonts w:ascii="Times New Roman" w:eastAsia="仿宋" w:hAnsi="Times New Roman"/>
          <w:i/>
          <w:iCs/>
          <w:sz w:val="24"/>
        </w:rPr>
        <w:t xml:space="preserve"> der </w:t>
      </w:r>
      <w:proofErr w:type="spellStart"/>
      <w:r w:rsidRPr="00AC6916">
        <w:rPr>
          <w:rFonts w:ascii="Times New Roman" w:eastAsia="仿宋" w:hAnsi="Times New Roman"/>
          <w:i/>
          <w:iCs/>
          <w:sz w:val="24"/>
        </w:rPr>
        <w:t>politikwissenschaft</w:t>
      </w:r>
      <w:proofErr w:type="spellEnd"/>
      <w:r w:rsidRPr="00AC6916">
        <w:rPr>
          <w:rFonts w:ascii="Times New Roman" w:eastAsia="仿宋" w:hAnsi="Times New Roman"/>
          <w:sz w:val="24"/>
        </w:rPr>
        <w:t xml:space="preserve"> (pp. 1-21). Springer VS, Wiesbaden.</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Denzin, N. K. (2017). </w:t>
      </w:r>
      <w:r w:rsidRPr="00AC6916">
        <w:rPr>
          <w:rFonts w:ascii="Times New Roman" w:eastAsia="仿宋" w:hAnsi="Times New Roman"/>
          <w:i/>
          <w:iCs/>
          <w:sz w:val="24"/>
        </w:rPr>
        <w:t>The research act: A theoretical introduction to sociological methods</w:t>
      </w:r>
      <w:r w:rsidRPr="00AC6916">
        <w:rPr>
          <w:rFonts w:ascii="Times New Roman" w:eastAsia="仿宋" w:hAnsi="Times New Roman"/>
          <w:sz w:val="24"/>
        </w:rPr>
        <w:t>. Routledge.</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proofErr w:type="spellStart"/>
      <w:r w:rsidRPr="00AC6916">
        <w:rPr>
          <w:rFonts w:ascii="Times New Roman" w:eastAsia="仿宋" w:hAnsi="Times New Roman"/>
          <w:sz w:val="24"/>
        </w:rPr>
        <w:t>Gioia</w:t>
      </w:r>
      <w:proofErr w:type="spellEnd"/>
      <w:r w:rsidRPr="00AC6916">
        <w:rPr>
          <w:rFonts w:ascii="Times New Roman" w:eastAsia="仿宋" w:hAnsi="Times New Roman"/>
          <w:sz w:val="24"/>
        </w:rPr>
        <w:t xml:space="preserve">, D. A., Corley, K. G., &amp; Hamilton, A. L. (2013). Seeking qualitative rigor in inductive research: Notes on the </w:t>
      </w:r>
      <w:proofErr w:type="spellStart"/>
      <w:r w:rsidRPr="00AC6916">
        <w:rPr>
          <w:rFonts w:ascii="Times New Roman" w:eastAsia="仿宋" w:hAnsi="Times New Roman"/>
          <w:sz w:val="24"/>
        </w:rPr>
        <w:t>Gioia</w:t>
      </w:r>
      <w:proofErr w:type="spellEnd"/>
      <w:r w:rsidRPr="00AC6916">
        <w:rPr>
          <w:rFonts w:ascii="Times New Roman" w:eastAsia="仿宋" w:hAnsi="Times New Roman"/>
          <w:sz w:val="24"/>
        </w:rPr>
        <w:t xml:space="preserve"> methodology. </w:t>
      </w:r>
      <w:r w:rsidRPr="00AC6916">
        <w:rPr>
          <w:rFonts w:ascii="Times New Roman" w:eastAsia="仿宋" w:hAnsi="Times New Roman"/>
          <w:i/>
          <w:iCs/>
          <w:sz w:val="24"/>
        </w:rPr>
        <w:t>Organizational research methods, 16</w:t>
      </w:r>
      <w:r w:rsidRPr="00AC6916">
        <w:rPr>
          <w:rFonts w:ascii="Times New Roman" w:eastAsia="仿宋" w:hAnsi="Times New Roman"/>
          <w:sz w:val="24"/>
        </w:rPr>
        <w:t>(1), 15-31.</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Huang, H., Song, D., Wang, L., Yang, G., Wang, Y., Fei, L., &amp; </w:t>
      </w:r>
      <w:proofErr w:type="spellStart"/>
      <w:r w:rsidRPr="00AC6916">
        <w:rPr>
          <w:rFonts w:ascii="Times New Roman" w:eastAsia="仿宋" w:hAnsi="Times New Roman"/>
          <w:sz w:val="24"/>
        </w:rPr>
        <w:t>Lynam</w:t>
      </w:r>
      <w:proofErr w:type="spellEnd"/>
      <w:r w:rsidRPr="00AC6916">
        <w:rPr>
          <w:rFonts w:ascii="Times New Roman" w:eastAsia="仿宋" w:hAnsi="Times New Roman"/>
          <w:sz w:val="24"/>
        </w:rPr>
        <w:t xml:space="preserve">, A. (2024). Enhancing Urban–Rural Integration in China: A Comparative Case Study of Introducing Small Rural Industries in </w:t>
      </w:r>
      <w:proofErr w:type="spellStart"/>
      <w:r w:rsidRPr="00AC6916">
        <w:rPr>
          <w:rFonts w:ascii="Times New Roman" w:eastAsia="仿宋" w:hAnsi="Times New Roman"/>
          <w:sz w:val="24"/>
        </w:rPr>
        <w:t>Huangyan</w:t>
      </w:r>
      <w:proofErr w:type="spellEnd"/>
      <w:r w:rsidRPr="00AC6916">
        <w:rPr>
          <w:rFonts w:ascii="Times New Roman" w:eastAsia="仿宋" w:hAnsi="Times New Roman"/>
          <w:sz w:val="24"/>
        </w:rPr>
        <w:t xml:space="preserve">-Taizhou. </w:t>
      </w:r>
      <w:r w:rsidRPr="00AC6916">
        <w:rPr>
          <w:rFonts w:ascii="Times New Roman" w:eastAsia="仿宋" w:hAnsi="Times New Roman"/>
          <w:i/>
          <w:iCs/>
          <w:sz w:val="24"/>
        </w:rPr>
        <w:t>Land, 13</w:t>
      </w:r>
      <w:r w:rsidRPr="00AC6916">
        <w:rPr>
          <w:rFonts w:ascii="Times New Roman" w:eastAsia="仿宋" w:hAnsi="Times New Roman"/>
          <w:sz w:val="24"/>
        </w:rPr>
        <w:t>(7), 946.</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JIN, X. B., YE, C., YUE, W. Z., MA, L. B., LUO, Z. D., YANG, R., ... &amp; FAN, Y. T. (2024). Urban-rural integrated development in China in the New Era: Challenges and paths. </w:t>
      </w:r>
      <w:r w:rsidRPr="00AC6916">
        <w:rPr>
          <w:rFonts w:ascii="Times New Roman" w:eastAsia="仿宋" w:hAnsi="Times New Roman"/>
          <w:i/>
          <w:iCs/>
          <w:sz w:val="24"/>
        </w:rPr>
        <w:t>Journal of Natural Resources, 39</w:t>
      </w:r>
      <w:r w:rsidRPr="00AC6916">
        <w:rPr>
          <w:rFonts w:ascii="Times New Roman" w:eastAsia="仿宋" w:hAnsi="Times New Roman"/>
          <w:sz w:val="24"/>
        </w:rPr>
        <w:t>(1), 1-28.</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Kamal-</w:t>
      </w:r>
      <w:proofErr w:type="spellStart"/>
      <w:r w:rsidRPr="00AC6916">
        <w:rPr>
          <w:rFonts w:ascii="Times New Roman" w:eastAsia="仿宋" w:hAnsi="Times New Roman"/>
          <w:sz w:val="24"/>
        </w:rPr>
        <w:t>Chaoui</w:t>
      </w:r>
      <w:proofErr w:type="spellEnd"/>
      <w:r w:rsidRPr="00AC6916">
        <w:rPr>
          <w:rFonts w:ascii="Times New Roman" w:eastAsia="仿宋" w:hAnsi="Times New Roman"/>
          <w:sz w:val="24"/>
        </w:rPr>
        <w:t xml:space="preserve">, L., Leeman, E., &amp; </w:t>
      </w:r>
      <w:proofErr w:type="spellStart"/>
      <w:r w:rsidRPr="00AC6916">
        <w:rPr>
          <w:rFonts w:ascii="Times New Roman" w:eastAsia="仿宋" w:hAnsi="Times New Roman"/>
          <w:sz w:val="24"/>
        </w:rPr>
        <w:t>Rufei</w:t>
      </w:r>
      <w:proofErr w:type="spellEnd"/>
      <w:r w:rsidRPr="00AC6916">
        <w:rPr>
          <w:rFonts w:ascii="Times New Roman" w:eastAsia="仿宋" w:hAnsi="Times New Roman"/>
          <w:sz w:val="24"/>
        </w:rPr>
        <w:t>, Z. (2009). Urban trends and policy in China.</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Lin, S., &amp; Li, Z. (2019). City profile: Wenzhou-A model city of transitional China. </w:t>
      </w:r>
      <w:r w:rsidRPr="00AC6916">
        <w:rPr>
          <w:rFonts w:ascii="Times New Roman" w:eastAsia="仿宋" w:hAnsi="Times New Roman"/>
          <w:i/>
          <w:iCs/>
          <w:sz w:val="24"/>
        </w:rPr>
        <w:t>Cities, 95</w:t>
      </w:r>
      <w:r w:rsidRPr="00AC6916">
        <w:rPr>
          <w:rFonts w:ascii="Times New Roman" w:eastAsia="仿宋" w:hAnsi="Times New Roman"/>
          <w:sz w:val="24"/>
        </w:rPr>
        <w:t>, 102393.</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Liu, H., &amp; Liu, X. (2025). Research on the impact of urban-rural integration on rural land use efficiency in China. </w:t>
      </w:r>
      <w:r w:rsidRPr="00AC6916">
        <w:rPr>
          <w:rFonts w:ascii="Times New Roman" w:eastAsia="仿宋" w:hAnsi="Times New Roman"/>
          <w:i/>
          <w:iCs/>
          <w:sz w:val="24"/>
        </w:rPr>
        <w:t>Frontiers in Environmental Science, 13</w:t>
      </w:r>
      <w:r w:rsidRPr="00AC6916">
        <w:rPr>
          <w:rFonts w:ascii="Times New Roman" w:eastAsia="仿宋" w:hAnsi="Times New Roman"/>
          <w:sz w:val="24"/>
        </w:rPr>
        <w:t>, 1626893.</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Patton, M. Q. (2015). Qualitative Research &amp; Evaluation Methods 4th Edition. </w:t>
      </w:r>
      <w:r w:rsidRPr="00AC6916">
        <w:rPr>
          <w:rFonts w:ascii="Times New Roman" w:eastAsia="仿宋" w:hAnsi="Times New Roman"/>
          <w:sz w:val="24"/>
        </w:rPr>
        <w:lastRenderedPageBreak/>
        <w:t xml:space="preserve">Library of </w:t>
      </w:r>
      <w:proofErr w:type="spellStart"/>
      <w:r w:rsidRPr="00AC6916">
        <w:rPr>
          <w:rFonts w:ascii="Times New Roman" w:eastAsia="仿宋" w:hAnsi="Times New Roman"/>
          <w:sz w:val="24"/>
        </w:rPr>
        <w:t>Congres</w:t>
      </w:r>
      <w:proofErr w:type="spellEnd"/>
      <w:r w:rsidRPr="00AC6916">
        <w:rPr>
          <w:rFonts w:ascii="Times New Roman" w:eastAsia="仿宋" w:hAnsi="Times New Roman"/>
          <w:sz w:val="24"/>
        </w:rPr>
        <w:t xml:space="preserve"> Catalogue-in Publication Data.</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Ragin, C. C. (2014). </w:t>
      </w:r>
      <w:r w:rsidRPr="00AC6916">
        <w:rPr>
          <w:rFonts w:ascii="Times New Roman" w:eastAsia="仿宋" w:hAnsi="Times New Roman"/>
          <w:i/>
          <w:iCs/>
          <w:sz w:val="24"/>
        </w:rPr>
        <w:t>The comparative method: Moving beyond qualitative and quantitative strategies</w:t>
      </w:r>
      <w:r w:rsidRPr="00AC6916">
        <w:rPr>
          <w:rFonts w:ascii="Times New Roman" w:eastAsia="仿宋" w:hAnsi="Times New Roman"/>
          <w:sz w:val="24"/>
        </w:rPr>
        <w:t>. Univ of California Press.</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Stake, R. E. (2013). </w:t>
      </w:r>
      <w:r w:rsidRPr="00AC6916">
        <w:rPr>
          <w:rFonts w:ascii="Times New Roman" w:eastAsia="仿宋" w:hAnsi="Times New Roman"/>
          <w:i/>
          <w:iCs/>
          <w:sz w:val="24"/>
        </w:rPr>
        <w:t>Multiple case study analysis</w:t>
      </w:r>
      <w:r w:rsidRPr="00AC6916">
        <w:rPr>
          <w:rFonts w:ascii="Times New Roman" w:eastAsia="仿宋" w:hAnsi="Times New Roman"/>
          <w:sz w:val="24"/>
        </w:rPr>
        <w:t>. Guilford press.</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Xu, K., Wen, S., </w:t>
      </w:r>
      <w:proofErr w:type="spellStart"/>
      <w:r w:rsidRPr="00AC6916">
        <w:rPr>
          <w:rFonts w:ascii="Times New Roman" w:eastAsia="仿宋" w:hAnsi="Times New Roman"/>
          <w:sz w:val="24"/>
        </w:rPr>
        <w:t>Duan</w:t>
      </w:r>
      <w:proofErr w:type="spellEnd"/>
      <w:r w:rsidRPr="00AC6916">
        <w:rPr>
          <w:rFonts w:ascii="Times New Roman" w:eastAsia="仿宋" w:hAnsi="Times New Roman"/>
          <w:sz w:val="24"/>
        </w:rPr>
        <w:t xml:space="preserve">, K., &amp; Hua, W. (2025). Exploring the Impact Mechanism on Collaborative Governance of Urban–Rural Integrated Development in the Yangtze River Delta Region. </w:t>
      </w:r>
      <w:r w:rsidRPr="00AC6916">
        <w:rPr>
          <w:rFonts w:ascii="Times New Roman" w:eastAsia="仿宋" w:hAnsi="Times New Roman"/>
          <w:i/>
          <w:iCs/>
          <w:sz w:val="24"/>
        </w:rPr>
        <w:t>Land, 14</w:t>
      </w:r>
      <w:r w:rsidRPr="00AC6916">
        <w:rPr>
          <w:rFonts w:ascii="Times New Roman" w:eastAsia="仿宋" w:hAnsi="Times New Roman"/>
          <w:sz w:val="24"/>
        </w:rPr>
        <w:t>(12), 2393.</w:t>
      </w:r>
    </w:p>
    <w:p w:rsidR="00B67596" w:rsidRPr="00AC6916" w:rsidRDefault="00AF6BB5" w:rsidP="00AC6916">
      <w:pPr>
        <w:pStyle w:val="ListParagraph"/>
        <w:numPr>
          <w:ilvl w:val="0"/>
          <w:numId w:val="7"/>
        </w:numPr>
        <w:adjustRightInd w:val="0"/>
        <w:snapToGrid w:val="0"/>
        <w:rPr>
          <w:rFonts w:ascii="Times New Roman" w:eastAsia="仿宋" w:hAnsi="Times New Roman"/>
          <w:sz w:val="24"/>
          <w:highlight w:val="yellow"/>
        </w:rPr>
      </w:pPr>
      <w:r w:rsidRPr="00AC6916">
        <w:rPr>
          <w:rFonts w:ascii="Times New Roman" w:eastAsia="仿宋" w:hAnsi="Times New Roman" w:hint="eastAsia"/>
          <w:sz w:val="24"/>
          <w:highlight w:val="yellow"/>
        </w:rPr>
        <w:t xml:space="preserve">Yang, Y., Bao, W., Wang, Y., &amp; Liu, Y. (2021). Measurement of urban-rural integration level and its spatial differentiation in China in the new century. </w:t>
      </w:r>
      <w:r w:rsidRPr="00AC6916">
        <w:rPr>
          <w:rFonts w:ascii="Times New Roman" w:eastAsia="仿宋" w:hAnsi="Times New Roman" w:hint="eastAsia"/>
          <w:i/>
          <w:iCs/>
          <w:sz w:val="24"/>
          <w:highlight w:val="yellow"/>
        </w:rPr>
        <w:t>Habitat International, 117</w:t>
      </w:r>
      <w:r w:rsidRPr="00AC6916">
        <w:rPr>
          <w:rFonts w:ascii="Times New Roman" w:eastAsia="仿宋" w:hAnsi="Times New Roman" w:hint="eastAsia"/>
          <w:sz w:val="24"/>
          <w:highlight w:val="yellow"/>
        </w:rPr>
        <w:t>, 102420.</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Yin, R. K. (2018). </w:t>
      </w:r>
      <w:r w:rsidRPr="00AC6916">
        <w:rPr>
          <w:rFonts w:ascii="Times New Roman" w:eastAsia="仿宋" w:hAnsi="Times New Roman"/>
          <w:i/>
          <w:iCs/>
          <w:sz w:val="24"/>
        </w:rPr>
        <w:t>Case study research and applications</w:t>
      </w:r>
      <w:r w:rsidRPr="00AC6916">
        <w:rPr>
          <w:rFonts w:ascii="Times New Roman" w:eastAsia="仿宋" w:hAnsi="Times New Roman"/>
          <w:sz w:val="24"/>
        </w:rPr>
        <w:t xml:space="preserve"> (Vol. 6). Thousand Oaks, CA: Sage.</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Zhang, J., &amp; Zhang, Y. (2026). Tourism specialization, rural-urban integration and rural revitalization: Evidence from China's cities. </w:t>
      </w:r>
      <w:r w:rsidRPr="00AC6916">
        <w:rPr>
          <w:rFonts w:ascii="Times New Roman" w:eastAsia="仿宋" w:hAnsi="Times New Roman"/>
          <w:i/>
          <w:iCs/>
          <w:sz w:val="24"/>
        </w:rPr>
        <w:t>Tourism Management, 114</w:t>
      </w:r>
      <w:r w:rsidRPr="00AC6916">
        <w:rPr>
          <w:rFonts w:ascii="Times New Roman" w:eastAsia="仿宋" w:hAnsi="Times New Roman"/>
          <w:sz w:val="24"/>
        </w:rPr>
        <w:t>, 105359.</w:t>
      </w:r>
    </w:p>
    <w:p w:rsidR="00B67596" w:rsidRPr="00AC6916" w:rsidRDefault="00AF6BB5" w:rsidP="00AC6916">
      <w:pPr>
        <w:pStyle w:val="ListParagraph"/>
        <w:numPr>
          <w:ilvl w:val="0"/>
          <w:numId w:val="7"/>
        </w:numPr>
        <w:adjustRightInd w:val="0"/>
        <w:snapToGrid w:val="0"/>
        <w:rPr>
          <w:rFonts w:ascii="Times New Roman" w:eastAsia="仿宋" w:hAnsi="Times New Roman"/>
          <w:sz w:val="24"/>
        </w:rPr>
      </w:pPr>
      <w:r w:rsidRPr="00AC6916">
        <w:rPr>
          <w:rFonts w:ascii="Times New Roman" w:eastAsia="仿宋" w:hAnsi="Times New Roman"/>
          <w:sz w:val="24"/>
        </w:rPr>
        <w:t xml:space="preserve">Zhu, H., </w:t>
      </w:r>
      <w:proofErr w:type="spellStart"/>
      <w:r w:rsidRPr="00AC6916">
        <w:rPr>
          <w:rFonts w:ascii="Times New Roman" w:eastAsia="仿宋" w:hAnsi="Times New Roman"/>
          <w:sz w:val="24"/>
        </w:rPr>
        <w:t>Geng</w:t>
      </w:r>
      <w:proofErr w:type="spellEnd"/>
      <w:r w:rsidRPr="00AC6916">
        <w:rPr>
          <w:rFonts w:ascii="Times New Roman" w:eastAsia="仿宋" w:hAnsi="Times New Roman"/>
          <w:sz w:val="24"/>
        </w:rPr>
        <w:t xml:space="preserve">, C., &amp; Chen, Y. (2024). Urban–rural integration and agricultural technology innovation: evidence from China. </w:t>
      </w:r>
      <w:r w:rsidRPr="00AC6916">
        <w:rPr>
          <w:rFonts w:ascii="Times New Roman" w:eastAsia="仿宋" w:hAnsi="Times New Roman"/>
          <w:i/>
          <w:iCs/>
          <w:sz w:val="24"/>
        </w:rPr>
        <w:t>Agriculture, 14</w:t>
      </w:r>
      <w:r w:rsidRPr="00AC6916">
        <w:rPr>
          <w:rFonts w:ascii="Times New Roman" w:eastAsia="仿宋" w:hAnsi="Times New Roman"/>
          <w:sz w:val="24"/>
        </w:rPr>
        <w:t>(11), 1906.</w:t>
      </w:r>
    </w:p>
    <w:sectPr w:rsidR="00B67596" w:rsidRPr="00AC691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2F0" w:rsidRDefault="00D942F0">
      <w:r>
        <w:separator/>
      </w:r>
    </w:p>
  </w:endnote>
  <w:endnote w:type="continuationSeparator" w:id="0">
    <w:p w:rsidR="00D942F0" w:rsidRDefault="00D9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Microsoft YaHei"/>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96" w:rsidRDefault="00B67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96" w:rsidRDefault="00AF6BB5">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7596" w:rsidRDefault="00AF6BB5">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67596" w:rsidRDefault="00AF6BB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96" w:rsidRDefault="00B6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2F0" w:rsidRDefault="00D942F0">
      <w:r>
        <w:separator/>
      </w:r>
    </w:p>
  </w:footnote>
  <w:footnote w:type="continuationSeparator" w:id="0">
    <w:p w:rsidR="00D942F0" w:rsidRDefault="00D94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96" w:rsidRDefault="00D942F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96" w:rsidRDefault="00D942F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93.05pt;height:92.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596" w:rsidRDefault="00D942F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5E68F8"/>
    <w:multiLevelType w:val="singleLevel"/>
    <w:tmpl w:val="9E5E68F8"/>
    <w:lvl w:ilvl="0">
      <w:start w:val="1"/>
      <w:numFmt w:val="decimal"/>
      <w:lvlText w:val="(%1)"/>
      <w:lvlJc w:val="left"/>
      <w:pPr>
        <w:ind w:left="425" w:hanging="425"/>
      </w:pPr>
      <w:rPr>
        <w:rFonts w:hint="default"/>
      </w:rPr>
    </w:lvl>
  </w:abstractNum>
  <w:abstractNum w:abstractNumId="1" w15:restartNumberingAfterBreak="0">
    <w:nsid w:val="B24AC988"/>
    <w:multiLevelType w:val="singleLevel"/>
    <w:tmpl w:val="B24AC988"/>
    <w:lvl w:ilvl="0">
      <w:start w:val="1"/>
      <w:numFmt w:val="decimal"/>
      <w:lvlText w:val="(%1)"/>
      <w:lvlJc w:val="left"/>
      <w:pPr>
        <w:ind w:left="425" w:hanging="425"/>
      </w:pPr>
      <w:rPr>
        <w:rFonts w:hint="default"/>
      </w:rPr>
    </w:lvl>
  </w:abstractNum>
  <w:abstractNum w:abstractNumId="2" w15:restartNumberingAfterBreak="0">
    <w:nsid w:val="BA982846"/>
    <w:multiLevelType w:val="singleLevel"/>
    <w:tmpl w:val="BA982846"/>
    <w:lvl w:ilvl="0">
      <w:start w:val="1"/>
      <w:numFmt w:val="bullet"/>
      <w:lvlText w:val=""/>
      <w:lvlJc w:val="left"/>
      <w:pPr>
        <w:ind w:left="420" w:hanging="420"/>
      </w:pPr>
      <w:rPr>
        <w:rFonts w:ascii="Wingdings" w:hAnsi="Wingdings" w:hint="default"/>
      </w:rPr>
    </w:lvl>
  </w:abstractNum>
  <w:abstractNum w:abstractNumId="3" w15:restartNumberingAfterBreak="0">
    <w:nsid w:val="BCCEE439"/>
    <w:multiLevelType w:val="singleLevel"/>
    <w:tmpl w:val="BCCEE439"/>
    <w:lvl w:ilvl="0">
      <w:start w:val="1"/>
      <w:numFmt w:val="decimal"/>
      <w:lvlText w:val="(%1)"/>
      <w:lvlJc w:val="left"/>
      <w:pPr>
        <w:ind w:left="425" w:hanging="425"/>
      </w:pPr>
      <w:rPr>
        <w:rFonts w:hint="default"/>
      </w:rPr>
    </w:lvl>
  </w:abstractNum>
  <w:abstractNum w:abstractNumId="4" w15:restartNumberingAfterBreak="0">
    <w:nsid w:val="0AE64A95"/>
    <w:multiLevelType w:val="singleLevel"/>
    <w:tmpl w:val="0AE64A95"/>
    <w:lvl w:ilvl="0">
      <w:start w:val="1"/>
      <w:numFmt w:val="bullet"/>
      <w:lvlText w:val=""/>
      <w:lvlJc w:val="left"/>
      <w:pPr>
        <w:ind w:left="420" w:hanging="420"/>
      </w:pPr>
      <w:rPr>
        <w:rFonts w:ascii="Wingdings" w:hAnsi="Wingdings" w:hint="default"/>
      </w:rPr>
    </w:lvl>
  </w:abstractNum>
  <w:abstractNum w:abstractNumId="5" w15:restartNumberingAfterBreak="0">
    <w:nsid w:val="24AE5FE7"/>
    <w:multiLevelType w:val="singleLevel"/>
    <w:tmpl w:val="24AE5FE7"/>
    <w:lvl w:ilvl="0">
      <w:start w:val="1"/>
      <w:numFmt w:val="decimal"/>
      <w:lvlText w:val="(%1)"/>
      <w:lvlJc w:val="left"/>
      <w:pPr>
        <w:ind w:left="425" w:hanging="425"/>
      </w:pPr>
      <w:rPr>
        <w:rFonts w:hint="default"/>
      </w:rPr>
    </w:lvl>
  </w:abstractNum>
  <w:abstractNum w:abstractNumId="6" w15:restartNumberingAfterBreak="0">
    <w:nsid w:val="36AE77E0"/>
    <w:multiLevelType w:val="hybridMultilevel"/>
    <w:tmpl w:val="37E0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420"/>
  <w:drawingGridVerticalSpacing w:val="156"/>
  <w:noPunctuationKerning/>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2940C1"/>
    <w:rsid w:val="00037F5F"/>
    <w:rsid w:val="00240175"/>
    <w:rsid w:val="002D31FB"/>
    <w:rsid w:val="005A4F09"/>
    <w:rsid w:val="005D1C29"/>
    <w:rsid w:val="006411ED"/>
    <w:rsid w:val="006C143C"/>
    <w:rsid w:val="00732856"/>
    <w:rsid w:val="00776124"/>
    <w:rsid w:val="00AC6916"/>
    <w:rsid w:val="00AF6BB5"/>
    <w:rsid w:val="00B0160B"/>
    <w:rsid w:val="00B65C1D"/>
    <w:rsid w:val="00B67596"/>
    <w:rsid w:val="00C3616B"/>
    <w:rsid w:val="00C530AB"/>
    <w:rsid w:val="00CE45E7"/>
    <w:rsid w:val="00CE55EB"/>
    <w:rsid w:val="00D90286"/>
    <w:rsid w:val="00D942F0"/>
    <w:rsid w:val="0A7F4008"/>
    <w:rsid w:val="0ABE63AC"/>
    <w:rsid w:val="13FE3194"/>
    <w:rsid w:val="1C3D34E0"/>
    <w:rsid w:val="5529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4B39F6D"/>
  <w15:docId w15:val="{D480370E-3393-4E49-9603-5A070707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rPr>
      <w:color w:val="0026E5"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4"/>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8298</Words>
  <Characters>47304</Characters>
  <Application>Microsoft Office Word</Application>
  <DocSecurity>0</DocSecurity>
  <Lines>394</Lines>
  <Paragraphs>110</Paragraphs>
  <ScaleCrop>false</ScaleCrop>
  <Company/>
  <LinksUpToDate>false</LinksUpToDate>
  <CharactersWithSpaces>55492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誠致教育</dc:creator>
  <cp:lastModifiedBy>SDI 1019</cp:lastModifiedBy>
  <cp:revision>12</cp:revision>
  <dcterms:created xsi:type="dcterms:W3CDTF">2026-01-30T06:00:00Z</dcterms:created>
  <dcterms:modified xsi:type="dcterms:W3CDTF">2026-02-20T06:40:00Z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45FFEF6C4A854DA6800D0AD8A915F708_13</vt:lpwstr>
  </property>
  <property fmtid="{D5CDD505-2E9C-101B-9397-08002B2CF9AE}" pid="4" name="KSOTemplateDocerSaveRecord">
    <vt:lpwstr>eyJoZGlkIjoiMWRjZjZhNjQ5MmVjYWJiY2MzOWZhZGM2MzNjNzJkNTAiLCJ1c2VySWQiOiIzNDc3MDIyMjQifQ==</vt:lpwstr>
  </property>
</Properties>
</file>