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4F71D" w14:textId="77777777" w:rsidR="00DC6E1F" w:rsidRPr="0035396D" w:rsidRDefault="00DC6E1F" w:rsidP="00133F26">
      <w:pPr>
        <w:pStyle w:val="Heading1"/>
        <w:jc w:val="both"/>
        <w:rPr>
          <w:sz w:val="36"/>
          <w:lang w:val="en-GB"/>
        </w:rPr>
      </w:pPr>
      <w:r w:rsidRPr="0035396D">
        <w:rPr>
          <w:sz w:val="36"/>
          <w:lang w:val="en-GB"/>
        </w:rPr>
        <w:t>Vulvar and Perineal Dermatoses Across the Female Life Course: An Integrative Review</w:t>
      </w:r>
    </w:p>
    <w:p w14:paraId="2518E728" w14:textId="77777777" w:rsidR="00DC6E1F" w:rsidRPr="0035396D" w:rsidRDefault="00DC6E1F" w:rsidP="00133F26">
      <w:pPr>
        <w:pStyle w:val="Heading2"/>
        <w:jc w:val="both"/>
        <w:rPr>
          <w:lang w:val="en-GB"/>
        </w:rPr>
      </w:pPr>
      <w:r w:rsidRPr="0035396D">
        <w:rPr>
          <w:lang w:val="en-GB"/>
        </w:rPr>
        <w:t>Abstract</w:t>
      </w:r>
    </w:p>
    <w:p w14:paraId="4768B848" w14:textId="02856936" w:rsidR="00DC6E1F" w:rsidRPr="0035396D" w:rsidRDefault="00DC6E1F" w:rsidP="00133F26">
      <w:pPr>
        <w:pStyle w:val="NormalWeb"/>
        <w:jc w:val="both"/>
        <w:rPr>
          <w:lang w:val="en-GB"/>
        </w:rPr>
      </w:pPr>
      <w:r w:rsidRPr="0035396D">
        <w:rPr>
          <w:lang w:val="en-GB"/>
        </w:rPr>
        <w:t>Vulvar and perineal dermatoses are prevalent disorders that often present with pruritus, burning, fissuring, dyspareunia, and dysuria, yet they remain under-</w:t>
      </w:r>
      <w:r w:rsidR="00503495" w:rsidRPr="0035396D">
        <w:rPr>
          <w:lang w:val="en-GB"/>
        </w:rPr>
        <w:t xml:space="preserve">recognised </w:t>
      </w:r>
      <w:r w:rsidRPr="0035396D">
        <w:rPr>
          <w:lang w:val="en-GB"/>
        </w:rPr>
        <w:t xml:space="preserve">and frequently misdiagnosed. Diagnostic delay is driven by symptom overlap across inflammatory, infectious, neuropathic, and neoplastic pathways; discomfort with genital examination; and limited availability of clinicians trained in vulvar morphology and biopsy. A life-course perspective is essential because the vulvar–perineal unit undergoes marked physiologic transitions shaped by developmental stage, hormonal milieu, immune modulation, epithelial barrier maturation, microbiome shifts, and changing exposure patterns to irritants and allergens. These transitions influence disease susceptibility and phenotype expression, including irritant dermatitis in infancy, contact dermatitis and psoriasis in adolescence and reproductive years, pregnancy- and postpartum-associated symptom fluctuations, and the increased prominence of lichen </w:t>
      </w:r>
      <w:proofErr w:type="spellStart"/>
      <w:r w:rsidRPr="0035396D">
        <w:rPr>
          <w:lang w:val="en-GB"/>
        </w:rPr>
        <w:t>sclerosus</w:t>
      </w:r>
      <w:proofErr w:type="spellEnd"/>
      <w:r w:rsidRPr="0035396D">
        <w:rPr>
          <w:lang w:val="en-GB"/>
        </w:rPr>
        <w:t xml:space="preserve">, genitourinary syndrome-related vulnerability, and neoplastic mimickers in peri- and </w:t>
      </w:r>
      <w:proofErr w:type="spellStart"/>
      <w:r w:rsidRPr="0035396D">
        <w:rPr>
          <w:lang w:val="en-GB"/>
        </w:rPr>
        <w:t>postmenopause</w:t>
      </w:r>
      <w:proofErr w:type="spellEnd"/>
      <w:r w:rsidRPr="0035396D">
        <w:rPr>
          <w:lang w:val="en-GB"/>
        </w:rPr>
        <w:t xml:space="preserve">. This review synthesizes contemporary evidence on major vulvar and perineal inflammatory dermatoses—especially lichen </w:t>
      </w:r>
      <w:proofErr w:type="spellStart"/>
      <w:r w:rsidRPr="0035396D">
        <w:rPr>
          <w:lang w:val="en-GB"/>
        </w:rPr>
        <w:t>sclerosus</w:t>
      </w:r>
      <w:proofErr w:type="spellEnd"/>
      <w:r w:rsidRPr="0035396D">
        <w:rPr>
          <w:lang w:val="en-GB"/>
        </w:rPr>
        <w:t>, lichen planus, psoriasis, and contact dermatitis—while emphasizing a structured diagnostic approach, appropriate indications for biopsy and patch testing, longitudinal management strategies, and surveillance principles for premalignant and malignant disease. The review concludes with an integrated framework that connects life stage, anatomy, exposures, morphology, and risk stratification to improve outcomes and reduce morbidity.</w:t>
      </w:r>
    </w:p>
    <w:p w14:paraId="17727854" w14:textId="77777777" w:rsidR="00DC6E1F" w:rsidRPr="0035396D" w:rsidRDefault="00DC6E1F" w:rsidP="00133F26">
      <w:pPr>
        <w:pStyle w:val="NormalWeb"/>
        <w:jc w:val="both"/>
        <w:rPr>
          <w:lang w:val="en-GB"/>
        </w:rPr>
      </w:pPr>
      <w:r w:rsidRPr="0035396D">
        <w:rPr>
          <w:rStyle w:val="Strong"/>
          <w:lang w:val="en-GB"/>
        </w:rPr>
        <w:t>Keywords:</w:t>
      </w:r>
      <w:r w:rsidRPr="0035396D">
        <w:rPr>
          <w:lang w:val="en-GB"/>
        </w:rPr>
        <w:t xml:space="preserve"> vulvar dermatoses; perineal dermatoses; lichen </w:t>
      </w:r>
      <w:proofErr w:type="spellStart"/>
      <w:r w:rsidRPr="0035396D">
        <w:rPr>
          <w:lang w:val="en-GB"/>
        </w:rPr>
        <w:t>sclerosus</w:t>
      </w:r>
      <w:proofErr w:type="spellEnd"/>
      <w:r w:rsidRPr="0035396D">
        <w:rPr>
          <w:lang w:val="en-GB"/>
        </w:rPr>
        <w:t>; vulvovaginal lichen planus; genital psoriasis; contact dermatitis; vulvar intraepithelial neoplasia; vulvar melanoma; menopause; life course</w:t>
      </w:r>
    </w:p>
    <w:p w14:paraId="1D7EDDA6" w14:textId="77777777" w:rsidR="00DC6E1F" w:rsidRPr="0035396D" w:rsidRDefault="00DC6E1F" w:rsidP="00133F26">
      <w:pPr>
        <w:rPr>
          <w:lang w:val="en-GB"/>
        </w:rPr>
      </w:pPr>
    </w:p>
    <w:p w14:paraId="2709E673" w14:textId="77777777" w:rsidR="009F36D4" w:rsidRPr="0035396D" w:rsidRDefault="009F36D4" w:rsidP="00133F26">
      <w:pPr>
        <w:spacing w:before="100" w:beforeAutospacing="1" w:after="100" w:afterAutospacing="1" w:line="240" w:lineRule="auto"/>
        <w:ind w:left="0" w:right="0" w:firstLine="0"/>
        <w:outlineLvl w:val="1"/>
        <w:rPr>
          <w:b/>
          <w:bCs/>
          <w:color w:val="auto"/>
          <w:kern w:val="0"/>
          <w:sz w:val="36"/>
          <w:szCs w:val="36"/>
          <w:lang w:val="en-US" w:eastAsia="en-US"/>
        </w:rPr>
      </w:pPr>
      <w:r w:rsidRPr="0035396D">
        <w:rPr>
          <w:b/>
          <w:bCs/>
          <w:color w:val="auto"/>
          <w:kern w:val="0"/>
          <w:sz w:val="36"/>
          <w:szCs w:val="36"/>
          <w:lang w:val="en-US" w:eastAsia="en-US"/>
        </w:rPr>
        <w:t>1. Introduction</w:t>
      </w:r>
    </w:p>
    <w:p w14:paraId="41DA85A5" w14:textId="75ED55AF" w:rsidR="009F36D4" w:rsidRPr="0035396D" w:rsidRDefault="00133F26"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The incidence and prevalence of dermatoses affecting female genitalia and their etiopathogenesis are generally not well established. The prevalence is high in developing countries as compared to developed countries. Disease courses affecting other areas of the body are better characterized, but the environment of the vulva strongly affects the course of the disease (</w:t>
      </w:r>
      <w:proofErr w:type="spellStart"/>
      <w:r w:rsidRPr="0035396D">
        <w:rPr>
          <w:color w:val="auto"/>
          <w:kern w:val="0"/>
          <w:lang w:val="en-US" w:eastAsia="en-US"/>
        </w:rPr>
        <w:t>Mundhe</w:t>
      </w:r>
      <w:proofErr w:type="spellEnd"/>
      <w:r w:rsidRPr="0035396D">
        <w:rPr>
          <w:color w:val="auto"/>
          <w:kern w:val="0"/>
          <w:lang w:val="en-US" w:eastAsia="en-US"/>
        </w:rPr>
        <w:t xml:space="preserve"> et al., 2022). </w:t>
      </w:r>
      <w:r w:rsidR="009F36D4" w:rsidRPr="0035396D">
        <w:rPr>
          <w:color w:val="auto"/>
          <w:kern w:val="0"/>
          <w:lang w:val="en-US" w:eastAsia="en-US"/>
        </w:rPr>
        <w:t xml:space="preserve">Vulvar and perineal dermatoses comprise a wide spectrum of conditions that affect the keratinized vulvar skin, the mucocutaneous junction of the vestibule, and the perineal–perianal region. Although these disorders vary in etiology—ranging from inflammatory and eczematous disease to autoimmune lichenoid processes and neoplastic mimickers—they frequently converge on a limited set of symptom pathways, most notably pruritus, burning, pain, fissuring, dyspareunia, and dysuria. This symptom convergence is one of the main drivers of diagnostic delay, because the same complaint can reflect fundamentally different pathobiology and risk. Clinical practice guidelines emphasize that vulvar symptoms should trigger a systematic assessment rather than empiric, repetitive treatment cycles, particularly when symptoms are persistent, recurrent, or associated with </w:t>
      </w:r>
      <w:r w:rsidR="009F36D4" w:rsidRPr="0035396D">
        <w:rPr>
          <w:color w:val="auto"/>
          <w:kern w:val="0"/>
          <w:lang w:val="en-US" w:eastAsia="en-US"/>
        </w:rPr>
        <w:lastRenderedPageBreak/>
        <w:t>focal lesions or architectural change (American College of Obstetricians and Gynecologists’ Committee on Practice Bulletins—Gynecology, 2020).</w:t>
      </w:r>
      <w:r w:rsidR="00411501" w:rsidRPr="0035396D">
        <w:t xml:space="preserve"> </w:t>
      </w:r>
      <w:r w:rsidR="00411501" w:rsidRPr="0035396D">
        <w:rPr>
          <w:color w:val="auto"/>
          <w:kern w:val="0"/>
          <w:lang w:val="en-US" w:eastAsia="en-US"/>
        </w:rPr>
        <w:t>Vulvar dermatoses are often underreported and go undiagnosed. Diseases affecting other areas of the body are better characterized, but the environment of the vulva strongly affects the course of the disease. Lack of promptness on the part of the patient and reluctance to use of noninvasive and invasive techniques on the part of the clinicians can be the reason for delayed diagnosis. Vulvar dermatosis may be associated with severe psychological trauma and fear in the mind of patients about sexually transmitted diseases (Nair et al., 2024</w:t>
      </w:r>
      <w:r w:rsidR="00B21F13" w:rsidRPr="0035396D">
        <w:rPr>
          <w:color w:val="auto"/>
          <w:kern w:val="0"/>
          <w:lang w:val="en-US" w:eastAsia="en-US"/>
        </w:rPr>
        <w:t xml:space="preserve">; </w:t>
      </w:r>
      <w:proofErr w:type="spellStart"/>
      <w:r w:rsidR="00B21F13" w:rsidRPr="0035396D">
        <w:rPr>
          <w:color w:val="auto"/>
          <w:kern w:val="0"/>
          <w:lang w:val="en-US" w:eastAsia="en-US"/>
        </w:rPr>
        <w:t>Karishni</w:t>
      </w:r>
      <w:proofErr w:type="spellEnd"/>
      <w:r w:rsidR="00B21F13" w:rsidRPr="0035396D">
        <w:rPr>
          <w:color w:val="auto"/>
          <w:kern w:val="0"/>
          <w:lang w:val="en-US" w:eastAsia="en-US"/>
        </w:rPr>
        <w:t xml:space="preserve"> et al., 2025</w:t>
      </w:r>
      <w:r w:rsidR="00411501" w:rsidRPr="0035396D">
        <w:rPr>
          <w:color w:val="auto"/>
          <w:kern w:val="0"/>
          <w:lang w:val="en-US" w:eastAsia="en-US"/>
        </w:rPr>
        <w:t>).</w:t>
      </w:r>
    </w:p>
    <w:p w14:paraId="7745E9CC" w14:textId="5321F8B5" w:rsidR="009F36D4" w:rsidRPr="0035396D" w:rsidRDefault="009F36D4"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The vulvar–perineal unit is uniquely prone to dermatitis and inflammatory amplification because of its microenvironment. Occlusion, hydration, maceration, friction, and exposure to urine, feces, vaginal secretions, and topical products lower the threshold for irritant injury and facilitate penetration of allergens and medications. This “high-contact, high-occlusion” setting can modify classic dermatologic morphology and obscure diagnostic clues. For example, genital and inverse psoriasis often lack prominent scale and may instead present with well-demarcated erythema, fissuring, and soreness, which can be confused with infection, irritant dermatitis, or nonspecific intertrigo (Hong et al., 2021). Similarly, eczematous processes may present with burning and rawness more than visible scaling, and repeated application of multiple topical agents can perpetuate a cycle of irritation or sensitization. In this context, an accurate diagnosis frequently depends on integrating distribution (hair-bearing vs mucosal involvement, perineal/perianal extension), morphology (white plaques, erythema, erosions, fissures, hyperkeratosis, pigment change), and a rigorous exposure history, rather than relying on symptoms alone (American College of Obstetricians and Gynecologists’ Committee on Practice Bulletins—Gynecology, 2020).</w:t>
      </w:r>
    </w:p>
    <w:p w14:paraId="502735AA" w14:textId="77777777" w:rsidR="009F36D4" w:rsidRPr="0035396D" w:rsidRDefault="009F36D4"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A life-course perspective provides a clinically useful structure for this integration because both biology and exposures shift substantially across the female lifespan. At different ages, the vulvar epithelium and immune milieu are shaped by changing sex steroid environments, barrier maturation, and tissue susceptibility to friction and irritants. In parallel, the dominant exposures evolve: diapers and wipes in infancy, menstrual products and fragranced cleansing practices in adolescence, lubricants and grooming practices during reproductive years, and later-life incontinence products or chronic topical use. These shifts alter the pretest probability of specific diagnoses and explain why similar symptoms can imply different likely causes in different decades. A structured, stage-aware approach therefore helps reduce misclassification and unnecessary antimicrobial or antifungal use, while improving the targeting of anti-inflammatory therapy and exposure elimination strategies (American College of Obstetricians and Gynecologists’ Committee on Practice Bulletins—Gynecology, 2020).</w:t>
      </w:r>
    </w:p>
    <w:p w14:paraId="0B428CA8" w14:textId="77777777" w:rsidR="009F36D4" w:rsidRPr="0035396D" w:rsidRDefault="009F36D4"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Within this life-course framing, chronic inflammatory dermatoses occupy a central position because of their prevalence and long-term consequences. Lichen </w:t>
      </w:r>
      <w:proofErr w:type="spellStart"/>
      <w:r w:rsidRPr="0035396D">
        <w:rPr>
          <w:color w:val="auto"/>
          <w:kern w:val="0"/>
          <w:lang w:val="en-US" w:eastAsia="en-US"/>
        </w:rPr>
        <w:t>sclerosus</w:t>
      </w:r>
      <w:proofErr w:type="spellEnd"/>
      <w:r w:rsidRPr="0035396D">
        <w:rPr>
          <w:color w:val="auto"/>
          <w:kern w:val="0"/>
          <w:lang w:val="en-US" w:eastAsia="en-US"/>
        </w:rPr>
        <w:t xml:space="preserve"> is particularly important: it can present with pruritus, soreness, fissuring, dyspareunia, and dysuria, and it may progress to architectural change such as loss of labial folds, clitoral phimosis, and introital narrowing when diagnosis is delayed or therapy is inadequate. Contemporary reviews emphasize that appropriate ultra-potent topical corticosteroid therapy is the cornerstone of treatment and that individualized maintenance regimens are frequently necessary for durable control (Lee &amp; Fischer, 2018). Long-term cohort evidence supports the clinical importance of sustained management and follow-up, linking consistent treatment to improved disease control and mitigation of complications over time (Lee et al., 2015). The stakes of correct recognition are heightened by the established association between lichen </w:t>
      </w:r>
      <w:proofErr w:type="spellStart"/>
      <w:r w:rsidRPr="0035396D">
        <w:rPr>
          <w:color w:val="auto"/>
          <w:kern w:val="0"/>
          <w:lang w:val="en-US" w:eastAsia="en-US"/>
        </w:rPr>
        <w:lastRenderedPageBreak/>
        <w:t>sclerosus</w:t>
      </w:r>
      <w:proofErr w:type="spellEnd"/>
      <w:r w:rsidRPr="0035396D">
        <w:rPr>
          <w:color w:val="auto"/>
          <w:kern w:val="0"/>
          <w:lang w:val="en-US" w:eastAsia="en-US"/>
        </w:rPr>
        <w:t xml:space="preserve"> and vulvar squamous cell carcinoma, which underscores the need for longitudinal surveillance and a low threshold for biopsy of new, focal, persistent, or morphologically changing lesions (Bleeker et al., 2016; Lee &amp; Fischer, 2018).</w:t>
      </w:r>
    </w:p>
    <w:p w14:paraId="131AD0F7" w14:textId="77777777" w:rsidR="009F36D4" w:rsidRPr="0035396D" w:rsidRDefault="009F36D4"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Eczematous and contact dermatitis phenotypes also contribute substantially to vulvar morbidity and are frequently underdiagnosed. The vulva is exposed to a dense and changing ecosystem of potential irritants and allergens, including surfactants, preservatives, fragrances, topical medications, barrier preparations, lubricants, and product adhesives. A systematic review of vulvar contact dermatitis highlights that both allergic and irritant mechanisms are common, that clinically relevant allergens and irritants can be identified, and that patch testing has an important role when dermatitis is chronic, recurrent, or refractory to appropriate first-line measures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Clinic-based reviews similarly emphasize allergic contact dermatitis as a frequent and often missed contributor to vulvar symptoms, particularly in patients who have tried multiple topical products and thus accumulate sensitization risk (Woodruff et al., 2018). This evidence supports a key clinical principle: treatment failure is often driven less by insufficient anti-inflammatory potency and more by unrecognized ongoing exposure—meaning that simplifying and rationalizing vulvar care practices can be therapeutically decisive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Woodruff et al., 2018).</w:t>
      </w:r>
    </w:p>
    <w:p w14:paraId="06CF5599" w14:textId="77777777" w:rsidR="009F36D4" w:rsidRPr="0035396D" w:rsidRDefault="009F36D4"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The clinical overlap between benign inflammatory dermatoses and neoplastic processes further justifies a careful, morphology-driven approach. Persistent focal symptoms or lesions that do not respond to diagnosis-appropriate therapy should prompt reconsideration of the differential and, when indicated, biopsy to exclude premalignant or malignant disease (American College of Obstetricians and Gynecologists’ Committee on Practice Bulletins—Gynecology, 2020; Bleeker et al., 2016). In practice, this means resisting the temptation to interpret chronic pruritus or burning as “just irritation,” especially when accompanied by architectural change, hyperkeratosis, induration, ulceration, or evolving pigmentation (Lee &amp; Fischer, 2018).</w:t>
      </w:r>
    </w:p>
    <w:p w14:paraId="5B137518" w14:textId="77777777" w:rsidR="009F36D4" w:rsidRPr="0035396D" w:rsidRDefault="009F36D4" w:rsidP="00133F26">
      <w:pPr>
        <w:spacing w:before="100" w:beforeAutospacing="1" w:after="100" w:afterAutospacing="1" w:line="240" w:lineRule="auto"/>
        <w:ind w:left="0" w:right="0" w:firstLine="0"/>
        <w:outlineLvl w:val="2"/>
        <w:rPr>
          <w:b/>
          <w:bCs/>
          <w:color w:val="auto"/>
          <w:kern w:val="0"/>
          <w:sz w:val="27"/>
          <w:szCs w:val="27"/>
          <w:lang w:val="en-US" w:eastAsia="en-US"/>
        </w:rPr>
      </w:pPr>
      <w:r w:rsidRPr="0035396D">
        <w:rPr>
          <w:b/>
          <w:bCs/>
          <w:color w:val="auto"/>
          <w:kern w:val="0"/>
          <w:sz w:val="27"/>
          <w:szCs w:val="27"/>
          <w:lang w:val="en-US" w:eastAsia="en-US"/>
        </w:rPr>
        <w:t>1.1. Scope and objective of the article</w:t>
      </w:r>
    </w:p>
    <w:p w14:paraId="1480017F" w14:textId="77777777" w:rsidR="009F36D4" w:rsidRPr="0035396D" w:rsidRDefault="009F36D4"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This review synthesizes contemporary evidence on vulvar and perineal dermatoses across the female life course with four objectives: (</w:t>
      </w:r>
      <w:proofErr w:type="spellStart"/>
      <w:r w:rsidRPr="0035396D">
        <w:rPr>
          <w:color w:val="auto"/>
          <w:kern w:val="0"/>
          <w:lang w:val="en-US" w:eastAsia="en-US"/>
        </w:rPr>
        <w:t>i</w:t>
      </w:r>
      <w:proofErr w:type="spellEnd"/>
      <w:r w:rsidRPr="0035396D">
        <w:rPr>
          <w:color w:val="auto"/>
          <w:kern w:val="0"/>
          <w:lang w:val="en-US" w:eastAsia="en-US"/>
        </w:rPr>
        <w:t xml:space="preserve">) to explain how age-related biology and changing exposures shape disease susceptibility and clinical phenotype; (ii) to outline a structured, morphology- and risk-based diagnostic approach, including indications for patch testing and biopsy; (iii) to summarize evidence-informed management strategies for common inflammatory vulvar dermatoses with attention to life-stage tailoring; and (iv) to emphasize longitudinal follow-up principles for high-impact disorders, including lichen </w:t>
      </w:r>
      <w:proofErr w:type="spellStart"/>
      <w:r w:rsidRPr="0035396D">
        <w:rPr>
          <w:color w:val="auto"/>
          <w:kern w:val="0"/>
          <w:lang w:val="en-US" w:eastAsia="en-US"/>
        </w:rPr>
        <w:t>sclerosus</w:t>
      </w:r>
      <w:proofErr w:type="spellEnd"/>
      <w:r w:rsidRPr="0035396D">
        <w:rPr>
          <w:color w:val="auto"/>
          <w:kern w:val="0"/>
          <w:lang w:val="en-US" w:eastAsia="en-US"/>
        </w:rPr>
        <w:t xml:space="preserve"> and chronic dermatitis, to reduce scarring, symptom burden, and missed neoplasia risk (American College of Obstetricians and Gynecologists’ Committee on Practice Bulletins—Gynecology, 2020; Bleeker et al., 2016; Hong et al., 2021; Lee &amp; Fischer, 2018; Lee et al., 2015;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Woodruff et al., 2018).</w:t>
      </w:r>
    </w:p>
    <w:p w14:paraId="0DC62E92" w14:textId="77777777" w:rsidR="00DC6E1F" w:rsidRPr="0035396D" w:rsidRDefault="00DC6E1F" w:rsidP="00133F26">
      <w:pPr>
        <w:rPr>
          <w:lang w:val="en-GB"/>
        </w:rPr>
      </w:pPr>
    </w:p>
    <w:p w14:paraId="06F54AD1" w14:textId="77777777" w:rsidR="00DC6E1F" w:rsidRPr="0035396D" w:rsidRDefault="00DC6E1F" w:rsidP="00133F26">
      <w:pPr>
        <w:pStyle w:val="Heading2"/>
        <w:jc w:val="both"/>
        <w:rPr>
          <w:lang w:val="en-GB"/>
        </w:rPr>
      </w:pPr>
      <w:r w:rsidRPr="0035396D">
        <w:rPr>
          <w:lang w:val="en-GB"/>
        </w:rPr>
        <w:t>2. Methods for literature selection</w:t>
      </w:r>
    </w:p>
    <w:p w14:paraId="0B43FB1C" w14:textId="77777777" w:rsidR="00DC6E1F" w:rsidRPr="0035396D" w:rsidRDefault="00DC6E1F" w:rsidP="00133F26">
      <w:pPr>
        <w:pStyle w:val="NormalWeb"/>
        <w:jc w:val="both"/>
        <w:rPr>
          <w:lang w:val="en-GB"/>
        </w:rPr>
      </w:pPr>
      <w:r w:rsidRPr="0035396D">
        <w:rPr>
          <w:lang w:val="en-GB"/>
        </w:rPr>
        <w:lastRenderedPageBreak/>
        <w:t xml:space="preserve">A structured search was performed in PubMed, Scopus, Web of Science, and Google Scholar for publications dated January 2000 through December 2025. Search strings combined anatomic terms with disease terms using Boolean logic, including (“vulvar” OR “vulval” OR “anogenital” OR “perineal” OR “perianal”) AND (“dermatosis” OR “dermatitis” OR “eczema” OR “contact dermatitis” OR “lichen </w:t>
      </w:r>
      <w:proofErr w:type="spellStart"/>
      <w:r w:rsidRPr="0035396D">
        <w:rPr>
          <w:lang w:val="en-GB"/>
        </w:rPr>
        <w:t>sclerosus</w:t>
      </w:r>
      <w:proofErr w:type="spellEnd"/>
      <w:r w:rsidRPr="0035396D">
        <w:rPr>
          <w:lang w:val="en-GB"/>
        </w:rPr>
        <w:t>” OR “lichen planus” OR “psoriasis” OR “lichen simplex” OR “intraepithelial neoplasia” OR “melanoma”). Additional searches included life-stage modifiers (“childhood,” “adolescent,” “pregnancy,” “postpartum,” “menopause”). Inclusion criteria prioritized peer-reviewed systematic reviews, randomized controlled trials, cohort studies, major clinical guidance documents, and clinically focused reviews with explicit vulvar/perineal relevance. Exclusion criteria included non-peer-reviewed commentary, articles without direct applicability to vulvar/perineal disease, and publications lacking sufficient diagnostic or management detail for synthesis. Reference lists of high-yield papers were screened to identify additional eligible studies.</w:t>
      </w:r>
    </w:p>
    <w:p w14:paraId="4A052A14" w14:textId="77777777" w:rsidR="00DC6E1F" w:rsidRPr="0035396D" w:rsidRDefault="00DC6E1F" w:rsidP="00133F26">
      <w:pPr>
        <w:rPr>
          <w:lang w:val="en-GB"/>
        </w:rPr>
      </w:pPr>
    </w:p>
    <w:p w14:paraId="432C10FD" w14:textId="77777777" w:rsidR="00450F37" w:rsidRPr="0035396D" w:rsidRDefault="00450F37" w:rsidP="00133F26">
      <w:pPr>
        <w:spacing w:before="100" w:beforeAutospacing="1" w:after="100" w:afterAutospacing="1" w:line="240" w:lineRule="auto"/>
        <w:ind w:left="0" w:right="0" w:firstLine="0"/>
        <w:outlineLvl w:val="1"/>
        <w:rPr>
          <w:b/>
          <w:bCs/>
          <w:color w:val="auto"/>
          <w:kern w:val="0"/>
          <w:sz w:val="36"/>
          <w:szCs w:val="36"/>
          <w:lang w:val="en-US" w:eastAsia="en-US"/>
        </w:rPr>
      </w:pPr>
      <w:r w:rsidRPr="0035396D">
        <w:rPr>
          <w:b/>
          <w:bCs/>
          <w:color w:val="auto"/>
          <w:kern w:val="0"/>
          <w:sz w:val="36"/>
          <w:szCs w:val="36"/>
          <w:lang w:val="en-US" w:eastAsia="en-US"/>
        </w:rPr>
        <w:t>3. Life-course biology of the vulvar–perineal unit</w:t>
      </w:r>
    </w:p>
    <w:p w14:paraId="0C949DF1"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The vulvar–perineal unit is a tightly integrated anatomic and functional region composed of keratinized hair-bearing skin (primarily labia majora and much of the perineum), modified mucosa (labia minora), and the nonkeratinized mucosa of the vestibule. This mosaic architecture creates sharp transitions in epithelial thickness, keratinization, hydration, and barrier lipid composition within a small surface area. As a result, the same inflammatory process may manifest with scale and </w:t>
      </w:r>
      <w:proofErr w:type="spellStart"/>
      <w:r w:rsidRPr="0035396D">
        <w:rPr>
          <w:color w:val="auto"/>
          <w:kern w:val="0"/>
          <w:lang w:val="en-US" w:eastAsia="en-US"/>
        </w:rPr>
        <w:t>lichenification</w:t>
      </w:r>
      <w:proofErr w:type="spellEnd"/>
      <w:r w:rsidRPr="0035396D">
        <w:rPr>
          <w:color w:val="auto"/>
          <w:kern w:val="0"/>
          <w:lang w:val="en-US" w:eastAsia="en-US"/>
        </w:rPr>
        <w:t xml:space="preserve"> on keratinized areas while appearing as glazed erythema, fissuring, or erosions on vestibular mucosa. The region’s baseline environment further amplifies these differences: occlusion from apposed skin surfaces, high ambient moisture, and repeated friction during daily activity are physiologic norms rather than exceptions. These features help explain why genital inflammatory disease often appears more painful and fissure-prone than extragenital counterparts, and why classic morphologic clues can be muted or altered.</w:t>
      </w:r>
    </w:p>
    <w:p w14:paraId="3C7BECD6"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Occlusion and friction are particularly influential “morphology modifiers.” In psoriasis, for example, the intertriginous and genital presentations are frequently less scaly and more erythematous, tender, and fissured because maceration reduces visible scale and mechanical stress accentuates cracking and soreness. This phenotype distortion is a major reason genital psoriasis is misattributed to infection or nonspecific irritation, especially when lesions are confined to the vulva or perineum and the patient has little or no overt plaque disease elsewhere (Hong et al., 2021). The same principles apply to eczematous disease: irritant injury can appear as diffuse erythema and burning with subtle surface change, while chronic scratching in response to itch can yield secondary </w:t>
      </w:r>
      <w:proofErr w:type="spellStart"/>
      <w:r w:rsidRPr="0035396D">
        <w:rPr>
          <w:color w:val="auto"/>
          <w:kern w:val="0"/>
          <w:lang w:val="en-US" w:eastAsia="en-US"/>
        </w:rPr>
        <w:t>lichenification</w:t>
      </w:r>
      <w:proofErr w:type="spellEnd"/>
      <w:r w:rsidRPr="0035396D">
        <w:rPr>
          <w:color w:val="auto"/>
          <w:kern w:val="0"/>
          <w:lang w:val="en-US" w:eastAsia="en-US"/>
        </w:rPr>
        <w:t xml:space="preserve"> that obscures the initiating process. The local neuro-sensory milieu also matters; the vulvar region is richly innervated, and </w:t>
      </w:r>
      <w:proofErr w:type="spellStart"/>
      <w:r w:rsidRPr="0035396D">
        <w:rPr>
          <w:color w:val="auto"/>
          <w:kern w:val="0"/>
          <w:lang w:val="en-US" w:eastAsia="en-US"/>
        </w:rPr>
        <w:t>microfissures</w:t>
      </w:r>
      <w:proofErr w:type="spellEnd"/>
      <w:r w:rsidRPr="0035396D">
        <w:rPr>
          <w:color w:val="auto"/>
          <w:kern w:val="0"/>
          <w:lang w:val="en-US" w:eastAsia="en-US"/>
        </w:rPr>
        <w:t xml:space="preserve"> or vestibular inflammation may produce disproportionate symptoms even when visible findings are modest.</w:t>
      </w:r>
    </w:p>
    <w:p w14:paraId="79398FC0"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Hormonal transitions across the female life course reshape the tissue substrate on which disease occurs. Estrogen influences epithelial maturation, hydration, collagen organization, and resilience to frictional trauma. Menopause, in particular, is associated with increased fragility, dryness, and symptom overlap between hypoestrogenic vulnerability states and inflammatory dermatoses, which can blur diagnostic boundaries and create mixed etiologies </w:t>
      </w:r>
      <w:r w:rsidRPr="0035396D">
        <w:rPr>
          <w:color w:val="auto"/>
          <w:kern w:val="0"/>
          <w:lang w:val="en-US" w:eastAsia="en-US"/>
        </w:rPr>
        <w:lastRenderedPageBreak/>
        <w:t xml:space="preserve">in the same patient. Clinically, the same person may have menopausal vulnerability contributing to burning and fissuring while also harboring an inflammatory dermatosis such as contact dermatitis or lichen </w:t>
      </w:r>
      <w:proofErr w:type="spellStart"/>
      <w:r w:rsidRPr="0035396D">
        <w:rPr>
          <w:color w:val="auto"/>
          <w:kern w:val="0"/>
          <w:lang w:val="en-US" w:eastAsia="en-US"/>
        </w:rPr>
        <w:t>sclerosus</w:t>
      </w:r>
      <w:proofErr w:type="spellEnd"/>
      <w:r w:rsidRPr="0035396D">
        <w:rPr>
          <w:color w:val="auto"/>
          <w:kern w:val="0"/>
          <w:lang w:val="en-US" w:eastAsia="en-US"/>
        </w:rPr>
        <w:t xml:space="preserve"> that requires targeted anti-inflammatory therapy and long-term follow-up (</w:t>
      </w:r>
      <w:proofErr w:type="spellStart"/>
      <w:r w:rsidRPr="0035396D">
        <w:rPr>
          <w:color w:val="auto"/>
          <w:kern w:val="0"/>
          <w:lang w:val="en-US" w:eastAsia="en-US"/>
        </w:rPr>
        <w:t>Musbahi</w:t>
      </w:r>
      <w:proofErr w:type="spellEnd"/>
      <w:r w:rsidRPr="0035396D">
        <w:rPr>
          <w:color w:val="auto"/>
          <w:kern w:val="0"/>
          <w:lang w:val="en-US" w:eastAsia="en-US"/>
        </w:rPr>
        <w:t xml:space="preserve"> et al., 2022). This overlap is not merely symptomatic; thinning and microtrauma can facilitate irritant penetration and amplify local immune activation, lowering the threshold for flares and making previously tolerated products suddenly problematic.</w:t>
      </w:r>
    </w:p>
    <w:p w14:paraId="304CB9ED"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Changing exposures across life stages are as biologically consequential as changing hormones. The vulvar–perineal unit is among the highest-contact sites for personal care products, topical medications, and occlusive materials. In early life, diaper occlusion and cleansing routines dominate; in adolescence and reproductive years, menstrual products, fragranced cleansers, lubricants, condoms, hair-removal practices, and recurrent topical “self-treatment” are common; in later life, incontinence products and chronic topical use may become major exposure drivers. This exposure density increases both irritant burden and the probability of allergic sensitization. Contemporary synthesis emphasizes that allergic and irritant contact dermatitis are common in vulvar disease, and that identifying relevant allergens/irritants—often through patch testing in persistent or refractory cases—can materially change outcomes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Clinic-focused reviews likewise highlight that vulvar allergic contact dermatitis is frequently overlooked and that patients often accumulate sensitization risk through repeated, unsupervised application of multiple topical agents (Woodruff et al., 2018). From a life-course standpoint, this means that “new-onset” vulvar symptoms may reflect not only new disease but also a newly changed exposure landscape or a barrier that has become more permeable with age or inflammation.</w:t>
      </w:r>
    </w:p>
    <w:p w14:paraId="0A8598A3"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Immune and inflammatory set-points may also vary with life stage, influencing phenotype expression and disease persistence. In the anogenital area, repeated microtrauma and maceration can create a low-grade inflammatory background that magnifies responses to irritants and allergens. When chronic inflammation is present, the clinical consequences extend beyond symptoms: certain vulvar dermatoses are linked to architectural change and malignant risk pathways, requiring a life-course view that integrates immediate comfort with long-term tissue preservation and surveillance. Lichen </w:t>
      </w:r>
      <w:proofErr w:type="spellStart"/>
      <w:r w:rsidRPr="0035396D">
        <w:rPr>
          <w:color w:val="auto"/>
          <w:kern w:val="0"/>
          <w:lang w:val="en-US" w:eastAsia="en-US"/>
        </w:rPr>
        <w:t>sclerosus</w:t>
      </w:r>
      <w:proofErr w:type="spellEnd"/>
      <w:r w:rsidRPr="0035396D">
        <w:rPr>
          <w:color w:val="auto"/>
          <w:kern w:val="0"/>
          <w:lang w:val="en-US" w:eastAsia="en-US"/>
        </w:rPr>
        <w:t xml:space="preserve"> is a defining example. It is commonly recognized in peri- and </w:t>
      </w:r>
      <w:proofErr w:type="spellStart"/>
      <w:r w:rsidRPr="0035396D">
        <w:rPr>
          <w:color w:val="auto"/>
          <w:kern w:val="0"/>
          <w:lang w:val="en-US" w:eastAsia="en-US"/>
        </w:rPr>
        <w:t>postmenopause</w:t>
      </w:r>
      <w:proofErr w:type="spellEnd"/>
      <w:r w:rsidRPr="0035396D">
        <w:rPr>
          <w:color w:val="auto"/>
          <w:kern w:val="0"/>
          <w:lang w:val="en-US" w:eastAsia="en-US"/>
        </w:rPr>
        <w:t xml:space="preserve">, but it can occur at other ages and may produce progressive scarring and permanent architectural distortion when untreated. Evidence-based dermatologic updates emphasize the importance of accurate diagnosis, appropriate high-potency topical corticosteroid therapy, and individualized maintenance strategies to control inflammation and limit scarring (Lee &amp; Fischer, 2018). Importantly, lichen </w:t>
      </w:r>
      <w:proofErr w:type="spellStart"/>
      <w:r w:rsidRPr="0035396D">
        <w:rPr>
          <w:color w:val="auto"/>
          <w:kern w:val="0"/>
          <w:lang w:val="en-US" w:eastAsia="en-US"/>
        </w:rPr>
        <w:t>sclerosus</w:t>
      </w:r>
      <w:proofErr w:type="spellEnd"/>
      <w:r w:rsidRPr="0035396D">
        <w:rPr>
          <w:color w:val="auto"/>
          <w:kern w:val="0"/>
          <w:lang w:val="en-US" w:eastAsia="en-US"/>
        </w:rPr>
        <w:t xml:space="preserve"> is associated with increased risk of vulvar squamous cell carcinoma, reinforcing the need for longitudinal monitoring and a low threshold for biopsy of suspicious or changing lesions (Bleeker et al., 2016; Lee &amp; Fischer, 2018). This risk linkage makes life-course biology clinically operational: the clinician must treat today’s inflammation while also planning for years of surveillance and patient education.</w:t>
      </w:r>
    </w:p>
    <w:p w14:paraId="423D4908" w14:textId="594F2B85"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Finally, life-course biology highlights why the vulvar–perineal unit is prone to diagnostic “noise.” Morphology is altered by occlusion; symptoms are amplified by innervation and </w:t>
      </w:r>
      <w:proofErr w:type="spellStart"/>
      <w:r w:rsidRPr="0035396D">
        <w:rPr>
          <w:color w:val="auto"/>
          <w:kern w:val="0"/>
          <w:lang w:val="en-US" w:eastAsia="en-US"/>
        </w:rPr>
        <w:t>microfissuring</w:t>
      </w:r>
      <w:proofErr w:type="spellEnd"/>
      <w:r w:rsidRPr="0035396D">
        <w:rPr>
          <w:color w:val="auto"/>
          <w:kern w:val="0"/>
          <w:lang w:val="en-US" w:eastAsia="en-US"/>
        </w:rPr>
        <w:t xml:space="preserve">; exposures are dense and dynamic; and hormonal transitions can both mimic and magnify inflammatory disease. These factors create a setting where single-cause explanations often fail. A patient may simultaneously have a baseline inflammatory disorder (such as psoriasis), superimposed irritant or allergic dermatitis from products, and life-stage–related fragility that intensifies pain and fissuring. Recognizing this layered biology helps </w:t>
      </w:r>
      <w:r w:rsidRPr="0035396D">
        <w:rPr>
          <w:color w:val="auto"/>
          <w:kern w:val="0"/>
          <w:lang w:val="en-US" w:eastAsia="en-US"/>
        </w:rPr>
        <w:lastRenderedPageBreak/>
        <w:t>avoid the common clinical trap of cycling through antimicrobials or single-agent topical strategies without addressing barrier function and exposure ecology. It also clarifies why patch testing has a meaningful role in selected patients and why vigilant follow-up is essential for conditions that threaten architecture or carry malignant risk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Woodruff et al., 2018; Bleeker et al., 2016; Lee &amp; Fischer, 2018). In sum, the vulvar–perineal unit is not simply “skin in a different location” but a uniquely vulnerable interface shaped by occlusion, friction, hormones, exposures, and risk</w:t>
      </w:r>
      <w:r w:rsidR="00503495" w:rsidRPr="0035396D">
        <w:rPr>
          <w:color w:val="auto"/>
          <w:kern w:val="0"/>
          <w:lang w:val="en-US" w:eastAsia="en-US"/>
        </w:rPr>
        <w:t xml:space="preserve"> </w:t>
      </w:r>
      <w:r w:rsidRPr="0035396D">
        <w:rPr>
          <w:color w:val="auto"/>
          <w:kern w:val="0"/>
          <w:lang w:val="en-US" w:eastAsia="en-US"/>
        </w:rPr>
        <w:t xml:space="preserve">factors that evolve across the female life course and must be explicitly integrated into diagnosis and management (Hong et al., 2021; </w:t>
      </w:r>
      <w:proofErr w:type="spellStart"/>
      <w:r w:rsidRPr="0035396D">
        <w:rPr>
          <w:color w:val="auto"/>
          <w:kern w:val="0"/>
          <w:lang w:val="en-US" w:eastAsia="en-US"/>
        </w:rPr>
        <w:t>Musbahi</w:t>
      </w:r>
      <w:proofErr w:type="spellEnd"/>
      <w:r w:rsidRPr="0035396D">
        <w:rPr>
          <w:color w:val="auto"/>
          <w:kern w:val="0"/>
          <w:lang w:val="en-US" w:eastAsia="en-US"/>
        </w:rPr>
        <w:t xml:space="preserve"> et al., 2022).</w:t>
      </w:r>
    </w:p>
    <w:p w14:paraId="44278B00" w14:textId="77777777" w:rsidR="00DC6E1F" w:rsidRPr="0035396D" w:rsidRDefault="00DC6E1F" w:rsidP="00133F26">
      <w:pPr>
        <w:rPr>
          <w:lang w:val="en-GB"/>
        </w:rPr>
      </w:pPr>
    </w:p>
    <w:p w14:paraId="3C0C69B3" w14:textId="77777777" w:rsidR="00450F37" w:rsidRPr="0035396D" w:rsidRDefault="00450F37" w:rsidP="00133F26">
      <w:pPr>
        <w:spacing w:before="100" w:beforeAutospacing="1" w:after="100" w:afterAutospacing="1" w:line="240" w:lineRule="auto"/>
        <w:ind w:left="0" w:right="0" w:firstLine="0"/>
        <w:outlineLvl w:val="1"/>
        <w:rPr>
          <w:b/>
          <w:bCs/>
          <w:color w:val="auto"/>
          <w:kern w:val="0"/>
          <w:sz w:val="36"/>
          <w:szCs w:val="36"/>
          <w:lang w:val="en-US" w:eastAsia="en-US"/>
        </w:rPr>
      </w:pPr>
      <w:r w:rsidRPr="0035396D">
        <w:rPr>
          <w:b/>
          <w:bCs/>
          <w:color w:val="auto"/>
          <w:kern w:val="0"/>
          <w:sz w:val="36"/>
          <w:szCs w:val="36"/>
          <w:lang w:val="en-US" w:eastAsia="en-US"/>
        </w:rPr>
        <w:t>4. Diagnostic framework: symptom pathways, morphology, and targeted testing</w:t>
      </w:r>
    </w:p>
    <w:p w14:paraId="433FC4AE"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Vulvar and perineal complaints are often clinically “high signal, low specificity.” Pruritus, burning, pain, dyspareunia, and dysuria are common entry symptoms, yet they arise from diverse etiologies that include eczematous disease, lichenoid disorders, psoriasis, hypoestrogenic fragility states, neuropathic pain syndromes, and premalignant or malignant disease. Because symptom pathways overlap so extensively, guideline-based care emphasizes that symptoms should prompt structured evaluation rather than empiric cycling through antifungals or antimicrobials, particularly when symptoms recur or persist (American College of Obstetricians and Gynecologists’ Committee on Practice Bulletins—Gynecology, 2020). A diagnostic framework that integrates life stage, exposures, distribution, morphology, and risk factors reduces both underdiagnosis of inflammatory dermatoses and missed neoplastic change.</w:t>
      </w:r>
    </w:p>
    <w:p w14:paraId="00691A16"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A careful history should first translate symptoms into a timeline and pattern. Acute onset following a new product, lubricant, pad, incontinence insert, topical medication, or hygiene routine strongly suggests irritant or allergic contact dermatitis, whereas an insidious course with progressive fissuring, pallor, or architectural change increases suspicion for lichen </w:t>
      </w:r>
      <w:proofErr w:type="spellStart"/>
      <w:r w:rsidRPr="0035396D">
        <w:rPr>
          <w:color w:val="auto"/>
          <w:kern w:val="0"/>
          <w:lang w:val="en-US" w:eastAsia="en-US"/>
        </w:rPr>
        <w:t>sclerosus</w:t>
      </w:r>
      <w:proofErr w:type="spellEnd"/>
      <w:r w:rsidRPr="0035396D">
        <w:rPr>
          <w:color w:val="auto"/>
          <w:kern w:val="0"/>
          <w:lang w:val="en-US" w:eastAsia="en-US"/>
        </w:rPr>
        <w:t xml:space="preserve"> (Lee &amp; Fischer, 2018). Symptoms that flare with sweating, heat, friction, or tight clothing can occur in both dermatitis and psoriasis, but psoriasis is more likely when lesions are sharply demarcated, recurrent in the same sites, and associated with personal or family history of psoriasis—even if extragenital plaques are absent. Importantly, genital and inverse psoriasis often lacks scale because maceration and friction alter morphology; this “scale-poor, erythema-rich” presentation is a major cause of misdiagnosis as infection or nonspecific irritation (Hong et al., 2021). By contrast, severe burning and dyspareunia with erosions and vestibular involvement should raise concern for erosive vulvovaginal lichen planus, which may also involve vaginal mucosa and lead to scarring or adhesions over time (Dubey &amp; Fischer, 2019).</w:t>
      </w:r>
    </w:p>
    <w:p w14:paraId="5B1A6D6C"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Exposure history is not a minor adjunct but a central diagnostic tool. Patients with chronic vulvar symptoms often have accumulated exposures through repeated self-treatment—multiple cleansers, wipes, barrier creams, topical anesthetics, over-the-counter antifungals, and prescription products—creating both irritant overload and sensitization risk. Systematic evidence indicates that vulvar contact dermatitis is common, that key allergens/irritants can be identified, and that patch testing has a meaningful role in persistent or refractory disease </w:t>
      </w:r>
      <w:r w:rsidRPr="0035396D">
        <w:rPr>
          <w:color w:val="auto"/>
          <w:kern w:val="0"/>
          <w:lang w:val="en-US" w:eastAsia="en-US"/>
        </w:rPr>
        <w:lastRenderedPageBreak/>
        <w:t>(</w:t>
      </w:r>
      <w:proofErr w:type="spellStart"/>
      <w:r w:rsidRPr="0035396D">
        <w:rPr>
          <w:color w:val="auto"/>
          <w:kern w:val="0"/>
          <w:lang w:val="en-US" w:eastAsia="en-US"/>
        </w:rPr>
        <w:t>Vandeweege</w:t>
      </w:r>
      <w:proofErr w:type="spellEnd"/>
      <w:r w:rsidRPr="0035396D">
        <w:rPr>
          <w:color w:val="auto"/>
          <w:kern w:val="0"/>
          <w:lang w:val="en-US" w:eastAsia="en-US"/>
        </w:rPr>
        <w:t xml:space="preserve"> et al., 2023). Clinic-focused work further emphasizes that allergic contact dermatitis of the vulva is frequently overlooked, in part because symptoms overlap with infection and because the vulvar region is particularly susceptible to sensitization due to occlusion and barrier disruption (Woodruff et al., 2018). A structured “topical inventory” should therefore record every applied product, the vehicle (ointment, cream, gel, wipe), frequency, duration, and whether symptoms improved, worsened, or changed with use.</w:t>
      </w:r>
    </w:p>
    <w:p w14:paraId="1FE4A141" w14:textId="7E0294B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Physical examination must be morphology-driven and anatomically explicit. A practical approach is to document distribution across hair-bearing labia majora, labia minora, vestibule, perineum, and perianal region, and to note whether findings are symmetric or focal. Primary morphologies should be described precisely, including erythema, </w:t>
      </w:r>
      <w:proofErr w:type="spellStart"/>
      <w:r w:rsidR="00503495" w:rsidRPr="0035396D">
        <w:rPr>
          <w:color w:val="auto"/>
          <w:kern w:val="0"/>
          <w:lang w:val="en-US" w:eastAsia="en-US"/>
        </w:rPr>
        <w:t>o</w:t>
      </w:r>
      <w:r w:rsidRPr="0035396D">
        <w:rPr>
          <w:color w:val="auto"/>
          <w:kern w:val="0"/>
          <w:lang w:val="en-US" w:eastAsia="en-US"/>
        </w:rPr>
        <w:t>edema</w:t>
      </w:r>
      <w:proofErr w:type="spellEnd"/>
      <w:r w:rsidRPr="0035396D">
        <w:rPr>
          <w:color w:val="auto"/>
          <w:kern w:val="0"/>
          <w:lang w:val="en-US" w:eastAsia="en-US"/>
        </w:rPr>
        <w:t xml:space="preserve">, scaling, </w:t>
      </w:r>
      <w:proofErr w:type="spellStart"/>
      <w:r w:rsidRPr="0035396D">
        <w:rPr>
          <w:color w:val="auto"/>
          <w:kern w:val="0"/>
          <w:lang w:val="en-US" w:eastAsia="en-US"/>
        </w:rPr>
        <w:t>lichenification</w:t>
      </w:r>
      <w:proofErr w:type="spellEnd"/>
      <w:r w:rsidRPr="0035396D">
        <w:rPr>
          <w:color w:val="auto"/>
          <w:kern w:val="0"/>
          <w:lang w:val="en-US" w:eastAsia="en-US"/>
        </w:rPr>
        <w:t xml:space="preserve">, fissures, erosions, ulceration, hyperkeratosis, purpura/ecchymosis, pallor/whitening, dyspigmentation, and induration. In suspected lichen </w:t>
      </w:r>
      <w:proofErr w:type="spellStart"/>
      <w:r w:rsidRPr="0035396D">
        <w:rPr>
          <w:color w:val="auto"/>
          <w:kern w:val="0"/>
          <w:lang w:val="en-US" w:eastAsia="en-US"/>
        </w:rPr>
        <w:t>sclerosus</w:t>
      </w:r>
      <w:proofErr w:type="spellEnd"/>
      <w:r w:rsidRPr="0035396D">
        <w:rPr>
          <w:color w:val="auto"/>
          <w:kern w:val="0"/>
          <w:lang w:val="en-US" w:eastAsia="en-US"/>
        </w:rPr>
        <w:t>, examination should specifically assess for porcelain-white plaques, tissue fragility with fissuring, and architectural change such as resorption of labia minora or clitoral hood involvement, because early recognition and appropriate therapy can limit scarring and preserve function (Lee &amp; Fischer, 2018). In psoriasis, clinicians should recognize that occlusion reduces scale and that lesions may appear as well-demarcated erythema with fissuring rather than classic plaques, a pattern emphasized in contemporary therapy reviews for genital and inverse psoriasis (Hong et al., 2021).</w:t>
      </w:r>
    </w:p>
    <w:p w14:paraId="210AF463"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The clinician’s diagnostic confidence should determine targeted testing. Biopsy is not required for every inflammatory presentation, but it should be pursued with a low threshold when lesions are focal, persistent, atypical, ulcerated, indurated, hyperkeratotic, or pigmented with suspicious evolution, or when symptoms persist despite appropriate diagnosis-based therapy. This principle is especially important in lichen </w:t>
      </w:r>
      <w:proofErr w:type="spellStart"/>
      <w:r w:rsidRPr="0035396D">
        <w:rPr>
          <w:color w:val="auto"/>
          <w:kern w:val="0"/>
          <w:lang w:val="en-US" w:eastAsia="en-US"/>
        </w:rPr>
        <w:t>sclerosus</w:t>
      </w:r>
      <w:proofErr w:type="spellEnd"/>
      <w:r w:rsidRPr="0035396D">
        <w:rPr>
          <w:color w:val="auto"/>
          <w:kern w:val="0"/>
          <w:lang w:val="en-US" w:eastAsia="en-US"/>
        </w:rPr>
        <w:t xml:space="preserve">, given the established association with vulvar squamous cell carcinoma and the need to evaluate new focal changes that may represent malignant transformation (Bleeker et al., 2016; Lee &amp; Fischer, 2018). Epidemiologic evidence supports that lichen </w:t>
      </w:r>
      <w:proofErr w:type="spellStart"/>
      <w:r w:rsidRPr="0035396D">
        <w:rPr>
          <w:color w:val="auto"/>
          <w:kern w:val="0"/>
          <w:lang w:val="en-US" w:eastAsia="en-US"/>
        </w:rPr>
        <w:t>sclerosus</w:t>
      </w:r>
      <w:proofErr w:type="spellEnd"/>
      <w:r w:rsidRPr="0035396D">
        <w:rPr>
          <w:color w:val="auto"/>
          <w:kern w:val="0"/>
          <w:lang w:val="en-US" w:eastAsia="en-US"/>
        </w:rPr>
        <w:t xml:space="preserve"> carries increased cancer risk, reinforcing long-term vigilance and the role of biopsy in evolving or refractory lesions (Bleeker et al., 2016). Similarly, persistent erosions or severe vestibular pain should prompt reconsideration of erosive lichen planus and, when needed, tissue sampling to confirm diagnosis and exclude neoplasia in therapy-resistant areas (Dubey &amp; Fischer, 2019).</w:t>
      </w:r>
    </w:p>
    <w:p w14:paraId="3C4E2F2A"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Patch testing is a key targeted test when contact dermatitis is suspected or when dermatitis fails to respond as expected. Systematic review evidence emphasizes that patch testing can identify clinically relevant allergens and irritants in vulvar disease, guiding avoidance strategies and preventing continued exposure that perpetuates symptoms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In practice, patch testing is particularly valuable when symptoms correlate with product use, when dermatitis is recurrent despite careful barrier care, or when patients have used numerous topical medications—some of which contain sensitizing preservatives, fragrances, or topical antibiotics. Clinic-based review literature supports this strategy, noting that vulvar allergic contact dermatitis may be missed unless clinicians intentionally pursue allergen identification (Woodruff et al., 2018).</w:t>
      </w:r>
    </w:p>
    <w:p w14:paraId="1E7436C0" w14:textId="44103A20"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Finally, </w:t>
      </w:r>
      <w:r w:rsidR="00503495" w:rsidRPr="0035396D">
        <w:rPr>
          <w:color w:val="auto"/>
          <w:kern w:val="0"/>
          <w:lang w:val="en-US" w:eastAsia="en-US"/>
        </w:rPr>
        <w:t xml:space="preserve">the </w:t>
      </w:r>
      <w:r w:rsidRPr="0035396D">
        <w:rPr>
          <w:color w:val="auto"/>
          <w:kern w:val="0"/>
          <w:lang w:val="en-US" w:eastAsia="en-US"/>
        </w:rPr>
        <w:t xml:space="preserve">diagnostic strategy should account for the possibility of layered etiologies rather than forcing single-label explanations. A patient may have baseline psoriasis with superimposed irritant dermatitis from cleansing practices, or lichen </w:t>
      </w:r>
      <w:proofErr w:type="spellStart"/>
      <w:r w:rsidRPr="0035396D">
        <w:rPr>
          <w:color w:val="auto"/>
          <w:kern w:val="0"/>
          <w:lang w:val="en-US" w:eastAsia="en-US"/>
        </w:rPr>
        <w:t>sclerosus</w:t>
      </w:r>
      <w:proofErr w:type="spellEnd"/>
      <w:r w:rsidRPr="0035396D">
        <w:rPr>
          <w:color w:val="auto"/>
          <w:kern w:val="0"/>
          <w:lang w:val="en-US" w:eastAsia="en-US"/>
        </w:rPr>
        <w:t xml:space="preserve"> complicated by contact dermatitis from topical products used to self-treat itch. Guidelines encourage comprehensive assessment and tailored management rather than repetitive empiricism, </w:t>
      </w:r>
      <w:r w:rsidRPr="0035396D">
        <w:rPr>
          <w:color w:val="auto"/>
          <w:kern w:val="0"/>
          <w:lang w:val="en-US" w:eastAsia="en-US"/>
        </w:rPr>
        <w:lastRenderedPageBreak/>
        <w:t>reflecting the reality that vulvar symptoms often represent interacting biologic and exposure-driven processes (American College of Obstetricians and Gynecologists’ Committee on Practice Bulletins—Gynecology, 2020). The aim of a life-course, morphology-based diagnostic framework is not only to name a condition but to identify the dominant drivers of symptoms, the modifiable exposures sustaining inflammation, and the risk flags that mandate biopsy and surveillance.</w:t>
      </w:r>
    </w:p>
    <w:p w14:paraId="6B652B14" w14:textId="77777777" w:rsidR="00DC6E1F" w:rsidRPr="0035396D" w:rsidRDefault="00DC6E1F" w:rsidP="00133F26">
      <w:pPr>
        <w:rPr>
          <w:lang w:val="en-GB"/>
        </w:rPr>
      </w:pPr>
    </w:p>
    <w:p w14:paraId="23329B79" w14:textId="77777777" w:rsidR="00450F37" w:rsidRPr="0035396D" w:rsidRDefault="00450F37" w:rsidP="00133F26">
      <w:pPr>
        <w:spacing w:before="100" w:beforeAutospacing="1" w:after="100" w:afterAutospacing="1" w:line="240" w:lineRule="auto"/>
        <w:ind w:left="0" w:right="0" w:firstLine="0"/>
        <w:outlineLvl w:val="1"/>
        <w:rPr>
          <w:b/>
          <w:bCs/>
          <w:color w:val="auto"/>
          <w:kern w:val="0"/>
          <w:sz w:val="36"/>
          <w:szCs w:val="36"/>
          <w:lang w:val="en-US" w:eastAsia="en-US"/>
        </w:rPr>
      </w:pPr>
      <w:r w:rsidRPr="0035396D">
        <w:rPr>
          <w:b/>
          <w:bCs/>
          <w:color w:val="auto"/>
          <w:kern w:val="0"/>
          <w:sz w:val="36"/>
          <w:szCs w:val="36"/>
          <w:lang w:val="en-US" w:eastAsia="en-US"/>
        </w:rPr>
        <w:t>5. Childhood and adolescence</w:t>
      </w:r>
    </w:p>
    <w:p w14:paraId="67833883"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Vulvar and perineal dermatoses in childhood and adolescence are shaped by rapid changes in epithelial barrier function, evolving hygiene and product exposures, and the developmental context in which symptoms are perceived, communicated, and examined. Across these early life stages, the same symptom—most often pruritus, soreness, burning, dysuria, or pain with wiping—may signal conditions that range from straightforward irritant dermatitis to inflammatory disease requiring prolonged therapy and follow-up. A life-course lens is particularly valuable here because exposures and tissue vulnerability change quickly between infancy, prepuberty, and adolescence, and because delayed recognition can lead to avoidable morbidity, including sleep disruption, toileting avoidance, distress, and—when scarring conditions occur—longer-term anatomic or functional consequences.</w:t>
      </w:r>
    </w:p>
    <w:p w14:paraId="301BE557" w14:textId="4D457025"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In infancy and early childhood, irritant dermatitis remains a dominant pathway because diapers create sustained occlusion with repeated exposure to urine and </w:t>
      </w:r>
      <w:proofErr w:type="spellStart"/>
      <w:r w:rsidRPr="0035396D">
        <w:rPr>
          <w:color w:val="auto"/>
          <w:kern w:val="0"/>
          <w:lang w:val="en-US" w:eastAsia="en-US"/>
        </w:rPr>
        <w:t>f</w:t>
      </w:r>
      <w:r w:rsidR="00503495" w:rsidRPr="0035396D">
        <w:rPr>
          <w:color w:val="auto"/>
          <w:kern w:val="0"/>
          <w:lang w:val="en-US" w:eastAsia="en-US"/>
        </w:rPr>
        <w:t>a</w:t>
      </w:r>
      <w:r w:rsidRPr="0035396D">
        <w:rPr>
          <w:color w:val="auto"/>
          <w:kern w:val="0"/>
          <w:lang w:val="en-US" w:eastAsia="en-US"/>
        </w:rPr>
        <w:t>eces</w:t>
      </w:r>
      <w:proofErr w:type="spellEnd"/>
      <w:r w:rsidRPr="0035396D">
        <w:rPr>
          <w:color w:val="auto"/>
          <w:kern w:val="0"/>
          <w:lang w:val="en-US" w:eastAsia="en-US"/>
        </w:rPr>
        <w:t xml:space="preserve">. Occlusion increases hydration and maceration, reduces barrier integrity, and amplifies friction-related injury in the perineal folds. Clinically, this can present as diffuse erythema, discomfort with cleaning, and superficial fissuring. While many cases improve with barrier-centered care and reduction of irritant exposures, persistent or sharply demarcated perianal inflammation should prompt a broadened differential rather than escalating topical product complexity. One high-yield diagnostic consideration is perianal streptococcal disease, which is characterized by prominent perianal erythema and symptoms such as pain and pruritus, and for which recurrence is an important clinical feature; systematic synthesis highlights the need to recognize this entity to prevent prolonged discomfort and repeated misdirected treatment (Gualtieri et al., 2021). From a practical standpoint, the key life-course message is not that “infection explains everything,” but rather that clinicians should </w:t>
      </w:r>
      <w:proofErr w:type="spellStart"/>
      <w:r w:rsidR="00503495" w:rsidRPr="0035396D">
        <w:rPr>
          <w:color w:val="auto"/>
          <w:kern w:val="0"/>
          <w:lang w:val="en-US" w:eastAsia="en-US"/>
        </w:rPr>
        <w:t>recognise</w:t>
      </w:r>
      <w:proofErr w:type="spellEnd"/>
      <w:r w:rsidR="00503495" w:rsidRPr="0035396D">
        <w:rPr>
          <w:color w:val="auto"/>
          <w:kern w:val="0"/>
          <w:lang w:val="en-US" w:eastAsia="en-US"/>
        </w:rPr>
        <w:t xml:space="preserve"> </w:t>
      </w:r>
      <w:r w:rsidRPr="0035396D">
        <w:rPr>
          <w:color w:val="auto"/>
          <w:kern w:val="0"/>
          <w:lang w:val="en-US" w:eastAsia="en-US"/>
        </w:rPr>
        <w:t>pattern-level clues—such as the intensity and distribution of perianal erythema and pain—when symptoms do not fit the expected trajectory of simple irritant dermatitis.</w:t>
      </w:r>
    </w:p>
    <w:p w14:paraId="3939F5BA"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Prepubertal vulvar lichen </w:t>
      </w:r>
      <w:proofErr w:type="spellStart"/>
      <w:r w:rsidRPr="0035396D">
        <w:rPr>
          <w:color w:val="auto"/>
          <w:kern w:val="0"/>
          <w:lang w:val="en-US" w:eastAsia="en-US"/>
        </w:rPr>
        <w:t>sclerosus</w:t>
      </w:r>
      <w:proofErr w:type="spellEnd"/>
      <w:r w:rsidRPr="0035396D">
        <w:rPr>
          <w:color w:val="auto"/>
          <w:kern w:val="0"/>
          <w:lang w:val="en-US" w:eastAsia="en-US"/>
        </w:rPr>
        <w:t xml:space="preserve"> is another condition with disproportionate implications. It may present with itch, soreness, dysuria, constipation-related avoidance behaviors, or complaints that are vague and intermittent, particularly in children who lack the vocabulary to describe sensations precisely. The clinical risk is twofold: symptoms can be minimized or misattributed to “poor hygiene” or nonspecific dermatitis, and the physical findings—often subtle early—may be overlooked if the examination is rushed or incomplete. Importantly, lichen </w:t>
      </w:r>
      <w:proofErr w:type="spellStart"/>
      <w:r w:rsidRPr="0035396D">
        <w:rPr>
          <w:color w:val="auto"/>
          <w:kern w:val="0"/>
          <w:lang w:val="en-US" w:eastAsia="en-US"/>
        </w:rPr>
        <w:t>sclerosus</w:t>
      </w:r>
      <w:proofErr w:type="spellEnd"/>
      <w:r w:rsidRPr="0035396D">
        <w:rPr>
          <w:color w:val="auto"/>
          <w:kern w:val="0"/>
          <w:lang w:val="en-US" w:eastAsia="en-US"/>
        </w:rPr>
        <w:t xml:space="preserve"> is not simply an “itch disorder”; it can lead to fissuring and progressive architectural change when inflammation is not controlled. Evidence-informed dermatologic guidance emphasizes that ultra-potent topical corticosteroids are first-line therapy and that individualized maintenance regimens may be needed to prevent relapse and protect tissue architecture (Lee &amp; Fischer, 2018). In childhood, the therapeutic relationship is especially </w:t>
      </w:r>
      <w:r w:rsidRPr="0035396D">
        <w:rPr>
          <w:color w:val="auto"/>
          <w:kern w:val="0"/>
          <w:lang w:val="en-US" w:eastAsia="en-US"/>
        </w:rPr>
        <w:lastRenderedPageBreak/>
        <w:t>important: caregivers often fear potent topical steroids, so success depends on clear education about correct application, expected response, and follow-up goals. Framing treatment as “inflammation control to prevent scarring and pain” rather than “steroid use for itch” can improve adherence and reduce the stop–start patterns that permit disease persistence.</w:t>
      </w:r>
    </w:p>
    <w:p w14:paraId="7F94A01B"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Developmental and psychosocial factors strongly influence diagnostic quality in pediatrics. Children may delay reporting symptoms due to embarrassment, fear of examination, or normalization of discomfort. Caregivers may under-recognize symptoms when they present indirectly as sleep disturbance, irritability, toileting refusal, or avoidance of sports and movement. Clinicians therefore benefit from asking about function rather than symptoms alone—for example, whether the child avoids urination, resists wiping, scratches at night, or complains of stinging in the bath. Examination should be consent-forward and developmentally appropriate, with explicit explanation of what will be done and why, and with attention to minimizing distress. A careful approach supports both diagnostic accuracy and continuity of care, which is particularly relevant for chronic inflammatory disorders that require staged therapy and surveillance over time (Lee &amp; Fischer, 2018).</w:t>
      </w:r>
    </w:p>
    <w:p w14:paraId="03CF2D37" w14:textId="7652C89F"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Adolescence introduces a new exposure ecology and a new set of diagnostic pitfalls. Menstrual products, pads and liners, fragranced cleansers, deodorant sprays, shaving and waxing, tight clothing, and sports friction can all trigger or aggravate vulvar irritation. At the same time, inflammatory dermatoses may become clinically more apparent as hormonal patterns and immune responses evolve. Genital and inverse psoriasis is especially relevant during adolescence and young adulthood because morphology in the genital region often differs from classic plaque psoriasis: maceration and occlusion can reduce visible scale, while erythema, fissuring, and soreness become more prominent. Contemporary therapeutic reviews emphasize that genital and inverse psoriasis is common among patients with psoriasis, frequently underdiscussed, and requires practical, site-specific management to balance efficacy and tolerability (Hong et al., 2021). Adolescents may present with isolated genital involvement, making mislabeling as infection or “irritation” more likely if clinicians rely on expectations derived from extragenital psoriasis morphology. Recognizing the possibility of psoriasis in this age group also matters for counseling: persistent genital symptoms may carry </w:t>
      </w:r>
      <w:r w:rsidR="00503495" w:rsidRPr="0035396D">
        <w:rPr>
          <w:color w:val="auto"/>
          <w:kern w:val="0"/>
          <w:lang w:val="en-US" w:eastAsia="en-US"/>
        </w:rPr>
        <w:t xml:space="preserve">a </w:t>
      </w:r>
      <w:r w:rsidRPr="0035396D">
        <w:rPr>
          <w:color w:val="auto"/>
          <w:kern w:val="0"/>
          <w:lang w:val="en-US" w:eastAsia="en-US"/>
        </w:rPr>
        <w:t>significant psychosocial burden related to body image and sexual development, and adolescents benefit from normalized, nonjudgmental explanations that separate disease from hygiene or behavior.</w:t>
      </w:r>
    </w:p>
    <w:p w14:paraId="3E063EC5" w14:textId="7BEC2BAE"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Across childhood and adolescence, the life-course approach also means anticipating transitions. A child with recurrent perineal irritation may later encounter new triggers such as </w:t>
      </w:r>
      <w:r w:rsidR="00503495" w:rsidRPr="0035396D">
        <w:rPr>
          <w:color w:val="auto"/>
          <w:kern w:val="0"/>
          <w:lang w:val="en-US" w:eastAsia="en-US"/>
        </w:rPr>
        <w:t xml:space="preserve">menstrual </w:t>
      </w:r>
      <w:r w:rsidRPr="0035396D">
        <w:rPr>
          <w:color w:val="auto"/>
          <w:kern w:val="0"/>
          <w:lang w:val="en-US" w:eastAsia="en-US"/>
        </w:rPr>
        <w:t xml:space="preserve">products or hair removal practices, and an adolescent with genital psoriasis may require long-term management strategies that adapt to changing routines and preferences. The clinician’s role is not only to treat the current episode but also to establish a framework for self-recognition of flares, safe product selection, and early re-presentation when symptoms change. This is particularly important for conditions like lichen </w:t>
      </w:r>
      <w:proofErr w:type="spellStart"/>
      <w:r w:rsidRPr="0035396D">
        <w:rPr>
          <w:color w:val="auto"/>
          <w:kern w:val="0"/>
          <w:lang w:val="en-US" w:eastAsia="en-US"/>
        </w:rPr>
        <w:t>sclerosus</w:t>
      </w:r>
      <w:proofErr w:type="spellEnd"/>
      <w:r w:rsidRPr="0035396D">
        <w:rPr>
          <w:color w:val="auto"/>
          <w:kern w:val="0"/>
          <w:lang w:val="en-US" w:eastAsia="en-US"/>
        </w:rPr>
        <w:t>, where long-term follow-up and symptom vigilance help prevent scarring and support timely reassessment of new or evolving lesions (Lee &amp; Fischer, 2018). In parallel, clinicians should remember that childhood perianal inflammatory presentations can have distinct diagnoses and recurrence patterns, and that accurate recognition can prevent repeated cycles of ineffective therapy and distress (Gualtieri et al., 2021).</w:t>
      </w:r>
    </w:p>
    <w:p w14:paraId="10A2D05B"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In sum, pediatric and adolescent vulvar–perineal dermatoses demand an approach that is simultaneously biologic, exposure-aware, and developmentally sensitive. Early life is </w:t>
      </w:r>
      <w:r w:rsidRPr="0035396D">
        <w:rPr>
          <w:color w:val="auto"/>
          <w:kern w:val="0"/>
          <w:lang w:val="en-US" w:eastAsia="en-US"/>
        </w:rPr>
        <w:lastRenderedPageBreak/>
        <w:t xml:space="preserve">dominated by occlusion and irritant vulnerability, with key diagnostic exceptions such as perianal streptococcal disease (Gualtieri et al., 2021). Prepuberty requires vigilance for lichen </w:t>
      </w:r>
      <w:proofErr w:type="spellStart"/>
      <w:r w:rsidRPr="0035396D">
        <w:rPr>
          <w:color w:val="auto"/>
          <w:kern w:val="0"/>
          <w:lang w:val="en-US" w:eastAsia="en-US"/>
        </w:rPr>
        <w:t>sclerosus</w:t>
      </w:r>
      <w:proofErr w:type="spellEnd"/>
      <w:r w:rsidRPr="0035396D">
        <w:rPr>
          <w:color w:val="auto"/>
          <w:kern w:val="0"/>
          <w:lang w:val="en-US" w:eastAsia="en-US"/>
        </w:rPr>
        <w:t xml:space="preserve"> and commitment to evidence-based anti-inflammatory therapy and follow-up (Lee &amp; Fischer, 2018). Adolescence adds a dense set of product and friction exposures and brings conditions like genital/inverse psoriasis into sharper focus, with morphology that can diverge from classic expectations (Hong et al., 2021). A structured life-course framework—anchored in distribution, morphology, and stage-specific exposures—reduces misdiagnosis and supports care that protects both comfort and long-term function.</w:t>
      </w:r>
    </w:p>
    <w:p w14:paraId="511FDCCB" w14:textId="77777777" w:rsidR="00DC6E1F" w:rsidRPr="0035396D" w:rsidRDefault="00DC6E1F" w:rsidP="00133F26">
      <w:pPr>
        <w:rPr>
          <w:lang w:val="en-GB"/>
        </w:rPr>
      </w:pPr>
    </w:p>
    <w:p w14:paraId="4E663841" w14:textId="77777777" w:rsidR="00450F37" w:rsidRPr="0035396D" w:rsidRDefault="00450F37" w:rsidP="00133F26">
      <w:pPr>
        <w:spacing w:before="100" w:beforeAutospacing="1" w:after="100" w:afterAutospacing="1" w:line="240" w:lineRule="auto"/>
        <w:ind w:left="0" w:right="0" w:firstLine="0"/>
        <w:outlineLvl w:val="1"/>
        <w:rPr>
          <w:b/>
          <w:bCs/>
          <w:color w:val="auto"/>
          <w:kern w:val="0"/>
          <w:sz w:val="36"/>
          <w:szCs w:val="36"/>
          <w:lang w:val="en-US" w:eastAsia="en-US"/>
        </w:rPr>
      </w:pPr>
      <w:r w:rsidRPr="0035396D">
        <w:rPr>
          <w:b/>
          <w:bCs/>
          <w:color w:val="auto"/>
          <w:kern w:val="0"/>
          <w:sz w:val="36"/>
          <w:szCs w:val="36"/>
          <w:lang w:val="en-US" w:eastAsia="en-US"/>
        </w:rPr>
        <w:t>6. Reproductive years</w:t>
      </w:r>
    </w:p>
    <w:p w14:paraId="4288EDA7"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The reproductive years are a period of high diagnostic complexity for vulvar and perineal dermatoses because biologic resilience and cyclic hormonal variability coexist with a dense and rapidly changing exposure environment. Patients in this life stage often encounter multiple overlapping triggers—menstrual products, contraceptive-related bleeding patterns that increase liner use, sexual lubricants and barrier methods, grooming and hair-removal practices, athletic friction, and intermittent antimicrobial or antifungal exposure. These factors can generate symptoms that are intense yet nonspecific, and they also promote “diagnostic drift,” where recurrent itching or burning is repeatedly attributed to infection without a morphology-based reassessment. Clinical guidance stresses that persistent or recurrent vulvar symptoms should prompt structured evaluation rather than repeated empiric treatment, particularly because morphology is frequently altered by occlusion and friction and because noninfectious dermatoses are common in this region (American College of Obstetricians and Gynecologists’ Committee on Practice Bulletins—Gynecology, 2020).</w:t>
      </w:r>
    </w:p>
    <w:p w14:paraId="1A1209EB"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A life-course lens is useful in the reproductive years not because disease categories suddenly become new, but because exposure patterns become more heterogeneous and because self-directed product use often escalates when symptoms persist. Many patients cycle through multiple cleansers, wipes, deodorants, topical anesthetics, over-the-counter antifungals, and prescription products, inadvertently increasing irritant burden and sensitization risk. Contemporary evidence syntheses emphasize that vulvar contact dermatitis—both irritant and allergic—is common and that identifying clinically relevant triggers can be decisive for symptom control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Clinic-focused reviews similarly highlight allergic contact dermatitis of the vulva as a frequently missed diagnosis, in part because its symptoms and erythema can resemble candidiasis or nonspecific irritation, and in part because the vulvar region’s barrier and occlusive environment predispose to sensitization (Woodruff et al., 2018). In practical terms, this means that the reproductive years require a diagnostic posture that treats “what is on the skin” and “what is applied to the skin” as equally important.</w:t>
      </w:r>
    </w:p>
    <w:p w14:paraId="41134594" w14:textId="77777777" w:rsidR="00450F37" w:rsidRPr="0035396D" w:rsidRDefault="00450F37" w:rsidP="00133F26">
      <w:pPr>
        <w:spacing w:before="100" w:beforeAutospacing="1" w:after="100" w:afterAutospacing="1" w:line="240" w:lineRule="auto"/>
        <w:ind w:left="0" w:right="0" w:firstLine="0"/>
        <w:outlineLvl w:val="2"/>
        <w:rPr>
          <w:b/>
          <w:bCs/>
          <w:color w:val="auto"/>
          <w:kern w:val="0"/>
          <w:sz w:val="27"/>
          <w:szCs w:val="27"/>
          <w:lang w:val="en-US" w:eastAsia="en-US"/>
        </w:rPr>
      </w:pPr>
      <w:r w:rsidRPr="0035396D">
        <w:rPr>
          <w:b/>
          <w:bCs/>
          <w:color w:val="auto"/>
          <w:kern w:val="0"/>
          <w:sz w:val="27"/>
          <w:szCs w:val="27"/>
          <w:lang w:val="en-US" w:eastAsia="en-US"/>
        </w:rPr>
        <w:t xml:space="preserve">6.1. Contact dermatitis and lichen simplex </w:t>
      </w:r>
      <w:proofErr w:type="spellStart"/>
      <w:r w:rsidRPr="0035396D">
        <w:rPr>
          <w:b/>
          <w:bCs/>
          <w:color w:val="auto"/>
          <w:kern w:val="0"/>
          <w:sz w:val="27"/>
          <w:szCs w:val="27"/>
          <w:lang w:val="en-US" w:eastAsia="en-US"/>
        </w:rPr>
        <w:t>chronicus</w:t>
      </w:r>
      <w:proofErr w:type="spellEnd"/>
    </w:p>
    <w:p w14:paraId="1B610400"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In reproductive-age patients, eczematous and contact dermatitis phenotypes are often sustained by ongoing exposure rather than by insufficient anti-inflammatory potency. Irritant dermatitis may follow frequent washing, hot water exposure, aggressive “hygiene” practices, fragranced products, or repeated wet wiping. Allergic contact dermatitis can be triggered by preservatives, fragrances, topical medications, and components of menstrual or sexual </w:t>
      </w:r>
      <w:r w:rsidRPr="0035396D">
        <w:rPr>
          <w:color w:val="auto"/>
          <w:kern w:val="0"/>
          <w:lang w:val="en-US" w:eastAsia="en-US"/>
        </w:rPr>
        <w:lastRenderedPageBreak/>
        <w:t>products, and it is frequently overlooked when the clinician anchors on infection as the default explanation for vulvar discomfort. A key recommendation from clinical guidance is to perform a deliberate topical inventory: what products are used, where they are applied, how often, and whether symptoms worsen after use (American College of Obstetricians and Gynecologists’ Committee on Practice Bulletins—Gynecology, 2020). This inventory often reveals a paradoxical pattern in which escalating product use tracks with escalating symptoms, suggesting that the exposure ecology is part of the disease mechanism.</w:t>
      </w:r>
    </w:p>
    <w:p w14:paraId="73E3478B"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When symptoms are chronic, scratching and rubbing may generate secondary </w:t>
      </w:r>
      <w:proofErr w:type="spellStart"/>
      <w:r w:rsidRPr="0035396D">
        <w:rPr>
          <w:color w:val="auto"/>
          <w:kern w:val="0"/>
          <w:lang w:val="en-US" w:eastAsia="en-US"/>
        </w:rPr>
        <w:t>lichenification</w:t>
      </w:r>
      <w:proofErr w:type="spellEnd"/>
      <w:r w:rsidRPr="0035396D">
        <w:rPr>
          <w:color w:val="auto"/>
          <w:kern w:val="0"/>
          <w:lang w:val="en-US" w:eastAsia="en-US"/>
        </w:rPr>
        <w:t xml:space="preserve">, producing lichen simplex </w:t>
      </w:r>
      <w:proofErr w:type="spellStart"/>
      <w:r w:rsidRPr="0035396D">
        <w:rPr>
          <w:color w:val="auto"/>
          <w:kern w:val="0"/>
          <w:lang w:val="en-US" w:eastAsia="en-US"/>
        </w:rPr>
        <w:t>chronicus</w:t>
      </w:r>
      <w:proofErr w:type="spellEnd"/>
      <w:r w:rsidRPr="0035396D">
        <w:rPr>
          <w:color w:val="auto"/>
          <w:kern w:val="0"/>
          <w:lang w:val="en-US" w:eastAsia="en-US"/>
        </w:rPr>
        <w:t xml:space="preserve"> as a morphology rather than a primary diagnosis. In such cases, addressing the itch–scratch cycle is necessary but rarely sufficient unless the inciting irritant or allergen is also removed. A systematic review underscores the role of patch testing in persistent or refractory vulvar contact dermatitis, particularly when the history suggests product-related triggers or when patients have used numerous topical medications that may themselves contain sensitizing ingredients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The clinic-based literature reinforces that allergic contact dermatitis is commonly missed unless clinicians actively pursue allergen identification and counsel patients toward product simplification (Woodruff et al., 2018). The life-course implication is that reproductive-age vulvar dermatitis often becomes chronic not because it is intrinsically severe, but because the cycle of symptoms, self-treatment, and cumulative exposure perpetuates barrier disruption and inflammation.</w:t>
      </w:r>
    </w:p>
    <w:p w14:paraId="713C8DA3" w14:textId="77777777" w:rsidR="00450F37" w:rsidRPr="0035396D" w:rsidRDefault="00450F37" w:rsidP="00133F26">
      <w:pPr>
        <w:spacing w:before="100" w:beforeAutospacing="1" w:after="100" w:afterAutospacing="1" w:line="240" w:lineRule="auto"/>
        <w:ind w:left="0" w:right="0" w:firstLine="0"/>
        <w:outlineLvl w:val="2"/>
        <w:rPr>
          <w:b/>
          <w:bCs/>
          <w:color w:val="auto"/>
          <w:kern w:val="0"/>
          <w:sz w:val="27"/>
          <w:szCs w:val="27"/>
          <w:lang w:val="en-US" w:eastAsia="en-US"/>
        </w:rPr>
      </w:pPr>
      <w:r w:rsidRPr="0035396D">
        <w:rPr>
          <w:b/>
          <w:bCs/>
          <w:color w:val="auto"/>
          <w:kern w:val="0"/>
          <w:sz w:val="27"/>
          <w:szCs w:val="27"/>
          <w:lang w:val="en-US" w:eastAsia="en-US"/>
        </w:rPr>
        <w:t>6.2. Vulvovaginal lichen planus and erosive disease</w:t>
      </w:r>
    </w:p>
    <w:p w14:paraId="3B12A704"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Vulvovaginal lichen planus, particularly erosive disease, is a high-burden diagnosis in the reproductive years because it can dominate pain and sexual function outcomes. Patients may present with burning, dyspareunia, postcoital soreness, and persistent erosions or glazed erythema that involves the vestibule and may extend into the vagina. Because symptoms may be misattributed to infection, vulvovaginal lichen planus can be under-recognized until pain becomes severe or scarring develops. Focused clinical review work emphasizes the importance of recognizing characteristic erosive phenotypes and planning sustained therapy and follow-up, rather than relying on short courses of treatment aimed at presumed infection (Dubey &amp; Fischer, 2019).</w:t>
      </w:r>
    </w:p>
    <w:p w14:paraId="559E2795"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Therapeutic evidence in this space remains more limited than for lichen </w:t>
      </w:r>
      <w:proofErr w:type="spellStart"/>
      <w:r w:rsidRPr="0035396D">
        <w:rPr>
          <w:color w:val="auto"/>
          <w:kern w:val="0"/>
          <w:lang w:val="en-US" w:eastAsia="en-US"/>
        </w:rPr>
        <w:t>sclerosus</w:t>
      </w:r>
      <w:proofErr w:type="spellEnd"/>
      <w:r w:rsidRPr="0035396D">
        <w:rPr>
          <w:color w:val="auto"/>
          <w:kern w:val="0"/>
          <w:lang w:val="en-US" w:eastAsia="en-US"/>
        </w:rPr>
        <w:t>, but controlled studies illustrate active efforts to refine management of erosive disease. Randomized trial evidence has evaluated photodynamic approaches in comparison with topical corticosteroid regimens for genital erosive lichen planus, reflecting the clinical need for durable symptom control and tissue healing in refractory cases (Helgesen et al., 2015). In life-course terms, reproductive-age disease management must explicitly address sexual function, pain-related fear, and relationship impacts, because symptomatic flares often intersect with intimacy and can drive avoidance patterns that persist even after inflammation improves.</w:t>
      </w:r>
    </w:p>
    <w:p w14:paraId="2F6164E2" w14:textId="77777777" w:rsidR="00450F37" w:rsidRPr="0035396D" w:rsidRDefault="00450F37" w:rsidP="00133F26">
      <w:pPr>
        <w:spacing w:before="100" w:beforeAutospacing="1" w:after="100" w:afterAutospacing="1" w:line="240" w:lineRule="auto"/>
        <w:ind w:left="0" w:right="0" w:firstLine="0"/>
        <w:outlineLvl w:val="2"/>
        <w:rPr>
          <w:b/>
          <w:bCs/>
          <w:color w:val="auto"/>
          <w:kern w:val="0"/>
          <w:sz w:val="27"/>
          <w:szCs w:val="27"/>
          <w:lang w:val="en-US" w:eastAsia="en-US"/>
        </w:rPr>
      </w:pPr>
      <w:r w:rsidRPr="0035396D">
        <w:rPr>
          <w:b/>
          <w:bCs/>
          <w:color w:val="auto"/>
          <w:kern w:val="0"/>
          <w:sz w:val="27"/>
          <w:szCs w:val="27"/>
          <w:lang w:val="en-US" w:eastAsia="en-US"/>
        </w:rPr>
        <w:t>6.3. Genital and inverse psoriasis</w:t>
      </w:r>
    </w:p>
    <w:p w14:paraId="4667FF34"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Psoriasis in the reproductive years may involve the genital and perineal region as a primary or disproportionately symptomatic site. Genital and inverse psoriasis is frequently less scaly and more erythematous, fissured, and tender due to occlusion and maceration, and these features can prompt misclassification as candidiasis, intertrigo, or dermatitis—particularly in </w:t>
      </w:r>
      <w:r w:rsidRPr="0035396D">
        <w:rPr>
          <w:color w:val="auto"/>
          <w:kern w:val="0"/>
          <w:lang w:val="en-US" w:eastAsia="en-US"/>
        </w:rPr>
        <w:lastRenderedPageBreak/>
        <w:t>patients without obvious extragenital plaques (Hong et al., 2021). Updated therapeutic reviews emphasize practical, site-specific management approaches that balance efficacy with local tolerability, recognizing that the genital region is sensitive and that occlusion can increase both absorption and irritation from topical vehicles (Hong et al., 2021).</w:t>
      </w:r>
    </w:p>
    <w:p w14:paraId="1EB64436"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A life-course approach also highlights how psoriasis and dermatitis can coexist. A patient with genital psoriasis may develop superimposed irritant dermatitis from cleansing practices or topical overuse, and conversely, recurrent dermatitis and barrier disruption may make psoriasis appear more severe or painful than expected. Clinical guidance supports reassessment when symptoms persist despite reasonable therapy and encourages clinicians to resist repetitive empiricism, instead returning to morphology, distribution, and exposure history to identify the dominant drivers (American College of Obstetricians and Gynecologists’ Committee on Practice Bulletins—Gynecology, 2020).</w:t>
      </w:r>
    </w:p>
    <w:p w14:paraId="516388AF"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Overall, the reproductive years demand diagnostic discipline: symptoms must be translated into phenotypes, exposures must be treated as potential causes rather than background noise, and persistent pain or erosions must trigger consideration of lichenoid disease rather than automatic escalation of antimicrobial therapy. Modern evidence underscores that patch testing and allergen/irritant identification can be transformative in chronic vulvar dermatitis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Woodruff et al., 2018), that vulvovaginal lichen planus requires sustained recognition and management planning (Dubey &amp; Fischer, 2019; Helgesen et al., 2015), and that genital/inverse psoriasis often demands site-specific diagnostic awareness and treatment strategies (Hong et al., 2021).</w:t>
      </w:r>
    </w:p>
    <w:p w14:paraId="727F7CD6" w14:textId="77777777" w:rsidR="00DC6E1F" w:rsidRPr="0035396D" w:rsidRDefault="00DC6E1F" w:rsidP="00133F26">
      <w:pPr>
        <w:rPr>
          <w:lang w:val="en-GB"/>
        </w:rPr>
      </w:pPr>
    </w:p>
    <w:p w14:paraId="1FE500BA" w14:textId="77777777" w:rsidR="00450F37" w:rsidRPr="0035396D" w:rsidRDefault="00450F37" w:rsidP="00133F26">
      <w:pPr>
        <w:spacing w:before="100" w:beforeAutospacing="1" w:after="100" w:afterAutospacing="1" w:line="240" w:lineRule="auto"/>
        <w:ind w:left="0" w:right="0" w:firstLine="0"/>
        <w:outlineLvl w:val="1"/>
        <w:rPr>
          <w:b/>
          <w:bCs/>
          <w:color w:val="auto"/>
          <w:kern w:val="0"/>
          <w:sz w:val="36"/>
          <w:szCs w:val="36"/>
          <w:lang w:val="en-US" w:eastAsia="en-US"/>
        </w:rPr>
      </w:pPr>
      <w:r w:rsidRPr="0035396D">
        <w:rPr>
          <w:b/>
          <w:bCs/>
          <w:color w:val="auto"/>
          <w:kern w:val="0"/>
          <w:sz w:val="36"/>
          <w:szCs w:val="36"/>
          <w:lang w:val="en-US" w:eastAsia="en-US"/>
        </w:rPr>
        <w:t>7. Pregnancy and postpartum considerations</w:t>
      </w:r>
    </w:p>
    <w:p w14:paraId="2F599119"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Pregnancy and the postpartum period create a distinctive physiologic context for vulvar and perineal dermatoses because hormonal and immune shifts coincide with major mechanical, behavioral, and exposure changes. Clinically, this life stage is characterized by two recurring patterns: first, previously stable dermatoses may fluctuate in activity, sometimes improving and sometimes worsening; second, new-onset vulvar symptoms may emerge from friction, moisture, discharge, wound healing, or newly intensified exposure to topical agents and cleansing practices rather than from a fundamentally new chronic dermatosis. A life-course approach therefore helps clinicians distinguish transient, context-driven irritation from disease states that require sustained inflammatory control and long-term follow-up.</w:t>
      </w:r>
    </w:p>
    <w:p w14:paraId="1A204865"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During pregnancy, the vulvar–perineal region is exposed to higher baseline moisture and discharge, increased vascularity, and often increased friction from changes in body habitus and clothing fit. Even without referencing a specific diagnosis, these changes lower the threshold for irritant symptoms such as burning with washing or wiping and can intensify discomfort from mild pre-existing dermatoses. Many pregnant patients also modify hygiene routines—washing more frequently, using new “sensitive” wipes or antiseptic products, or applying barrier creams more often—which can inadvertently increase irritant load. The clinical consequence is that irritant dermatitis and symptom amplification may coexist with, and sometimes mask, chronic inflammatory disease. In practice, this means that management often succeeds when it simplifies the exposure environment, reinforces gentle barrier care, </w:t>
      </w:r>
      <w:r w:rsidRPr="0035396D">
        <w:rPr>
          <w:color w:val="auto"/>
          <w:kern w:val="0"/>
          <w:lang w:val="en-US" w:eastAsia="en-US"/>
        </w:rPr>
        <w:lastRenderedPageBreak/>
        <w:t>and uses targeted anti-inflammatory therapy only when morphology and course support an inflammatory diagnosis.</w:t>
      </w:r>
    </w:p>
    <w:p w14:paraId="63861C23"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A central clinical challenge in pregnancy is maintaining control of chronic inflammatory vulvar dermatoses while minimizing unnecessary product exposure. Lichen </w:t>
      </w:r>
      <w:proofErr w:type="spellStart"/>
      <w:r w:rsidRPr="0035396D">
        <w:rPr>
          <w:color w:val="auto"/>
          <w:kern w:val="0"/>
          <w:lang w:val="en-US" w:eastAsia="en-US"/>
        </w:rPr>
        <w:t>sclerosus</w:t>
      </w:r>
      <w:proofErr w:type="spellEnd"/>
      <w:r w:rsidRPr="0035396D">
        <w:rPr>
          <w:color w:val="auto"/>
          <w:kern w:val="0"/>
          <w:lang w:val="en-US" w:eastAsia="en-US"/>
        </w:rPr>
        <w:t xml:space="preserve"> provides a clear example of why continuity matters. Pregnancy does not eliminate the need for ongoing recognition and management of lichen </w:t>
      </w:r>
      <w:proofErr w:type="spellStart"/>
      <w:r w:rsidRPr="0035396D">
        <w:rPr>
          <w:color w:val="auto"/>
          <w:kern w:val="0"/>
          <w:lang w:val="en-US" w:eastAsia="en-US"/>
        </w:rPr>
        <w:t>sclerosus</w:t>
      </w:r>
      <w:proofErr w:type="spellEnd"/>
      <w:r w:rsidRPr="0035396D">
        <w:rPr>
          <w:color w:val="auto"/>
          <w:kern w:val="0"/>
          <w:lang w:val="en-US" w:eastAsia="en-US"/>
        </w:rPr>
        <w:t xml:space="preserve">; untreated or undertreated disease can continue to drive pruritus, fissuring, and tissue vulnerability, which may be particularly problematic in a period when the vulvar and perineal unit is already under mechanical stress. Evidence-informed guidance emphasizes that lichen </w:t>
      </w:r>
      <w:proofErr w:type="spellStart"/>
      <w:r w:rsidRPr="0035396D">
        <w:rPr>
          <w:color w:val="auto"/>
          <w:kern w:val="0"/>
          <w:lang w:val="en-US" w:eastAsia="en-US"/>
        </w:rPr>
        <w:t>sclerosus</w:t>
      </w:r>
      <w:proofErr w:type="spellEnd"/>
      <w:r w:rsidRPr="0035396D">
        <w:rPr>
          <w:color w:val="auto"/>
          <w:kern w:val="0"/>
          <w:lang w:val="en-US" w:eastAsia="en-US"/>
        </w:rPr>
        <w:t xml:space="preserve"> is fundamentally a chronic inflammatory condition for which appropriate high-potency topical corticosteroid therapy is the cornerstone, and that individualized maintenance regimens are often required to prevent relapse and limit progression (Lee &amp; Fischer, 2018). This principle remains relevant in pregnancy because the clinical harms of uncontrolled inflammation—pain, fissures, sleep disruption, and potential scarring trajectory—often outweigh the risks of appropriate topical therapy when used correctly and monitored.</w:t>
      </w:r>
    </w:p>
    <w:p w14:paraId="2AF25590"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The postpartum period adds a second set of modifiers: tissue healing after delivery, perineal trauma or episiotomy in some patients, and exposure to blood, lochia, pads, topical anesthetics, witch hazel products, and cleansing routines that are often intensified during recovery. These exposures are not trivial; postpartum care commonly includes repeated pad use, frequent cleaning, and application of multiple topical products aimed at soothing pain. While these measures may be helpful, they can also trigger irritant dermatitis or, in susceptible individuals, contribute to sensitization and persistent inflammation. Clinically, this can create a confusing picture in which pain and burning persist beyond expected healing timelines, leading to repeated empirical treatment without a careful reassessment of the vulvar surface and exposures. A useful approach is to reframe persistent postpartum vulvar symptoms as a prompt to (</w:t>
      </w:r>
      <w:proofErr w:type="spellStart"/>
      <w:r w:rsidRPr="0035396D">
        <w:rPr>
          <w:color w:val="auto"/>
          <w:kern w:val="0"/>
          <w:lang w:val="en-US" w:eastAsia="en-US"/>
        </w:rPr>
        <w:t>i</w:t>
      </w:r>
      <w:proofErr w:type="spellEnd"/>
      <w:r w:rsidRPr="0035396D">
        <w:rPr>
          <w:color w:val="auto"/>
          <w:kern w:val="0"/>
          <w:lang w:val="en-US" w:eastAsia="en-US"/>
        </w:rPr>
        <w:t>) examine for wound-healing complications, fissures, and dermatitis patterns, (ii) inventory all topical products and cleansing practices introduced during postpartum recovery, and (iii) evaluate whether a pre-existing dermatosis is flaring or whether a new irritant-driven dermatitis has emerged in response to postpartum exposures.</w:t>
      </w:r>
    </w:p>
    <w:p w14:paraId="2DC94FE7"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Lactation-associated hypoestrogenism can further increase dryness and epithelial fragility, which may amplify burning and fissuring and can make mild inflammatory disease feel severe. In this context, clinicians should be cautious about assuming that all postpartum vulvar discomfort is “normal recovery.” Instead, symptom persistence, functional impairment (e.g., pain with walking, sitting, urination, or intercourse after resumption), or recurrent fissuring should trigger a structured re-evaluation rather than repeated short courses of empiric therapy. This is especially important because postpartum patients may delay seeking care due to competing caregiving demands, fatigue, and normalization of suffering. A low-barrier follow-up plan can reduce delay and prevent chronicity.</w:t>
      </w:r>
    </w:p>
    <w:p w14:paraId="1F0B1B8D"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Longitudinal management principles also matter because postpartum life often sustains risk factors for recurrence: sleep deprivation, increased stress, frequent washing, and ongoing pad use for weeks can keep the barrier disrupted. For patients with known lichen </w:t>
      </w:r>
      <w:proofErr w:type="spellStart"/>
      <w:r w:rsidRPr="0035396D">
        <w:rPr>
          <w:color w:val="auto"/>
          <w:kern w:val="0"/>
          <w:lang w:val="en-US" w:eastAsia="en-US"/>
        </w:rPr>
        <w:t>sclerosus</w:t>
      </w:r>
      <w:proofErr w:type="spellEnd"/>
      <w:r w:rsidRPr="0035396D">
        <w:rPr>
          <w:color w:val="auto"/>
          <w:kern w:val="0"/>
          <w:lang w:val="en-US" w:eastAsia="en-US"/>
        </w:rPr>
        <w:t xml:space="preserve">, postpartum is a period in which adherence may drop and follow-up may be missed—yet consistent management is linked to better long-term outcomes. Cohort evidence supports the importance of long-term management strategies for vulvar lichen </w:t>
      </w:r>
      <w:proofErr w:type="spellStart"/>
      <w:r w:rsidRPr="0035396D">
        <w:rPr>
          <w:color w:val="auto"/>
          <w:kern w:val="0"/>
          <w:lang w:val="en-US" w:eastAsia="en-US"/>
        </w:rPr>
        <w:t>sclerosus</w:t>
      </w:r>
      <w:proofErr w:type="spellEnd"/>
      <w:r w:rsidRPr="0035396D">
        <w:rPr>
          <w:color w:val="auto"/>
          <w:kern w:val="0"/>
          <w:lang w:val="en-US" w:eastAsia="en-US"/>
        </w:rPr>
        <w:t xml:space="preserve">, indicating that sustained therapeutic approaches and ongoing follow-up are central to controlling disease and reducing complications over time (Lee et al., 2015). Although pregnancy and postpartum </w:t>
      </w:r>
      <w:r w:rsidRPr="0035396D">
        <w:rPr>
          <w:color w:val="auto"/>
          <w:kern w:val="0"/>
          <w:lang w:val="en-US" w:eastAsia="en-US"/>
        </w:rPr>
        <w:lastRenderedPageBreak/>
        <w:t>present unique constraints and priorities, these data reinforce the clinical logic of maintaining a structured regimen rather than relying on episodic, symptom-triggered treatment alone.</w:t>
      </w:r>
    </w:p>
    <w:p w14:paraId="082CA068"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From a practical standpoint, pregnancy and postpartum care benefit from anticipating flare scenarios and preparing patients with simple, consistent instructions that reduce the need for multiple topical additions. When patients understand which products are essential, which should be avoided, and when to return for reassessment, clinicians can reduce exposure-driven dermatitis and avoid prolonged symptom trajectories. In addition, postpartum sexual health deserves explicit attention: dyspareunia and fear of pain may persist even after visible inflammation improves, particularly when fissuring has occurred. Normalizing this experience, encouraging gradual return to sexual activity when desired, and reassessing persistent pain—rather than assuming it will self-resolve—can prevent chronic distress.</w:t>
      </w:r>
    </w:p>
    <w:p w14:paraId="33126164"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Overall, pregnancy and postpartum considerations are best approached as a dynamic interaction between tissue biology, wound healing, exposures, and chronic inflammatory disease control. The life-course message is that this period does not suspend chronic dermatoses; rather, it changes the conditions under which they express and the exposures that can exacerbate or sustain symptoms. Maintaining appropriate long-term management—especially for high-impact chronic disease such as lichen </w:t>
      </w:r>
      <w:proofErr w:type="spellStart"/>
      <w:r w:rsidRPr="0035396D">
        <w:rPr>
          <w:color w:val="auto"/>
          <w:kern w:val="0"/>
          <w:lang w:val="en-US" w:eastAsia="en-US"/>
        </w:rPr>
        <w:t>sclerosus</w:t>
      </w:r>
      <w:proofErr w:type="spellEnd"/>
      <w:r w:rsidRPr="0035396D">
        <w:rPr>
          <w:color w:val="auto"/>
          <w:kern w:val="0"/>
          <w:lang w:val="en-US" w:eastAsia="en-US"/>
        </w:rPr>
        <w:t>—while minimizing unnecessary topical complexity provides the best pathway to symptom control and long-term preservation of vulvar function (Lee &amp; Fischer, 2018; Lee et al., 2015).</w:t>
      </w:r>
    </w:p>
    <w:p w14:paraId="632F083A" w14:textId="77777777" w:rsidR="00DC6E1F" w:rsidRPr="0035396D" w:rsidRDefault="00DC6E1F" w:rsidP="00133F26">
      <w:pPr>
        <w:rPr>
          <w:lang w:val="en-GB"/>
        </w:rPr>
      </w:pPr>
    </w:p>
    <w:p w14:paraId="1E5B7D2D" w14:textId="77777777" w:rsidR="00450F37" w:rsidRPr="0035396D" w:rsidRDefault="00450F37" w:rsidP="00133F26">
      <w:pPr>
        <w:spacing w:before="100" w:beforeAutospacing="1" w:after="100" w:afterAutospacing="1" w:line="240" w:lineRule="auto"/>
        <w:ind w:left="0" w:right="0" w:firstLine="0"/>
        <w:outlineLvl w:val="1"/>
        <w:rPr>
          <w:b/>
          <w:bCs/>
          <w:color w:val="auto"/>
          <w:kern w:val="0"/>
          <w:sz w:val="36"/>
          <w:szCs w:val="36"/>
          <w:lang w:val="en-US" w:eastAsia="en-US"/>
        </w:rPr>
      </w:pPr>
      <w:r w:rsidRPr="0035396D">
        <w:rPr>
          <w:b/>
          <w:bCs/>
          <w:color w:val="auto"/>
          <w:kern w:val="0"/>
          <w:sz w:val="36"/>
          <w:szCs w:val="36"/>
          <w:lang w:val="en-US" w:eastAsia="en-US"/>
        </w:rPr>
        <w:t xml:space="preserve">8. Peri- and </w:t>
      </w:r>
      <w:proofErr w:type="spellStart"/>
      <w:r w:rsidRPr="0035396D">
        <w:rPr>
          <w:b/>
          <w:bCs/>
          <w:color w:val="auto"/>
          <w:kern w:val="0"/>
          <w:sz w:val="36"/>
          <w:szCs w:val="36"/>
          <w:lang w:val="en-US" w:eastAsia="en-US"/>
        </w:rPr>
        <w:t>postmenopause</w:t>
      </w:r>
      <w:proofErr w:type="spellEnd"/>
    </w:p>
    <w:p w14:paraId="36DDF49A"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The peri- and postmenopausal years represent a convergence point for multiple vulvar and perineal symptom drivers, making this life stage one of the most diagnostically demanding in vulvar medicine. Patients frequently present with chronic pruritus, burning, soreness, fissuring, dyspareunia, or dysuria, yet these symptoms may reflect overlapping processes rather than a single diagnosis. Menopause-related estrogen decline alters epithelial thickness, hydration, collagen organization, and mechanical resilience, increasing susceptibility to </w:t>
      </w:r>
      <w:proofErr w:type="spellStart"/>
      <w:r w:rsidRPr="0035396D">
        <w:rPr>
          <w:color w:val="auto"/>
          <w:kern w:val="0"/>
          <w:lang w:val="en-US" w:eastAsia="en-US"/>
        </w:rPr>
        <w:t>microfissuring</w:t>
      </w:r>
      <w:proofErr w:type="spellEnd"/>
      <w:r w:rsidRPr="0035396D">
        <w:rPr>
          <w:color w:val="auto"/>
          <w:kern w:val="0"/>
          <w:lang w:val="en-US" w:eastAsia="en-US"/>
        </w:rPr>
        <w:t xml:space="preserve"> and irritant penetration. At the same time, the prevalence and clinical recognition of chronic inflammatory dermatoses—particularly lichen </w:t>
      </w:r>
      <w:proofErr w:type="spellStart"/>
      <w:r w:rsidRPr="0035396D">
        <w:rPr>
          <w:color w:val="auto"/>
          <w:kern w:val="0"/>
          <w:lang w:val="en-US" w:eastAsia="en-US"/>
        </w:rPr>
        <w:t>sclerosus</w:t>
      </w:r>
      <w:proofErr w:type="spellEnd"/>
      <w:r w:rsidRPr="0035396D">
        <w:rPr>
          <w:color w:val="auto"/>
          <w:kern w:val="0"/>
          <w:lang w:val="en-US" w:eastAsia="en-US"/>
        </w:rPr>
        <w:t xml:space="preserve"> and chronic dermatitis—rise in this period. The result is a common clinical scenario in which baseline hypoestrogenic vulnerability amplifies discomfort from inflammatory disease, while inflammation further disrupts barrier function and increases sensitivity to routine exposures. Contemporary reviews of menopausal genital disorders emphasize that these overlapping processes are common and that clinicians must evaluate for both vulvar dermatoses and menopause-related fragility mechanisms when patients report persistent genital symptoms (</w:t>
      </w:r>
      <w:proofErr w:type="spellStart"/>
      <w:r w:rsidRPr="0035396D">
        <w:rPr>
          <w:color w:val="auto"/>
          <w:kern w:val="0"/>
          <w:lang w:val="en-US" w:eastAsia="en-US"/>
        </w:rPr>
        <w:t>Musbahi</w:t>
      </w:r>
      <w:proofErr w:type="spellEnd"/>
      <w:r w:rsidRPr="0035396D">
        <w:rPr>
          <w:color w:val="auto"/>
          <w:kern w:val="0"/>
          <w:lang w:val="en-US" w:eastAsia="en-US"/>
        </w:rPr>
        <w:t xml:space="preserve"> et al., 2022).</w:t>
      </w:r>
    </w:p>
    <w:p w14:paraId="7BFD75D5" w14:textId="5ABB1D16"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The biologic changes of peri- and </w:t>
      </w:r>
      <w:proofErr w:type="spellStart"/>
      <w:r w:rsidRPr="0035396D">
        <w:rPr>
          <w:color w:val="auto"/>
          <w:kern w:val="0"/>
          <w:lang w:val="en-US" w:eastAsia="en-US"/>
        </w:rPr>
        <w:t>postmenopause</w:t>
      </w:r>
      <w:proofErr w:type="spellEnd"/>
      <w:r w:rsidRPr="0035396D">
        <w:rPr>
          <w:color w:val="auto"/>
          <w:kern w:val="0"/>
          <w:lang w:val="en-US" w:eastAsia="en-US"/>
        </w:rPr>
        <w:t xml:space="preserve"> are not limited to dryness. Reduced estrogen contributes to thinning of </w:t>
      </w:r>
      <w:r w:rsidR="00503495" w:rsidRPr="0035396D">
        <w:rPr>
          <w:color w:val="auto"/>
          <w:kern w:val="0"/>
          <w:lang w:val="en-US" w:eastAsia="en-US"/>
        </w:rPr>
        <w:t xml:space="preserve">the </w:t>
      </w:r>
      <w:r w:rsidRPr="0035396D">
        <w:rPr>
          <w:color w:val="auto"/>
          <w:kern w:val="0"/>
          <w:lang w:val="en-US" w:eastAsia="en-US"/>
        </w:rPr>
        <w:t xml:space="preserve">genital epithelium and changes in tissue elasticity, which can increase frictional injury and lead to small tears that patients experience as stinging, burning, or postcoital pain. These symptoms can mimic inflammatory dermatoses or, conversely, can cause inflammatory dermatoses to appear more severe than expected for the visible findings. This diagnostic overlap can encourage overuse of topical products—an understandable attempt by patients to find relief—which then increases irritant burden and </w:t>
      </w:r>
      <w:r w:rsidRPr="0035396D">
        <w:rPr>
          <w:color w:val="auto"/>
          <w:kern w:val="0"/>
          <w:lang w:val="en-US" w:eastAsia="en-US"/>
        </w:rPr>
        <w:lastRenderedPageBreak/>
        <w:t>sensitization risk. In the menopausal setting, therefore, exposure history becomes particularly important. Patients may use multiple products for dryness or irritation—cleansers, wipes, barrier creams, deodorizing preparations, topical anesthetics, or long-standing prescription agents—often without realizing that ingredients such as fragrances, preservatives, topical antibiotics, or plant extracts may worsen symptoms. Systematic synthesis underscores that vulvar contact dermatitis is common and that patch testing can help identify clinically relevant allergens and irritants, especially in persistent or treatment-resistant cases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Clinic-based review literature reinforces that allergic contact dermatitis of the vulva is frequently overlooked and that recognition often requires intentional diagnostic pursuit rather than assuming symptoms are purely menopausal or infectious (Woodruff et al., 2018).</w:t>
      </w:r>
    </w:p>
    <w:p w14:paraId="459E6DEE"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Incontinence and its management become increasingly relevant as age advances, and they can be major exposure drivers in later life. Pads and protective garments increase occlusion and humidity while exposing vulvar skin to adhesives, fragrances, and absorbent gels. Repetitive cleansing after leakage episodes adds surfactant exposure and mechanical friction. Together, these factors create a high-risk environment for irritant dermatitis and secondary </w:t>
      </w:r>
      <w:proofErr w:type="spellStart"/>
      <w:r w:rsidRPr="0035396D">
        <w:rPr>
          <w:color w:val="auto"/>
          <w:kern w:val="0"/>
          <w:lang w:val="en-US" w:eastAsia="en-US"/>
        </w:rPr>
        <w:t>lichenification</w:t>
      </w:r>
      <w:proofErr w:type="spellEnd"/>
      <w:r w:rsidRPr="0035396D">
        <w:rPr>
          <w:color w:val="auto"/>
          <w:kern w:val="0"/>
          <w:lang w:val="en-US" w:eastAsia="en-US"/>
        </w:rPr>
        <w:t>. When such exposure-driven dermatitis develops in thin, hypoestrogenic tissue, symptoms may be intense and disproportionate. The clinical implication is that symptom control often requires both anti-inflammatory therapy and a structured plan to reduce ongoing exposure, including product substitution, reduced washing intensity, and barrier-protective strategies. Evidence supporting the role of allergen/irritant identification and patch testing strengthens the rationale for this dual approach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Woodruff et al., 2018).</w:t>
      </w:r>
    </w:p>
    <w:p w14:paraId="69EC1F8C"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Among inflammatory vulvar dermatoses, lichen </w:t>
      </w:r>
      <w:proofErr w:type="spellStart"/>
      <w:r w:rsidRPr="0035396D">
        <w:rPr>
          <w:color w:val="auto"/>
          <w:kern w:val="0"/>
          <w:lang w:val="en-US" w:eastAsia="en-US"/>
        </w:rPr>
        <w:t>sclerosus</w:t>
      </w:r>
      <w:proofErr w:type="spellEnd"/>
      <w:r w:rsidRPr="0035396D">
        <w:rPr>
          <w:color w:val="auto"/>
          <w:kern w:val="0"/>
          <w:lang w:val="en-US" w:eastAsia="en-US"/>
        </w:rPr>
        <w:t xml:space="preserve"> is particularly central in peri- and </w:t>
      </w:r>
      <w:proofErr w:type="spellStart"/>
      <w:r w:rsidRPr="0035396D">
        <w:rPr>
          <w:color w:val="auto"/>
          <w:kern w:val="0"/>
          <w:lang w:val="en-US" w:eastAsia="en-US"/>
        </w:rPr>
        <w:t>postmenopause</w:t>
      </w:r>
      <w:proofErr w:type="spellEnd"/>
      <w:r w:rsidRPr="0035396D">
        <w:rPr>
          <w:color w:val="auto"/>
          <w:kern w:val="0"/>
          <w:lang w:val="en-US" w:eastAsia="en-US"/>
        </w:rPr>
        <w:t xml:space="preserve"> because of its prevalence, potential for progressive scarring, and association with malignant risk. Clinically, lichen </w:t>
      </w:r>
      <w:proofErr w:type="spellStart"/>
      <w:r w:rsidRPr="0035396D">
        <w:rPr>
          <w:color w:val="auto"/>
          <w:kern w:val="0"/>
          <w:lang w:val="en-US" w:eastAsia="en-US"/>
        </w:rPr>
        <w:t>sclerosus</w:t>
      </w:r>
      <w:proofErr w:type="spellEnd"/>
      <w:r w:rsidRPr="0035396D">
        <w:rPr>
          <w:color w:val="auto"/>
          <w:kern w:val="0"/>
          <w:lang w:val="en-US" w:eastAsia="en-US"/>
        </w:rPr>
        <w:t xml:space="preserve"> may present with pruritus, burning, fissuring, and dyspareunia, along with characteristic pallor or white plaques and, over time, architectural changes such as loss of labia minora or clitoral hood fusion. Modern dermatologic updates emphasize that ultra-potent topical corticosteroids are first-line therapy and that individualized maintenance regimens are often required to sustain remission, protect architecture, and reduce relapse (Lee &amp; Fischer, 2018). The need for long-term strategy is reinforced by prospective cohort evidence demonstrating the importance of sustained management in adult vulvar lichen </w:t>
      </w:r>
      <w:proofErr w:type="spellStart"/>
      <w:r w:rsidRPr="0035396D">
        <w:rPr>
          <w:color w:val="auto"/>
          <w:kern w:val="0"/>
          <w:lang w:val="en-US" w:eastAsia="en-US"/>
        </w:rPr>
        <w:t>sclerosus</w:t>
      </w:r>
      <w:proofErr w:type="spellEnd"/>
      <w:r w:rsidRPr="0035396D">
        <w:rPr>
          <w:color w:val="auto"/>
          <w:kern w:val="0"/>
          <w:lang w:val="en-US" w:eastAsia="en-US"/>
        </w:rPr>
        <w:t>, supporting follow-up and maintenance approaches rather than episodic treatment based solely on symptoms (Lee et al., 2015).</w:t>
      </w:r>
    </w:p>
    <w:p w14:paraId="228320C4"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The long-term implications of lichen </w:t>
      </w:r>
      <w:proofErr w:type="spellStart"/>
      <w:r w:rsidRPr="0035396D">
        <w:rPr>
          <w:color w:val="auto"/>
          <w:kern w:val="0"/>
          <w:lang w:val="en-US" w:eastAsia="en-US"/>
        </w:rPr>
        <w:t>sclerosus</w:t>
      </w:r>
      <w:proofErr w:type="spellEnd"/>
      <w:r w:rsidRPr="0035396D">
        <w:rPr>
          <w:color w:val="auto"/>
          <w:kern w:val="0"/>
          <w:lang w:val="en-US" w:eastAsia="en-US"/>
        </w:rPr>
        <w:t xml:space="preserve"> are further heightened by its association with vulvar squamous cell carcinoma. Epidemiologic evidence supports an increased risk of vulvar squamous cell carcinoma in individuals with lichen </w:t>
      </w:r>
      <w:proofErr w:type="spellStart"/>
      <w:r w:rsidRPr="0035396D">
        <w:rPr>
          <w:color w:val="auto"/>
          <w:kern w:val="0"/>
          <w:lang w:val="en-US" w:eastAsia="en-US"/>
        </w:rPr>
        <w:t>sclerosus</w:t>
      </w:r>
      <w:proofErr w:type="spellEnd"/>
      <w:r w:rsidRPr="0035396D">
        <w:rPr>
          <w:color w:val="auto"/>
          <w:kern w:val="0"/>
          <w:lang w:val="en-US" w:eastAsia="en-US"/>
        </w:rPr>
        <w:t xml:space="preserve">, reinforcing the need for ongoing surveillance and a low threshold for biopsy of new, focal, persistent, hyperkeratotic, ulcerated, or otherwise evolving lesions (Bleeker et al., 2016). This surveillance principle is particularly important in </w:t>
      </w:r>
      <w:proofErr w:type="spellStart"/>
      <w:r w:rsidRPr="0035396D">
        <w:rPr>
          <w:color w:val="auto"/>
          <w:kern w:val="0"/>
          <w:lang w:val="en-US" w:eastAsia="en-US"/>
        </w:rPr>
        <w:t>postmenopause</w:t>
      </w:r>
      <w:proofErr w:type="spellEnd"/>
      <w:r w:rsidRPr="0035396D">
        <w:rPr>
          <w:color w:val="auto"/>
          <w:kern w:val="0"/>
          <w:lang w:val="en-US" w:eastAsia="en-US"/>
        </w:rPr>
        <w:t>, when baseline cancer risk also increases with age. Clinically, active inflammation can obscure early neoplastic change, and patients may attribute new symptoms to “normal aging,” delaying reassessment. A structured follow-up plan—with explicit patient education about what changes should trigger prompt review—can reduce delayed detection. In this life stage, therefore, management goals expand beyond symptom control to include architecture preservation, functional maintenance, and cancer risk mitigation (Bleeker et al., 2016; Lee &amp; Fischer, 2018).</w:t>
      </w:r>
    </w:p>
    <w:p w14:paraId="1B8CD00E"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lastRenderedPageBreak/>
        <w:t xml:space="preserve">Peri- and postmenopausal care must also explicitly address quality of life. Chronic pruritus disrupts sleep, persistent burning and fissures reduce daily comfort, and dyspareunia can contribute to avoidance and relationship stress. Because symptoms may have multiple interacting drivers—hypoestrogenic fragility, inflammatory dermatoses, and exposure-driven dermatitis—patients may experience frustration after repeated unsuccessful treatments. Clinicians can reduce this burden by naming the layered contributors, simplifying topical regimens, and setting expectations for chronicity when appropriate. The evidence base on vulvar dermatoses supports this approach: long-term lichen </w:t>
      </w:r>
      <w:proofErr w:type="spellStart"/>
      <w:r w:rsidRPr="0035396D">
        <w:rPr>
          <w:color w:val="auto"/>
          <w:kern w:val="0"/>
          <w:lang w:val="en-US" w:eastAsia="en-US"/>
        </w:rPr>
        <w:t>sclerosus</w:t>
      </w:r>
      <w:proofErr w:type="spellEnd"/>
      <w:r w:rsidRPr="0035396D">
        <w:rPr>
          <w:color w:val="auto"/>
          <w:kern w:val="0"/>
          <w:lang w:val="en-US" w:eastAsia="en-US"/>
        </w:rPr>
        <w:t xml:space="preserve"> management is a chronic-care model rather than a one-time cure (Lee et al., 2015), and contact dermatitis often improves only when exposure drivers are explicitly identified and removed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Woodruff et al., 2018).</w:t>
      </w:r>
    </w:p>
    <w:p w14:paraId="04165C31"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In summary, peri- and </w:t>
      </w:r>
      <w:proofErr w:type="spellStart"/>
      <w:r w:rsidRPr="0035396D">
        <w:rPr>
          <w:color w:val="auto"/>
          <w:kern w:val="0"/>
          <w:lang w:val="en-US" w:eastAsia="en-US"/>
        </w:rPr>
        <w:t>postmenopause</w:t>
      </w:r>
      <w:proofErr w:type="spellEnd"/>
      <w:r w:rsidRPr="0035396D">
        <w:rPr>
          <w:color w:val="auto"/>
          <w:kern w:val="0"/>
          <w:lang w:val="en-US" w:eastAsia="en-US"/>
        </w:rPr>
        <w:t xml:space="preserve"> are characterized by increased epithelial vulnerability, intensified exposure risks, and heightened prominence of chronic inflammatory dermatoses—especially lichen </w:t>
      </w:r>
      <w:proofErr w:type="spellStart"/>
      <w:r w:rsidRPr="0035396D">
        <w:rPr>
          <w:color w:val="auto"/>
          <w:kern w:val="0"/>
          <w:lang w:val="en-US" w:eastAsia="en-US"/>
        </w:rPr>
        <w:t>sclerosus</w:t>
      </w:r>
      <w:proofErr w:type="spellEnd"/>
      <w:r w:rsidRPr="0035396D">
        <w:rPr>
          <w:color w:val="auto"/>
          <w:kern w:val="0"/>
          <w:lang w:val="en-US" w:eastAsia="en-US"/>
        </w:rPr>
        <w:t>—alongside a clinically important neoplasia risk context. Effective care requires a life-course framework that integrates menopause-related tissue changes, careful exposure analysis, evidence-based anti-inflammatory therapy, and vigilant long-term surveillance for suspicious evolution (</w:t>
      </w:r>
      <w:proofErr w:type="spellStart"/>
      <w:r w:rsidRPr="0035396D">
        <w:rPr>
          <w:color w:val="auto"/>
          <w:kern w:val="0"/>
          <w:lang w:val="en-US" w:eastAsia="en-US"/>
        </w:rPr>
        <w:t>Musbahi</w:t>
      </w:r>
      <w:proofErr w:type="spellEnd"/>
      <w:r w:rsidRPr="0035396D">
        <w:rPr>
          <w:color w:val="auto"/>
          <w:kern w:val="0"/>
          <w:lang w:val="en-US" w:eastAsia="en-US"/>
        </w:rPr>
        <w:t xml:space="preserve"> et al., 2022; Bleeker et al., 2016; Lee &amp; Fischer, 2018; Lee et al., 2015;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Woodruff et al., 2018).</w:t>
      </w:r>
    </w:p>
    <w:p w14:paraId="68DB72A1" w14:textId="77777777" w:rsidR="00DC6E1F" w:rsidRPr="0035396D" w:rsidRDefault="00DC6E1F" w:rsidP="00133F26">
      <w:pPr>
        <w:rPr>
          <w:lang w:val="en-GB"/>
        </w:rPr>
      </w:pPr>
    </w:p>
    <w:p w14:paraId="45C9787C" w14:textId="77777777" w:rsidR="00450F37" w:rsidRPr="0035396D" w:rsidRDefault="00450F37" w:rsidP="00133F26">
      <w:pPr>
        <w:spacing w:before="100" w:beforeAutospacing="1" w:after="100" w:afterAutospacing="1" w:line="240" w:lineRule="auto"/>
        <w:ind w:left="0" w:right="0" w:firstLine="0"/>
        <w:outlineLvl w:val="1"/>
        <w:rPr>
          <w:b/>
          <w:bCs/>
          <w:color w:val="auto"/>
          <w:kern w:val="0"/>
          <w:sz w:val="36"/>
          <w:szCs w:val="36"/>
          <w:lang w:val="en-US" w:eastAsia="en-US"/>
        </w:rPr>
      </w:pPr>
      <w:r w:rsidRPr="0035396D">
        <w:rPr>
          <w:b/>
          <w:bCs/>
          <w:color w:val="auto"/>
          <w:kern w:val="0"/>
          <w:sz w:val="36"/>
          <w:szCs w:val="36"/>
          <w:lang w:val="en-US" w:eastAsia="en-US"/>
        </w:rPr>
        <w:t>9. Premalignant and malignant mimickers across the life course</w:t>
      </w:r>
    </w:p>
    <w:p w14:paraId="5D1FF966"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A defining diagnostic challenge in vulvar and perineal medicine is the extensive clinical overlap between benign inflammatory dermatoses and premalignant or malignant disease. The symptom pathways that bring patients to care—pruritus, burning, pain, dyspareunia, dysuria, fissuring, and chronic irritation—are shared across eczema/contact dermatitis, psoriasis, lichenoid disease, and neoplasia. This overlap is particularly consequential because inflammatory dermatoses can both mimic neoplasia and coexist with it, and because visible morphology in the vulvar region is often modified by occlusion, friction, and maceration, reducing the reliability of “classic” visual cues. A life-course perspective strengthens clinical reasoning by aligning morphologic suspicion with age-related risk patterns: some precursor pathways cluster in midlife, whereas others become more prominent in older age, and both may occur against a background of chronic inflammation that alters appearance and symptom intensity.</w:t>
      </w:r>
    </w:p>
    <w:p w14:paraId="2EAF9B6B"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Across the life course, the most important practical principle is that persistent, focal, or evolving lesions must be approached as “neoplasia until proven otherwise,” especially when they fail to respond to diagnosis-appropriate therapy. Hyperkeratosis, induration, ulceration, persistent erosion, new nodularity, or an area of disproportionate pain relative to visible inflammation should prompt biopsy rather than continued empiricism. This is especially relevant in the context of chronic lichenoid disease. Lichen </w:t>
      </w:r>
      <w:proofErr w:type="spellStart"/>
      <w:r w:rsidRPr="0035396D">
        <w:rPr>
          <w:color w:val="auto"/>
          <w:kern w:val="0"/>
          <w:lang w:val="en-US" w:eastAsia="en-US"/>
        </w:rPr>
        <w:t>sclerosus</w:t>
      </w:r>
      <w:proofErr w:type="spellEnd"/>
      <w:r w:rsidRPr="0035396D">
        <w:rPr>
          <w:color w:val="auto"/>
          <w:kern w:val="0"/>
          <w:lang w:val="en-US" w:eastAsia="en-US"/>
        </w:rPr>
        <w:t xml:space="preserve"> is a central example because it is associated with an increased risk of vulvar squamous cell carcinoma and can evolve with architectural change and chronic inflammation that obscures emerging neoplasia (Bleeker et al., 2016; Lee &amp; Fischer, 2018). In practice, stable long-term control of inflammation improves surveillance quality: when baseline disease is controlled, a new focal </w:t>
      </w:r>
      <w:r w:rsidRPr="0035396D">
        <w:rPr>
          <w:color w:val="auto"/>
          <w:kern w:val="0"/>
          <w:lang w:val="en-US" w:eastAsia="en-US"/>
        </w:rPr>
        <w:lastRenderedPageBreak/>
        <w:t xml:space="preserve">thickened plaque, persistent ulcer, or changing area becomes easier to recognize as atypical rather than “just another flare” (Lee &amp; Fischer, 2018). Epidemiologic evidence supporting the association between lichen </w:t>
      </w:r>
      <w:proofErr w:type="spellStart"/>
      <w:r w:rsidRPr="0035396D">
        <w:rPr>
          <w:color w:val="auto"/>
          <w:kern w:val="0"/>
          <w:lang w:val="en-US" w:eastAsia="en-US"/>
        </w:rPr>
        <w:t>sclerosus</w:t>
      </w:r>
      <w:proofErr w:type="spellEnd"/>
      <w:r w:rsidRPr="0035396D">
        <w:rPr>
          <w:color w:val="auto"/>
          <w:kern w:val="0"/>
          <w:lang w:val="en-US" w:eastAsia="en-US"/>
        </w:rPr>
        <w:t xml:space="preserve"> and vulvar squamous cell carcinoma further reinforces that vigilance is not optional, particularly in peri- and postmenopausal patients where background cancer risk increases with age (Bleeker et al., 2016).</w:t>
      </w:r>
    </w:p>
    <w:p w14:paraId="21EA17C9" w14:textId="77777777" w:rsidR="00450F37" w:rsidRPr="0035396D" w:rsidRDefault="00450F37" w:rsidP="00133F26">
      <w:pPr>
        <w:spacing w:before="100" w:beforeAutospacing="1" w:after="100" w:afterAutospacing="1" w:line="240" w:lineRule="auto"/>
        <w:ind w:left="0" w:right="0" w:firstLine="0"/>
        <w:outlineLvl w:val="2"/>
        <w:rPr>
          <w:b/>
          <w:bCs/>
          <w:color w:val="auto"/>
          <w:kern w:val="0"/>
          <w:sz w:val="27"/>
          <w:szCs w:val="27"/>
          <w:lang w:val="en-US" w:eastAsia="en-US"/>
        </w:rPr>
      </w:pPr>
      <w:r w:rsidRPr="0035396D">
        <w:rPr>
          <w:b/>
          <w:bCs/>
          <w:color w:val="auto"/>
          <w:kern w:val="0"/>
          <w:sz w:val="27"/>
          <w:szCs w:val="27"/>
          <w:lang w:val="en-US" w:eastAsia="en-US"/>
        </w:rPr>
        <w:t>9.1. Vulvar intraepithelial neoplasia and pathway distinctions</w:t>
      </w:r>
    </w:p>
    <w:p w14:paraId="2C9F518A"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Vulvar intraepithelial neoplasia (VIN) is not a single entity but a set of precursor lesions with distinct etiologic pathways, clinical behaviors, and age distributions. This heterogeneity is clinically meaningful because it determines not only recurrence patterns and progression risk but also how aggressively clinicians must exclude invasion and how surveillance is structured over time. Contemporary reviews emphasize the importance of distinguishing HPV-associated lesions from HPV-independent squamous precursors, particularly differentiated VIN, which is more often linked to chronic dermatoses and is considered to have higher malignant potential and a tendency toward more rapid progression (Lebreton et al., 2020; Watkins, 2019).</w:t>
      </w:r>
    </w:p>
    <w:p w14:paraId="7707D49A"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The life-course relevance of this distinction is substantial. HPV-associated VIN may present earlier and may coexist with multifocal lower genital tract disease, whereas HPV-independent pathways become increasingly important with advancing age and often arise in the setting of chronic inflammatory dermatoses. When patients present with longstanding vulvar symptoms and background inflammatory disease, a key diagnostic trap is to attribute all new discomfort or visual change to the known dermatosis. Instead, clinicians should be alert to focal lesions that are new, persistent, or morphologically discordant with the baseline pattern—particularly thickened plaques, persistent erosions, or localized hyperkeratosis—because these may represent VIN or early invasive carcinoma. Reviews of VIN underscore that classification, careful clinicopathologic correlation, and biopsy are central to appropriate management, precisely because visual inspection alone is insufficient in many cases (Lebreton et al., 2020; Watkins, 2019).</w:t>
      </w:r>
    </w:p>
    <w:p w14:paraId="0273FE00"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The relationship between chronic inflammatory dermatoses and HPV-independent precursor pathways is especially important in lichen </w:t>
      </w:r>
      <w:proofErr w:type="spellStart"/>
      <w:r w:rsidRPr="0035396D">
        <w:rPr>
          <w:color w:val="auto"/>
          <w:kern w:val="0"/>
          <w:lang w:val="en-US" w:eastAsia="en-US"/>
        </w:rPr>
        <w:t>sclerosus</w:t>
      </w:r>
      <w:proofErr w:type="spellEnd"/>
      <w:r w:rsidRPr="0035396D">
        <w:rPr>
          <w:color w:val="auto"/>
          <w:kern w:val="0"/>
          <w:lang w:val="en-US" w:eastAsia="en-US"/>
        </w:rPr>
        <w:t xml:space="preserve">–associated disease contexts. Given the documented association between lichen </w:t>
      </w:r>
      <w:proofErr w:type="spellStart"/>
      <w:r w:rsidRPr="0035396D">
        <w:rPr>
          <w:color w:val="auto"/>
          <w:kern w:val="0"/>
          <w:lang w:val="en-US" w:eastAsia="en-US"/>
        </w:rPr>
        <w:t>sclerosus</w:t>
      </w:r>
      <w:proofErr w:type="spellEnd"/>
      <w:r w:rsidRPr="0035396D">
        <w:rPr>
          <w:color w:val="auto"/>
          <w:kern w:val="0"/>
          <w:lang w:val="en-US" w:eastAsia="en-US"/>
        </w:rPr>
        <w:t xml:space="preserve"> and vulvar squamous cell carcinoma, the appearance of VIN-like change or early carcinoma may be clinically subtle and symptomatically similar to inflammatory activity (Bleeker et al., 2016; Lee &amp; Fischer, 2018). This reinforces the need for a low threshold for biopsy of suspicious areas and for longitudinal follow-up that treats symptom change and morphologic evolution as key surveillance signals rather than as expected variability.</w:t>
      </w:r>
    </w:p>
    <w:p w14:paraId="36E408C3" w14:textId="77777777" w:rsidR="00450F37" w:rsidRPr="0035396D" w:rsidRDefault="00450F37" w:rsidP="00133F26">
      <w:pPr>
        <w:spacing w:before="100" w:beforeAutospacing="1" w:after="100" w:afterAutospacing="1" w:line="240" w:lineRule="auto"/>
        <w:ind w:left="0" w:right="0" w:firstLine="0"/>
        <w:outlineLvl w:val="2"/>
        <w:rPr>
          <w:b/>
          <w:bCs/>
          <w:color w:val="auto"/>
          <w:kern w:val="0"/>
          <w:sz w:val="27"/>
          <w:szCs w:val="27"/>
          <w:lang w:val="en-US" w:eastAsia="en-US"/>
        </w:rPr>
      </w:pPr>
      <w:r w:rsidRPr="0035396D">
        <w:rPr>
          <w:b/>
          <w:bCs/>
          <w:color w:val="auto"/>
          <w:kern w:val="0"/>
          <w:sz w:val="27"/>
          <w:szCs w:val="27"/>
          <w:lang w:val="en-US" w:eastAsia="en-US"/>
        </w:rPr>
        <w:t>9.2. Vulvar melanoma and pigmented lesions</w:t>
      </w:r>
    </w:p>
    <w:p w14:paraId="6530F49C"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Pigmented vulvar lesions are common and encompass benign melanosis, nevi, post-inflammatory dyspigmentation, and vascular or keratotic lesions that can appear dark. The clinical dilemma is that vulvar melanoma is rare but high-impact, and delayed diagnosis is common when pigmentation is assumed benign or attributed to friction-related color change. A life-course framing helps by aligning vigilance with epidemiology: vulvar melanoma is more frequently diagnosed in older adults, but it can occur across ages, so clinicians should not dismiss concerning features in younger patients (Wohlmuth &amp; Wohlmuth-Wieser, 2021).</w:t>
      </w:r>
    </w:p>
    <w:p w14:paraId="2224F85D"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lastRenderedPageBreak/>
        <w:t>Modern reviews emphasize that careful evaluation of pigmented vulvar lesions is essential and that biopsy is warranted for lesions with suspicious clinical evolution or atypical features, rather than attempting prolonged observation in the setting of uncertainty (Wohlmuth &amp; Wohlmuth-Wieser, 2021). In practice, suspicion increases with new or changing pigmentation, asymmetry, border irregularity, variegated color, nodularity, ulceration, bleeding, or persistent localized pain. Importantly, melanoma and other malignancies may present with symptoms that mimic inflammatory disease—itch, burning, or soreness—particularly when lesions are small or located in high-friction zones. This symptom overlap underscores why vulvar examination should prioritize not only “what diagnosis fits the symptoms” but also “what diagnosis must not be missed,” a framing that is particularly relevant when lesions are focal, persistent, and out of proportion to surrounding inflammation.</w:t>
      </w:r>
    </w:p>
    <w:p w14:paraId="7F58CCA4" w14:textId="77777777" w:rsidR="00450F37" w:rsidRPr="0035396D" w:rsidRDefault="00450F37" w:rsidP="00133F26">
      <w:pPr>
        <w:spacing w:before="100" w:beforeAutospacing="1" w:after="100" w:afterAutospacing="1" w:line="240" w:lineRule="auto"/>
        <w:ind w:left="0" w:right="0" w:firstLine="0"/>
        <w:outlineLvl w:val="2"/>
        <w:rPr>
          <w:b/>
          <w:bCs/>
          <w:color w:val="auto"/>
          <w:kern w:val="0"/>
          <w:sz w:val="27"/>
          <w:szCs w:val="27"/>
          <w:lang w:val="en-US" w:eastAsia="en-US"/>
        </w:rPr>
      </w:pPr>
      <w:r w:rsidRPr="0035396D">
        <w:rPr>
          <w:b/>
          <w:bCs/>
          <w:color w:val="auto"/>
          <w:kern w:val="0"/>
          <w:sz w:val="27"/>
          <w:szCs w:val="27"/>
          <w:lang w:val="en-US" w:eastAsia="en-US"/>
        </w:rPr>
        <w:t>9.3. Integrating life-course risk into biopsy strategy</w:t>
      </w:r>
    </w:p>
    <w:p w14:paraId="0CAFAD03"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A life-course approach does not replace morphology; it calibrates the threshold for action. In younger patients, persistent focal lesions still warrant biopsy when atypical or unresponsive, because precursor lesions and malignancies can occur outside their most common age ranges (Wohlmuth &amp; Wohlmuth-Wieser, 2021). In older patients, the biopsy threshold should be even lower because baseline risk is higher and because background dermatoses—especially lichen </w:t>
      </w:r>
      <w:proofErr w:type="spellStart"/>
      <w:r w:rsidRPr="0035396D">
        <w:rPr>
          <w:color w:val="auto"/>
          <w:kern w:val="0"/>
          <w:lang w:val="en-US" w:eastAsia="en-US"/>
        </w:rPr>
        <w:t>sclerosus</w:t>
      </w:r>
      <w:proofErr w:type="spellEnd"/>
      <w:r w:rsidRPr="0035396D">
        <w:rPr>
          <w:color w:val="auto"/>
          <w:kern w:val="0"/>
          <w:lang w:val="en-US" w:eastAsia="en-US"/>
        </w:rPr>
        <w:t>—are more prevalent and may both mimic and facilitate malignant pathways (Bleeker et al., 2016; Lee &amp; Fischer, 2018). Across all ages, the unifying principle is that chronicity and focality are risk signals: a lesion that remains in the same spot, evolves in texture or color, or resists appropriate therapy should be sampled to achieve diagnostic certainty and to prevent delayed identification of VIN, carcinoma, or melanoma (Lebreton et al., 2020; Watkins, 2019; Wohlmuth &amp; Wohlmuth-Wieser, 2021).</w:t>
      </w:r>
    </w:p>
    <w:p w14:paraId="4A8D0243" w14:textId="77777777" w:rsidR="00DC6E1F" w:rsidRPr="0035396D" w:rsidRDefault="00DC6E1F" w:rsidP="00133F26">
      <w:pPr>
        <w:rPr>
          <w:lang w:val="en-GB"/>
        </w:rPr>
      </w:pPr>
    </w:p>
    <w:p w14:paraId="1E9CAAB2" w14:textId="77777777" w:rsidR="00450F37" w:rsidRPr="0035396D" w:rsidRDefault="00450F37" w:rsidP="00133F26">
      <w:pPr>
        <w:spacing w:before="100" w:beforeAutospacing="1" w:after="100" w:afterAutospacing="1" w:line="240" w:lineRule="auto"/>
        <w:ind w:left="0" w:right="0" w:firstLine="0"/>
        <w:outlineLvl w:val="1"/>
        <w:rPr>
          <w:b/>
          <w:bCs/>
          <w:color w:val="auto"/>
          <w:kern w:val="0"/>
          <w:sz w:val="36"/>
          <w:szCs w:val="36"/>
          <w:lang w:val="en-US" w:eastAsia="en-US"/>
        </w:rPr>
      </w:pPr>
      <w:r w:rsidRPr="0035396D">
        <w:rPr>
          <w:b/>
          <w:bCs/>
          <w:color w:val="auto"/>
          <w:kern w:val="0"/>
          <w:sz w:val="36"/>
          <w:szCs w:val="36"/>
          <w:lang w:val="en-US" w:eastAsia="en-US"/>
        </w:rPr>
        <w:t>10. Long-term management principles across life stages</w:t>
      </w:r>
    </w:p>
    <w:p w14:paraId="7B4D26C8"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Long-term outcomes in vulvar and perineal dermatoses depend less on the intensity of any single flare and more on the consistency and precision of longitudinal care. Across life stages, patients frequently move through cycles of symptoms, self-treatment, partial relief, recurrence, and escalating product use. This pattern can entrench chronicity by perpetuating barrier disruption and sensitization, and it can also delay recognition of high-risk disease evolution. Clinical guidance emphasizes that management should be diagnosis-specific, anatomy-aware, and sustained over time, rather than episodic and symptom-only (American College of Obstetricians and Gynecologists’ Committee on Practice Bulletins—Gynecology, 2020). A life-course framework supports this approach by aligning therapy with age-related vulnerability, exposures, and risk profiles, while maintaining core management pillars that apply across the lifespan.</w:t>
      </w:r>
    </w:p>
    <w:p w14:paraId="59D5C8BB"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A foundational principle in long-term management is barrier restoration paired with exposure rationalization. The vulvar–perineal region is uniquely vulnerable to irritant injury because occlusion and moisture increase permeability, and repeated friction promotes fissuring and inflammation. Patients often respond to symptoms by increasing washing frequency or applying multiple over-the-counter preparations, inadvertently adding surfactants, fragrances, preservatives, topical anesthetics, and other sensitizing ingredients. Evidence synthesis </w:t>
      </w:r>
      <w:r w:rsidRPr="0035396D">
        <w:rPr>
          <w:color w:val="auto"/>
          <w:kern w:val="0"/>
          <w:lang w:val="en-US" w:eastAsia="en-US"/>
        </w:rPr>
        <w:lastRenderedPageBreak/>
        <w:t>underscores that allergic and irritant contact dermatitis are common contributors to vulvar symptoms, that clinically relevant allergens/irritants can be identified, and that patch testing plays an important role in persistent or refractory disease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Clinic-based review literature similarly emphasizes that allergic contact dermatitis of the vulva is frequently underdiagnosed and that improvement often requires deliberate identification and removal of culprit exposures rather than simply intensifying anti-inflammatory medication (Woodruff et al., 2018). In long-term care, therefore, “doing less” with products is often therapeutic. Management plans are strengthened when clinicians provide explicit, simple instructions about which products are permitted, which should be avoided, and how to maintain gentle hygiene without repeated wet wiping or aggressive cleansing.</w:t>
      </w:r>
    </w:p>
    <w:p w14:paraId="7982945B" w14:textId="5757B2E0"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Anti-inflammatory therapy must be tailored to </w:t>
      </w:r>
      <w:r w:rsidR="00503495" w:rsidRPr="0035396D">
        <w:rPr>
          <w:color w:val="auto"/>
          <w:kern w:val="0"/>
          <w:lang w:val="en-US" w:eastAsia="en-US"/>
        </w:rPr>
        <w:t xml:space="preserve">the </w:t>
      </w:r>
      <w:r w:rsidRPr="0035396D">
        <w:rPr>
          <w:color w:val="auto"/>
          <w:kern w:val="0"/>
          <w:lang w:val="en-US" w:eastAsia="en-US"/>
        </w:rPr>
        <w:t xml:space="preserve">diagnosis and to genital anatomy. Thin genital skin and mucosal surfaces are more sensitive to irritation and may absorb topicals differently than extragenital skin, which increases the importance of choosing appropriate vehicles, dosing strategies, and follow-up intervals. For lichen </w:t>
      </w:r>
      <w:proofErr w:type="spellStart"/>
      <w:r w:rsidRPr="0035396D">
        <w:rPr>
          <w:color w:val="auto"/>
          <w:kern w:val="0"/>
          <w:lang w:val="en-US" w:eastAsia="en-US"/>
        </w:rPr>
        <w:t>sclerosus</w:t>
      </w:r>
      <w:proofErr w:type="spellEnd"/>
      <w:r w:rsidRPr="0035396D">
        <w:rPr>
          <w:color w:val="auto"/>
          <w:kern w:val="0"/>
          <w:lang w:val="en-US" w:eastAsia="en-US"/>
        </w:rPr>
        <w:t xml:space="preserve">, the long-term management paradigm is particularly well-established. Evidence-informed dermatologic updates recommend ultra-potent topical corticosteroids as first-line therapy with structured induction followed by individualized maintenance, emphasizing that sustained control is necessary to prevent relapse, limit scarring, and preserve vulvar architecture (Lee &amp; Fischer, 2018). Prospective cohort evidence supports the clinical importance of long-term management strategies in adult vulvar lichen </w:t>
      </w:r>
      <w:proofErr w:type="spellStart"/>
      <w:r w:rsidRPr="0035396D">
        <w:rPr>
          <w:color w:val="auto"/>
          <w:kern w:val="0"/>
          <w:lang w:val="en-US" w:eastAsia="en-US"/>
        </w:rPr>
        <w:t>sclerosus</w:t>
      </w:r>
      <w:proofErr w:type="spellEnd"/>
      <w:r w:rsidRPr="0035396D">
        <w:rPr>
          <w:color w:val="auto"/>
          <w:kern w:val="0"/>
          <w:lang w:val="en-US" w:eastAsia="en-US"/>
        </w:rPr>
        <w:t>, demonstrating that ongoing treatment and follow-up are central to favorable trajectories rather than short, episodic courses that allow chronic inflammation to persist (Lee et al., 2015). This chronic-care model is relevant across life stages, including pregnancy and postpartum, where maintaining disease control can prevent fissuring and pain while supporting surveillance continuity (Lee &amp; Fischer, 2018; Lee et al., 2015).</w:t>
      </w:r>
    </w:p>
    <w:p w14:paraId="218272E1"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Long-term management for genital and inverse psoriasis similarly requires site-specific adaptation. Genital psoriasis often appears less scaly and more fissured because occlusion modifies morphology, and treatment must balance efficacy with local tolerability and the risk of irritation from topical vehicles. Updated therapeutic reviews emphasize practical approaches for genital and inverse psoriasis that recognize the sensitivity of the area and the need for regimens that patients can sustain without causing further irritation (Hong et al., 2021). In a life-course context, this matters because the pattern of friction and occlusion can change with weight fluctuations, pregnancy, postpartum recovery, athletic activity, and menopause-related tissue fragility, meaning that a regimen that was tolerable at one life stage may require adjustment later.</w:t>
      </w:r>
    </w:p>
    <w:p w14:paraId="247DD31E" w14:textId="2E54B629"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Vulvovaginal lichen planus illustrates why long-term management must integrate symptom control with function and quality of life. Erosive disease can cause persistent burning, dyspareunia, and mucosal erosions, and it may require prolonged therapy and careful monitoring to prevent scarring or adhesions. Focused reviews underscore that sustained recognition and management planning are essential because short empirical treatment cycles often fail and can delay appropriate care (Dubey &amp; Fischer, 2019). Controlled trial evidence exploring photodynamic approaches compared with topical corticosteroid regimens reflects the ongoing clinical need for durable strategies in severe disease, even though long-term management remains individualized and often complex (Helgesen et al., 2015). Across life stages, the implication is that clinicians should normalize the chronicity of vulvovaginal lichen planus and proactively address sexual pain, avoidance, and psychosocial burden as part of the management plan, rather than treating inflammation alone.</w:t>
      </w:r>
    </w:p>
    <w:p w14:paraId="0A18F447"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lastRenderedPageBreak/>
        <w:t xml:space="preserve">Surveillance is an integral component of long-term management, particularly for conditions linked to malignancy risk. Lichen </w:t>
      </w:r>
      <w:proofErr w:type="spellStart"/>
      <w:r w:rsidRPr="0035396D">
        <w:rPr>
          <w:color w:val="auto"/>
          <w:kern w:val="0"/>
          <w:lang w:val="en-US" w:eastAsia="en-US"/>
        </w:rPr>
        <w:t>sclerosus</w:t>
      </w:r>
      <w:proofErr w:type="spellEnd"/>
      <w:r w:rsidRPr="0035396D">
        <w:rPr>
          <w:color w:val="auto"/>
          <w:kern w:val="0"/>
          <w:lang w:val="en-US" w:eastAsia="en-US"/>
        </w:rPr>
        <w:t xml:space="preserve"> is associated with an increased risk of vulvar squamous cell carcinoma, strengthening the argument for periodic reassessment and a low threshold for biopsy of new, focal, persistent, hyperkeratotic, ulcerated, or otherwise evolving lesions (Bleeker et al., 2016; Lee &amp; Fischer, 2018). Life-stage considerations influence how surveillance is operationalized: in older adults, baseline cancer risk is higher and lichen </w:t>
      </w:r>
      <w:proofErr w:type="spellStart"/>
      <w:r w:rsidRPr="0035396D">
        <w:rPr>
          <w:color w:val="auto"/>
          <w:kern w:val="0"/>
          <w:lang w:val="en-US" w:eastAsia="en-US"/>
        </w:rPr>
        <w:t>sclerosus</w:t>
      </w:r>
      <w:proofErr w:type="spellEnd"/>
      <w:r w:rsidRPr="0035396D">
        <w:rPr>
          <w:color w:val="auto"/>
          <w:kern w:val="0"/>
          <w:lang w:val="en-US" w:eastAsia="en-US"/>
        </w:rPr>
        <w:t xml:space="preserve"> is more prevalent, so clinicians should be especially vigilant about morphologic change; in younger patients, surveillance is still important because scarring trajectories and functional impacts accumulate over time. Longitudinal follow-up also helps clinicians distinguish “expected variability” from true change, which is particularly relevant in patients with layered etiologies such as lichen </w:t>
      </w:r>
      <w:proofErr w:type="spellStart"/>
      <w:r w:rsidRPr="0035396D">
        <w:rPr>
          <w:color w:val="auto"/>
          <w:kern w:val="0"/>
          <w:lang w:val="en-US" w:eastAsia="en-US"/>
        </w:rPr>
        <w:t>sclerosus</w:t>
      </w:r>
      <w:proofErr w:type="spellEnd"/>
      <w:r w:rsidRPr="0035396D">
        <w:rPr>
          <w:color w:val="auto"/>
          <w:kern w:val="0"/>
          <w:lang w:val="en-US" w:eastAsia="en-US"/>
        </w:rPr>
        <w:t xml:space="preserve"> complicated by contact dermatitis or psoriasis complicated by irritant exposure.</w:t>
      </w:r>
    </w:p>
    <w:p w14:paraId="7A5FFB1E"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Education and adherence support are themselves therapeutic interventions in vulvar medicine. Patients may underuse prescribed anti-inflammatory therapy due to fear of potent topicals, inconsistent instructions, or uncertainty about maintenance needs. Others may overuse a broad array of products in search of relief. Clear counseling—about correct dosing, safe long-term maintenance, warning signs that require review, and the rationale for minimizing product exposure—improves adherence and reduces recurrence driven by exposure or undertreatment. Guideline-based recommendations support this structured approach, emphasizing that chronic vulvar disorders should be managed with clear diagnosis-based plans and follow-up rather than repeated empiricism (American College of Obstetricians and Gynecologists’ Committee on Practice Bulletins—Gynecology, 2020).</w:t>
      </w:r>
    </w:p>
    <w:p w14:paraId="4F3197FF"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In sum, long-term management across life stages rests on a small set of high-yield principles: restore and protect the barrier while rationalizing exposures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Woodruff et al., 2018); match anti-inflammatory therapy to diagnosis and anatomy with an expectation of maintenance for chronic disorders, particularly lichen </w:t>
      </w:r>
      <w:proofErr w:type="spellStart"/>
      <w:r w:rsidRPr="0035396D">
        <w:rPr>
          <w:color w:val="auto"/>
          <w:kern w:val="0"/>
          <w:lang w:val="en-US" w:eastAsia="en-US"/>
        </w:rPr>
        <w:t>sclerosus</w:t>
      </w:r>
      <w:proofErr w:type="spellEnd"/>
      <w:r w:rsidRPr="0035396D">
        <w:rPr>
          <w:color w:val="auto"/>
          <w:kern w:val="0"/>
          <w:lang w:val="en-US" w:eastAsia="en-US"/>
        </w:rPr>
        <w:t xml:space="preserve"> (Lee &amp; Fischer, 2018; Lee et al., 2015); tailor regimens for genital psoriasis to maximize sustainability and minimize irritation (Hong et al., 2021); plan sustained management for vulvovaginal lichen planus with attention to pain and function (Dubey &amp; Fischer, 2019; Helgesen et al., 2015); and embed surveillance into care for conditions linked to malignant risk, especially lichen </w:t>
      </w:r>
      <w:proofErr w:type="spellStart"/>
      <w:r w:rsidRPr="0035396D">
        <w:rPr>
          <w:color w:val="auto"/>
          <w:kern w:val="0"/>
          <w:lang w:val="en-US" w:eastAsia="en-US"/>
        </w:rPr>
        <w:t>sclerosus</w:t>
      </w:r>
      <w:proofErr w:type="spellEnd"/>
      <w:r w:rsidRPr="0035396D">
        <w:rPr>
          <w:color w:val="auto"/>
          <w:kern w:val="0"/>
          <w:lang w:val="en-US" w:eastAsia="en-US"/>
        </w:rPr>
        <w:t xml:space="preserve"> (Bleeker et al., 2016). When these principles are applied consistently, clinicians can reduce symptom burden, prevent avoidable scarring, and improve long-term quality of life.</w:t>
      </w:r>
    </w:p>
    <w:p w14:paraId="3CA0F345" w14:textId="77777777" w:rsidR="00DC6E1F" w:rsidRPr="0035396D" w:rsidRDefault="00DC6E1F" w:rsidP="00133F26">
      <w:pPr>
        <w:rPr>
          <w:lang w:val="en-GB"/>
        </w:rPr>
      </w:pPr>
    </w:p>
    <w:p w14:paraId="05A16B8C" w14:textId="77777777" w:rsidR="00450F37" w:rsidRPr="0035396D" w:rsidRDefault="00450F37" w:rsidP="00133F26">
      <w:pPr>
        <w:spacing w:before="100" w:beforeAutospacing="1" w:after="100" w:afterAutospacing="1" w:line="240" w:lineRule="auto"/>
        <w:ind w:left="0" w:right="0" w:firstLine="0"/>
        <w:outlineLvl w:val="1"/>
        <w:rPr>
          <w:b/>
          <w:bCs/>
          <w:color w:val="auto"/>
          <w:kern w:val="0"/>
          <w:sz w:val="36"/>
          <w:szCs w:val="36"/>
          <w:lang w:val="en-US" w:eastAsia="en-US"/>
        </w:rPr>
      </w:pPr>
      <w:r w:rsidRPr="0035396D">
        <w:rPr>
          <w:b/>
          <w:bCs/>
          <w:color w:val="auto"/>
          <w:kern w:val="0"/>
          <w:sz w:val="36"/>
          <w:szCs w:val="36"/>
          <w:lang w:val="en-US" w:eastAsia="en-US"/>
        </w:rPr>
        <w:t>11. Future directions and research priorities</w:t>
      </w:r>
    </w:p>
    <w:p w14:paraId="1CA7864B"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Despite notable advances in the recognition and management of vulvar and perineal dermatoses, several gaps continue to limit diagnostic timeliness, therapeutic durability, and patient-centered outcomes. The next phase of progress is likely to come less from discovering entirely new disease entities and more from improving the quality and applicability of evidence in real-world vulvar care. Across life stages, the most persistent problems are under-recognition, conflation of symptom pathways with diagnosis, and fragmented longitudinal follow-up. These issues are repeatedly emphasized in clinical guidance and contemporary reviews, which call for structured assessment, diagnosis-specific therapy, and sustained management rather than repeated empiricism (American College of Obstetricians and </w:t>
      </w:r>
      <w:r w:rsidRPr="0035396D">
        <w:rPr>
          <w:color w:val="auto"/>
          <w:kern w:val="0"/>
          <w:lang w:val="en-US" w:eastAsia="en-US"/>
        </w:rPr>
        <w:lastRenderedPageBreak/>
        <w:t>Gynecologists’ Committee on Practice Bulletins—Gynecology, 2020). Research priorities should therefore address both biology and implementation, aiming to reduce delays, improve therapeutic adherence, and strengthen surveillance for high-risk disease evolution.</w:t>
      </w:r>
    </w:p>
    <w:p w14:paraId="61D7BA12"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One major priority is the development and validation of standardized, vulvar-specific outcome measures. Many studies still rely on clinician-reported global assessments or extrapolate dermatology scales designed for extragenital sites, which may not capture the lived burden of vulvar disease. Vulvar symptoms such as itch, burning, fissuring, urinary discomfort, and dyspareunia are disproportionately disruptive to sleep, mobility, and sexual well-being, yet sexual function and pain outcomes are inconsistently incorporated into trials. This gap is particularly evident in severe mucosal disease such as erosive vulvovaginal lichen planus, where symptom burden can be profound and where durable control remains challenging. Focused clinical review literature underscores the need for sustained, function-aware management strategies in vulvovaginal lichen planus, suggesting that future research should prioritize outcomes that align with patient priorities rather than only visible inflammation (Dubey &amp; Fischer, 2019). The existence of randomized trial work evaluating photodynamic approaches compared with topical corticosteroid regimens also suggests an opportunity: future trials should incorporate longer follow-up horizons and standardized measures of pain, sexual function, and scarring endpoints to determine whether short-term improvements translate into meaningful, durable benefit (Helgesen et al., 2015).</w:t>
      </w:r>
    </w:p>
    <w:p w14:paraId="2C0A21AD"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A second priority concerns the exposure ecology of the vulvar region and the optimization of diagnostic pathways for contact dermatitis. Vulvar contact dermatitis remains common and underdiagnosed, and it is sustained by a high density of product exposures that change across the life course. A systematic review highlights that clinically relevant allergens and irritants can be identified and that patch testing plays an important role in persistent or refractory vulvar dermatitis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However, patch testing protocols, allergen series selection, and post-test counseling vary widely, and patients often re-expose themselves inadvertently even after an allergen is identified. Future research should therefore focus on pragmatic implementation: how to standardize vulvar-relevant patch testing approaches, how to integrate exposure inventories into routine care, and how to deliver avoidance counseling in ways that patients can realistically follow. Clinic-based review literature similarly emphasizes allergic contact dermatitis as frequently missed and implies that improving diagnostic capture will require workflow changes, education, and patient-facing tools rather than only additional pharmacotherapy (Woodruff et al., 2018).</w:t>
      </w:r>
    </w:p>
    <w:p w14:paraId="1BBABB39"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A third priority is improving long-term management models for chronic inflammatory dermatoses, particularly lichen </w:t>
      </w:r>
      <w:proofErr w:type="spellStart"/>
      <w:r w:rsidRPr="0035396D">
        <w:rPr>
          <w:color w:val="auto"/>
          <w:kern w:val="0"/>
          <w:lang w:val="en-US" w:eastAsia="en-US"/>
        </w:rPr>
        <w:t>sclerosus</w:t>
      </w:r>
      <w:proofErr w:type="spellEnd"/>
      <w:r w:rsidRPr="0035396D">
        <w:rPr>
          <w:color w:val="auto"/>
          <w:kern w:val="0"/>
          <w:lang w:val="en-US" w:eastAsia="en-US"/>
        </w:rPr>
        <w:t xml:space="preserve">, where evidence suggests that outcomes are strongly influenced by adherence and maintenance strategies. Contemporary updates emphasize that ultra-potent topical corticosteroids are first-line therapy and that individualized maintenance is often required (Lee &amp; Fischer, 2018). Prospective cohort evidence supports the centrality of long-term management and follow-up in adult vulvar lichen </w:t>
      </w:r>
      <w:proofErr w:type="spellStart"/>
      <w:r w:rsidRPr="0035396D">
        <w:rPr>
          <w:color w:val="auto"/>
          <w:kern w:val="0"/>
          <w:lang w:val="en-US" w:eastAsia="en-US"/>
        </w:rPr>
        <w:t>sclerosus</w:t>
      </w:r>
      <w:proofErr w:type="spellEnd"/>
      <w:r w:rsidRPr="0035396D">
        <w:rPr>
          <w:color w:val="auto"/>
          <w:kern w:val="0"/>
          <w:lang w:val="en-US" w:eastAsia="en-US"/>
        </w:rPr>
        <w:t xml:space="preserve">, indicating that consistent, sustained strategies are associated with improved trajectories compared with episodic treatment (Lee et al., 2015). Yet in practice, many patients underuse medication due to fear of potent steroids, confusion about maintenance dosing, or inconsistent clinician messaging. Research priorities should therefore include interventions that improve adherence and persistence, such as structured education programs, simplified dosing instructions, digital reminders, and follow-up models that reduce barriers to long-term care. Trials that compare different maintenance schedules, vehicles, and patient education approaches would be </w:t>
      </w:r>
      <w:r w:rsidRPr="0035396D">
        <w:rPr>
          <w:color w:val="auto"/>
          <w:kern w:val="0"/>
          <w:lang w:val="en-US" w:eastAsia="en-US"/>
        </w:rPr>
        <w:lastRenderedPageBreak/>
        <w:t>particularly valuable because they could directly inform practice and reduce real-world undertreatment.</w:t>
      </w:r>
    </w:p>
    <w:p w14:paraId="65AD3739"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 xml:space="preserve">Closely linked is the need for better risk stratification and surveillance frameworks, especially for conditions associated with malignant transformation. Epidemiologic evidence supports an increased risk of vulvar squamous cell carcinoma in patients with lichen </w:t>
      </w:r>
      <w:proofErr w:type="spellStart"/>
      <w:r w:rsidRPr="0035396D">
        <w:rPr>
          <w:color w:val="auto"/>
          <w:kern w:val="0"/>
          <w:lang w:val="en-US" w:eastAsia="en-US"/>
        </w:rPr>
        <w:t>sclerosus</w:t>
      </w:r>
      <w:proofErr w:type="spellEnd"/>
      <w:r w:rsidRPr="0035396D">
        <w:rPr>
          <w:color w:val="auto"/>
          <w:kern w:val="0"/>
          <w:lang w:val="en-US" w:eastAsia="en-US"/>
        </w:rPr>
        <w:t>, reinforcing the importance of surveillance and timely biopsy of suspicious change (Bleeker et al., 2016). However, the field still lacks widely adopted tools that stratify risk based on disease phenotype, treatment adherence, and longitudinal clinical features. Future research should aim to identify which clinical markers—such as persistent hyperkeratosis, recurrent fissuring in the same site, or new focal induration—most strongly predict progression and should inform biopsy thresholds. In parallel, precursor lesion biology remains an evolving area. Reviews of VIN emphasize important distinctions between HPV-associated and HPV-independent pathways, including differentiated precursor lesions that may have higher malignant potential and stronger links with chronic inflammatory dermatoses (Lebreton et al., 2020; Watkins, 2019). Research that improves clinicopathologic correlation and clarifies which surveillance intervals and diagnostic triggers optimize early detection without excessive biopsy burden would directly address a high-stakes clinical problem.</w:t>
      </w:r>
    </w:p>
    <w:p w14:paraId="412C646B"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Vulvar melanoma, although rare, is another area where improved diagnostic pathways could reduce delayed diagnosis and improve outcomes. Modern reviews highlight the importance of careful evaluation and timely biopsy of atypical pigmented lesions and emphasize that vulvar melanoma has distinct clinical and molecular characteristics and requires multidisciplinary management (Wohlmuth &amp; Wohlmuth-Wieser, 2021). Future work should focus on improving clinician recognition of suspicious pigmented lesions in vulvar contexts where benign pigmentation is common, and on developing patient education strategies that encourage early presentation for changing lesions without generating excessive anxiety.</w:t>
      </w:r>
    </w:p>
    <w:p w14:paraId="5F152720"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Finally, future directions should include workforce and systems-level research. The consistent thread across guidance and reviews is that structured evaluation, appropriate targeted testing, and sustained follow-up improve outcomes, yet access to trained vulvar specialists is uneven and many patients are managed in settings with limited time and variable clinician comfort with genital examination (American College of Obstetricians and Gynecologists’ Committee on Practice Bulletins—Gynecology, 2020). Implementation research that tests scalable care pathways—triage algorithms for biopsy, standardized exposure inventories, patch testing referral criteria, and longitudinal follow-up models—may yield larger population-level benefits than incremental therapeutic innovations alone.</w:t>
      </w:r>
    </w:p>
    <w:p w14:paraId="498AD0B0" w14:textId="77777777" w:rsidR="00450F37" w:rsidRPr="0035396D" w:rsidRDefault="00450F37" w:rsidP="00133F26">
      <w:pPr>
        <w:spacing w:before="100" w:beforeAutospacing="1" w:after="100" w:afterAutospacing="1" w:line="240" w:lineRule="auto"/>
        <w:ind w:left="0" w:right="0" w:firstLine="0"/>
        <w:rPr>
          <w:color w:val="auto"/>
          <w:kern w:val="0"/>
          <w:lang w:val="en-US" w:eastAsia="en-US"/>
        </w:rPr>
      </w:pPr>
      <w:r w:rsidRPr="0035396D">
        <w:rPr>
          <w:color w:val="auto"/>
          <w:kern w:val="0"/>
          <w:lang w:val="en-US" w:eastAsia="en-US"/>
        </w:rPr>
        <w:t>In summary, the most urgent research priorities are to (</w:t>
      </w:r>
      <w:proofErr w:type="spellStart"/>
      <w:r w:rsidRPr="0035396D">
        <w:rPr>
          <w:color w:val="auto"/>
          <w:kern w:val="0"/>
          <w:lang w:val="en-US" w:eastAsia="en-US"/>
        </w:rPr>
        <w:t>i</w:t>
      </w:r>
      <w:proofErr w:type="spellEnd"/>
      <w:r w:rsidRPr="0035396D">
        <w:rPr>
          <w:color w:val="auto"/>
          <w:kern w:val="0"/>
          <w:lang w:val="en-US" w:eastAsia="en-US"/>
        </w:rPr>
        <w:t>) standardize vulvar-specific patient-centered outcome measures and incorporate longer-term endpoints, (ii) improve diagnostic capture and implementation of patch testing and exposure reduction for vulvar contact dermatitis (</w:t>
      </w:r>
      <w:proofErr w:type="spellStart"/>
      <w:r w:rsidRPr="0035396D">
        <w:rPr>
          <w:color w:val="auto"/>
          <w:kern w:val="0"/>
          <w:lang w:val="en-US" w:eastAsia="en-US"/>
        </w:rPr>
        <w:t>Vandeweege</w:t>
      </w:r>
      <w:proofErr w:type="spellEnd"/>
      <w:r w:rsidRPr="0035396D">
        <w:rPr>
          <w:color w:val="auto"/>
          <w:kern w:val="0"/>
          <w:lang w:val="en-US" w:eastAsia="en-US"/>
        </w:rPr>
        <w:t xml:space="preserve"> et al., 2023; Woodruff et al., 2018), (iii) strengthen adherence-supporting chronic-care models for lichen </w:t>
      </w:r>
      <w:proofErr w:type="spellStart"/>
      <w:r w:rsidRPr="0035396D">
        <w:rPr>
          <w:color w:val="auto"/>
          <w:kern w:val="0"/>
          <w:lang w:val="en-US" w:eastAsia="en-US"/>
        </w:rPr>
        <w:t>sclerosus</w:t>
      </w:r>
      <w:proofErr w:type="spellEnd"/>
      <w:r w:rsidRPr="0035396D">
        <w:rPr>
          <w:color w:val="auto"/>
          <w:kern w:val="0"/>
          <w:lang w:val="en-US" w:eastAsia="en-US"/>
        </w:rPr>
        <w:t xml:space="preserve"> (Lee &amp; Fischer, 2018; Lee et al., 2015), and (iv) refine surveillance and risk stratification for malignancy pathways, including lichen </w:t>
      </w:r>
      <w:proofErr w:type="spellStart"/>
      <w:r w:rsidRPr="0035396D">
        <w:rPr>
          <w:color w:val="auto"/>
          <w:kern w:val="0"/>
          <w:lang w:val="en-US" w:eastAsia="en-US"/>
        </w:rPr>
        <w:t>sclerosus</w:t>
      </w:r>
      <w:proofErr w:type="spellEnd"/>
      <w:r w:rsidRPr="0035396D">
        <w:rPr>
          <w:color w:val="auto"/>
          <w:kern w:val="0"/>
          <w:lang w:val="en-US" w:eastAsia="en-US"/>
        </w:rPr>
        <w:t>–associated carcinoma risk, VIN pathway distinctions, and rare but high-impact vulvar melanoma (Bleeker et al., 2016; Lebreton et al., 2020; Watkins, 2019; Wohlmuth &amp; Wohlmuth-Wieser, 2021).</w:t>
      </w:r>
    </w:p>
    <w:p w14:paraId="6D74D683" w14:textId="77777777" w:rsidR="00DC6E1F" w:rsidRPr="0035396D" w:rsidRDefault="00DC6E1F" w:rsidP="00133F26">
      <w:pPr>
        <w:rPr>
          <w:lang w:val="en-GB"/>
        </w:rPr>
      </w:pPr>
    </w:p>
    <w:p w14:paraId="365652FB" w14:textId="77777777" w:rsidR="00DC6E1F" w:rsidRPr="0035396D" w:rsidRDefault="00DC6E1F" w:rsidP="00133F26">
      <w:pPr>
        <w:pStyle w:val="Heading2"/>
        <w:jc w:val="both"/>
        <w:rPr>
          <w:lang w:val="en-GB"/>
        </w:rPr>
      </w:pPr>
      <w:r w:rsidRPr="0035396D">
        <w:rPr>
          <w:lang w:val="en-GB"/>
        </w:rPr>
        <w:lastRenderedPageBreak/>
        <w:t>12. Conclusions</w:t>
      </w:r>
    </w:p>
    <w:p w14:paraId="28BA3689" w14:textId="77777777" w:rsidR="00DC6E1F" w:rsidRPr="0035396D" w:rsidRDefault="00DC6E1F" w:rsidP="00133F26">
      <w:pPr>
        <w:pStyle w:val="NormalWeb"/>
        <w:jc w:val="both"/>
        <w:rPr>
          <w:lang w:val="en-GB"/>
        </w:rPr>
      </w:pPr>
      <w:r w:rsidRPr="0035396D">
        <w:rPr>
          <w:lang w:val="en-GB"/>
        </w:rPr>
        <w:t>Vulvar and perineal dermatoses require life-course-informed clinical reasoning that integrates anatomy, hormonal transitions, exposures, and evolving neoplasia risk. The most persistent clinical error is symptom-based anchoring, where itch or burning is treated empirically without morphology-guided diagnosis and without targeted testing when indicated. Better outcomes depend on consistent genital examination, careful exposure history, timely biopsy of suspicious or therapy-resistant focal lesions, and patch testing in chronic or recurrent dermatitis phenotypes. Longitudinal, diagnosis-specific management—supported by barrier restoration and tailored anti-inflammatory therapy—reduces morbidity, preserves vulvar architecture, and improves quality of life.</w:t>
      </w:r>
    </w:p>
    <w:p w14:paraId="0ACAE6F6" w14:textId="77777777" w:rsidR="00DC6E1F" w:rsidRPr="0035396D" w:rsidRDefault="00DC6E1F" w:rsidP="00133F26">
      <w:pPr>
        <w:rPr>
          <w:lang w:val="en-GB"/>
        </w:rPr>
      </w:pPr>
    </w:p>
    <w:p w14:paraId="250B1FE5" w14:textId="77777777" w:rsidR="00DC6E1F" w:rsidRPr="0035396D" w:rsidRDefault="00DC6E1F" w:rsidP="00133F26">
      <w:pPr>
        <w:pStyle w:val="Heading2"/>
        <w:jc w:val="both"/>
        <w:rPr>
          <w:lang w:val="en-GB"/>
        </w:rPr>
      </w:pPr>
      <w:r w:rsidRPr="0035396D">
        <w:rPr>
          <w:lang w:val="en-GB"/>
        </w:rPr>
        <w:t>13. Limitations</w:t>
      </w:r>
    </w:p>
    <w:p w14:paraId="36D35455" w14:textId="77777777" w:rsidR="00DC6E1F" w:rsidRPr="0035396D" w:rsidRDefault="00DC6E1F" w:rsidP="00133F26">
      <w:pPr>
        <w:pStyle w:val="NormalWeb"/>
        <w:jc w:val="both"/>
        <w:rPr>
          <w:lang w:val="en-GB"/>
        </w:rPr>
      </w:pPr>
      <w:r w:rsidRPr="0035396D">
        <w:rPr>
          <w:lang w:val="en-GB"/>
        </w:rPr>
        <w:t>This review is a narrative synthesis rather than a meta-analysis, and it prioritizes clinically actionable evidence over exhaustive coverage of every vulvar and perineal disorder. Some life-stage interpretations rely on indirect evidence where vulvar-specific trials are sparse. Variability in terminology and diagnostic criteria across studies also limits direct comparability, particularly for mixed vulvar dermatitis phenotypes and VIN pathway classification in clinical practice.</w:t>
      </w:r>
    </w:p>
    <w:p w14:paraId="18B28CEC" w14:textId="77777777" w:rsidR="00534891" w:rsidRPr="0035396D" w:rsidRDefault="00534891" w:rsidP="00133F26">
      <w:pPr>
        <w:pStyle w:val="NormalWeb"/>
        <w:jc w:val="both"/>
        <w:rPr>
          <w:lang w:val="en-GB"/>
        </w:rPr>
      </w:pPr>
    </w:p>
    <w:p w14:paraId="1C0A57FE" w14:textId="77777777" w:rsidR="00534891" w:rsidRPr="0035396D" w:rsidRDefault="00534891" w:rsidP="00133F26">
      <w:pPr>
        <w:pStyle w:val="NormalWeb"/>
        <w:jc w:val="both"/>
        <w:rPr>
          <w:lang w:val="en-GB"/>
        </w:rPr>
      </w:pPr>
      <w:r w:rsidRPr="0035396D">
        <w:rPr>
          <w:lang w:val="en-GB"/>
        </w:rPr>
        <w:t>COMPETING INTERESTS DISCLAIMER:</w:t>
      </w:r>
    </w:p>
    <w:p w14:paraId="47D95F93" w14:textId="53DE65A4" w:rsidR="00534891" w:rsidRPr="0035396D" w:rsidRDefault="00534891" w:rsidP="00133F26">
      <w:pPr>
        <w:pStyle w:val="NormalWeb"/>
        <w:jc w:val="both"/>
        <w:rPr>
          <w:lang w:val="en-GB"/>
        </w:rPr>
      </w:pPr>
      <w:r w:rsidRPr="0035396D">
        <w:rPr>
          <w:lang w:val="en-GB"/>
        </w:rPr>
        <w:t>Authors have declared that they have no known competing financial interests OR non-financial interests OR personal relationships that could have appeared to influence the work reported in this paper.</w:t>
      </w:r>
    </w:p>
    <w:p w14:paraId="4E948402" w14:textId="77777777" w:rsidR="001008D2" w:rsidRPr="0035396D" w:rsidRDefault="001008D2" w:rsidP="00133F26">
      <w:pPr>
        <w:rPr>
          <w:b/>
        </w:rPr>
      </w:pPr>
      <w:r w:rsidRPr="0035396D">
        <w:rPr>
          <w:b/>
        </w:rPr>
        <w:t>Disclaimer (Artificial intelligence)</w:t>
      </w:r>
    </w:p>
    <w:p w14:paraId="32992402" w14:textId="77777777" w:rsidR="001008D2" w:rsidRPr="0035396D" w:rsidRDefault="001008D2" w:rsidP="00133F26">
      <w:r w:rsidRPr="0035396D">
        <w:t>Author(s) hereby declare that NO generative AI technologies such as Large Language Models (</w:t>
      </w:r>
      <w:proofErr w:type="spellStart"/>
      <w:r w:rsidRPr="0035396D">
        <w:t>ChatGPT</w:t>
      </w:r>
      <w:proofErr w:type="spellEnd"/>
      <w:r w:rsidRPr="0035396D">
        <w:t xml:space="preserve">, COPILOT, etc.) and text-to-image generators have been used during the writing or editing of this manuscript. </w:t>
      </w:r>
    </w:p>
    <w:p w14:paraId="645706EF" w14:textId="77777777" w:rsidR="00DC6E1F" w:rsidRPr="0035396D" w:rsidRDefault="00DC6E1F" w:rsidP="00133F26">
      <w:pPr>
        <w:rPr>
          <w:lang w:val="en-GB"/>
        </w:rPr>
      </w:pPr>
    </w:p>
    <w:p w14:paraId="79B1F8A8" w14:textId="77777777" w:rsidR="00DC6E1F" w:rsidRPr="0035396D" w:rsidRDefault="00DC6E1F" w:rsidP="00133F26">
      <w:pPr>
        <w:pStyle w:val="Heading2"/>
        <w:jc w:val="both"/>
        <w:rPr>
          <w:lang w:val="en-GB"/>
        </w:rPr>
      </w:pPr>
      <w:r w:rsidRPr="0035396D">
        <w:rPr>
          <w:lang w:val="en-GB"/>
        </w:rPr>
        <w:t xml:space="preserve">References </w:t>
      </w:r>
    </w:p>
    <w:p w14:paraId="3B9D2C35" w14:textId="77777777" w:rsidR="00DC6E1F" w:rsidRPr="0035396D" w:rsidRDefault="00DC6E1F" w:rsidP="00133F26">
      <w:pPr>
        <w:pStyle w:val="NormalWeb"/>
        <w:ind w:left="360"/>
        <w:jc w:val="both"/>
        <w:rPr>
          <w:lang w:val="en-GB"/>
        </w:rPr>
      </w:pPr>
      <w:r w:rsidRPr="0035396D">
        <w:rPr>
          <w:lang w:val="en-GB"/>
        </w:rPr>
        <w:t xml:space="preserve">American College of Obstetricians and </w:t>
      </w:r>
      <w:proofErr w:type="spellStart"/>
      <w:r w:rsidRPr="0035396D">
        <w:rPr>
          <w:lang w:val="en-GB"/>
        </w:rPr>
        <w:t>Gynecologists’</w:t>
      </w:r>
      <w:proofErr w:type="spellEnd"/>
      <w:r w:rsidRPr="0035396D">
        <w:rPr>
          <w:lang w:val="en-GB"/>
        </w:rPr>
        <w:t xml:space="preserve"> Committee on Practice Bulletins—</w:t>
      </w:r>
      <w:proofErr w:type="spellStart"/>
      <w:r w:rsidRPr="0035396D">
        <w:rPr>
          <w:lang w:val="en-GB"/>
        </w:rPr>
        <w:t>Gynecology</w:t>
      </w:r>
      <w:proofErr w:type="spellEnd"/>
      <w:r w:rsidRPr="0035396D">
        <w:rPr>
          <w:lang w:val="en-GB"/>
        </w:rPr>
        <w:t xml:space="preserve">. (2020). Diagnosis and management of vulvar skin disorders: ACOG Practice Bulletin, Number 224. </w:t>
      </w:r>
      <w:r w:rsidRPr="0035396D">
        <w:rPr>
          <w:rStyle w:val="Emphasis"/>
          <w:lang w:val="en-GB"/>
        </w:rPr>
        <w:t xml:space="preserve">Obstetrics &amp; </w:t>
      </w:r>
      <w:proofErr w:type="spellStart"/>
      <w:r w:rsidRPr="0035396D">
        <w:rPr>
          <w:rStyle w:val="Emphasis"/>
          <w:lang w:val="en-GB"/>
        </w:rPr>
        <w:t>Gynecology</w:t>
      </w:r>
      <w:proofErr w:type="spellEnd"/>
      <w:r w:rsidRPr="0035396D">
        <w:rPr>
          <w:rStyle w:val="Emphasis"/>
          <w:lang w:val="en-GB"/>
        </w:rPr>
        <w:t>, 136</w:t>
      </w:r>
      <w:r w:rsidRPr="0035396D">
        <w:rPr>
          <w:lang w:val="en-GB"/>
        </w:rPr>
        <w:t xml:space="preserve">(1), e1–e14. </w:t>
      </w:r>
      <w:hyperlink r:id="rId7" w:history="1">
        <w:r w:rsidR="003367F2" w:rsidRPr="0035396D">
          <w:rPr>
            <w:rStyle w:val="Hyperlink"/>
            <w:lang w:val="en-GB"/>
          </w:rPr>
          <w:t>https://doi.org/10.1097/AOG.0000000000003944</w:t>
        </w:r>
      </w:hyperlink>
      <w:r w:rsidR="003367F2" w:rsidRPr="0035396D">
        <w:rPr>
          <w:lang w:val="en-GB"/>
        </w:rPr>
        <w:t xml:space="preserve"> </w:t>
      </w:r>
    </w:p>
    <w:p w14:paraId="17B5CBBE" w14:textId="77777777" w:rsidR="00DC6E1F" w:rsidRPr="0035396D" w:rsidRDefault="00DC6E1F" w:rsidP="00133F26">
      <w:pPr>
        <w:pStyle w:val="NormalWeb"/>
        <w:ind w:left="360"/>
        <w:jc w:val="both"/>
        <w:rPr>
          <w:lang w:val="en-GB"/>
        </w:rPr>
      </w:pPr>
      <w:r w:rsidRPr="0035396D">
        <w:rPr>
          <w:lang w:val="en-GB"/>
        </w:rPr>
        <w:lastRenderedPageBreak/>
        <w:t xml:space="preserve">Bleeker, M. C. G., Visser, P. J., Overbeek, L. I. H., van Beurden, M., &amp; </w:t>
      </w:r>
      <w:proofErr w:type="spellStart"/>
      <w:r w:rsidRPr="0035396D">
        <w:rPr>
          <w:lang w:val="en-GB"/>
        </w:rPr>
        <w:t>Berkhof</w:t>
      </w:r>
      <w:proofErr w:type="spellEnd"/>
      <w:r w:rsidRPr="0035396D">
        <w:rPr>
          <w:lang w:val="en-GB"/>
        </w:rPr>
        <w:t xml:space="preserve">, J. (2016). Lichen </w:t>
      </w:r>
      <w:proofErr w:type="spellStart"/>
      <w:r w:rsidRPr="0035396D">
        <w:rPr>
          <w:lang w:val="en-GB"/>
        </w:rPr>
        <w:t>sclerosus</w:t>
      </w:r>
      <w:proofErr w:type="spellEnd"/>
      <w:r w:rsidRPr="0035396D">
        <w:rPr>
          <w:lang w:val="en-GB"/>
        </w:rPr>
        <w:t xml:space="preserve">: Incidence and risk of vulvar squamous cell carcinoma. </w:t>
      </w:r>
      <w:r w:rsidRPr="0035396D">
        <w:rPr>
          <w:rStyle w:val="Emphasis"/>
          <w:lang w:val="en-GB"/>
        </w:rPr>
        <w:t>Cancer Epidemiology, Biomarkers &amp; Prevention, 25</w:t>
      </w:r>
      <w:r w:rsidRPr="0035396D">
        <w:rPr>
          <w:lang w:val="en-GB"/>
        </w:rPr>
        <w:t xml:space="preserve">(8), 1224–1230. </w:t>
      </w:r>
      <w:hyperlink r:id="rId8" w:history="1">
        <w:r w:rsidR="003367F2" w:rsidRPr="0035396D">
          <w:rPr>
            <w:rStyle w:val="Hyperlink"/>
            <w:lang w:val="en-GB"/>
          </w:rPr>
          <w:t>https://doi.org/10.1158/1055-9965.EPI-16-0019</w:t>
        </w:r>
      </w:hyperlink>
      <w:r w:rsidR="003367F2" w:rsidRPr="0035396D">
        <w:rPr>
          <w:lang w:val="en-GB"/>
        </w:rPr>
        <w:t xml:space="preserve"> </w:t>
      </w:r>
    </w:p>
    <w:p w14:paraId="3455ED60" w14:textId="77777777" w:rsidR="00DC6E1F" w:rsidRPr="0035396D" w:rsidRDefault="00DC6E1F" w:rsidP="00133F26">
      <w:pPr>
        <w:pStyle w:val="NormalWeb"/>
        <w:ind w:left="360"/>
        <w:jc w:val="both"/>
        <w:rPr>
          <w:lang w:val="en-GB"/>
        </w:rPr>
      </w:pPr>
      <w:r w:rsidRPr="0035396D">
        <w:rPr>
          <w:lang w:val="en-GB"/>
        </w:rPr>
        <w:t xml:space="preserve">Dubey, R., &amp; Fischer, G. (2019). </w:t>
      </w:r>
      <w:proofErr w:type="spellStart"/>
      <w:r w:rsidRPr="0035396D">
        <w:rPr>
          <w:lang w:val="en-GB"/>
        </w:rPr>
        <w:t>Vulvo</w:t>
      </w:r>
      <w:proofErr w:type="spellEnd"/>
      <w:r w:rsidRPr="0035396D">
        <w:rPr>
          <w:lang w:val="en-GB"/>
        </w:rPr>
        <w:t xml:space="preserve">-vaginal lichen planus: A focused review for the clinician. </w:t>
      </w:r>
      <w:r w:rsidRPr="0035396D">
        <w:rPr>
          <w:rStyle w:val="Emphasis"/>
          <w:lang w:val="en-GB"/>
        </w:rPr>
        <w:t>Australasian Journal of Dermatology, 60</w:t>
      </w:r>
      <w:r w:rsidRPr="0035396D">
        <w:rPr>
          <w:lang w:val="en-GB"/>
        </w:rPr>
        <w:t xml:space="preserve">(1), 7–11. </w:t>
      </w:r>
      <w:hyperlink r:id="rId9" w:history="1">
        <w:r w:rsidR="003367F2" w:rsidRPr="0035396D">
          <w:rPr>
            <w:rStyle w:val="Hyperlink"/>
            <w:lang w:val="en-GB"/>
          </w:rPr>
          <w:t>https://doi.org/10.1111/ajd.12875</w:t>
        </w:r>
      </w:hyperlink>
      <w:r w:rsidR="003367F2" w:rsidRPr="0035396D">
        <w:rPr>
          <w:lang w:val="en-GB"/>
        </w:rPr>
        <w:t xml:space="preserve"> </w:t>
      </w:r>
    </w:p>
    <w:p w14:paraId="5F803BF0" w14:textId="77777777" w:rsidR="00DC6E1F" w:rsidRPr="0035396D" w:rsidRDefault="00DC6E1F" w:rsidP="00133F26">
      <w:pPr>
        <w:pStyle w:val="NormalWeb"/>
        <w:ind w:left="360"/>
        <w:jc w:val="both"/>
        <w:rPr>
          <w:lang w:val="en-GB"/>
        </w:rPr>
      </w:pPr>
      <w:r w:rsidRPr="0035396D">
        <w:rPr>
          <w:lang w:val="en-GB"/>
        </w:rPr>
        <w:t xml:space="preserve">Fruchter, R., Melnick, L., &amp; Pomeranz, M. K. (2017). Lichenoid vulvar disease: A review. </w:t>
      </w:r>
      <w:r w:rsidRPr="0035396D">
        <w:rPr>
          <w:rStyle w:val="Emphasis"/>
          <w:lang w:val="en-GB"/>
        </w:rPr>
        <w:t>International Journal of Women’s Dermatology, 3</w:t>
      </w:r>
      <w:r w:rsidRPr="0035396D">
        <w:rPr>
          <w:lang w:val="en-GB"/>
        </w:rPr>
        <w:t xml:space="preserve">(1), 58–64. </w:t>
      </w:r>
      <w:hyperlink r:id="rId10" w:history="1">
        <w:r w:rsidR="003367F2" w:rsidRPr="0035396D">
          <w:rPr>
            <w:rStyle w:val="Hyperlink"/>
            <w:lang w:val="en-GB"/>
          </w:rPr>
          <w:t>https://doi.org/10.1016/j.ijwd.2017.02.017</w:t>
        </w:r>
      </w:hyperlink>
      <w:r w:rsidR="003367F2" w:rsidRPr="0035396D">
        <w:rPr>
          <w:lang w:val="en-GB"/>
        </w:rPr>
        <w:t xml:space="preserve"> </w:t>
      </w:r>
    </w:p>
    <w:p w14:paraId="55884BA4" w14:textId="77777777" w:rsidR="00DC6E1F" w:rsidRPr="0035396D" w:rsidRDefault="00DC6E1F" w:rsidP="00133F26">
      <w:pPr>
        <w:pStyle w:val="NormalWeb"/>
        <w:ind w:left="360"/>
        <w:jc w:val="both"/>
        <w:rPr>
          <w:lang w:val="en-GB"/>
        </w:rPr>
      </w:pPr>
      <w:r w:rsidRPr="0035396D">
        <w:rPr>
          <w:lang w:val="en-GB"/>
        </w:rPr>
        <w:t xml:space="preserve">Gualtieri, R., Bronz, G., Bianchetti, M. G., Lava, S. A. G., Giuliano, E., Milani, G. P., &amp; </w:t>
      </w:r>
      <w:proofErr w:type="spellStart"/>
      <w:r w:rsidRPr="0035396D">
        <w:rPr>
          <w:lang w:val="en-GB"/>
        </w:rPr>
        <w:t>Jermini</w:t>
      </w:r>
      <w:proofErr w:type="spellEnd"/>
      <w:r w:rsidRPr="0035396D">
        <w:rPr>
          <w:lang w:val="en-GB"/>
        </w:rPr>
        <w:t xml:space="preserve">, L. M. M. (2021). Perianal streptococcal disease in childhood: Systematic literature review. </w:t>
      </w:r>
      <w:r w:rsidRPr="0035396D">
        <w:rPr>
          <w:rStyle w:val="Emphasis"/>
          <w:lang w:val="en-GB"/>
        </w:rPr>
        <w:t xml:space="preserve">European Journal of </w:t>
      </w:r>
      <w:proofErr w:type="spellStart"/>
      <w:r w:rsidRPr="0035396D">
        <w:rPr>
          <w:rStyle w:val="Emphasis"/>
          <w:lang w:val="en-GB"/>
        </w:rPr>
        <w:t>Pediatrics</w:t>
      </w:r>
      <w:proofErr w:type="spellEnd"/>
      <w:r w:rsidRPr="0035396D">
        <w:rPr>
          <w:rStyle w:val="Emphasis"/>
          <w:lang w:val="en-GB"/>
        </w:rPr>
        <w:t>, 180</w:t>
      </w:r>
      <w:r w:rsidRPr="0035396D">
        <w:rPr>
          <w:lang w:val="en-GB"/>
        </w:rPr>
        <w:t xml:space="preserve">(6), 1867–1874. </w:t>
      </w:r>
      <w:hyperlink r:id="rId11" w:history="1">
        <w:r w:rsidR="003367F2" w:rsidRPr="0035396D">
          <w:rPr>
            <w:rStyle w:val="Hyperlink"/>
            <w:lang w:val="en-GB"/>
          </w:rPr>
          <w:t>https://doi.org/10.1007/s00431-021-03965-9</w:t>
        </w:r>
      </w:hyperlink>
      <w:r w:rsidR="003367F2" w:rsidRPr="0035396D">
        <w:rPr>
          <w:lang w:val="en-GB"/>
        </w:rPr>
        <w:t xml:space="preserve"> </w:t>
      </w:r>
    </w:p>
    <w:p w14:paraId="68CAAA2B" w14:textId="77777777" w:rsidR="00DC6E1F" w:rsidRPr="0035396D" w:rsidRDefault="00DC6E1F" w:rsidP="00133F26">
      <w:pPr>
        <w:pStyle w:val="NormalWeb"/>
        <w:ind w:left="360"/>
        <w:jc w:val="both"/>
        <w:rPr>
          <w:lang w:val="en-GB"/>
        </w:rPr>
      </w:pPr>
      <w:r w:rsidRPr="0035396D">
        <w:rPr>
          <w:lang w:val="en-GB"/>
        </w:rPr>
        <w:t xml:space="preserve">Helgesen, A. L. O., Warloe, T., </w:t>
      </w:r>
      <w:proofErr w:type="spellStart"/>
      <w:r w:rsidRPr="0035396D">
        <w:rPr>
          <w:lang w:val="en-GB"/>
        </w:rPr>
        <w:t>Pripp</w:t>
      </w:r>
      <w:proofErr w:type="spellEnd"/>
      <w:r w:rsidRPr="0035396D">
        <w:rPr>
          <w:lang w:val="en-GB"/>
        </w:rPr>
        <w:t xml:space="preserve">, A. H., Kirschner, R., Peng, Q., </w:t>
      </w:r>
      <w:proofErr w:type="spellStart"/>
      <w:r w:rsidRPr="0035396D">
        <w:rPr>
          <w:lang w:val="en-GB"/>
        </w:rPr>
        <w:t>Tanbo</w:t>
      </w:r>
      <w:proofErr w:type="spellEnd"/>
      <w:r w:rsidRPr="0035396D">
        <w:rPr>
          <w:lang w:val="en-GB"/>
        </w:rPr>
        <w:t xml:space="preserve">, T., &amp; Gjersvik, P. (2015). Vulvovaginal photodynamic therapy vs. topical corticosteroids in genital erosive lichen planus: A randomized controlled trial. </w:t>
      </w:r>
      <w:r w:rsidRPr="0035396D">
        <w:rPr>
          <w:rStyle w:val="Emphasis"/>
          <w:lang w:val="en-GB"/>
        </w:rPr>
        <w:t>British Journal of Dermatology, 173</w:t>
      </w:r>
      <w:r w:rsidRPr="0035396D">
        <w:rPr>
          <w:lang w:val="en-GB"/>
        </w:rPr>
        <w:t xml:space="preserve">(5), 1156–1162. </w:t>
      </w:r>
      <w:hyperlink r:id="rId12" w:history="1">
        <w:r w:rsidR="003367F2" w:rsidRPr="0035396D">
          <w:rPr>
            <w:rStyle w:val="Hyperlink"/>
            <w:lang w:val="en-GB"/>
          </w:rPr>
          <w:t>https://doi.org/10.1111/bjd.14033</w:t>
        </w:r>
      </w:hyperlink>
      <w:r w:rsidR="003367F2" w:rsidRPr="0035396D">
        <w:rPr>
          <w:lang w:val="en-GB"/>
        </w:rPr>
        <w:t xml:space="preserve"> </w:t>
      </w:r>
    </w:p>
    <w:p w14:paraId="41EF1A6C" w14:textId="77777777" w:rsidR="00DC6E1F" w:rsidRPr="0035396D" w:rsidRDefault="00DC6E1F" w:rsidP="00133F26">
      <w:pPr>
        <w:pStyle w:val="NormalWeb"/>
        <w:ind w:left="360"/>
        <w:jc w:val="both"/>
        <w:rPr>
          <w:lang w:val="en-GB"/>
        </w:rPr>
      </w:pPr>
      <w:r w:rsidRPr="0035396D">
        <w:rPr>
          <w:lang w:val="en-GB"/>
        </w:rPr>
        <w:t xml:space="preserve">Hong, J. J., Mosca, M. L., </w:t>
      </w:r>
      <w:proofErr w:type="spellStart"/>
      <w:r w:rsidRPr="0035396D">
        <w:rPr>
          <w:lang w:val="en-GB"/>
        </w:rPr>
        <w:t>Hadeler</w:t>
      </w:r>
      <w:proofErr w:type="spellEnd"/>
      <w:r w:rsidRPr="0035396D">
        <w:rPr>
          <w:lang w:val="en-GB"/>
        </w:rPr>
        <w:t xml:space="preserve">, E. K., Brownstone, N. D., Bhutani, T., &amp; Liao, W. J. (2021). Genital and inverse/intertriginous psoriasis: An updated review of therapies and recommendations for practical management. </w:t>
      </w:r>
      <w:r w:rsidRPr="0035396D">
        <w:rPr>
          <w:rStyle w:val="Emphasis"/>
          <w:lang w:val="en-GB"/>
        </w:rPr>
        <w:t>Dermatology and Therapy, 11</w:t>
      </w:r>
      <w:r w:rsidRPr="0035396D">
        <w:rPr>
          <w:lang w:val="en-GB"/>
        </w:rPr>
        <w:t xml:space="preserve">, 833–844. </w:t>
      </w:r>
      <w:hyperlink r:id="rId13" w:tgtFrame="_new" w:history="1">
        <w:r w:rsidRPr="0035396D">
          <w:rPr>
            <w:rStyle w:val="Hyperlink"/>
            <w:lang w:val="en-GB"/>
          </w:rPr>
          <w:t>https://doi.org/10.1007/s13555-021-00536-6</w:t>
        </w:r>
      </w:hyperlink>
    </w:p>
    <w:p w14:paraId="0CD5832B" w14:textId="77777777" w:rsidR="00DC6E1F" w:rsidRPr="0035396D" w:rsidRDefault="00DC6E1F" w:rsidP="00133F26">
      <w:pPr>
        <w:pStyle w:val="NormalWeb"/>
        <w:ind w:left="360"/>
        <w:jc w:val="both"/>
        <w:rPr>
          <w:lang w:val="en-GB"/>
        </w:rPr>
      </w:pPr>
      <w:r w:rsidRPr="0035396D">
        <w:rPr>
          <w:lang w:val="en-GB"/>
        </w:rPr>
        <w:t xml:space="preserve">Lebreton, M., Carton, I., Brousse, S., </w:t>
      </w:r>
      <w:proofErr w:type="spellStart"/>
      <w:r w:rsidRPr="0035396D">
        <w:rPr>
          <w:lang w:val="en-GB"/>
        </w:rPr>
        <w:t>Lavoué</w:t>
      </w:r>
      <w:proofErr w:type="spellEnd"/>
      <w:r w:rsidRPr="0035396D">
        <w:rPr>
          <w:lang w:val="en-GB"/>
        </w:rPr>
        <w:t xml:space="preserve">, V., Body, G., </w:t>
      </w:r>
      <w:proofErr w:type="spellStart"/>
      <w:r w:rsidRPr="0035396D">
        <w:rPr>
          <w:lang w:val="en-GB"/>
        </w:rPr>
        <w:t>Levêque</w:t>
      </w:r>
      <w:proofErr w:type="spellEnd"/>
      <w:r w:rsidRPr="0035396D">
        <w:rPr>
          <w:lang w:val="en-GB"/>
        </w:rPr>
        <w:t xml:space="preserve">, J., &amp; </w:t>
      </w:r>
      <w:proofErr w:type="spellStart"/>
      <w:r w:rsidRPr="0035396D">
        <w:rPr>
          <w:lang w:val="en-GB"/>
        </w:rPr>
        <w:t>Nyangoh-Timoh</w:t>
      </w:r>
      <w:proofErr w:type="spellEnd"/>
      <w:r w:rsidRPr="0035396D">
        <w:rPr>
          <w:lang w:val="en-GB"/>
        </w:rPr>
        <w:t xml:space="preserve">, K. J. (2020). Vulvar intraepithelial neoplasia: Classification, epidemiology, diagnosis, and management. </w:t>
      </w:r>
      <w:r w:rsidRPr="0035396D">
        <w:rPr>
          <w:rStyle w:val="Emphasis"/>
          <w:lang w:val="en-GB"/>
        </w:rPr>
        <w:t xml:space="preserve">Journal of </w:t>
      </w:r>
      <w:proofErr w:type="spellStart"/>
      <w:r w:rsidRPr="0035396D">
        <w:rPr>
          <w:rStyle w:val="Emphasis"/>
          <w:lang w:val="en-GB"/>
        </w:rPr>
        <w:t>Gynecology</w:t>
      </w:r>
      <w:proofErr w:type="spellEnd"/>
      <w:r w:rsidRPr="0035396D">
        <w:rPr>
          <w:rStyle w:val="Emphasis"/>
          <w:lang w:val="en-GB"/>
        </w:rPr>
        <w:t xml:space="preserve"> Obstetrics and Human Reproduction, 49</w:t>
      </w:r>
      <w:r w:rsidRPr="0035396D">
        <w:rPr>
          <w:lang w:val="en-GB"/>
        </w:rPr>
        <w:t xml:space="preserve">(9), 101801. </w:t>
      </w:r>
      <w:hyperlink r:id="rId14" w:history="1">
        <w:r w:rsidR="003367F2" w:rsidRPr="0035396D">
          <w:rPr>
            <w:rStyle w:val="Hyperlink"/>
            <w:lang w:val="en-GB"/>
          </w:rPr>
          <w:t>https://doi.org/10.1016/j.jogoh.2020.101801</w:t>
        </w:r>
      </w:hyperlink>
      <w:r w:rsidR="003367F2" w:rsidRPr="0035396D">
        <w:rPr>
          <w:lang w:val="en-GB"/>
        </w:rPr>
        <w:t xml:space="preserve"> </w:t>
      </w:r>
    </w:p>
    <w:p w14:paraId="7615CB9B" w14:textId="77777777" w:rsidR="00DC6E1F" w:rsidRPr="0035396D" w:rsidRDefault="00DC6E1F" w:rsidP="00133F26">
      <w:pPr>
        <w:pStyle w:val="NormalWeb"/>
        <w:ind w:left="360"/>
        <w:jc w:val="both"/>
        <w:rPr>
          <w:lang w:val="en-GB"/>
        </w:rPr>
      </w:pPr>
      <w:r w:rsidRPr="0035396D">
        <w:rPr>
          <w:lang w:val="en-GB"/>
        </w:rPr>
        <w:t xml:space="preserve">Lee, A., Bradford, J., &amp; Fischer, G. (2015). Long-term management of adult vulvar lichen </w:t>
      </w:r>
      <w:proofErr w:type="spellStart"/>
      <w:r w:rsidRPr="0035396D">
        <w:rPr>
          <w:lang w:val="en-GB"/>
        </w:rPr>
        <w:t>sclerosus</w:t>
      </w:r>
      <w:proofErr w:type="spellEnd"/>
      <w:r w:rsidRPr="0035396D">
        <w:rPr>
          <w:lang w:val="en-GB"/>
        </w:rPr>
        <w:t xml:space="preserve">: A prospective cohort study of 507 women. </w:t>
      </w:r>
      <w:r w:rsidRPr="0035396D">
        <w:rPr>
          <w:rStyle w:val="Emphasis"/>
          <w:lang w:val="en-GB"/>
        </w:rPr>
        <w:t>JAMA Dermatology, 151</w:t>
      </w:r>
      <w:r w:rsidRPr="0035396D">
        <w:rPr>
          <w:lang w:val="en-GB"/>
        </w:rPr>
        <w:t xml:space="preserve">(10), 1061–1067. </w:t>
      </w:r>
      <w:hyperlink r:id="rId15" w:history="1">
        <w:r w:rsidR="003367F2" w:rsidRPr="0035396D">
          <w:rPr>
            <w:rStyle w:val="Hyperlink"/>
            <w:lang w:val="en-GB"/>
          </w:rPr>
          <w:t>https://doi.org/10.1001/jamadermatol.2015.0643</w:t>
        </w:r>
      </w:hyperlink>
      <w:r w:rsidR="003367F2" w:rsidRPr="0035396D">
        <w:rPr>
          <w:lang w:val="en-GB"/>
        </w:rPr>
        <w:t xml:space="preserve"> </w:t>
      </w:r>
    </w:p>
    <w:p w14:paraId="3D30E1FC" w14:textId="77777777" w:rsidR="00DC6E1F" w:rsidRPr="0035396D" w:rsidRDefault="00DC6E1F" w:rsidP="00133F26">
      <w:pPr>
        <w:pStyle w:val="NormalWeb"/>
        <w:ind w:left="360"/>
        <w:jc w:val="both"/>
        <w:rPr>
          <w:lang w:val="en-GB"/>
        </w:rPr>
      </w:pPr>
      <w:r w:rsidRPr="0035396D">
        <w:rPr>
          <w:lang w:val="en-GB"/>
        </w:rPr>
        <w:t xml:space="preserve">Lee, A., &amp; Fischer, G. (2018). Diagnosis and treatment of vulvar lichen </w:t>
      </w:r>
      <w:proofErr w:type="spellStart"/>
      <w:r w:rsidRPr="0035396D">
        <w:rPr>
          <w:lang w:val="en-GB"/>
        </w:rPr>
        <w:t>sclerosus</w:t>
      </w:r>
      <w:proofErr w:type="spellEnd"/>
      <w:r w:rsidRPr="0035396D">
        <w:rPr>
          <w:lang w:val="en-GB"/>
        </w:rPr>
        <w:t xml:space="preserve">: An update for dermatologists. </w:t>
      </w:r>
      <w:r w:rsidRPr="0035396D">
        <w:rPr>
          <w:rStyle w:val="Emphasis"/>
          <w:lang w:val="en-GB"/>
        </w:rPr>
        <w:t>American Journal of Clinical Dermatology, 19</w:t>
      </w:r>
      <w:r w:rsidRPr="0035396D">
        <w:rPr>
          <w:lang w:val="en-GB"/>
        </w:rPr>
        <w:t xml:space="preserve">(5), 695–706. </w:t>
      </w:r>
      <w:hyperlink r:id="rId16" w:history="1">
        <w:r w:rsidR="003367F2" w:rsidRPr="0035396D">
          <w:rPr>
            <w:rStyle w:val="Hyperlink"/>
            <w:lang w:val="en-GB"/>
          </w:rPr>
          <w:t>https://doi.org/10.1007/s40257-018-0364-7</w:t>
        </w:r>
      </w:hyperlink>
      <w:r w:rsidR="003367F2" w:rsidRPr="0035396D">
        <w:rPr>
          <w:lang w:val="en-GB"/>
        </w:rPr>
        <w:t xml:space="preserve"> </w:t>
      </w:r>
    </w:p>
    <w:p w14:paraId="175A50F3" w14:textId="77777777" w:rsidR="00DC6E1F" w:rsidRPr="0035396D" w:rsidRDefault="00DC6E1F" w:rsidP="00133F26">
      <w:pPr>
        <w:pStyle w:val="NormalWeb"/>
        <w:ind w:left="360"/>
        <w:jc w:val="both"/>
        <w:rPr>
          <w:lang w:val="en-GB"/>
        </w:rPr>
      </w:pPr>
      <w:proofErr w:type="spellStart"/>
      <w:r w:rsidRPr="0035396D">
        <w:rPr>
          <w:lang w:val="en-GB"/>
        </w:rPr>
        <w:t>Musbahi</w:t>
      </w:r>
      <w:proofErr w:type="spellEnd"/>
      <w:r w:rsidRPr="0035396D">
        <w:rPr>
          <w:lang w:val="en-GB"/>
        </w:rPr>
        <w:t xml:space="preserve">, E., Kamp, E., Ashraf, M., &amp; </w:t>
      </w:r>
      <w:proofErr w:type="spellStart"/>
      <w:r w:rsidRPr="0035396D">
        <w:rPr>
          <w:lang w:val="en-GB"/>
        </w:rPr>
        <w:t>DeGiovanni</w:t>
      </w:r>
      <w:proofErr w:type="spellEnd"/>
      <w:r w:rsidRPr="0035396D">
        <w:rPr>
          <w:lang w:val="en-GB"/>
        </w:rPr>
        <w:t xml:space="preserve">, C. (2022). Menopause, skin and common dermatosis. Part 3: Genital disorders. </w:t>
      </w:r>
      <w:r w:rsidRPr="0035396D">
        <w:rPr>
          <w:rStyle w:val="Emphasis"/>
          <w:lang w:val="en-GB"/>
        </w:rPr>
        <w:t>Clinical and Experimental Dermatology, 47</w:t>
      </w:r>
      <w:r w:rsidRPr="0035396D">
        <w:rPr>
          <w:lang w:val="en-GB"/>
        </w:rPr>
        <w:t xml:space="preserve">(12), 2123–2129. </w:t>
      </w:r>
      <w:hyperlink r:id="rId17" w:history="1">
        <w:r w:rsidR="003367F2" w:rsidRPr="0035396D">
          <w:rPr>
            <w:rStyle w:val="Hyperlink"/>
            <w:lang w:val="en-GB"/>
          </w:rPr>
          <w:t>https://doi.org/10.1111/ced.15400</w:t>
        </w:r>
      </w:hyperlink>
      <w:r w:rsidR="003367F2" w:rsidRPr="0035396D">
        <w:rPr>
          <w:lang w:val="en-GB"/>
        </w:rPr>
        <w:t xml:space="preserve"> </w:t>
      </w:r>
    </w:p>
    <w:p w14:paraId="7EE029EE" w14:textId="77777777" w:rsidR="00DC6E1F" w:rsidRPr="0035396D" w:rsidRDefault="00DC6E1F" w:rsidP="00133F26">
      <w:pPr>
        <w:pStyle w:val="NormalWeb"/>
        <w:ind w:left="360"/>
        <w:jc w:val="both"/>
        <w:rPr>
          <w:lang w:val="en-GB"/>
        </w:rPr>
      </w:pPr>
      <w:proofErr w:type="spellStart"/>
      <w:r w:rsidRPr="0035396D">
        <w:rPr>
          <w:lang w:val="en-GB"/>
        </w:rPr>
        <w:t>Vandeweege</w:t>
      </w:r>
      <w:proofErr w:type="spellEnd"/>
      <w:r w:rsidRPr="0035396D">
        <w:rPr>
          <w:lang w:val="en-GB"/>
        </w:rPr>
        <w:t xml:space="preserve">, S., Debaene, B., </w:t>
      </w:r>
      <w:proofErr w:type="spellStart"/>
      <w:r w:rsidRPr="0035396D">
        <w:rPr>
          <w:lang w:val="en-GB"/>
        </w:rPr>
        <w:t>Lapeere</w:t>
      </w:r>
      <w:proofErr w:type="spellEnd"/>
      <w:r w:rsidRPr="0035396D">
        <w:rPr>
          <w:lang w:val="en-GB"/>
        </w:rPr>
        <w:t xml:space="preserve">, H., &amp; </w:t>
      </w:r>
      <w:proofErr w:type="spellStart"/>
      <w:r w:rsidRPr="0035396D">
        <w:rPr>
          <w:lang w:val="en-GB"/>
        </w:rPr>
        <w:t>Verstraelen</w:t>
      </w:r>
      <w:proofErr w:type="spellEnd"/>
      <w:r w:rsidRPr="0035396D">
        <w:rPr>
          <w:lang w:val="en-GB"/>
        </w:rPr>
        <w:t xml:space="preserve">, H. (2023). A systematic review of allergic and irritant contact dermatitis of the vulva: The most important allergens/irritants and the role of patch testing. </w:t>
      </w:r>
      <w:r w:rsidRPr="0035396D">
        <w:rPr>
          <w:rStyle w:val="Emphasis"/>
          <w:lang w:val="en-GB"/>
        </w:rPr>
        <w:t>Contact Dermatitis, 88</w:t>
      </w:r>
      <w:r w:rsidRPr="0035396D">
        <w:rPr>
          <w:lang w:val="en-GB"/>
        </w:rPr>
        <w:t xml:space="preserve">(4), 249–262. </w:t>
      </w:r>
      <w:hyperlink r:id="rId18" w:history="1">
        <w:r w:rsidR="003367F2" w:rsidRPr="0035396D">
          <w:rPr>
            <w:rStyle w:val="Hyperlink"/>
            <w:lang w:val="en-GB"/>
          </w:rPr>
          <w:t>https://doi.org/10.1111/cod.14258</w:t>
        </w:r>
      </w:hyperlink>
      <w:r w:rsidR="003367F2" w:rsidRPr="0035396D">
        <w:rPr>
          <w:lang w:val="en-GB"/>
        </w:rPr>
        <w:t xml:space="preserve"> </w:t>
      </w:r>
    </w:p>
    <w:p w14:paraId="78B57D61" w14:textId="77777777" w:rsidR="00DC6E1F" w:rsidRPr="0035396D" w:rsidRDefault="00DC6E1F" w:rsidP="00133F26">
      <w:pPr>
        <w:pStyle w:val="NormalWeb"/>
        <w:ind w:left="360"/>
        <w:jc w:val="both"/>
        <w:rPr>
          <w:lang w:val="en-GB"/>
        </w:rPr>
      </w:pPr>
      <w:r w:rsidRPr="0035396D">
        <w:rPr>
          <w:lang w:val="en-GB"/>
        </w:rPr>
        <w:lastRenderedPageBreak/>
        <w:t xml:space="preserve">Watkins, J. C. (2019). Human papillomavirus–independent squamous lesions of the vulva. </w:t>
      </w:r>
      <w:r w:rsidRPr="0035396D">
        <w:rPr>
          <w:rStyle w:val="Emphasis"/>
          <w:lang w:val="en-GB"/>
        </w:rPr>
        <w:t>Surgical Pathology Clinics, 12</w:t>
      </w:r>
      <w:r w:rsidRPr="0035396D">
        <w:rPr>
          <w:lang w:val="en-GB"/>
        </w:rPr>
        <w:t xml:space="preserve">(2), 249–261. </w:t>
      </w:r>
      <w:hyperlink r:id="rId19" w:history="1">
        <w:r w:rsidR="003367F2" w:rsidRPr="0035396D">
          <w:rPr>
            <w:rStyle w:val="Hyperlink"/>
            <w:lang w:val="en-GB"/>
          </w:rPr>
          <w:t>https://doi.org/10.1016/j.path.2019.01.001</w:t>
        </w:r>
      </w:hyperlink>
      <w:r w:rsidR="003367F2" w:rsidRPr="0035396D">
        <w:rPr>
          <w:lang w:val="en-GB"/>
        </w:rPr>
        <w:t xml:space="preserve"> </w:t>
      </w:r>
    </w:p>
    <w:p w14:paraId="6597DE0F" w14:textId="77777777" w:rsidR="00DC6E1F" w:rsidRPr="0035396D" w:rsidRDefault="00DC6E1F" w:rsidP="00133F26">
      <w:pPr>
        <w:pStyle w:val="NormalWeb"/>
        <w:ind w:left="360"/>
        <w:jc w:val="both"/>
        <w:rPr>
          <w:lang w:val="en-GB"/>
        </w:rPr>
      </w:pPr>
      <w:r w:rsidRPr="0035396D">
        <w:rPr>
          <w:lang w:val="en-GB"/>
        </w:rPr>
        <w:t xml:space="preserve">Wohlmuth, C., &amp; Wohlmuth-Wieser, I. (2021). Vulvar melanoma: Molecular characteristics, diagnosis, surgical management, and medical treatment. </w:t>
      </w:r>
      <w:r w:rsidRPr="0035396D">
        <w:rPr>
          <w:rStyle w:val="Emphasis"/>
          <w:lang w:val="en-GB"/>
        </w:rPr>
        <w:t>American Journal of Clinical Dermatology, 22</w:t>
      </w:r>
      <w:r w:rsidRPr="0035396D">
        <w:rPr>
          <w:lang w:val="en-GB"/>
        </w:rPr>
        <w:t xml:space="preserve">(5), 639–651. </w:t>
      </w:r>
      <w:hyperlink r:id="rId20" w:tgtFrame="_new" w:history="1">
        <w:r w:rsidRPr="0035396D">
          <w:rPr>
            <w:rStyle w:val="Hyperlink"/>
            <w:lang w:val="en-GB"/>
          </w:rPr>
          <w:t>https://doi.org/10.1007/s40257-021-00614-7</w:t>
        </w:r>
      </w:hyperlink>
    </w:p>
    <w:p w14:paraId="0E2ECDFA" w14:textId="6945E067" w:rsidR="00DC6E1F" w:rsidRPr="0035396D" w:rsidRDefault="00DC6E1F" w:rsidP="00133F26">
      <w:pPr>
        <w:pStyle w:val="NormalWeb"/>
        <w:ind w:left="360"/>
        <w:jc w:val="both"/>
        <w:rPr>
          <w:lang w:val="en-GB"/>
        </w:rPr>
      </w:pPr>
      <w:r w:rsidRPr="0035396D">
        <w:rPr>
          <w:lang w:val="en-GB"/>
        </w:rPr>
        <w:t xml:space="preserve">Woodruff, C. M., Trivedi, M. K., Botto, N. C., &amp; </w:t>
      </w:r>
      <w:proofErr w:type="spellStart"/>
      <w:r w:rsidRPr="0035396D">
        <w:rPr>
          <w:lang w:val="en-GB"/>
        </w:rPr>
        <w:t>Kornik</w:t>
      </w:r>
      <w:proofErr w:type="spellEnd"/>
      <w:r w:rsidRPr="0035396D">
        <w:rPr>
          <w:lang w:val="en-GB"/>
        </w:rPr>
        <w:t xml:space="preserve">, R. I. (2018). Allergic contact dermatitis of the vulva. </w:t>
      </w:r>
      <w:r w:rsidRPr="0035396D">
        <w:rPr>
          <w:rStyle w:val="Emphasis"/>
          <w:lang w:val="en-GB"/>
        </w:rPr>
        <w:t>Dermatitis, 29</w:t>
      </w:r>
      <w:r w:rsidRPr="0035396D">
        <w:rPr>
          <w:lang w:val="en-GB"/>
        </w:rPr>
        <w:t xml:space="preserve">(5), 233–243. </w:t>
      </w:r>
      <w:hyperlink r:id="rId21" w:history="1">
        <w:r w:rsidR="003367F2" w:rsidRPr="0035396D">
          <w:rPr>
            <w:rStyle w:val="Hyperlink"/>
            <w:lang w:val="en-GB"/>
          </w:rPr>
          <w:t>https://doi.org/10.1097/DER.0000000000000339</w:t>
        </w:r>
      </w:hyperlink>
      <w:r w:rsidR="003367F2" w:rsidRPr="0035396D">
        <w:rPr>
          <w:lang w:val="en-GB"/>
        </w:rPr>
        <w:t xml:space="preserve"> </w:t>
      </w:r>
    </w:p>
    <w:p w14:paraId="01C39BB5" w14:textId="77777777" w:rsidR="00503495" w:rsidRPr="0035396D" w:rsidRDefault="00133F26" w:rsidP="00503495">
      <w:pPr>
        <w:pStyle w:val="NormalWeb"/>
        <w:ind w:left="360"/>
        <w:jc w:val="both"/>
        <w:rPr>
          <w:lang w:val="en-GB"/>
        </w:rPr>
      </w:pPr>
      <w:proofErr w:type="spellStart"/>
      <w:r w:rsidRPr="0035396D">
        <w:rPr>
          <w:lang w:val="en-GB"/>
        </w:rPr>
        <w:t>Mundhe</w:t>
      </w:r>
      <w:proofErr w:type="spellEnd"/>
      <w:r w:rsidRPr="0035396D">
        <w:rPr>
          <w:lang w:val="en-GB"/>
        </w:rPr>
        <w:t xml:space="preserve"> AD, Jadhav A, Deo K, </w:t>
      </w:r>
      <w:proofErr w:type="spellStart"/>
      <w:r w:rsidRPr="0035396D">
        <w:rPr>
          <w:lang w:val="en-GB"/>
        </w:rPr>
        <w:t>Deora</w:t>
      </w:r>
      <w:proofErr w:type="spellEnd"/>
      <w:r w:rsidRPr="0035396D">
        <w:rPr>
          <w:lang w:val="en-GB"/>
        </w:rPr>
        <w:t xml:space="preserve"> MS, Gaikwad R, Shinde RC. Prevalence and risk factors of vulvar dermatoses: A hospital-based study. Indian J Sex </w:t>
      </w:r>
      <w:proofErr w:type="spellStart"/>
      <w:r w:rsidRPr="0035396D">
        <w:rPr>
          <w:lang w:val="en-GB"/>
        </w:rPr>
        <w:t>Transm</w:t>
      </w:r>
      <w:proofErr w:type="spellEnd"/>
      <w:r w:rsidRPr="0035396D">
        <w:rPr>
          <w:lang w:val="en-GB"/>
        </w:rPr>
        <w:t xml:space="preserve"> Dis AIDS. 2022 Jan-Jun;43(1):30-34. </w:t>
      </w:r>
      <w:proofErr w:type="spellStart"/>
      <w:r w:rsidRPr="0035396D">
        <w:rPr>
          <w:lang w:val="en-GB"/>
        </w:rPr>
        <w:t>doi</w:t>
      </w:r>
      <w:proofErr w:type="spellEnd"/>
      <w:r w:rsidRPr="0035396D">
        <w:rPr>
          <w:lang w:val="en-GB"/>
        </w:rPr>
        <w:t xml:space="preserve">: 10.4103/ijstd.ijstd_108_21. </w:t>
      </w:r>
      <w:proofErr w:type="spellStart"/>
      <w:r w:rsidRPr="0035396D">
        <w:rPr>
          <w:lang w:val="en-GB"/>
        </w:rPr>
        <w:t>Epub</w:t>
      </w:r>
      <w:proofErr w:type="spellEnd"/>
      <w:r w:rsidRPr="0035396D">
        <w:rPr>
          <w:lang w:val="en-GB"/>
        </w:rPr>
        <w:t xml:space="preserve"> 2022 Jun 7. PMID: 35846521; PMCID: PMC9282683.</w:t>
      </w:r>
    </w:p>
    <w:p w14:paraId="3D0572AA" w14:textId="77777777" w:rsidR="00503495" w:rsidRPr="0035396D" w:rsidRDefault="00411501" w:rsidP="00503495">
      <w:pPr>
        <w:pStyle w:val="NormalWeb"/>
        <w:ind w:left="360"/>
        <w:jc w:val="both"/>
        <w:rPr>
          <w:lang w:val="en-GB"/>
        </w:rPr>
      </w:pPr>
      <w:r w:rsidRPr="0035396D">
        <w:rPr>
          <w:lang w:val="en-GB"/>
        </w:rPr>
        <w:t xml:space="preserve">Nair, A. P., </w:t>
      </w:r>
      <w:proofErr w:type="spellStart"/>
      <w:r w:rsidRPr="0035396D">
        <w:rPr>
          <w:lang w:val="en-GB"/>
        </w:rPr>
        <w:t>Polra</w:t>
      </w:r>
      <w:proofErr w:type="spellEnd"/>
      <w:r w:rsidRPr="0035396D">
        <w:rPr>
          <w:lang w:val="en-GB"/>
        </w:rPr>
        <w:t xml:space="preserve">, R. V., Shah, M. M., </w:t>
      </w:r>
      <w:proofErr w:type="spellStart"/>
      <w:r w:rsidRPr="0035396D">
        <w:rPr>
          <w:lang w:val="en-GB"/>
        </w:rPr>
        <w:t>Tandel</w:t>
      </w:r>
      <w:proofErr w:type="spellEnd"/>
      <w:r w:rsidRPr="0035396D">
        <w:rPr>
          <w:lang w:val="en-GB"/>
        </w:rPr>
        <w:t xml:space="preserve">, J. J., </w:t>
      </w:r>
      <w:proofErr w:type="spellStart"/>
      <w:r w:rsidRPr="0035396D">
        <w:rPr>
          <w:lang w:val="en-GB"/>
        </w:rPr>
        <w:t>Ghoghara</w:t>
      </w:r>
      <w:proofErr w:type="spellEnd"/>
      <w:r w:rsidRPr="0035396D">
        <w:rPr>
          <w:lang w:val="en-GB"/>
        </w:rPr>
        <w:t xml:space="preserve">, P. K., &amp; Dhanani, S. (2024). A </w:t>
      </w:r>
      <w:proofErr w:type="spellStart"/>
      <w:r w:rsidRPr="0035396D">
        <w:rPr>
          <w:lang w:val="en-GB"/>
        </w:rPr>
        <w:t>Clinico-dermatoscopic</w:t>
      </w:r>
      <w:proofErr w:type="spellEnd"/>
      <w:r w:rsidRPr="0035396D">
        <w:rPr>
          <w:lang w:val="en-GB"/>
        </w:rPr>
        <w:t xml:space="preserve"> Study of Vulvar Dermatosis at Rural-based Tertiary Care Teaching Institute. Clinical Dermatology Review, 8(4), 304-312.</w:t>
      </w:r>
    </w:p>
    <w:p w14:paraId="317FA569" w14:textId="50E35A21" w:rsidR="00B21F13" w:rsidRPr="00DC6E1F" w:rsidRDefault="00B21F13" w:rsidP="00503495">
      <w:pPr>
        <w:pStyle w:val="NormalWeb"/>
        <w:ind w:left="360"/>
        <w:jc w:val="both"/>
        <w:rPr>
          <w:lang w:val="en-GB"/>
        </w:rPr>
      </w:pPr>
      <w:proofErr w:type="spellStart"/>
      <w:r w:rsidRPr="0035396D">
        <w:rPr>
          <w:lang w:val="en-GB"/>
        </w:rPr>
        <w:t>Karishni</w:t>
      </w:r>
      <w:proofErr w:type="spellEnd"/>
      <w:r w:rsidRPr="0035396D">
        <w:rPr>
          <w:lang w:val="en-GB"/>
        </w:rPr>
        <w:t xml:space="preserve">, C., </w:t>
      </w:r>
      <w:proofErr w:type="spellStart"/>
      <w:r w:rsidRPr="0035396D">
        <w:rPr>
          <w:lang w:val="en-GB"/>
        </w:rPr>
        <w:t>Musku</w:t>
      </w:r>
      <w:proofErr w:type="spellEnd"/>
      <w:r w:rsidRPr="0035396D">
        <w:rPr>
          <w:lang w:val="en-GB"/>
        </w:rPr>
        <w:t xml:space="preserve">, T., </w:t>
      </w:r>
      <w:proofErr w:type="spellStart"/>
      <w:r w:rsidRPr="0035396D">
        <w:rPr>
          <w:lang w:val="en-GB"/>
        </w:rPr>
        <w:t>Saisharanya</w:t>
      </w:r>
      <w:proofErr w:type="spellEnd"/>
      <w:r w:rsidRPr="0035396D">
        <w:rPr>
          <w:lang w:val="en-GB"/>
        </w:rPr>
        <w:t xml:space="preserve">, B., Reddy, G. S., &amp; </w:t>
      </w:r>
      <w:proofErr w:type="spellStart"/>
      <w:r w:rsidRPr="0035396D">
        <w:rPr>
          <w:lang w:val="en-GB"/>
        </w:rPr>
        <w:t>Chintagunta</w:t>
      </w:r>
      <w:proofErr w:type="spellEnd"/>
      <w:r w:rsidRPr="0035396D">
        <w:rPr>
          <w:lang w:val="en-GB"/>
        </w:rPr>
        <w:t xml:space="preserve">, S. R. (2025). Vulvar dermatoses: A cross-sectional study of </w:t>
      </w:r>
      <w:proofErr w:type="spellStart"/>
      <w:r w:rsidRPr="0035396D">
        <w:rPr>
          <w:lang w:val="en-GB"/>
        </w:rPr>
        <w:t>etiology</w:t>
      </w:r>
      <w:proofErr w:type="spellEnd"/>
      <w:r w:rsidRPr="0035396D">
        <w:rPr>
          <w:lang w:val="en-GB"/>
        </w:rPr>
        <w:t xml:space="preserve">, </w:t>
      </w:r>
      <w:proofErr w:type="spellStart"/>
      <w:r w:rsidRPr="0035396D">
        <w:rPr>
          <w:lang w:val="en-GB"/>
        </w:rPr>
        <w:t>dermoscopic</w:t>
      </w:r>
      <w:proofErr w:type="spellEnd"/>
      <w:r w:rsidRPr="0035396D">
        <w:rPr>
          <w:lang w:val="en-GB"/>
        </w:rPr>
        <w:t xml:space="preserve"> findings, and impact on the quality of life. Indian Journal of Sexually Transmitted Diseases and AIDS, 46(2), 131-138.</w:t>
      </w:r>
      <w:bookmarkStart w:id="0" w:name="_GoBack"/>
      <w:bookmarkEnd w:id="0"/>
    </w:p>
    <w:sectPr w:rsidR="00B21F13" w:rsidRPr="00DC6E1F" w:rsidSect="00CB6EB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33899" w14:textId="77777777" w:rsidR="00BE1756" w:rsidRDefault="00BE1756" w:rsidP="00EB3595">
      <w:pPr>
        <w:spacing w:after="0" w:line="240" w:lineRule="auto"/>
      </w:pPr>
      <w:r>
        <w:separator/>
      </w:r>
    </w:p>
  </w:endnote>
  <w:endnote w:type="continuationSeparator" w:id="0">
    <w:p w14:paraId="134FC03B" w14:textId="77777777" w:rsidR="00BE1756" w:rsidRDefault="00BE1756" w:rsidP="00EB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B79A" w14:textId="77777777" w:rsidR="00EB3595" w:rsidRDefault="00EB3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F1B5" w14:textId="77777777" w:rsidR="00EB3595" w:rsidRDefault="00EB3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B00A" w14:textId="77777777" w:rsidR="00EB3595" w:rsidRDefault="00EB3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970C3" w14:textId="77777777" w:rsidR="00BE1756" w:rsidRDefault="00BE1756" w:rsidP="00EB3595">
      <w:pPr>
        <w:spacing w:after="0" w:line="240" w:lineRule="auto"/>
      </w:pPr>
      <w:r>
        <w:separator/>
      </w:r>
    </w:p>
  </w:footnote>
  <w:footnote w:type="continuationSeparator" w:id="0">
    <w:p w14:paraId="4D8458E2" w14:textId="77777777" w:rsidR="00BE1756" w:rsidRDefault="00BE1756" w:rsidP="00EB3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A379D" w14:textId="458CD8AB" w:rsidR="00EB3595" w:rsidRDefault="00BE1756">
    <w:pPr>
      <w:pStyle w:val="Header"/>
    </w:pPr>
    <w:r>
      <w:rPr>
        <w:noProof/>
      </w:rPr>
      <w:pict w14:anchorId="5CEB2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2772" w14:textId="7FCB39AF" w:rsidR="00EB3595" w:rsidRDefault="00BE1756">
    <w:pPr>
      <w:pStyle w:val="Header"/>
    </w:pPr>
    <w:r>
      <w:rPr>
        <w:noProof/>
      </w:rPr>
      <w:pict w14:anchorId="3456C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3A7A" w14:textId="6D6F9D9C" w:rsidR="00EB3595" w:rsidRDefault="00BE1756">
    <w:pPr>
      <w:pStyle w:val="Header"/>
    </w:pPr>
    <w:r>
      <w:rPr>
        <w:noProof/>
      </w:rPr>
      <w:pict w14:anchorId="20FEE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yNzEwNrM0NbM0NLZU0lEKTi0uzszPAykwrAUAAgiP5SwAAAA="/>
  </w:docVars>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008D2"/>
    <w:rsid w:val="00111181"/>
    <w:rsid w:val="00114147"/>
    <w:rsid w:val="001261CC"/>
    <w:rsid w:val="00126ADF"/>
    <w:rsid w:val="001276CD"/>
    <w:rsid w:val="00131E50"/>
    <w:rsid w:val="00133F26"/>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3625"/>
    <w:rsid w:val="002F4C0C"/>
    <w:rsid w:val="00307595"/>
    <w:rsid w:val="0031286E"/>
    <w:rsid w:val="00316D75"/>
    <w:rsid w:val="00324164"/>
    <w:rsid w:val="00332243"/>
    <w:rsid w:val="003367F2"/>
    <w:rsid w:val="0033735F"/>
    <w:rsid w:val="00343370"/>
    <w:rsid w:val="0035396D"/>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31E9"/>
    <w:rsid w:val="003C4000"/>
    <w:rsid w:val="003E35A3"/>
    <w:rsid w:val="003E61B2"/>
    <w:rsid w:val="003F02C5"/>
    <w:rsid w:val="003F6E91"/>
    <w:rsid w:val="00400005"/>
    <w:rsid w:val="00405181"/>
    <w:rsid w:val="00411501"/>
    <w:rsid w:val="004132B1"/>
    <w:rsid w:val="004148C1"/>
    <w:rsid w:val="004148F5"/>
    <w:rsid w:val="00416C8C"/>
    <w:rsid w:val="00443B5D"/>
    <w:rsid w:val="00445A92"/>
    <w:rsid w:val="00450568"/>
    <w:rsid w:val="00450F37"/>
    <w:rsid w:val="0045531D"/>
    <w:rsid w:val="00456E20"/>
    <w:rsid w:val="004615AF"/>
    <w:rsid w:val="00462739"/>
    <w:rsid w:val="00471027"/>
    <w:rsid w:val="004711B7"/>
    <w:rsid w:val="004A16BD"/>
    <w:rsid w:val="004A508F"/>
    <w:rsid w:val="004A5427"/>
    <w:rsid w:val="004A586B"/>
    <w:rsid w:val="004A7955"/>
    <w:rsid w:val="004B02DF"/>
    <w:rsid w:val="004C1A63"/>
    <w:rsid w:val="004C421D"/>
    <w:rsid w:val="004C6306"/>
    <w:rsid w:val="004C7547"/>
    <w:rsid w:val="004E1999"/>
    <w:rsid w:val="004E2780"/>
    <w:rsid w:val="004E7311"/>
    <w:rsid w:val="004F07D5"/>
    <w:rsid w:val="004F2BB5"/>
    <w:rsid w:val="004F5E1D"/>
    <w:rsid w:val="00503495"/>
    <w:rsid w:val="00516AA1"/>
    <w:rsid w:val="00523936"/>
    <w:rsid w:val="0052448D"/>
    <w:rsid w:val="00534891"/>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43A8"/>
    <w:rsid w:val="006B66BC"/>
    <w:rsid w:val="006D2558"/>
    <w:rsid w:val="006D455D"/>
    <w:rsid w:val="006E13D4"/>
    <w:rsid w:val="006E4B0A"/>
    <w:rsid w:val="006F1FC2"/>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E6FE7"/>
    <w:rsid w:val="007F1928"/>
    <w:rsid w:val="007F2232"/>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1EE8"/>
    <w:rsid w:val="00904403"/>
    <w:rsid w:val="00916DED"/>
    <w:rsid w:val="00921557"/>
    <w:rsid w:val="00925CAF"/>
    <w:rsid w:val="009302A6"/>
    <w:rsid w:val="00935182"/>
    <w:rsid w:val="00944906"/>
    <w:rsid w:val="00951A3D"/>
    <w:rsid w:val="009536DC"/>
    <w:rsid w:val="009551E6"/>
    <w:rsid w:val="00960579"/>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9F36D4"/>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D7B8B"/>
    <w:rsid w:val="00AE651D"/>
    <w:rsid w:val="00AE79C2"/>
    <w:rsid w:val="00AF279A"/>
    <w:rsid w:val="00AF7425"/>
    <w:rsid w:val="00B06888"/>
    <w:rsid w:val="00B1065D"/>
    <w:rsid w:val="00B21F13"/>
    <w:rsid w:val="00B451DB"/>
    <w:rsid w:val="00B567DD"/>
    <w:rsid w:val="00B6043D"/>
    <w:rsid w:val="00B74506"/>
    <w:rsid w:val="00B84C19"/>
    <w:rsid w:val="00B928B4"/>
    <w:rsid w:val="00BA3C57"/>
    <w:rsid w:val="00BB0BE1"/>
    <w:rsid w:val="00BB6828"/>
    <w:rsid w:val="00BB7829"/>
    <w:rsid w:val="00BC43AE"/>
    <w:rsid w:val="00BD22E5"/>
    <w:rsid w:val="00BE1756"/>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828A1"/>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879A1"/>
    <w:rsid w:val="00D90471"/>
    <w:rsid w:val="00D9293B"/>
    <w:rsid w:val="00D95D20"/>
    <w:rsid w:val="00DA02EE"/>
    <w:rsid w:val="00DA3203"/>
    <w:rsid w:val="00DB7756"/>
    <w:rsid w:val="00DC3E34"/>
    <w:rsid w:val="00DC5FB9"/>
    <w:rsid w:val="00DC6BC2"/>
    <w:rsid w:val="00DC6E1F"/>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52157"/>
    <w:rsid w:val="00E61E16"/>
    <w:rsid w:val="00E6358B"/>
    <w:rsid w:val="00E643E8"/>
    <w:rsid w:val="00E6564A"/>
    <w:rsid w:val="00E7044C"/>
    <w:rsid w:val="00E76785"/>
    <w:rsid w:val="00E84B62"/>
    <w:rsid w:val="00E87D5B"/>
    <w:rsid w:val="00E93BAE"/>
    <w:rsid w:val="00E94F6F"/>
    <w:rsid w:val="00E97626"/>
    <w:rsid w:val="00E97CB8"/>
    <w:rsid w:val="00E97F4E"/>
    <w:rsid w:val="00EA45FD"/>
    <w:rsid w:val="00EA7C0C"/>
    <w:rsid w:val="00EB3595"/>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E5AF5"/>
    <w:rsid w:val="00FF35BC"/>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B49E2E"/>
  <w15:docId w15:val="{3BD27C46-9D6A-4165-96B5-F3CBABD7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595"/>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B3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595"/>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215009">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0799327">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615045">
      <w:bodyDiv w:val="1"/>
      <w:marLeft w:val="0"/>
      <w:marRight w:val="0"/>
      <w:marTop w:val="0"/>
      <w:marBottom w:val="0"/>
      <w:divBdr>
        <w:top w:val="none" w:sz="0" w:space="0" w:color="auto"/>
        <w:left w:val="none" w:sz="0" w:space="0" w:color="auto"/>
        <w:bottom w:val="none" w:sz="0" w:space="0" w:color="auto"/>
        <w:right w:val="none" w:sz="0" w:space="0" w:color="auto"/>
      </w:divBdr>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09925236">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5393713">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0781881">
      <w:bodyDiv w:val="1"/>
      <w:marLeft w:val="0"/>
      <w:marRight w:val="0"/>
      <w:marTop w:val="0"/>
      <w:marBottom w:val="0"/>
      <w:divBdr>
        <w:top w:val="none" w:sz="0" w:space="0" w:color="auto"/>
        <w:left w:val="none" w:sz="0" w:space="0" w:color="auto"/>
        <w:bottom w:val="none" w:sz="0" w:space="0" w:color="auto"/>
        <w:right w:val="none" w:sz="0" w:space="0" w:color="auto"/>
      </w:divBdr>
    </w:div>
    <w:div w:id="154652379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8634678">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697998830">
      <w:bodyDiv w:val="1"/>
      <w:marLeft w:val="0"/>
      <w:marRight w:val="0"/>
      <w:marTop w:val="0"/>
      <w:marBottom w:val="0"/>
      <w:divBdr>
        <w:top w:val="none" w:sz="0" w:space="0" w:color="auto"/>
        <w:left w:val="none" w:sz="0" w:space="0" w:color="auto"/>
        <w:bottom w:val="none" w:sz="0" w:space="0" w:color="auto"/>
        <w:right w:val="none" w:sz="0" w:space="0" w:color="auto"/>
      </w:divBdr>
      <w:divsChild>
        <w:div w:id="193921378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47438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5235179">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8/1055-9965.EPI-16-0019" TargetMode="External"/><Relationship Id="rId13" Type="http://schemas.openxmlformats.org/officeDocument/2006/relationships/hyperlink" Target="https://doi.org/10.1007/s13555-021-00536-6" TargetMode="External"/><Relationship Id="rId18" Type="http://schemas.openxmlformats.org/officeDocument/2006/relationships/hyperlink" Target="https://doi.org/10.1111/cod.1425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97/DER.0000000000000339" TargetMode="External"/><Relationship Id="rId7" Type="http://schemas.openxmlformats.org/officeDocument/2006/relationships/hyperlink" Target="https://doi.org/10.1097/AOG.0000000000003944" TargetMode="External"/><Relationship Id="rId12" Type="http://schemas.openxmlformats.org/officeDocument/2006/relationships/hyperlink" Target="https://doi.org/10.1111/bjd.14033" TargetMode="External"/><Relationship Id="rId17" Type="http://schemas.openxmlformats.org/officeDocument/2006/relationships/hyperlink" Target="https://doi.org/10.1111/ced.1540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40257-018-0364-7" TargetMode="External"/><Relationship Id="rId20" Type="http://schemas.openxmlformats.org/officeDocument/2006/relationships/hyperlink" Target="https://doi.org/10.1007/s40257-021-0061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s00431-021-03965-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1/jamadermatol.2015.064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ijwd.2017.02.017" TargetMode="External"/><Relationship Id="rId19" Type="http://schemas.openxmlformats.org/officeDocument/2006/relationships/hyperlink" Target="https://doi.org/10.1016/j.path.2019.01.001" TargetMode="External"/><Relationship Id="rId4" Type="http://schemas.openxmlformats.org/officeDocument/2006/relationships/webSettings" Target="webSettings.xml"/><Relationship Id="rId9" Type="http://schemas.openxmlformats.org/officeDocument/2006/relationships/hyperlink" Target="https://doi.org/10.1111/ajd.12875" TargetMode="External"/><Relationship Id="rId14" Type="http://schemas.openxmlformats.org/officeDocument/2006/relationships/hyperlink" Target="https://doi.org/10.1016/j.jogoh.2020.10180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1D6A7-BB69-45AC-9B52-964AB22F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9131</TotalTime>
  <Pages>25</Pages>
  <Words>13350</Words>
  <Characters>76096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1158</cp:lastModifiedBy>
  <cp:revision>120</cp:revision>
  <cp:lastPrinted>2025-12-13T07:14:00Z</cp:lastPrinted>
  <dcterms:created xsi:type="dcterms:W3CDTF">2025-09-24T12:44:00Z</dcterms:created>
  <dcterms:modified xsi:type="dcterms:W3CDTF">2026-02-12T05:43:00Z</dcterms:modified>
</cp:coreProperties>
</file>