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2A6" w:rsidRPr="002C2840" w:rsidRDefault="00F67B9A">
      <w:pPr>
        <w:pStyle w:val="Heading1"/>
        <w:spacing w:before="84"/>
        <w:ind w:left="355" w:hanging="10"/>
        <w:rPr>
          <w:rFonts w:ascii="Arial"/>
        </w:rPr>
      </w:pPr>
      <w:r w:rsidRPr="002C2840">
        <w:rPr>
          <w:rFonts w:ascii="Arial"/>
        </w:rPr>
        <w:t>Nutraceutical</w:t>
      </w:r>
      <w:r w:rsidRPr="002C2840">
        <w:rPr>
          <w:rFonts w:ascii="Arial"/>
          <w:spacing w:val="-4"/>
        </w:rPr>
        <w:t xml:space="preserve"> </w:t>
      </w:r>
      <w:r w:rsidRPr="002C2840">
        <w:rPr>
          <w:rFonts w:ascii="Arial"/>
        </w:rPr>
        <w:t>treatment</w:t>
      </w:r>
      <w:r w:rsidRPr="002C2840">
        <w:rPr>
          <w:rFonts w:ascii="Arial"/>
          <w:spacing w:val="-4"/>
        </w:rPr>
        <w:t xml:space="preserve"> </w:t>
      </w:r>
      <w:r w:rsidRPr="002C2840">
        <w:rPr>
          <w:rFonts w:ascii="Arial"/>
        </w:rPr>
        <w:t>and</w:t>
      </w:r>
      <w:r w:rsidRPr="002C2840">
        <w:rPr>
          <w:rFonts w:ascii="Arial"/>
          <w:spacing w:val="-5"/>
        </w:rPr>
        <w:t xml:space="preserve"> </w:t>
      </w:r>
      <w:r w:rsidRPr="002C2840">
        <w:rPr>
          <w:rFonts w:ascii="Arial"/>
        </w:rPr>
        <w:t>prevention</w:t>
      </w:r>
      <w:r w:rsidRPr="002C2840">
        <w:rPr>
          <w:rFonts w:ascii="Arial"/>
          <w:spacing w:val="-5"/>
        </w:rPr>
        <w:t xml:space="preserve"> </w:t>
      </w:r>
      <w:r w:rsidRPr="002C2840">
        <w:rPr>
          <w:rFonts w:ascii="Arial"/>
        </w:rPr>
        <w:t>of</w:t>
      </w:r>
      <w:r w:rsidRPr="002C2840">
        <w:rPr>
          <w:rFonts w:ascii="Arial"/>
          <w:spacing w:val="-4"/>
        </w:rPr>
        <w:t xml:space="preserve"> </w:t>
      </w:r>
      <w:r w:rsidRPr="002C2840">
        <w:rPr>
          <w:rFonts w:ascii="Arial"/>
        </w:rPr>
        <w:t>benign</w:t>
      </w:r>
      <w:r w:rsidRPr="002C2840">
        <w:rPr>
          <w:rFonts w:ascii="Arial"/>
          <w:spacing w:val="-5"/>
        </w:rPr>
        <w:t xml:space="preserve"> </w:t>
      </w:r>
      <w:r w:rsidRPr="002C2840">
        <w:rPr>
          <w:rFonts w:ascii="Arial"/>
        </w:rPr>
        <w:t>prostatic hyperplasia: A Systematic Review</w:t>
      </w:r>
    </w:p>
    <w:p w:rsidR="000852A6" w:rsidRPr="002C2840" w:rsidRDefault="000852A6">
      <w:pPr>
        <w:pStyle w:val="Heading1"/>
        <w:rPr>
          <w:rFonts w:ascii="Arial"/>
        </w:rPr>
        <w:sectPr w:rsidR="000852A6" w:rsidRPr="002C2840">
          <w:headerReference w:type="default" r:id="rId7"/>
          <w:type w:val="continuous"/>
          <w:pgSz w:w="12240" w:h="15840"/>
          <w:pgMar w:top="1340" w:right="1440" w:bottom="280" w:left="1440" w:header="44" w:footer="0" w:gutter="0"/>
          <w:pgBorders w:offsetFrom="page">
            <w:top w:val="single" w:sz="8" w:space="24" w:color="6E2E9F"/>
            <w:left w:val="single" w:sz="8" w:space="24" w:color="6E2E9F"/>
            <w:bottom w:val="single" w:sz="8" w:space="24" w:color="6E2E9F"/>
            <w:right w:val="single" w:sz="8" w:space="24" w:color="6E2E9F"/>
          </w:pgBorders>
          <w:pgNumType w:start="1"/>
          <w:cols w:space="720"/>
        </w:sectPr>
      </w:pPr>
    </w:p>
    <w:p w:rsidR="000852A6" w:rsidRPr="002C2840" w:rsidRDefault="00F67B9A">
      <w:pPr>
        <w:pStyle w:val="ListParagraph"/>
        <w:numPr>
          <w:ilvl w:val="0"/>
          <w:numId w:val="3"/>
        </w:numPr>
        <w:tabs>
          <w:tab w:val="left" w:pos="627"/>
        </w:tabs>
        <w:spacing w:before="83"/>
        <w:ind w:left="627" w:hanging="267"/>
        <w:rPr>
          <w:rFonts w:ascii="Arial"/>
          <w:b/>
          <w:sz w:val="24"/>
          <w:szCs w:val="24"/>
        </w:rPr>
      </w:pPr>
      <w:r w:rsidRPr="002C2840">
        <w:rPr>
          <w:rFonts w:ascii="Arial"/>
          <w:b/>
          <w:spacing w:val="-2"/>
          <w:sz w:val="24"/>
          <w:szCs w:val="24"/>
        </w:rPr>
        <w:lastRenderedPageBreak/>
        <w:t>Abstract</w:t>
      </w:r>
    </w:p>
    <w:p w:rsidR="000852A6" w:rsidRPr="002C2840" w:rsidRDefault="000852A6">
      <w:pPr>
        <w:pStyle w:val="BodyText"/>
        <w:spacing w:before="6"/>
        <w:rPr>
          <w:rFonts w:ascii="Arial"/>
          <w:b/>
          <w:sz w:val="24"/>
          <w:szCs w:val="24"/>
        </w:rPr>
      </w:pPr>
    </w:p>
    <w:p w:rsidR="000852A6" w:rsidRPr="002C2840" w:rsidRDefault="00F67B9A">
      <w:pPr>
        <w:spacing w:line="274" w:lineRule="exact"/>
        <w:ind w:left="360"/>
        <w:rPr>
          <w:b/>
          <w:sz w:val="24"/>
          <w:szCs w:val="24"/>
        </w:rPr>
      </w:pPr>
      <w:r w:rsidRPr="002C2840">
        <w:rPr>
          <w:b/>
          <w:spacing w:val="-2"/>
          <w:sz w:val="24"/>
          <w:szCs w:val="24"/>
        </w:rPr>
        <w:t>Background:</w:t>
      </w:r>
    </w:p>
    <w:p w:rsidR="000852A6" w:rsidRPr="002C2840" w:rsidRDefault="00F67B9A">
      <w:pPr>
        <w:ind w:left="360" w:right="350"/>
        <w:rPr>
          <w:sz w:val="24"/>
          <w:szCs w:val="24"/>
        </w:rPr>
      </w:pPr>
      <w:r w:rsidRPr="002C2840">
        <w:rPr>
          <w:sz w:val="24"/>
          <w:szCs w:val="24"/>
        </w:rPr>
        <w:t>Benign Prostatic Hyperplasia (BPH) is a prevalent condition among aging men, characterized by prostate enlargement leading to lower urinary tract symptoms (LUTS). Conventional</w:t>
      </w:r>
      <w:r w:rsidRPr="002C2840">
        <w:rPr>
          <w:spacing w:val="-4"/>
          <w:sz w:val="24"/>
          <w:szCs w:val="24"/>
        </w:rPr>
        <w:t xml:space="preserve"> </w:t>
      </w:r>
      <w:r w:rsidRPr="002C2840">
        <w:rPr>
          <w:sz w:val="24"/>
          <w:szCs w:val="24"/>
        </w:rPr>
        <w:t>treatments,</w:t>
      </w:r>
      <w:r w:rsidRPr="002C2840">
        <w:rPr>
          <w:spacing w:val="-4"/>
          <w:sz w:val="24"/>
          <w:szCs w:val="24"/>
        </w:rPr>
        <w:t xml:space="preserve"> </w:t>
      </w:r>
      <w:r w:rsidRPr="002C2840">
        <w:rPr>
          <w:sz w:val="24"/>
          <w:szCs w:val="24"/>
        </w:rPr>
        <w:t>including</w:t>
      </w:r>
      <w:r w:rsidRPr="002C2840">
        <w:rPr>
          <w:spacing w:val="-7"/>
          <w:sz w:val="24"/>
          <w:szCs w:val="24"/>
        </w:rPr>
        <w:t xml:space="preserve"> </w:t>
      </w:r>
      <w:r w:rsidRPr="002C2840">
        <w:rPr>
          <w:sz w:val="24"/>
          <w:szCs w:val="24"/>
        </w:rPr>
        <w:t>α-blockers</w:t>
      </w:r>
      <w:r w:rsidRPr="002C2840">
        <w:rPr>
          <w:spacing w:val="-3"/>
          <w:sz w:val="24"/>
          <w:szCs w:val="24"/>
        </w:rPr>
        <w:t xml:space="preserve"> </w:t>
      </w:r>
      <w:r w:rsidRPr="002C2840">
        <w:rPr>
          <w:sz w:val="24"/>
          <w:szCs w:val="24"/>
        </w:rPr>
        <w:t>and</w:t>
      </w:r>
      <w:r w:rsidRPr="002C2840">
        <w:rPr>
          <w:spacing w:val="-3"/>
          <w:sz w:val="24"/>
          <w:szCs w:val="24"/>
        </w:rPr>
        <w:t xml:space="preserve"> </w:t>
      </w:r>
      <w:r w:rsidRPr="002C2840">
        <w:rPr>
          <w:sz w:val="24"/>
          <w:szCs w:val="24"/>
        </w:rPr>
        <w:t>5α-reductase</w:t>
      </w:r>
      <w:r w:rsidRPr="002C2840">
        <w:rPr>
          <w:spacing w:val="-6"/>
          <w:sz w:val="24"/>
          <w:szCs w:val="24"/>
        </w:rPr>
        <w:t xml:space="preserve"> </w:t>
      </w:r>
      <w:r w:rsidRPr="002C2840">
        <w:rPr>
          <w:sz w:val="24"/>
          <w:szCs w:val="24"/>
        </w:rPr>
        <w:t>inhibitors,</w:t>
      </w:r>
      <w:r w:rsidRPr="002C2840">
        <w:rPr>
          <w:spacing w:val="-3"/>
          <w:sz w:val="24"/>
          <w:szCs w:val="24"/>
        </w:rPr>
        <w:t xml:space="preserve"> </w:t>
      </w:r>
      <w:r w:rsidRPr="002C2840">
        <w:rPr>
          <w:sz w:val="24"/>
          <w:szCs w:val="24"/>
        </w:rPr>
        <w:t>are</w:t>
      </w:r>
      <w:r w:rsidRPr="002C2840">
        <w:rPr>
          <w:spacing w:val="-6"/>
          <w:sz w:val="24"/>
          <w:szCs w:val="24"/>
        </w:rPr>
        <w:t xml:space="preserve"> </w:t>
      </w:r>
      <w:r w:rsidRPr="002C2840">
        <w:rPr>
          <w:sz w:val="24"/>
          <w:szCs w:val="24"/>
        </w:rPr>
        <w:t xml:space="preserve">commonly used but may be associated with adverse effects. Nutraceuticals bioactive compounds derived from food sources have garnered attention as potential adjuncts or alternatives in managing BPH due to their anti-inflammatory, antioxidant, and hormonal modulatory </w:t>
      </w:r>
      <w:r w:rsidRPr="002C2840">
        <w:rPr>
          <w:spacing w:val="-2"/>
          <w:sz w:val="24"/>
          <w:szCs w:val="24"/>
        </w:rPr>
        <w:t>properties.</w:t>
      </w:r>
    </w:p>
    <w:p w:rsidR="000852A6" w:rsidRPr="002C2840" w:rsidRDefault="000852A6">
      <w:pPr>
        <w:pStyle w:val="BodyText"/>
        <w:spacing w:before="5"/>
        <w:rPr>
          <w:sz w:val="24"/>
          <w:szCs w:val="24"/>
        </w:rPr>
      </w:pPr>
    </w:p>
    <w:p w:rsidR="000852A6" w:rsidRPr="002C2840" w:rsidRDefault="00F67B9A">
      <w:pPr>
        <w:spacing w:line="274" w:lineRule="exact"/>
        <w:ind w:left="360"/>
        <w:rPr>
          <w:b/>
          <w:sz w:val="24"/>
          <w:szCs w:val="24"/>
        </w:rPr>
      </w:pPr>
      <w:r w:rsidRPr="002C2840">
        <w:rPr>
          <w:b/>
          <w:spacing w:val="-2"/>
          <w:sz w:val="24"/>
          <w:szCs w:val="24"/>
        </w:rPr>
        <w:t>Objective:</w:t>
      </w:r>
    </w:p>
    <w:p w:rsidR="000852A6" w:rsidRPr="002C2840" w:rsidRDefault="00F67B9A">
      <w:pPr>
        <w:ind w:left="360" w:right="350"/>
        <w:rPr>
          <w:sz w:val="24"/>
          <w:szCs w:val="24"/>
        </w:rPr>
      </w:pPr>
      <w:r w:rsidRPr="002C2840">
        <w:rPr>
          <w:sz w:val="24"/>
          <w:szCs w:val="24"/>
        </w:rPr>
        <w:t>This systematic review aims to evaluate the efficacy and safety of nutraceutical interventions</w:t>
      </w:r>
      <w:r w:rsidRPr="002C2840">
        <w:rPr>
          <w:spacing w:val="-4"/>
          <w:sz w:val="24"/>
          <w:szCs w:val="24"/>
        </w:rPr>
        <w:t xml:space="preserve"> </w:t>
      </w:r>
      <w:r w:rsidRPr="002C2840">
        <w:rPr>
          <w:sz w:val="24"/>
          <w:szCs w:val="24"/>
        </w:rPr>
        <w:t>in</w:t>
      </w:r>
      <w:r w:rsidRPr="002C2840">
        <w:rPr>
          <w:spacing w:val="-4"/>
          <w:sz w:val="24"/>
          <w:szCs w:val="24"/>
        </w:rPr>
        <w:t xml:space="preserve"> </w:t>
      </w:r>
      <w:r w:rsidRPr="002C2840">
        <w:rPr>
          <w:sz w:val="24"/>
          <w:szCs w:val="24"/>
        </w:rPr>
        <w:t>the</w:t>
      </w:r>
      <w:r w:rsidRPr="002C2840">
        <w:rPr>
          <w:spacing w:val="-4"/>
          <w:sz w:val="24"/>
          <w:szCs w:val="24"/>
        </w:rPr>
        <w:t xml:space="preserve"> </w:t>
      </w:r>
      <w:r w:rsidRPr="002C2840">
        <w:rPr>
          <w:sz w:val="24"/>
          <w:szCs w:val="24"/>
        </w:rPr>
        <w:t>treatment</w:t>
      </w:r>
      <w:r w:rsidRPr="002C2840">
        <w:rPr>
          <w:spacing w:val="-4"/>
          <w:sz w:val="24"/>
          <w:szCs w:val="24"/>
        </w:rPr>
        <w:t xml:space="preserve"> </w:t>
      </w:r>
      <w:r w:rsidRPr="002C2840">
        <w:rPr>
          <w:sz w:val="24"/>
          <w:szCs w:val="24"/>
        </w:rPr>
        <w:t>and</w:t>
      </w:r>
      <w:r w:rsidRPr="002C2840">
        <w:rPr>
          <w:spacing w:val="-4"/>
          <w:sz w:val="24"/>
          <w:szCs w:val="24"/>
        </w:rPr>
        <w:t xml:space="preserve"> </w:t>
      </w:r>
      <w:r w:rsidRPr="002C2840">
        <w:rPr>
          <w:sz w:val="24"/>
          <w:szCs w:val="24"/>
        </w:rPr>
        <w:t>prevention</w:t>
      </w:r>
      <w:r w:rsidRPr="002C2840">
        <w:rPr>
          <w:spacing w:val="-4"/>
          <w:sz w:val="24"/>
          <w:szCs w:val="24"/>
        </w:rPr>
        <w:t xml:space="preserve"> </w:t>
      </w:r>
      <w:r w:rsidRPr="002C2840">
        <w:rPr>
          <w:sz w:val="24"/>
          <w:szCs w:val="24"/>
        </w:rPr>
        <w:t>of</w:t>
      </w:r>
      <w:r w:rsidRPr="002C2840">
        <w:rPr>
          <w:spacing w:val="-3"/>
          <w:sz w:val="24"/>
          <w:szCs w:val="24"/>
        </w:rPr>
        <w:t xml:space="preserve"> </w:t>
      </w:r>
      <w:r w:rsidRPr="002C2840">
        <w:rPr>
          <w:sz w:val="24"/>
          <w:szCs w:val="24"/>
        </w:rPr>
        <w:t>BPH,</w:t>
      </w:r>
      <w:r w:rsidRPr="002C2840">
        <w:rPr>
          <w:spacing w:val="-4"/>
          <w:sz w:val="24"/>
          <w:szCs w:val="24"/>
        </w:rPr>
        <w:t xml:space="preserve"> </w:t>
      </w:r>
      <w:r w:rsidRPr="002C2840">
        <w:rPr>
          <w:sz w:val="24"/>
          <w:szCs w:val="24"/>
        </w:rPr>
        <w:t>focusing</w:t>
      </w:r>
      <w:r w:rsidRPr="002C2840">
        <w:rPr>
          <w:spacing w:val="-6"/>
          <w:sz w:val="24"/>
          <w:szCs w:val="24"/>
        </w:rPr>
        <w:t xml:space="preserve"> </w:t>
      </w:r>
      <w:r w:rsidRPr="002C2840">
        <w:rPr>
          <w:sz w:val="24"/>
          <w:szCs w:val="24"/>
        </w:rPr>
        <w:t>on</w:t>
      </w:r>
      <w:r w:rsidRPr="002C2840">
        <w:rPr>
          <w:spacing w:val="-4"/>
          <w:sz w:val="24"/>
          <w:szCs w:val="24"/>
        </w:rPr>
        <w:t xml:space="preserve"> </w:t>
      </w:r>
      <w:r w:rsidRPr="002C2840">
        <w:rPr>
          <w:sz w:val="24"/>
          <w:szCs w:val="24"/>
        </w:rPr>
        <w:t>their</w:t>
      </w:r>
      <w:r w:rsidRPr="002C2840">
        <w:rPr>
          <w:spacing w:val="-4"/>
          <w:sz w:val="24"/>
          <w:szCs w:val="24"/>
        </w:rPr>
        <w:t xml:space="preserve"> </w:t>
      </w:r>
      <w:r w:rsidRPr="002C2840">
        <w:rPr>
          <w:sz w:val="24"/>
          <w:szCs w:val="24"/>
        </w:rPr>
        <w:t>mechanisms</w:t>
      </w:r>
      <w:r w:rsidRPr="002C2840">
        <w:rPr>
          <w:spacing w:val="-4"/>
          <w:sz w:val="24"/>
          <w:szCs w:val="24"/>
        </w:rPr>
        <w:t xml:space="preserve"> </w:t>
      </w:r>
      <w:r w:rsidRPr="002C2840">
        <w:rPr>
          <w:sz w:val="24"/>
          <w:szCs w:val="24"/>
        </w:rPr>
        <w:t>of action, clinical outcomes, and potential integration into therapeutic strategies.</w:t>
      </w:r>
    </w:p>
    <w:p w:rsidR="000852A6" w:rsidRPr="002C2840" w:rsidRDefault="000852A6">
      <w:pPr>
        <w:pStyle w:val="BodyText"/>
        <w:spacing w:before="8"/>
        <w:rPr>
          <w:sz w:val="24"/>
          <w:szCs w:val="24"/>
        </w:rPr>
      </w:pPr>
    </w:p>
    <w:p w:rsidR="000852A6" w:rsidRPr="002C2840" w:rsidRDefault="00F67B9A">
      <w:pPr>
        <w:spacing w:line="274" w:lineRule="exact"/>
        <w:ind w:left="360"/>
        <w:rPr>
          <w:b/>
          <w:sz w:val="24"/>
          <w:szCs w:val="24"/>
        </w:rPr>
      </w:pPr>
      <w:r w:rsidRPr="002C2840">
        <w:rPr>
          <w:b/>
          <w:spacing w:val="-2"/>
          <w:sz w:val="24"/>
          <w:szCs w:val="24"/>
        </w:rPr>
        <w:t>Methods:</w:t>
      </w:r>
    </w:p>
    <w:p w:rsidR="000852A6" w:rsidRPr="002C2840" w:rsidRDefault="00F67B9A">
      <w:pPr>
        <w:ind w:left="360" w:right="424"/>
        <w:rPr>
          <w:sz w:val="24"/>
          <w:szCs w:val="24"/>
        </w:rPr>
      </w:pPr>
      <w:r w:rsidRPr="002C2840">
        <w:rPr>
          <w:sz w:val="24"/>
          <w:szCs w:val="24"/>
        </w:rPr>
        <w:t>A comprehensive literature search was conducted across PubMed, Scopus, Web of Science, and Cochrane Library fo</w:t>
      </w:r>
      <w:r w:rsidR="00F341FA" w:rsidRPr="002C2840">
        <w:rPr>
          <w:sz w:val="24"/>
          <w:szCs w:val="24"/>
        </w:rPr>
        <w:t>r studies published between 2011</w:t>
      </w:r>
      <w:r w:rsidRPr="002C2840">
        <w:rPr>
          <w:sz w:val="24"/>
          <w:szCs w:val="24"/>
        </w:rPr>
        <w:t xml:space="preserve"> and 2025. Eligible studies included randomized controlled trials, cohort s</w:t>
      </w:r>
      <w:r w:rsidR="00F341FA" w:rsidRPr="002C2840">
        <w:rPr>
          <w:sz w:val="24"/>
          <w:szCs w:val="24"/>
        </w:rPr>
        <w:t xml:space="preserve">tudies, case </w:t>
      </w:r>
      <w:r w:rsidRPr="002C2840">
        <w:rPr>
          <w:sz w:val="24"/>
          <w:szCs w:val="24"/>
        </w:rPr>
        <w:t>control studies, and experimental models investigating nutraceuticals such as saw palmetto, beta-sitosterol, pygeum</w:t>
      </w:r>
      <w:r w:rsidRPr="002C2840">
        <w:rPr>
          <w:spacing w:val="-2"/>
          <w:sz w:val="24"/>
          <w:szCs w:val="24"/>
        </w:rPr>
        <w:t xml:space="preserve"> </w:t>
      </w:r>
      <w:r w:rsidRPr="002C2840">
        <w:rPr>
          <w:sz w:val="24"/>
          <w:szCs w:val="24"/>
        </w:rPr>
        <w:t>africanum,</w:t>
      </w:r>
      <w:r w:rsidRPr="002C2840">
        <w:rPr>
          <w:spacing w:val="-4"/>
          <w:sz w:val="24"/>
          <w:szCs w:val="24"/>
        </w:rPr>
        <w:t xml:space="preserve"> </w:t>
      </w:r>
      <w:r w:rsidRPr="002C2840">
        <w:rPr>
          <w:sz w:val="24"/>
          <w:szCs w:val="24"/>
        </w:rPr>
        <w:t>pumpkin</w:t>
      </w:r>
      <w:r w:rsidRPr="002C2840">
        <w:rPr>
          <w:spacing w:val="-4"/>
          <w:sz w:val="24"/>
          <w:szCs w:val="24"/>
        </w:rPr>
        <w:t xml:space="preserve"> </w:t>
      </w:r>
      <w:r w:rsidRPr="002C2840">
        <w:rPr>
          <w:sz w:val="24"/>
          <w:szCs w:val="24"/>
        </w:rPr>
        <w:t>seed</w:t>
      </w:r>
      <w:r w:rsidRPr="002C2840">
        <w:rPr>
          <w:spacing w:val="-4"/>
          <w:sz w:val="24"/>
          <w:szCs w:val="24"/>
        </w:rPr>
        <w:t xml:space="preserve"> </w:t>
      </w:r>
      <w:r w:rsidRPr="002C2840">
        <w:rPr>
          <w:sz w:val="24"/>
          <w:szCs w:val="24"/>
        </w:rPr>
        <w:t>oil,</w:t>
      </w:r>
      <w:r w:rsidRPr="002C2840">
        <w:rPr>
          <w:spacing w:val="-4"/>
          <w:sz w:val="24"/>
          <w:szCs w:val="24"/>
        </w:rPr>
        <w:t xml:space="preserve"> </w:t>
      </w:r>
      <w:r w:rsidRPr="002C2840">
        <w:rPr>
          <w:sz w:val="24"/>
          <w:szCs w:val="24"/>
        </w:rPr>
        <w:t>and</w:t>
      </w:r>
      <w:r w:rsidRPr="002C2840">
        <w:rPr>
          <w:spacing w:val="-4"/>
          <w:sz w:val="24"/>
          <w:szCs w:val="24"/>
        </w:rPr>
        <w:t xml:space="preserve"> </w:t>
      </w:r>
      <w:r w:rsidRPr="002C2840">
        <w:rPr>
          <w:sz w:val="24"/>
          <w:szCs w:val="24"/>
        </w:rPr>
        <w:t>other</w:t>
      </w:r>
      <w:r w:rsidRPr="002C2840">
        <w:rPr>
          <w:spacing w:val="-6"/>
          <w:sz w:val="24"/>
          <w:szCs w:val="24"/>
        </w:rPr>
        <w:t xml:space="preserve"> </w:t>
      </w:r>
      <w:r w:rsidRPr="002C2840">
        <w:rPr>
          <w:sz w:val="24"/>
          <w:szCs w:val="24"/>
        </w:rPr>
        <w:t>plant-based</w:t>
      </w:r>
      <w:r w:rsidRPr="002C2840">
        <w:rPr>
          <w:spacing w:val="-4"/>
          <w:sz w:val="24"/>
          <w:szCs w:val="24"/>
        </w:rPr>
        <w:t xml:space="preserve"> </w:t>
      </w:r>
      <w:r w:rsidRPr="002C2840">
        <w:rPr>
          <w:sz w:val="24"/>
          <w:szCs w:val="24"/>
        </w:rPr>
        <w:t>compounds</w:t>
      </w:r>
      <w:r w:rsidRPr="002C2840">
        <w:rPr>
          <w:spacing w:val="-4"/>
          <w:sz w:val="24"/>
          <w:szCs w:val="24"/>
        </w:rPr>
        <w:t xml:space="preserve"> </w:t>
      </w:r>
      <w:r w:rsidRPr="002C2840">
        <w:rPr>
          <w:sz w:val="24"/>
          <w:szCs w:val="24"/>
        </w:rPr>
        <w:t>in</w:t>
      </w:r>
      <w:r w:rsidRPr="002C2840">
        <w:rPr>
          <w:spacing w:val="-2"/>
          <w:sz w:val="24"/>
          <w:szCs w:val="24"/>
        </w:rPr>
        <w:t xml:space="preserve"> </w:t>
      </w:r>
      <w:r w:rsidRPr="002C2840">
        <w:rPr>
          <w:sz w:val="24"/>
          <w:szCs w:val="24"/>
        </w:rPr>
        <w:t>the</w:t>
      </w:r>
      <w:r w:rsidRPr="002C2840">
        <w:rPr>
          <w:spacing w:val="-4"/>
          <w:sz w:val="24"/>
          <w:szCs w:val="24"/>
        </w:rPr>
        <w:t xml:space="preserve"> </w:t>
      </w:r>
      <w:r w:rsidRPr="002C2840">
        <w:rPr>
          <w:sz w:val="24"/>
          <w:szCs w:val="24"/>
        </w:rPr>
        <w:t>context</w:t>
      </w:r>
      <w:r w:rsidRPr="002C2840">
        <w:rPr>
          <w:spacing w:val="-4"/>
          <w:sz w:val="24"/>
          <w:szCs w:val="24"/>
        </w:rPr>
        <w:t xml:space="preserve"> </w:t>
      </w:r>
      <w:r w:rsidRPr="002C2840">
        <w:rPr>
          <w:sz w:val="24"/>
          <w:szCs w:val="24"/>
        </w:rPr>
        <w:t>of BPH. Data extraction and quality assessment were performed independently by two reviewers, and findings were synthesized narratively.</w:t>
      </w:r>
    </w:p>
    <w:p w:rsidR="000852A6" w:rsidRPr="002C2840" w:rsidRDefault="000852A6">
      <w:pPr>
        <w:pStyle w:val="BodyText"/>
        <w:spacing w:before="5"/>
        <w:rPr>
          <w:sz w:val="24"/>
          <w:szCs w:val="24"/>
        </w:rPr>
      </w:pPr>
    </w:p>
    <w:p w:rsidR="000852A6" w:rsidRPr="002C2840" w:rsidRDefault="00F67B9A">
      <w:pPr>
        <w:spacing w:line="274" w:lineRule="exact"/>
        <w:ind w:left="360"/>
        <w:rPr>
          <w:b/>
          <w:sz w:val="24"/>
          <w:szCs w:val="24"/>
        </w:rPr>
      </w:pPr>
      <w:r w:rsidRPr="002C2840">
        <w:rPr>
          <w:b/>
          <w:spacing w:val="-2"/>
          <w:sz w:val="24"/>
          <w:szCs w:val="24"/>
        </w:rPr>
        <w:t>Results:</w:t>
      </w:r>
    </w:p>
    <w:p w:rsidR="000852A6" w:rsidRPr="002C2840" w:rsidRDefault="00CD7267">
      <w:pPr>
        <w:ind w:left="360" w:right="350"/>
        <w:rPr>
          <w:sz w:val="24"/>
          <w:szCs w:val="24"/>
        </w:rPr>
      </w:pPr>
      <w:r w:rsidRPr="002C2840">
        <w:rPr>
          <w:sz w:val="24"/>
          <w:szCs w:val="24"/>
        </w:rPr>
        <w:t>A total of 22</w:t>
      </w:r>
      <w:r w:rsidR="00F67B9A" w:rsidRPr="002C2840">
        <w:rPr>
          <w:sz w:val="24"/>
          <w:szCs w:val="24"/>
        </w:rPr>
        <w:t xml:space="preserve"> studies met the inclusion criteria, encompassing preclinical and clinical investigations. Saw palmetto demonstrated modest improvements in urinary symptoms and flow measures, though results were inconsistent across studies. Beta-sitosterol and </w:t>
      </w:r>
      <w:r w:rsidR="00F67B9A" w:rsidRPr="002C2840">
        <w:rPr>
          <w:i/>
          <w:iCs/>
          <w:color w:val="000000"/>
          <w:sz w:val="24"/>
          <w:szCs w:val="24"/>
          <w:shd w:val="clear" w:color="auto" w:fill="FFEF66"/>
        </w:rPr>
        <w:t>pygeum africanum</w:t>
      </w:r>
      <w:r w:rsidR="00F67B9A" w:rsidRPr="002C2840">
        <w:rPr>
          <w:color w:val="000000"/>
          <w:sz w:val="24"/>
          <w:szCs w:val="24"/>
        </w:rPr>
        <w:t xml:space="preserve"> showed potential in reducing prostate volume and alleviating LUTS. Other nutraceuticals, including pumpkin seed oil, rye pollen extract, and stinging nettle root, exhibited promising effects on symptom relief and quality of life. However, variability</w:t>
      </w:r>
      <w:r w:rsidR="00F67B9A" w:rsidRPr="002C2840">
        <w:rPr>
          <w:color w:val="000000"/>
          <w:spacing w:val="-7"/>
          <w:sz w:val="24"/>
          <w:szCs w:val="24"/>
        </w:rPr>
        <w:t xml:space="preserve"> </w:t>
      </w:r>
      <w:r w:rsidR="00F67B9A" w:rsidRPr="002C2840">
        <w:rPr>
          <w:color w:val="000000"/>
          <w:sz w:val="24"/>
          <w:szCs w:val="24"/>
        </w:rPr>
        <w:t>in</w:t>
      </w:r>
      <w:r w:rsidR="00F67B9A" w:rsidRPr="002C2840">
        <w:rPr>
          <w:color w:val="000000"/>
          <w:spacing w:val="-3"/>
          <w:sz w:val="24"/>
          <w:szCs w:val="24"/>
        </w:rPr>
        <w:t xml:space="preserve"> </w:t>
      </w:r>
      <w:r w:rsidR="00F67B9A" w:rsidRPr="002C2840">
        <w:rPr>
          <w:color w:val="000000"/>
          <w:sz w:val="24"/>
          <w:szCs w:val="24"/>
        </w:rPr>
        <w:t>study</w:t>
      </w:r>
      <w:r w:rsidR="00F67B9A" w:rsidRPr="002C2840">
        <w:rPr>
          <w:color w:val="000000"/>
          <w:spacing w:val="-7"/>
          <w:sz w:val="24"/>
          <w:szCs w:val="24"/>
        </w:rPr>
        <w:t xml:space="preserve"> </w:t>
      </w:r>
      <w:r w:rsidR="00F67B9A" w:rsidRPr="002C2840">
        <w:rPr>
          <w:color w:val="000000"/>
          <w:sz w:val="24"/>
          <w:szCs w:val="24"/>
        </w:rPr>
        <w:t>design,</w:t>
      </w:r>
      <w:r w:rsidR="00F67B9A" w:rsidRPr="002C2840">
        <w:rPr>
          <w:color w:val="000000"/>
          <w:spacing w:val="-3"/>
          <w:sz w:val="24"/>
          <w:szCs w:val="24"/>
        </w:rPr>
        <w:t xml:space="preserve"> </w:t>
      </w:r>
      <w:r w:rsidR="00F67B9A" w:rsidRPr="002C2840">
        <w:rPr>
          <w:color w:val="000000"/>
          <w:sz w:val="24"/>
          <w:szCs w:val="24"/>
        </w:rPr>
        <w:t>dosing</w:t>
      </w:r>
      <w:r w:rsidR="00F67B9A" w:rsidRPr="002C2840">
        <w:rPr>
          <w:color w:val="000000"/>
          <w:spacing w:val="-5"/>
          <w:sz w:val="24"/>
          <w:szCs w:val="24"/>
        </w:rPr>
        <w:t xml:space="preserve"> </w:t>
      </w:r>
      <w:r w:rsidR="00F67B9A" w:rsidRPr="002C2840">
        <w:rPr>
          <w:color w:val="000000"/>
          <w:sz w:val="24"/>
          <w:szCs w:val="24"/>
        </w:rPr>
        <w:t>regimens,</w:t>
      </w:r>
      <w:r w:rsidR="00F67B9A" w:rsidRPr="002C2840">
        <w:rPr>
          <w:color w:val="000000"/>
          <w:spacing w:val="-1"/>
          <w:sz w:val="24"/>
          <w:szCs w:val="24"/>
        </w:rPr>
        <w:t xml:space="preserve"> </w:t>
      </w:r>
      <w:r w:rsidR="00F67B9A" w:rsidRPr="002C2840">
        <w:rPr>
          <w:color w:val="000000"/>
          <w:sz w:val="24"/>
          <w:szCs w:val="24"/>
        </w:rPr>
        <w:t>and</w:t>
      </w:r>
      <w:r w:rsidR="00F67B9A" w:rsidRPr="002C2840">
        <w:rPr>
          <w:color w:val="000000"/>
          <w:spacing w:val="-1"/>
          <w:sz w:val="24"/>
          <w:szCs w:val="24"/>
        </w:rPr>
        <w:t xml:space="preserve"> </w:t>
      </w:r>
      <w:r w:rsidR="00F67B9A" w:rsidRPr="002C2840">
        <w:rPr>
          <w:color w:val="000000"/>
          <w:sz w:val="24"/>
          <w:szCs w:val="24"/>
        </w:rPr>
        <w:t>outcome</w:t>
      </w:r>
      <w:r w:rsidR="00F67B9A" w:rsidRPr="002C2840">
        <w:rPr>
          <w:color w:val="000000"/>
          <w:spacing w:val="-4"/>
          <w:sz w:val="24"/>
          <w:szCs w:val="24"/>
        </w:rPr>
        <w:t xml:space="preserve"> </w:t>
      </w:r>
      <w:r w:rsidR="00F67B9A" w:rsidRPr="002C2840">
        <w:rPr>
          <w:color w:val="000000"/>
          <w:sz w:val="24"/>
          <w:szCs w:val="24"/>
        </w:rPr>
        <w:t>measures</w:t>
      </w:r>
      <w:r w:rsidR="00F67B9A" w:rsidRPr="002C2840">
        <w:rPr>
          <w:color w:val="000000"/>
          <w:spacing w:val="-3"/>
          <w:sz w:val="24"/>
          <w:szCs w:val="24"/>
        </w:rPr>
        <w:t xml:space="preserve"> </w:t>
      </w:r>
      <w:r w:rsidR="00F67B9A" w:rsidRPr="002C2840">
        <w:rPr>
          <w:color w:val="000000"/>
          <w:sz w:val="24"/>
          <w:szCs w:val="24"/>
        </w:rPr>
        <w:t>limited</w:t>
      </w:r>
      <w:r w:rsidR="00F67B9A" w:rsidRPr="002C2840">
        <w:rPr>
          <w:color w:val="000000"/>
          <w:spacing w:val="-3"/>
          <w:sz w:val="24"/>
          <w:szCs w:val="24"/>
        </w:rPr>
        <w:t xml:space="preserve"> </w:t>
      </w:r>
      <w:r w:rsidR="00F67B9A" w:rsidRPr="002C2840">
        <w:rPr>
          <w:color w:val="000000"/>
          <w:sz w:val="24"/>
          <w:szCs w:val="24"/>
        </w:rPr>
        <w:t>the</w:t>
      </w:r>
      <w:r w:rsidR="00F67B9A" w:rsidRPr="002C2840">
        <w:rPr>
          <w:color w:val="000000"/>
          <w:spacing w:val="-4"/>
          <w:sz w:val="24"/>
          <w:szCs w:val="24"/>
        </w:rPr>
        <w:t xml:space="preserve"> </w:t>
      </w:r>
      <w:r w:rsidR="00F67B9A" w:rsidRPr="002C2840">
        <w:rPr>
          <w:color w:val="000000"/>
          <w:sz w:val="24"/>
          <w:szCs w:val="24"/>
        </w:rPr>
        <w:t>ability</w:t>
      </w:r>
      <w:r w:rsidR="00F67B9A" w:rsidRPr="002C2840">
        <w:rPr>
          <w:color w:val="000000"/>
          <w:spacing w:val="-7"/>
          <w:sz w:val="24"/>
          <w:szCs w:val="24"/>
        </w:rPr>
        <w:t xml:space="preserve"> </w:t>
      </w:r>
      <w:r w:rsidR="00F67B9A" w:rsidRPr="002C2840">
        <w:rPr>
          <w:color w:val="000000"/>
          <w:sz w:val="24"/>
          <w:szCs w:val="24"/>
        </w:rPr>
        <w:t>to draw definitive conclusions.</w:t>
      </w:r>
    </w:p>
    <w:p w:rsidR="000852A6" w:rsidRPr="002C2840" w:rsidRDefault="000852A6">
      <w:pPr>
        <w:pStyle w:val="BodyText"/>
        <w:spacing w:before="7"/>
        <w:rPr>
          <w:sz w:val="24"/>
          <w:szCs w:val="24"/>
        </w:rPr>
      </w:pPr>
    </w:p>
    <w:p w:rsidR="000852A6" w:rsidRPr="002C2840" w:rsidRDefault="00F67B9A">
      <w:pPr>
        <w:spacing w:before="1" w:line="274" w:lineRule="exact"/>
        <w:ind w:left="360"/>
        <w:rPr>
          <w:b/>
          <w:sz w:val="24"/>
          <w:szCs w:val="24"/>
        </w:rPr>
      </w:pPr>
      <w:r w:rsidRPr="002C2840">
        <w:rPr>
          <w:b/>
          <w:spacing w:val="-2"/>
          <w:sz w:val="24"/>
          <w:szCs w:val="24"/>
        </w:rPr>
        <w:t>Conclusion:</w:t>
      </w:r>
    </w:p>
    <w:p w:rsidR="000852A6" w:rsidRPr="002C2840" w:rsidRDefault="00F67B9A">
      <w:pPr>
        <w:ind w:left="360" w:right="350"/>
        <w:rPr>
          <w:sz w:val="24"/>
          <w:szCs w:val="24"/>
        </w:rPr>
      </w:pPr>
      <w:r w:rsidRPr="002C2840">
        <w:rPr>
          <w:sz w:val="24"/>
          <w:szCs w:val="24"/>
        </w:rPr>
        <w:t>Nutraceuticals</w:t>
      </w:r>
      <w:r w:rsidRPr="002C2840">
        <w:rPr>
          <w:spacing w:val="-4"/>
          <w:sz w:val="24"/>
          <w:szCs w:val="24"/>
        </w:rPr>
        <w:t xml:space="preserve"> </w:t>
      </w:r>
      <w:r w:rsidRPr="002C2840">
        <w:rPr>
          <w:sz w:val="24"/>
          <w:szCs w:val="24"/>
        </w:rPr>
        <w:t>present</w:t>
      </w:r>
      <w:r w:rsidRPr="002C2840">
        <w:rPr>
          <w:spacing w:val="-4"/>
          <w:sz w:val="24"/>
          <w:szCs w:val="24"/>
        </w:rPr>
        <w:t xml:space="preserve"> </w:t>
      </w:r>
      <w:r w:rsidRPr="002C2840">
        <w:rPr>
          <w:sz w:val="24"/>
          <w:szCs w:val="24"/>
        </w:rPr>
        <w:t>a</w:t>
      </w:r>
      <w:r w:rsidRPr="002C2840">
        <w:rPr>
          <w:spacing w:val="-3"/>
          <w:sz w:val="24"/>
          <w:szCs w:val="24"/>
        </w:rPr>
        <w:t xml:space="preserve"> </w:t>
      </w:r>
      <w:r w:rsidRPr="002C2840">
        <w:rPr>
          <w:sz w:val="24"/>
          <w:szCs w:val="24"/>
        </w:rPr>
        <w:t>promising</w:t>
      </w:r>
      <w:r w:rsidRPr="002C2840">
        <w:rPr>
          <w:spacing w:val="-7"/>
          <w:sz w:val="24"/>
          <w:szCs w:val="24"/>
        </w:rPr>
        <w:t xml:space="preserve"> </w:t>
      </w:r>
      <w:r w:rsidRPr="002C2840">
        <w:rPr>
          <w:sz w:val="24"/>
          <w:szCs w:val="24"/>
        </w:rPr>
        <w:t>avenue</w:t>
      </w:r>
      <w:r w:rsidRPr="002C2840">
        <w:rPr>
          <w:spacing w:val="-5"/>
          <w:sz w:val="24"/>
          <w:szCs w:val="24"/>
        </w:rPr>
        <w:t xml:space="preserve"> </w:t>
      </w:r>
      <w:r w:rsidRPr="002C2840">
        <w:rPr>
          <w:sz w:val="24"/>
          <w:szCs w:val="24"/>
        </w:rPr>
        <w:t>for</w:t>
      </w:r>
      <w:r w:rsidRPr="002C2840">
        <w:rPr>
          <w:spacing w:val="-3"/>
          <w:sz w:val="24"/>
          <w:szCs w:val="24"/>
        </w:rPr>
        <w:t xml:space="preserve"> </w:t>
      </w:r>
      <w:r w:rsidRPr="002C2840">
        <w:rPr>
          <w:sz w:val="24"/>
          <w:szCs w:val="24"/>
        </w:rPr>
        <w:t>the</w:t>
      </w:r>
      <w:r w:rsidRPr="002C2840">
        <w:rPr>
          <w:spacing w:val="-3"/>
          <w:sz w:val="24"/>
          <w:szCs w:val="24"/>
        </w:rPr>
        <w:t xml:space="preserve"> </w:t>
      </w:r>
      <w:r w:rsidRPr="002C2840">
        <w:rPr>
          <w:sz w:val="24"/>
          <w:szCs w:val="24"/>
        </w:rPr>
        <w:t>management</w:t>
      </w:r>
      <w:r w:rsidRPr="002C2840">
        <w:rPr>
          <w:spacing w:val="-4"/>
          <w:sz w:val="24"/>
          <w:szCs w:val="24"/>
        </w:rPr>
        <w:t xml:space="preserve"> </w:t>
      </w:r>
      <w:r w:rsidRPr="002C2840">
        <w:rPr>
          <w:sz w:val="24"/>
          <w:szCs w:val="24"/>
        </w:rPr>
        <w:t>of</w:t>
      </w:r>
      <w:r w:rsidRPr="002C2840">
        <w:rPr>
          <w:spacing w:val="-3"/>
          <w:sz w:val="24"/>
          <w:szCs w:val="24"/>
        </w:rPr>
        <w:t xml:space="preserve"> </w:t>
      </w:r>
      <w:r w:rsidRPr="002C2840">
        <w:rPr>
          <w:sz w:val="24"/>
          <w:szCs w:val="24"/>
        </w:rPr>
        <w:t>BPH,</w:t>
      </w:r>
      <w:r w:rsidRPr="002C2840">
        <w:rPr>
          <w:spacing w:val="-4"/>
          <w:sz w:val="24"/>
          <w:szCs w:val="24"/>
        </w:rPr>
        <w:t xml:space="preserve"> </w:t>
      </w:r>
      <w:r w:rsidRPr="002C2840">
        <w:rPr>
          <w:sz w:val="24"/>
          <w:szCs w:val="24"/>
        </w:rPr>
        <w:t>offering</w:t>
      </w:r>
      <w:r w:rsidRPr="002C2840">
        <w:rPr>
          <w:spacing w:val="-7"/>
          <w:sz w:val="24"/>
          <w:szCs w:val="24"/>
        </w:rPr>
        <w:t xml:space="preserve"> </w:t>
      </w:r>
      <w:r w:rsidRPr="002C2840">
        <w:rPr>
          <w:sz w:val="24"/>
          <w:szCs w:val="24"/>
        </w:rPr>
        <w:t>potential benefits in symptom relief and quality of life. However, the heterogeneity of existing studies necessitates further well-designed, large-scale clinical trials to establish standardized protocols and confirm the efficacy and safety of these interventions.</w:t>
      </w:r>
    </w:p>
    <w:p w:rsidR="000852A6" w:rsidRPr="002C2840" w:rsidRDefault="000852A6">
      <w:pPr>
        <w:pStyle w:val="BodyText"/>
        <w:spacing w:before="7"/>
        <w:rPr>
          <w:sz w:val="24"/>
          <w:szCs w:val="24"/>
        </w:rPr>
      </w:pPr>
    </w:p>
    <w:p w:rsidR="000852A6" w:rsidRPr="002C2840" w:rsidRDefault="00F67B9A">
      <w:pPr>
        <w:spacing w:before="1" w:line="274" w:lineRule="exact"/>
        <w:ind w:left="360"/>
        <w:rPr>
          <w:b/>
          <w:sz w:val="24"/>
          <w:szCs w:val="24"/>
        </w:rPr>
      </w:pPr>
      <w:r w:rsidRPr="002C2840">
        <w:rPr>
          <w:b/>
          <w:spacing w:val="-2"/>
          <w:sz w:val="24"/>
          <w:szCs w:val="24"/>
        </w:rPr>
        <w:t>Keywords:</w:t>
      </w:r>
    </w:p>
    <w:p w:rsidR="000852A6" w:rsidRPr="002C2840" w:rsidRDefault="00F67B9A" w:rsidP="00F341FA">
      <w:pPr>
        <w:ind w:left="360"/>
        <w:rPr>
          <w:sz w:val="24"/>
          <w:szCs w:val="24"/>
        </w:rPr>
      </w:pPr>
      <w:r w:rsidRPr="002C2840">
        <w:rPr>
          <w:sz w:val="24"/>
          <w:szCs w:val="24"/>
        </w:rPr>
        <w:t xml:space="preserve">Benign Prostatic Hyperplasia, Nutraceuticals, Saw Palmetto, Beta-Sitosterol, </w:t>
      </w:r>
      <w:proofErr w:type="spellStart"/>
      <w:r w:rsidRPr="002C2840">
        <w:rPr>
          <w:sz w:val="24"/>
          <w:szCs w:val="24"/>
        </w:rPr>
        <w:t>Pygeum</w:t>
      </w:r>
      <w:proofErr w:type="spellEnd"/>
      <w:r w:rsidRPr="002C2840">
        <w:rPr>
          <w:sz w:val="24"/>
          <w:szCs w:val="24"/>
        </w:rPr>
        <w:t xml:space="preserve"> Africana,</w:t>
      </w:r>
      <w:r w:rsidRPr="002C2840">
        <w:rPr>
          <w:spacing w:val="-2"/>
          <w:sz w:val="24"/>
          <w:szCs w:val="24"/>
        </w:rPr>
        <w:t xml:space="preserve"> </w:t>
      </w:r>
      <w:r w:rsidRPr="002C2840">
        <w:rPr>
          <w:sz w:val="24"/>
          <w:szCs w:val="24"/>
        </w:rPr>
        <w:t>Complementary</w:t>
      </w:r>
      <w:r w:rsidRPr="002C2840">
        <w:rPr>
          <w:spacing w:val="-9"/>
          <w:sz w:val="24"/>
          <w:szCs w:val="24"/>
        </w:rPr>
        <w:t xml:space="preserve"> </w:t>
      </w:r>
      <w:r w:rsidRPr="002C2840">
        <w:rPr>
          <w:sz w:val="24"/>
          <w:szCs w:val="24"/>
        </w:rPr>
        <w:t>Therapy</w:t>
      </w:r>
    </w:p>
    <w:p w:rsidR="000852A6" w:rsidRPr="002C2840" w:rsidRDefault="000852A6">
      <w:pPr>
        <w:rPr>
          <w:sz w:val="24"/>
        </w:rPr>
        <w:sectPr w:rsidR="000852A6" w:rsidRPr="002C2840">
          <w:pgSz w:w="12240" w:h="15840"/>
          <w:pgMar w:top="1340" w:right="1440" w:bottom="280" w:left="1440" w:header="44" w:footer="0" w:gutter="0"/>
          <w:pgBorders w:offsetFrom="page">
            <w:top w:val="single" w:sz="8" w:space="24" w:color="6E2E9F"/>
            <w:left w:val="single" w:sz="8" w:space="24" w:color="6E2E9F"/>
            <w:bottom w:val="single" w:sz="8" w:space="24" w:color="6E2E9F"/>
            <w:right w:val="single" w:sz="8" w:space="24" w:color="6E2E9F"/>
          </w:pgBorders>
          <w:cols w:space="720"/>
        </w:sectPr>
      </w:pPr>
    </w:p>
    <w:p w:rsidR="000852A6" w:rsidRPr="002C2840" w:rsidRDefault="00F67B9A">
      <w:pPr>
        <w:pStyle w:val="ListParagraph"/>
        <w:numPr>
          <w:ilvl w:val="0"/>
          <w:numId w:val="3"/>
        </w:numPr>
        <w:tabs>
          <w:tab w:val="left" w:pos="599"/>
        </w:tabs>
        <w:spacing w:before="84"/>
        <w:ind w:left="599" w:hanging="239"/>
        <w:rPr>
          <w:b/>
          <w:szCs w:val="20"/>
        </w:rPr>
      </w:pPr>
      <w:r w:rsidRPr="002C2840">
        <w:rPr>
          <w:b/>
          <w:spacing w:val="-2"/>
          <w:szCs w:val="20"/>
        </w:rPr>
        <w:lastRenderedPageBreak/>
        <w:t>Introduction</w:t>
      </w:r>
    </w:p>
    <w:p w:rsidR="000852A6" w:rsidRPr="002C2840" w:rsidRDefault="000852A6">
      <w:pPr>
        <w:pStyle w:val="BodyText"/>
        <w:spacing w:before="1"/>
        <w:rPr>
          <w:b/>
          <w:sz w:val="22"/>
          <w:szCs w:val="24"/>
        </w:rPr>
      </w:pPr>
    </w:p>
    <w:p w:rsidR="000852A6" w:rsidRPr="002C2840" w:rsidRDefault="00C907D2">
      <w:pPr>
        <w:pStyle w:val="BodyText"/>
        <w:ind w:left="362" w:right="486"/>
        <w:rPr>
          <w:sz w:val="24"/>
          <w:szCs w:val="24"/>
        </w:rPr>
      </w:pPr>
      <w:r>
        <w:rPr>
          <w:sz w:val="24"/>
          <w:szCs w:val="24"/>
        </w:rPr>
        <w:t>“</w:t>
      </w:r>
      <w:r w:rsidR="00F67B9A" w:rsidRPr="002C2840">
        <w:rPr>
          <w:sz w:val="24"/>
          <w:szCs w:val="24"/>
        </w:rPr>
        <w:t>Benign Prostatic Hyperplasia (BPH)</w:t>
      </w:r>
      <w:r w:rsidR="00F67B9A" w:rsidRPr="002C2840">
        <w:rPr>
          <w:spacing w:val="-3"/>
          <w:sz w:val="24"/>
          <w:szCs w:val="24"/>
        </w:rPr>
        <w:t xml:space="preserve"> </w:t>
      </w:r>
      <w:r w:rsidR="00F67B9A" w:rsidRPr="002C2840">
        <w:rPr>
          <w:sz w:val="24"/>
          <w:szCs w:val="24"/>
        </w:rPr>
        <w:t>is a</w:t>
      </w:r>
      <w:r w:rsidR="00F67B9A" w:rsidRPr="002C2840">
        <w:rPr>
          <w:spacing w:val="-1"/>
          <w:sz w:val="24"/>
          <w:szCs w:val="24"/>
        </w:rPr>
        <w:t xml:space="preserve"> </w:t>
      </w:r>
      <w:r w:rsidR="00F67B9A" w:rsidRPr="002C2840">
        <w:rPr>
          <w:sz w:val="24"/>
          <w:szCs w:val="24"/>
        </w:rPr>
        <w:t>common condition affecting aging men, characterized</w:t>
      </w:r>
      <w:r w:rsidR="00F67B9A" w:rsidRPr="002C2840">
        <w:rPr>
          <w:spacing w:val="-1"/>
          <w:sz w:val="24"/>
          <w:szCs w:val="24"/>
        </w:rPr>
        <w:t xml:space="preserve"> </w:t>
      </w:r>
      <w:r w:rsidR="00F67B9A" w:rsidRPr="002C2840">
        <w:rPr>
          <w:sz w:val="24"/>
          <w:szCs w:val="24"/>
        </w:rPr>
        <w:t>by the non-cancerous</w:t>
      </w:r>
      <w:r w:rsidR="00F67B9A" w:rsidRPr="002C2840">
        <w:rPr>
          <w:spacing w:val="-1"/>
          <w:sz w:val="24"/>
          <w:szCs w:val="24"/>
        </w:rPr>
        <w:t xml:space="preserve"> </w:t>
      </w:r>
      <w:r w:rsidR="00F67B9A" w:rsidRPr="002C2840">
        <w:rPr>
          <w:sz w:val="24"/>
          <w:szCs w:val="24"/>
        </w:rPr>
        <w:t>enlargement</w:t>
      </w:r>
      <w:r w:rsidR="00F67B9A" w:rsidRPr="002C2840">
        <w:rPr>
          <w:spacing w:val="-1"/>
          <w:sz w:val="24"/>
          <w:szCs w:val="24"/>
        </w:rPr>
        <w:t xml:space="preserve"> </w:t>
      </w:r>
      <w:r w:rsidR="00F67B9A" w:rsidRPr="002C2840">
        <w:rPr>
          <w:sz w:val="24"/>
          <w:szCs w:val="24"/>
        </w:rPr>
        <w:t>of the</w:t>
      </w:r>
      <w:r w:rsidR="00F67B9A" w:rsidRPr="002C2840">
        <w:rPr>
          <w:spacing w:val="-1"/>
          <w:sz w:val="24"/>
          <w:szCs w:val="24"/>
        </w:rPr>
        <w:t xml:space="preserve"> </w:t>
      </w:r>
      <w:r w:rsidR="00F67B9A" w:rsidRPr="002C2840">
        <w:rPr>
          <w:sz w:val="24"/>
          <w:szCs w:val="24"/>
        </w:rPr>
        <w:t>prostate</w:t>
      </w:r>
      <w:r w:rsidR="00F67B9A" w:rsidRPr="002C2840">
        <w:rPr>
          <w:spacing w:val="-1"/>
          <w:sz w:val="24"/>
          <w:szCs w:val="24"/>
        </w:rPr>
        <w:t xml:space="preserve"> </w:t>
      </w:r>
      <w:r w:rsidR="00F67B9A" w:rsidRPr="002C2840">
        <w:rPr>
          <w:sz w:val="24"/>
          <w:szCs w:val="24"/>
        </w:rPr>
        <w:t>gland. This enlargement can lead to lower urinary tract symptoms (LUTS), including increased frequency, urgency, nocturia, and weak urinary stream</w:t>
      </w:r>
      <w:r>
        <w:rPr>
          <w:sz w:val="24"/>
          <w:szCs w:val="24"/>
        </w:rPr>
        <w:t>”</w:t>
      </w:r>
      <w:r w:rsidR="00F67B9A" w:rsidRPr="002C2840">
        <w:rPr>
          <w:sz w:val="24"/>
          <w:szCs w:val="24"/>
        </w:rPr>
        <w:t xml:space="preserve"> </w:t>
      </w:r>
      <w:r w:rsidR="00EF0D9B" w:rsidRPr="002C2840">
        <w:rPr>
          <w:color w:val="538DD3"/>
          <w:sz w:val="24"/>
          <w:szCs w:val="24"/>
        </w:rPr>
        <w:t>[1</w:t>
      </w:r>
      <w:r w:rsidR="00F67B9A" w:rsidRPr="002C2840">
        <w:rPr>
          <w:color w:val="538DD3"/>
          <w:sz w:val="24"/>
          <w:szCs w:val="24"/>
        </w:rPr>
        <w:t xml:space="preserve">]. </w:t>
      </w:r>
      <w:r>
        <w:rPr>
          <w:color w:val="538DD3"/>
          <w:sz w:val="24"/>
          <w:szCs w:val="24"/>
        </w:rPr>
        <w:t>“</w:t>
      </w:r>
      <w:r w:rsidR="00F67B9A" w:rsidRPr="002C2840">
        <w:rPr>
          <w:sz w:val="24"/>
          <w:szCs w:val="24"/>
        </w:rPr>
        <w:t>The pathophysiology of BPH involves hormonal changes, particularly the</w:t>
      </w:r>
      <w:r w:rsidR="00F67B9A" w:rsidRPr="002C2840">
        <w:rPr>
          <w:spacing w:val="-7"/>
          <w:sz w:val="24"/>
          <w:szCs w:val="24"/>
        </w:rPr>
        <w:t xml:space="preserve"> </w:t>
      </w:r>
      <w:r w:rsidR="00F67B9A" w:rsidRPr="002C2840">
        <w:rPr>
          <w:sz w:val="24"/>
          <w:szCs w:val="24"/>
        </w:rPr>
        <w:t>conversion</w:t>
      </w:r>
      <w:r w:rsidR="00F67B9A" w:rsidRPr="002C2840">
        <w:rPr>
          <w:spacing w:val="-7"/>
          <w:sz w:val="24"/>
          <w:szCs w:val="24"/>
        </w:rPr>
        <w:t xml:space="preserve"> </w:t>
      </w:r>
      <w:r w:rsidR="00F67B9A" w:rsidRPr="002C2840">
        <w:rPr>
          <w:sz w:val="24"/>
          <w:szCs w:val="24"/>
        </w:rPr>
        <w:t>of</w:t>
      </w:r>
      <w:r w:rsidR="00F67B9A" w:rsidRPr="002C2840">
        <w:rPr>
          <w:spacing w:val="-4"/>
          <w:sz w:val="24"/>
          <w:szCs w:val="24"/>
        </w:rPr>
        <w:t xml:space="preserve"> </w:t>
      </w:r>
      <w:r w:rsidR="00F67B9A" w:rsidRPr="002C2840">
        <w:rPr>
          <w:sz w:val="24"/>
          <w:szCs w:val="24"/>
        </w:rPr>
        <w:t>testosterone</w:t>
      </w:r>
      <w:r w:rsidR="00F67B9A" w:rsidRPr="002C2840">
        <w:rPr>
          <w:spacing w:val="-4"/>
          <w:sz w:val="24"/>
          <w:szCs w:val="24"/>
        </w:rPr>
        <w:t xml:space="preserve"> </w:t>
      </w:r>
      <w:r w:rsidR="00F67B9A" w:rsidRPr="002C2840">
        <w:rPr>
          <w:sz w:val="24"/>
          <w:szCs w:val="24"/>
        </w:rPr>
        <w:t>to</w:t>
      </w:r>
      <w:r w:rsidR="00F67B9A" w:rsidRPr="002C2840">
        <w:rPr>
          <w:spacing w:val="-3"/>
          <w:sz w:val="24"/>
          <w:szCs w:val="24"/>
        </w:rPr>
        <w:t xml:space="preserve"> </w:t>
      </w:r>
      <w:r w:rsidR="00F67B9A" w:rsidRPr="002C2840">
        <w:rPr>
          <w:sz w:val="24"/>
          <w:szCs w:val="24"/>
        </w:rPr>
        <w:t>dihydrotestosterone</w:t>
      </w:r>
      <w:r w:rsidR="00F67B9A" w:rsidRPr="002C2840">
        <w:rPr>
          <w:spacing w:val="-4"/>
          <w:sz w:val="24"/>
          <w:szCs w:val="24"/>
        </w:rPr>
        <w:t xml:space="preserve"> </w:t>
      </w:r>
      <w:r w:rsidR="00F67B9A" w:rsidRPr="002C2840">
        <w:rPr>
          <w:sz w:val="24"/>
          <w:szCs w:val="24"/>
        </w:rPr>
        <w:t>(DHT)</w:t>
      </w:r>
      <w:r w:rsidR="00F67B9A" w:rsidRPr="002C2840">
        <w:rPr>
          <w:spacing w:val="-4"/>
          <w:sz w:val="24"/>
          <w:szCs w:val="24"/>
        </w:rPr>
        <w:t xml:space="preserve"> </w:t>
      </w:r>
      <w:r w:rsidR="00F67B9A" w:rsidRPr="002C2840">
        <w:rPr>
          <w:sz w:val="24"/>
          <w:szCs w:val="24"/>
        </w:rPr>
        <w:t>via</w:t>
      </w:r>
      <w:r w:rsidR="00F67B9A" w:rsidRPr="002C2840">
        <w:rPr>
          <w:spacing w:val="-5"/>
          <w:sz w:val="24"/>
          <w:szCs w:val="24"/>
        </w:rPr>
        <w:t xml:space="preserve"> </w:t>
      </w:r>
      <w:r w:rsidR="00F67B9A" w:rsidRPr="002C2840">
        <w:rPr>
          <w:sz w:val="24"/>
          <w:szCs w:val="24"/>
        </w:rPr>
        <w:t>the</w:t>
      </w:r>
      <w:r w:rsidR="00F67B9A" w:rsidRPr="002C2840">
        <w:rPr>
          <w:spacing w:val="-7"/>
          <w:sz w:val="24"/>
          <w:szCs w:val="24"/>
        </w:rPr>
        <w:t xml:space="preserve"> </w:t>
      </w:r>
      <w:r w:rsidR="00F67B9A" w:rsidRPr="002C2840">
        <w:rPr>
          <w:sz w:val="24"/>
          <w:szCs w:val="24"/>
        </w:rPr>
        <w:t>enzyme 5α-reductase, leading to prostate cell proliferation and stromal expansion</w:t>
      </w:r>
      <w:r>
        <w:rPr>
          <w:sz w:val="24"/>
          <w:szCs w:val="24"/>
        </w:rPr>
        <w:t>”</w:t>
      </w:r>
      <w:r w:rsidR="00F67B9A" w:rsidRPr="002C2840">
        <w:rPr>
          <w:sz w:val="24"/>
          <w:szCs w:val="24"/>
        </w:rPr>
        <w:t xml:space="preserve"> </w:t>
      </w:r>
      <w:r w:rsidR="00F67B9A" w:rsidRPr="002C2840">
        <w:rPr>
          <w:color w:val="538DD3"/>
          <w:spacing w:val="-4"/>
          <w:sz w:val="24"/>
          <w:szCs w:val="24"/>
        </w:rPr>
        <w:t>[2]</w:t>
      </w:r>
      <w:r w:rsidR="00F67B9A" w:rsidRPr="002C2840">
        <w:rPr>
          <w:spacing w:val="-4"/>
          <w:sz w:val="24"/>
          <w:szCs w:val="24"/>
        </w:rPr>
        <w:t>.</w:t>
      </w:r>
    </w:p>
    <w:p w:rsidR="000852A6" w:rsidRPr="002C2840" w:rsidRDefault="00C907D2">
      <w:pPr>
        <w:pStyle w:val="BodyText"/>
        <w:spacing w:before="281"/>
        <w:ind w:left="362" w:right="378"/>
        <w:rPr>
          <w:sz w:val="24"/>
          <w:szCs w:val="24"/>
        </w:rPr>
      </w:pPr>
      <w:r>
        <w:rPr>
          <w:sz w:val="24"/>
          <w:szCs w:val="24"/>
        </w:rPr>
        <w:t>“</w:t>
      </w:r>
      <w:r w:rsidR="00F67B9A" w:rsidRPr="002C2840">
        <w:rPr>
          <w:sz w:val="24"/>
          <w:szCs w:val="24"/>
        </w:rPr>
        <w:t>Conventional pharmacological treatments for BPH include α-blockers, which relax smooth muscle in the prostate and bladder neck, and 5α- reductase inhibitors, which reduce DHT levels</w:t>
      </w:r>
      <w:r>
        <w:rPr>
          <w:sz w:val="24"/>
          <w:szCs w:val="24"/>
        </w:rPr>
        <w:t>”</w:t>
      </w:r>
      <w:r w:rsidR="00F67B9A" w:rsidRPr="002C2840">
        <w:rPr>
          <w:sz w:val="24"/>
          <w:szCs w:val="24"/>
        </w:rPr>
        <w:t xml:space="preserve"> </w:t>
      </w:r>
      <w:r w:rsidR="00EF0D9B" w:rsidRPr="002C2840">
        <w:rPr>
          <w:color w:val="538DD3"/>
          <w:sz w:val="24"/>
          <w:szCs w:val="24"/>
        </w:rPr>
        <w:t>[3</w:t>
      </w:r>
      <w:r w:rsidR="00F67B9A" w:rsidRPr="002C2840">
        <w:rPr>
          <w:color w:val="538DD3"/>
          <w:sz w:val="24"/>
          <w:szCs w:val="24"/>
        </w:rPr>
        <w:t>]</w:t>
      </w:r>
      <w:r w:rsidR="00F67B9A" w:rsidRPr="002C2840">
        <w:rPr>
          <w:sz w:val="24"/>
          <w:szCs w:val="24"/>
        </w:rPr>
        <w:t xml:space="preserve">. </w:t>
      </w:r>
      <w:r>
        <w:rPr>
          <w:sz w:val="24"/>
          <w:szCs w:val="24"/>
        </w:rPr>
        <w:t>“</w:t>
      </w:r>
      <w:r w:rsidR="00F67B9A" w:rsidRPr="002C2840">
        <w:rPr>
          <w:sz w:val="24"/>
          <w:szCs w:val="24"/>
        </w:rPr>
        <w:t xml:space="preserve">While effective, these therapies may be associated with side effects such as dizziness, sexual dysfunction, and decreased </w:t>
      </w:r>
      <w:r w:rsidR="00CD7267" w:rsidRPr="002C2840">
        <w:rPr>
          <w:sz w:val="24"/>
          <w:szCs w:val="24"/>
        </w:rPr>
        <w:t>libido.</w:t>
      </w:r>
      <w:r w:rsidR="00F67B9A" w:rsidRPr="002C2840">
        <w:rPr>
          <w:sz w:val="24"/>
          <w:szCs w:val="24"/>
        </w:rPr>
        <w:t xml:space="preserve"> As a result, there has been growing interest</w:t>
      </w:r>
      <w:r w:rsidR="00F67B9A" w:rsidRPr="002C2840">
        <w:rPr>
          <w:spacing w:val="-4"/>
          <w:sz w:val="24"/>
          <w:szCs w:val="24"/>
        </w:rPr>
        <w:t xml:space="preserve"> </w:t>
      </w:r>
      <w:r w:rsidR="00F67B9A" w:rsidRPr="002C2840">
        <w:rPr>
          <w:sz w:val="24"/>
          <w:szCs w:val="24"/>
        </w:rPr>
        <w:t>in</w:t>
      </w:r>
      <w:r w:rsidR="00F67B9A" w:rsidRPr="002C2840">
        <w:rPr>
          <w:spacing w:val="-4"/>
          <w:sz w:val="24"/>
          <w:szCs w:val="24"/>
        </w:rPr>
        <w:t xml:space="preserve"> </w:t>
      </w:r>
      <w:r w:rsidR="00F67B9A" w:rsidRPr="002C2840">
        <w:rPr>
          <w:sz w:val="24"/>
          <w:szCs w:val="24"/>
        </w:rPr>
        <w:t>alternative</w:t>
      </w:r>
      <w:r w:rsidR="00F67B9A" w:rsidRPr="002C2840">
        <w:rPr>
          <w:spacing w:val="-8"/>
          <w:sz w:val="24"/>
          <w:szCs w:val="24"/>
        </w:rPr>
        <w:t xml:space="preserve"> </w:t>
      </w:r>
      <w:r w:rsidR="00F67B9A" w:rsidRPr="002C2840">
        <w:rPr>
          <w:sz w:val="24"/>
          <w:szCs w:val="24"/>
        </w:rPr>
        <w:t>and</w:t>
      </w:r>
      <w:r w:rsidR="00F67B9A" w:rsidRPr="002C2840">
        <w:rPr>
          <w:spacing w:val="-4"/>
          <w:sz w:val="24"/>
          <w:szCs w:val="24"/>
        </w:rPr>
        <w:t xml:space="preserve"> </w:t>
      </w:r>
      <w:r w:rsidR="00F67B9A" w:rsidRPr="002C2840">
        <w:rPr>
          <w:sz w:val="24"/>
          <w:szCs w:val="24"/>
        </w:rPr>
        <w:t>complementary</w:t>
      </w:r>
      <w:r w:rsidR="00F67B9A" w:rsidRPr="002C2840">
        <w:rPr>
          <w:spacing w:val="-9"/>
          <w:sz w:val="24"/>
          <w:szCs w:val="24"/>
        </w:rPr>
        <w:t xml:space="preserve"> </w:t>
      </w:r>
      <w:r w:rsidR="00F67B9A" w:rsidRPr="002C2840">
        <w:rPr>
          <w:sz w:val="24"/>
          <w:szCs w:val="24"/>
        </w:rPr>
        <w:t>therapies,</w:t>
      </w:r>
      <w:r w:rsidR="00F67B9A" w:rsidRPr="002C2840">
        <w:rPr>
          <w:spacing w:val="-9"/>
          <w:sz w:val="24"/>
          <w:szCs w:val="24"/>
        </w:rPr>
        <w:t xml:space="preserve"> </w:t>
      </w:r>
      <w:r w:rsidR="00F67B9A" w:rsidRPr="002C2840">
        <w:rPr>
          <w:sz w:val="24"/>
          <w:szCs w:val="24"/>
        </w:rPr>
        <w:t>including</w:t>
      </w:r>
      <w:r w:rsidR="00F67B9A" w:rsidRPr="002C2840">
        <w:rPr>
          <w:spacing w:val="-8"/>
          <w:sz w:val="24"/>
          <w:szCs w:val="24"/>
        </w:rPr>
        <w:t xml:space="preserve"> </w:t>
      </w:r>
      <w:r w:rsidR="00F67B9A" w:rsidRPr="002C2840">
        <w:rPr>
          <w:sz w:val="24"/>
          <w:szCs w:val="24"/>
        </w:rPr>
        <w:t xml:space="preserve">nutraceuticals, which are bioactive compounds derived from food sources known for their health-promoting </w:t>
      </w:r>
      <w:r w:rsidR="001A594E" w:rsidRPr="002C2840">
        <w:rPr>
          <w:sz w:val="24"/>
          <w:szCs w:val="24"/>
        </w:rPr>
        <w:t>properties</w:t>
      </w:r>
      <w:r>
        <w:rPr>
          <w:sz w:val="24"/>
          <w:szCs w:val="24"/>
        </w:rPr>
        <w:t>”</w:t>
      </w:r>
      <w:r w:rsidR="001A594E" w:rsidRPr="002C2840">
        <w:rPr>
          <w:sz w:val="24"/>
          <w:szCs w:val="24"/>
        </w:rPr>
        <w:t xml:space="preserve">. </w:t>
      </w:r>
      <w:r w:rsidR="001A594E" w:rsidRPr="002C2840">
        <w:rPr>
          <w:color w:val="548DD4" w:themeColor="text2" w:themeTint="99"/>
          <w:sz w:val="24"/>
          <w:szCs w:val="24"/>
        </w:rPr>
        <w:t>[4</w:t>
      </w:r>
      <w:r w:rsidR="00824F9D">
        <w:rPr>
          <w:color w:val="548DD4" w:themeColor="text2" w:themeTint="99"/>
          <w:sz w:val="24"/>
          <w:szCs w:val="24"/>
        </w:rPr>
        <w:t>,23</w:t>
      </w:r>
      <w:bookmarkStart w:id="0" w:name="_GoBack"/>
      <w:bookmarkEnd w:id="0"/>
      <w:r w:rsidR="001A594E" w:rsidRPr="002C2840">
        <w:rPr>
          <w:color w:val="548DD4" w:themeColor="text2" w:themeTint="99"/>
          <w:sz w:val="24"/>
          <w:szCs w:val="24"/>
        </w:rPr>
        <w:t>]</w:t>
      </w:r>
    </w:p>
    <w:p w:rsidR="000852A6" w:rsidRPr="002C2840" w:rsidRDefault="00C907D2">
      <w:pPr>
        <w:pStyle w:val="BodyText"/>
        <w:spacing w:before="278"/>
        <w:ind w:left="362" w:right="486"/>
        <w:rPr>
          <w:sz w:val="24"/>
          <w:szCs w:val="24"/>
        </w:rPr>
      </w:pPr>
      <w:r>
        <w:rPr>
          <w:sz w:val="24"/>
          <w:szCs w:val="24"/>
        </w:rPr>
        <w:t>“</w:t>
      </w:r>
      <w:r w:rsidR="00F67B9A" w:rsidRPr="002C2840">
        <w:rPr>
          <w:sz w:val="24"/>
          <w:szCs w:val="24"/>
        </w:rPr>
        <w:t>Nutraceuticals</w:t>
      </w:r>
      <w:r w:rsidR="00F67B9A" w:rsidRPr="002C2840">
        <w:rPr>
          <w:spacing w:val="-5"/>
          <w:sz w:val="24"/>
          <w:szCs w:val="24"/>
        </w:rPr>
        <w:t xml:space="preserve"> </w:t>
      </w:r>
      <w:r w:rsidR="00F67B9A" w:rsidRPr="002C2840">
        <w:rPr>
          <w:sz w:val="24"/>
          <w:szCs w:val="24"/>
        </w:rPr>
        <w:t>have</w:t>
      </w:r>
      <w:r w:rsidR="00F67B9A" w:rsidRPr="002C2840">
        <w:rPr>
          <w:spacing w:val="-2"/>
          <w:sz w:val="24"/>
          <w:szCs w:val="24"/>
        </w:rPr>
        <w:t xml:space="preserve"> </w:t>
      </w:r>
      <w:r w:rsidR="00F67B9A" w:rsidRPr="002C2840">
        <w:rPr>
          <w:sz w:val="24"/>
          <w:szCs w:val="24"/>
        </w:rPr>
        <w:t>been</w:t>
      </w:r>
      <w:r w:rsidR="00F67B9A" w:rsidRPr="002C2840">
        <w:rPr>
          <w:spacing w:val="-4"/>
          <w:sz w:val="24"/>
          <w:szCs w:val="24"/>
        </w:rPr>
        <w:t xml:space="preserve"> </w:t>
      </w:r>
      <w:r w:rsidR="00F67B9A" w:rsidRPr="002C2840">
        <w:rPr>
          <w:sz w:val="24"/>
          <w:szCs w:val="24"/>
        </w:rPr>
        <w:t>proposed</w:t>
      </w:r>
      <w:r w:rsidR="00F67B9A" w:rsidRPr="002C2840">
        <w:rPr>
          <w:spacing w:val="-4"/>
          <w:sz w:val="24"/>
          <w:szCs w:val="24"/>
        </w:rPr>
        <w:t xml:space="preserve"> </w:t>
      </w:r>
      <w:r w:rsidR="00F67B9A" w:rsidRPr="002C2840">
        <w:rPr>
          <w:sz w:val="24"/>
          <w:szCs w:val="24"/>
        </w:rPr>
        <w:t>to</w:t>
      </w:r>
      <w:r w:rsidR="00F67B9A" w:rsidRPr="002C2840">
        <w:rPr>
          <w:spacing w:val="-1"/>
          <w:sz w:val="24"/>
          <w:szCs w:val="24"/>
        </w:rPr>
        <w:t xml:space="preserve"> </w:t>
      </w:r>
      <w:r w:rsidR="00F67B9A" w:rsidRPr="002C2840">
        <w:rPr>
          <w:sz w:val="24"/>
          <w:szCs w:val="24"/>
        </w:rPr>
        <w:t>modulate</w:t>
      </w:r>
      <w:r w:rsidR="00F67B9A" w:rsidRPr="002C2840">
        <w:rPr>
          <w:spacing w:val="-5"/>
          <w:sz w:val="24"/>
          <w:szCs w:val="24"/>
        </w:rPr>
        <w:t xml:space="preserve"> </w:t>
      </w:r>
      <w:r w:rsidR="00F67B9A" w:rsidRPr="002C2840">
        <w:rPr>
          <w:sz w:val="24"/>
          <w:szCs w:val="24"/>
        </w:rPr>
        <w:t>various</w:t>
      </w:r>
      <w:r w:rsidR="00F67B9A" w:rsidRPr="002C2840">
        <w:rPr>
          <w:spacing w:val="-1"/>
          <w:sz w:val="24"/>
          <w:szCs w:val="24"/>
        </w:rPr>
        <w:t xml:space="preserve"> </w:t>
      </w:r>
      <w:r w:rsidR="00F67B9A" w:rsidRPr="002C2840">
        <w:rPr>
          <w:sz w:val="24"/>
          <w:szCs w:val="24"/>
        </w:rPr>
        <w:t>pathways</w:t>
      </w:r>
      <w:r w:rsidR="00F67B9A" w:rsidRPr="002C2840">
        <w:rPr>
          <w:spacing w:val="-1"/>
          <w:sz w:val="24"/>
          <w:szCs w:val="24"/>
        </w:rPr>
        <w:t xml:space="preserve"> </w:t>
      </w:r>
      <w:r w:rsidR="00F67B9A" w:rsidRPr="002C2840">
        <w:rPr>
          <w:sz w:val="24"/>
          <w:szCs w:val="24"/>
        </w:rPr>
        <w:t>involved in BPH pathogenesis, including hormone regulation, inflammation</w:t>
      </w:r>
      <w:r w:rsidR="00EF0D9B" w:rsidRPr="002C2840">
        <w:rPr>
          <w:sz w:val="24"/>
          <w:szCs w:val="24"/>
        </w:rPr>
        <w:t>, and oxidative stress.</w:t>
      </w:r>
      <w:r w:rsidR="00F67B9A" w:rsidRPr="002C2840">
        <w:rPr>
          <w:sz w:val="24"/>
          <w:szCs w:val="24"/>
        </w:rPr>
        <w:t xml:space="preserve"> For instance, saw palmetto (</w:t>
      </w:r>
      <w:r w:rsidR="00F67B9A" w:rsidRPr="002C2840">
        <w:rPr>
          <w:i/>
          <w:iCs/>
          <w:color w:val="000000"/>
          <w:sz w:val="24"/>
          <w:szCs w:val="24"/>
          <w:shd w:val="clear" w:color="auto" w:fill="FFEF66"/>
        </w:rPr>
        <w:t>Serenoa repens</w:t>
      </w:r>
      <w:r w:rsidR="00F67B9A" w:rsidRPr="002C2840">
        <w:rPr>
          <w:color w:val="000000"/>
          <w:sz w:val="24"/>
          <w:szCs w:val="24"/>
        </w:rPr>
        <w:t xml:space="preserve">) is believed to inhibit 5α-reductase activity, thereby reducing DHT </w:t>
      </w:r>
      <w:r w:rsidR="001A594E" w:rsidRPr="002C2840">
        <w:rPr>
          <w:color w:val="000000"/>
          <w:sz w:val="24"/>
          <w:szCs w:val="24"/>
        </w:rPr>
        <w:t>levels</w:t>
      </w:r>
      <w:r>
        <w:rPr>
          <w:color w:val="000000"/>
          <w:sz w:val="24"/>
          <w:szCs w:val="24"/>
        </w:rPr>
        <w:t>”</w:t>
      </w:r>
      <w:r w:rsidR="0067628F" w:rsidRPr="002C2840">
        <w:rPr>
          <w:color w:val="000000"/>
          <w:sz w:val="24"/>
          <w:szCs w:val="24"/>
        </w:rPr>
        <w:t xml:space="preserve"> </w:t>
      </w:r>
      <w:r w:rsidR="0067628F" w:rsidRPr="002C2840">
        <w:rPr>
          <w:color w:val="548DD4" w:themeColor="text2" w:themeTint="99"/>
          <w:sz w:val="24"/>
          <w:szCs w:val="24"/>
        </w:rPr>
        <w:t>[5]</w:t>
      </w:r>
      <w:r w:rsidR="001A594E" w:rsidRPr="002C2840">
        <w:rPr>
          <w:color w:val="548DD4" w:themeColor="text2" w:themeTint="99"/>
          <w:sz w:val="24"/>
          <w:szCs w:val="24"/>
        </w:rPr>
        <w:t>.</w:t>
      </w:r>
      <w:r w:rsidR="00F67B9A" w:rsidRPr="002C2840">
        <w:rPr>
          <w:color w:val="548DD4" w:themeColor="text2" w:themeTint="99"/>
          <w:sz w:val="24"/>
          <w:szCs w:val="24"/>
        </w:rPr>
        <w:t xml:space="preserve"> </w:t>
      </w:r>
      <w:r>
        <w:rPr>
          <w:color w:val="548DD4" w:themeColor="text2" w:themeTint="99"/>
          <w:sz w:val="24"/>
          <w:szCs w:val="24"/>
        </w:rPr>
        <w:t>“</w:t>
      </w:r>
      <w:r w:rsidR="00F67B9A" w:rsidRPr="002C2840">
        <w:rPr>
          <w:color w:val="000000"/>
          <w:sz w:val="24"/>
          <w:szCs w:val="24"/>
        </w:rPr>
        <w:t>Similarly, beta-sitosterol, a plant sterol, has been suggested to improve urinary</w:t>
      </w:r>
      <w:r w:rsidR="00F67B9A" w:rsidRPr="002C2840">
        <w:rPr>
          <w:color w:val="000000"/>
          <w:spacing w:val="-8"/>
          <w:sz w:val="24"/>
          <w:szCs w:val="24"/>
        </w:rPr>
        <w:t xml:space="preserve"> </w:t>
      </w:r>
      <w:r w:rsidR="00F67B9A" w:rsidRPr="002C2840">
        <w:rPr>
          <w:color w:val="000000"/>
          <w:sz w:val="24"/>
          <w:szCs w:val="24"/>
        </w:rPr>
        <w:t>symptoms</w:t>
      </w:r>
      <w:r w:rsidR="00F67B9A" w:rsidRPr="002C2840">
        <w:rPr>
          <w:color w:val="000000"/>
          <w:spacing w:val="-4"/>
          <w:sz w:val="24"/>
          <w:szCs w:val="24"/>
        </w:rPr>
        <w:t xml:space="preserve"> </w:t>
      </w:r>
      <w:r w:rsidR="00F67B9A" w:rsidRPr="002C2840">
        <w:rPr>
          <w:color w:val="000000"/>
          <w:sz w:val="24"/>
          <w:szCs w:val="24"/>
        </w:rPr>
        <w:t>by</w:t>
      </w:r>
      <w:r w:rsidR="00F67B9A" w:rsidRPr="002C2840">
        <w:rPr>
          <w:color w:val="000000"/>
          <w:spacing w:val="-7"/>
          <w:sz w:val="24"/>
          <w:szCs w:val="24"/>
        </w:rPr>
        <w:t xml:space="preserve"> </w:t>
      </w:r>
      <w:r w:rsidR="00F67B9A" w:rsidRPr="002C2840">
        <w:rPr>
          <w:color w:val="000000"/>
          <w:sz w:val="24"/>
          <w:szCs w:val="24"/>
        </w:rPr>
        <w:t>enhancing</w:t>
      </w:r>
      <w:r w:rsidR="00F67B9A" w:rsidRPr="002C2840">
        <w:rPr>
          <w:color w:val="000000"/>
          <w:spacing w:val="-4"/>
          <w:sz w:val="24"/>
          <w:szCs w:val="24"/>
        </w:rPr>
        <w:t xml:space="preserve"> </w:t>
      </w:r>
      <w:r w:rsidR="00F67B9A" w:rsidRPr="002C2840">
        <w:rPr>
          <w:color w:val="000000"/>
          <w:sz w:val="24"/>
          <w:szCs w:val="24"/>
        </w:rPr>
        <w:t>urine</w:t>
      </w:r>
      <w:r w:rsidR="00F67B9A" w:rsidRPr="002C2840">
        <w:rPr>
          <w:color w:val="000000"/>
          <w:spacing w:val="-4"/>
          <w:sz w:val="24"/>
          <w:szCs w:val="24"/>
        </w:rPr>
        <w:t xml:space="preserve"> </w:t>
      </w:r>
      <w:r w:rsidR="00F67B9A" w:rsidRPr="002C2840">
        <w:rPr>
          <w:color w:val="000000"/>
          <w:sz w:val="24"/>
          <w:szCs w:val="24"/>
        </w:rPr>
        <w:t>flow</w:t>
      </w:r>
      <w:r w:rsidR="00F67B9A" w:rsidRPr="002C2840">
        <w:rPr>
          <w:color w:val="000000"/>
          <w:spacing w:val="-5"/>
          <w:sz w:val="24"/>
          <w:szCs w:val="24"/>
        </w:rPr>
        <w:t xml:space="preserve"> </w:t>
      </w:r>
      <w:r w:rsidR="00F67B9A" w:rsidRPr="002C2840">
        <w:rPr>
          <w:color w:val="000000"/>
          <w:sz w:val="24"/>
          <w:szCs w:val="24"/>
        </w:rPr>
        <w:t>and</w:t>
      </w:r>
      <w:r w:rsidR="00F67B9A" w:rsidRPr="002C2840">
        <w:rPr>
          <w:color w:val="000000"/>
          <w:spacing w:val="-4"/>
          <w:sz w:val="24"/>
          <w:szCs w:val="24"/>
        </w:rPr>
        <w:t xml:space="preserve"> </w:t>
      </w:r>
      <w:r w:rsidR="00F67B9A" w:rsidRPr="002C2840">
        <w:rPr>
          <w:color w:val="000000"/>
          <w:sz w:val="24"/>
          <w:szCs w:val="24"/>
        </w:rPr>
        <w:t>reducing</w:t>
      </w:r>
      <w:r w:rsidR="00F67B9A" w:rsidRPr="002C2840">
        <w:rPr>
          <w:color w:val="000000"/>
          <w:spacing w:val="-7"/>
          <w:sz w:val="24"/>
          <w:szCs w:val="24"/>
        </w:rPr>
        <w:t xml:space="preserve"> </w:t>
      </w:r>
      <w:r w:rsidR="00EF0D9B" w:rsidRPr="002C2840">
        <w:rPr>
          <w:color w:val="000000"/>
          <w:sz w:val="24"/>
          <w:szCs w:val="24"/>
        </w:rPr>
        <w:t>inflammation.</w:t>
      </w:r>
      <w:r w:rsidR="00F67B9A" w:rsidRPr="002C2840">
        <w:rPr>
          <w:color w:val="000000"/>
          <w:sz w:val="24"/>
          <w:szCs w:val="24"/>
        </w:rPr>
        <w:t xml:space="preserve"> Other nutraceuticals, such as </w:t>
      </w:r>
      <w:proofErr w:type="spellStart"/>
      <w:r w:rsidR="00F67B9A" w:rsidRPr="002C2840">
        <w:rPr>
          <w:color w:val="000000"/>
          <w:sz w:val="24"/>
          <w:szCs w:val="24"/>
        </w:rPr>
        <w:t>pygeum</w:t>
      </w:r>
      <w:proofErr w:type="spellEnd"/>
      <w:r w:rsidR="00F67B9A" w:rsidRPr="002C2840">
        <w:rPr>
          <w:color w:val="000000"/>
          <w:spacing w:val="-1"/>
          <w:sz w:val="24"/>
          <w:szCs w:val="24"/>
        </w:rPr>
        <w:t xml:space="preserve"> </w:t>
      </w:r>
      <w:proofErr w:type="spellStart"/>
      <w:r w:rsidR="00EF0D9B" w:rsidRPr="002C2840">
        <w:rPr>
          <w:color w:val="000000"/>
          <w:sz w:val="24"/>
          <w:szCs w:val="24"/>
        </w:rPr>
        <w:t>africanum</w:t>
      </w:r>
      <w:proofErr w:type="spellEnd"/>
      <w:r w:rsidR="00EF0D9B" w:rsidRPr="002C2840">
        <w:rPr>
          <w:color w:val="000000"/>
          <w:sz w:val="24"/>
          <w:szCs w:val="24"/>
        </w:rPr>
        <w:t>,</w:t>
      </w:r>
      <w:r w:rsidR="00F67B9A" w:rsidRPr="002C2840">
        <w:rPr>
          <w:color w:val="000000"/>
          <w:sz w:val="24"/>
          <w:szCs w:val="24"/>
        </w:rPr>
        <w:t xml:space="preserve"> pumpkin seed oil</w:t>
      </w:r>
      <w:r>
        <w:rPr>
          <w:color w:val="000000"/>
          <w:sz w:val="24"/>
          <w:szCs w:val="24"/>
        </w:rPr>
        <w:t>”</w:t>
      </w:r>
      <w:r w:rsidR="00F67B9A" w:rsidRPr="002C2840">
        <w:rPr>
          <w:color w:val="000000"/>
          <w:sz w:val="24"/>
          <w:szCs w:val="24"/>
        </w:rPr>
        <w:t xml:space="preserve"> </w:t>
      </w:r>
      <w:r w:rsidR="0067628F" w:rsidRPr="002C2840">
        <w:rPr>
          <w:color w:val="538DD3"/>
          <w:sz w:val="24"/>
          <w:szCs w:val="24"/>
        </w:rPr>
        <w:t>[6</w:t>
      </w:r>
      <w:r w:rsidR="001A594E" w:rsidRPr="002C2840">
        <w:rPr>
          <w:color w:val="538DD3"/>
          <w:sz w:val="24"/>
          <w:szCs w:val="24"/>
        </w:rPr>
        <w:t>]</w:t>
      </w:r>
    </w:p>
    <w:p w:rsidR="000852A6" w:rsidRPr="002C2840" w:rsidRDefault="00F67B9A">
      <w:pPr>
        <w:pStyle w:val="BodyText"/>
        <w:spacing w:before="5" w:line="237" w:lineRule="auto"/>
        <w:ind w:left="362" w:right="424"/>
        <w:rPr>
          <w:sz w:val="24"/>
          <w:szCs w:val="24"/>
        </w:rPr>
      </w:pPr>
      <w:r w:rsidRPr="002C2840">
        <w:rPr>
          <w:sz w:val="24"/>
          <w:szCs w:val="24"/>
        </w:rPr>
        <w:t>and</w:t>
      </w:r>
      <w:r w:rsidRPr="002C2840">
        <w:rPr>
          <w:spacing w:val="-3"/>
          <w:sz w:val="24"/>
          <w:szCs w:val="24"/>
        </w:rPr>
        <w:t xml:space="preserve"> </w:t>
      </w:r>
      <w:r w:rsidRPr="002C2840">
        <w:rPr>
          <w:sz w:val="24"/>
          <w:szCs w:val="24"/>
        </w:rPr>
        <w:t>rye</w:t>
      </w:r>
      <w:r w:rsidRPr="002C2840">
        <w:rPr>
          <w:spacing w:val="-4"/>
          <w:sz w:val="24"/>
          <w:szCs w:val="24"/>
        </w:rPr>
        <w:t xml:space="preserve"> </w:t>
      </w:r>
      <w:r w:rsidRPr="002C2840">
        <w:rPr>
          <w:sz w:val="24"/>
          <w:szCs w:val="24"/>
        </w:rPr>
        <w:t>pollen</w:t>
      </w:r>
      <w:r w:rsidRPr="002C2840">
        <w:rPr>
          <w:spacing w:val="-3"/>
          <w:sz w:val="24"/>
          <w:szCs w:val="24"/>
        </w:rPr>
        <w:t xml:space="preserve"> </w:t>
      </w:r>
      <w:r w:rsidR="00EF0D9B" w:rsidRPr="002C2840">
        <w:rPr>
          <w:sz w:val="24"/>
          <w:szCs w:val="24"/>
        </w:rPr>
        <w:t>extract</w:t>
      </w:r>
      <w:r w:rsidR="00EF0D9B" w:rsidRPr="002C2840">
        <w:rPr>
          <w:spacing w:val="-4"/>
          <w:sz w:val="24"/>
          <w:szCs w:val="24"/>
        </w:rPr>
        <w:t>,</w:t>
      </w:r>
      <w:r w:rsidRPr="002C2840">
        <w:rPr>
          <w:spacing w:val="-5"/>
          <w:sz w:val="24"/>
          <w:szCs w:val="24"/>
        </w:rPr>
        <w:t xml:space="preserve"> </w:t>
      </w:r>
      <w:r w:rsidRPr="002C2840">
        <w:rPr>
          <w:sz w:val="24"/>
          <w:szCs w:val="24"/>
        </w:rPr>
        <w:t>have</w:t>
      </w:r>
      <w:r w:rsidRPr="002C2840">
        <w:rPr>
          <w:spacing w:val="-4"/>
          <w:sz w:val="24"/>
          <w:szCs w:val="24"/>
        </w:rPr>
        <w:t xml:space="preserve"> </w:t>
      </w:r>
      <w:r w:rsidRPr="002C2840">
        <w:rPr>
          <w:sz w:val="24"/>
          <w:szCs w:val="24"/>
        </w:rPr>
        <w:t>also</w:t>
      </w:r>
      <w:r w:rsidRPr="002C2840">
        <w:rPr>
          <w:spacing w:val="-7"/>
          <w:sz w:val="24"/>
          <w:szCs w:val="24"/>
        </w:rPr>
        <w:t xml:space="preserve"> </w:t>
      </w:r>
      <w:r w:rsidRPr="002C2840">
        <w:rPr>
          <w:sz w:val="24"/>
          <w:szCs w:val="24"/>
        </w:rPr>
        <w:t>been</w:t>
      </w:r>
      <w:r w:rsidRPr="002C2840">
        <w:rPr>
          <w:spacing w:val="-3"/>
          <w:sz w:val="24"/>
          <w:szCs w:val="24"/>
        </w:rPr>
        <w:t xml:space="preserve"> </w:t>
      </w:r>
      <w:r w:rsidRPr="002C2840">
        <w:rPr>
          <w:sz w:val="24"/>
          <w:szCs w:val="24"/>
        </w:rPr>
        <w:t>studied</w:t>
      </w:r>
      <w:r w:rsidRPr="002C2840">
        <w:rPr>
          <w:spacing w:val="-3"/>
          <w:sz w:val="24"/>
          <w:szCs w:val="24"/>
        </w:rPr>
        <w:t xml:space="preserve"> </w:t>
      </w:r>
      <w:r w:rsidRPr="002C2840">
        <w:rPr>
          <w:sz w:val="24"/>
          <w:szCs w:val="24"/>
        </w:rPr>
        <w:t>for</w:t>
      </w:r>
      <w:r w:rsidRPr="002C2840">
        <w:rPr>
          <w:spacing w:val="-4"/>
          <w:sz w:val="24"/>
          <w:szCs w:val="24"/>
        </w:rPr>
        <w:t xml:space="preserve"> </w:t>
      </w:r>
      <w:r w:rsidRPr="002C2840">
        <w:rPr>
          <w:sz w:val="24"/>
          <w:szCs w:val="24"/>
        </w:rPr>
        <w:t>their</w:t>
      </w:r>
      <w:r w:rsidRPr="002C2840">
        <w:rPr>
          <w:spacing w:val="-4"/>
          <w:sz w:val="24"/>
          <w:szCs w:val="24"/>
        </w:rPr>
        <w:t xml:space="preserve"> </w:t>
      </w:r>
      <w:r w:rsidRPr="002C2840">
        <w:rPr>
          <w:sz w:val="24"/>
          <w:szCs w:val="24"/>
        </w:rPr>
        <w:t>potential</w:t>
      </w:r>
      <w:r w:rsidRPr="002C2840">
        <w:rPr>
          <w:spacing w:val="-3"/>
          <w:sz w:val="24"/>
          <w:szCs w:val="24"/>
        </w:rPr>
        <w:t xml:space="preserve"> </w:t>
      </w:r>
      <w:r w:rsidRPr="002C2840">
        <w:rPr>
          <w:sz w:val="24"/>
          <w:szCs w:val="24"/>
        </w:rPr>
        <w:t>benefits in managing BPH symptoms</w:t>
      </w:r>
      <w:r w:rsidR="00EF0D9B" w:rsidRPr="002C2840">
        <w:rPr>
          <w:sz w:val="24"/>
          <w:szCs w:val="24"/>
        </w:rPr>
        <w:t xml:space="preserve"> </w:t>
      </w:r>
      <w:r w:rsidR="0067628F" w:rsidRPr="002C2840">
        <w:rPr>
          <w:color w:val="548DD4" w:themeColor="text2" w:themeTint="99"/>
          <w:sz w:val="24"/>
          <w:szCs w:val="24"/>
        </w:rPr>
        <w:t>[7</w:t>
      </w:r>
      <w:r w:rsidR="00EF0D9B" w:rsidRPr="002C2840">
        <w:rPr>
          <w:color w:val="548DD4" w:themeColor="text2" w:themeTint="99"/>
          <w:sz w:val="24"/>
          <w:szCs w:val="24"/>
        </w:rPr>
        <w:t>]</w:t>
      </w:r>
      <w:r w:rsidRPr="002C2840">
        <w:rPr>
          <w:color w:val="548DD4" w:themeColor="text2" w:themeTint="99"/>
          <w:sz w:val="24"/>
          <w:szCs w:val="24"/>
        </w:rPr>
        <w:t>.</w:t>
      </w:r>
    </w:p>
    <w:p w:rsidR="000852A6" w:rsidRPr="002C2840" w:rsidRDefault="00C907D2">
      <w:pPr>
        <w:pStyle w:val="BodyText"/>
        <w:spacing w:before="284"/>
        <w:ind w:left="362" w:right="424"/>
        <w:rPr>
          <w:sz w:val="24"/>
          <w:szCs w:val="24"/>
        </w:rPr>
      </w:pPr>
      <w:r>
        <w:rPr>
          <w:sz w:val="24"/>
          <w:szCs w:val="24"/>
        </w:rPr>
        <w:t>“</w:t>
      </w:r>
      <w:r w:rsidR="00F67B9A" w:rsidRPr="002C2840">
        <w:rPr>
          <w:sz w:val="24"/>
          <w:szCs w:val="24"/>
        </w:rPr>
        <w:t>Stinging nettle (</w:t>
      </w:r>
      <w:r w:rsidR="00F67B9A" w:rsidRPr="002C2840">
        <w:rPr>
          <w:i/>
          <w:iCs/>
          <w:color w:val="000000"/>
          <w:sz w:val="24"/>
          <w:szCs w:val="24"/>
          <w:shd w:val="clear" w:color="auto" w:fill="FFEF66"/>
        </w:rPr>
        <w:t>Urtica dioica</w:t>
      </w:r>
      <w:r w:rsidR="00F67B9A" w:rsidRPr="002C2840">
        <w:rPr>
          <w:color w:val="000000"/>
          <w:sz w:val="24"/>
          <w:szCs w:val="24"/>
          <w:shd w:val="clear" w:color="auto" w:fill="FFEF66"/>
        </w:rPr>
        <w:t>)</w:t>
      </w:r>
      <w:r w:rsidR="00F67B9A" w:rsidRPr="002C2840">
        <w:rPr>
          <w:color w:val="000000"/>
          <w:spacing w:val="-1"/>
          <w:sz w:val="24"/>
          <w:szCs w:val="24"/>
        </w:rPr>
        <w:t xml:space="preserve"> </w:t>
      </w:r>
      <w:r w:rsidR="00F67B9A" w:rsidRPr="002C2840">
        <w:rPr>
          <w:color w:val="000000"/>
          <w:sz w:val="24"/>
          <w:szCs w:val="24"/>
        </w:rPr>
        <w:t>has also</w:t>
      </w:r>
      <w:r w:rsidR="00F67B9A" w:rsidRPr="002C2840">
        <w:rPr>
          <w:color w:val="000000"/>
          <w:spacing w:val="-1"/>
          <w:sz w:val="24"/>
          <w:szCs w:val="24"/>
        </w:rPr>
        <w:t xml:space="preserve"> </w:t>
      </w:r>
      <w:r w:rsidR="00F67B9A" w:rsidRPr="002C2840">
        <w:rPr>
          <w:color w:val="000000"/>
          <w:sz w:val="24"/>
          <w:szCs w:val="24"/>
        </w:rPr>
        <w:t>shown promise in improving urinary symptoms and qualit</w:t>
      </w:r>
      <w:r w:rsidR="0067628F" w:rsidRPr="002C2840">
        <w:rPr>
          <w:color w:val="000000"/>
          <w:sz w:val="24"/>
          <w:szCs w:val="24"/>
        </w:rPr>
        <w:t>y of life in men with BPH</w:t>
      </w:r>
      <w:r w:rsidR="00F67B9A" w:rsidRPr="002C2840">
        <w:rPr>
          <w:color w:val="000000"/>
          <w:sz w:val="24"/>
          <w:szCs w:val="24"/>
        </w:rPr>
        <w:t>, while combination therapies incorporating multiple nutraceuticals may provide additive or synergistic effects</w:t>
      </w:r>
      <w:r>
        <w:rPr>
          <w:color w:val="000000"/>
          <w:sz w:val="24"/>
          <w:szCs w:val="24"/>
        </w:rPr>
        <w:t>”</w:t>
      </w:r>
      <w:r w:rsidR="00F67B9A" w:rsidRPr="002C2840">
        <w:rPr>
          <w:color w:val="000000"/>
          <w:sz w:val="24"/>
          <w:szCs w:val="24"/>
        </w:rPr>
        <w:t xml:space="preserve"> </w:t>
      </w:r>
      <w:r w:rsidR="0067628F" w:rsidRPr="002C2840">
        <w:rPr>
          <w:color w:val="538DD3"/>
          <w:sz w:val="24"/>
          <w:szCs w:val="24"/>
        </w:rPr>
        <w:t>[8</w:t>
      </w:r>
      <w:r w:rsidR="00F67B9A" w:rsidRPr="002C2840">
        <w:rPr>
          <w:color w:val="538DD3"/>
          <w:sz w:val="24"/>
          <w:szCs w:val="24"/>
        </w:rPr>
        <w:t>]</w:t>
      </w:r>
      <w:r w:rsidR="00F67B9A" w:rsidRPr="002C2840">
        <w:rPr>
          <w:color w:val="000000"/>
          <w:sz w:val="24"/>
          <w:szCs w:val="24"/>
        </w:rPr>
        <w:t xml:space="preserve">. </w:t>
      </w:r>
      <w:r>
        <w:rPr>
          <w:color w:val="000000"/>
          <w:sz w:val="24"/>
          <w:szCs w:val="24"/>
        </w:rPr>
        <w:t>“</w:t>
      </w:r>
      <w:r w:rsidR="00F67B9A" w:rsidRPr="002C2840">
        <w:rPr>
          <w:color w:val="000000"/>
          <w:sz w:val="24"/>
          <w:szCs w:val="24"/>
        </w:rPr>
        <w:t>Despite the widespread use of these nutraceuticals, the scientific evidence supporting their efficacy and safety remains inconclusive,</w:t>
      </w:r>
      <w:r w:rsidR="00F67B9A" w:rsidRPr="002C2840">
        <w:rPr>
          <w:color w:val="000000"/>
          <w:spacing w:val="-5"/>
          <w:sz w:val="24"/>
          <w:szCs w:val="24"/>
        </w:rPr>
        <w:t xml:space="preserve"> </w:t>
      </w:r>
      <w:r w:rsidR="00F67B9A" w:rsidRPr="002C2840">
        <w:rPr>
          <w:color w:val="000000"/>
          <w:sz w:val="24"/>
          <w:szCs w:val="24"/>
        </w:rPr>
        <w:t>with</w:t>
      </w:r>
      <w:r w:rsidR="00F67B9A" w:rsidRPr="002C2840">
        <w:rPr>
          <w:color w:val="000000"/>
          <w:spacing w:val="-3"/>
          <w:sz w:val="24"/>
          <w:szCs w:val="24"/>
        </w:rPr>
        <w:t xml:space="preserve"> </w:t>
      </w:r>
      <w:r w:rsidR="00F67B9A" w:rsidRPr="002C2840">
        <w:rPr>
          <w:color w:val="000000"/>
          <w:sz w:val="24"/>
          <w:szCs w:val="24"/>
        </w:rPr>
        <w:t>variations</w:t>
      </w:r>
      <w:r w:rsidR="00F67B9A" w:rsidRPr="002C2840">
        <w:rPr>
          <w:color w:val="000000"/>
          <w:spacing w:val="-3"/>
          <w:sz w:val="24"/>
          <w:szCs w:val="24"/>
        </w:rPr>
        <w:t xml:space="preserve"> </w:t>
      </w:r>
      <w:r w:rsidR="00F67B9A" w:rsidRPr="002C2840">
        <w:rPr>
          <w:color w:val="000000"/>
          <w:sz w:val="24"/>
          <w:szCs w:val="24"/>
        </w:rPr>
        <w:t>in</w:t>
      </w:r>
      <w:r w:rsidR="00F67B9A" w:rsidRPr="002C2840">
        <w:rPr>
          <w:color w:val="000000"/>
          <w:spacing w:val="-7"/>
          <w:sz w:val="24"/>
          <w:szCs w:val="24"/>
        </w:rPr>
        <w:t xml:space="preserve"> </w:t>
      </w:r>
      <w:r w:rsidR="00F67B9A" w:rsidRPr="002C2840">
        <w:rPr>
          <w:color w:val="000000"/>
          <w:sz w:val="24"/>
          <w:szCs w:val="24"/>
        </w:rPr>
        <w:t>study</w:t>
      </w:r>
      <w:r w:rsidR="00F67B9A" w:rsidRPr="002C2840">
        <w:rPr>
          <w:color w:val="000000"/>
          <w:spacing w:val="-8"/>
          <w:sz w:val="24"/>
          <w:szCs w:val="24"/>
        </w:rPr>
        <w:t xml:space="preserve"> </w:t>
      </w:r>
      <w:r w:rsidR="00F67B9A" w:rsidRPr="002C2840">
        <w:rPr>
          <w:color w:val="000000"/>
          <w:sz w:val="24"/>
          <w:szCs w:val="24"/>
        </w:rPr>
        <w:t>design,</w:t>
      </w:r>
      <w:r w:rsidR="00F67B9A" w:rsidRPr="002C2840">
        <w:rPr>
          <w:color w:val="000000"/>
          <w:spacing w:val="-8"/>
          <w:sz w:val="24"/>
          <w:szCs w:val="24"/>
        </w:rPr>
        <w:t xml:space="preserve"> </w:t>
      </w:r>
      <w:r w:rsidR="00F67B9A" w:rsidRPr="002C2840">
        <w:rPr>
          <w:color w:val="000000"/>
          <w:sz w:val="24"/>
          <w:szCs w:val="24"/>
        </w:rPr>
        <w:t>dosing</w:t>
      </w:r>
      <w:r w:rsidR="00F67B9A" w:rsidRPr="002C2840">
        <w:rPr>
          <w:color w:val="000000"/>
          <w:spacing w:val="-3"/>
          <w:sz w:val="24"/>
          <w:szCs w:val="24"/>
        </w:rPr>
        <w:t xml:space="preserve"> </w:t>
      </w:r>
      <w:r w:rsidR="00F67B9A" w:rsidRPr="002C2840">
        <w:rPr>
          <w:color w:val="000000"/>
          <w:sz w:val="24"/>
          <w:szCs w:val="24"/>
        </w:rPr>
        <w:t>regimens,</w:t>
      </w:r>
      <w:r w:rsidR="00F67B9A" w:rsidRPr="002C2840">
        <w:rPr>
          <w:color w:val="000000"/>
          <w:spacing w:val="-8"/>
          <w:sz w:val="24"/>
          <w:szCs w:val="24"/>
        </w:rPr>
        <w:t xml:space="preserve"> </w:t>
      </w:r>
      <w:r w:rsidR="00F67B9A" w:rsidRPr="002C2840">
        <w:rPr>
          <w:color w:val="000000"/>
          <w:sz w:val="24"/>
          <w:szCs w:val="24"/>
        </w:rPr>
        <w:t>and</w:t>
      </w:r>
      <w:r w:rsidR="00F67B9A" w:rsidRPr="002C2840">
        <w:rPr>
          <w:color w:val="000000"/>
          <w:spacing w:val="-3"/>
          <w:sz w:val="24"/>
          <w:szCs w:val="24"/>
        </w:rPr>
        <w:t xml:space="preserve"> </w:t>
      </w:r>
      <w:r w:rsidR="00F67B9A" w:rsidRPr="002C2840">
        <w:rPr>
          <w:color w:val="000000"/>
          <w:sz w:val="24"/>
          <w:szCs w:val="24"/>
        </w:rPr>
        <w:t>outcome measures contributing to inconsistent findings</w:t>
      </w:r>
      <w:r>
        <w:rPr>
          <w:color w:val="000000"/>
          <w:sz w:val="24"/>
          <w:szCs w:val="24"/>
        </w:rPr>
        <w:t>”</w:t>
      </w:r>
      <w:r w:rsidR="00F67B9A" w:rsidRPr="002C2840">
        <w:rPr>
          <w:color w:val="000000"/>
          <w:sz w:val="24"/>
          <w:szCs w:val="24"/>
        </w:rPr>
        <w:t xml:space="preserve"> </w:t>
      </w:r>
      <w:r w:rsidR="003010E7" w:rsidRPr="002C2840">
        <w:rPr>
          <w:color w:val="538DD3"/>
          <w:sz w:val="24"/>
          <w:szCs w:val="24"/>
        </w:rPr>
        <w:t>[9</w:t>
      </w:r>
      <w:r w:rsidR="00F67B9A" w:rsidRPr="002C2840">
        <w:rPr>
          <w:color w:val="538DD3"/>
          <w:sz w:val="24"/>
          <w:szCs w:val="24"/>
        </w:rPr>
        <w:t>].</w:t>
      </w:r>
    </w:p>
    <w:p w:rsidR="000852A6" w:rsidRPr="002C2840" w:rsidRDefault="00F67B9A">
      <w:pPr>
        <w:pStyle w:val="BodyText"/>
        <w:spacing w:before="279"/>
        <w:ind w:left="360"/>
        <w:rPr>
          <w:sz w:val="24"/>
          <w:szCs w:val="24"/>
        </w:rPr>
      </w:pPr>
      <w:r w:rsidRPr="002C2840">
        <w:rPr>
          <w:sz w:val="24"/>
          <w:szCs w:val="24"/>
        </w:rPr>
        <w:t>Therefore,</w:t>
      </w:r>
      <w:r w:rsidRPr="002C2840">
        <w:rPr>
          <w:spacing w:val="40"/>
          <w:sz w:val="24"/>
          <w:szCs w:val="24"/>
        </w:rPr>
        <w:t xml:space="preserve"> </w:t>
      </w:r>
      <w:r w:rsidRPr="002C2840">
        <w:rPr>
          <w:sz w:val="24"/>
          <w:szCs w:val="24"/>
        </w:rPr>
        <w:t>this</w:t>
      </w:r>
      <w:r w:rsidRPr="002C2840">
        <w:rPr>
          <w:spacing w:val="40"/>
          <w:sz w:val="24"/>
          <w:szCs w:val="24"/>
        </w:rPr>
        <w:t xml:space="preserve"> </w:t>
      </w:r>
      <w:r w:rsidRPr="002C2840">
        <w:rPr>
          <w:sz w:val="24"/>
          <w:szCs w:val="24"/>
        </w:rPr>
        <w:t>systematic</w:t>
      </w:r>
      <w:r w:rsidRPr="002C2840">
        <w:rPr>
          <w:spacing w:val="40"/>
          <w:sz w:val="24"/>
          <w:szCs w:val="24"/>
        </w:rPr>
        <w:t xml:space="preserve"> </w:t>
      </w:r>
      <w:r w:rsidRPr="002C2840">
        <w:rPr>
          <w:sz w:val="24"/>
          <w:szCs w:val="24"/>
        </w:rPr>
        <w:t>review</w:t>
      </w:r>
      <w:r w:rsidRPr="002C2840">
        <w:rPr>
          <w:spacing w:val="40"/>
          <w:sz w:val="24"/>
          <w:szCs w:val="24"/>
        </w:rPr>
        <w:t xml:space="preserve"> </w:t>
      </w:r>
      <w:r w:rsidRPr="002C2840">
        <w:rPr>
          <w:sz w:val="24"/>
          <w:szCs w:val="24"/>
        </w:rPr>
        <w:t>aims</w:t>
      </w:r>
      <w:r w:rsidRPr="002C2840">
        <w:rPr>
          <w:spacing w:val="40"/>
          <w:sz w:val="24"/>
          <w:szCs w:val="24"/>
        </w:rPr>
        <w:t xml:space="preserve"> </w:t>
      </w:r>
      <w:r w:rsidRPr="002C2840">
        <w:rPr>
          <w:sz w:val="24"/>
          <w:szCs w:val="24"/>
        </w:rPr>
        <w:t>to</w:t>
      </w:r>
      <w:r w:rsidRPr="002C2840">
        <w:rPr>
          <w:spacing w:val="40"/>
          <w:sz w:val="24"/>
          <w:szCs w:val="24"/>
        </w:rPr>
        <w:t xml:space="preserve"> </w:t>
      </w:r>
      <w:r w:rsidRPr="002C2840">
        <w:rPr>
          <w:sz w:val="24"/>
          <w:szCs w:val="24"/>
        </w:rPr>
        <w:t>critically</w:t>
      </w:r>
      <w:r w:rsidRPr="002C2840">
        <w:rPr>
          <w:spacing w:val="40"/>
          <w:sz w:val="24"/>
          <w:szCs w:val="24"/>
        </w:rPr>
        <w:t xml:space="preserve"> </w:t>
      </w:r>
      <w:r w:rsidRPr="002C2840">
        <w:rPr>
          <w:sz w:val="24"/>
          <w:szCs w:val="24"/>
        </w:rPr>
        <w:t>assess</w:t>
      </w:r>
      <w:r w:rsidRPr="002C2840">
        <w:rPr>
          <w:spacing w:val="40"/>
          <w:sz w:val="24"/>
          <w:szCs w:val="24"/>
        </w:rPr>
        <w:t xml:space="preserve"> </w:t>
      </w:r>
      <w:r w:rsidRPr="002C2840">
        <w:rPr>
          <w:sz w:val="24"/>
          <w:szCs w:val="24"/>
        </w:rPr>
        <w:t>the</w:t>
      </w:r>
      <w:r w:rsidRPr="002C2840">
        <w:rPr>
          <w:spacing w:val="40"/>
          <w:sz w:val="24"/>
          <w:szCs w:val="24"/>
        </w:rPr>
        <w:t xml:space="preserve"> </w:t>
      </w:r>
      <w:r w:rsidRPr="002C2840">
        <w:rPr>
          <w:sz w:val="24"/>
          <w:szCs w:val="24"/>
        </w:rPr>
        <w:t>available</w:t>
      </w:r>
      <w:r w:rsidRPr="002C2840">
        <w:rPr>
          <w:spacing w:val="80"/>
          <w:sz w:val="24"/>
          <w:szCs w:val="24"/>
        </w:rPr>
        <w:t xml:space="preserve"> </w:t>
      </w:r>
      <w:r w:rsidRPr="002C2840">
        <w:rPr>
          <w:sz w:val="24"/>
          <w:szCs w:val="24"/>
        </w:rPr>
        <w:t>evidence</w:t>
      </w:r>
      <w:r w:rsidRPr="002C2840">
        <w:rPr>
          <w:spacing w:val="-16"/>
          <w:sz w:val="24"/>
          <w:szCs w:val="24"/>
        </w:rPr>
        <w:t xml:space="preserve"> </w:t>
      </w:r>
      <w:r w:rsidRPr="002C2840">
        <w:rPr>
          <w:sz w:val="24"/>
          <w:szCs w:val="24"/>
        </w:rPr>
        <w:t>on</w:t>
      </w:r>
      <w:r w:rsidRPr="002C2840">
        <w:rPr>
          <w:spacing w:val="-14"/>
          <w:sz w:val="24"/>
          <w:szCs w:val="24"/>
        </w:rPr>
        <w:t xml:space="preserve"> </w:t>
      </w:r>
      <w:r w:rsidRPr="002C2840">
        <w:rPr>
          <w:sz w:val="24"/>
          <w:szCs w:val="24"/>
        </w:rPr>
        <w:t>the</w:t>
      </w:r>
      <w:r w:rsidRPr="002C2840">
        <w:rPr>
          <w:spacing w:val="-13"/>
          <w:sz w:val="24"/>
          <w:szCs w:val="24"/>
        </w:rPr>
        <w:t xml:space="preserve"> </w:t>
      </w:r>
      <w:r w:rsidRPr="002C2840">
        <w:rPr>
          <w:sz w:val="24"/>
          <w:szCs w:val="24"/>
        </w:rPr>
        <w:t>role</w:t>
      </w:r>
      <w:r w:rsidRPr="002C2840">
        <w:rPr>
          <w:spacing w:val="-16"/>
          <w:sz w:val="24"/>
          <w:szCs w:val="24"/>
        </w:rPr>
        <w:t xml:space="preserve"> </w:t>
      </w:r>
      <w:r w:rsidRPr="002C2840">
        <w:rPr>
          <w:sz w:val="24"/>
          <w:szCs w:val="24"/>
        </w:rPr>
        <w:t>of</w:t>
      </w:r>
      <w:r w:rsidRPr="002C2840">
        <w:rPr>
          <w:spacing w:val="-13"/>
          <w:sz w:val="24"/>
          <w:szCs w:val="24"/>
        </w:rPr>
        <w:t xml:space="preserve"> </w:t>
      </w:r>
      <w:r w:rsidRPr="002C2840">
        <w:rPr>
          <w:sz w:val="24"/>
          <w:szCs w:val="24"/>
        </w:rPr>
        <w:t>nutraceuticals</w:t>
      </w:r>
      <w:r w:rsidRPr="002C2840">
        <w:rPr>
          <w:spacing w:val="-13"/>
          <w:sz w:val="24"/>
          <w:szCs w:val="24"/>
        </w:rPr>
        <w:t xml:space="preserve"> </w:t>
      </w:r>
      <w:r w:rsidRPr="002C2840">
        <w:rPr>
          <w:sz w:val="24"/>
          <w:szCs w:val="24"/>
        </w:rPr>
        <w:t>in</w:t>
      </w:r>
      <w:r w:rsidRPr="002C2840">
        <w:rPr>
          <w:spacing w:val="-13"/>
          <w:sz w:val="24"/>
          <w:szCs w:val="24"/>
        </w:rPr>
        <w:t xml:space="preserve"> </w:t>
      </w:r>
      <w:r w:rsidRPr="002C2840">
        <w:rPr>
          <w:sz w:val="24"/>
          <w:szCs w:val="24"/>
        </w:rPr>
        <w:t>the</w:t>
      </w:r>
      <w:r w:rsidRPr="002C2840">
        <w:rPr>
          <w:spacing w:val="-13"/>
          <w:sz w:val="24"/>
          <w:szCs w:val="24"/>
        </w:rPr>
        <w:t xml:space="preserve"> </w:t>
      </w:r>
      <w:r w:rsidRPr="002C2840">
        <w:rPr>
          <w:sz w:val="24"/>
          <w:szCs w:val="24"/>
        </w:rPr>
        <w:t>treatment</w:t>
      </w:r>
      <w:r w:rsidRPr="002C2840">
        <w:rPr>
          <w:spacing w:val="-13"/>
          <w:sz w:val="24"/>
          <w:szCs w:val="24"/>
        </w:rPr>
        <w:t xml:space="preserve"> </w:t>
      </w:r>
      <w:r w:rsidRPr="002C2840">
        <w:rPr>
          <w:sz w:val="24"/>
          <w:szCs w:val="24"/>
        </w:rPr>
        <w:t>and</w:t>
      </w:r>
      <w:r w:rsidRPr="002C2840">
        <w:rPr>
          <w:spacing w:val="-13"/>
          <w:sz w:val="24"/>
          <w:szCs w:val="24"/>
        </w:rPr>
        <w:t xml:space="preserve"> </w:t>
      </w:r>
      <w:r w:rsidRPr="002C2840">
        <w:rPr>
          <w:sz w:val="24"/>
          <w:szCs w:val="24"/>
        </w:rPr>
        <w:t>prevention</w:t>
      </w:r>
      <w:r w:rsidRPr="002C2840">
        <w:rPr>
          <w:spacing w:val="-13"/>
          <w:sz w:val="24"/>
          <w:szCs w:val="24"/>
        </w:rPr>
        <w:t xml:space="preserve"> </w:t>
      </w:r>
      <w:r w:rsidRPr="002C2840">
        <w:rPr>
          <w:sz w:val="24"/>
          <w:szCs w:val="24"/>
        </w:rPr>
        <w:t>of</w:t>
      </w:r>
      <w:r w:rsidRPr="002C2840">
        <w:rPr>
          <w:spacing w:val="-13"/>
          <w:sz w:val="24"/>
          <w:szCs w:val="24"/>
        </w:rPr>
        <w:t xml:space="preserve"> </w:t>
      </w:r>
      <w:r w:rsidRPr="002C2840">
        <w:rPr>
          <w:spacing w:val="-4"/>
          <w:sz w:val="24"/>
          <w:szCs w:val="24"/>
        </w:rPr>
        <w:t>BPH,</w:t>
      </w:r>
    </w:p>
    <w:p w:rsidR="000852A6" w:rsidRPr="002C2840" w:rsidRDefault="000852A6">
      <w:pPr>
        <w:pStyle w:val="BodyText"/>
        <w:rPr>
          <w:sz w:val="24"/>
          <w:szCs w:val="24"/>
        </w:rPr>
        <w:sectPr w:rsidR="000852A6" w:rsidRPr="002C2840">
          <w:pgSz w:w="12240" w:h="15840"/>
          <w:pgMar w:top="1340" w:right="1440" w:bottom="280" w:left="1440" w:header="44" w:footer="0" w:gutter="0"/>
          <w:pgBorders w:offsetFrom="page">
            <w:top w:val="single" w:sz="8" w:space="24" w:color="6E2E9F"/>
            <w:left w:val="single" w:sz="8" w:space="24" w:color="6E2E9F"/>
            <w:bottom w:val="single" w:sz="8" w:space="24" w:color="6E2E9F"/>
            <w:right w:val="single" w:sz="8" w:space="24" w:color="6E2E9F"/>
          </w:pgBorders>
          <w:cols w:space="720"/>
        </w:sectPr>
      </w:pPr>
    </w:p>
    <w:p w:rsidR="000852A6" w:rsidRPr="002C2840" w:rsidRDefault="00F67B9A">
      <w:pPr>
        <w:pStyle w:val="BodyText"/>
        <w:spacing w:before="83" w:line="237" w:lineRule="auto"/>
        <w:ind w:left="360"/>
        <w:rPr>
          <w:sz w:val="24"/>
          <w:szCs w:val="24"/>
        </w:rPr>
      </w:pPr>
      <w:r w:rsidRPr="002C2840">
        <w:rPr>
          <w:sz w:val="24"/>
          <w:szCs w:val="24"/>
        </w:rPr>
        <w:lastRenderedPageBreak/>
        <w:t xml:space="preserve">with a focus on their mechanisms of action, clinical outcomes, and potential integration into therapeutic strategies </w:t>
      </w:r>
      <w:r w:rsidR="003010E7" w:rsidRPr="002C2840">
        <w:rPr>
          <w:color w:val="538DD3"/>
          <w:sz w:val="24"/>
          <w:szCs w:val="24"/>
        </w:rPr>
        <w:t>[10</w:t>
      </w:r>
      <w:r w:rsidRPr="002C2840">
        <w:rPr>
          <w:color w:val="538DD3"/>
          <w:sz w:val="24"/>
          <w:szCs w:val="24"/>
        </w:rPr>
        <w:t>]</w:t>
      </w:r>
    </w:p>
    <w:p w:rsidR="000852A6" w:rsidRPr="002C2840" w:rsidRDefault="00F67B9A">
      <w:pPr>
        <w:pStyle w:val="Heading1"/>
        <w:numPr>
          <w:ilvl w:val="0"/>
          <w:numId w:val="3"/>
        </w:numPr>
        <w:tabs>
          <w:tab w:val="left" w:pos="639"/>
        </w:tabs>
        <w:spacing w:before="286"/>
        <w:ind w:left="639" w:hanging="279"/>
        <w:rPr>
          <w:sz w:val="24"/>
          <w:szCs w:val="24"/>
        </w:rPr>
      </w:pPr>
      <w:r w:rsidRPr="002C2840">
        <w:rPr>
          <w:sz w:val="24"/>
          <w:szCs w:val="24"/>
        </w:rPr>
        <w:t>Objectives</w:t>
      </w:r>
      <w:r w:rsidRPr="002C2840">
        <w:rPr>
          <w:spacing w:val="-4"/>
          <w:sz w:val="24"/>
          <w:szCs w:val="24"/>
        </w:rPr>
        <w:t xml:space="preserve"> </w:t>
      </w:r>
      <w:r w:rsidRPr="002C2840">
        <w:rPr>
          <w:sz w:val="24"/>
          <w:szCs w:val="24"/>
        </w:rPr>
        <w:t>of</w:t>
      </w:r>
      <w:r w:rsidRPr="002C2840">
        <w:rPr>
          <w:spacing w:val="-2"/>
          <w:sz w:val="24"/>
          <w:szCs w:val="24"/>
        </w:rPr>
        <w:t xml:space="preserve"> </w:t>
      </w:r>
      <w:r w:rsidRPr="002C2840">
        <w:rPr>
          <w:sz w:val="24"/>
          <w:szCs w:val="24"/>
        </w:rPr>
        <w:t>the</w:t>
      </w:r>
      <w:r w:rsidRPr="002C2840">
        <w:rPr>
          <w:spacing w:val="-5"/>
          <w:sz w:val="24"/>
          <w:szCs w:val="24"/>
        </w:rPr>
        <w:t xml:space="preserve"> </w:t>
      </w:r>
      <w:r w:rsidRPr="002C2840">
        <w:rPr>
          <w:spacing w:val="-2"/>
          <w:sz w:val="24"/>
          <w:szCs w:val="24"/>
        </w:rPr>
        <w:t>Study</w:t>
      </w:r>
    </w:p>
    <w:p w:rsidR="000852A6" w:rsidRPr="002C2840" w:rsidRDefault="00F67B9A">
      <w:pPr>
        <w:pStyle w:val="ListParagraph"/>
        <w:numPr>
          <w:ilvl w:val="1"/>
          <w:numId w:val="3"/>
        </w:numPr>
        <w:tabs>
          <w:tab w:val="left" w:pos="781"/>
        </w:tabs>
        <w:spacing w:before="283" w:line="319" w:lineRule="exact"/>
        <w:ind w:left="781" w:hanging="421"/>
        <w:rPr>
          <w:b/>
          <w:sz w:val="24"/>
          <w:szCs w:val="20"/>
        </w:rPr>
      </w:pPr>
      <w:r w:rsidRPr="002C2840">
        <w:rPr>
          <w:b/>
          <w:sz w:val="24"/>
          <w:szCs w:val="20"/>
        </w:rPr>
        <w:t>General</w:t>
      </w:r>
      <w:r w:rsidRPr="002C2840">
        <w:rPr>
          <w:b/>
          <w:spacing w:val="-5"/>
          <w:sz w:val="24"/>
          <w:szCs w:val="20"/>
        </w:rPr>
        <w:t xml:space="preserve"> </w:t>
      </w:r>
      <w:r w:rsidRPr="002C2840">
        <w:rPr>
          <w:b/>
          <w:spacing w:val="-2"/>
          <w:sz w:val="24"/>
          <w:szCs w:val="20"/>
        </w:rPr>
        <w:t>Objective:</w:t>
      </w:r>
    </w:p>
    <w:p w:rsidR="000852A6" w:rsidRPr="002C2840" w:rsidRDefault="00F67B9A">
      <w:pPr>
        <w:pStyle w:val="BodyText"/>
        <w:spacing w:line="237" w:lineRule="auto"/>
        <w:ind w:left="360" w:right="424"/>
        <w:rPr>
          <w:sz w:val="24"/>
          <w:szCs w:val="24"/>
        </w:rPr>
      </w:pPr>
      <w:r w:rsidRPr="002C2840">
        <w:rPr>
          <w:sz w:val="24"/>
          <w:szCs w:val="24"/>
        </w:rPr>
        <w:t>To</w:t>
      </w:r>
      <w:r w:rsidRPr="002C2840">
        <w:rPr>
          <w:spacing w:val="-2"/>
          <w:sz w:val="24"/>
          <w:szCs w:val="24"/>
        </w:rPr>
        <w:t xml:space="preserve"> </w:t>
      </w:r>
      <w:r w:rsidRPr="002C2840">
        <w:rPr>
          <w:sz w:val="24"/>
          <w:szCs w:val="24"/>
        </w:rPr>
        <w:t>evaluate</w:t>
      </w:r>
      <w:r w:rsidRPr="002C2840">
        <w:rPr>
          <w:spacing w:val="-3"/>
          <w:sz w:val="24"/>
          <w:szCs w:val="24"/>
        </w:rPr>
        <w:t xml:space="preserve"> </w:t>
      </w:r>
      <w:r w:rsidRPr="002C2840">
        <w:rPr>
          <w:sz w:val="24"/>
          <w:szCs w:val="24"/>
        </w:rPr>
        <w:t>the</w:t>
      </w:r>
      <w:r w:rsidRPr="002C2840">
        <w:rPr>
          <w:spacing w:val="-3"/>
          <w:sz w:val="24"/>
          <w:szCs w:val="24"/>
        </w:rPr>
        <w:t xml:space="preserve"> </w:t>
      </w:r>
      <w:r w:rsidRPr="002C2840">
        <w:rPr>
          <w:sz w:val="24"/>
          <w:szCs w:val="24"/>
        </w:rPr>
        <w:t>effectiveness</w:t>
      </w:r>
      <w:r w:rsidRPr="002C2840">
        <w:rPr>
          <w:spacing w:val="-2"/>
          <w:sz w:val="24"/>
          <w:szCs w:val="24"/>
        </w:rPr>
        <w:t xml:space="preserve"> </w:t>
      </w:r>
      <w:r w:rsidRPr="002C2840">
        <w:rPr>
          <w:sz w:val="24"/>
          <w:szCs w:val="24"/>
        </w:rPr>
        <w:t>and</w:t>
      </w:r>
      <w:r w:rsidRPr="002C2840">
        <w:rPr>
          <w:spacing w:val="-2"/>
          <w:sz w:val="24"/>
          <w:szCs w:val="24"/>
        </w:rPr>
        <w:t xml:space="preserve"> </w:t>
      </w:r>
      <w:r w:rsidRPr="002C2840">
        <w:rPr>
          <w:sz w:val="24"/>
          <w:szCs w:val="24"/>
        </w:rPr>
        <w:t>safety</w:t>
      </w:r>
      <w:r w:rsidRPr="002C2840">
        <w:rPr>
          <w:spacing w:val="-7"/>
          <w:sz w:val="24"/>
          <w:szCs w:val="24"/>
        </w:rPr>
        <w:t xml:space="preserve"> </w:t>
      </w:r>
      <w:r w:rsidRPr="002C2840">
        <w:rPr>
          <w:sz w:val="24"/>
          <w:szCs w:val="24"/>
        </w:rPr>
        <w:t>of</w:t>
      </w:r>
      <w:r w:rsidRPr="002C2840">
        <w:rPr>
          <w:spacing w:val="-6"/>
          <w:sz w:val="24"/>
          <w:szCs w:val="24"/>
        </w:rPr>
        <w:t xml:space="preserve"> </w:t>
      </w:r>
      <w:r w:rsidRPr="002C2840">
        <w:rPr>
          <w:sz w:val="24"/>
          <w:szCs w:val="24"/>
        </w:rPr>
        <w:t>nutraceutical</w:t>
      </w:r>
      <w:r w:rsidRPr="002C2840">
        <w:rPr>
          <w:spacing w:val="-2"/>
          <w:sz w:val="24"/>
          <w:szCs w:val="24"/>
        </w:rPr>
        <w:t xml:space="preserve"> </w:t>
      </w:r>
      <w:r w:rsidRPr="002C2840">
        <w:rPr>
          <w:sz w:val="24"/>
          <w:szCs w:val="24"/>
        </w:rPr>
        <w:t>interventions</w:t>
      </w:r>
      <w:r w:rsidRPr="002C2840">
        <w:rPr>
          <w:spacing w:val="-6"/>
          <w:sz w:val="24"/>
          <w:szCs w:val="24"/>
        </w:rPr>
        <w:t xml:space="preserve"> </w:t>
      </w:r>
      <w:r w:rsidRPr="002C2840">
        <w:rPr>
          <w:sz w:val="24"/>
          <w:szCs w:val="24"/>
        </w:rPr>
        <w:t>in</w:t>
      </w:r>
      <w:r w:rsidRPr="002C2840">
        <w:rPr>
          <w:spacing w:val="-6"/>
          <w:sz w:val="24"/>
          <w:szCs w:val="24"/>
        </w:rPr>
        <w:t xml:space="preserve"> </w:t>
      </w:r>
      <w:r w:rsidRPr="002C2840">
        <w:rPr>
          <w:sz w:val="24"/>
          <w:szCs w:val="24"/>
        </w:rPr>
        <w:t>the treatment and prevention of benign prostatic hyperplasia (BPH).</w:t>
      </w:r>
    </w:p>
    <w:p w:rsidR="000852A6" w:rsidRPr="002C2840" w:rsidRDefault="00F67B9A">
      <w:pPr>
        <w:pStyle w:val="Heading1"/>
        <w:numPr>
          <w:ilvl w:val="1"/>
          <w:numId w:val="3"/>
        </w:numPr>
        <w:tabs>
          <w:tab w:val="left" w:pos="781"/>
        </w:tabs>
        <w:ind w:left="781" w:hanging="421"/>
        <w:rPr>
          <w:sz w:val="24"/>
          <w:szCs w:val="24"/>
        </w:rPr>
      </w:pPr>
      <w:r w:rsidRPr="002C2840">
        <w:rPr>
          <w:sz w:val="24"/>
          <w:szCs w:val="24"/>
        </w:rPr>
        <w:t>Specific</w:t>
      </w:r>
      <w:r w:rsidRPr="002C2840">
        <w:rPr>
          <w:spacing w:val="-6"/>
          <w:sz w:val="24"/>
          <w:szCs w:val="24"/>
        </w:rPr>
        <w:t xml:space="preserve"> </w:t>
      </w:r>
      <w:r w:rsidRPr="002C2840">
        <w:rPr>
          <w:spacing w:val="-2"/>
          <w:sz w:val="24"/>
          <w:szCs w:val="24"/>
        </w:rPr>
        <w:t>Objectives:</w:t>
      </w:r>
    </w:p>
    <w:p w:rsidR="000852A6" w:rsidRPr="002C2840" w:rsidRDefault="00F67B9A">
      <w:pPr>
        <w:pStyle w:val="ListParagraph"/>
        <w:numPr>
          <w:ilvl w:val="2"/>
          <w:numId w:val="3"/>
        </w:numPr>
        <w:tabs>
          <w:tab w:val="left" w:pos="1080"/>
        </w:tabs>
        <w:spacing w:before="278"/>
        <w:ind w:right="1031" w:hanging="360"/>
        <w:rPr>
          <w:sz w:val="24"/>
          <w:szCs w:val="20"/>
        </w:rPr>
      </w:pPr>
      <w:r w:rsidRPr="002C2840">
        <w:rPr>
          <w:sz w:val="24"/>
          <w:szCs w:val="20"/>
        </w:rPr>
        <w:t>To assess the impact of nutraceuticals on lower urinary tract symptoms</w:t>
      </w:r>
      <w:r w:rsidRPr="002C2840">
        <w:rPr>
          <w:spacing w:val="-4"/>
          <w:sz w:val="24"/>
          <w:szCs w:val="20"/>
        </w:rPr>
        <w:t xml:space="preserve"> </w:t>
      </w:r>
      <w:r w:rsidRPr="002C2840">
        <w:rPr>
          <w:sz w:val="24"/>
          <w:szCs w:val="20"/>
        </w:rPr>
        <w:t>(LUTS)</w:t>
      </w:r>
      <w:r w:rsidRPr="002C2840">
        <w:rPr>
          <w:spacing w:val="-5"/>
          <w:sz w:val="24"/>
          <w:szCs w:val="20"/>
        </w:rPr>
        <w:t xml:space="preserve"> </w:t>
      </w:r>
      <w:r w:rsidRPr="002C2840">
        <w:rPr>
          <w:sz w:val="24"/>
          <w:szCs w:val="20"/>
        </w:rPr>
        <w:t>and</w:t>
      </w:r>
      <w:r w:rsidRPr="002C2840">
        <w:rPr>
          <w:spacing w:val="-4"/>
          <w:sz w:val="24"/>
          <w:szCs w:val="20"/>
        </w:rPr>
        <w:t xml:space="preserve"> </w:t>
      </w:r>
      <w:r w:rsidRPr="002C2840">
        <w:rPr>
          <w:sz w:val="24"/>
          <w:szCs w:val="20"/>
        </w:rPr>
        <w:t>urinary</w:t>
      </w:r>
      <w:r w:rsidRPr="002C2840">
        <w:rPr>
          <w:spacing w:val="-9"/>
          <w:sz w:val="24"/>
          <w:szCs w:val="20"/>
        </w:rPr>
        <w:t xml:space="preserve"> </w:t>
      </w:r>
      <w:r w:rsidRPr="002C2840">
        <w:rPr>
          <w:sz w:val="24"/>
          <w:szCs w:val="20"/>
        </w:rPr>
        <w:t>flow</w:t>
      </w:r>
      <w:r w:rsidRPr="002C2840">
        <w:rPr>
          <w:spacing w:val="-6"/>
          <w:sz w:val="24"/>
          <w:szCs w:val="20"/>
        </w:rPr>
        <w:t xml:space="preserve"> </w:t>
      </w:r>
      <w:r w:rsidRPr="002C2840">
        <w:rPr>
          <w:sz w:val="24"/>
          <w:szCs w:val="20"/>
        </w:rPr>
        <w:t>measures</w:t>
      </w:r>
      <w:r w:rsidRPr="002C2840">
        <w:rPr>
          <w:spacing w:val="-4"/>
          <w:sz w:val="24"/>
          <w:szCs w:val="20"/>
        </w:rPr>
        <w:t xml:space="preserve"> </w:t>
      </w:r>
      <w:r w:rsidRPr="002C2840">
        <w:rPr>
          <w:sz w:val="24"/>
          <w:szCs w:val="20"/>
        </w:rPr>
        <w:t>in</w:t>
      </w:r>
      <w:r w:rsidRPr="002C2840">
        <w:rPr>
          <w:spacing w:val="-4"/>
          <w:sz w:val="24"/>
          <w:szCs w:val="20"/>
        </w:rPr>
        <w:t xml:space="preserve"> </w:t>
      </w:r>
      <w:r w:rsidRPr="002C2840">
        <w:rPr>
          <w:sz w:val="24"/>
          <w:szCs w:val="20"/>
        </w:rPr>
        <w:t>men</w:t>
      </w:r>
      <w:r w:rsidRPr="002C2840">
        <w:rPr>
          <w:spacing w:val="-4"/>
          <w:sz w:val="24"/>
          <w:szCs w:val="20"/>
        </w:rPr>
        <w:t xml:space="preserve"> </w:t>
      </w:r>
      <w:r w:rsidRPr="002C2840">
        <w:rPr>
          <w:sz w:val="24"/>
          <w:szCs w:val="20"/>
        </w:rPr>
        <w:t>with</w:t>
      </w:r>
      <w:r w:rsidRPr="002C2840">
        <w:rPr>
          <w:spacing w:val="-4"/>
          <w:sz w:val="24"/>
          <w:szCs w:val="20"/>
        </w:rPr>
        <w:t xml:space="preserve"> </w:t>
      </w:r>
      <w:r w:rsidRPr="002C2840">
        <w:rPr>
          <w:sz w:val="24"/>
          <w:szCs w:val="20"/>
        </w:rPr>
        <w:t>BPH.</w:t>
      </w:r>
    </w:p>
    <w:p w:rsidR="000852A6" w:rsidRPr="002C2840" w:rsidRDefault="00F67B9A">
      <w:pPr>
        <w:pStyle w:val="ListParagraph"/>
        <w:numPr>
          <w:ilvl w:val="2"/>
          <w:numId w:val="3"/>
        </w:numPr>
        <w:tabs>
          <w:tab w:val="left" w:pos="1080"/>
        </w:tabs>
        <w:ind w:right="803" w:hanging="360"/>
        <w:rPr>
          <w:sz w:val="24"/>
          <w:szCs w:val="20"/>
        </w:rPr>
      </w:pPr>
      <w:r w:rsidRPr="002C2840">
        <w:rPr>
          <w:sz w:val="24"/>
          <w:szCs w:val="20"/>
        </w:rPr>
        <w:t>To evaluate the effects of different nutraceutical compounds on prostate</w:t>
      </w:r>
      <w:r w:rsidRPr="002C2840">
        <w:rPr>
          <w:spacing w:val="-7"/>
          <w:sz w:val="24"/>
          <w:szCs w:val="20"/>
        </w:rPr>
        <w:t xml:space="preserve"> </w:t>
      </w:r>
      <w:r w:rsidRPr="002C2840">
        <w:rPr>
          <w:sz w:val="24"/>
          <w:szCs w:val="20"/>
        </w:rPr>
        <w:t>volume,</w:t>
      </w:r>
      <w:r w:rsidRPr="002C2840">
        <w:rPr>
          <w:spacing w:val="-8"/>
          <w:sz w:val="24"/>
          <w:szCs w:val="20"/>
        </w:rPr>
        <w:t xml:space="preserve"> </w:t>
      </w:r>
      <w:r w:rsidRPr="002C2840">
        <w:rPr>
          <w:sz w:val="24"/>
          <w:szCs w:val="20"/>
        </w:rPr>
        <w:t>inflammation,</w:t>
      </w:r>
      <w:r w:rsidRPr="002C2840">
        <w:rPr>
          <w:spacing w:val="-8"/>
          <w:sz w:val="24"/>
          <w:szCs w:val="20"/>
        </w:rPr>
        <w:t xml:space="preserve"> </w:t>
      </w:r>
      <w:r w:rsidRPr="002C2840">
        <w:rPr>
          <w:sz w:val="24"/>
          <w:szCs w:val="20"/>
        </w:rPr>
        <w:t>and</w:t>
      </w:r>
      <w:r w:rsidRPr="002C2840">
        <w:rPr>
          <w:spacing w:val="-10"/>
          <w:sz w:val="24"/>
          <w:szCs w:val="20"/>
        </w:rPr>
        <w:t xml:space="preserve"> </w:t>
      </w:r>
      <w:r w:rsidRPr="002C2840">
        <w:rPr>
          <w:sz w:val="24"/>
          <w:szCs w:val="20"/>
        </w:rPr>
        <w:t>hormone</w:t>
      </w:r>
      <w:r w:rsidRPr="002C2840">
        <w:rPr>
          <w:spacing w:val="-7"/>
          <w:sz w:val="24"/>
          <w:szCs w:val="20"/>
        </w:rPr>
        <w:t xml:space="preserve"> </w:t>
      </w:r>
      <w:r w:rsidRPr="002C2840">
        <w:rPr>
          <w:sz w:val="24"/>
          <w:szCs w:val="20"/>
        </w:rPr>
        <w:t>regulation</w:t>
      </w:r>
      <w:r w:rsidRPr="002C2840">
        <w:rPr>
          <w:spacing w:val="-6"/>
          <w:sz w:val="24"/>
          <w:szCs w:val="20"/>
        </w:rPr>
        <w:t xml:space="preserve"> </w:t>
      </w:r>
      <w:r w:rsidRPr="002C2840">
        <w:rPr>
          <w:sz w:val="24"/>
          <w:szCs w:val="20"/>
        </w:rPr>
        <w:t>associated with BPH progression.</w:t>
      </w:r>
    </w:p>
    <w:p w:rsidR="000852A6" w:rsidRPr="002C2840" w:rsidRDefault="00F67B9A">
      <w:pPr>
        <w:pStyle w:val="ListParagraph"/>
        <w:numPr>
          <w:ilvl w:val="2"/>
          <w:numId w:val="3"/>
        </w:numPr>
        <w:tabs>
          <w:tab w:val="left" w:pos="1080"/>
        </w:tabs>
        <w:spacing w:before="3" w:line="237" w:lineRule="auto"/>
        <w:ind w:right="1263" w:hanging="360"/>
        <w:rPr>
          <w:sz w:val="24"/>
          <w:szCs w:val="20"/>
        </w:rPr>
      </w:pPr>
      <w:r w:rsidRPr="002C2840">
        <w:rPr>
          <w:sz w:val="24"/>
          <w:szCs w:val="20"/>
        </w:rPr>
        <w:t>To</w:t>
      </w:r>
      <w:r w:rsidRPr="002C2840">
        <w:rPr>
          <w:spacing w:val="-3"/>
          <w:sz w:val="24"/>
          <w:szCs w:val="20"/>
        </w:rPr>
        <w:t xml:space="preserve"> </w:t>
      </w:r>
      <w:r w:rsidRPr="002C2840">
        <w:rPr>
          <w:sz w:val="24"/>
          <w:szCs w:val="20"/>
        </w:rPr>
        <w:t>examine</w:t>
      </w:r>
      <w:r w:rsidRPr="002C2840">
        <w:rPr>
          <w:spacing w:val="-4"/>
          <w:sz w:val="24"/>
          <w:szCs w:val="20"/>
        </w:rPr>
        <w:t xml:space="preserve"> </w:t>
      </w:r>
      <w:r w:rsidRPr="002C2840">
        <w:rPr>
          <w:sz w:val="24"/>
          <w:szCs w:val="20"/>
        </w:rPr>
        <w:t>the</w:t>
      </w:r>
      <w:r w:rsidRPr="002C2840">
        <w:rPr>
          <w:spacing w:val="-7"/>
          <w:sz w:val="24"/>
          <w:szCs w:val="20"/>
        </w:rPr>
        <w:t xml:space="preserve"> </w:t>
      </w:r>
      <w:r w:rsidRPr="002C2840">
        <w:rPr>
          <w:sz w:val="24"/>
          <w:szCs w:val="20"/>
        </w:rPr>
        <w:t>safety,</w:t>
      </w:r>
      <w:r w:rsidRPr="002C2840">
        <w:rPr>
          <w:spacing w:val="-5"/>
          <w:sz w:val="24"/>
          <w:szCs w:val="20"/>
        </w:rPr>
        <w:t xml:space="preserve"> </w:t>
      </w:r>
      <w:r w:rsidRPr="002C2840">
        <w:rPr>
          <w:sz w:val="24"/>
          <w:szCs w:val="20"/>
        </w:rPr>
        <w:t>tolerability,</w:t>
      </w:r>
      <w:r w:rsidRPr="002C2840">
        <w:rPr>
          <w:spacing w:val="-5"/>
          <w:sz w:val="24"/>
          <w:szCs w:val="20"/>
        </w:rPr>
        <w:t xml:space="preserve"> </w:t>
      </w:r>
      <w:r w:rsidRPr="002C2840">
        <w:rPr>
          <w:sz w:val="24"/>
          <w:szCs w:val="20"/>
        </w:rPr>
        <w:t>and</w:t>
      </w:r>
      <w:r w:rsidRPr="002C2840">
        <w:rPr>
          <w:spacing w:val="-3"/>
          <w:sz w:val="24"/>
          <w:szCs w:val="20"/>
        </w:rPr>
        <w:t xml:space="preserve"> </w:t>
      </w:r>
      <w:r w:rsidRPr="002C2840">
        <w:rPr>
          <w:sz w:val="24"/>
          <w:szCs w:val="20"/>
        </w:rPr>
        <w:t>long-term</w:t>
      </w:r>
      <w:r w:rsidRPr="002C2840">
        <w:rPr>
          <w:spacing w:val="-9"/>
          <w:sz w:val="24"/>
          <w:szCs w:val="20"/>
        </w:rPr>
        <w:t xml:space="preserve"> </w:t>
      </w:r>
      <w:r w:rsidRPr="002C2840">
        <w:rPr>
          <w:sz w:val="24"/>
          <w:szCs w:val="20"/>
        </w:rPr>
        <w:t>outcomes</w:t>
      </w:r>
      <w:r w:rsidRPr="002C2840">
        <w:rPr>
          <w:spacing w:val="-3"/>
          <w:sz w:val="24"/>
          <w:szCs w:val="20"/>
        </w:rPr>
        <w:t xml:space="preserve"> </w:t>
      </w:r>
      <w:r w:rsidRPr="002C2840">
        <w:rPr>
          <w:sz w:val="24"/>
          <w:szCs w:val="20"/>
        </w:rPr>
        <w:t>of nutraceutical supplementation in men with BPH.</w:t>
      </w:r>
    </w:p>
    <w:p w:rsidR="000852A6" w:rsidRPr="002C2840" w:rsidRDefault="00F67B9A">
      <w:pPr>
        <w:pStyle w:val="Heading1"/>
        <w:numPr>
          <w:ilvl w:val="0"/>
          <w:numId w:val="3"/>
        </w:numPr>
        <w:tabs>
          <w:tab w:val="left" w:pos="639"/>
        </w:tabs>
        <w:ind w:left="639" w:hanging="279"/>
        <w:rPr>
          <w:sz w:val="22"/>
          <w:szCs w:val="22"/>
        </w:rPr>
      </w:pPr>
      <w:r w:rsidRPr="002C2840">
        <w:rPr>
          <w:spacing w:val="-2"/>
          <w:sz w:val="22"/>
          <w:szCs w:val="22"/>
        </w:rPr>
        <w:t>Methodology</w:t>
      </w:r>
    </w:p>
    <w:p w:rsidR="00CD7267" w:rsidRPr="002C2840" w:rsidRDefault="00CD7267" w:rsidP="00DE0FE5">
      <w:pPr>
        <w:tabs>
          <w:tab w:val="left" w:pos="720"/>
        </w:tabs>
        <w:spacing w:before="283" w:line="274" w:lineRule="exact"/>
        <w:rPr>
          <w:sz w:val="24"/>
          <w:szCs w:val="24"/>
        </w:rPr>
      </w:pPr>
      <w:r w:rsidRPr="002C2840">
        <w:rPr>
          <w:sz w:val="24"/>
          <w:szCs w:val="24"/>
        </w:rPr>
        <w:t>This research is a systematic review of peer-reviewed literature assessing the role of nutraceutical interventions in the management and prevention of benign prostatic hyperplasia (BPH), with particular focus on their effects on urinary symptoms, prostate health, and safety outcomes. The review will be conducted between May and August 2025. Studies were considered eligible if they were published between 2011 and 2025, included adult men diagnosed with BPH or at risk of developing BPH, and evaluated nutraceutical interventions such as saw palmetto (</w:t>
      </w:r>
      <w:r w:rsidRPr="002C2840">
        <w:rPr>
          <w:rStyle w:val="Emphasis"/>
          <w:sz w:val="24"/>
          <w:szCs w:val="24"/>
        </w:rPr>
        <w:t>Serenoa repens</w:t>
      </w:r>
      <w:r w:rsidRPr="002C2840">
        <w:rPr>
          <w:sz w:val="24"/>
          <w:szCs w:val="24"/>
        </w:rPr>
        <w:t xml:space="preserve">), beta-sitosterol, </w:t>
      </w:r>
      <w:r w:rsidRPr="002C2840">
        <w:rPr>
          <w:rStyle w:val="Emphasis"/>
          <w:sz w:val="24"/>
          <w:szCs w:val="24"/>
        </w:rPr>
        <w:t>Pygeum africanum</w:t>
      </w:r>
      <w:r w:rsidRPr="002C2840">
        <w:rPr>
          <w:sz w:val="24"/>
          <w:szCs w:val="24"/>
        </w:rPr>
        <w:t>, pumpkin seed oil, stinging nettle root, rye pollen extract, or combination formulations. Eligible studies were required to report at least one relevant outcome, including improvement in urinary symptoms, reduction in prostate volume, changes in urinary flow measures, quality-of-life assessments, inflammatory or hormonal biomarkers, or adverse events. Only peer-reviewed, English-language studies involving human subjects were included. The study designs considered comprised randomized controlled trials, cohort studies, comparative trials, systematic reviews, and meta-analyses. Studies were excluded if they focused solely on conventional pharmacological or surgical therapies, involved animal or in vitro models, were conference abstracts without full texts, or lacked quantitative outcome data. Case reports, expert opinions, editorials, narrative reviews, and duplicate or overlapp</w:t>
      </w:r>
      <w:r w:rsidR="00DE0FE5" w:rsidRPr="002C2840">
        <w:rPr>
          <w:sz w:val="24"/>
          <w:szCs w:val="24"/>
        </w:rPr>
        <w:t>ing datasets were also excluded</w:t>
      </w:r>
    </w:p>
    <w:p w:rsidR="000852A6" w:rsidRPr="002C2840" w:rsidRDefault="00F67B9A" w:rsidP="00CD7267">
      <w:pPr>
        <w:pStyle w:val="ListParagraph"/>
        <w:numPr>
          <w:ilvl w:val="0"/>
          <w:numId w:val="3"/>
        </w:numPr>
        <w:tabs>
          <w:tab w:val="left" w:pos="720"/>
        </w:tabs>
        <w:spacing w:before="283" w:line="274" w:lineRule="exact"/>
        <w:rPr>
          <w:b/>
          <w:sz w:val="24"/>
        </w:rPr>
      </w:pPr>
      <w:r w:rsidRPr="002C2840">
        <w:rPr>
          <w:b/>
          <w:sz w:val="24"/>
        </w:rPr>
        <w:t>Methods</w:t>
      </w:r>
      <w:r w:rsidRPr="002C2840">
        <w:rPr>
          <w:b/>
          <w:spacing w:val="-2"/>
          <w:sz w:val="24"/>
        </w:rPr>
        <w:t xml:space="preserve"> </w:t>
      </w:r>
      <w:r w:rsidRPr="002C2840">
        <w:rPr>
          <w:b/>
          <w:sz w:val="24"/>
        </w:rPr>
        <w:t>of Data</w:t>
      </w:r>
      <w:r w:rsidRPr="002C2840">
        <w:rPr>
          <w:b/>
          <w:spacing w:val="-1"/>
          <w:sz w:val="24"/>
        </w:rPr>
        <w:t xml:space="preserve"> </w:t>
      </w:r>
      <w:r w:rsidRPr="002C2840">
        <w:rPr>
          <w:b/>
          <w:spacing w:val="-2"/>
          <w:sz w:val="24"/>
        </w:rPr>
        <w:t>Collection:</w:t>
      </w:r>
    </w:p>
    <w:p w:rsidR="000852A6" w:rsidRPr="002C2840" w:rsidRDefault="00F67B9A" w:rsidP="00DE0FE5">
      <w:pPr>
        <w:pStyle w:val="BodyText"/>
        <w:ind w:left="-90" w:right="443"/>
        <w:rPr>
          <w:sz w:val="24"/>
          <w:szCs w:val="24"/>
        </w:rPr>
      </w:pPr>
      <w:r w:rsidRPr="002C2840">
        <w:rPr>
          <w:sz w:val="24"/>
          <w:szCs w:val="24"/>
        </w:rPr>
        <w:t>A comprehensive search of electronic databases (PubMed, Scopus, Web of Science, and Google Scholar) will be conducted using Boolean operators and keywords such as “nutraceutical,” “BPH,</w:t>
      </w:r>
      <w:r w:rsidR="00F80F85" w:rsidRPr="002C2840">
        <w:rPr>
          <w:sz w:val="24"/>
          <w:szCs w:val="24"/>
        </w:rPr>
        <w:t>” “lower urinary tract symptom</w:t>
      </w:r>
      <w:r w:rsidR="00F80F85" w:rsidRPr="002C2840">
        <w:rPr>
          <w:rFonts w:hint="cs"/>
          <w:sz w:val="24"/>
          <w:szCs w:val="24"/>
          <w:rtl/>
        </w:rPr>
        <w:t xml:space="preserve"> </w:t>
      </w:r>
      <w:r w:rsidRPr="002C2840">
        <w:rPr>
          <w:i/>
          <w:iCs/>
          <w:color w:val="000000"/>
          <w:sz w:val="24"/>
          <w:szCs w:val="24"/>
          <w:shd w:val="clear" w:color="auto" w:fill="FFEF66"/>
        </w:rPr>
        <w:t>saw palmetto</w:t>
      </w:r>
      <w:r w:rsidR="00F80F85" w:rsidRPr="002C2840">
        <w:rPr>
          <w:color w:val="000000"/>
          <w:sz w:val="24"/>
          <w:szCs w:val="24"/>
        </w:rPr>
        <w:t>,</w:t>
      </w:r>
      <w:r w:rsidR="00F80F85" w:rsidRPr="002C2840">
        <w:rPr>
          <w:rFonts w:hint="cs"/>
          <w:color w:val="000000"/>
          <w:sz w:val="24"/>
          <w:szCs w:val="24"/>
          <w:rtl/>
        </w:rPr>
        <w:t xml:space="preserve"> </w:t>
      </w:r>
      <w:r w:rsidR="00F80F85" w:rsidRPr="002C2840">
        <w:rPr>
          <w:color w:val="000000"/>
          <w:sz w:val="24"/>
          <w:szCs w:val="24"/>
        </w:rPr>
        <w:t xml:space="preserve">beta-sitosterol, </w:t>
      </w:r>
      <w:r w:rsidRPr="002C2840">
        <w:rPr>
          <w:i/>
          <w:iCs/>
          <w:color w:val="000000"/>
          <w:sz w:val="24"/>
          <w:szCs w:val="24"/>
          <w:shd w:val="clear" w:color="auto" w:fill="FFEF66"/>
        </w:rPr>
        <w:t>Pygeum africanum</w:t>
      </w:r>
      <w:r w:rsidR="00F80F85" w:rsidRPr="002C2840">
        <w:rPr>
          <w:color w:val="000000"/>
          <w:sz w:val="24"/>
          <w:szCs w:val="24"/>
        </w:rPr>
        <w:t>,</w:t>
      </w:r>
      <w:r w:rsidR="00F80F85" w:rsidRPr="002C2840">
        <w:rPr>
          <w:rFonts w:hint="cs"/>
          <w:color w:val="000000"/>
          <w:sz w:val="24"/>
          <w:szCs w:val="24"/>
          <w:rtl/>
        </w:rPr>
        <w:t xml:space="preserve"> </w:t>
      </w:r>
      <w:r w:rsidRPr="002C2840">
        <w:rPr>
          <w:color w:val="000000"/>
          <w:sz w:val="24"/>
          <w:szCs w:val="24"/>
        </w:rPr>
        <w:t>pumpkin seed oil,” “stinging nettle,” and “prostate health.” Titles and abstracts will be screened for relevance, followed by full-text review using predefined</w:t>
      </w:r>
      <w:r w:rsidRPr="002C2840">
        <w:rPr>
          <w:color w:val="000000"/>
          <w:spacing w:val="-4"/>
          <w:sz w:val="24"/>
          <w:szCs w:val="24"/>
        </w:rPr>
        <w:t xml:space="preserve"> </w:t>
      </w:r>
      <w:r w:rsidRPr="002C2840">
        <w:rPr>
          <w:color w:val="000000"/>
          <w:sz w:val="24"/>
          <w:szCs w:val="24"/>
        </w:rPr>
        <w:t>eligibility</w:t>
      </w:r>
      <w:r w:rsidRPr="002C2840">
        <w:rPr>
          <w:color w:val="000000"/>
          <w:spacing w:val="-8"/>
          <w:sz w:val="24"/>
          <w:szCs w:val="24"/>
        </w:rPr>
        <w:t xml:space="preserve"> </w:t>
      </w:r>
      <w:r w:rsidRPr="002C2840">
        <w:rPr>
          <w:color w:val="000000"/>
          <w:sz w:val="24"/>
          <w:szCs w:val="24"/>
        </w:rPr>
        <w:t>criteria.</w:t>
      </w:r>
      <w:r w:rsidRPr="002C2840">
        <w:rPr>
          <w:color w:val="000000"/>
          <w:spacing w:val="-6"/>
          <w:sz w:val="24"/>
          <w:szCs w:val="24"/>
        </w:rPr>
        <w:t xml:space="preserve"> </w:t>
      </w:r>
      <w:r w:rsidRPr="002C2840">
        <w:rPr>
          <w:color w:val="000000"/>
          <w:sz w:val="24"/>
          <w:szCs w:val="24"/>
        </w:rPr>
        <w:t>A</w:t>
      </w:r>
      <w:r w:rsidRPr="002C2840">
        <w:rPr>
          <w:color w:val="000000"/>
          <w:spacing w:val="-6"/>
          <w:sz w:val="24"/>
          <w:szCs w:val="24"/>
        </w:rPr>
        <w:t xml:space="preserve"> </w:t>
      </w:r>
      <w:r w:rsidRPr="002C2840">
        <w:rPr>
          <w:color w:val="000000"/>
          <w:sz w:val="24"/>
          <w:szCs w:val="24"/>
        </w:rPr>
        <w:t>standardized</w:t>
      </w:r>
      <w:r w:rsidRPr="002C2840">
        <w:rPr>
          <w:color w:val="000000"/>
          <w:spacing w:val="-4"/>
          <w:sz w:val="24"/>
          <w:szCs w:val="24"/>
        </w:rPr>
        <w:t xml:space="preserve"> </w:t>
      </w:r>
      <w:r w:rsidRPr="002C2840">
        <w:rPr>
          <w:color w:val="000000"/>
          <w:sz w:val="24"/>
          <w:szCs w:val="24"/>
        </w:rPr>
        <w:t>electronic</w:t>
      </w:r>
      <w:r w:rsidRPr="002C2840">
        <w:rPr>
          <w:color w:val="000000"/>
          <w:spacing w:val="-5"/>
          <w:sz w:val="24"/>
          <w:szCs w:val="24"/>
        </w:rPr>
        <w:t xml:space="preserve"> </w:t>
      </w:r>
      <w:r w:rsidRPr="002C2840">
        <w:rPr>
          <w:color w:val="000000"/>
          <w:sz w:val="24"/>
          <w:szCs w:val="24"/>
        </w:rPr>
        <w:t>extraction</w:t>
      </w:r>
      <w:r w:rsidRPr="002C2840">
        <w:rPr>
          <w:color w:val="000000"/>
          <w:spacing w:val="-4"/>
          <w:sz w:val="24"/>
          <w:szCs w:val="24"/>
        </w:rPr>
        <w:t xml:space="preserve"> </w:t>
      </w:r>
      <w:r w:rsidRPr="002C2840">
        <w:rPr>
          <w:color w:val="000000"/>
          <w:sz w:val="24"/>
          <w:szCs w:val="24"/>
        </w:rPr>
        <w:t>form</w:t>
      </w:r>
      <w:r w:rsidRPr="002C2840">
        <w:rPr>
          <w:color w:val="000000"/>
          <w:spacing w:val="-10"/>
          <w:sz w:val="24"/>
          <w:szCs w:val="24"/>
        </w:rPr>
        <w:t xml:space="preserve"> </w:t>
      </w:r>
      <w:r w:rsidRPr="002C2840">
        <w:rPr>
          <w:color w:val="000000"/>
          <w:sz w:val="24"/>
          <w:szCs w:val="24"/>
        </w:rPr>
        <w:t>will collect data on study characteristics, patient demographics, nutraceutical interventions (type, dose, duration), follow-up period, and reported outcomes including LUTS improvement, prostate volume, urinary flow measures, quality of life, biomarker changes, and adverse events.</w:t>
      </w:r>
    </w:p>
    <w:p w:rsidR="000852A6" w:rsidRPr="002C2840" w:rsidRDefault="00F67B9A">
      <w:pPr>
        <w:pStyle w:val="ListParagraph"/>
        <w:numPr>
          <w:ilvl w:val="0"/>
          <w:numId w:val="3"/>
        </w:numPr>
        <w:tabs>
          <w:tab w:val="left" w:pos="600"/>
        </w:tabs>
        <w:spacing w:before="284" w:line="274" w:lineRule="exact"/>
        <w:ind w:left="600" w:hanging="240"/>
        <w:rPr>
          <w:b/>
          <w:sz w:val="24"/>
        </w:rPr>
      </w:pPr>
      <w:r w:rsidRPr="002C2840">
        <w:rPr>
          <w:b/>
          <w:sz w:val="24"/>
        </w:rPr>
        <w:lastRenderedPageBreak/>
        <w:t>Analysis of</w:t>
      </w:r>
      <w:r w:rsidRPr="002C2840">
        <w:rPr>
          <w:b/>
          <w:spacing w:val="1"/>
          <w:sz w:val="24"/>
        </w:rPr>
        <w:t xml:space="preserve"> </w:t>
      </w:r>
      <w:r w:rsidRPr="002C2840">
        <w:rPr>
          <w:b/>
          <w:spacing w:val="-2"/>
          <w:sz w:val="24"/>
        </w:rPr>
        <w:t>Data:</w:t>
      </w:r>
    </w:p>
    <w:p w:rsidR="00F341FA" w:rsidRPr="002C2840" w:rsidRDefault="00F341FA" w:rsidP="00DE0FE5">
      <w:pPr>
        <w:pStyle w:val="NormalWeb"/>
        <w:rPr>
          <w:b/>
          <w:bCs/>
        </w:rPr>
      </w:pPr>
      <w:r w:rsidRPr="002C2840">
        <w:t xml:space="preserve">Data were organized in Excel and summarized using descriptive statistics. Subgroup analyses were planned and, where possible, conducted based on </w:t>
      </w:r>
      <w:r w:rsidRPr="002C2840">
        <w:rPr>
          <w:rStyle w:val="Strong"/>
          <w:b w:val="0"/>
          <w:bCs w:val="0"/>
        </w:rPr>
        <w:t xml:space="preserve">age, baseline symptom severity, type of nutraceutical, intervention duration, and study </w:t>
      </w:r>
      <w:r w:rsidR="00DE0FE5" w:rsidRPr="002C2840">
        <w:rPr>
          <w:rStyle w:val="Strong"/>
          <w:b w:val="0"/>
          <w:bCs w:val="0"/>
        </w:rPr>
        <w:t>design</w:t>
      </w:r>
      <w:r w:rsidR="00DE0FE5" w:rsidRPr="002C2840">
        <w:rPr>
          <w:b/>
          <w:bCs/>
        </w:rPr>
        <w:t>.</w:t>
      </w:r>
      <w:r w:rsidR="00DE0FE5" w:rsidRPr="002C2840">
        <w:t xml:space="preserve"> Where</w:t>
      </w:r>
      <w:r w:rsidRPr="002C2840">
        <w:t xml:space="preserve"> feasible, meta-analytic techniques were applied to pool data on </w:t>
      </w:r>
      <w:r w:rsidRPr="002C2840">
        <w:rPr>
          <w:rStyle w:val="Strong"/>
          <w:b w:val="0"/>
          <w:bCs w:val="0"/>
        </w:rPr>
        <w:t>urinary symptom</w:t>
      </w:r>
      <w:r w:rsidRPr="002C2840">
        <w:rPr>
          <w:rStyle w:val="Strong"/>
        </w:rPr>
        <w:t xml:space="preserve"> </w:t>
      </w:r>
      <w:r w:rsidRPr="002C2840">
        <w:rPr>
          <w:rStyle w:val="Strong"/>
          <w:b w:val="0"/>
          <w:bCs w:val="0"/>
        </w:rPr>
        <w:t>improvement, prostate volume reduction, and safety outcomes</w:t>
      </w:r>
      <w:r w:rsidRPr="002C2840">
        <w:rPr>
          <w:b/>
          <w:bCs/>
        </w:rPr>
        <w:t>.</w:t>
      </w:r>
      <w:r w:rsidRPr="002C2840">
        <w:t xml:space="preserve"> A narrative synthesis, accompanied by tables and figures, was used to integrate findings across heterogeneous studies. Risk of bias was assessed independently by two reviewers using the </w:t>
      </w:r>
      <w:r w:rsidRPr="002C2840">
        <w:rPr>
          <w:rStyle w:val="Strong"/>
          <w:b w:val="0"/>
          <w:bCs w:val="0"/>
        </w:rPr>
        <w:t>Cochrane Risk of Bias tool</w:t>
      </w:r>
      <w:r w:rsidRPr="002C2840">
        <w:t xml:space="preserve"> for randomized controlled trials and the </w:t>
      </w:r>
      <w:r w:rsidRPr="002C2840">
        <w:rPr>
          <w:rStyle w:val="Strong"/>
          <w:b w:val="0"/>
          <w:bCs w:val="0"/>
        </w:rPr>
        <w:t>Newcastle–Ottawa Scale</w:t>
      </w:r>
      <w:r w:rsidRPr="002C2840">
        <w:t xml:space="preserve"> for observational studies, with discrepancies resolved by a third reviewer.</w:t>
      </w:r>
      <w:r w:rsidR="00DE0FE5" w:rsidRPr="002C2840">
        <w:rPr>
          <w:b/>
          <w:bCs/>
        </w:rPr>
        <w:t xml:space="preserve"> </w:t>
      </w:r>
      <w:r w:rsidRPr="002C2840">
        <w:t xml:space="preserve">The analysis aimed to determine the </w:t>
      </w:r>
      <w:r w:rsidRPr="002C2840">
        <w:rPr>
          <w:rStyle w:val="Strong"/>
          <w:b w:val="0"/>
          <w:bCs w:val="0"/>
        </w:rPr>
        <w:t>effectiveness, safety, and potential preventive role</w:t>
      </w:r>
      <w:r w:rsidRPr="002C2840">
        <w:t xml:space="preserve"> of nutraceutical interventions in BPH, while also identifying gaps for future research.</w:t>
      </w:r>
    </w:p>
    <w:p w:rsidR="000852A6" w:rsidRPr="002C2840" w:rsidRDefault="000852A6">
      <w:pPr>
        <w:pStyle w:val="BodyText"/>
      </w:pPr>
    </w:p>
    <w:p w:rsidR="00F67B9A" w:rsidRPr="002C2840" w:rsidRDefault="00F67B9A">
      <w:pPr>
        <w:pStyle w:val="BodyText"/>
        <w:sectPr w:rsidR="00F67B9A" w:rsidRPr="002C2840">
          <w:pgSz w:w="12240" w:h="15840"/>
          <w:pgMar w:top="1340" w:right="1440" w:bottom="280" w:left="1440" w:header="44" w:footer="0" w:gutter="0"/>
          <w:pgBorders w:offsetFrom="page">
            <w:top w:val="single" w:sz="8" w:space="24" w:color="6E2E9F"/>
            <w:left w:val="single" w:sz="8" w:space="24" w:color="6E2E9F"/>
            <w:bottom w:val="single" w:sz="8" w:space="24" w:color="6E2E9F"/>
            <w:right w:val="single" w:sz="8" w:space="24" w:color="6E2E9F"/>
          </w:pgBorders>
          <w:cols w:space="720"/>
        </w:sectPr>
      </w:pPr>
    </w:p>
    <w:p w:rsidR="000852A6" w:rsidRPr="002C2840" w:rsidRDefault="00F67B9A">
      <w:pPr>
        <w:pStyle w:val="Heading1"/>
        <w:numPr>
          <w:ilvl w:val="0"/>
          <w:numId w:val="3"/>
        </w:numPr>
        <w:tabs>
          <w:tab w:val="left" w:pos="639"/>
        </w:tabs>
        <w:spacing w:before="83"/>
        <w:ind w:left="639" w:hanging="279"/>
        <w:rPr>
          <w:sz w:val="24"/>
          <w:szCs w:val="24"/>
        </w:rPr>
      </w:pPr>
      <w:r w:rsidRPr="002C2840">
        <w:rPr>
          <w:sz w:val="24"/>
          <w:szCs w:val="24"/>
        </w:rPr>
        <w:lastRenderedPageBreak/>
        <w:t>Literature</w:t>
      </w:r>
      <w:r w:rsidRPr="002C2840">
        <w:rPr>
          <w:spacing w:val="1"/>
          <w:sz w:val="24"/>
          <w:szCs w:val="24"/>
        </w:rPr>
        <w:t xml:space="preserve"> </w:t>
      </w:r>
      <w:r w:rsidRPr="002C2840">
        <w:rPr>
          <w:spacing w:val="-2"/>
          <w:sz w:val="24"/>
          <w:szCs w:val="24"/>
        </w:rPr>
        <w:t>Review:</w:t>
      </w:r>
    </w:p>
    <w:p w:rsidR="00F14F09" w:rsidRPr="002C2840" w:rsidRDefault="00C907D2" w:rsidP="00F14F09">
      <w:pPr>
        <w:widowControl/>
        <w:autoSpaceDE/>
        <w:autoSpaceDN/>
        <w:spacing w:before="100" w:beforeAutospacing="1" w:after="100" w:afterAutospacing="1"/>
        <w:rPr>
          <w:color w:val="548DD4" w:themeColor="text2" w:themeTint="99"/>
          <w:sz w:val="24"/>
          <w:szCs w:val="24"/>
        </w:rPr>
      </w:pPr>
      <w:r>
        <w:rPr>
          <w:sz w:val="24"/>
          <w:szCs w:val="24"/>
        </w:rPr>
        <w:t>“</w:t>
      </w:r>
      <w:r w:rsidR="00F14F09" w:rsidRPr="002C2840">
        <w:rPr>
          <w:sz w:val="24"/>
          <w:szCs w:val="24"/>
        </w:rPr>
        <w:t>Benign prostatic hyperplasia (BPH) is a common condition in aging men, often resulting in lower urinary tract symptoms (LUTS) such as increased frequency, urgency, nocturia, and weak urinary stream. Nutraceuticals have gained attention as potential alternatives or adjuncts to conventional pharmacological treatments for BPH due to their anti-inflammatory, antioxidant, and hormonal modulatory properties</w:t>
      </w:r>
      <w:r>
        <w:rPr>
          <w:sz w:val="24"/>
          <w:szCs w:val="24"/>
        </w:rPr>
        <w:t>”</w:t>
      </w:r>
      <w:r w:rsidR="00F14F09" w:rsidRPr="002C2840">
        <w:rPr>
          <w:sz w:val="24"/>
          <w:szCs w:val="24"/>
        </w:rPr>
        <w:t xml:space="preserve"> </w:t>
      </w:r>
      <w:r w:rsidR="003010E7" w:rsidRPr="002C2840">
        <w:rPr>
          <w:color w:val="548DD4" w:themeColor="text2" w:themeTint="99"/>
          <w:sz w:val="24"/>
          <w:szCs w:val="24"/>
        </w:rPr>
        <w:t>[11</w:t>
      </w:r>
      <w:r w:rsidR="00F14F09" w:rsidRPr="002C2840">
        <w:rPr>
          <w:color w:val="548DD4" w:themeColor="text2" w:themeTint="99"/>
          <w:sz w:val="24"/>
          <w:szCs w:val="24"/>
        </w:rPr>
        <w:t>].</w:t>
      </w:r>
    </w:p>
    <w:p w:rsidR="00F14F09" w:rsidRPr="002C2840" w:rsidRDefault="00C907D2" w:rsidP="00F14F09">
      <w:pPr>
        <w:widowControl/>
        <w:autoSpaceDE/>
        <w:autoSpaceDN/>
        <w:spacing w:before="100" w:beforeAutospacing="1" w:after="100" w:afterAutospacing="1"/>
        <w:rPr>
          <w:sz w:val="24"/>
          <w:szCs w:val="24"/>
        </w:rPr>
      </w:pPr>
      <w:r>
        <w:rPr>
          <w:sz w:val="24"/>
          <w:szCs w:val="24"/>
        </w:rPr>
        <w:t>“</w:t>
      </w:r>
      <w:r w:rsidR="00F14F09" w:rsidRPr="002C2840">
        <w:rPr>
          <w:sz w:val="24"/>
          <w:szCs w:val="24"/>
        </w:rPr>
        <w:t>Among these, saw palmetto (Serenoa repens) is one of the most extensively studied nutraceuticals. Several investigations have evaluated its efficacy in alleviating LUTS associated with BPH. A systematic review and meta-analysis by Cicero et al. (2019) reported that saw palmetto extract, specifically Permixon®, demonstrated modest improvements in urinary symptoms compared to placebo, although the clinical significance of these improvements remains uncertain due to variability in study designs and outcome measures</w:t>
      </w:r>
      <w:r>
        <w:rPr>
          <w:sz w:val="24"/>
          <w:szCs w:val="24"/>
        </w:rPr>
        <w:t>”</w:t>
      </w:r>
      <w:r w:rsidR="00F14F09" w:rsidRPr="002C2840">
        <w:rPr>
          <w:sz w:val="24"/>
          <w:szCs w:val="24"/>
        </w:rPr>
        <w:t xml:space="preserve"> </w:t>
      </w:r>
      <w:r w:rsidR="003010E7" w:rsidRPr="002C2840">
        <w:rPr>
          <w:color w:val="548DD4" w:themeColor="text2" w:themeTint="99"/>
          <w:sz w:val="24"/>
          <w:szCs w:val="24"/>
        </w:rPr>
        <w:t>[12</w:t>
      </w:r>
      <w:r w:rsidR="00F14F09" w:rsidRPr="002C2840">
        <w:rPr>
          <w:color w:val="548DD4" w:themeColor="text2" w:themeTint="99"/>
          <w:sz w:val="24"/>
          <w:szCs w:val="24"/>
        </w:rPr>
        <w:t>].</w:t>
      </w:r>
    </w:p>
    <w:p w:rsidR="00F14F09" w:rsidRPr="002C2840" w:rsidRDefault="00C907D2" w:rsidP="00F14F09">
      <w:pPr>
        <w:widowControl/>
        <w:autoSpaceDE/>
        <w:autoSpaceDN/>
        <w:spacing w:before="100" w:beforeAutospacing="1" w:after="100" w:afterAutospacing="1"/>
        <w:rPr>
          <w:sz w:val="24"/>
          <w:szCs w:val="24"/>
        </w:rPr>
      </w:pPr>
      <w:r>
        <w:rPr>
          <w:sz w:val="24"/>
          <w:szCs w:val="24"/>
        </w:rPr>
        <w:t>“</w:t>
      </w:r>
      <w:r w:rsidR="00F14F09" w:rsidRPr="002C2840">
        <w:rPr>
          <w:sz w:val="24"/>
          <w:szCs w:val="24"/>
        </w:rPr>
        <w:t>Beta-sitosterol, a plant sterol found in foods such as nuts, seeds, and legumes, has also been proposed to improve urinary symptoms by reducing inflammation and enhancing urine flow. A randomized controlled trial by Monda et al. (2021) found that beta-sitosterol supplementation significantly improved urinary symptoms and quality of life in men with BPH; however, the study highlighted the need for further research to confirm these findings and determine optimal dosing regimens</w:t>
      </w:r>
      <w:r>
        <w:rPr>
          <w:sz w:val="24"/>
          <w:szCs w:val="24"/>
        </w:rPr>
        <w:t>”</w:t>
      </w:r>
      <w:r w:rsidR="00F14F09" w:rsidRPr="002C2840">
        <w:rPr>
          <w:sz w:val="24"/>
          <w:szCs w:val="24"/>
        </w:rPr>
        <w:t xml:space="preserve"> </w:t>
      </w:r>
      <w:r w:rsidR="003010E7" w:rsidRPr="002C2840">
        <w:rPr>
          <w:color w:val="548DD4" w:themeColor="text2" w:themeTint="99"/>
          <w:sz w:val="24"/>
          <w:szCs w:val="24"/>
        </w:rPr>
        <w:t>[4</w:t>
      </w:r>
      <w:r w:rsidR="00F14F09" w:rsidRPr="002C2840">
        <w:rPr>
          <w:color w:val="548DD4" w:themeColor="text2" w:themeTint="99"/>
          <w:sz w:val="24"/>
          <w:szCs w:val="24"/>
        </w:rPr>
        <w:t>].</w:t>
      </w:r>
    </w:p>
    <w:p w:rsidR="00F14F09" w:rsidRPr="002C2840" w:rsidRDefault="00F14F09" w:rsidP="00F14F09">
      <w:pPr>
        <w:widowControl/>
        <w:autoSpaceDE/>
        <w:autoSpaceDN/>
        <w:spacing w:before="100" w:beforeAutospacing="1" w:after="100" w:afterAutospacing="1"/>
        <w:rPr>
          <w:color w:val="548DD4" w:themeColor="text2" w:themeTint="99"/>
          <w:sz w:val="24"/>
          <w:szCs w:val="24"/>
        </w:rPr>
      </w:pPr>
      <w:r w:rsidRPr="002C2840">
        <w:rPr>
          <w:sz w:val="24"/>
          <w:szCs w:val="24"/>
        </w:rPr>
        <w:t xml:space="preserve">Pygeum africanum, an herbal extract derived from the bark of the African plum tree, has traditionally been used to address urinary symptoms associated with BPH. A systematic review by Mbyemeire et al. (2025) noted that </w:t>
      </w:r>
      <w:r w:rsidR="00C907D2">
        <w:rPr>
          <w:sz w:val="24"/>
          <w:szCs w:val="24"/>
        </w:rPr>
        <w:t>“</w:t>
      </w:r>
      <w:proofErr w:type="spellStart"/>
      <w:r w:rsidRPr="002C2840">
        <w:rPr>
          <w:sz w:val="24"/>
          <w:szCs w:val="24"/>
        </w:rPr>
        <w:t>Pygeum</w:t>
      </w:r>
      <w:proofErr w:type="spellEnd"/>
      <w:r w:rsidRPr="002C2840">
        <w:rPr>
          <w:sz w:val="24"/>
          <w:szCs w:val="24"/>
        </w:rPr>
        <w:t xml:space="preserve"> </w:t>
      </w:r>
      <w:proofErr w:type="spellStart"/>
      <w:r w:rsidRPr="002C2840">
        <w:rPr>
          <w:sz w:val="24"/>
          <w:szCs w:val="24"/>
        </w:rPr>
        <w:t>africanum</w:t>
      </w:r>
      <w:proofErr w:type="spellEnd"/>
      <w:r w:rsidRPr="002C2840">
        <w:rPr>
          <w:sz w:val="24"/>
          <w:szCs w:val="24"/>
        </w:rPr>
        <w:t>, among other plant-derived compounds, could reduce BPH symptoms by exerting anti-inflammatory effects, suppressing hormones that promote prostate growth, and enhancing urine flow</w:t>
      </w:r>
      <w:r w:rsidR="00C907D2">
        <w:rPr>
          <w:sz w:val="24"/>
          <w:szCs w:val="24"/>
        </w:rPr>
        <w:t>”</w:t>
      </w:r>
      <w:r w:rsidRPr="002C2840">
        <w:rPr>
          <w:sz w:val="24"/>
          <w:szCs w:val="24"/>
        </w:rPr>
        <w:t xml:space="preserve"> </w:t>
      </w:r>
      <w:r w:rsidR="003010E7" w:rsidRPr="002C2840">
        <w:rPr>
          <w:color w:val="548DD4" w:themeColor="text2" w:themeTint="99"/>
          <w:sz w:val="24"/>
          <w:szCs w:val="24"/>
        </w:rPr>
        <w:t>[6</w:t>
      </w:r>
      <w:r w:rsidRPr="002C2840">
        <w:rPr>
          <w:color w:val="548DD4" w:themeColor="text2" w:themeTint="99"/>
          <w:sz w:val="24"/>
          <w:szCs w:val="24"/>
        </w:rPr>
        <w:t>].</w:t>
      </w:r>
    </w:p>
    <w:p w:rsidR="00F14F09" w:rsidRPr="002C2840" w:rsidRDefault="00F14F09" w:rsidP="00F14F09">
      <w:pPr>
        <w:widowControl/>
        <w:autoSpaceDE/>
        <w:autoSpaceDN/>
        <w:spacing w:before="100" w:beforeAutospacing="1" w:after="100" w:afterAutospacing="1"/>
        <w:rPr>
          <w:sz w:val="24"/>
          <w:szCs w:val="24"/>
        </w:rPr>
      </w:pPr>
      <w:r w:rsidRPr="002C2840">
        <w:rPr>
          <w:sz w:val="24"/>
          <w:szCs w:val="24"/>
        </w:rPr>
        <w:t xml:space="preserve">Pumpkin seed oil, rich in phytosterols and antioxidants, has also been investigated for its potential benefits on prostate health. Hong et al. (2009) examined the </w:t>
      </w:r>
      <w:r w:rsidR="00C907D2">
        <w:rPr>
          <w:sz w:val="24"/>
          <w:szCs w:val="24"/>
        </w:rPr>
        <w:t>“</w:t>
      </w:r>
      <w:r w:rsidRPr="002C2840">
        <w:rPr>
          <w:sz w:val="24"/>
          <w:szCs w:val="24"/>
        </w:rPr>
        <w:t>effects of pumpkin seed oil and saw palmetto oil in Korean men with symptomatic BPH and found improvements in urinary symptoms with both oils, although a direct comparison of efficacy was not performed</w:t>
      </w:r>
      <w:r w:rsidR="00C907D2">
        <w:rPr>
          <w:sz w:val="24"/>
          <w:szCs w:val="24"/>
        </w:rPr>
        <w:t>”</w:t>
      </w:r>
      <w:r w:rsidRPr="002C2840">
        <w:rPr>
          <w:sz w:val="24"/>
          <w:szCs w:val="24"/>
        </w:rPr>
        <w:t xml:space="preserve"> </w:t>
      </w:r>
      <w:r w:rsidR="003010E7" w:rsidRPr="002C2840">
        <w:rPr>
          <w:color w:val="548DD4" w:themeColor="text2" w:themeTint="99"/>
          <w:sz w:val="24"/>
          <w:szCs w:val="24"/>
        </w:rPr>
        <w:t>[13</w:t>
      </w:r>
      <w:r w:rsidRPr="002C2840">
        <w:rPr>
          <w:color w:val="548DD4" w:themeColor="text2" w:themeTint="99"/>
          <w:sz w:val="24"/>
          <w:szCs w:val="24"/>
        </w:rPr>
        <w:t>].</w:t>
      </w:r>
    </w:p>
    <w:p w:rsidR="00F14F09" w:rsidRPr="002C2840" w:rsidRDefault="00F14F09" w:rsidP="00F14F09">
      <w:pPr>
        <w:widowControl/>
        <w:autoSpaceDE/>
        <w:autoSpaceDN/>
        <w:spacing w:before="100" w:beforeAutospacing="1" w:after="100" w:afterAutospacing="1"/>
        <w:rPr>
          <w:sz w:val="24"/>
          <w:szCs w:val="24"/>
        </w:rPr>
      </w:pPr>
      <w:r w:rsidRPr="002C2840">
        <w:rPr>
          <w:sz w:val="24"/>
          <w:szCs w:val="24"/>
        </w:rPr>
        <w:t xml:space="preserve">Rye pollen extract has demonstrated potential in managing BPH-related LUTS, with a prospective study by Pavone et al. (2010) showing that a combination of rye pollen extract, saw palmetto, and other phytochemicals was well-tolerated and led to significant symptom improvements </w:t>
      </w:r>
      <w:r w:rsidR="003010E7" w:rsidRPr="002C2840">
        <w:rPr>
          <w:color w:val="548DD4" w:themeColor="text2" w:themeTint="99"/>
          <w:sz w:val="24"/>
          <w:szCs w:val="24"/>
        </w:rPr>
        <w:t>[4</w:t>
      </w:r>
      <w:r w:rsidRPr="002C2840">
        <w:rPr>
          <w:color w:val="548DD4" w:themeColor="text2" w:themeTint="99"/>
          <w:sz w:val="24"/>
          <w:szCs w:val="24"/>
        </w:rPr>
        <w:t>].</w:t>
      </w:r>
    </w:p>
    <w:p w:rsidR="00F14F09" w:rsidRPr="002C2840" w:rsidRDefault="00F14F09" w:rsidP="00F14F09">
      <w:pPr>
        <w:widowControl/>
        <w:autoSpaceDE/>
        <w:autoSpaceDN/>
        <w:spacing w:before="100" w:beforeAutospacing="1" w:after="100" w:afterAutospacing="1"/>
        <w:rPr>
          <w:sz w:val="24"/>
          <w:szCs w:val="24"/>
        </w:rPr>
      </w:pPr>
      <w:r w:rsidRPr="002C2840">
        <w:rPr>
          <w:sz w:val="24"/>
          <w:szCs w:val="24"/>
        </w:rPr>
        <w:t xml:space="preserve">Similarly, stinging nettle root (Urtica dioica) has traditionally been utilized to alleviate urinary symptoms in BPH. A randomized controlled trial by Safarinejad (2005) indicated that </w:t>
      </w:r>
      <w:r w:rsidR="00C907D2">
        <w:rPr>
          <w:sz w:val="24"/>
          <w:szCs w:val="24"/>
        </w:rPr>
        <w:t>“</w:t>
      </w:r>
      <w:r w:rsidRPr="002C2840">
        <w:rPr>
          <w:sz w:val="24"/>
          <w:szCs w:val="24"/>
        </w:rPr>
        <w:t xml:space="preserve">supplementation with nettle root significantly improved urinary symptoms and flow </w:t>
      </w:r>
      <w:r w:rsidR="001A594E" w:rsidRPr="002C2840">
        <w:rPr>
          <w:sz w:val="24"/>
          <w:szCs w:val="24"/>
        </w:rPr>
        <w:t>measures compared to placebo</w:t>
      </w:r>
      <w:r w:rsidR="00C907D2">
        <w:rPr>
          <w:sz w:val="24"/>
          <w:szCs w:val="24"/>
        </w:rPr>
        <w:t>”</w:t>
      </w:r>
      <w:r w:rsidR="001A594E" w:rsidRPr="002C2840">
        <w:rPr>
          <w:sz w:val="24"/>
          <w:szCs w:val="24"/>
        </w:rPr>
        <w:t xml:space="preserve"> </w:t>
      </w:r>
      <w:r w:rsidR="003010E7" w:rsidRPr="002C2840">
        <w:rPr>
          <w:color w:val="548DD4" w:themeColor="text2" w:themeTint="99"/>
          <w:sz w:val="24"/>
          <w:szCs w:val="24"/>
        </w:rPr>
        <w:t>[14</w:t>
      </w:r>
      <w:r w:rsidRPr="002C2840">
        <w:rPr>
          <w:color w:val="548DD4" w:themeColor="text2" w:themeTint="99"/>
          <w:sz w:val="24"/>
          <w:szCs w:val="24"/>
        </w:rPr>
        <w:t>].</w:t>
      </w:r>
    </w:p>
    <w:p w:rsidR="00F14F09" w:rsidRPr="002C2840" w:rsidRDefault="00F14F09" w:rsidP="00F14F09">
      <w:pPr>
        <w:widowControl/>
        <w:autoSpaceDE/>
        <w:autoSpaceDN/>
        <w:spacing w:before="100" w:beforeAutospacing="1" w:after="100" w:afterAutospacing="1"/>
        <w:rPr>
          <w:sz w:val="24"/>
          <w:szCs w:val="24"/>
        </w:rPr>
      </w:pPr>
      <w:r w:rsidRPr="002C2840">
        <w:rPr>
          <w:sz w:val="24"/>
          <w:szCs w:val="24"/>
        </w:rPr>
        <w:t>Integrative approaches combining multiple nutraceuticals may offer synergistic benefits, as evidenced by a study by Vela-Navarrete et al. (2018), which demonstrated that a hexanic extract of Serenoa repens (Permixon®) effectively reduced lower urinary tract symptoms a</w:t>
      </w:r>
      <w:r w:rsidR="001A594E" w:rsidRPr="002C2840">
        <w:rPr>
          <w:sz w:val="24"/>
          <w:szCs w:val="24"/>
        </w:rPr>
        <w:t xml:space="preserve">nd improved quality of life </w:t>
      </w:r>
      <w:r w:rsidR="00DF22D3" w:rsidRPr="002C2840">
        <w:rPr>
          <w:sz w:val="24"/>
          <w:szCs w:val="24"/>
        </w:rPr>
        <w:t>[12</w:t>
      </w:r>
      <w:r w:rsidR="001A594E" w:rsidRPr="002C2840">
        <w:rPr>
          <w:sz w:val="24"/>
          <w:szCs w:val="24"/>
        </w:rPr>
        <w:t>]</w:t>
      </w:r>
      <w:r w:rsidRPr="002C2840">
        <w:rPr>
          <w:sz w:val="24"/>
          <w:szCs w:val="24"/>
        </w:rPr>
        <w:t>.</w:t>
      </w:r>
    </w:p>
    <w:p w:rsidR="009574DA" w:rsidRPr="002C2840" w:rsidRDefault="009574DA" w:rsidP="00F14F09">
      <w:pPr>
        <w:widowControl/>
        <w:autoSpaceDE/>
        <w:autoSpaceDN/>
        <w:spacing w:before="100" w:beforeAutospacing="1" w:after="100" w:afterAutospacing="1"/>
        <w:rPr>
          <w:sz w:val="24"/>
          <w:szCs w:val="24"/>
        </w:rPr>
      </w:pPr>
    </w:p>
    <w:p w:rsidR="009574DA" w:rsidRPr="002C2840" w:rsidRDefault="009574DA" w:rsidP="00F14F09">
      <w:pPr>
        <w:widowControl/>
        <w:autoSpaceDE/>
        <w:autoSpaceDN/>
        <w:spacing w:before="100" w:beforeAutospacing="1" w:after="100" w:afterAutospacing="1"/>
        <w:rPr>
          <w:sz w:val="24"/>
          <w:szCs w:val="24"/>
        </w:rPr>
      </w:pPr>
    </w:p>
    <w:p w:rsidR="00F14F09" w:rsidRPr="002C2840" w:rsidRDefault="00F14F09" w:rsidP="00F14F09">
      <w:pPr>
        <w:widowControl/>
        <w:autoSpaceDE/>
        <w:autoSpaceDN/>
        <w:spacing w:before="100" w:beforeAutospacing="1" w:after="100" w:afterAutospacing="1"/>
        <w:rPr>
          <w:sz w:val="24"/>
          <w:szCs w:val="24"/>
        </w:rPr>
      </w:pPr>
      <w:r w:rsidRPr="002C2840">
        <w:rPr>
          <w:sz w:val="24"/>
          <w:szCs w:val="24"/>
        </w:rPr>
        <w:t xml:space="preserve">Overall, </w:t>
      </w:r>
      <w:r w:rsidR="00C907D2">
        <w:rPr>
          <w:sz w:val="24"/>
          <w:szCs w:val="24"/>
        </w:rPr>
        <w:t>“</w:t>
      </w:r>
      <w:r w:rsidRPr="002C2840">
        <w:rPr>
          <w:sz w:val="24"/>
          <w:szCs w:val="24"/>
        </w:rPr>
        <w:t>nutraceuticals appear to provide a promising alternative or adjunct to conventional therapies in the management of BPH. While individual compounds such as saw palmetto, beta-sitosterol, and Pygeum africanum have shown potential benefits, variability in study designs, dosing protocols, and outcome measures limits the ability to</w:t>
      </w:r>
      <w:r w:rsidR="001A594E" w:rsidRPr="002C2840">
        <w:rPr>
          <w:sz w:val="24"/>
          <w:szCs w:val="24"/>
        </w:rPr>
        <w:t xml:space="preserve"> draw definitive conclusions</w:t>
      </w:r>
      <w:r w:rsidR="00C907D2">
        <w:rPr>
          <w:sz w:val="24"/>
          <w:szCs w:val="24"/>
        </w:rPr>
        <w:t>”</w:t>
      </w:r>
      <w:r w:rsidR="001A594E" w:rsidRPr="002C2840">
        <w:rPr>
          <w:sz w:val="24"/>
          <w:szCs w:val="24"/>
        </w:rPr>
        <w:t xml:space="preserve"> </w:t>
      </w:r>
      <w:r w:rsidR="00DF22D3" w:rsidRPr="002C2840">
        <w:rPr>
          <w:sz w:val="24"/>
          <w:szCs w:val="24"/>
        </w:rPr>
        <w:t>[4</w:t>
      </w:r>
      <w:r w:rsidRPr="002C2840">
        <w:rPr>
          <w:sz w:val="24"/>
          <w:szCs w:val="24"/>
        </w:rPr>
        <w:t>].</w:t>
      </w:r>
    </w:p>
    <w:p w:rsidR="00F14F09" w:rsidRPr="002C2840" w:rsidRDefault="00F14F09" w:rsidP="00F14F09">
      <w:pPr>
        <w:widowControl/>
        <w:autoSpaceDE/>
        <w:autoSpaceDN/>
        <w:spacing w:before="100" w:beforeAutospacing="1" w:after="100" w:afterAutospacing="1"/>
        <w:rPr>
          <w:sz w:val="24"/>
          <w:szCs w:val="24"/>
        </w:rPr>
      </w:pPr>
      <w:r w:rsidRPr="002C2840">
        <w:rPr>
          <w:sz w:val="24"/>
          <w:szCs w:val="24"/>
        </w:rPr>
        <w:t>Consequently, further well-designed, large-scale clinical trials are warranted to establish standardized protocols, optimal dosing, long-term safety, and their precise role in the therapeutic management of BPH.</w:t>
      </w:r>
    </w:p>
    <w:p w:rsidR="000852A6" w:rsidRPr="002C2840" w:rsidRDefault="000852A6">
      <w:pPr>
        <w:pStyle w:val="BodyText"/>
        <w:rPr>
          <w:sz w:val="24"/>
          <w:szCs w:val="24"/>
        </w:rPr>
      </w:pPr>
    </w:p>
    <w:p w:rsidR="000852A6" w:rsidRPr="002C2840" w:rsidRDefault="000852A6">
      <w:pPr>
        <w:pStyle w:val="BodyText"/>
        <w:spacing w:before="282"/>
        <w:rPr>
          <w:sz w:val="24"/>
          <w:szCs w:val="24"/>
        </w:rPr>
      </w:pPr>
    </w:p>
    <w:p w:rsidR="000852A6" w:rsidRPr="002C2840" w:rsidRDefault="00F67B9A" w:rsidP="003B54D8">
      <w:pPr>
        <w:pStyle w:val="ListParagraph"/>
        <w:numPr>
          <w:ilvl w:val="0"/>
          <w:numId w:val="4"/>
        </w:numPr>
        <w:tabs>
          <w:tab w:val="left" w:pos="603"/>
        </w:tabs>
        <w:rPr>
          <w:rFonts w:ascii="Calibri"/>
          <w:b/>
          <w:sz w:val="28"/>
          <w:szCs w:val="24"/>
        </w:rPr>
      </w:pPr>
      <w:r w:rsidRPr="002C2840">
        <w:rPr>
          <w:rFonts w:ascii="Calibri"/>
          <w:b/>
          <w:spacing w:val="-2"/>
          <w:sz w:val="28"/>
          <w:szCs w:val="24"/>
        </w:rPr>
        <w:t>Results:</w:t>
      </w:r>
    </w:p>
    <w:p w:rsidR="003B54D8" w:rsidRPr="002C2840" w:rsidRDefault="003B54D8" w:rsidP="003B54D8">
      <w:pPr>
        <w:pStyle w:val="ListParagraph"/>
        <w:numPr>
          <w:ilvl w:val="1"/>
          <w:numId w:val="2"/>
        </w:numPr>
        <w:tabs>
          <w:tab w:val="left" w:pos="603"/>
        </w:tabs>
        <w:rPr>
          <w:rFonts w:ascii="Calibri"/>
          <w:b/>
          <w:sz w:val="28"/>
          <w:szCs w:val="24"/>
        </w:rPr>
      </w:pPr>
      <w:r w:rsidRPr="002C2840">
        <w:rPr>
          <w:rFonts w:ascii="Calibri"/>
          <w:b/>
          <w:sz w:val="28"/>
          <w:szCs w:val="24"/>
        </w:rPr>
        <w:t xml:space="preserve">Study Selection </w:t>
      </w:r>
    </w:p>
    <w:p w:rsidR="00DE0FE5" w:rsidRPr="002C2840" w:rsidRDefault="00E07CC4" w:rsidP="00E93DC3">
      <w:pPr>
        <w:pStyle w:val="NormalWeb"/>
        <w:rPr>
          <w:b/>
          <w:bCs/>
        </w:rPr>
      </w:pPr>
      <w:r w:rsidRPr="002C2840">
        <w:t xml:space="preserve">A systematic search identified </w:t>
      </w:r>
      <w:r w:rsidRPr="002C2840">
        <w:rPr>
          <w:rStyle w:val="Strong"/>
          <w:b w:val="0"/>
          <w:bCs w:val="0"/>
        </w:rPr>
        <w:t>1,213 records</w:t>
      </w:r>
      <w:r w:rsidRPr="002C2840">
        <w:t xml:space="preserve"> related to nutraceutical interventions for </w:t>
      </w:r>
      <w:r w:rsidRPr="002C2840">
        <w:rPr>
          <w:rStyle w:val="Strong"/>
          <w:b w:val="0"/>
          <w:bCs w:val="0"/>
        </w:rPr>
        <w:t>benign prostatic hyperplasia (BPH)</w:t>
      </w:r>
      <w:r w:rsidRPr="002C2840">
        <w:rPr>
          <w:b/>
          <w:bCs/>
        </w:rPr>
        <w:t>.</w:t>
      </w:r>
      <w:r w:rsidRPr="002C2840">
        <w:t xml:space="preserve"> After removing </w:t>
      </w:r>
      <w:r w:rsidRPr="002C2840">
        <w:rPr>
          <w:rStyle w:val="Strong"/>
          <w:b w:val="0"/>
          <w:bCs w:val="0"/>
        </w:rPr>
        <w:t>189 duplicates</w:t>
      </w:r>
      <w:r w:rsidRPr="002C2840">
        <w:rPr>
          <w:b/>
          <w:bCs/>
        </w:rPr>
        <w:t xml:space="preserve">, </w:t>
      </w:r>
      <w:r w:rsidRPr="002C2840">
        <w:rPr>
          <w:rStyle w:val="Strong"/>
          <w:b w:val="0"/>
          <w:bCs w:val="0"/>
        </w:rPr>
        <w:t>1,024 records</w:t>
      </w:r>
      <w:r w:rsidRPr="002C2840">
        <w:t xml:space="preserve"> were screened by title and abstract. </w:t>
      </w:r>
      <w:r w:rsidRPr="002C2840">
        <w:rPr>
          <w:rStyle w:val="Strong"/>
          <w:b w:val="0"/>
          <w:bCs w:val="0"/>
        </w:rPr>
        <w:t>Eighty-seven</w:t>
      </w:r>
      <w:r w:rsidRPr="002C2840">
        <w:t xml:space="preserve"> full-text articles were assessed for eligibility, and </w:t>
      </w:r>
      <w:r w:rsidRPr="002C2840">
        <w:rPr>
          <w:rStyle w:val="Strong"/>
          <w:b w:val="0"/>
          <w:bCs w:val="0"/>
        </w:rPr>
        <w:t>22 studies</w:t>
      </w:r>
      <w:r w:rsidRPr="002C2840">
        <w:t xml:space="preserve"> met the inclusion criteria. The included studies comprised </w:t>
      </w:r>
      <w:r w:rsidRPr="002C2840">
        <w:rPr>
          <w:rStyle w:val="Strong"/>
          <w:b w:val="0"/>
          <w:bCs w:val="0"/>
        </w:rPr>
        <w:t>12 preclinical studies</w:t>
      </w:r>
      <w:r w:rsidRPr="002C2840">
        <w:rPr>
          <w:b/>
          <w:bCs/>
        </w:rPr>
        <w:t xml:space="preserve">, </w:t>
      </w:r>
      <w:r w:rsidRPr="002C2840">
        <w:rPr>
          <w:rStyle w:val="Strong"/>
          <w:b w:val="0"/>
          <w:bCs w:val="0"/>
        </w:rPr>
        <w:t>8 clinical studies</w:t>
      </w:r>
      <w:r w:rsidRPr="002C2840">
        <w:t xml:space="preserve">, and </w:t>
      </w:r>
      <w:r w:rsidRPr="002C2840">
        <w:rPr>
          <w:rStyle w:val="Strong"/>
        </w:rPr>
        <w:t xml:space="preserve">2 </w:t>
      </w:r>
      <w:r w:rsidRPr="002C2840">
        <w:rPr>
          <w:rStyle w:val="Strong"/>
          <w:b w:val="0"/>
          <w:bCs w:val="0"/>
        </w:rPr>
        <w:t>review articles</w:t>
      </w:r>
      <w:r w:rsidRPr="002C2840">
        <w:t xml:space="preserve">, evaluating the effects of nutraceuticals on </w:t>
      </w:r>
      <w:r w:rsidRPr="002C2840">
        <w:rPr>
          <w:rStyle w:val="Strong"/>
          <w:b w:val="0"/>
          <w:bCs w:val="0"/>
        </w:rPr>
        <w:t>lower urinary tract symptoms</w:t>
      </w:r>
      <w:r w:rsidRPr="002C2840">
        <w:t xml:space="preserve">, </w:t>
      </w:r>
      <w:r w:rsidRPr="002C2840">
        <w:rPr>
          <w:rStyle w:val="Strong"/>
          <w:b w:val="0"/>
          <w:bCs w:val="0"/>
        </w:rPr>
        <w:t>prostate volume</w:t>
      </w:r>
      <w:r w:rsidRPr="002C2840">
        <w:rPr>
          <w:b/>
          <w:bCs/>
        </w:rPr>
        <w:t xml:space="preserve">, </w:t>
      </w:r>
      <w:r w:rsidRPr="002C2840">
        <w:rPr>
          <w:rStyle w:val="Strong"/>
          <w:b w:val="0"/>
          <w:bCs w:val="0"/>
        </w:rPr>
        <w:t>inflammation</w:t>
      </w:r>
      <w:r w:rsidRPr="002C2840">
        <w:rPr>
          <w:b/>
          <w:bCs/>
        </w:rPr>
        <w:t xml:space="preserve">, </w:t>
      </w:r>
      <w:r w:rsidRPr="002C2840">
        <w:rPr>
          <w:rStyle w:val="Strong"/>
          <w:b w:val="0"/>
          <w:bCs w:val="0"/>
        </w:rPr>
        <w:t>oxidative stress</w:t>
      </w:r>
      <w:r w:rsidRPr="002C2840">
        <w:rPr>
          <w:b/>
          <w:bCs/>
        </w:rPr>
        <w:t xml:space="preserve">, </w:t>
      </w:r>
      <w:r w:rsidRPr="002C2840">
        <w:rPr>
          <w:rStyle w:val="Strong"/>
          <w:b w:val="0"/>
          <w:bCs w:val="0"/>
        </w:rPr>
        <w:t>hormonal modulation</w:t>
      </w:r>
      <w:r w:rsidRPr="002C2840">
        <w:t xml:space="preserve">, and </w:t>
      </w:r>
      <w:r w:rsidRPr="002C2840">
        <w:rPr>
          <w:rStyle w:val="Strong"/>
          <w:b w:val="0"/>
          <w:bCs w:val="0"/>
        </w:rPr>
        <w:t>safety</w:t>
      </w:r>
      <w:r w:rsidRPr="002C2840">
        <w:rPr>
          <w:b/>
          <w:bCs/>
        </w:rPr>
        <w:t>.</w:t>
      </w:r>
      <w:r w:rsidRPr="002C2840">
        <w:t xml:space="preserve"> The study selection process is presented in </w:t>
      </w:r>
      <w:r w:rsidRPr="002C2840">
        <w:rPr>
          <w:rStyle w:val="Strong"/>
          <w:b w:val="0"/>
          <w:bCs w:val="0"/>
        </w:rPr>
        <w:t>Figure 1</w:t>
      </w:r>
      <w:r w:rsidRPr="002C2840">
        <w:rPr>
          <w:b/>
          <w:bCs/>
        </w:rPr>
        <w:t>.</w:t>
      </w:r>
    </w:p>
    <w:p w:rsidR="00E07CC4" w:rsidRPr="002C2840" w:rsidRDefault="00E07CC4" w:rsidP="00E07CC4">
      <w:pPr>
        <w:widowControl/>
        <w:autoSpaceDE/>
        <w:autoSpaceDN/>
        <w:spacing w:after="200" w:line="276" w:lineRule="auto"/>
        <w:jc w:val="center"/>
        <w:rPr>
          <w:rFonts w:eastAsia="Calibri"/>
          <w:i/>
          <w:iCs/>
          <w:color w:val="548DD4"/>
          <w:sz w:val="20"/>
          <w:szCs w:val="20"/>
        </w:rPr>
      </w:pPr>
    </w:p>
    <w:p w:rsidR="00E07CC4" w:rsidRPr="002C2840" w:rsidRDefault="00E07CC4" w:rsidP="00E07CC4">
      <w:pPr>
        <w:widowControl/>
        <w:autoSpaceDE/>
        <w:autoSpaceDN/>
        <w:spacing w:after="200" w:line="276" w:lineRule="auto"/>
        <w:jc w:val="center"/>
        <w:rPr>
          <w:rFonts w:eastAsia="Calibri"/>
          <w:i/>
          <w:iCs/>
          <w:color w:val="548DD4"/>
          <w:sz w:val="20"/>
          <w:szCs w:val="20"/>
        </w:rPr>
      </w:pPr>
      <w:r w:rsidRPr="002C2840">
        <w:rPr>
          <w:rFonts w:eastAsia="Calibri"/>
          <w:i/>
          <w:iCs/>
          <w:color w:val="548DD4"/>
          <w:sz w:val="20"/>
          <w:szCs w:val="20"/>
        </w:rPr>
        <w:t>Figure 1</w:t>
      </w:r>
      <w:r w:rsidRPr="002C2840">
        <w:rPr>
          <w:rFonts w:ascii="Calibri" w:eastAsia="Calibri" w:hAnsi="Calibri" w:cs="Arial"/>
          <w:i/>
          <w:iCs/>
          <w:color w:val="548DD4"/>
          <w:sz w:val="18"/>
          <w:szCs w:val="18"/>
        </w:rPr>
        <w:t xml:space="preserve"> </w:t>
      </w:r>
      <w:r w:rsidRPr="002C2840">
        <w:rPr>
          <w:rFonts w:eastAsia="Calibri"/>
          <w:i/>
          <w:iCs/>
          <w:color w:val="548DD4"/>
          <w:sz w:val="20"/>
          <w:szCs w:val="20"/>
        </w:rPr>
        <w:t>PRISMA flow diagram</w:t>
      </w:r>
    </w:p>
    <w:p w:rsidR="00F341FA" w:rsidRPr="002C2840" w:rsidRDefault="00F341FA" w:rsidP="00F341FA">
      <w:pPr>
        <w:widowControl/>
        <w:autoSpaceDE/>
        <w:autoSpaceDN/>
        <w:spacing w:before="100" w:beforeAutospacing="1" w:after="100" w:afterAutospacing="1"/>
        <w:jc w:val="center"/>
        <w:rPr>
          <w:sz w:val="24"/>
          <w:szCs w:val="24"/>
        </w:rPr>
      </w:pPr>
      <w:r w:rsidRPr="002C2840">
        <w:rPr>
          <w:noProof/>
          <w:sz w:val="24"/>
          <w:szCs w:val="24"/>
        </w:rPr>
        <w:drawing>
          <wp:inline distT="0" distB="0" distL="0" distR="0" wp14:anchorId="0A292E80" wp14:editId="4910BE79">
            <wp:extent cx="4356735" cy="3704448"/>
            <wp:effectExtent l="0" t="0" r="5715" b="0"/>
            <wp:docPr id="10" name="Picture 10" descr="C:\Users\w10\OneDrive\Pictures\Am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OneDrive\Pictures\Amar.png"/>
                    <pic:cNvPicPr>
                      <a:picLocks noChangeAspect="1" noChangeArrowheads="1"/>
                    </pic:cNvPicPr>
                  </pic:nvPicPr>
                  <pic:blipFill rotWithShape="1">
                    <a:blip r:embed="rId8">
                      <a:extLst>
                        <a:ext uri="{28A0092B-C50C-407E-A947-70E740481C1C}">
                          <a14:useLocalDpi xmlns:a14="http://schemas.microsoft.com/office/drawing/2010/main" val="0"/>
                        </a:ext>
                      </a:extLst>
                    </a:blip>
                    <a:srcRect l="7634" t="6783" r="7370" b="20632"/>
                    <a:stretch/>
                  </pic:blipFill>
                  <pic:spPr bwMode="auto">
                    <a:xfrm>
                      <a:off x="0" y="0"/>
                      <a:ext cx="4392824" cy="3735134"/>
                    </a:xfrm>
                    <a:prstGeom prst="rect">
                      <a:avLst/>
                    </a:prstGeom>
                    <a:noFill/>
                    <a:ln>
                      <a:noFill/>
                    </a:ln>
                    <a:extLst>
                      <a:ext uri="{53640926-AAD7-44D8-BBD7-CCE9431645EC}">
                        <a14:shadowObscured xmlns:a14="http://schemas.microsoft.com/office/drawing/2010/main"/>
                      </a:ext>
                    </a:extLst>
                  </pic:spPr>
                </pic:pic>
              </a:graphicData>
            </a:graphic>
          </wp:inline>
        </w:drawing>
      </w:r>
    </w:p>
    <w:p w:rsidR="003B54D8" w:rsidRPr="002C2840" w:rsidRDefault="003B54D8" w:rsidP="00F341FA">
      <w:pPr>
        <w:tabs>
          <w:tab w:val="left" w:pos="603"/>
        </w:tabs>
        <w:rPr>
          <w:rFonts w:ascii="Calibri"/>
          <w:b/>
          <w:sz w:val="24"/>
        </w:rPr>
      </w:pPr>
    </w:p>
    <w:p w:rsidR="000852A6" w:rsidRPr="002C2840" w:rsidRDefault="000852A6">
      <w:pPr>
        <w:pStyle w:val="BodyText"/>
        <w:spacing w:before="25"/>
        <w:rPr>
          <w:rFonts w:ascii="Calibri"/>
          <w:b/>
          <w:sz w:val="24"/>
        </w:rPr>
      </w:pPr>
    </w:p>
    <w:p w:rsidR="00E93DC3" w:rsidRPr="002C2840" w:rsidRDefault="00E93DC3">
      <w:pPr>
        <w:pStyle w:val="BodyText"/>
        <w:spacing w:before="25"/>
        <w:rPr>
          <w:rFonts w:ascii="Calibri"/>
          <w:b/>
          <w:sz w:val="24"/>
          <w:rtl/>
        </w:rPr>
      </w:pPr>
    </w:p>
    <w:p w:rsidR="000852A6" w:rsidRPr="002C2840" w:rsidRDefault="00F67B9A">
      <w:pPr>
        <w:pStyle w:val="ListParagraph"/>
        <w:numPr>
          <w:ilvl w:val="1"/>
          <w:numId w:val="2"/>
        </w:numPr>
        <w:tabs>
          <w:tab w:val="left" w:pos="779"/>
        </w:tabs>
        <w:spacing w:before="1"/>
        <w:ind w:right="626" w:firstLine="0"/>
        <w:rPr>
          <w:szCs w:val="20"/>
        </w:rPr>
      </w:pPr>
      <w:r w:rsidRPr="002C2840">
        <w:rPr>
          <w:b/>
          <w:sz w:val="24"/>
        </w:rPr>
        <w:t>Effects of Nutraceutical Supplementation Nutraceutical supplementation</w:t>
      </w:r>
      <w:r w:rsidRPr="002C2840">
        <w:rPr>
          <w:sz w:val="24"/>
        </w:rPr>
        <w:t xml:space="preserve">, </w:t>
      </w:r>
      <w:r w:rsidRPr="002C2840">
        <w:rPr>
          <w:sz w:val="24"/>
          <w:szCs w:val="20"/>
        </w:rPr>
        <w:t xml:space="preserve">including saw palmetto, beta-sitosterol, </w:t>
      </w:r>
      <w:r w:rsidRPr="002C2840">
        <w:rPr>
          <w:i/>
          <w:iCs/>
          <w:color w:val="000000"/>
          <w:sz w:val="24"/>
          <w:szCs w:val="20"/>
          <w:shd w:val="clear" w:color="auto" w:fill="FFEF66"/>
        </w:rPr>
        <w:t>Pygeum africanu</w:t>
      </w:r>
      <w:r w:rsidRPr="002C2840">
        <w:rPr>
          <w:i/>
          <w:iCs/>
          <w:color w:val="000000"/>
          <w:sz w:val="24"/>
          <w:szCs w:val="20"/>
        </w:rPr>
        <w:t>m</w:t>
      </w:r>
      <w:r w:rsidRPr="002C2840">
        <w:rPr>
          <w:color w:val="000000"/>
          <w:sz w:val="24"/>
          <w:szCs w:val="20"/>
        </w:rPr>
        <w:t>, pumpkin seed oil, and stinging nettle root, was primarily investigated for its efficacy in alleviating</w:t>
      </w:r>
      <w:r w:rsidRPr="002C2840">
        <w:rPr>
          <w:color w:val="000000"/>
          <w:spacing w:val="-4"/>
          <w:sz w:val="24"/>
          <w:szCs w:val="20"/>
        </w:rPr>
        <w:t xml:space="preserve"> </w:t>
      </w:r>
      <w:r w:rsidRPr="002C2840">
        <w:rPr>
          <w:color w:val="000000"/>
          <w:sz w:val="24"/>
          <w:szCs w:val="20"/>
        </w:rPr>
        <w:t>lower</w:t>
      </w:r>
      <w:r w:rsidRPr="002C2840">
        <w:rPr>
          <w:color w:val="000000"/>
          <w:spacing w:val="-5"/>
          <w:sz w:val="24"/>
          <w:szCs w:val="20"/>
        </w:rPr>
        <w:t xml:space="preserve"> </w:t>
      </w:r>
      <w:r w:rsidRPr="002C2840">
        <w:rPr>
          <w:color w:val="000000"/>
          <w:sz w:val="24"/>
          <w:szCs w:val="20"/>
        </w:rPr>
        <w:t>urinary</w:t>
      </w:r>
      <w:r w:rsidRPr="002C2840">
        <w:rPr>
          <w:color w:val="000000"/>
          <w:spacing w:val="-8"/>
          <w:sz w:val="24"/>
          <w:szCs w:val="20"/>
        </w:rPr>
        <w:t xml:space="preserve"> </w:t>
      </w:r>
      <w:r w:rsidRPr="002C2840">
        <w:rPr>
          <w:color w:val="000000"/>
          <w:sz w:val="24"/>
          <w:szCs w:val="20"/>
        </w:rPr>
        <w:t>tract</w:t>
      </w:r>
      <w:r w:rsidRPr="002C2840">
        <w:rPr>
          <w:color w:val="000000"/>
          <w:spacing w:val="-4"/>
          <w:sz w:val="24"/>
          <w:szCs w:val="20"/>
        </w:rPr>
        <w:t xml:space="preserve"> </w:t>
      </w:r>
      <w:r w:rsidRPr="002C2840">
        <w:rPr>
          <w:color w:val="000000"/>
          <w:sz w:val="24"/>
          <w:szCs w:val="20"/>
        </w:rPr>
        <w:t>symptoms</w:t>
      </w:r>
      <w:r w:rsidRPr="002C2840">
        <w:rPr>
          <w:color w:val="000000"/>
          <w:spacing w:val="-4"/>
          <w:sz w:val="24"/>
          <w:szCs w:val="20"/>
        </w:rPr>
        <w:t xml:space="preserve"> </w:t>
      </w:r>
      <w:r w:rsidRPr="002C2840">
        <w:rPr>
          <w:color w:val="000000"/>
          <w:sz w:val="24"/>
          <w:szCs w:val="20"/>
        </w:rPr>
        <w:t>(LUTS)</w:t>
      </w:r>
      <w:r w:rsidRPr="002C2840">
        <w:rPr>
          <w:color w:val="000000"/>
          <w:spacing w:val="-5"/>
          <w:sz w:val="24"/>
          <w:szCs w:val="20"/>
        </w:rPr>
        <w:t xml:space="preserve"> </w:t>
      </w:r>
      <w:r w:rsidRPr="002C2840">
        <w:rPr>
          <w:color w:val="000000"/>
          <w:sz w:val="24"/>
          <w:szCs w:val="20"/>
        </w:rPr>
        <w:t>and</w:t>
      </w:r>
      <w:r w:rsidRPr="002C2840">
        <w:rPr>
          <w:color w:val="000000"/>
          <w:spacing w:val="-4"/>
          <w:sz w:val="24"/>
          <w:szCs w:val="20"/>
        </w:rPr>
        <w:t xml:space="preserve"> </w:t>
      </w:r>
      <w:r w:rsidRPr="002C2840">
        <w:rPr>
          <w:color w:val="000000"/>
          <w:sz w:val="24"/>
          <w:szCs w:val="20"/>
        </w:rPr>
        <w:t>improving</w:t>
      </w:r>
      <w:r w:rsidRPr="002C2840">
        <w:rPr>
          <w:color w:val="000000"/>
          <w:spacing w:val="-4"/>
          <w:sz w:val="24"/>
          <w:szCs w:val="20"/>
        </w:rPr>
        <w:t xml:space="preserve"> </w:t>
      </w:r>
      <w:r w:rsidRPr="002C2840">
        <w:rPr>
          <w:color w:val="000000"/>
          <w:sz w:val="24"/>
          <w:szCs w:val="20"/>
        </w:rPr>
        <w:t>quality</w:t>
      </w:r>
      <w:r w:rsidRPr="002C2840">
        <w:rPr>
          <w:color w:val="000000"/>
          <w:spacing w:val="-8"/>
          <w:sz w:val="24"/>
          <w:szCs w:val="20"/>
        </w:rPr>
        <w:t xml:space="preserve"> </w:t>
      </w:r>
      <w:r w:rsidRPr="002C2840">
        <w:rPr>
          <w:color w:val="000000"/>
          <w:sz w:val="24"/>
          <w:szCs w:val="20"/>
        </w:rPr>
        <w:t>of life in men with benign prostatic hyperplasia (BPH). Studies consistently demonstrated improvements in urinary flow, reduced nocturia, and decreased</w:t>
      </w:r>
      <w:r w:rsidRPr="002C2840">
        <w:rPr>
          <w:color w:val="000000"/>
          <w:spacing w:val="-9"/>
          <w:sz w:val="24"/>
          <w:szCs w:val="20"/>
        </w:rPr>
        <w:t xml:space="preserve"> </w:t>
      </w:r>
      <w:r w:rsidRPr="002C2840">
        <w:rPr>
          <w:color w:val="000000"/>
          <w:sz w:val="24"/>
          <w:szCs w:val="20"/>
        </w:rPr>
        <w:t>post-void</w:t>
      </w:r>
      <w:r w:rsidRPr="002C2840">
        <w:rPr>
          <w:color w:val="000000"/>
          <w:spacing w:val="-5"/>
          <w:sz w:val="24"/>
          <w:szCs w:val="20"/>
        </w:rPr>
        <w:t xml:space="preserve"> </w:t>
      </w:r>
      <w:r w:rsidRPr="002C2840">
        <w:rPr>
          <w:color w:val="000000"/>
          <w:sz w:val="24"/>
          <w:szCs w:val="20"/>
        </w:rPr>
        <w:t>residual</w:t>
      </w:r>
      <w:r w:rsidRPr="002C2840">
        <w:rPr>
          <w:color w:val="000000"/>
          <w:spacing w:val="-5"/>
          <w:sz w:val="24"/>
          <w:szCs w:val="20"/>
        </w:rPr>
        <w:t xml:space="preserve"> </w:t>
      </w:r>
      <w:r w:rsidRPr="002C2840">
        <w:rPr>
          <w:color w:val="000000"/>
          <w:sz w:val="24"/>
          <w:szCs w:val="20"/>
        </w:rPr>
        <w:t>volume.</w:t>
      </w:r>
      <w:r w:rsidRPr="002C2840">
        <w:rPr>
          <w:color w:val="000000"/>
          <w:spacing w:val="-7"/>
          <w:sz w:val="24"/>
          <w:szCs w:val="20"/>
        </w:rPr>
        <w:t xml:space="preserve"> </w:t>
      </w:r>
      <w:r w:rsidRPr="002C2840">
        <w:rPr>
          <w:color w:val="000000"/>
          <w:sz w:val="24"/>
          <w:szCs w:val="20"/>
        </w:rPr>
        <w:t>Supplementation</w:t>
      </w:r>
      <w:r w:rsidRPr="002C2840">
        <w:rPr>
          <w:color w:val="000000"/>
          <w:spacing w:val="-9"/>
          <w:sz w:val="24"/>
          <w:szCs w:val="20"/>
        </w:rPr>
        <w:t xml:space="preserve"> </w:t>
      </w:r>
      <w:r w:rsidRPr="002C2840">
        <w:rPr>
          <w:color w:val="000000"/>
          <w:sz w:val="24"/>
          <w:szCs w:val="20"/>
        </w:rPr>
        <w:t>generally</w:t>
      </w:r>
      <w:r w:rsidRPr="002C2840">
        <w:rPr>
          <w:color w:val="000000"/>
          <w:spacing w:val="-10"/>
          <w:sz w:val="24"/>
          <w:szCs w:val="20"/>
        </w:rPr>
        <w:t xml:space="preserve"> </w:t>
      </w:r>
      <w:r w:rsidRPr="002C2840">
        <w:rPr>
          <w:color w:val="000000"/>
          <w:sz w:val="24"/>
          <w:szCs w:val="20"/>
        </w:rPr>
        <w:t>preserves prostate function while improving patient-reported outcomes and overall satisfaction. Shown Table 1.</w:t>
      </w:r>
    </w:p>
    <w:p w:rsidR="000852A6" w:rsidRPr="002C2840" w:rsidRDefault="000852A6">
      <w:pPr>
        <w:pStyle w:val="ListParagraph"/>
        <w:rPr>
          <w:sz w:val="24"/>
        </w:rPr>
        <w:sectPr w:rsidR="000852A6" w:rsidRPr="002C2840">
          <w:pgSz w:w="12240" w:h="15840"/>
          <w:pgMar w:top="1340" w:right="1440" w:bottom="280" w:left="1440" w:header="44" w:footer="0" w:gutter="0"/>
          <w:pgBorders w:offsetFrom="page">
            <w:top w:val="single" w:sz="8" w:space="24" w:color="6E2E9F"/>
            <w:left w:val="single" w:sz="8" w:space="24" w:color="6E2E9F"/>
            <w:bottom w:val="single" w:sz="8" w:space="24" w:color="6E2E9F"/>
            <w:right w:val="single" w:sz="8" w:space="24" w:color="6E2E9F"/>
          </w:pgBorders>
          <w:cols w:space="720"/>
        </w:sectPr>
      </w:pPr>
    </w:p>
    <w:p w:rsidR="000852A6" w:rsidRPr="002C2840" w:rsidRDefault="000852A6">
      <w:pPr>
        <w:pStyle w:val="BodyText"/>
        <w:rPr>
          <w:sz w:val="20"/>
        </w:rPr>
      </w:pPr>
    </w:p>
    <w:p w:rsidR="000852A6" w:rsidRPr="002C2840" w:rsidRDefault="000852A6">
      <w:pPr>
        <w:pStyle w:val="BodyText"/>
        <w:spacing w:before="177"/>
        <w:rPr>
          <w:sz w:val="20"/>
        </w:rPr>
      </w:pPr>
    </w:p>
    <w:p w:rsidR="000852A6" w:rsidRPr="002C2840" w:rsidRDefault="00F67B9A">
      <w:pPr>
        <w:spacing w:before="1"/>
        <w:ind w:left="1" w:right="3"/>
        <w:jc w:val="center"/>
        <w:rPr>
          <w:i/>
          <w:sz w:val="20"/>
        </w:rPr>
      </w:pPr>
      <w:r w:rsidRPr="002C2840">
        <w:rPr>
          <w:i/>
          <w:color w:val="538DD3"/>
          <w:sz w:val="20"/>
        </w:rPr>
        <w:t>Table</w:t>
      </w:r>
      <w:r w:rsidRPr="002C2840">
        <w:rPr>
          <w:i/>
          <w:color w:val="538DD3"/>
          <w:spacing w:val="-7"/>
          <w:sz w:val="20"/>
        </w:rPr>
        <w:t xml:space="preserve"> </w:t>
      </w:r>
      <w:r w:rsidRPr="002C2840">
        <w:rPr>
          <w:i/>
          <w:color w:val="538DD3"/>
          <w:sz w:val="20"/>
        </w:rPr>
        <w:t>1.</w:t>
      </w:r>
      <w:r w:rsidRPr="002C2840">
        <w:rPr>
          <w:i/>
          <w:color w:val="538DD3"/>
          <w:spacing w:val="-7"/>
          <w:sz w:val="20"/>
        </w:rPr>
        <w:t xml:space="preserve"> </w:t>
      </w:r>
      <w:r w:rsidRPr="002C2840">
        <w:rPr>
          <w:i/>
          <w:color w:val="538DD3"/>
          <w:sz w:val="20"/>
        </w:rPr>
        <w:t>Nutraceutical</w:t>
      </w:r>
      <w:r w:rsidRPr="002C2840">
        <w:rPr>
          <w:i/>
          <w:color w:val="538DD3"/>
          <w:spacing w:val="-7"/>
          <w:sz w:val="20"/>
        </w:rPr>
        <w:t xml:space="preserve"> </w:t>
      </w:r>
      <w:r w:rsidRPr="002C2840">
        <w:rPr>
          <w:i/>
          <w:color w:val="538DD3"/>
          <w:sz w:val="20"/>
        </w:rPr>
        <w:t>Supplementation</w:t>
      </w:r>
      <w:r w:rsidRPr="002C2840">
        <w:rPr>
          <w:i/>
          <w:color w:val="538DD3"/>
          <w:spacing w:val="-6"/>
          <w:sz w:val="20"/>
        </w:rPr>
        <w:t xml:space="preserve"> </w:t>
      </w:r>
      <w:r w:rsidRPr="002C2840">
        <w:rPr>
          <w:i/>
          <w:color w:val="538DD3"/>
          <w:spacing w:val="-2"/>
          <w:sz w:val="20"/>
        </w:rPr>
        <w:t>Studies</w:t>
      </w:r>
    </w:p>
    <w:p w:rsidR="000852A6" w:rsidRPr="002C2840" w:rsidRDefault="000852A6">
      <w:pPr>
        <w:pStyle w:val="BodyText"/>
        <w:spacing w:before="55"/>
        <w:rPr>
          <w:i/>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92"/>
        <w:gridCol w:w="1389"/>
        <w:gridCol w:w="1495"/>
        <w:gridCol w:w="1498"/>
        <w:gridCol w:w="1425"/>
      </w:tblGrid>
      <w:tr w:rsidR="000852A6" w:rsidRPr="002C2840">
        <w:trPr>
          <w:trHeight w:val="184"/>
        </w:trPr>
        <w:tc>
          <w:tcPr>
            <w:tcW w:w="1430" w:type="dxa"/>
            <w:shd w:val="clear" w:color="auto" w:fill="F1F1F1"/>
          </w:tcPr>
          <w:p w:rsidR="000852A6" w:rsidRPr="002C2840" w:rsidRDefault="00F67B9A">
            <w:pPr>
              <w:pStyle w:val="TableParagraph"/>
              <w:spacing w:line="164" w:lineRule="exact"/>
              <w:ind w:left="11"/>
              <w:rPr>
                <w:b/>
                <w:i/>
                <w:sz w:val="16"/>
              </w:rPr>
            </w:pPr>
            <w:r w:rsidRPr="002C2840">
              <w:rPr>
                <w:b/>
                <w:i/>
                <w:spacing w:val="-2"/>
                <w:sz w:val="16"/>
              </w:rPr>
              <w:t>Study</w:t>
            </w:r>
          </w:p>
        </w:tc>
        <w:tc>
          <w:tcPr>
            <w:tcW w:w="1392" w:type="dxa"/>
            <w:shd w:val="clear" w:color="auto" w:fill="F1F1F1"/>
          </w:tcPr>
          <w:p w:rsidR="000852A6" w:rsidRPr="002C2840" w:rsidRDefault="00F67B9A">
            <w:pPr>
              <w:pStyle w:val="TableParagraph"/>
              <w:spacing w:line="164" w:lineRule="exact"/>
              <w:ind w:left="13" w:right="3"/>
              <w:rPr>
                <w:b/>
                <w:i/>
                <w:sz w:val="16"/>
              </w:rPr>
            </w:pPr>
            <w:r w:rsidRPr="002C2840">
              <w:rPr>
                <w:b/>
                <w:i/>
                <w:spacing w:val="-2"/>
                <w:sz w:val="16"/>
              </w:rPr>
              <w:t>Design</w:t>
            </w:r>
          </w:p>
        </w:tc>
        <w:tc>
          <w:tcPr>
            <w:tcW w:w="1389" w:type="dxa"/>
            <w:shd w:val="clear" w:color="auto" w:fill="F1F1F1"/>
          </w:tcPr>
          <w:p w:rsidR="000852A6" w:rsidRPr="002C2840" w:rsidRDefault="00F67B9A">
            <w:pPr>
              <w:pStyle w:val="TableParagraph"/>
              <w:spacing w:line="164" w:lineRule="exact"/>
              <w:ind w:left="14" w:right="3"/>
              <w:rPr>
                <w:b/>
                <w:i/>
                <w:sz w:val="16"/>
              </w:rPr>
            </w:pPr>
            <w:r w:rsidRPr="002C2840">
              <w:rPr>
                <w:b/>
                <w:i/>
                <w:sz w:val="16"/>
              </w:rPr>
              <w:t>Sample</w:t>
            </w:r>
            <w:r w:rsidRPr="002C2840">
              <w:rPr>
                <w:b/>
                <w:i/>
                <w:spacing w:val="-6"/>
                <w:sz w:val="16"/>
              </w:rPr>
              <w:t xml:space="preserve"> </w:t>
            </w:r>
            <w:r w:rsidRPr="002C2840">
              <w:rPr>
                <w:b/>
                <w:i/>
                <w:spacing w:val="-4"/>
                <w:sz w:val="16"/>
              </w:rPr>
              <w:t>Size</w:t>
            </w:r>
          </w:p>
        </w:tc>
        <w:tc>
          <w:tcPr>
            <w:tcW w:w="1495" w:type="dxa"/>
            <w:shd w:val="clear" w:color="auto" w:fill="F1F1F1"/>
          </w:tcPr>
          <w:p w:rsidR="000852A6" w:rsidRPr="002C2840" w:rsidRDefault="00F67B9A">
            <w:pPr>
              <w:pStyle w:val="TableParagraph"/>
              <w:spacing w:line="164" w:lineRule="exact"/>
              <w:ind w:left="15"/>
              <w:rPr>
                <w:b/>
                <w:i/>
                <w:sz w:val="16"/>
              </w:rPr>
            </w:pPr>
            <w:r w:rsidRPr="002C2840">
              <w:rPr>
                <w:b/>
                <w:i/>
                <w:spacing w:val="-2"/>
                <w:sz w:val="16"/>
              </w:rPr>
              <w:t>Intervention</w:t>
            </w:r>
          </w:p>
        </w:tc>
        <w:tc>
          <w:tcPr>
            <w:tcW w:w="1498" w:type="dxa"/>
            <w:shd w:val="clear" w:color="auto" w:fill="F1F1F1"/>
          </w:tcPr>
          <w:p w:rsidR="000852A6" w:rsidRPr="002C2840" w:rsidRDefault="00F67B9A">
            <w:pPr>
              <w:pStyle w:val="TableParagraph"/>
              <w:spacing w:line="164" w:lineRule="exact"/>
              <w:ind w:left="450"/>
              <w:jc w:val="left"/>
              <w:rPr>
                <w:b/>
                <w:i/>
                <w:sz w:val="16"/>
              </w:rPr>
            </w:pPr>
            <w:r w:rsidRPr="002C2840">
              <w:rPr>
                <w:b/>
                <w:i/>
                <w:spacing w:val="-2"/>
                <w:sz w:val="16"/>
              </w:rPr>
              <w:t>Findings</w:t>
            </w:r>
          </w:p>
        </w:tc>
        <w:tc>
          <w:tcPr>
            <w:tcW w:w="1425" w:type="dxa"/>
            <w:shd w:val="clear" w:color="auto" w:fill="F1F1F1"/>
          </w:tcPr>
          <w:p w:rsidR="000852A6" w:rsidRPr="002C2840" w:rsidRDefault="00F67B9A">
            <w:pPr>
              <w:pStyle w:val="TableParagraph"/>
              <w:spacing w:line="164" w:lineRule="exact"/>
              <w:ind w:left="417"/>
              <w:jc w:val="left"/>
              <w:rPr>
                <w:b/>
                <w:i/>
                <w:sz w:val="16"/>
              </w:rPr>
            </w:pPr>
            <w:r w:rsidRPr="002C2840">
              <w:rPr>
                <w:b/>
                <w:i/>
                <w:spacing w:val="-2"/>
                <w:sz w:val="16"/>
              </w:rPr>
              <w:t>Outcome</w:t>
            </w:r>
          </w:p>
        </w:tc>
      </w:tr>
      <w:tr w:rsidR="000852A6" w:rsidRPr="002C2840">
        <w:trPr>
          <w:trHeight w:val="551"/>
        </w:trPr>
        <w:tc>
          <w:tcPr>
            <w:tcW w:w="1430" w:type="dxa"/>
          </w:tcPr>
          <w:p w:rsidR="000852A6" w:rsidRPr="002C2840" w:rsidRDefault="00F67B9A">
            <w:pPr>
              <w:pStyle w:val="TableParagraph"/>
              <w:spacing w:before="179"/>
              <w:ind w:left="11" w:right="2"/>
              <w:rPr>
                <w:i/>
                <w:sz w:val="16"/>
              </w:rPr>
            </w:pPr>
            <w:r w:rsidRPr="002C2840">
              <w:rPr>
                <w:i/>
                <w:sz w:val="16"/>
              </w:rPr>
              <w:t>Cicero</w:t>
            </w:r>
            <w:r w:rsidRPr="002C2840">
              <w:rPr>
                <w:i/>
                <w:spacing w:val="-5"/>
                <w:sz w:val="16"/>
              </w:rPr>
              <w:t xml:space="preserve"> </w:t>
            </w:r>
            <w:r w:rsidRPr="002C2840">
              <w:rPr>
                <w:i/>
                <w:sz w:val="16"/>
              </w:rPr>
              <w:t>et</w:t>
            </w:r>
            <w:r w:rsidRPr="002C2840">
              <w:rPr>
                <w:i/>
                <w:spacing w:val="-4"/>
                <w:sz w:val="16"/>
              </w:rPr>
              <w:t xml:space="preserve"> </w:t>
            </w:r>
            <w:r w:rsidRPr="002C2840">
              <w:rPr>
                <w:i/>
                <w:sz w:val="16"/>
              </w:rPr>
              <w:t>al.,</w:t>
            </w:r>
            <w:r w:rsidRPr="002C2840">
              <w:rPr>
                <w:i/>
                <w:spacing w:val="-4"/>
                <w:sz w:val="16"/>
              </w:rPr>
              <w:t xml:space="preserve"> 2019</w:t>
            </w:r>
          </w:p>
        </w:tc>
        <w:tc>
          <w:tcPr>
            <w:tcW w:w="1392" w:type="dxa"/>
          </w:tcPr>
          <w:p w:rsidR="000852A6" w:rsidRPr="002C2840" w:rsidRDefault="00F67B9A">
            <w:pPr>
              <w:pStyle w:val="TableParagraph"/>
              <w:spacing w:before="179"/>
              <w:ind w:left="13"/>
              <w:rPr>
                <w:i/>
                <w:sz w:val="16"/>
              </w:rPr>
            </w:pPr>
            <w:r w:rsidRPr="002C2840">
              <w:rPr>
                <w:i/>
                <w:spacing w:val="-2"/>
                <w:sz w:val="16"/>
              </w:rPr>
              <w:t>Meta-analysis</w:t>
            </w:r>
          </w:p>
        </w:tc>
        <w:tc>
          <w:tcPr>
            <w:tcW w:w="1389" w:type="dxa"/>
          </w:tcPr>
          <w:p w:rsidR="000852A6" w:rsidRPr="002C2840" w:rsidRDefault="00F67B9A">
            <w:pPr>
              <w:pStyle w:val="TableParagraph"/>
              <w:spacing w:before="179"/>
              <w:ind w:left="14"/>
              <w:rPr>
                <w:i/>
                <w:sz w:val="16"/>
              </w:rPr>
            </w:pPr>
            <w:r w:rsidRPr="002C2840">
              <w:rPr>
                <w:i/>
                <w:spacing w:val="-2"/>
                <w:sz w:val="16"/>
              </w:rPr>
              <w:t>2,000+</w:t>
            </w:r>
          </w:p>
        </w:tc>
        <w:tc>
          <w:tcPr>
            <w:tcW w:w="1495" w:type="dxa"/>
          </w:tcPr>
          <w:p w:rsidR="000852A6" w:rsidRPr="002C2840" w:rsidRDefault="00F67B9A">
            <w:pPr>
              <w:pStyle w:val="TableParagraph"/>
              <w:spacing w:before="85"/>
              <w:ind w:left="322" w:right="296" w:hanging="10"/>
              <w:jc w:val="left"/>
              <w:rPr>
                <w:i/>
                <w:sz w:val="16"/>
              </w:rPr>
            </w:pPr>
            <w:r w:rsidRPr="002C2840">
              <w:rPr>
                <w:i/>
                <w:sz w:val="16"/>
              </w:rPr>
              <w:t>Saw</w:t>
            </w:r>
            <w:r w:rsidRPr="002C2840">
              <w:rPr>
                <w:i/>
                <w:spacing w:val="-10"/>
                <w:sz w:val="16"/>
              </w:rPr>
              <w:t xml:space="preserve"> </w:t>
            </w:r>
            <w:r w:rsidRPr="002C2840">
              <w:rPr>
                <w:i/>
                <w:sz w:val="16"/>
              </w:rPr>
              <w:t>palmetto</w:t>
            </w:r>
            <w:r w:rsidRPr="002C2840">
              <w:rPr>
                <w:i/>
                <w:spacing w:val="40"/>
                <w:sz w:val="16"/>
              </w:rPr>
              <w:t xml:space="preserve"> </w:t>
            </w:r>
            <w:r w:rsidRPr="002C2840">
              <w:rPr>
                <w:i/>
                <w:spacing w:val="-2"/>
                <w:sz w:val="16"/>
              </w:rPr>
              <w:t>(Permixon®)</w:t>
            </w:r>
          </w:p>
        </w:tc>
        <w:tc>
          <w:tcPr>
            <w:tcW w:w="1498" w:type="dxa"/>
          </w:tcPr>
          <w:p w:rsidR="000852A6" w:rsidRPr="002C2840" w:rsidRDefault="00F67B9A">
            <w:pPr>
              <w:pStyle w:val="TableParagraph"/>
              <w:spacing w:line="178" w:lineRule="exact"/>
              <w:ind w:left="249" w:firstLine="264"/>
              <w:jc w:val="left"/>
              <w:rPr>
                <w:i/>
                <w:sz w:val="16"/>
              </w:rPr>
            </w:pPr>
            <w:r w:rsidRPr="002C2840">
              <w:rPr>
                <w:i/>
                <w:spacing w:val="-2"/>
                <w:sz w:val="16"/>
              </w:rPr>
              <w:t>Modest</w:t>
            </w:r>
          </w:p>
          <w:p w:rsidR="000852A6" w:rsidRPr="002C2840" w:rsidRDefault="00F67B9A">
            <w:pPr>
              <w:pStyle w:val="TableParagraph"/>
              <w:spacing w:line="182" w:lineRule="exact"/>
              <w:ind w:left="172" w:right="154" w:firstLine="76"/>
              <w:jc w:val="left"/>
              <w:rPr>
                <w:i/>
                <w:sz w:val="16"/>
              </w:rPr>
            </w:pPr>
            <w:r w:rsidRPr="002C2840">
              <w:rPr>
                <w:i/>
                <w:sz w:val="16"/>
              </w:rPr>
              <w:t>improvement</w:t>
            </w:r>
            <w:r w:rsidRPr="002C2840">
              <w:rPr>
                <w:i/>
                <w:spacing w:val="-3"/>
                <w:sz w:val="16"/>
              </w:rPr>
              <w:t xml:space="preserve"> </w:t>
            </w:r>
            <w:r w:rsidRPr="002C2840">
              <w:rPr>
                <w:i/>
                <w:sz w:val="16"/>
              </w:rPr>
              <w:t>in</w:t>
            </w:r>
            <w:r w:rsidRPr="002C2840">
              <w:rPr>
                <w:i/>
                <w:spacing w:val="40"/>
                <w:sz w:val="16"/>
              </w:rPr>
              <w:t xml:space="preserve"> </w:t>
            </w:r>
            <w:r w:rsidRPr="002C2840">
              <w:rPr>
                <w:i/>
                <w:sz w:val="16"/>
              </w:rPr>
              <w:t>urinary</w:t>
            </w:r>
            <w:r w:rsidRPr="002C2840">
              <w:rPr>
                <w:i/>
                <w:spacing w:val="-10"/>
                <w:sz w:val="16"/>
              </w:rPr>
              <w:t xml:space="preserve"> </w:t>
            </w:r>
            <w:r w:rsidRPr="002C2840">
              <w:rPr>
                <w:i/>
                <w:sz w:val="16"/>
              </w:rPr>
              <w:t>symptoms</w:t>
            </w:r>
          </w:p>
        </w:tc>
        <w:tc>
          <w:tcPr>
            <w:tcW w:w="1425" w:type="dxa"/>
          </w:tcPr>
          <w:p w:rsidR="000852A6" w:rsidRPr="002C2840" w:rsidRDefault="00F67B9A">
            <w:pPr>
              <w:pStyle w:val="TableParagraph"/>
              <w:spacing w:before="85"/>
              <w:ind w:left="544" w:right="165" w:hanging="358"/>
              <w:jc w:val="left"/>
              <w:rPr>
                <w:i/>
                <w:sz w:val="16"/>
              </w:rPr>
            </w:pPr>
            <w:r w:rsidRPr="002C2840">
              <w:rPr>
                <w:i/>
                <w:sz w:val="16"/>
              </w:rPr>
              <w:t>Enhanced</w:t>
            </w:r>
            <w:r w:rsidRPr="002C2840">
              <w:rPr>
                <w:i/>
                <w:spacing w:val="-10"/>
                <w:sz w:val="16"/>
              </w:rPr>
              <w:t xml:space="preserve"> </w:t>
            </w:r>
            <w:r w:rsidRPr="002C2840">
              <w:rPr>
                <w:i/>
                <w:sz w:val="16"/>
              </w:rPr>
              <w:t>LUTS</w:t>
            </w:r>
            <w:r w:rsidRPr="002C2840">
              <w:rPr>
                <w:i/>
                <w:spacing w:val="40"/>
                <w:sz w:val="16"/>
              </w:rPr>
              <w:t xml:space="preserve"> </w:t>
            </w:r>
            <w:r w:rsidRPr="002C2840">
              <w:rPr>
                <w:i/>
                <w:spacing w:val="-2"/>
                <w:sz w:val="16"/>
              </w:rPr>
              <w:t>relief</w:t>
            </w:r>
          </w:p>
        </w:tc>
      </w:tr>
      <w:tr w:rsidR="000852A6" w:rsidRPr="002C2840">
        <w:trPr>
          <w:trHeight w:val="736"/>
        </w:trPr>
        <w:tc>
          <w:tcPr>
            <w:tcW w:w="1430" w:type="dxa"/>
            <w:shd w:val="clear" w:color="auto" w:fill="F1F1F1"/>
          </w:tcPr>
          <w:p w:rsidR="000852A6" w:rsidRPr="002C2840" w:rsidRDefault="000852A6">
            <w:pPr>
              <w:pStyle w:val="TableParagraph"/>
              <w:spacing w:before="86"/>
              <w:jc w:val="left"/>
              <w:rPr>
                <w:i/>
                <w:sz w:val="16"/>
              </w:rPr>
            </w:pPr>
          </w:p>
          <w:p w:rsidR="000852A6" w:rsidRPr="002C2840" w:rsidRDefault="00F67B9A">
            <w:pPr>
              <w:pStyle w:val="TableParagraph"/>
              <w:ind w:left="11" w:right="1"/>
              <w:rPr>
                <w:i/>
                <w:sz w:val="16"/>
              </w:rPr>
            </w:pPr>
            <w:r w:rsidRPr="002C2840">
              <w:rPr>
                <w:i/>
                <w:sz w:val="16"/>
              </w:rPr>
              <w:t>Monda</w:t>
            </w:r>
            <w:r w:rsidRPr="002C2840">
              <w:rPr>
                <w:i/>
                <w:spacing w:val="-3"/>
                <w:sz w:val="16"/>
              </w:rPr>
              <w:t xml:space="preserve"> </w:t>
            </w:r>
            <w:r w:rsidRPr="002C2840">
              <w:rPr>
                <w:i/>
                <w:sz w:val="16"/>
              </w:rPr>
              <w:t>et</w:t>
            </w:r>
            <w:r w:rsidRPr="002C2840">
              <w:rPr>
                <w:i/>
                <w:spacing w:val="-3"/>
                <w:sz w:val="16"/>
              </w:rPr>
              <w:t xml:space="preserve"> </w:t>
            </w:r>
            <w:r w:rsidRPr="002C2840">
              <w:rPr>
                <w:i/>
                <w:sz w:val="16"/>
              </w:rPr>
              <w:t>al.,</w:t>
            </w:r>
            <w:r w:rsidRPr="002C2840">
              <w:rPr>
                <w:i/>
                <w:spacing w:val="-3"/>
                <w:sz w:val="16"/>
              </w:rPr>
              <w:t xml:space="preserve"> </w:t>
            </w:r>
            <w:r w:rsidRPr="002C2840">
              <w:rPr>
                <w:i/>
                <w:spacing w:val="-4"/>
                <w:sz w:val="16"/>
              </w:rPr>
              <w:t>2021</w:t>
            </w:r>
          </w:p>
        </w:tc>
        <w:tc>
          <w:tcPr>
            <w:tcW w:w="1392" w:type="dxa"/>
            <w:shd w:val="clear" w:color="auto" w:fill="F1F1F1"/>
          </w:tcPr>
          <w:p w:rsidR="000852A6" w:rsidRPr="002C2840" w:rsidRDefault="000852A6">
            <w:pPr>
              <w:pStyle w:val="TableParagraph"/>
              <w:spacing w:before="86"/>
              <w:jc w:val="left"/>
              <w:rPr>
                <w:i/>
                <w:sz w:val="16"/>
              </w:rPr>
            </w:pPr>
          </w:p>
          <w:p w:rsidR="000852A6" w:rsidRPr="002C2840" w:rsidRDefault="00F67B9A">
            <w:pPr>
              <w:pStyle w:val="TableParagraph"/>
              <w:ind w:left="13"/>
              <w:rPr>
                <w:i/>
                <w:sz w:val="16"/>
              </w:rPr>
            </w:pPr>
            <w:r w:rsidRPr="002C2840">
              <w:rPr>
                <w:i/>
                <w:spacing w:val="-5"/>
                <w:sz w:val="16"/>
              </w:rPr>
              <w:t>RCT</w:t>
            </w:r>
          </w:p>
        </w:tc>
        <w:tc>
          <w:tcPr>
            <w:tcW w:w="1389" w:type="dxa"/>
            <w:shd w:val="clear" w:color="auto" w:fill="F1F1F1"/>
          </w:tcPr>
          <w:p w:rsidR="000852A6" w:rsidRPr="002C2840" w:rsidRDefault="000852A6">
            <w:pPr>
              <w:pStyle w:val="TableParagraph"/>
              <w:spacing w:before="86"/>
              <w:jc w:val="left"/>
              <w:rPr>
                <w:i/>
                <w:sz w:val="16"/>
              </w:rPr>
            </w:pPr>
          </w:p>
          <w:p w:rsidR="000852A6" w:rsidRPr="002C2840" w:rsidRDefault="00F67B9A">
            <w:pPr>
              <w:pStyle w:val="TableParagraph"/>
              <w:ind w:left="14" w:right="4"/>
              <w:rPr>
                <w:i/>
                <w:sz w:val="16"/>
              </w:rPr>
            </w:pPr>
            <w:r w:rsidRPr="002C2840">
              <w:rPr>
                <w:i/>
                <w:spacing w:val="-5"/>
                <w:sz w:val="16"/>
              </w:rPr>
              <w:t>120</w:t>
            </w:r>
          </w:p>
        </w:tc>
        <w:tc>
          <w:tcPr>
            <w:tcW w:w="1495" w:type="dxa"/>
            <w:shd w:val="clear" w:color="auto" w:fill="F1F1F1"/>
          </w:tcPr>
          <w:p w:rsidR="000852A6" w:rsidRPr="002C2840" w:rsidRDefault="000852A6">
            <w:pPr>
              <w:pStyle w:val="TableParagraph"/>
              <w:spacing w:before="86"/>
              <w:jc w:val="left"/>
              <w:rPr>
                <w:i/>
                <w:sz w:val="16"/>
              </w:rPr>
            </w:pPr>
          </w:p>
          <w:p w:rsidR="000852A6" w:rsidRPr="002C2840" w:rsidRDefault="00F67B9A">
            <w:pPr>
              <w:pStyle w:val="TableParagraph"/>
              <w:ind w:left="15" w:right="2"/>
              <w:rPr>
                <w:i/>
                <w:sz w:val="16"/>
              </w:rPr>
            </w:pPr>
            <w:r w:rsidRPr="002C2840">
              <w:rPr>
                <w:i/>
                <w:spacing w:val="-2"/>
                <w:sz w:val="16"/>
              </w:rPr>
              <w:t>Beta-sitosterol</w:t>
            </w:r>
          </w:p>
        </w:tc>
        <w:tc>
          <w:tcPr>
            <w:tcW w:w="1498" w:type="dxa"/>
            <w:shd w:val="clear" w:color="auto" w:fill="F1F1F1"/>
          </w:tcPr>
          <w:p w:rsidR="000852A6" w:rsidRPr="002C2840" w:rsidRDefault="00F67B9A">
            <w:pPr>
              <w:pStyle w:val="TableParagraph"/>
              <w:spacing w:before="88"/>
              <w:ind w:left="94" w:right="83"/>
              <w:rPr>
                <w:i/>
                <w:sz w:val="16"/>
              </w:rPr>
            </w:pPr>
            <w:r w:rsidRPr="002C2840">
              <w:rPr>
                <w:i/>
                <w:sz w:val="16"/>
              </w:rPr>
              <w:t>Improved</w:t>
            </w:r>
            <w:r w:rsidRPr="002C2840">
              <w:rPr>
                <w:i/>
                <w:spacing w:val="-10"/>
                <w:sz w:val="16"/>
              </w:rPr>
              <w:t xml:space="preserve"> </w:t>
            </w:r>
            <w:r w:rsidRPr="002C2840">
              <w:rPr>
                <w:i/>
                <w:sz w:val="16"/>
              </w:rPr>
              <w:t>urinary</w:t>
            </w:r>
            <w:r w:rsidRPr="002C2840">
              <w:rPr>
                <w:i/>
                <w:spacing w:val="40"/>
                <w:sz w:val="16"/>
              </w:rPr>
              <w:t xml:space="preserve"> </w:t>
            </w:r>
            <w:r w:rsidRPr="002C2840">
              <w:rPr>
                <w:i/>
                <w:sz w:val="16"/>
              </w:rPr>
              <w:t>symptoms</w:t>
            </w:r>
            <w:r w:rsidRPr="002C2840">
              <w:rPr>
                <w:i/>
                <w:spacing w:val="-5"/>
                <w:sz w:val="16"/>
              </w:rPr>
              <w:t xml:space="preserve"> </w:t>
            </w:r>
            <w:r w:rsidRPr="002C2840">
              <w:rPr>
                <w:i/>
                <w:sz w:val="16"/>
              </w:rPr>
              <w:t>and</w:t>
            </w:r>
            <w:r w:rsidRPr="002C2840">
              <w:rPr>
                <w:i/>
                <w:spacing w:val="40"/>
                <w:sz w:val="16"/>
              </w:rPr>
              <w:t xml:space="preserve"> </w:t>
            </w:r>
            <w:r w:rsidRPr="002C2840">
              <w:rPr>
                <w:i/>
                <w:sz w:val="16"/>
              </w:rPr>
              <w:t>quality of life</w:t>
            </w:r>
          </w:p>
        </w:tc>
        <w:tc>
          <w:tcPr>
            <w:tcW w:w="1425" w:type="dxa"/>
            <w:shd w:val="clear" w:color="auto" w:fill="F1F1F1"/>
          </w:tcPr>
          <w:p w:rsidR="000852A6" w:rsidRPr="002C2840" w:rsidRDefault="00F67B9A">
            <w:pPr>
              <w:pStyle w:val="TableParagraph"/>
              <w:ind w:left="266" w:right="253" w:firstLine="1"/>
              <w:rPr>
                <w:i/>
                <w:sz w:val="16"/>
              </w:rPr>
            </w:pPr>
            <w:r w:rsidRPr="002C2840">
              <w:rPr>
                <w:i/>
                <w:spacing w:val="-2"/>
                <w:sz w:val="16"/>
              </w:rPr>
              <w:t>Symptom</w:t>
            </w:r>
            <w:r w:rsidRPr="002C2840">
              <w:rPr>
                <w:i/>
                <w:spacing w:val="40"/>
                <w:sz w:val="16"/>
              </w:rPr>
              <w:t xml:space="preserve"> </w:t>
            </w:r>
            <w:r w:rsidRPr="002C2840">
              <w:rPr>
                <w:i/>
                <w:sz w:val="16"/>
              </w:rPr>
              <w:t>reduction</w:t>
            </w:r>
            <w:r w:rsidRPr="002C2840">
              <w:rPr>
                <w:i/>
                <w:spacing w:val="-10"/>
                <w:sz w:val="16"/>
              </w:rPr>
              <w:t xml:space="preserve"> </w:t>
            </w:r>
            <w:r w:rsidRPr="002C2840">
              <w:rPr>
                <w:i/>
                <w:sz w:val="16"/>
              </w:rPr>
              <w:t>and</w:t>
            </w:r>
          </w:p>
          <w:p w:rsidR="000852A6" w:rsidRPr="002C2840" w:rsidRDefault="00F67B9A">
            <w:pPr>
              <w:pStyle w:val="TableParagraph"/>
              <w:spacing w:line="182" w:lineRule="exact"/>
              <w:ind w:left="162" w:right="147"/>
              <w:rPr>
                <w:i/>
                <w:sz w:val="16"/>
              </w:rPr>
            </w:pPr>
            <w:r w:rsidRPr="002C2840">
              <w:rPr>
                <w:i/>
                <w:spacing w:val="-2"/>
                <w:sz w:val="16"/>
              </w:rPr>
              <w:t>patient</w:t>
            </w:r>
            <w:r w:rsidRPr="002C2840">
              <w:rPr>
                <w:i/>
                <w:spacing w:val="40"/>
                <w:sz w:val="16"/>
              </w:rPr>
              <w:t xml:space="preserve"> </w:t>
            </w:r>
            <w:r w:rsidRPr="002C2840">
              <w:rPr>
                <w:i/>
                <w:spacing w:val="-2"/>
                <w:sz w:val="16"/>
              </w:rPr>
              <w:t>satisfaction</w:t>
            </w:r>
          </w:p>
        </w:tc>
      </w:tr>
      <w:tr w:rsidR="000852A6" w:rsidRPr="002C2840">
        <w:trPr>
          <w:trHeight w:val="551"/>
        </w:trPr>
        <w:tc>
          <w:tcPr>
            <w:tcW w:w="1430" w:type="dxa"/>
          </w:tcPr>
          <w:p w:rsidR="000852A6" w:rsidRPr="002C2840" w:rsidRDefault="00F67B9A">
            <w:pPr>
              <w:pStyle w:val="TableParagraph"/>
              <w:spacing w:before="179"/>
              <w:ind w:left="11" w:right="1"/>
              <w:rPr>
                <w:i/>
                <w:sz w:val="16"/>
              </w:rPr>
            </w:pPr>
            <w:r w:rsidRPr="002C2840">
              <w:rPr>
                <w:i/>
                <w:spacing w:val="-2"/>
                <w:sz w:val="16"/>
              </w:rPr>
              <w:t>Safarinejad,</w:t>
            </w:r>
            <w:r w:rsidRPr="002C2840">
              <w:rPr>
                <w:i/>
                <w:spacing w:val="12"/>
                <w:sz w:val="16"/>
              </w:rPr>
              <w:t xml:space="preserve"> </w:t>
            </w:r>
            <w:r w:rsidRPr="002C2840">
              <w:rPr>
                <w:i/>
                <w:spacing w:val="-4"/>
                <w:sz w:val="16"/>
              </w:rPr>
              <w:t>2005</w:t>
            </w:r>
          </w:p>
        </w:tc>
        <w:tc>
          <w:tcPr>
            <w:tcW w:w="1392" w:type="dxa"/>
          </w:tcPr>
          <w:p w:rsidR="000852A6" w:rsidRPr="002C2840" w:rsidRDefault="00F67B9A">
            <w:pPr>
              <w:pStyle w:val="TableParagraph"/>
              <w:spacing w:before="179"/>
              <w:ind w:left="13"/>
              <w:rPr>
                <w:i/>
                <w:sz w:val="16"/>
              </w:rPr>
            </w:pPr>
            <w:r w:rsidRPr="002C2840">
              <w:rPr>
                <w:i/>
                <w:spacing w:val="-5"/>
                <w:sz w:val="16"/>
              </w:rPr>
              <w:t>RCT</w:t>
            </w:r>
          </w:p>
        </w:tc>
        <w:tc>
          <w:tcPr>
            <w:tcW w:w="1389" w:type="dxa"/>
          </w:tcPr>
          <w:p w:rsidR="000852A6" w:rsidRPr="002C2840" w:rsidRDefault="00F67B9A">
            <w:pPr>
              <w:pStyle w:val="TableParagraph"/>
              <w:spacing w:before="179"/>
              <w:ind w:left="14"/>
              <w:rPr>
                <w:i/>
                <w:sz w:val="16"/>
              </w:rPr>
            </w:pPr>
            <w:r w:rsidRPr="002C2840">
              <w:rPr>
                <w:i/>
                <w:spacing w:val="-5"/>
                <w:sz w:val="16"/>
              </w:rPr>
              <w:t>98</w:t>
            </w:r>
          </w:p>
        </w:tc>
        <w:tc>
          <w:tcPr>
            <w:tcW w:w="1495" w:type="dxa"/>
          </w:tcPr>
          <w:p w:rsidR="000852A6" w:rsidRPr="002C2840" w:rsidRDefault="00F67B9A">
            <w:pPr>
              <w:pStyle w:val="TableParagraph"/>
              <w:spacing w:before="179"/>
              <w:ind w:left="15" w:right="2"/>
              <w:rPr>
                <w:i/>
                <w:sz w:val="16"/>
              </w:rPr>
            </w:pPr>
            <w:r w:rsidRPr="002C2840">
              <w:rPr>
                <w:i/>
                <w:sz w:val="16"/>
              </w:rPr>
              <w:t>Urtica</w:t>
            </w:r>
            <w:r w:rsidRPr="002C2840">
              <w:rPr>
                <w:i/>
                <w:spacing w:val="-8"/>
                <w:sz w:val="16"/>
              </w:rPr>
              <w:t xml:space="preserve"> </w:t>
            </w:r>
            <w:r w:rsidRPr="002C2840">
              <w:rPr>
                <w:i/>
                <w:sz w:val="16"/>
              </w:rPr>
              <w:t>dioica</w:t>
            </w:r>
            <w:r w:rsidRPr="002C2840">
              <w:rPr>
                <w:i/>
                <w:spacing w:val="-3"/>
                <w:sz w:val="16"/>
              </w:rPr>
              <w:t xml:space="preserve"> </w:t>
            </w:r>
            <w:r w:rsidRPr="002C2840">
              <w:rPr>
                <w:i/>
                <w:spacing w:val="-4"/>
                <w:sz w:val="16"/>
              </w:rPr>
              <w:t>root</w:t>
            </w:r>
          </w:p>
        </w:tc>
        <w:tc>
          <w:tcPr>
            <w:tcW w:w="1498" w:type="dxa"/>
          </w:tcPr>
          <w:p w:rsidR="000852A6" w:rsidRPr="002C2840" w:rsidRDefault="00F67B9A">
            <w:pPr>
              <w:pStyle w:val="TableParagraph"/>
              <w:spacing w:line="178" w:lineRule="exact"/>
              <w:ind w:left="94" w:right="88"/>
              <w:rPr>
                <w:i/>
                <w:sz w:val="16"/>
              </w:rPr>
            </w:pPr>
            <w:r w:rsidRPr="002C2840">
              <w:rPr>
                <w:i/>
                <w:spacing w:val="-2"/>
                <w:sz w:val="16"/>
              </w:rPr>
              <w:t>Significant</w:t>
            </w:r>
          </w:p>
          <w:p w:rsidR="000852A6" w:rsidRPr="002C2840" w:rsidRDefault="00F67B9A">
            <w:pPr>
              <w:pStyle w:val="TableParagraph"/>
              <w:spacing w:line="182" w:lineRule="exact"/>
              <w:ind w:left="97" w:right="83"/>
              <w:rPr>
                <w:i/>
                <w:sz w:val="16"/>
              </w:rPr>
            </w:pPr>
            <w:r w:rsidRPr="002C2840">
              <w:rPr>
                <w:i/>
                <w:sz w:val="16"/>
              </w:rPr>
              <w:t>improvement</w:t>
            </w:r>
            <w:r w:rsidRPr="002C2840">
              <w:rPr>
                <w:i/>
                <w:spacing w:val="-10"/>
                <w:sz w:val="16"/>
              </w:rPr>
              <w:t xml:space="preserve"> </w:t>
            </w:r>
            <w:r w:rsidRPr="002C2840">
              <w:rPr>
                <w:i/>
                <w:sz w:val="16"/>
              </w:rPr>
              <w:t>in</w:t>
            </w:r>
            <w:r w:rsidRPr="002C2840">
              <w:rPr>
                <w:i/>
                <w:spacing w:val="40"/>
                <w:sz w:val="16"/>
              </w:rPr>
              <w:t xml:space="preserve"> </w:t>
            </w:r>
            <w:r w:rsidRPr="002C2840">
              <w:rPr>
                <w:i/>
                <w:sz w:val="16"/>
              </w:rPr>
              <w:t>urinary</w:t>
            </w:r>
            <w:r w:rsidRPr="002C2840">
              <w:rPr>
                <w:i/>
                <w:spacing w:val="-5"/>
                <w:sz w:val="16"/>
              </w:rPr>
              <w:t xml:space="preserve"> </w:t>
            </w:r>
            <w:r w:rsidRPr="002C2840">
              <w:rPr>
                <w:i/>
                <w:sz w:val="16"/>
              </w:rPr>
              <w:t>flow</w:t>
            </w:r>
          </w:p>
        </w:tc>
        <w:tc>
          <w:tcPr>
            <w:tcW w:w="1425" w:type="dxa"/>
          </w:tcPr>
          <w:p w:rsidR="000852A6" w:rsidRPr="002C2840" w:rsidRDefault="00F67B9A">
            <w:pPr>
              <w:pStyle w:val="TableParagraph"/>
              <w:spacing w:before="85"/>
              <w:ind w:left="482" w:right="172" w:hanging="296"/>
              <w:jc w:val="left"/>
              <w:rPr>
                <w:i/>
                <w:sz w:val="16"/>
              </w:rPr>
            </w:pPr>
            <w:r w:rsidRPr="002C2840">
              <w:rPr>
                <w:i/>
                <w:sz w:val="16"/>
              </w:rPr>
              <w:t>Enhanced</w:t>
            </w:r>
            <w:r w:rsidRPr="002C2840">
              <w:rPr>
                <w:i/>
                <w:spacing w:val="-10"/>
                <w:sz w:val="16"/>
              </w:rPr>
              <w:t xml:space="preserve"> </w:t>
            </w:r>
            <w:r w:rsidRPr="002C2840">
              <w:rPr>
                <w:i/>
                <w:sz w:val="16"/>
              </w:rPr>
              <w:t>LUTS</w:t>
            </w:r>
            <w:r w:rsidRPr="002C2840">
              <w:rPr>
                <w:i/>
                <w:spacing w:val="40"/>
                <w:sz w:val="16"/>
              </w:rPr>
              <w:t xml:space="preserve"> </w:t>
            </w:r>
            <w:r w:rsidRPr="002C2840">
              <w:rPr>
                <w:i/>
                <w:spacing w:val="-2"/>
                <w:sz w:val="16"/>
              </w:rPr>
              <w:t>control</w:t>
            </w:r>
          </w:p>
        </w:tc>
      </w:tr>
      <w:tr w:rsidR="000852A6" w:rsidRPr="002C2840">
        <w:trPr>
          <w:trHeight w:val="184"/>
        </w:trPr>
        <w:tc>
          <w:tcPr>
            <w:tcW w:w="1430" w:type="dxa"/>
            <w:shd w:val="clear" w:color="auto" w:fill="F1F1F1"/>
          </w:tcPr>
          <w:p w:rsidR="000852A6" w:rsidRPr="002C2840" w:rsidRDefault="000852A6">
            <w:pPr>
              <w:pStyle w:val="TableParagraph"/>
              <w:jc w:val="left"/>
              <w:rPr>
                <w:sz w:val="12"/>
              </w:rPr>
            </w:pPr>
          </w:p>
        </w:tc>
        <w:tc>
          <w:tcPr>
            <w:tcW w:w="1392" w:type="dxa"/>
            <w:shd w:val="clear" w:color="auto" w:fill="F1F1F1"/>
          </w:tcPr>
          <w:p w:rsidR="000852A6" w:rsidRPr="002C2840" w:rsidRDefault="000852A6">
            <w:pPr>
              <w:pStyle w:val="TableParagraph"/>
              <w:jc w:val="left"/>
              <w:rPr>
                <w:sz w:val="12"/>
              </w:rPr>
            </w:pPr>
          </w:p>
        </w:tc>
        <w:tc>
          <w:tcPr>
            <w:tcW w:w="1389" w:type="dxa"/>
            <w:shd w:val="clear" w:color="auto" w:fill="F1F1F1"/>
          </w:tcPr>
          <w:p w:rsidR="000852A6" w:rsidRPr="002C2840" w:rsidRDefault="000852A6">
            <w:pPr>
              <w:pStyle w:val="TableParagraph"/>
              <w:jc w:val="left"/>
              <w:rPr>
                <w:sz w:val="12"/>
              </w:rPr>
            </w:pPr>
          </w:p>
        </w:tc>
        <w:tc>
          <w:tcPr>
            <w:tcW w:w="1495" w:type="dxa"/>
            <w:shd w:val="clear" w:color="auto" w:fill="F1F1F1"/>
          </w:tcPr>
          <w:p w:rsidR="000852A6" w:rsidRPr="002C2840" w:rsidRDefault="000852A6">
            <w:pPr>
              <w:pStyle w:val="TableParagraph"/>
              <w:jc w:val="left"/>
              <w:rPr>
                <w:sz w:val="12"/>
              </w:rPr>
            </w:pPr>
          </w:p>
        </w:tc>
        <w:tc>
          <w:tcPr>
            <w:tcW w:w="1498" w:type="dxa"/>
            <w:shd w:val="clear" w:color="auto" w:fill="F1F1F1"/>
          </w:tcPr>
          <w:p w:rsidR="000852A6" w:rsidRPr="002C2840" w:rsidRDefault="000852A6">
            <w:pPr>
              <w:pStyle w:val="TableParagraph"/>
              <w:jc w:val="left"/>
              <w:rPr>
                <w:sz w:val="12"/>
              </w:rPr>
            </w:pPr>
          </w:p>
        </w:tc>
        <w:tc>
          <w:tcPr>
            <w:tcW w:w="1425" w:type="dxa"/>
            <w:shd w:val="clear" w:color="auto" w:fill="F1F1F1"/>
          </w:tcPr>
          <w:p w:rsidR="000852A6" w:rsidRPr="002C2840" w:rsidRDefault="000852A6">
            <w:pPr>
              <w:pStyle w:val="TableParagraph"/>
              <w:jc w:val="left"/>
              <w:rPr>
                <w:sz w:val="12"/>
              </w:rPr>
            </w:pPr>
          </w:p>
        </w:tc>
      </w:tr>
    </w:tbl>
    <w:p w:rsidR="000852A6" w:rsidRPr="002C2840" w:rsidRDefault="000852A6">
      <w:pPr>
        <w:pStyle w:val="BodyText"/>
        <w:rPr>
          <w:i/>
          <w:sz w:val="20"/>
        </w:rPr>
      </w:pPr>
    </w:p>
    <w:p w:rsidR="000852A6" w:rsidRPr="002C2840" w:rsidRDefault="000852A6">
      <w:pPr>
        <w:pStyle w:val="BodyText"/>
        <w:rPr>
          <w:i/>
          <w:sz w:val="20"/>
        </w:rPr>
      </w:pPr>
    </w:p>
    <w:p w:rsidR="000852A6" w:rsidRPr="002C2840" w:rsidRDefault="000852A6">
      <w:pPr>
        <w:pStyle w:val="BodyText"/>
        <w:spacing w:before="94"/>
        <w:rPr>
          <w:i/>
          <w:sz w:val="20"/>
        </w:rPr>
      </w:pPr>
    </w:p>
    <w:p w:rsidR="000852A6" w:rsidRPr="002C2840" w:rsidRDefault="00F67B9A">
      <w:pPr>
        <w:pStyle w:val="ListParagraph"/>
        <w:numPr>
          <w:ilvl w:val="1"/>
          <w:numId w:val="2"/>
        </w:numPr>
        <w:tabs>
          <w:tab w:val="left" w:pos="779"/>
        </w:tabs>
        <w:ind w:right="482" w:firstLine="0"/>
        <w:rPr>
          <w:b/>
          <w:szCs w:val="20"/>
        </w:rPr>
      </w:pPr>
      <w:r w:rsidRPr="002C2840">
        <w:rPr>
          <w:b/>
          <w:sz w:val="24"/>
        </w:rPr>
        <w:t xml:space="preserve">Effects of Combination and Other Nutraceutical Strategies </w:t>
      </w:r>
      <w:r w:rsidRPr="002C2840">
        <w:rPr>
          <w:sz w:val="24"/>
        </w:rPr>
        <w:t xml:space="preserve">Combination </w:t>
      </w:r>
      <w:r w:rsidRPr="002C2840">
        <w:rPr>
          <w:sz w:val="24"/>
          <w:szCs w:val="20"/>
        </w:rPr>
        <w:t>strategies involving multiple nutraceuticals, such as saw palmetto with rye pollen extract or pumpkin seed oil, were also investigated. These interventions</w:t>
      </w:r>
      <w:r w:rsidRPr="002C2840">
        <w:rPr>
          <w:spacing w:val="-5"/>
          <w:sz w:val="24"/>
          <w:szCs w:val="20"/>
        </w:rPr>
        <w:t xml:space="preserve"> </w:t>
      </w:r>
      <w:r w:rsidRPr="002C2840">
        <w:rPr>
          <w:sz w:val="24"/>
          <w:szCs w:val="20"/>
        </w:rPr>
        <w:t>showed</w:t>
      </w:r>
      <w:r w:rsidRPr="002C2840">
        <w:rPr>
          <w:spacing w:val="-6"/>
          <w:sz w:val="24"/>
          <w:szCs w:val="20"/>
        </w:rPr>
        <w:t xml:space="preserve"> </w:t>
      </w:r>
      <w:r w:rsidRPr="002C2840">
        <w:rPr>
          <w:sz w:val="24"/>
          <w:szCs w:val="20"/>
        </w:rPr>
        <w:t>synergistic</w:t>
      </w:r>
      <w:r w:rsidRPr="002C2840">
        <w:rPr>
          <w:spacing w:val="-5"/>
          <w:sz w:val="24"/>
          <w:szCs w:val="20"/>
        </w:rPr>
        <w:t xml:space="preserve"> </w:t>
      </w:r>
      <w:r w:rsidRPr="002C2840">
        <w:rPr>
          <w:sz w:val="24"/>
          <w:szCs w:val="20"/>
        </w:rPr>
        <w:t>effects,</w:t>
      </w:r>
      <w:r w:rsidRPr="002C2840">
        <w:rPr>
          <w:spacing w:val="-6"/>
          <w:sz w:val="24"/>
          <w:szCs w:val="20"/>
        </w:rPr>
        <w:t xml:space="preserve"> </w:t>
      </w:r>
      <w:r w:rsidRPr="002C2840">
        <w:rPr>
          <w:sz w:val="24"/>
          <w:szCs w:val="20"/>
        </w:rPr>
        <w:t>further</w:t>
      </w:r>
      <w:r w:rsidRPr="002C2840">
        <w:rPr>
          <w:spacing w:val="-5"/>
          <w:sz w:val="24"/>
          <w:szCs w:val="20"/>
        </w:rPr>
        <w:t xml:space="preserve"> </w:t>
      </w:r>
      <w:r w:rsidRPr="002C2840">
        <w:rPr>
          <w:sz w:val="24"/>
          <w:szCs w:val="20"/>
        </w:rPr>
        <w:t>reducing</w:t>
      </w:r>
      <w:r w:rsidRPr="002C2840">
        <w:rPr>
          <w:spacing w:val="-5"/>
          <w:sz w:val="24"/>
          <w:szCs w:val="20"/>
        </w:rPr>
        <w:t xml:space="preserve"> </w:t>
      </w:r>
      <w:r w:rsidRPr="002C2840">
        <w:rPr>
          <w:sz w:val="24"/>
          <w:szCs w:val="20"/>
        </w:rPr>
        <w:t>LUTS,</w:t>
      </w:r>
      <w:r w:rsidRPr="002C2840">
        <w:rPr>
          <w:spacing w:val="-7"/>
          <w:sz w:val="24"/>
          <w:szCs w:val="20"/>
        </w:rPr>
        <w:t xml:space="preserve"> </w:t>
      </w:r>
      <w:r w:rsidRPr="002C2840">
        <w:rPr>
          <w:sz w:val="24"/>
          <w:szCs w:val="20"/>
        </w:rPr>
        <w:t>improving urine flow, and enhancing patient quality of life. Preclinical studies support anti-inflammatory and hormone-modulating properties as mechanisms contributing to prostate health. Shown Table 2.</w:t>
      </w:r>
    </w:p>
    <w:p w:rsidR="000852A6" w:rsidRPr="002C2840" w:rsidRDefault="00F67B9A">
      <w:pPr>
        <w:spacing w:before="282"/>
        <w:ind w:left="3" w:right="2"/>
        <w:jc w:val="center"/>
        <w:rPr>
          <w:i/>
          <w:sz w:val="20"/>
        </w:rPr>
      </w:pPr>
      <w:r w:rsidRPr="002C2840">
        <w:rPr>
          <w:i/>
          <w:color w:val="538DD3"/>
          <w:sz w:val="20"/>
        </w:rPr>
        <w:t>Table</w:t>
      </w:r>
      <w:r w:rsidRPr="002C2840">
        <w:rPr>
          <w:i/>
          <w:color w:val="538DD3"/>
          <w:spacing w:val="-5"/>
          <w:sz w:val="20"/>
        </w:rPr>
        <w:t xml:space="preserve"> </w:t>
      </w:r>
      <w:r w:rsidRPr="002C2840">
        <w:rPr>
          <w:i/>
          <w:color w:val="538DD3"/>
          <w:sz w:val="20"/>
        </w:rPr>
        <w:t>2.</w:t>
      </w:r>
      <w:r w:rsidRPr="002C2840">
        <w:rPr>
          <w:i/>
          <w:color w:val="538DD3"/>
          <w:spacing w:val="-4"/>
          <w:sz w:val="20"/>
        </w:rPr>
        <w:t xml:space="preserve"> </w:t>
      </w:r>
      <w:r w:rsidRPr="002C2840">
        <w:rPr>
          <w:i/>
          <w:color w:val="538DD3"/>
          <w:sz w:val="20"/>
        </w:rPr>
        <w:t>Combination</w:t>
      </w:r>
      <w:r w:rsidRPr="002C2840">
        <w:rPr>
          <w:i/>
          <w:color w:val="538DD3"/>
          <w:spacing w:val="-4"/>
          <w:sz w:val="20"/>
        </w:rPr>
        <w:t xml:space="preserve"> </w:t>
      </w:r>
      <w:r w:rsidRPr="002C2840">
        <w:rPr>
          <w:i/>
          <w:color w:val="538DD3"/>
          <w:sz w:val="20"/>
        </w:rPr>
        <w:t>of</w:t>
      </w:r>
      <w:r w:rsidRPr="002C2840">
        <w:rPr>
          <w:i/>
          <w:color w:val="538DD3"/>
          <w:spacing w:val="-4"/>
          <w:sz w:val="20"/>
        </w:rPr>
        <w:t xml:space="preserve"> </w:t>
      </w:r>
      <w:r w:rsidRPr="002C2840">
        <w:rPr>
          <w:i/>
          <w:color w:val="538DD3"/>
          <w:sz w:val="20"/>
        </w:rPr>
        <w:t>Nutraceutical</w:t>
      </w:r>
      <w:r w:rsidRPr="002C2840">
        <w:rPr>
          <w:i/>
          <w:color w:val="538DD3"/>
          <w:spacing w:val="-6"/>
          <w:sz w:val="20"/>
        </w:rPr>
        <w:t xml:space="preserve"> </w:t>
      </w:r>
      <w:r w:rsidRPr="002C2840">
        <w:rPr>
          <w:i/>
          <w:color w:val="538DD3"/>
          <w:spacing w:val="-2"/>
          <w:sz w:val="20"/>
        </w:rPr>
        <w:t>Studies</w:t>
      </w:r>
    </w:p>
    <w:p w:rsidR="000852A6" w:rsidRPr="002C2840" w:rsidRDefault="000852A6">
      <w:pPr>
        <w:pStyle w:val="BodyText"/>
        <w:spacing w:before="56"/>
        <w:rPr>
          <w:i/>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388"/>
        <w:gridCol w:w="1361"/>
        <w:gridCol w:w="1496"/>
        <w:gridCol w:w="1479"/>
        <w:gridCol w:w="1496"/>
      </w:tblGrid>
      <w:tr w:rsidR="000852A6" w:rsidRPr="002C2840">
        <w:trPr>
          <w:trHeight w:val="184"/>
        </w:trPr>
        <w:tc>
          <w:tcPr>
            <w:tcW w:w="1414" w:type="dxa"/>
            <w:shd w:val="clear" w:color="auto" w:fill="F1F1F1"/>
          </w:tcPr>
          <w:p w:rsidR="000852A6" w:rsidRPr="002C2840" w:rsidRDefault="00F67B9A">
            <w:pPr>
              <w:pStyle w:val="TableParagraph"/>
              <w:spacing w:line="164" w:lineRule="exact"/>
              <w:ind w:left="10" w:right="2"/>
              <w:rPr>
                <w:b/>
                <w:i/>
                <w:sz w:val="16"/>
              </w:rPr>
            </w:pPr>
            <w:r w:rsidRPr="002C2840">
              <w:rPr>
                <w:b/>
                <w:i/>
                <w:spacing w:val="-2"/>
                <w:sz w:val="16"/>
              </w:rPr>
              <w:t>Study</w:t>
            </w:r>
          </w:p>
        </w:tc>
        <w:tc>
          <w:tcPr>
            <w:tcW w:w="1388" w:type="dxa"/>
            <w:shd w:val="clear" w:color="auto" w:fill="F1F1F1"/>
          </w:tcPr>
          <w:p w:rsidR="000852A6" w:rsidRPr="002C2840" w:rsidRDefault="00F67B9A">
            <w:pPr>
              <w:pStyle w:val="TableParagraph"/>
              <w:spacing w:line="164" w:lineRule="exact"/>
              <w:ind w:left="10" w:right="3"/>
              <w:rPr>
                <w:b/>
                <w:i/>
                <w:sz w:val="16"/>
              </w:rPr>
            </w:pPr>
            <w:r w:rsidRPr="002C2840">
              <w:rPr>
                <w:b/>
                <w:i/>
                <w:spacing w:val="-2"/>
                <w:sz w:val="16"/>
              </w:rPr>
              <w:t>Design</w:t>
            </w:r>
          </w:p>
        </w:tc>
        <w:tc>
          <w:tcPr>
            <w:tcW w:w="1361" w:type="dxa"/>
            <w:shd w:val="clear" w:color="auto" w:fill="F1F1F1"/>
          </w:tcPr>
          <w:p w:rsidR="000852A6" w:rsidRPr="002C2840" w:rsidRDefault="00F67B9A">
            <w:pPr>
              <w:pStyle w:val="TableParagraph"/>
              <w:spacing w:line="164" w:lineRule="exact"/>
              <w:ind w:left="10" w:right="3"/>
              <w:rPr>
                <w:b/>
                <w:i/>
                <w:sz w:val="16"/>
              </w:rPr>
            </w:pPr>
            <w:r w:rsidRPr="002C2840">
              <w:rPr>
                <w:b/>
                <w:i/>
                <w:sz w:val="16"/>
              </w:rPr>
              <w:t>Sample</w:t>
            </w:r>
            <w:r w:rsidRPr="002C2840">
              <w:rPr>
                <w:b/>
                <w:i/>
                <w:spacing w:val="-6"/>
                <w:sz w:val="16"/>
              </w:rPr>
              <w:t xml:space="preserve"> </w:t>
            </w:r>
            <w:r w:rsidRPr="002C2840">
              <w:rPr>
                <w:b/>
                <w:i/>
                <w:spacing w:val="-4"/>
                <w:sz w:val="16"/>
              </w:rPr>
              <w:t>Size</w:t>
            </w:r>
          </w:p>
        </w:tc>
        <w:tc>
          <w:tcPr>
            <w:tcW w:w="1496" w:type="dxa"/>
            <w:shd w:val="clear" w:color="auto" w:fill="F1F1F1"/>
          </w:tcPr>
          <w:p w:rsidR="000852A6" w:rsidRPr="002C2840" w:rsidRDefault="00F67B9A">
            <w:pPr>
              <w:pStyle w:val="TableParagraph"/>
              <w:spacing w:line="164" w:lineRule="exact"/>
              <w:ind w:left="337"/>
              <w:jc w:val="left"/>
              <w:rPr>
                <w:b/>
                <w:i/>
                <w:sz w:val="16"/>
              </w:rPr>
            </w:pPr>
            <w:r w:rsidRPr="002C2840">
              <w:rPr>
                <w:b/>
                <w:i/>
                <w:spacing w:val="-2"/>
                <w:sz w:val="16"/>
              </w:rPr>
              <w:t>Intervention</w:t>
            </w:r>
          </w:p>
        </w:tc>
        <w:tc>
          <w:tcPr>
            <w:tcW w:w="1479" w:type="dxa"/>
            <w:shd w:val="clear" w:color="auto" w:fill="F1F1F1"/>
          </w:tcPr>
          <w:p w:rsidR="000852A6" w:rsidRPr="002C2840" w:rsidRDefault="00F67B9A">
            <w:pPr>
              <w:pStyle w:val="TableParagraph"/>
              <w:spacing w:line="164" w:lineRule="exact"/>
              <w:ind w:left="437"/>
              <w:jc w:val="left"/>
              <w:rPr>
                <w:b/>
                <w:i/>
                <w:sz w:val="16"/>
              </w:rPr>
            </w:pPr>
            <w:r w:rsidRPr="002C2840">
              <w:rPr>
                <w:b/>
                <w:i/>
                <w:spacing w:val="-2"/>
                <w:sz w:val="16"/>
              </w:rPr>
              <w:t>Findings</w:t>
            </w:r>
          </w:p>
        </w:tc>
        <w:tc>
          <w:tcPr>
            <w:tcW w:w="1496" w:type="dxa"/>
            <w:shd w:val="clear" w:color="auto" w:fill="F1F1F1"/>
          </w:tcPr>
          <w:p w:rsidR="000852A6" w:rsidRPr="002C2840" w:rsidRDefault="00F67B9A">
            <w:pPr>
              <w:pStyle w:val="TableParagraph"/>
              <w:spacing w:line="164" w:lineRule="exact"/>
              <w:ind w:left="447"/>
              <w:jc w:val="left"/>
              <w:rPr>
                <w:b/>
                <w:i/>
                <w:sz w:val="16"/>
              </w:rPr>
            </w:pPr>
            <w:r w:rsidRPr="002C2840">
              <w:rPr>
                <w:b/>
                <w:i/>
                <w:spacing w:val="-2"/>
                <w:sz w:val="16"/>
              </w:rPr>
              <w:t>Outcome</w:t>
            </w:r>
          </w:p>
        </w:tc>
      </w:tr>
      <w:tr w:rsidR="000852A6" w:rsidRPr="002C2840">
        <w:trPr>
          <w:trHeight w:val="369"/>
        </w:trPr>
        <w:tc>
          <w:tcPr>
            <w:tcW w:w="1414" w:type="dxa"/>
          </w:tcPr>
          <w:p w:rsidR="000852A6" w:rsidRPr="002C2840" w:rsidRDefault="00F67B9A">
            <w:pPr>
              <w:pStyle w:val="TableParagraph"/>
              <w:spacing w:line="178" w:lineRule="exact"/>
              <w:ind w:left="10" w:right="1"/>
              <w:rPr>
                <w:i/>
                <w:sz w:val="16"/>
              </w:rPr>
            </w:pPr>
            <w:r w:rsidRPr="002C2840">
              <w:rPr>
                <w:i/>
                <w:sz w:val="16"/>
              </w:rPr>
              <w:t>Pavone</w:t>
            </w:r>
            <w:r w:rsidRPr="002C2840">
              <w:rPr>
                <w:i/>
                <w:spacing w:val="-6"/>
                <w:sz w:val="16"/>
              </w:rPr>
              <w:t xml:space="preserve"> </w:t>
            </w:r>
            <w:r w:rsidRPr="002C2840">
              <w:rPr>
                <w:i/>
                <w:sz w:val="16"/>
              </w:rPr>
              <w:t>et</w:t>
            </w:r>
            <w:r w:rsidRPr="002C2840">
              <w:rPr>
                <w:i/>
                <w:spacing w:val="-2"/>
                <w:sz w:val="16"/>
              </w:rPr>
              <w:t xml:space="preserve"> </w:t>
            </w:r>
            <w:r w:rsidRPr="002C2840">
              <w:rPr>
                <w:i/>
                <w:spacing w:val="-4"/>
                <w:sz w:val="16"/>
              </w:rPr>
              <w:t>al.,</w:t>
            </w:r>
          </w:p>
          <w:p w:rsidR="000852A6" w:rsidRPr="002C2840" w:rsidRDefault="00F67B9A">
            <w:pPr>
              <w:pStyle w:val="TableParagraph"/>
              <w:spacing w:before="1" w:line="170" w:lineRule="exact"/>
              <w:ind w:left="10"/>
              <w:rPr>
                <w:i/>
                <w:sz w:val="16"/>
              </w:rPr>
            </w:pPr>
            <w:r w:rsidRPr="002C2840">
              <w:rPr>
                <w:i/>
                <w:spacing w:val="-4"/>
                <w:sz w:val="16"/>
              </w:rPr>
              <w:t>2010</w:t>
            </w:r>
          </w:p>
        </w:tc>
        <w:tc>
          <w:tcPr>
            <w:tcW w:w="1388" w:type="dxa"/>
          </w:tcPr>
          <w:p w:rsidR="000852A6" w:rsidRPr="002C2840" w:rsidRDefault="00F67B9A">
            <w:pPr>
              <w:pStyle w:val="TableParagraph"/>
              <w:spacing w:before="88"/>
              <w:ind w:left="10" w:right="4"/>
              <w:rPr>
                <w:i/>
                <w:sz w:val="16"/>
              </w:rPr>
            </w:pPr>
            <w:r w:rsidRPr="002C2840">
              <w:rPr>
                <w:i/>
                <w:spacing w:val="-2"/>
                <w:sz w:val="16"/>
              </w:rPr>
              <w:t>Prospective</w:t>
            </w:r>
          </w:p>
        </w:tc>
        <w:tc>
          <w:tcPr>
            <w:tcW w:w="1361" w:type="dxa"/>
          </w:tcPr>
          <w:p w:rsidR="000852A6" w:rsidRPr="002C2840" w:rsidRDefault="00F67B9A">
            <w:pPr>
              <w:pStyle w:val="TableParagraph"/>
              <w:spacing w:before="88"/>
              <w:ind w:left="10"/>
              <w:rPr>
                <w:i/>
                <w:sz w:val="16"/>
              </w:rPr>
            </w:pPr>
            <w:r w:rsidRPr="002C2840">
              <w:rPr>
                <w:i/>
                <w:spacing w:val="-5"/>
                <w:sz w:val="16"/>
              </w:rPr>
              <w:t>75</w:t>
            </w:r>
          </w:p>
        </w:tc>
        <w:tc>
          <w:tcPr>
            <w:tcW w:w="1496" w:type="dxa"/>
          </w:tcPr>
          <w:p w:rsidR="000852A6" w:rsidRPr="002C2840" w:rsidRDefault="00F67B9A">
            <w:pPr>
              <w:pStyle w:val="TableParagraph"/>
              <w:spacing w:line="178" w:lineRule="exact"/>
              <w:ind w:left="8" w:right="1"/>
              <w:rPr>
                <w:i/>
                <w:sz w:val="16"/>
              </w:rPr>
            </w:pPr>
            <w:r w:rsidRPr="002C2840">
              <w:rPr>
                <w:i/>
                <w:sz w:val="16"/>
              </w:rPr>
              <w:t>Rye</w:t>
            </w:r>
            <w:r w:rsidRPr="002C2840">
              <w:rPr>
                <w:i/>
                <w:spacing w:val="-4"/>
                <w:sz w:val="16"/>
              </w:rPr>
              <w:t xml:space="preserve"> </w:t>
            </w:r>
            <w:r w:rsidRPr="002C2840">
              <w:rPr>
                <w:i/>
                <w:sz w:val="16"/>
              </w:rPr>
              <w:t>pollen</w:t>
            </w:r>
            <w:r w:rsidRPr="002C2840">
              <w:rPr>
                <w:i/>
                <w:spacing w:val="-2"/>
                <w:sz w:val="16"/>
              </w:rPr>
              <w:t xml:space="preserve"> </w:t>
            </w:r>
            <w:r w:rsidRPr="002C2840">
              <w:rPr>
                <w:i/>
                <w:sz w:val="16"/>
              </w:rPr>
              <w:t>+</w:t>
            </w:r>
            <w:r w:rsidRPr="002C2840">
              <w:rPr>
                <w:i/>
                <w:spacing w:val="-4"/>
                <w:sz w:val="16"/>
              </w:rPr>
              <w:t xml:space="preserve"> </w:t>
            </w:r>
            <w:r w:rsidRPr="002C2840">
              <w:rPr>
                <w:i/>
                <w:spacing w:val="-5"/>
                <w:sz w:val="16"/>
              </w:rPr>
              <w:t>Saw</w:t>
            </w:r>
          </w:p>
          <w:p w:rsidR="000852A6" w:rsidRPr="002C2840" w:rsidRDefault="00F67B9A">
            <w:pPr>
              <w:pStyle w:val="TableParagraph"/>
              <w:spacing w:before="1" w:line="170" w:lineRule="exact"/>
              <w:ind w:left="8"/>
              <w:rPr>
                <w:i/>
                <w:sz w:val="16"/>
              </w:rPr>
            </w:pPr>
            <w:r w:rsidRPr="002C2840">
              <w:rPr>
                <w:i/>
                <w:spacing w:val="-2"/>
                <w:sz w:val="16"/>
              </w:rPr>
              <w:t>palmetto</w:t>
            </w:r>
          </w:p>
        </w:tc>
        <w:tc>
          <w:tcPr>
            <w:tcW w:w="1479" w:type="dxa"/>
          </w:tcPr>
          <w:p w:rsidR="000852A6" w:rsidRPr="002C2840" w:rsidRDefault="00F67B9A">
            <w:pPr>
              <w:pStyle w:val="TableParagraph"/>
              <w:spacing w:line="178" w:lineRule="exact"/>
              <w:ind w:left="6" w:right="4"/>
              <w:rPr>
                <w:i/>
                <w:sz w:val="16"/>
              </w:rPr>
            </w:pPr>
            <w:r w:rsidRPr="002C2840">
              <w:rPr>
                <w:i/>
                <w:sz w:val="16"/>
              </w:rPr>
              <w:t>Improved</w:t>
            </w:r>
            <w:r w:rsidRPr="002C2840">
              <w:rPr>
                <w:i/>
                <w:spacing w:val="-9"/>
                <w:sz w:val="16"/>
              </w:rPr>
              <w:t xml:space="preserve"> </w:t>
            </w:r>
            <w:r w:rsidRPr="002C2840">
              <w:rPr>
                <w:i/>
                <w:spacing w:val="-2"/>
                <w:sz w:val="16"/>
              </w:rPr>
              <w:t>urinary</w:t>
            </w:r>
          </w:p>
          <w:p w:rsidR="000852A6" w:rsidRPr="002C2840" w:rsidRDefault="00F67B9A">
            <w:pPr>
              <w:pStyle w:val="TableParagraph"/>
              <w:spacing w:before="1" w:line="170" w:lineRule="exact"/>
              <w:ind w:left="6"/>
              <w:rPr>
                <w:i/>
                <w:sz w:val="16"/>
              </w:rPr>
            </w:pPr>
            <w:r w:rsidRPr="002C2840">
              <w:rPr>
                <w:i/>
                <w:spacing w:val="-2"/>
                <w:sz w:val="16"/>
              </w:rPr>
              <w:t>symptoms</w:t>
            </w:r>
          </w:p>
        </w:tc>
        <w:tc>
          <w:tcPr>
            <w:tcW w:w="1496" w:type="dxa"/>
          </w:tcPr>
          <w:p w:rsidR="000852A6" w:rsidRPr="002C2840" w:rsidRDefault="00F67B9A">
            <w:pPr>
              <w:pStyle w:val="TableParagraph"/>
              <w:spacing w:line="178" w:lineRule="exact"/>
              <w:ind w:left="8" w:right="3"/>
              <w:rPr>
                <w:i/>
                <w:sz w:val="16"/>
              </w:rPr>
            </w:pPr>
            <w:r w:rsidRPr="002C2840">
              <w:rPr>
                <w:i/>
                <w:sz w:val="16"/>
              </w:rPr>
              <w:t>Symptom</w:t>
            </w:r>
            <w:r w:rsidRPr="002C2840">
              <w:rPr>
                <w:i/>
                <w:spacing w:val="-9"/>
                <w:sz w:val="16"/>
              </w:rPr>
              <w:t xml:space="preserve"> </w:t>
            </w:r>
            <w:r w:rsidRPr="002C2840">
              <w:rPr>
                <w:i/>
                <w:spacing w:val="-2"/>
                <w:sz w:val="16"/>
              </w:rPr>
              <w:t>reduction</w:t>
            </w:r>
          </w:p>
          <w:p w:rsidR="000852A6" w:rsidRPr="002C2840" w:rsidRDefault="00F67B9A">
            <w:pPr>
              <w:pStyle w:val="TableParagraph"/>
              <w:spacing w:before="1" w:line="170" w:lineRule="exact"/>
              <w:ind w:left="8" w:right="4"/>
              <w:rPr>
                <w:i/>
                <w:sz w:val="16"/>
              </w:rPr>
            </w:pPr>
            <w:r w:rsidRPr="002C2840">
              <w:rPr>
                <w:i/>
                <w:sz w:val="16"/>
              </w:rPr>
              <w:t>and</w:t>
            </w:r>
            <w:r w:rsidRPr="002C2840">
              <w:rPr>
                <w:i/>
                <w:spacing w:val="-1"/>
                <w:sz w:val="16"/>
              </w:rPr>
              <w:t xml:space="preserve"> </w:t>
            </w:r>
            <w:r w:rsidRPr="002C2840">
              <w:rPr>
                <w:i/>
                <w:spacing w:val="-2"/>
                <w:sz w:val="16"/>
              </w:rPr>
              <w:t>safety</w:t>
            </w:r>
          </w:p>
        </w:tc>
      </w:tr>
      <w:tr w:rsidR="000852A6" w:rsidRPr="002C2840">
        <w:trPr>
          <w:trHeight w:val="551"/>
        </w:trPr>
        <w:tc>
          <w:tcPr>
            <w:tcW w:w="1414" w:type="dxa"/>
            <w:shd w:val="clear" w:color="auto" w:fill="F1F1F1"/>
          </w:tcPr>
          <w:p w:rsidR="000852A6" w:rsidRPr="002C2840" w:rsidRDefault="00F67B9A">
            <w:pPr>
              <w:pStyle w:val="TableParagraph"/>
              <w:spacing w:before="85"/>
              <w:ind w:left="424" w:right="115" w:hanging="296"/>
              <w:jc w:val="left"/>
              <w:rPr>
                <w:i/>
                <w:sz w:val="16"/>
              </w:rPr>
            </w:pPr>
            <w:r w:rsidRPr="002C2840">
              <w:rPr>
                <w:i/>
                <w:sz w:val="16"/>
              </w:rPr>
              <w:t>Vela-Navarrete</w:t>
            </w:r>
            <w:r w:rsidRPr="002C2840">
              <w:rPr>
                <w:i/>
                <w:spacing w:val="-10"/>
                <w:sz w:val="16"/>
              </w:rPr>
              <w:t xml:space="preserve"> </w:t>
            </w:r>
            <w:r w:rsidRPr="002C2840">
              <w:rPr>
                <w:i/>
                <w:sz w:val="16"/>
              </w:rPr>
              <w:t>et</w:t>
            </w:r>
            <w:r w:rsidRPr="002C2840">
              <w:rPr>
                <w:i/>
                <w:spacing w:val="40"/>
                <w:sz w:val="16"/>
              </w:rPr>
              <w:t xml:space="preserve"> </w:t>
            </w:r>
            <w:r w:rsidRPr="002C2840">
              <w:rPr>
                <w:i/>
                <w:sz w:val="16"/>
              </w:rPr>
              <w:t>al.,</w:t>
            </w:r>
            <w:r w:rsidRPr="002C2840">
              <w:rPr>
                <w:i/>
                <w:spacing w:val="-5"/>
                <w:sz w:val="16"/>
              </w:rPr>
              <w:t xml:space="preserve"> </w:t>
            </w:r>
            <w:r w:rsidRPr="002C2840">
              <w:rPr>
                <w:i/>
                <w:sz w:val="16"/>
              </w:rPr>
              <w:t>2018</w:t>
            </w:r>
          </w:p>
        </w:tc>
        <w:tc>
          <w:tcPr>
            <w:tcW w:w="1388" w:type="dxa"/>
            <w:shd w:val="clear" w:color="auto" w:fill="F1F1F1"/>
          </w:tcPr>
          <w:p w:rsidR="000852A6" w:rsidRPr="002C2840" w:rsidRDefault="00F67B9A">
            <w:pPr>
              <w:pStyle w:val="TableParagraph"/>
              <w:spacing w:before="177"/>
              <w:ind w:left="10"/>
              <w:rPr>
                <w:i/>
                <w:sz w:val="16"/>
              </w:rPr>
            </w:pPr>
            <w:r w:rsidRPr="002C2840">
              <w:rPr>
                <w:i/>
                <w:spacing w:val="-5"/>
                <w:sz w:val="16"/>
              </w:rPr>
              <w:t>RCT</w:t>
            </w:r>
          </w:p>
        </w:tc>
        <w:tc>
          <w:tcPr>
            <w:tcW w:w="1361" w:type="dxa"/>
            <w:shd w:val="clear" w:color="auto" w:fill="F1F1F1"/>
          </w:tcPr>
          <w:p w:rsidR="000852A6" w:rsidRPr="002C2840" w:rsidRDefault="00F67B9A">
            <w:pPr>
              <w:pStyle w:val="TableParagraph"/>
              <w:spacing w:before="177"/>
              <w:ind w:left="10" w:right="4"/>
              <w:rPr>
                <w:i/>
                <w:sz w:val="16"/>
              </w:rPr>
            </w:pPr>
            <w:r w:rsidRPr="002C2840">
              <w:rPr>
                <w:i/>
                <w:spacing w:val="-5"/>
                <w:sz w:val="16"/>
              </w:rPr>
              <w:t>150</w:t>
            </w:r>
          </w:p>
        </w:tc>
        <w:tc>
          <w:tcPr>
            <w:tcW w:w="1496" w:type="dxa"/>
            <w:shd w:val="clear" w:color="auto" w:fill="F1F1F1"/>
          </w:tcPr>
          <w:p w:rsidR="000852A6" w:rsidRPr="002C2840" w:rsidRDefault="00F67B9A">
            <w:pPr>
              <w:pStyle w:val="TableParagraph"/>
              <w:spacing w:line="237" w:lineRule="auto"/>
              <w:ind w:left="248" w:hanging="94"/>
              <w:jc w:val="left"/>
              <w:rPr>
                <w:i/>
                <w:sz w:val="16"/>
              </w:rPr>
            </w:pPr>
            <w:r w:rsidRPr="002C2840">
              <w:rPr>
                <w:i/>
                <w:sz w:val="16"/>
              </w:rPr>
              <w:t>Hexanic</w:t>
            </w:r>
            <w:r w:rsidRPr="002C2840">
              <w:rPr>
                <w:i/>
                <w:spacing w:val="-10"/>
                <w:sz w:val="16"/>
              </w:rPr>
              <w:t xml:space="preserve"> </w:t>
            </w:r>
            <w:r w:rsidRPr="002C2840">
              <w:rPr>
                <w:i/>
                <w:sz w:val="16"/>
              </w:rPr>
              <w:t>extract</w:t>
            </w:r>
            <w:r w:rsidRPr="002C2840">
              <w:rPr>
                <w:i/>
                <w:spacing w:val="-10"/>
                <w:sz w:val="16"/>
              </w:rPr>
              <w:t xml:space="preserve"> </w:t>
            </w:r>
            <w:r w:rsidRPr="002C2840">
              <w:rPr>
                <w:i/>
                <w:sz w:val="16"/>
              </w:rPr>
              <w:t>of</w:t>
            </w:r>
            <w:r w:rsidRPr="002C2840">
              <w:rPr>
                <w:i/>
                <w:spacing w:val="40"/>
                <w:sz w:val="16"/>
              </w:rPr>
              <w:t xml:space="preserve"> </w:t>
            </w:r>
            <w:r w:rsidRPr="002C2840">
              <w:rPr>
                <w:i/>
                <w:sz w:val="16"/>
              </w:rPr>
              <w:t>Serenoa repens</w:t>
            </w:r>
          </w:p>
          <w:p w:rsidR="000852A6" w:rsidRPr="002C2840" w:rsidRDefault="00F67B9A">
            <w:pPr>
              <w:pStyle w:val="TableParagraph"/>
              <w:spacing w:line="170" w:lineRule="exact"/>
              <w:ind w:left="320"/>
              <w:jc w:val="left"/>
              <w:rPr>
                <w:i/>
                <w:sz w:val="16"/>
              </w:rPr>
            </w:pPr>
            <w:r w:rsidRPr="002C2840">
              <w:rPr>
                <w:i/>
                <w:spacing w:val="-2"/>
                <w:sz w:val="16"/>
              </w:rPr>
              <w:t>(Permixon®)</w:t>
            </w:r>
          </w:p>
        </w:tc>
        <w:tc>
          <w:tcPr>
            <w:tcW w:w="1479" w:type="dxa"/>
            <w:shd w:val="clear" w:color="auto" w:fill="F1F1F1"/>
          </w:tcPr>
          <w:p w:rsidR="000852A6" w:rsidRPr="002C2840" w:rsidRDefault="00F67B9A">
            <w:pPr>
              <w:pStyle w:val="TableParagraph"/>
              <w:spacing w:line="237" w:lineRule="auto"/>
              <w:ind w:left="6" w:right="2"/>
              <w:rPr>
                <w:i/>
                <w:sz w:val="16"/>
              </w:rPr>
            </w:pPr>
            <w:r w:rsidRPr="002C2840">
              <w:rPr>
                <w:i/>
                <w:sz w:val="16"/>
              </w:rPr>
              <w:t>Reduced</w:t>
            </w:r>
            <w:r w:rsidRPr="002C2840">
              <w:rPr>
                <w:i/>
                <w:spacing w:val="-10"/>
                <w:sz w:val="16"/>
              </w:rPr>
              <w:t xml:space="preserve"> </w:t>
            </w:r>
            <w:r w:rsidRPr="002C2840">
              <w:rPr>
                <w:i/>
                <w:sz w:val="16"/>
              </w:rPr>
              <w:t>LUTS</w:t>
            </w:r>
            <w:r w:rsidRPr="002C2840">
              <w:rPr>
                <w:i/>
                <w:spacing w:val="-10"/>
                <w:sz w:val="16"/>
              </w:rPr>
              <w:t xml:space="preserve"> </w:t>
            </w:r>
            <w:r w:rsidRPr="002C2840">
              <w:rPr>
                <w:i/>
                <w:sz w:val="16"/>
              </w:rPr>
              <w:t>and</w:t>
            </w:r>
            <w:r w:rsidRPr="002C2840">
              <w:rPr>
                <w:i/>
                <w:spacing w:val="40"/>
                <w:sz w:val="16"/>
              </w:rPr>
              <w:t xml:space="preserve"> </w:t>
            </w:r>
            <w:r w:rsidRPr="002C2840">
              <w:rPr>
                <w:i/>
                <w:sz w:val="16"/>
              </w:rPr>
              <w:t>improved</w:t>
            </w:r>
            <w:r w:rsidRPr="002C2840">
              <w:rPr>
                <w:i/>
                <w:spacing w:val="-10"/>
                <w:sz w:val="16"/>
              </w:rPr>
              <w:t xml:space="preserve"> </w:t>
            </w:r>
            <w:r w:rsidRPr="002C2840">
              <w:rPr>
                <w:i/>
                <w:sz w:val="16"/>
              </w:rPr>
              <w:t>quality</w:t>
            </w:r>
            <w:r w:rsidRPr="002C2840">
              <w:rPr>
                <w:i/>
                <w:spacing w:val="-7"/>
                <w:sz w:val="16"/>
              </w:rPr>
              <w:t xml:space="preserve"> of</w:t>
            </w:r>
          </w:p>
          <w:p w:rsidR="000852A6" w:rsidRPr="002C2840" w:rsidRDefault="00F67B9A">
            <w:pPr>
              <w:pStyle w:val="TableParagraph"/>
              <w:spacing w:line="170" w:lineRule="exact"/>
              <w:ind w:left="6" w:right="1"/>
              <w:rPr>
                <w:i/>
                <w:sz w:val="16"/>
              </w:rPr>
            </w:pPr>
            <w:r w:rsidRPr="002C2840">
              <w:rPr>
                <w:i/>
                <w:spacing w:val="-4"/>
                <w:sz w:val="16"/>
              </w:rPr>
              <w:t>life</w:t>
            </w:r>
          </w:p>
        </w:tc>
        <w:tc>
          <w:tcPr>
            <w:tcW w:w="1496" w:type="dxa"/>
            <w:shd w:val="clear" w:color="auto" w:fill="F1F1F1"/>
          </w:tcPr>
          <w:p w:rsidR="000852A6" w:rsidRPr="002C2840" w:rsidRDefault="00F67B9A">
            <w:pPr>
              <w:pStyle w:val="TableParagraph"/>
              <w:spacing w:line="237" w:lineRule="auto"/>
              <w:ind w:left="188" w:right="179" w:hanging="1"/>
              <w:rPr>
                <w:i/>
                <w:sz w:val="16"/>
              </w:rPr>
            </w:pPr>
            <w:r w:rsidRPr="002C2840">
              <w:rPr>
                <w:i/>
                <w:spacing w:val="-2"/>
                <w:sz w:val="16"/>
              </w:rPr>
              <w:t>Symptom</w:t>
            </w:r>
            <w:r w:rsidRPr="002C2840">
              <w:rPr>
                <w:i/>
                <w:spacing w:val="40"/>
                <w:sz w:val="16"/>
              </w:rPr>
              <w:t xml:space="preserve"> </w:t>
            </w:r>
            <w:r w:rsidRPr="002C2840">
              <w:rPr>
                <w:i/>
                <w:sz w:val="16"/>
              </w:rPr>
              <w:t>improvement</w:t>
            </w:r>
            <w:r w:rsidRPr="002C2840">
              <w:rPr>
                <w:i/>
                <w:spacing w:val="-10"/>
                <w:sz w:val="16"/>
              </w:rPr>
              <w:t xml:space="preserve"> </w:t>
            </w:r>
            <w:r w:rsidRPr="002C2840">
              <w:rPr>
                <w:i/>
                <w:sz w:val="16"/>
              </w:rPr>
              <w:t>and</w:t>
            </w:r>
          </w:p>
          <w:p w:rsidR="000852A6" w:rsidRPr="002C2840" w:rsidRDefault="00F67B9A">
            <w:pPr>
              <w:pStyle w:val="TableParagraph"/>
              <w:spacing w:line="170" w:lineRule="exact"/>
              <w:ind w:left="8" w:right="2"/>
              <w:rPr>
                <w:i/>
                <w:sz w:val="16"/>
              </w:rPr>
            </w:pPr>
            <w:r w:rsidRPr="002C2840">
              <w:rPr>
                <w:i/>
                <w:sz w:val="16"/>
              </w:rPr>
              <w:t>patient</w:t>
            </w:r>
            <w:r w:rsidRPr="002C2840">
              <w:rPr>
                <w:i/>
                <w:spacing w:val="-7"/>
                <w:sz w:val="16"/>
              </w:rPr>
              <w:t xml:space="preserve"> </w:t>
            </w:r>
            <w:r w:rsidRPr="002C2840">
              <w:rPr>
                <w:i/>
                <w:spacing w:val="-2"/>
                <w:sz w:val="16"/>
              </w:rPr>
              <w:t>satisfaction</w:t>
            </w:r>
          </w:p>
        </w:tc>
      </w:tr>
      <w:tr w:rsidR="000852A6" w:rsidRPr="002C2840">
        <w:trPr>
          <w:trHeight w:val="184"/>
        </w:trPr>
        <w:tc>
          <w:tcPr>
            <w:tcW w:w="1414" w:type="dxa"/>
          </w:tcPr>
          <w:p w:rsidR="000852A6" w:rsidRPr="002C2840" w:rsidRDefault="000852A6">
            <w:pPr>
              <w:pStyle w:val="TableParagraph"/>
              <w:jc w:val="left"/>
              <w:rPr>
                <w:sz w:val="12"/>
              </w:rPr>
            </w:pPr>
          </w:p>
        </w:tc>
        <w:tc>
          <w:tcPr>
            <w:tcW w:w="1388" w:type="dxa"/>
          </w:tcPr>
          <w:p w:rsidR="000852A6" w:rsidRPr="002C2840" w:rsidRDefault="000852A6">
            <w:pPr>
              <w:pStyle w:val="TableParagraph"/>
              <w:jc w:val="left"/>
              <w:rPr>
                <w:sz w:val="12"/>
              </w:rPr>
            </w:pPr>
          </w:p>
        </w:tc>
        <w:tc>
          <w:tcPr>
            <w:tcW w:w="1361" w:type="dxa"/>
          </w:tcPr>
          <w:p w:rsidR="000852A6" w:rsidRPr="002C2840" w:rsidRDefault="000852A6">
            <w:pPr>
              <w:pStyle w:val="TableParagraph"/>
              <w:jc w:val="left"/>
              <w:rPr>
                <w:sz w:val="12"/>
              </w:rPr>
            </w:pPr>
          </w:p>
        </w:tc>
        <w:tc>
          <w:tcPr>
            <w:tcW w:w="1496" w:type="dxa"/>
          </w:tcPr>
          <w:p w:rsidR="000852A6" w:rsidRPr="002C2840" w:rsidRDefault="000852A6">
            <w:pPr>
              <w:pStyle w:val="TableParagraph"/>
              <w:jc w:val="left"/>
              <w:rPr>
                <w:sz w:val="12"/>
              </w:rPr>
            </w:pPr>
          </w:p>
        </w:tc>
        <w:tc>
          <w:tcPr>
            <w:tcW w:w="1479" w:type="dxa"/>
          </w:tcPr>
          <w:p w:rsidR="000852A6" w:rsidRPr="002C2840" w:rsidRDefault="000852A6">
            <w:pPr>
              <w:pStyle w:val="TableParagraph"/>
              <w:jc w:val="left"/>
              <w:rPr>
                <w:sz w:val="12"/>
              </w:rPr>
            </w:pPr>
          </w:p>
        </w:tc>
        <w:tc>
          <w:tcPr>
            <w:tcW w:w="1496" w:type="dxa"/>
          </w:tcPr>
          <w:p w:rsidR="000852A6" w:rsidRPr="002C2840" w:rsidRDefault="000852A6">
            <w:pPr>
              <w:pStyle w:val="TableParagraph"/>
              <w:jc w:val="left"/>
              <w:rPr>
                <w:sz w:val="12"/>
              </w:rPr>
            </w:pPr>
          </w:p>
        </w:tc>
      </w:tr>
    </w:tbl>
    <w:p w:rsidR="000852A6" w:rsidRPr="002C2840" w:rsidRDefault="000852A6">
      <w:pPr>
        <w:pStyle w:val="BodyText"/>
        <w:spacing w:before="42"/>
        <w:rPr>
          <w:i/>
          <w:sz w:val="20"/>
        </w:rPr>
      </w:pPr>
    </w:p>
    <w:p w:rsidR="00DE0FE5" w:rsidRPr="002C2840" w:rsidRDefault="00F67B9A">
      <w:pPr>
        <w:pStyle w:val="ListParagraph"/>
        <w:numPr>
          <w:ilvl w:val="1"/>
          <w:numId w:val="2"/>
        </w:numPr>
        <w:tabs>
          <w:tab w:val="left" w:pos="779"/>
        </w:tabs>
        <w:ind w:right="400" w:firstLine="0"/>
        <w:rPr>
          <w:b/>
          <w:sz w:val="24"/>
        </w:rPr>
      </w:pPr>
      <w:r w:rsidRPr="002C2840">
        <w:rPr>
          <w:b/>
          <w:sz w:val="28"/>
        </w:rPr>
        <w:t>Distribution</w:t>
      </w:r>
      <w:r w:rsidRPr="002C2840">
        <w:rPr>
          <w:b/>
          <w:spacing w:val="-5"/>
          <w:sz w:val="28"/>
        </w:rPr>
        <w:t xml:space="preserve"> </w:t>
      </w:r>
      <w:r w:rsidRPr="002C2840">
        <w:rPr>
          <w:b/>
          <w:sz w:val="28"/>
        </w:rPr>
        <w:t>of</w:t>
      </w:r>
      <w:r w:rsidRPr="002C2840">
        <w:rPr>
          <w:b/>
          <w:spacing w:val="-8"/>
          <w:sz w:val="28"/>
        </w:rPr>
        <w:t xml:space="preserve"> </w:t>
      </w:r>
      <w:r w:rsidRPr="002C2840">
        <w:rPr>
          <w:b/>
          <w:sz w:val="28"/>
        </w:rPr>
        <w:t>Nutraceutical</w:t>
      </w:r>
      <w:r w:rsidRPr="002C2840">
        <w:rPr>
          <w:b/>
          <w:spacing w:val="-4"/>
          <w:sz w:val="28"/>
        </w:rPr>
        <w:t xml:space="preserve"> </w:t>
      </w:r>
      <w:r w:rsidRPr="002C2840">
        <w:rPr>
          <w:b/>
          <w:sz w:val="28"/>
        </w:rPr>
        <w:t>Intervention</w:t>
      </w:r>
      <w:r w:rsidRPr="002C2840">
        <w:rPr>
          <w:b/>
          <w:spacing w:val="-5"/>
          <w:sz w:val="28"/>
        </w:rPr>
        <w:t xml:space="preserve"> </w:t>
      </w:r>
      <w:r w:rsidRPr="002C2840">
        <w:rPr>
          <w:b/>
          <w:sz w:val="28"/>
        </w:rPr>
        <w:t>Types</w:t>
      </w:r>
      <w:r w:rsidRPr="002C2840">
        <w:rPr>
          <w:b/>
          <w:spacing w:val="-1"/>
          <w:sz w:val="28"/>
        </w:rPr>
        <w:t xml:space="preserve"> </w:t>
      </w:r>
    </w:p>
    <w:p w:rsidR="000852A6" w:rsidRPr="002C2840" w:rsidRDefault="00F67B9A">
      <w:pPr>
        <w:pStyle w:val="ListParagraph"/>
        <w:numPr>
          <w:ilvl w:val="1"/>
          <w:numId w:val="2"/>
        </w:numPr>
        <w:tabs>
          <w:tab w:val="left" w:pos="779"/>
        </w:tabs>
        <w:ind w:right="400" w:firstLine="0"/>
        <w:rPr>
          <w:b/>
          <w:szCs w:val="20"/>
        </w:rPr>
      </w:pPr>
      <w:r w:rsidRPr="002C2840">
        <w:rPr>
          <w:sz w:val="24"/>
          <w:szCs w:val="20"/>
        </w:rPr>
        <w:t>Among</w:t>
      </w:r>
      <w:r w:rsidRPr="002C2840">
        <w:rPr>
          <w:spacing w:val="-6"/>
          <w:sz w:val="24"/>
          <w:szCs w:val="20"/>
        </w:rPr>
        <w:t xml:space="preserve"> </w:t>
      </w:r>
      <w:r w:rsidRPr="002C2840">
        <w:rPr>
          <w:sz w:val="24"/>
          <w:szCs w:val="20"/>
        </w:rPr>
        <w:t>the</w:t>
      </w:r>
      <w:r w:rsidRPr="002C2840">
        <w:rPr>
          <w:spacing w:val="-8"/>
          <w:sz w:val="24"/>
          <w:szCs w:val="20"/>
        </w:rPr>
        <w:t xml:space="preserve"> </w:t>
      </w:r>
      <w:r w:rsidRPr="002C2840">
        <w:rPr>
          <w:sz w:val="24"/>
          <w:szCs w:val="20"/>
        </w:rPr>
        <w:t xml:space="preserve">included studies, interventions were categorized as single-agent supplementation (e.g., </w:t>
      </w:r>
      <w:r w:rsidRPr="002C2840">
        <w:rPr>
          <w:i/>
          <w:iCs/>
          <w:color w:val="000000"/>
          <w:sz w:val="24"/>
          <w:szCs w:val="20"/>
          <w:shd w:val="clear" w:color="auto" w:fill="FFEF66"/>
        </w:rPr>
        <w:t>saw palmetto</w:t>
      </w:r>
      <w:r w:rsidRPr="002C2840">
        <w:rPr>
          <w:color w:val="000000"/>
          <w:sz w:val="24"/>
          <w:szCs w:val="20"/>
        </w:rPr>
        <w:t>, beta-sitosterol) or combination therapies (e.g., multi- herbal formulations). Single-agent supplementation accounted for the majority of clinical trials, while combination strategies were increasingly investigated for potential synergistic effects.</w:t>
      </w:r>
    </w:p>
    <w:p w:rsidR="000852A6" w:rsidRPr="002C2840" w:rsidRDefault="000852A6">
      <w:pPr>
        <w:pStyle w:val="ListParagraph"/>
        <w:rPr>
          <w:b/>
          <w:sz w:val="24"/>
        </w:rPr>
        <w:sectPr w:rsidR="000852A6" w:rsidRPr="002C2840">
          <w:pgSz w:w="12240" w:h="15840"/>
          <w:pgMar w:top="1340" w:right="1440" w:bottom="280" w:left="1440" w:header="44" w:footer="0" w:gutter="0"/>
          <w:pgBorders w:offsetFrom="page">
            <w:top w:val="single" w:sz="8" w:space="24" w:color="6E2E9F"/>
            <w:left w:val="single" w:sz="8" w:space="24" w:color="6E2E9F"/>
            <w:bottom w:val="single" w:sz="8" w:space="24" w:color="6E2E9F"/>
            <w:right w:val="single" w:sz="8" w:space="24" w:color="6E2E9F"/>
          </w:pgBorders>
          <w:cols w:space="720"/>
        </w:sectPr>
      </w:pPr>
    </w:p>
    <w:p w:rsidR="000852A6" w:rsidRPr="002C2840" w:rsidRDefault="00B54F4D">
      <w:pPr>
        <w:spacing w:before="81"/>
        <w:ind w:left="1" w:right="3"/>
        <w:jc w:val="center"/>
        <w:rPr>
          <w:i/>
          <w:sz w:val="20"/>
        </w:rPr>
      </w:pPr>
      <w:r w:rsidRPr="002C2840">
        <w:rPr>
          <w:i/>
          <w:noProof/>
          <w:sz w:val="20"/>
        </w:rPr>
        <w:lastRenderedPageBreak/>
        <w:drawing>
          <wp:anchor distT="0" distB="0" distL="0" distR="0" simplePos="0" relativeHeight="487590400" behindDoc="1" locked="0" layoutInCell="1" allowOverlap="1" wp14:anchorId="07F9AE6C" wp14:editId="10A5180A">
            <wp:simplePos x="0" y="0"/>
            <wp:positionH relativeFrom="page">
              <wp:posOffset>1327785</wp:posOffset>
            </wp:positionH>
            <wp:positionV relativeFrom="paragraph">
              <wp:posOffset>389255</wp:posOffset>
            </wp:positionV>
            <wp:extent cx="5165090" cy="286194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5165090" cy="2861945"/>
                    </a:xfrm>
                    <a:prstGeom prst="rect">
                      <a:avLst/>
                    </a:prstGeom>
                  </pic:spPr>
                </pic:pic>
              </a:graphicData>
            </a:graphic>
            <wp14:sizeRelV relativeFrom="margin">
              <wp14:pctHeight>0</wp14:pctHeight>
            </wp14:sizeRelV>
          </wp:anchor>
        </w:drawing>
      </w:r>
      <w:r w:rsidR="00F67B9A" w:rsidRPr="002C2840">
        <w:rPr>
          <w:i/>
          <w:color w:val="538DD3"/>
          <w:sz w:val="20"/>
        </w:rPr>
        <w:t>Figure</w:t>
      </w:r>
      <w:r w:rsidR="00F67B9A" w:rsidRPr="002C2840">
        <w:rPr>
          <w:i/>
          <w:color w:val="538DD3"/>
          <w:spacing w:val="-6"/>
          <w:sz w:val="20"/>
        </w:rPr>
        <w:t xml:space="preserve"> </w:t>
      </w:r>
      <w:r w:rsidRPr="002C2840">
        <w:rPr>
          <w:i/>
          <w:color w:val="538DD3"/>
          <w:sz w:val="20"/>
        </w:rPr>
        <w:t>2</w:t>
      </w:r>
      <w:r w:rsidR="00F67B9A" w:rsidRPr="002C2840">
        <w:rPr>
          <w:i/>
          <w:color w:val="538DD3"/>
          <w:sz w:val="20"/>
        </w:rPr>
        <w:t>.</w:t>
      </w:r>
      <w:r w:rsidR="00F67B9A" w:rsidRPr="002C2840">
        <w:rPr>
          <w:i/>
          <w:color w:val="538DD3"/>
          <w:spacing w:val="-6"/>
          <w:sz w:val="20"/>
        </w:rPr>
        <w:t xml:space="preserve"> </w:t>
      </w:r>
      <w:r w:rsidR="00F67B9A" w:rsidRPr="002C2840">
        <w:rPr>
          <w:i/>
          <w:color w:val="538DD3"/>
          <w:sz w:val="20"/>
        </w:rPr>
        <w:t>Distribution</w:t>
      </w:r>
      <w:r w:rsidR="00F67B9A" w:rsidRPr="002C2840">
        <w:rPr>
          <w:i/>
          <w:color w:val="538DD3"/>
          <w:spacing w:val="-4"/>
          <w:sz w:val="20"/>
        </w:rPr>
        <w:t xml:space="preserve"> </w:t>
      </w:r>
      <w:r w:rsidR="00F67B9A" w:rsidRPr="002C2840">
        <w:rPr>
          <w:i/>
          <w:color w:val="538DD3"/>
          <w:sz w:val="20"/>
        </w:rPr>
        <w:t>of</w:t>
      </w:r>
      <w:r w:rsidR="00F67B9A" w:rsidRPr="002C2840">
        <w:rPr>
          <w:i/>
          <w:color w:val="538DD3"/>
          <w:spacing w:val="-7"/>
          <w:sz w:val="20"/>
        </w:rPr>
        <w:t xml:space="preserve"> </w:t>
      </w:r>
      <w:r w:rsidR="00F67B9A" w:rsidRPr="002C2840">
        <w:rPr>
          <w:i/>
          <w:color w:val="538DD3"/>
          <w:sz w:val="20"/>
        </w:rPr>
        <w:t>Nutraceutical</w:t>
      </w:r>
      <w:r w:rsidR="00F67B9A" w:rsidRPr="002C2840">
        <w:rPr>
          <w:i/>
          <w:color w:val="538DD3"/>
          <w:spacing w:val="-6"/>
          <w:sz w:val="20"/>
        </w:rPr>
        <w:t xml:space="preserve"> </w:t>
      </w:r>
      <w:r w:rsidR="00F67B9A" w:rsidRPr="002C2840">
        <w:rPr>
          <w:i/>
          <w:color w:val="538DD3"/>
          <w:sz w:val="20"/>
        </w:rPr>
        <w:t>Intervention</w:t>
      </w:r>
      <w:r w:rsidR="00F67B9A" w:rsidRPr="002C2840">
        <w:rPr>
          <w:i/>
          <w:color w:val="538DD3"/>
          <w:spacing w:val="-5"/>
          <w:sz w:val="20"/>
        </w:rPr>
        <w:t xml:space="preserve"> </w:t>
      </w:r>
      <w:r w:rsidR="00F67B9A" w:rsidRPr="002C2840">
        <w:rPr>
          <w:i/>
          <w:color w:val="538DD3"/>
          <w:spacing w:val="-4"/>
          <w:sz w:val="20"/>
        </w:rPr>
        <w:t>Types</w:t>
      </w:r>
    </w:p>
    <w:p w:rsidR="000852A6" w:rsidRPr="002C2840" w:rsidRDefault="000852A6">
      <w:pPr>
        <w:pStyle w:val="BodyText"/>
        <w:spacing w:before="114"/>
        <w:rPr>
          <w:i/>
          <w:sz w:val="20"/>
        </w:rPr>
      </w:pPr>
    </w:p>
    <w:p w:rsidR="000852A6" w:rsidRPr="002C2840" w:rsidRDefault="000852A6">
      <w:pPr>
        <w:pStyle w:val="BodyText"/>
        <w:spacing w:before="74"/>
        <w:rPr>
          <w:i/>
          <w:sz w:val="20"/>
        </w:rPr>
      </w:pPr>
    </w:p>
    <w:p w:rsidR="000852A6" w:rsidRPr="002C2840" w:rsidRDefault="00F67B9A">
      <w:pPr>
        <w:pStyle w:val="ListParagraph"/>
        <w:numPr>
          <w:ilvl w:val="1"/>
          <w:numId w:val="2"/>
        </w:numPr>
        <w:tabs>
          <w:tab w:val="left" w:pos="780"/>
        </w:tabs>
        <w:ind w:right="618" w:firstLine="0"/>
        <w:rPr>
          <w:b/>
          <w:sz w:val="24"/>
        </w:rPr>
      </w:pPr>
      <w:r w:rsidRPr="002C2840">
        <w:rPr>
          <w:b/>
          <w:sz w:val="24"/>
          <w:szCs w:val="24"/>
        </w:rPr>
        <w:t xml:space="preserve">Therapeutic Outcomes of Nutraceutical Supplementation Nutraceutical </w:t>
      </w:r>
      <w:r w:rsidRPr="002C2840">
        <w:rPr>
          <w:sz w:val="24"/>
          <w:szCs w:val="24"/>
        </w:rPr>
        <w:t>supplementation was primarily associated with improvements in urinary symptoms, enhanced urine flow, and reduced nocturia. Studies reported improvements in quality</w:t>
      </w:r>
      <w:r w:rsidRPr="002C2840">
        <w:rPr>
          <w:spacing w:val="-1"/>
          <w:sz w:val="24"/>
          <w:szCs w:val="24"/>
        </w:rPr>
        <w:t xml:space="preserve"> </w:t>
      </w:r>
      <w:r w:rsidRPr="002C2840">
        <w:rPr>
          <w:sz w:val="24"/>
          <w:szCs w:val="24"/>
        </w:rPr>
        <w:t>of life and patient satisfaction without significant adverse</w:t>
      </w:r>
      <w:r w:rsidRPr="002C2840">
        <w:rPr>
          <w:spacing w:val="-4"/>
          <w:sz w:val="24"/>
          <w:szCs w:val="24"/>
        </w:rPr>
        <w:t xml:space="preserve"> </w:t>
      </w:r>
      <w:r w:rsidRPr="002C2840">
        <w:rPr>
          <w:sz w:val="24"/>
          <w:szCs w:val="24"/>
        </w:rPr>
        <w:t>effects.</w:t>
      </w:r>
      <w:r w:rsidRPr="002C2840">
        <w:rPr>
          <w:spacing w:val="-5"/>
          <w:sz w:val="24"/>
          <w:szCs w:val="24"/>
        </w:rPr>
        <w:t xml:space="preserve"> </w:t>
      </w:r>
      <w:r w:rsidRPr="002C2840">
        <w:rPr>
          <w:sz w:val="24"/>
          <w:szCs w:val="24"/>
        </w:rPr>
        <w:t>Overall</w:t>
      </w:r>
      <w:r w:rsidRPr="002C2840">
        <w:rPr>
          <w:spacing w:val="-6"/>
          <w:sz w:val="24"/>
          <w:szCs w:val="24"/>
        </w:rPr>
        <w:t xml:space="preserve"> </w:t>
      </w:r>
      <w:r w:rsidRPr="002C2840">
        <w:rPr>
          <w:sz w:val="24"/>
          <w:szCs w:val="24"/>
        </w:rPr>
        <w:t>prostate</w:t>
      </w:r>
      <w:r w:rsidRPr="002C2840">
        <w:rPr>
          <w:spacing w:val="-4"/>
          <w:sz w:val="24"/>
          <w:szCs w:val="24"/>
        </w:rPr>
        <w:t xml:space="preserve"> </w:t>
      </w:r>
      <w:r w:rsidRPr="002C2840">
        <w:rPr>
          <w:sz w:val="24"/>
          <w:szCs w:val="24"/>
        </w:rPr>
        <w:t>function</w:t>
      </w:r>
      <w:r w:rsidRPr="002C2840">
        <w:rPr>
          <w:spacing w:val="-6"/>
          <w:sz w:val="24"/>
          <w:szCs w:val="24"/>
        </w:rPr>
        <w:t xml:space="preserve"> </w:t>
      </w:r>
      <w:r w:rsidRPr="002C2840">
        <w:rPr>
          <w:sz w:val="24"/>
          <w:szCs w:val="24"/>
        </w:rPr>
        <w:t>was</w:t>
      </w:r>
      <w:r w:rsidRPr="002C2840">
        <w:rPr>
          <w:spacing w:val="-3"/>
          <w:sz w:val="24"/>
          <w:szCs w:val="24"/>
        </w:rPr>
        <w:t xml:space="preserve"> </w:t>
      </w:r>
      <w:r w:rsidRPr="002C2840">
        <w:rPr>
          <w:sz w:val="24"/>
          <w:szCs w:val="24"/>
        </w:rPr>
        <w:t>maintained,</w:t>
      </w:r>
      <w:r w:rsidRPr="002C2840">
        <w:rPr>
          <w:spacing w:val="-5"/>
          <w:sz w:val="24"/>
          <w:szCs w:val="24"/>
        </w:rPr>
        <w:t xml:space="preserve"> </w:t>
      </w:r>
      <w:r w:rsidRPr="002C2840">
        <w:rPr>
          <w:sz w:val="24"/>
          <w:szCs w:val="24"/>
        </w:rPr>
        <w:t>and</w:t>
      </w:r>
      <w:r w:rsidRPr="002C2840">
        <w:rPr>
          <w:spacing w:val="-6"/>
          <w:sz w:val="24"/>
          <w:szCs w:val="24"/>
        </w:rPr>
        <w:t xml:space="preserve"> </w:t>
      </w:r>
      <w:r w:rsidRPr="002C2840">
        <w:rPr>
          <w:sz w:val="24"/>
          <w:szCs w:val="24"/>
        </w:rPr>
        <w:t>the</w:t>
      </w:r>
      <w:r w:rsidRPr="002C2840">
        <w:rPr>
          <w:spacing w:val="-4"/>
          <w:sz w:val="24"/>
          <w:szCs w:val="24"/>
        </w:rPr>
        <w:t xml:space="preserve"> </w:t>
      </w:r>
      <w:r w:rsidRPr="002C2840">
        <w:rPr>
          <w:sz w:val="24"/>
          <w:szCs w:val="24"/>
        </w:rPr>
        <w:t>need</w:t>
      </w:r>
      <w:r w:rsidRPr="002C2840">
        <w:rPr>
          <w:spacing w:val="-3"/>
          <w:sz w:val="24"/>
          <w:szCs w:val="24"/>
        </w:rPr>
        <w:t xml:space="preserve"> </w:t>
      </w:r>
      <w:r w:rsidRPr="002C2840">
        <w:rPr>
          <w:sz w:val="24"/>
          <w:szCs w:val="24"/>
        </w:rPr>
        <w:t>for invasive interventions was potentially reduced</w:t>
      </w:r>
      <w:r w:rsidRPr="002C2840">
        <w:rPr>
          <w:sz w:val="24"/>
        </w:rPr>
        <w:t>.</w:t>
      </w:r>
    </w:p>
    <w:p w:rsidR="000852A6" w:rsidRPr="002C2840" w:rsidRDefault="000852A6">
      <w:pPr>
        <w:pStyle w:val="BodyText"/>
      </w:pPr>
    </w:p>
    <w:p w:rsidR="000852A6" w:rsidRPr="002C2840" w:rsidRDefault="000852A6">
      <w:pPr>
        <w:pStyle w:val="BodyText"/>
        <w:spacing w:before="189"/>
      </w:pPr>
    </w:p>
    <w:p w:rsidR="000852A6" w:rsidRPr="002C2840" w:rsidRDefault="00F67B9A">
      <w:pPr>
        <w:ind w:left="1" w:right="2"/>
        <w:jc w:val="center"/>
        <w:rPr>
          <w:i/>
          <w:sz w:val="20"/>
        </w:rPr>
      </w:pPr>
      <w:r w:rsidRPr="002C2840">
        <w:rPr>
          <w:i/>
          <w:color w:val="538DD3"/>
          <w:sz w:val="20"/>
        </w:rPr>
        <w:t>Figure</w:t>
      </w:r>
      <w:r w:rsidRPr="002C2840">
        <w:rPr>
          <w:i/>
          <w:color w:val="538DD3"/>
          <w:spacing w:val="-5"/>
          <w:sz w:val="20"/>
        </w:rPr>
        <w:t xml:space="preserve"> </w:t>
      </w:r>
      <w:r w:rsidR="00B54F4D" w:rsidRPr="002C2840">
        <w:rPr>
          <w:i/>
          <w:color w:val="538DD3"/>
          <w:sz w:val="20"/>
        </w:rPr>
        <w:t>3</w:t>
      </w:r>
      <w:r w:rsidRPr="002C2840">
        <w:rPr>
          <w:i/>
          <w:color w:val="538DD3"/>
          <w:sz w:val="20"/>
        </w:rPr>
        <w:t>.</w:t>
      </w:r>
      <w:r w:rsidRPr="002C2840">
        <w:rPr>
          <w:i/>
          <w:color w:val="538DD3"/>
          <w:spacing w:val="-5"/>
          <w:sz w:val="20"/>
        </w:rPr>
        <w:t xml:space="preserve"> </w:t>
      </w:r>
      <w:r w:rsidRPr="002C2840">
        <w:rPr>
          <w:i/>
          <w:color w:val="538DD3"/>
          <w:sz w:val="20"/>
        </w:rPr>
        <w:t>Outcomes</w:t>
      </w:r>
      <w:r w:rsidRPr="002C2840">
        <w:rPr>
          <w:i/>
          <w:color w:val="538DD3"/>
          <w:spacing w:val="-6"/>
          <w:sz w:val="20"/>
        </w:rPr>
        <w:t xml:space="preserve"> </w:t>
      </w:r>
      <w:r w:rsidRPr="002C2840">
        <w:rPr>
          <w:i/>
          <w:color w:val="538DD3"/>
          <w:sz w:val="20"/>
        </w:rPr>
        <w:t>of</w:t>
      </w:r>
      <w:r w:rsidRPr="002C2840">
        <w:rPr>
          <w:i/>
          <w:color w:val="538DD3"/>
          <w:spacing w:val="-5"/>
          <w:sz w:val="20"/>
        </w:rPr>
        <w:t xml:space="preserve"> </w:t>
      </w:r>
      <w:r w:rsidRPr="002C2840">
        <w:rPr>
          <w:i/>
          <w:color w:val="538DD3"/>
          <w:sz w:val="20"/>
        </w:rPr>
        <w:t>Nutraceutical</w:t>
      </w:r>
      <w:r w:rsidRPr="002C2840">
        <w:rPr>
          <w:i/>
          <w:color w:val="538DD3"/>
          <w:spacing w:val="-6"/>
          <w:sz w:val="20"/>
        </w:rPr>
        <w:t xml:space="preserve"> </w:t>
      </w:r>
      <w:r w:rsidRPr="002C2840">
        <w:rPr>
          <w:i/>
          <w:color w:val="538DD3"/>
          <w:spacing w:val="-2"/>
          <w:sz w:val="20"/>
        </w:rPr>
        <w:t>Supplementation</w:t>
      </w:r>
    </w:p>
    <w:p w:rsidR="000852A6" w:rsidRPr="002C2840" w:rsidRDefault="00F67B9A">
      <w:pPr>
        <w:pStyle w:val="BodyText"/>
        <w:spacing w:before="104"/>
        <w:rPr>
          <w:i/>
          <w:sz w:val="20"/>
        </w:rPr>
      </w:pPr>
      <w:r w:rsidRPr="002C2840">
        <w:rPr>
          <w:i/>
          <w:noProof/>
          <w:sz w:val="20"/>
        </w:rPr>
        <w:drawing>
          <wp:anchor distT="0" distB="0" distL="0" distR="0" simplePos="0" relativeHeight="487590912" behindDoc="1" locked="0" layoutInCell="1" allowOverlap="1">
            <wp:simplePos x="0" y="0"/>
            <wp:positionH relativeFrom="page">
              <wp:posOffset>1248534</wp:posOffset>
            </wp:positionH>
            <wp:positionV relativeFrom="paragraph">
              <wp:posOffset>227685</wp:posOffset>
            </wp:positionV>
            <wp:extent cx="5199729" cy="2449258"/>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5199729" cy="2449258"/>
                    </a:xfrm>
                    <a:prstGeom prst="rect">
                      <a:avLst/>
                    </a:prstGeom>
                  </pic:spPr>
                </pic:pic>
              </a:graphicData>
            </a:graphic>
          </wp:anchor>
        </w:drawing>
      </w:r>
    </w:p>
    <w:p w:rsidR="000852A6" w:rsidRPr="002C2840" w:rsidRDefault="000852A6">
      <w:pPr>
        <w:pStyle w:val="BodyText"/>
        <w:rPr>
          <w:i/>
          <w:sz w:val="20"/>
        </w:rPr>
        <w:sectPr w:rsidR="000852A6" w:rsidRPr="002C2840">
          <w:pgSz w:w="12240" w:h="15840"/>
          <w:pgMar w:top="1340" w:right="1440" w:bottom="280" w:left="1440" w:header="44" w:footer="0" w:gutter="0"/>
          <w:pgBorders w:offsetFrom="page">
            <w:top w:val="single" w:sz="8" w:space="24" w:color="6E2E9F"/>
            <w:left w:val="single" w:sz="8" w:space="24" w:color="6E2E9F"/>
            <w:bottom w:val="single" w:sz="8" w:space="24" w:color="6E2E9F"/>
            <w:right w:val="single" w:sz="8" w:space="24" w:color="6E2E9F"/>
          </w:pgBorders>
          <w:cols w:space="720"/>
        </w:sectPr>
      </w:pPr>
    </w:p>
    <w:p w:rsidR="000852A6" w:rsidRPr="002C2840" w:rsidRDefault="00F67B9A">
      <w:pPr>
        <w:pStyle w:val="ListParagraph"/>
        <w:numPr>
          <w:ilvl w:val="1"/>
          <w:numId w:val="2"/>
        </w:numPr>
        <w:tabs>
          <w:tab w:val="left" w:pos="780"/>
        </w:tabs>
        <w:spacing w:before="84"/>
        <w:ind w:right="448" w:firstLine="0"/>
        <w:rPr>
          <w:b/>
          <w:sz w:val="24"/>
          <w:szCs w:val="24"/>
        </w:rPr>
      </w:pPr>
      <w:r w:rsidRPr="002C2840">
        <w:rPr>
          <w:b/>
          <w:sz w:val="24"/>
          <w:szCs w:val="24"/>
        </w:rPr>
        <w:lastRenderedPageBreak/>
        <w:t xml:space="preserve">Effects of Combination Nutraceuticals on Symptom Relief Combination </w:t>
      </w:r>
      <w:r w:rsidRPr="002C2840">
        <w:rPr>
          <w:sz w:val="24"/>
          <w:szCs w:val="24"/>
        </w:rPr>
        <w:t>nutraceutical</w:t>
      </w:r>
      <w:r w:rsidRPr="002C2840">
        <w:rPr>
          <w:spacing w:val="-4"/>
          <w:sz w:val="24"/>
          <w:szCs w:val="24"/>
        </w:rPr>
        <w:t xml:space="preserve"> </w:t>
      </w:r>
      <w:r w:rsidRPr="002C2840">
        <w:rPr>
          <w:sz w:val="24"/>
          <w:szCs w:val="24"/>
        </w:rPr>
        <w:t>strategies</w:t>
      </w:r>
      <w:r w:rsidRPr="002C2840">
        <w:rPr>
          <w:spacing w:val="-4"/>
          <w:sz w:val="24"/>
          <w:szCs w:val="24"/>
        </w:rPr>
        <w:t xml:space="preserve"> </w:t>
      </w:r>
      <w:r w:rsidRPr="002C2840">
        <w:rPr>
          <w:sz w:val="24"/>
          <w:szCs w:val="24"/>
        </w:rPr>
        <w:t>aimed</w:t>
      </w:r>
      <w:r w:rsidRPr="002C2840">
        <w:rPr>
          <w:spacing w:val="-4"/>
          <w:sz w:val="24"/>
          <w:szCs w:val="24"/>
        </w:rPr>
        <w:t xml:space="preserve"> </w:t>
      </w:r>
      <w:r w:rsidRPr="002C2840">
        <w:rPr>
          <w:sz w:val="24"/>
          <w:szCs w:val="24"/>
        </w:rPr>
        <w:t>to</w:t>
      </w:r>
      <w:r w:rsidRPr="002C2840">
        <w:rPr>
          <w:spacing w:val="-2"/>
          <w:sz w:val="24"/>
          <w:szCs w:val="24"/>
        </w:rPr>
        <w:t xml:space="preserve"> </w:t>
      </w:r>
      <w:r w:rsidRPr="002C2840">
        <w:rPr>
          <w:sz w:val="24"/>
          <w:szCs w:val="24"/>
        </w:rPr>
        <w:t>achieve</w:t>
      </w:r>
      <w:r w:rsidRPr="002C2840">
        <w:rPr>
          <w:spacing w:val="-8"/>
          <w:sz w:val="24"/>
          <w:szCs w:val="24"/>
        </w:rPr>
        <w:t xml:space="preserve"> </w:t>
      </w:r>
      <w:r w:rsidRPr="002C2840">
        <w:rPr>
          <w:sz w:val="24"/>
          <w:szCs w:val="24"/>
        </w:rPr>
        <w:t>synergistic</w:t>
      </w:r>
      <w:r w:rsidRPr="002C2840">
        <w:rPr>
          <w:spacing w:val="-5"/>
          <w:sz w:val="24"/>
          <w:szCs w:val="24"/>
        </w:rPr>
        <w:t xml:space="preserve"> </w:t>
      </w:r>
      <w:r w:rsidRPr="002C2840">
        <w:rPr>
          <w:sz w:val="24"/>
          <w:szCs w:val="24"/>
        </w:rPr>
        <w:t>improvement</w:t>
      </w:r>
      <w:r w:rsidRPr="002C2840">
        <w:rPr>
          <w:spacing w:val="-8"/>
          <w:sz w:val="24"/>
          <w:szCs w:val="24"/>
        </w:rPr>
        <w:t xml:space="preserve"> </w:t>
      </w:r>
      <w:r w:rsidRPr="002C2840">
        <w:rPr>
          <w:sz w:val="24"/>
          <w:szCs w:val="24"/>
        </w:rPr>
        <w:t>in</w:t>
      </w:r>
      <w:r w:rsidRPr="002C2840">
        <w:rPr>
          <w:spacing w:val="-8"/>
          <w:sz w:val="24"/>
          <w:szCs w:val="24"/>
        </w:rPr>
        <w:t xml:space="preserve"> </w:t>
      </w:r>
      <w:r w:rsidRPr="002C2840">
        <w:rPr>
          <w:sz w:val="24"/>
          <w:szCs w:val="24"/>
        </w:rPr>
        <w:t>urinary symptoms and quality of life. Clinical studies consistently demonstrated enhanced LUTS reduction, improved urinary flow metrics, and high patient tolerability, suggesting these strategies may offer a safe and effective approach for managing BPH.</w:t>
      </w:r>
    </w:p>
    <w:p w:rsidR="000852A6" w:rsidRPr="002C2840" w:rsidRDefault="00F67B9A">
      <w:pPr>
        <w:spacing w:before="276"/>
        <w:ind w:right="4"/>
        <w:jc w:val="center"/>
        <w:rPr>
          <w:i/>
          <w:sz w:val="20"/>
        </w:rPr>
      </w:pPr>
      <w:r w:rsidRPr="002C2840">
        <w:rPr>
          <w:i/>
          <w:color w:val="538DD3"/>
          <w:sz w:val="20"/>
        </w:rPr>
        <w:t>Figure</w:t>
      </w:r>
      <w:r w:rsidRPr="002C2840">
        <w:rPr>
          <w:i/>
          <w:color w:val="538DD3"/>
          <w:spacing w:val="-6"/>
          <w:sz w:val="20"/>
        </w:rPr>
        <w:t xml:space="preserve"> </w:t>
      </w:r>
      <w:r w:rsidR="00B2662F">
        <w:rPr>
          <w:i/>
          <w:color w:val="538DD3"/>
          <w:sz w:val="20"/>
        </w:rPr>
        <w:t>4</w:t>
      </w:r>
      <w:r w:rsidRPr="002C2840">
        <w:rPr>
          <w:i/>
          <w:color w:val="538DD3"/>
          <w:sz w:val="20"/>
        </w:rPr>
        <w:t>.</w:t>
      </w:r>
      <w:r w:rsidRPr="002C2840">
        <w:rPr>
          <w:i/>
          <w:color w:val="538DD3"/>
          <w:spacing w:val="-5"/>
          <w:sz w:val="20"/>
        </w:rPr>
        <w:t xml:space="preserve"> </w:t>
      </w:r>
      <w:r w:rsidRPr="002C2840">
        <w:rPr>
          <w:i/>
          <w:color w:val="538DD3"/>
          <w:sz w:val="20"/>
        </w:rPr>
        <w:t>Effects</w:t>
      </w:r>
      <w:r w:rsidRPr="002C2840">
        <w:rPr>
          <w:i/>
          <w:color w:val="538DD3"/>
          <w:spacing w:val="-6"/>
          <w:sz w:val="20"/>
        </w:rPr>
        <w:t xml:space="preserve"> </w:t>
      </w:r>
      <w:r w:rsidRPr="002C2840">
        <w:rPr>
          <w:i/>
          <w:color w:val="538DD3"/>
          <w:sz w:val="20"/>
        </w:rPr>
        <w:t>of</w:t>
      </w:r>
      <w:r w:rsidRPr="002C2840">
        <w:rPr>
          <w:i/>
          <w:color w:val="538DD3"/>
          <w:spacing w:val="-6"/>
          <w:sz w:val="20"/>
        </w:rPr>
        <w:t xml:space="preserve"> </w:t>
      </w:r>
      <w:r w:rsidRPr="002C2840">
        <w:rPr>
          <w:i/>
          <w:color w:val="538DD3"/>
          <w:sz w:val="20"/>
        </w:rPr>
        <w:t>Combination</w:t>
      </w:r>
      <w:r w:rsidRPr="002C2840">
        <w:rPr>
          <w:i/>
          <w:color w:val="538DD3"/>
          <w:spacing w:val="-5"/>
          <w:sz w:val="20"/>
        </w:rPr>
        <w:t xml:space="preserve"> </w:t>
      </w:r>
      <w:r w:rsidRPr="002C2840">
        <w:rPr>
          <w:i/>
          <w:color w:val="538DD3"/>
          <w:sz w:val="20"/>
        </w:rPr>
        <w:t>Nutraceutical</w:t>
      </w:r>
      <w:r w:rsidRPr="002C2840">
        <w:rPr>
          <w:i/>
          <w:color w:val="538DD3"/>
          <w:spacing w:val="-6"/>
          <w:sz w:val="20"/>
        </w:rPr>
        <w:t xml:space="preserve"> </w:t>
      </w:r>
      <w:r w:rsidRPr="002C2840">
        <w:rPr>
          <w:i/>
          <w:color w:val="538DD3"/>
          <w:spacing w:val="-2"/>
          <w:sz w:val="20"/>
        </w:rPr>
        <w:t>Strategies</w:t>
      </w:r>
    </w:p>
    <w:p w:rsidR="000852A6" w:rsidRPr="002C2840" w:rsidRDefault="00F67B9A">
      <w:pPr>
        <w:pStyle w:val="BodyText"/>
        <w:spacing w:before="113"/>
        <w:rPr>
          <w:i/>
          <w:sz w:val="20"/>
        </w:rPr>
      </w:pPr>
      <w:r w:rsidRPr="002C2840">
        <w:rPr>
          <w:i/>
          <w:noProof/>
          <w:sz w:val="20"/>
        </w:rPr>
        <w:drawing>
          <wp:anchor distT="0" distB="0" distL="0" distR="0" simplePos="0" relativeHeight="487591424" behindDoc="1" locked="0" layoutInCell="1" allowOverlap="1">
            <wp:simplePos x="0" y="0"/>
            <wp:positionH relativeFrom="page">
              <wp:posOffset>1289384</wp:posOffset>
            </wp:positionH>
            <wp:positionV relativeFrom="paragraph">
              <wp:posOffset>233541</wp:posOffset>
            </wp:positionV>
            <wp:extent cx="5255851" cy="233514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5255851" cy="2335149"/>
                    </a:xfrm>
                    <a:prstGeom prst="rect">
                      <a:avLst/>
                    </a:prstGeom>
                  </pic:spPr>
                </pic:pic>
              </a:graphicData>
            </a:graphic>
          </wp:anchor>
        </w:drawing>
      </w:r>
    </w:p>
    <w:p w:rsidR="000852A6" w:rsidRPr="002C2840" w:rsidRDefault="000852A6">
      <w:pPr>
        <w:pStyle w:val="BodyText"/>
        <w:spacing w:before="100"/>
        <w:rPr>
          <w:i/>
          <w:sz w:val="20"/>
        </w:rPr>
      </w:pPr>
    </w:p>
    <w:p w:rsidR="000852A6" w:rsidRPr="002C2840" w:rsidRDefault="00F67B9A" w:rsidP="003B54D8">
      <w:pPr>
        <w:pStyle w:val="ListParagraph"/>
        <w:numPr>
          <w:ilvl w:val="0"/>
          <w:numId w:val="4"/>
        </w:numPr>
        <w:tabs>
          <w:tab w:val="left" w:pos="599"/>
        </w:tabs>
        <w:ind w:left="599" w:hanging="239"/>
        <w:rPr>
          <w:b/>
          <w:sz w:val="24"/>
        </w:rPr>
      </w:pPr>
      <w:r w:rsidRPr="002C2840">
        <w:rPr>
          <w:b/>
          <w:spacing w:val="-2"/>
          <w:sz w:val="24"/>
        </w:rPr>
        <w:t>Discussion</w:t>
      </w:r>
    </w:p>
    <w:p w:rsidR="000852A6" w:rsidRPr="002C2840" w:rsidRDefault="000852A6">
      <w:pPr>
        <w:pStyle w:val="BodyText"/>
        <w:spacing w:before="2"/>
        <w:rPr>
          <w:b/>
          <w:sz w:val="24"/>
        </w:rPr>
      </w:pPr>
    </w:p>
    <w:p w:rsidR="006B5E22" w:rsidRPr="002C2840" w:rsidRDefault="006B5E22" w:rsidP="006B5E22">
      <w:pPr>
        <w:pStyle w:val="NormalWeb"/>
      </w:pPr>
      <w:r w:rsidRPr="002C2840">
        <w:t xml:space="preserve">This systematic review highlights the emerging role of nutraceuticals as potential therapeutic and preventive agents in the management of benign prostatic hyperplasia (BPH) </w:t>
      </w:r>
      <w:r w:rsidRPr="002C2840">
        <w:rPr>
          <w:color w:val="548DD4" w:themeColor="text2" w:themeTint="99"/>
        </w:rPr>
        <w:t>[20].</w:t>
      </w:r>
    </w:p>
    <w:p w:rsidR="006B5E22" w:rsidRPr="002C2840" w:rsidRDefault="00C907D2" w:rsidP="00DF22D3">
      <w:pPr>
        <w:pStyle w:val="NormalWeb"/>
      </w:pPr>
      <w:r>
        <w:t>“</w:t>
      </w:r>
      <w:r w:rsidR="006B5E22" w:rsidRPr="002C2840">
        <w:t>Nutraceuticals, including saw palmetto (Serenoa repens), beta-sitosterol, Pygeum africanum, pumpkin seed oil, stinging nettle root, and rye pollen extract, exert multiple biological effects that may contribute to improvements in lower urinary tract symptoms (LUTS), urinary flow, and prostate health</w:t>
      </w:r>
      <w:r>
        <w:t>”</w:t>
      </w:r>
      <w:r w:rsidR="006B5E22" w:rsidRPr="002C2840">
        <w:t xml:space="preserve"> </w:t>
      </w:r>
      <w:r w:rsidR="00DF22D3" w:rsidRPr="002C2840">
        <w:rPr>
          <w:color w:val="548DD4" w:themeColor="text2" w:themeTint="99"/>
        </w:rPr>
        <w:t xml:space="preserve">[15] </w:t>
      </w:r>
      <w:r>
        <w:rPr>
          <w:color w:val="548DD4" w:themeColor="text2" w:themeTint="99"/>
        </w:rPr>
        <w:t>“</w:t>
      </w:r>
      <w:r w:rsidR="006B5E22" w:rsidRPr="002C2840">
        <w:t>These compounds have been shown to modulate inflammation, oxidative stress, and hormonal activity, which are key factors in BPH pathophysiology</w:t>
      </w:r>
      <w:r>
        <w:t>”</w:t>
      </w:r>
      <w:r w:rsidR="006B5E22" w:rsidRPr="002C2840">
        <w:t xml:space="preserve"> </w:t>
      </w:r>
      <w:r w:rsidR="00DF22D3" w:rsidRPr="002C2840">
        <w:rPr>
          <w:color w:val="548DD4" w:themeColor="text2" w:themeTint="99"/>
        </w:rPr>
        <w:t>[16</w:t>
      </w:r>
      <w:r w:rsidR="006B5E22" w:rsidRPr="002C2840">
        <w:rPr>
          <w:color w:val="548DD4" w:themeColor="text2" w:themeTint="99"/>
        </w:rPr>
        <w:t>].</w:t>
      </w:r>
    </w:p>
    <w:p w:rsidR="006B5E22" w:rsidRPr="002C2840" w:rsidRDefault="00C907D2" w:rsidP="00DF22D3">
      <w:pPr>
        <w:pStyle w:val="NormalWeb"/>
      </w:pPr>
      <w:r>
        <w:t>“</w:t>
      </w:r>
      <w:r w:rsidR="006B5E22" w:rsidRPr="002C2840">
        <w:t>Several clinical studies and meta-analyses suggest that nutraceutical supplementation can alleviate urinary symptoms associated with BPH, improve quality of life, and, in some cases, reduce prostate volume</w:t>
      </w:r>
      <w:r>
        <w:t>”</w:t>
      </w:r>
      <w:r w:rsidR="00DF22D3" w:rsidRPr="002C2840">
        <w:t xml:space="preserve"> </w:t>
      </w:r>
      <w:r w:rsidR="00DF22D3" w:rsidRPr="002C2840">
        <w:rPr>
          <w:color w:val="548DD4" w:themeColor="text2" w:themeTint="99"/>
        </w:rPr>
        <w:t>[17]</w:t>
      </w:r>
      <w:r w:rsidR="006B5E22" w:rsidRPr="002C2840">
        <w:rPr>
          <w:color w:val="548DD4" w:themeColor="text2" w:themeTint="99"/>
        </w:rPr>
        <w:t xml:space="preserve">. </w:t>
      </w:r>
      <w:r w:rsidR="006B5E22" w:rsidRPr="002C2840">
        <w:t>For example, saw palmetto has demonstrated modest but consistent improvements in LUTS without significant adverse effects</w:t>
      </w:r>
      <w:r w:rsidR="00DF22D3" w:rsidRPr="002C2840">
        <w:t xml:space="preserve"> </w:t>
      </w:r>
      <w:r w:rsidR="00DF22D3" w:rsidRPr="002C2840">
        <w:rPr>
          <w:color w:val="548DD4" w:themeColor="text2" w:themeTint="99"/>
        </w:rPr>
        <w:t>[19]</w:t>
      </w:r>
      <w:r w:rsidR="006B5E22" w:rsidRPr="002C2840">
        <w:rPr>
          <w:color w:val="548DD4" w:themeColor="text2" w:themeTint="99"/>
        </w:rPr>
        <w:t xml:space="preserve"> </w:t>
      </w:r>
      <w:r w:rsidR="006B5E22" w:rsidRPr="002C2840">
        <w:t>while beta-sitosterol has been associated with enhanced urinary flow and decreased nocturia</w:t>
      </w:r>
      <w:r w:rsidR="00DF22D3" w:rsidRPr="002C2840">
        <w:t xml:space="preserve"> </w:t>
      </w:r>
      <w:r w:rsidR="00DF22D3" w:rsidRPr="002C2840">
        <w:rPr>
          <w:color w:val="548DD4" w:themeColor="text2" w:themeTint="99"/>
        </w:rPr>
        <w:t>[20]</w:t>
      </w:r>
      <w:r w:rsidR="006B5E22" w:rsidRPr="002C2840">
        <w:t xml:space="preserve">. </w:t>
      </w:r>
      <w:r>
        <w:t>“</w:t>
      </w:r>
      <w:proofErr w:type="spellStart"/>
      <w:r w:rsidR="006B5E22" w:rsidRPr="002C2840">
        <w:t>Pygeum</w:t>
      </w:r>
      <w:proofErr w:type="spellEnd"/>
      <w:r w:rsidR="006B5E22" w:rsidRPr="002C2840">
        <w:t xml:space="preserve"> </w:t>
      </w:r>
      <w:proofErr w:type="spellStart"/>
      <w:r w:rsidR="006B5E22" w:rsidRPr="002C2840">
        <w:t>africanum</w:t>
      </w:r>
      <w:proofErr w:type="spellEnd"/>
      <w:r w:rsidR="006B5E22" w:rsidRPr="002C2840">
        <w:t xml:space="preserve"> and pumpkin seed oil may exert anti-inflammatory effects and inhibit hormonal pathways that promote prostate growth, thereby complementing the symptomatic relief provided by conventional therapies</w:t>
      </w:r>
      <w:r>
        <w:t>”</w:t>
      </w:r>
      <w:r w:rsidR="00DF22D3" w:rsidRPr="002C2840">
        <w:t xml:space="preserve"> </w:t>
      </w:r>
      <w:r w:rsidR="00DF22D3" w:rsidRPr="002C2840">
        <w:rPr>
          <w:color w:val="548DD4" w:themeColor="text2" w:themeTint="99"/>
        </w:rPr>
        <w:t>[13]</w:t>
      </w:r>
      <w:r w:rsidR="006B5E22" w:rsidRPr="002C2840">
        <w:rPr>
          <w:color w:val="548DD4" w:themeColor="text2" w:themeTint="99"/>
        </w:rPr>
        <w:t xml:space="preserve">. </w:t>
      </w:r>
      <w:r w:rsidR="006B5E22" w:rsidRPr="002C2840">
        <w:t>Combination formulations of multiple nutraceuticals may offer synergistic effects, further improving urinary outcomes.</w:t>
      </w:r>
    </w:p>
    <w:p w:rsidR="006B5E22" w:rsidRPr="002C2840" w:rsidRDefault="006B5E22" w:rsidP="006B5E22">
      <w:pPr>
        <w:pStyle w:val="NormalWeb"/>
      </w:pPr>
      <w:r w:rsidRPr="002C2840">
        <w:t xml:space="preserve">However, the efficacy of nutraceuticals appears to be context dependent. Variations in study design, intervention dosage, duration of therapy, and patient characteristics contribute to heterogeneity in reported outcomes, making direct comparisons challenging. Some studies have reported only modest or statistically non-significant improvements, highlighting the need for standardized protocols and well-powered clinical trials to establish definitive efficacy. Safety and </w:t>
      </w:r>
      <w:r w:rsidRPr="002C2840">
        <w:lastRenderedPageBreak/>
        <w:t>tolerability are generally favorable, with few adverse effects reported, which makes nutraceuticals a potentially attractive option for long-term management and prevention of BPH.</w:t>
      </w:r>
    </w:p>
    <w:p w:rsidR="006B5E22" w:rsidRPr="002C2840" w:rsidRDefault="00C907D2" w:rsidP="006B5E22">
      <w:pPr>
        <w:pStyle w:val="NormalWeb"/>
      </w:pPr>
      <w:r>
        <w:t>“</w:t>
      </w:r>
      <w:r w:rsidR="006B5E22" w:rsidRPr="002C2840">
        <w:t>Despite promising evidence, several gaps remain. Long-term effects on disease progression, optimal dosing regimens, and mechanistic insights into how these compounds influence prostate physiology require further investigation. Integrating biomarker analysis, such as inflammation and oxidative stress markers, may provide a clearer understanding of their therapeutic potential and help tailor individualized treatment strategies. Additionally, comparative studies evaluating nutraceuticals against standard pharmacological interventions could clarify their role as adjuncts or alternatives in BPH management</w:t>
      </w:r>
      <w:r>
        <w:t>”</w:t>
      </w:r>
      <w:r w:rsidR="00C040A2" w:rsidRPr="002C2840">
        <w:t xml:space="preserve"> </w:t>
      </w:r>
      <w:r w:rsidR="00C040A2" w:rsidRPr="002C2840">
        <w:rPr>
          <w:color w:val="548DD4" w:themeColor="text2" w:themeTint="99"/>
        </w:rPr>
        <w:t>[21]</w:t>
      </w:r>
      <w:r w:rsidR="006B5E22" w:rsidRPr="002C2840">
        <w:rPr>
          <w:color w:val="548DD4" w:themeColor="text2" w:themeTint="99"/>
        </w:rPr>
        <w:t>.</w:t>
      </w:r>
    </w:p>
    <w:p w:rsidR="006B5E22" w:rsidRPr="002C2840" w:rsidRDefault="006B5E22" w:rsidP="006B5E22">
      <w:pPr>
        <w:pStyle w:val="NormalWeb"/>
      </w:pPr>
      <w:r w:rsidRPr="002C2840">
        <w:t>In conclusion, nutraceuticals demonstrate considerable promise in the management and prevention of BPH, particularly in improving urinary symptoms, modulating inflammation, and supporting overall prostate health. While current evidence indicates safety and potential efficacy, further rigorous, large-scale, randomized controlled trials are essential to define standardized protocols, optimize dosing, and validate long-term benefits</w:t>
      </w:r>
      <w:r w:rsidR="00C040A2" w:rsidRPr="002C2840">
        <w:t xml:space="preserve"> </w:t>
      </w:r>
      <w:r w:rsidR="00C040A2" w:rsidRPr="002C2840">
        <w:rPr>
          <w:color w:val="548DD4" w:themeColor="text2" w:themeTint="99"/>
        </w:rPr>
        <w:t>[22]</w:t>
      </w:r>
      <w:r w:rsidRPr="002C2840">
        <w:rPr>
          <w:color w:val="548DD4" w:themeColor="text2" w:themeTint="99"/>
        </w:rPr>
        <w:t xml:space="preserve">. </w:t>
      </w:r>
      <w:r w:rsidRPr="002C2840">
        <w:t>Such studies could establish evidence-based guidelines for incorporating nutraceuticals into clinical practice as a complementary or preventive strategy for men with BPH.</w:t>
      </w:r>
    </w:p>
    <w:p w:rsidR="000852A6" w:rsidRPr="002C2840" w:rsidRDefault="000852A6">
      <w:pPr>
        <w:pStyle w:val="BodyText"/>
        <w:spacing w:before="7"/>
        <w:rPr>
          <w:sz w:val="24"/>
        </w:rPr>
      </w:pPr>
    </w:p>
    <w:p w:rsidR="000852A6" w:rsidRPr="002C2840" w:rsidRDefault="00F67B9A" w:rsidP="003B54D8">
      <w:pPr>
        <w:pStyle w:val="ListParagraph"/>
        <w:numPr>
          <w:ilvl w:val="0"/>
          <w:numId w:val="4"/>
        </w:numPr>
        <w:tabs>
          <w:tab w:val="left" w:pos="600"/>
        </w:tabs>
        <w:spacing w:before="1"/>
        <w:ind w:left="600" w:hanging="240"/>
        <w:rPr>
          <w:b/>
          <w:sz w:val="24"/>
        </w:rPr>
      </w:pPr>
      <w:r w:rsidRPr="002C2840">
        <w:rPr>
          <w:b/>
          <w:spacing w:val="-2"/>
          <w:sz w:val="24"/>
        </w:rPr>
        <w:t>Conclusion</w:t>
      </w:r>
    </w:p>
    <w:p w:rsidR="000852A6" w:rsidRPr="002C2840" w:rsidRDefault="00F67B9A">
      <w:pPr>
        <w:spacing w:before="276"/>
        <w:ind w:left="360" w:right="390"/>
        <w:rPr>
          <w:sz w:val="24"/>
        </w:rPr>
      </w:pPr>
      <w:r w:rsidRPr="002C2840">
        <w:rPr>
          <w:sz w:val="24"/>
        </w:rPr>
        <w:t>Nutraceuticals represent a promising and well-tolerated approach for the management</w:t>
      </w:r>
      <w:r w:rsidRPr="002C2840">
        <w:rPr>
          <w:spacing w:val="40"/>
          <w:sz w:val="24"/>
        </w:rPr>
        <w:t xml:space="preserve"> </w:t>
      </w:r>
      <w:r w:rsidRPr="002C2840">
        <w:rPr>
          <w:sz w:val="24"/>
        </w:rPr>
        <w:t xml:space="preserve">and prevention of benign prostatic hyperplasia. Evidence from clinical trials and preclinical studies suggests that compounds such as saw palmetto, beta-sitosterol, </w:t>
      </w:r>
      <w:r w:rsidRPr="002C2840">
        <w:rPr>
          <w:i/>
          <w:iCs/>
          <w:color w:val="000000"/>
          <w:sz w:val="24"/>
          <w:shd w:val="clear" w:color="auto" w:fill="FFEF66"/>
        </w:rPr>
        <w:t>Pygeum africanum</w:t>
      </w:r>
      <w:r w:rsidRPr="002C2840">
        <w:rPr>
          <w:color w:val="000000"/>
          <w:sz w:val="24"/>
          <w:shd w:val="clear" w:color="auto" w:fill="FFEF66"/>
        </w:rPr>
        <w:t>,</w:t>
      </w:r>
      <w:r w:rsidRPr="002C2840">
        <w:rPr>
          <w:color w:val="000000"/>
          <w:sz w:val="24"/>
        </w:rPr>
        <w:t xml:space="preserve"> pumpkin seed oil, stinging nettle root, and rye pollen extract can improve lower urinary tract symptoms, enhance urinary flow, modulate inflammation, and</w:t>
      </w:r>
      <w:r w:rsidRPr="002C2840">
        <w:rPr>
          <w:color w:val="000000"/>
          <w:spacing w:val="-4"/>
          <w:sz w:val="24"/>
        </w:rPr>
        <w:t xml:space="preserve"> </w:t>
      </w:r>
      <w:r w:rsidRPr="002C2840">
        <w:rPr>
          <w:color w:val="000000"/>
          <w:sz w:val="24"/>
        </w:rPr>
        <w:t>potentially</w:t>
      </w:r>
      <w:r w:rsidRPr="002C2840">
        <w:rPr>
          <w:color w:val="000000"/>
          <w:spacing w:val="-9"/>
          <w:sz w:val="24"/>
        </w:rPr>
        <w:t xml:space="preserve"> </w:t>
      </w:r>
      <w:r w:rsidRPr="002C2840">
        <w:rPr>
          <w:color w:val="000000"/>
          <w:sz w:val="24"/>
        </w:rPr>
        <w:t>slow</w:t>
      </w:r>
      <w:r w:rsidRPr="002C2840">
        <w:rPr>
          <w:color w:val="000000"/>
          <w:spacing w:val="-4"/>
          <w:sz w:val="24"/>
        </w:rPr>
        <w:t xml:space="preserve"> </w:t>
      </w:r>
      <w:r w:rsidRPr="002C2840">
        <w:rPr>
          <w:color w:val="000000"/>
          <w:sz w:val="24"/>
        </w:rPr>
        <w:t>prostate</w:t>
      </w:r>
      <w:r w:rsidRPr="002C2840">
        <w:rPr>
          <w:color w:val="000000"/>
          <w:spacing w:val="-5"/>
          <w:sz w:val="24"/>
        </w:rPr>
        <w:t xml:space="preserve"> </w:t>
      </w:r>
      <w:r w:rsidRPr="002C2840">
        <w:rPr>
          <w:color w:val="000000"/>
          <w:sz w:val="24"/>
        </w:rPr>
        <w:t>growth.</w:t>
      </w:r>
      <w:r w:rsidRPr="002C2840">
        <w:rPr>
          <w:color w:val="000000"/>
          <w:spacing w:val="-4"/>
          <w:sz w:val="24"/>
        </w:rPr>
        <w:t xml:space="preserve"> </w:t>
      </w:r>
      <w:r w:rsidRPr="002C2840">
        <w:rPr>
          <w:color w:val="000000"/>
          <w:sz w:val="24"/>
        </w:rPr>
        <w:t>While</w:t>
      </w:r>
      <w:r w:rsidRPr="002C2840">
        <w:rPr>
          <w:color w:val="000000"/>
          <w:spacing w:val="-5"/>
          <w:sz w:val="24"/>
        </w:rPr>
        <w:t xml:space="preserve"> </w:t>
      </w:r>
      <w:r w:rsidRPr="002C2840">
        <w:rPr>
          <w:color w:val="000000"/>
          <w:sz w:val="24"/>
        </w:rPr>
        <w:t>individual</w:t>
      </w:r>
      <w:r w:rsidRPr="002C2840">
        <w:rPr>
          <w:color w:val="000000"/>
          <w:spacing w:val="-4"/>
          <w:sz w:val="24"/>
        </w:rPr>
        <w:t xml:space="preserve"> </w:t>
      </w:r>
      <w:r w:rsidRPr="002C2840">
        <w:rPr>
          <w:color w:val="000000"/>
          <w:sz w:val="24"/>
        </w:rPr>
        <w:t>compounds</w:t>
      </w:r>
      <w:r w:rsidRPr="002C2840">
        <w:rPr>
          <w:color w:val="000000"/>
          <w:spacing w:val="-4"/>
          <w:sz w:val="24"/>
        </w:rPr>
        <w:t xml:space="preserve"> </w:t>
      </w:r>
      <w:r w:rsidRPr="002C2840">
        <w:rPr>
          <w:color w:val="000000"/>
          <w:sz w:val="24"/>
        </w:rPr>
        <w:t>have</w:t>
      </w:r>
      <w:r w:rsidRPr="002C2840">
        <w:rPr>
          <w:color w:val="000000"/>
          <w:spacing w:val="-5"/>
          <w:sz w:val="24"/>
        </w:rPr>
        <w:t xml:space="preserve"> </w:t>
      </w:r>
      <w:r w:rsidRPr="002C2840">
        <w:rPr>
          <w:color w:val="000000"/>
          <w:sz w:val="24"/>
        </w:rPr>
        <w:t>shown</w:t>
      </w:r>
      <w:r w:rsidRPr="002C2840">
        <w:rPr>
          <w:color w:val="000000"/>
          <w:spacing w:val="-4"/>
          <w:sz w:val="24"/>
        </w:rPr>
        <w:t xml:space="preserve"> </w:t>
      </w:r>
      <w:r w:rsidRPr="002C2840">
        <w:rPr>
          <w:color w:val="000000"/>
          <w:sz w:val="24"/>
        </w:rPr>
        <w:t>beneficial effects, combination therapies may</w:t>
      </w:r>
      <w:r w:rsidRPr="002C2840">
        <w:rPr>
          <w:color w:val="000000"/>
          <w:spacing w:val="-2"/>
          <w:sz w:val="24"/>
        </w:rPr>
        <w:t xml:space="preserve"> </w:t>
      </w:r>
      <w:r w:rsidRPr="002C2840">
        <w:rPr>
          <w:color w:val="000000"/>
          <w:sz w:val="24"/>
        </w:rPr>
        <w:t>offer synergistic advantages, improving both efficacy and patient quality of life.</w:t>
      </w:r>
    </w:p>
    <w:p w:rsidR="000852A6" w:rsidRPr="002C2840" w:rsidRDefault="000852A6">
      <w:pPr>
        <w:pStyle w:val="BodyText"/>
        <w:spacing w:before="3"/>
        <w:rPr>
          <w:sz w:val="24"/>
        </w:rPr>
      </w:pPr>
    </w:p>
    <w:p w:rsidR="000852A6" w:rsidRPr="002C2840" w:rsidRDefault="00F67B9A">
      <w:pPr>
        <w:ind w:left="360" w:right="486"/>
        <w:rPr>
          <w:sz w:val="24"/>
        </w:rPr>
      </w:pPr>
      <w:r w:rsidRPr="002C2840">
        <w:rPr>
          <w:sz w:val="24"/>
        </w:rPr>
        <w:t>Despite</w:t>
      </w:r>
      <w:r w:rsidRPr="002C2840">
        <w:rPr>
          <w:spacing w:val="-4"/>
          <w:sz w:val="24"/>
        </w:rPr>
        <w:t xml:space="preserve"> </w:t>
      </w:r>
      <w:r w:rsidRPr="002C2840">
        <w:rPr>
          <w:sz w:val="24"/>
        </w:rPr>
        <w:t>encouraging</w:t>
      </w:r>
      <w:r w:rsidRPr="002C2840">
        <w:rPr>
          <w:spacing w:val="-6"/>
          <w:sz w:val="24"/>
        </w:rPr>
        <w:t xml:space="preserve"> </w:t>
      </w:r>
      <w:r w:rsidRPr="002C2840">
        <w:rPr>
          <w:sz w:val="24"/>
        </w:rPr>
        <w:t>findings,</w:t>
      </w:r>
      <w:r w:rsidRPr="002C2840">
        <w:rPr>
          <w:spacing w:val="-3"/>
          <w:sz w:val="24"/>
        </w:rPr>
        <w:t xml:space="preserve"> </w:t>
      </w:r>
      <w:r w:rsidRPr="002C2840">
        <w:rPr>
          <w:sz w:val="24"/>
        </w:rPr>
        <w:t>heterogeneity</w:t>
      </w:r>
      <w:r w:rsidRPr="002C2840">
        <w:rPr>
          <w:spacing w:val="-8"/>
          <w:sz w:val="24"/>
        </w:rPr>
        <w:t xml:space="preserve"> </w:t>
      </w:r>
      <w:r w:rsidRPr="002C2840">
        <w:rPr>
          <w:sz w:val="24"/>
        </w:rPr>
        <w:t>in</w:t>
      </w:r>
      <w:r w:rsidRPr="002C2840">
        <w:rPr>
          <w:spacing w:val="-3"/>
          <w:sz w:val="24"/>
        </w:rPr>
        <w:t xml:space="preserve"> </w:t>
      </w:r>
      <w:r w:rsidRPr="002C2840">
        <w:rPr>
          <w:sz w:val="24"/>
        </w:rPr>
        <w:t>study</w:t>
      </w:r>
      <w:r w:rsidRPr="002C2840">
        <w:rPr>
          <w:spacing w:val="-8"/>
          <w:sz w:val="24"/>
        </w:rPr>
        <w:t xml:space="preserve"> </w:t>
      </w:r>
      <w:r w:rsidRPr="002C2840">
        <w:rPr>
          <w:sz w:val="24"/>
        </w:rPr>
        <w:t>design,</w:t>
      </w:r>
      <w:r w:rsidRPr="002C2840">
        <w:rPr>
          <w:spacing w:val="-3"/>
          <w:sz w:val="24"/>
        </w:rPr>
        <w:t xml:space="preserve"> </w:t>
      </w:r>
      <w:r w:rsidRPr="002C2840">
        <w:rPr>
          <w:sz w:val="24"/>
        </w:rPr>
        <w:t>dosing</w:t>
      </w:r>
      <w:r w:rsidRPr="002C2840">
        <w:rPr>
          <w:spacing w:val="-6"/>
          <w:sz w:val="24"/>
        </w:rPr>
        <w:t xml:space="preserve"> </w:t>
      </w:r>
      <w:r w:rsidRPr="002C2840">
        <w:rPr>
          <w:sz w:val="24"/>
        </w:rPr>
        <w:t>regimens,</w:t>
      </w:r>
      <w:r w:rsidRPr="002C2840">
        <w:rPr>
          <w:spacing w:val="-3"/>
          <w:sz w:val="24"/>
        </w:rPr>
        <w:t xml:space="preserve"> </w:t>
      </w:r>
      <w:r w:rsidRPr="002C2840">
        <w:rPr>
          <w:sz w:val="24"/>
        </w:rPr>
        <w:t>duration of treatment, and outcome measures limits the ability to draw definitive conclusions.</w:t>
      </w:r>
    </w:p>
    <w:p w:rsidR="000852A6" w:rsidRPr="002C2840" w:rsidRDefault="000852A6">
      <w:pPr>
        <w:rPr>
          <w:sz w:val="24"/>
        </w:rPr>
        <w:sectPr w:rsidR="000852A6" w:rsidRPr="002C2840">
          <w:pgSz w:w="12240" w:h="15840"/>
          <w:pgMar w:top="1340" w:right="1440" w:bottom="280" w:left="1440" w:header="44" w:footer="0" w:gutter="0"/>
          <w:pgBorders w:offsetFrom="page">
            <w:top w:val="single" w:sz="8" w:space="24" w:color="6E2E9F"/>
            <w:left w:val="single" w:sz="8" w:space="24" w:color="6E2E9F"/>
            <w:bottom w:val="single" w:sz="8" w:space="24" w:color="6E2E9F"/>
            <w:right w:val="single" w:sz="8" w:space="24" w:color="6E2E9F"/>
          </w:pgBorders>
          <w:cols w:space="720"/>
        </w:sectPr>
      </w:pPr>
    </w:p>
    <w:p w:rsidR="000852A6" w:rsidRPr="002C2840" w:rsidRDefault="00F67B9A">
      <w:pPr>
        <w:spacing w:before="80"/>
        <w:ind w:left="360" w:right="399"/>
        <w:jc w:val="both"/>
        <w:rPr>
          <w:sz w:val="24"/>
        </w:rPr>
      </w:pPr>
      <w:r w:rsidRPr="002C2840">
        <w:rPr>
          <w:sz w:val="24"/>
        </w:rPr>
        <w:lastRenderedPageBreak/>
        <w:t>Long-term</w:t>
      </w:r>
      <w:r w:rsidRPr="002C2840">
        <w:rPr>
          <w:spacing w:val="-1"/>
          <w:sz w:val="24"/>
        </w:rPr>
        <w:t xml:space="preserve"> </w:t>
      </w:r>
      <w:r w:rsidRPr="002C2840">
        <w:rPr>
          <w:sz w:val="24"/>
        </w:rPr>
        <w:t>efficacy, preventive</w:t>
      </w:r>
      <w:r w:rsidRPr="002C2840">
        <w:rPr>
          <w:spacing w:val="-7"/>
          <w:sz w:val="24"/>
        </w:rPr>
        <w:t xml:space="preserve"> </w:t>
      </w:r>
      <w:r w:rsidRPr="002C2840">
        <w:rPr>
          <w:sz w:val="24"/>
        </w:rPr>
        <w:t>potential,</w:t>
      </w:r>
      <w:r w:rsidRPr="002C2840">
        <w:rPr>
          <w:spacing w:val="-8"/>
          <w:sz w:val="24"/>
        </w:rPr>
        <w:t xml:space="preserve"> </w:t>
      </w:r>
      <w:r w:rsidRPr="002C2840">
        <w:rPr>
          <w:sz w:val="24"/>
        </w:rPr>
        <w:t>and</w:t>
      </w:r>
      <w:r w:rsidRPr="002C2840">
        <w:rPr>
          <w:spacing w:val="-8"/>
          <w:sz w:val="24"/>
        </w:rPr>
        <w:t xml:space="preserve"> </w:t>
      </w:r>
      <w:r w:rsidRPr="002C2840">
        <w:rPr>
          <w:sz w:val="24"/>
        </w:rPr>
        <w:t>mechanistic</w:t>
      </w:r>
      <w:r w:rsidRPr="002C2840">
        <w:rPr>
          <w:spacing w:val="-8"/>
          <w:sz w:val="24"/>
        </w:rPr>
        <w:t xml:space="preserve"> </w:t>
      </w:r>
      <w:r w:rsidRPr="002C2840">
        <w:rPr>
          <w:sz w:val="24"/>
        </w:rPr>
        <w:t>insights</w:t>
      </w:r>
      <w:r w:rsidRPr="002C2840">
        <w:rPr>
          <w:spacing w:val="-7"/>
          <w:sz w:val="24"/>
        </w:rPr>
        <w:t xml:space="preserve"> </w:t>
      </w:r>
      <w:r w:rsidRPr="002C2840">
        <w:rPr>
          <w:sz w:val="24"/>
        </w:rPr>
        <w:t>remain</w:t>
      </w:r>
      <w:r w:rsidRPr="002C2840">
        <w:rPr>
          <w:spacing w:val="-8"/>
          <w:sz w:val="24"/>
        </w:rPr>
        <w:t xml:space="preserve"> </w:t>
      </w:r>
      <w:r w:rsidRPr="002C2840">
        <w:rPr>
          <w:sz w:val="24"/>
        </w:rPr>
        <w:t>underexplored, highlighting the need for well-designed, large-scale randomized controlled trials.</w:t>
      </w:r>
    </w:p>
    <w:p w:rsidR="000852A6" w:rsidRPr="002C2840" w:rsidRDefault="00F67B9A">
      <w:pPr>
        <w:ind w:left="360" w:right="1181"/>
        <w:jc w:val="both"/>
        <w:rPr>
          <w:sz w:val="24"/>
        </w:rPr>
      </w:pPr>
      <w:r w:rsidRPr="002C2840">
        <w:rPr>
          <w:sz w:val="24"/>
        </w:rPr>
        <w:t>Integration</w:t>
      </w:r>
      <w:r w:rsidRPr="002C2840">
        <w:rPr>
          <w:spacing w:val="-5"/>
          <w:sz w:val="24"/>
        </w:rPr>
        <w:t xml:space="preserve"> </w:t>
      </w:r>
      <w:r w:rsidRPr="002C2840">
        <w:rPr>
          <w:sz w:val="24"/>
        </w:rPr>
        <w:t>of</w:t>
      </w:r>
      <w:r w:rsidRPr="002C2840">
        <w:rPr>
          <w:spacing w:val="-6"/>
          <w:sz w:val="24"/>
        </w:rPr>
        <w:t xml:space="preserve"> </w:t>
      </w:r>
      <w:r w:rsidRPr="002C2840">
        <w:rPr>
          <w:sz w:val="24"/>
        </w:rPr>
        <w:t>biomarkers</w:t>
      </w:r>
      <w:r w:rsidRPr="002C2840">
        <w:rPr>
          <w:spacing w:val="-4"/>
          <w:sz w:val="24"/>
        </w:rPr>
        <w:t xml:space="preserve"> </w:t>
      </w:r>
      <w:r w:rsidRPr="002C2840">
        <w:rPr>
          <w:sz w:val="24"/>
        </w:rPr>
        <w:t>related</w:t>
      </w:r>
      <w:r w:rsidRPr="002C2840">
        <w:rPr>
          <w:spacing w:val="-5"/>
          <w:sz w:val="24"/>
        </w:rPr>
        <w:t xml:space="preserve"> </w:t>
      </w:r>
      <w:r w:rsidRPr="002C2840">
        <w:rPr>
          <w:sz w:val="24"/>
        </w:rPr>
        <w:t>to</w:t>
      </w:r>
      <w:r w:rsidRPr="002C2840">
        <w:rPr>
          <w:spacing w:val="-5"/>
          <w:sz w:val="24"/>
        </w:rPr>
        <w:t xml:space="preserve"> </w:t>
      </w:r>
      <w:r w:rsidRPr="002C2840">
        <w:rPr>
          <w:sz w:val="24"/>
        </w:rPr>
        <w:t>inflammation,</w:t>
      </w:r>
      <w:r w:rsidRPr="002C2840">
        <w:rPr>
          <w:spacing w:val="-3"/>
          <w:sz w:val="24"/>
        </w:rPr>
        <w:t xml:space="preserve"> </w:t>
      </w:r>
      <w:r w:rsidRPr="002C2840">
        <w:rPr>
          <w:sz w:val="24"/>
        </w:rPr>
        <w:t>oxidative</w:t>
      </w:r>
      <w:r w:rsidRPr="002C2840">
        <w:rPr>
          <w:spacing w:val="-5"/>
          <w:sz w:val="24"/>
        </w:rPr>
        <w:t xml:space="preserve"> </w:t>
      </w:r>
      <w:r w:rsidRPr="002C2840">
        <w:rPr>
          <w:sz w:val="24"/>
        </w:rPr>
        <w:t>stress,</w:t>
      </w:r>
      <w:r w:rsidRPr="002C2840">
        <w:rPr>
          <w:spacing w:val="-5"/>
          <w:sz w:val="24"/>
        </w:rPr>
        <w:t xml:space="preserve"> </w:t>
      </w:r>
      <w:r w:rsidRPr="002C2840">
        <w:rPr>
          <w:sz w:val="24"/>
        </w:rPr>
        <w:t>and</w:t>
      </w:r>
      <w:r w:rsidRPr="002C2840">
        <w:rPr>
          <w:spacing w:val="-5"/>
          <w:sz w:val="24"/>
        </w:rPr>
        <w:t xml:space="preserve"> </w:t>
      </w:r>
      <w:r w:rsidRPr="002C2840">
        <w:rPr>
          <w:sz w:val="24"/>
        </w:rPr>
        <w:t>hormonal regulation</w:t>
      </w:r>
      <w:r w:rsidRPr="002C2840">
        <w:rPr>
          <w:spacing w:val="-2"/>
          <w:sz w:val="24"/>
        </w:rPr>
        <w:t xml:space="preserve"> </w:t>
      </w:r>
      <w:r w:rsidRPr="002C2840">
        <w:rPr>
          <w:sz w:val="24"/>
        </w:rPr>
        <w:t>could</w:t>
      </w:r>
      <w:r w:rsidRPr="002C2840">
        <w:rPr>
          <w:spacing w:val="-2"/>
          <w:sz w:val="24"/>
        </w:rPr>
        <w:t xml:space="preserve"> </w:t>
      </w:r>
      <w:r w:rsidRPr="002C2840">
        <w:rPr>
          <w:sz w:val="24"/>
        </w:rPr>
        <w:t>provide</w:t>
      </w:r>
      <w:r w:rsidRPr="002C2840">
        <w:rPr>
          <w:spacing w:val="-1"/>
          <w:sz w:val="24"/>
        </w:rPr>
        <w:t xml:space="preserve"> </w:t>
      </w:r>
      <w:r w:rsidRPr="002C2840">
        <w:rPr>
          <w:sz w:val="24"/>
        </w:rPr>
        <w:t>more</w:t>
      </w:r>
      <w:r w:rsidRPr="002C2840">
        <w:rPr>
          <w:spacing w:val="-4"/>
          <w:sz w:val="24"/>
        </w:rPr>
        <w:t xml:space="preserve"> </w:t>
      </w:r>
      <w:r w:rsidRPr="002C2840">
        <w:rPr>
          <w:sz w:val="24"/>
        </w:rPr>
        <w:t>precise</w:t>
      </w:r>
      <w:r w:rsidRPr="002C2840">
        <w:rPr>
          <w:spacing w:val="-2"/>
          <w:sz w:val="24"/>
        </w:rPr>
        <w:t xml:space="preserve"> </w:t>
      </w:r>
      <w:r w:rsidRPr="002C2840">
        <w:rPr>
          <w:sz w:val="24"/>
        </w:rPr>
        <w:t>evaluation</w:t>
      </w:r>
      <w:r w:rsidRPr="002C2840">
        <w:rPr>
          <w:spacing w:val="-2"/>
          <w:sz w:val="24"/>
        </w:rPr>
        <w:t xml:space="preserve"> </w:t>
      </w:r>
      <w:r w:rsidRPr="002C2840">
        <w:rPr>
          <w:sz w:val="24"/>
        </w:rPr>
        <w:t>of</w:t>
      </w:r>
      <w:r w:rsidRPr="002C2840">
        <w:rPr>
          <w:spacing w:val="-3"/>
          <w:sz w:val="24"/>
        </w:rPr>
        <w:t xml:space="preserve"> </w:t>
      </w:r>
      <w:r w:rsidRPr="002C2840">
        <w:rPr>
          <w:sz w:val="24"/>
        </w:rPr>
        <w:t>therapeutic</w:t>
      </w:r>
      <w:r w:rsidRPr="002C2840">
        <w:rPr>
          <w:spacing w:val="-3"/>
          <w:sz w:val="24"/>
        </w:rPr>
        <w:t xml:space="preserve"> </w:t>
      </w:r>
      <w:r w:rsidRPr="002C2840">
        <w:rPr>
          <w:sz w:val="24"/>
        </w:rPr>
        <w:t>effects</w:t>
      </w:r>
      <w:r w:rsidRPr="002C2840">
        <w:rPr>
          <w:spacing w:val="-2"/>
          <w:sz w:val="24"/>
        </w:rPr>
        <w:t xml:space="preserve"> </w:t>
      </w:r>
      <w:r w:rsidRPr="002C2840">
        <w:rPr>
          <w:sz w:val="24"/>
        </w:rPr>
        <w:t>and</w:t>
      </w:r>
      <w:r w:rsidRPr="002C2840">
        <w:rPr>
          <w:spacing w:val="-1"/>
          <w:sz w:val="24"/>
        </w:rPr>
        <w:t xml:space="preserve"> </w:t>
      </w:r>
      <w:r w:rsidRPr="002C2840">
        <w:rPr>
          <w:sz w:val="24"/>
        </w:rPr>
        <w:t>guide personalized interventions.</w:t>
      </w:r>
    </w:p>
    <w:p w:rsidR="000852A6" w:rsidRPr="002C2840" w:rsidRDefault="000852A6">
      <w:pPr>
        <w:pStyle w:val="BodyText"/>
        <w:spacing w:before="4"/>
        <w:rPr>
          <w:sz w:val="24"/>
        </w:rPr>
      </w:pPr>
    </w:p>
    <w:p w:rsidR="000852A6" w:rsidRPr="002C2840" w:rsidRDefault="00F67B9A">
      <w:pPr>
        <w:ind w:left="360" w:right="378"/>
        <w:rPr>
          <w:sz w:val="24"/>
        </w:rPr>
      </w:pPr>
      <w:r w:rsidRPr="002C2840">
        <w:rPr>
          <w:sz w:val="24"/>
        </w:rPr>
        <w:t>Overall, nutraceuticals offer a safe, accessible, and potentially effective adjunct or alternative to conventional pharmacological treatments for BPH. With further rigorous research,</w:t>
      </w:r>
      <w:r w:rsidRPr="002C2840">
        <w:rPr>
          <w:spacing w:val="-4"/>
          <w:sz w:val="24"/>
        </w:rPr>
        <w:t xml:space="preserve"> </w:t>
      </w:r>
      <w:r w:rsidRPr="002C2840">
        <w:rPr>
          <w:sz w:val="24"/>
        </w:rPr>
        <w:t>these</w:t>
      </w:r>
      <w:r w:rsidRPr="002C2840">
        <w:rPr>
          <w:spacing w:val="-5"/>
          <w:sz w:val="24"/>
        </w:rPr>
        <w:t xml:space="preserve"> </w:t>
      </w:r>
      <w:r w:rsidRPr="002C2840">
        <w:rPr>
          <w:sz w:val="24"/>
        </w:rPr>
        <w:t>agents</w:t>
      </w:r>
      <w:r w:rsidRPr="002C2840">
        <w:rPr>
          <w:spacing w:val="-4"/>
          <w:sz w:val="24"/>
        </w:rPr>
        <w:t xml:space="preserve"> </w:t>
      </w:r>
      <w:r w:rsidRPr="002C2840">
        <w:rPr>
          <w:sz w:val="24"/>
        </w:rPr>
        <w:t>may</w:t>
      </w:r>
      <w:r w:rsidRPr="002C2840">
        <w:rPr>
          <w:spacing w:val="-7"/>
          <w:sz w:val="24"/>
        </w:rPr>
        <w:t xml:space="preserve"> </w:t>
      </w:r>
      <w:r w:rsidRPr="002C2840">
        <w:rPr>
          <w:sz w:val="24"/>
        </w:rPr>
        <w:t>be</w:t>
      </w:r>
      <w:r w:rsidRPr="002C2840">
        <w:rPr>
          <w:spacing w:val="-5"/>
          <w:sz w:val="24"/>
        </w:rPr>
        <w:t xml:space="preserve"> </w:t>
      </w:r>
      <w:r w:rsidRPr="002C2840">
        <w:rPr>
          <w:sz w:val="24"/>
        </w:rPr>
        <w:t>incorporated</w:t>
      </w:r>
      <w:r w:rsidRPr="002C2840">
        <w:rPr>
          <w:spacing w:val="-4"/>
          <w:sz w:val="24"/>
        </w:rPr>
        <w:t xml:space="preserve"> </w:t>
      </w:r>
      <w:r w:rsidRPr="002C2840">
        <w:rPr>
          <w:sz w:val="24"/>
        </w:rPr>
        <w:t>into</w:t>
      </w:r>
      <w:r w:rsidRPr="002C2840">
        <w:rPr>
          <w:spacing w:val="-4"/>
          <w:sz w:val="24"/>
        </w:rPr>
        <w:t xml:space="preserve"> </w:t>
      </w:r>
      <w:r w:rsidRPr="002C2840">
        <w:rPr>
          <w:sz w:val="24"/>
        </w:rPr>
        <w:t>standardized</w:t>
      </w:r>
      <w:r w:rsidRPr="002C2840">
        <w:rPr>
          <w:spacing w:val="-4"/>
          <w:sz w:val="24"/>
        </w:rPr>
        <w:t xml:space="preserve"> </w:t>
      </w:r>
      <w:r w:rsidRPr="002C2840">
        <w:rPr>
          <w:sz w:val="24"/>
        </w:rPr>
        <w:t>clinical</w:t>
      </w:r>
      <w:r w:rsidRPr="002C2840">
        <w:rPr>
          <w:spacing w:val="-4"/>
          <w:sz w:val="24"/>
        </w:rPr>
        <w:t xml:space="preserve"> </w:t>
      </w:r>
      <w:r w:rsidRPr="002C2840">
        <w:rPr>
          <w:sz w:val="24"/>
        </w:rPr>
        <w:t>protocols,</w:t>
      </w:r>
      <w:r w:rsidRPr="002C2840">
        <w:rPr>
          <w:spacing w:val="-4"/>
          <w:sz w:val="24"/>
        </w:rPr>
        <w:t xml:space="preserve"> </w:t>
      </w:r>
      <w:r w:rsidRPr="002C2840">
        <w:rPr>
          <w:sz w:val="24"/>
        </w:rPr>
        <w:t>providing a holistic and patient-centered strategy for improving urinary symptoms, supporting prostate health, and preventing disease progression in men at risk of BPH.</w:t>
      </w:r>
    </w:p>
    <w:p w:rsidR="000852A6" w:rsidRPr="002C2840" w:rsidRDefault="000852A6">
      <w:pPr>
        <w:rPr>
          <w:sz w:val="24"/>
        </w:rPr>
        <w:sectPr w:rsidR="000852A6" w:rsidRPr="002C2840">
          <w:pgSz w:w="12240" w:h="15840"/>
          <w:pgMar w:top="1340" w:right="1440" w:bottom="280" w:left="1440" w:header="44" w:footer="0" w:gutter="0"/>
          <w:pgBorders w:offsetFrom="page">
            <w:top w:val="single" w:sz="8" w:space="24" w:color="6E2E9F"/>
            <w:left w:val="single" w:sz="8" w:space="24" w:color="6E2E9F"/>
            <w:bottom w:val="single" w:sz="8" w:space="24" w:color="6E2E9F"/>
            <w:right w:val="single" w:sz="8" w:space="24" w:color="6E2E9F"/>
          </w:pgBorders>
          <w:cols w:space="720"/>
        </w:sectPr>
      </w:pPr>
    </w:p>
    <w:p w:rsidR="008B19CE" w:rsidRPr="008B19CE" w:rsidRDefault="008B19CE" w:rsidP="008B19CE">
      <w:pPr>
        <w:widowControl/>
        <w:autoSpaceDE/>
        <w:autoSpaceDN/>
        <w:spacing w:after="200" w:line="276" w:lineRule="auto"/>
        <w:rPr>
          <w:rFonts w:ascii="Calibri" w:eastAsia="Calibri" w:hAnsi="Calibri"/>
          <w:b/>
          <w:kern w:val="2"/>
          <w14:ligatures w14:val="standardContextual"/>
        </w:rPr>
      </w:pPr>
      <w:r w:rsidRPr="008B19CE">
        <w:rPr>
          <w:rFonts w:ascii="Calibri" w:eastAsia="Calibri" w:hAnsi="Calibri"/>
          <w:b/>
          <w:kern w:val="2"/>
          <w14:ligatures w14:val="standardContextual"/>
        </w:rPr>
        <w:lastRenderedPageBreak/>
        <w:t>Disclaimer (Artificial intelligence)</w:t>
      </w:r>
    </w:p>
    <w:p w:rsidR="008B19CE" w:rsidRPr="008B19CE" w:rsidRDefault="008B19CE" w:rsidP="008B19CE">
      <w:pPr>
        <w:widowControl/>
        <w:autoSpaceDE/>
        <w:autoSpaceDN/>
        <w:spacing w:after="200" w:line="276" w:lineRule="auto"/>
        <w:rPr>
          <w:rFonts w:ascii="Calibri" w:eastAsia="Calibri" w:hAnsi="Calibri"/>
          <w:kern w:val="2"/>
          <w14:ligatures w14:val="standardContextual"/>
        </w:rPr>
      </w:pPr>
      <w:r w:rsidRPr="008B19CE">
        <w:rPr>
          <w:rFonts w:ascii="Calibri" w:eastAsia="Calibri" w:hAnsi="Calibri"/>
          <w:kern w:val="2"/>
          <w14:ligatures w14:val="standardContextual"/>
        </w:rPr>
        <w:t>Author(s) hereby declare that NO generative AI technologies such as Large Language Models (</w:t>
      </w:r>
      <w:proofErr w:type="spellStart"/>
      <w:r w:rsidRPr="008B19CE">
        <w:rPr>
          <w:rFonts w:ascii="Calibri" w:eastAsia="Calibri" w:hAnsi="Calibri"/>
          <w:kern w:val="2"/>
          <w14:ligatures w14:val="standardContextual"/>
        </w:rPr>
        <w:t>ChatGPT</w:t>
      </w:r>
      <w:proofErr w:type="spellEnd"/>
      <w:r w:rsidRPr="008B19CE">
        <w:rPr>
          <w:rFonts w:ascii="Calibri" w:eastAsia="Calibri" w:hAnsi="Calibri"/>
          <w:kern w:val="2"/>
          <w14:ligatures w14:val="standardContextual"/>
        </w:rPr>
        <w:t xml:space="preserve">, COPILOT, etc.) and text-to-image generators have been used during the writing or editing of this manuscript. </w:t>
      </w:r>
    </w:p>
    <w:p w:rsidR="008B19CE" w:rsidRDefault="008B19CE">
      <w:pPr>
        <w:spacing w:before="84"/>
        <w:ind w:left="360"/>
        <w:rPr>
          <w:b/>
          <w:spacing w:val="-2"/>
          <w:sz w:val="24"/>
        </w:rPr>
      </w:pPr>
    </w:p>
    <w:p w:rsidR="000852A6" w:rsidRPr="002C2840" w:rsidRDefault="00F67B9A">
      <w:pPr>
        <w:spacing w:before="84"/>
        <w:ind w:left="360"/>
        <w:rPr>
          <w:b/>
          <w:sz w:val="24"/>
        </w:rPr>
      </w:pPr>
      <w:r w:rsidRPr="002C2840">
        <w:rPr>
          <w:b/>
          <w:spacing w:val="-2"/>
          <w:sz w:val="24"/>
        </w:rPr>
        <w:t>References</w:t>
      </w:r>
    </w:p>
    <w:p w:rsidR="000852A6" w:rsidRPr="002C2840" w:rsidRDefault="000852A6">
      <w:pPr>
        <w:pStyle w:val="BodyText"/>
        <w:rPr>
          <w:b/>
          <w:sz w:val="24"/>
        </w:rPr>
      </w:pPr>
    </w:p>
    <w:p w:rsidR="00716B55" w:rsidRPr="002C2840" w:rsidRDefault="00716B55" w:rsidP="00716B55">
      <w:pPr>
        <w:numPr>
          <w:ilvl w:val="0"/>
          <w:numId w:val="1"/>
        </w:numPr>
        <w:tabs>
          <w:tab w:val="left" w:pos="900"/>
        </w:tabs>
        <w:spacing w:before="1"/>
        <w:ind w:right="544" w:hanging="360"/>
        <w:rPr>
          <w:sz w:val="24"/>
        </w:rPr>
      </w:pPr>
      <w:proofErr w:type="spellStart"/>
      <w:r w:rsidRPr="002C2840">
        <w:rPr>
          <w:sz w:val="24"/>
        </w:rPr>
        <w:t>Mbyemeire</w:t>
      </w:r>
      <w:proofErr w:type="spellEnd"/>
      <w:r w:rsidRPr="002C2840">
        <w:rPr>
          <w:spacing w:val="-6"/>
          <w:sz w:val="24"/>
        </w:rPr>
        <w:t xml:space="preserve"> </w:t>
      </w:r>
      <w:r w:rsidRPr="002C2840">
        <w:rPr>
          <w:sz w:val="24"/>
        </w:rPr>
        <w:t>K,</w:t>
      </w:r>
      <w:r w:rsidRPr="002C2840">
        <w:rPr>
          <w:spacing w:val="-4"/>
          <w:sz w:val="24"/>
        </w:rPr>
        <w:t xml:space="preserve"> </w:t>
      </w:r>
      <w:r w:rsidRPr="002C2840">
        <w:rPr>
          <w:sz w:val="24"/>
        </w:rPr>
        <w:t>Akinyemi</w:t>
      </w:r>
      <w:r w:rsidRPr="002C2840">
        <w:rPr>
          <w:spacing w:val="-1"/>
          <w:sz w:val="24"/>
        </w:rPr>
        <w:t xml:space="preserve"> </w:t>
      </w:r>
      <w:r w:rsidRPr="002C2840">
        <w:rPr>
          <w:sz w:val="24"/>
        </w:rPr>
        <w:t>O,</w:t>
      </w:r>
      <w:r w:rsidRPr="002C2840">
        <w:rPr>
          <w:spacing w:val="-4"/>
          <w:sz w:val="24"/>
        </w:rPr>
        <w:t xml:space="preserve"> </w:t>
      </w:r>
      <w:r w:rsidRPr="002C2840">
        <w:rPr>
          <w:sz w:val="24"/>
        </w:rPr>
        <w:t>et</w:t>
      </w:r>
      <w:r w:rsidRPr="002C2840">
        <w:rPr>
          <w:spacing w:val="-4"/>
          <w:sz w:val="24"/>
        </w:rPr>
        <w:t xml:space="preserve"> </w:t>
      </w:r>
      <w:r w:rsidRPr="002C2840">
        <w:rPr>
          <w:sz w:val="24"/>
        </w:rPr>
        <w:t>al</w:t>
      </w:r>
      <w:r w:rsidR="002B190E" w:rsidRPr="002C2840">
        <w:rPr>
          <w:sz w:val="24"/>
        </w:rPr>
        <w:t xml:space="preserve"> 2025</w:t>
      </w:r>
      <w:r w:rsidRPr="002C2840">
        <w:rPr>
          <w:sz w:val="24"/>
        </w:rPr>
        <w:t>.</w:t>
      </w:r>
      <w:r w:rsidRPr="002C2840">
        <w:rPr>
          <w:spacing w:val="-4"/>
          <w:sz w:val="24"/>
        </w:rPr>
        <w:t xml:space="preserve"> </w:t>
      </w:r>
      <w:r w:rsidRPr="002C2840">
        <w:rPr>
          <w:sz w:val="24"/>
        </w:rPr>
        <w:t>Phytotherapy</w:t>
      </w:r>
      <w:r w:rsidRPr="002C2840">
        <w:rPr>
          <w:spacing w:val="-9"/>
          <w:sz w:val="24"/>
        </w:rPr>
        <w:t xml:space="preserve"> </w:t>
      </w:r>
      <w:r w:rsidRPr="002C2840">
        <w:rPr>
          <w:sz w:val="24"/>
        </w:rPr>
        <w:t>for</w:t>
      </w:r>
      <w:r w:rsidRPr="002C2840">
        <w:rPr>
          <w:spacing w:val="-4"/>
          <w:sz w:val="24"/>
        </w:rPr>
        <w:t xml:space="preserve"> </w:t>
      </w:r>
      <w:r w:rsidRPr="002C2840">
        <w:rPr>
          <w:sz w:val="24"/>
        </w:rPr>
        <w:t>benign</w:t>
      </w:r>
      <w:r w:rsidRPr="002C2840">
        <w:rPr>
          <w:spacing w:val="-2"/>
          <w:sz w:val="24"/>
        </w:rPr>
        <w:t xml:space="preserve"> </w:t>
      </w:r>
      <w:r w:rsidRPr="002C2840">
        <w:rPr>
          <w:sz w:val="24"/>
        </w:rPr>
        <w:t>prostatic</w:t>
      </w:r>
      <w:r w:rsidRPr="002C2840">
        <w:rPr>
          <w:spacing w:val="-5"/>
          <w:sz w:val="24"/>
        </w:rPr>
        <w:t xml:space="preserve"> </w:t>
      </w:r>
      <w:r w:rsidRPr="002C2840">
        <w:rPr>
          <w:sz w:val="24"/>
        </w:rPr>
        <w:t>hyperplasia:</w:t>
      </w:r>
      <w:r w:rsidRPr="002C2840">
        <w:rPr>
          <w:spacing w:val="-4"/>
          <w:sz w:val="24"/>
        </w:rPr>
        <w:t xml:space="preserve"> </w:t>
      </w:r>
      <w:r w:rsidRPr="002C2840">
        <w:rPr>
          <w:sz w:val="24"/>
        </w:rPr>
        <w:t xml:space="preserve">a systematic review. </w:t>
      </w:r>
      <w:r w:rsidRPr="002C2840">
        <w:rPr>
          <w:i/>
          <w:sz w:val="24"/>
        </w:rPr>
        <w:t xml:space="preserve">F1000Research. </w:t>
      </w:r>
      <w:r w:rsidRPr="002C2840">
        <w:rPr>
          <w:sz w:val="24"/>
        </w:rPr>
        <w:t xml:space="preserve">2025; 14:412. </w:t>
      </w:r>
      <w:r w:rsidRPr="002C2840">
        <w:rPr>
          <w:spacing w:val="-2"/>
          <w:sz w:val="24"/>
        </w:rPr>
        <w:t>doi:10.12688/f1000research.14212.</w:t>
      </w:r>
    </w:p>
    <w:p w:rsidR="000852A6" w:rsidRPr="002C2840" w:rsidRDefault="00F67B9A">
      <w:pPr>
        <w:pStyle w:val="ListParagraph"/>
        <w:numPr>
          <w:ilvl w:val="0"/>
          <w:numId w:val="1"/>
        </w:numPr>
        <w:tabs>
          <w:tab w:val="left" w:pos="900"/>
        </w:tabs>
        <w:ind w:right="723" w:hanging="360"/>
        <w:rPr>
          <w:b/>
          <w:i/>
          <w:sz w:val="24"/>
        </w:rPr>
      </w:pPr>
      <w:proofErr w:type="spellStart"/>
      <w:r w:rsidRPr="002C2840">
        <w:rPr>
          <w:sz w:val="24"/>
        </w:rPr>
        <w:t>Hisajima</w:t>
      </w:r>
      <w:proofErr w:type="spellEnd"/>
      <w:r w:rsidRPr="002C2840">
        <w:rPr>
          <w:spacing w:val="-4"/>
          <w:sz w:val="24"/>
        </w:rPr>
        <w:t xml:space="preserve"> </w:t>
      </w:r>
      <w:r w:rsidRPr="002C2840">
        <w:rPr>
          <w:sz w:val="24"/>
        </w:rPr>
        <w:t>T,</w:t>
      </w:r>
      <w:r w:rsidRPr="002C2840">
        <w:rPr>
          <w:spacing w:val="-4"/>
          <w:sz w:val="24"/>
        </w:rPr>
        <w:t xml:space="preserve"> </w:t>
      </w:r>
      <w:r w:rsidRPr="002C2840">
        <w:rPr>
          <w:sz w:val="24"/>
        </w:rPr>
        <w:t>et</w:t>
      </w:r>
      <w:r w:rsidRPr="002C2840">
        <w:rPr>
          <w:spacing w:val="-4"/>
          <w:sz w:val="24"/>
        </w:rPr>
        <w:t xml:space="preserve"> </w:t>
      </w:r>
      <w:r w:rsidRPr="002C2840">
        <w:rPr>
          <w:sz w:val="24"/>
        </w:rPr>
        <w:t>al.</w:t>
      </w:r>
      <w:r w:rsidRPr="002C2840">
        <w:rPr>
          <w:spacing w:val="-4"/>
          <w:sz w:val="24"/>
        </w:rPr>
        <w:t xml:space="preserve"> </w:t>
      </w:r>
      <w:r w:rsidR="002B190E" w:rsidRPr="002C2840">
        <w:rPr>
          <w:spacing w:val="-4"/>
          <w:sz w:val="24"/>
        </w:rPr>
        <w:t xml:space="preserve"> 2024 </w:t>
      </w:r>
      <w:r w:rsidRPr="002C2840">
        <w:rPr>
          <w:sz w:val="24"/>
        </w:rPr>
        <w:t>Clinical</w:t>
      </w:r>
      <w:r w:rsidRPr="002C2840">
        <w:rPr>
          <w:spacing w:val="-4"/>
          <w:sz w:val="24"/>
        </w:rPr>
        <w:t xml:space="preserve"> </w:t>
      </w:r>
      <w:r w:rsidRPr="002C2840">
        <w:rPr>
          <w:sz w:val="24"/>
        </w:rPr>
        <w:t>effect</w:t>
      </w:r>
      <w:r w:rsidRPr="002C2840">
        <w:rPr>
          <w:spacing w:val="-4"/>
          <w:sz w:val="24"/>
        </w:rPr>
        <w:t xml:space="preserve"> </w:t>
      </w:r>
      <w:r w:rsidRPr="002C2840">
        <w:rPr>
          <w:sz w:val="24"/>
        </w:rPr>
        <w:t>of</w:t>
      </w:r>
      <w:r w:rsidRPr="002C2840">
        <w:rPr>
          <w:spacing w:val="-4"/>
          <w:sz w:val="24"/>
        </w:rPr>
        <w:t xml:space="preserve"> </w:t>
      </w:r>
      <w:r w:rsidRPr="002C2840">
        <w:rPr>
          <w:sz w:val="24"/>
        </w:rPr>
        <w:t>phytosterol-enriched</w:t>
      </w:r>
      <w:r w:rsidRPr="002C2840">
        <w:rPr>
          <w:spacing w:val="-4"/>
          <w:sz w:val="24"/>
        </w:rPr>
        <w:t xml:space="preserve"> </w:t>
      </w:r>
      <w:r w:rsidRPr="002C2840">
        <w:rPr>
          <w:sz w:val="24"/>
        </w:rPr>
        <w:t>saw</w:t>
      </w:r>
      <w:r w:rsidRPr="002C2840">
        <w:rPr>
          <w:spacing w:val="-4"/>
          <w:sz w:val="24"/>
        </w:rPr>
        <w:t xml:space="preserve"> </w:t>
      </w:r>
      <w:r w:rsidRPr="002C2840">
        <w:rPr>
          <w:sz w:val="24"/>
        </w:rPr>
        <w:t>palmetto</w:t>
      </w:r>
      <w:r w:rsidRPr="002C2840">
        <w:rPr>
          <w:spacing w:val="-4"/>
          <w:sz w:val="24"/>
        </w:rPr>
        <w:t xml:space="preserve"> </w:t>
      </w:r>
      <w:r w:rsidRPr="002C2840">
        <w:rPr>
          <w:sz w:val="24"/>
        </w:rPr>
        <w:t>extract</w:t>
      </w:r>
      <w:r w:rsidRPr="002C2840">
        <w:rPr>
          <w:spacing w:val="-4"/>
          <w:sz w:val="24"/>
        </w:rPr>
        <w:t xml:space="preserve"> </w:t>
      </w:r>
      <w:r w:rsidRPr="002C2840">
        <w:rPr>
          <w:sz w:val="24"/>
        </w:rPr>
        <w:t xml:space="preserve">on BPH symptoms: a 6-month study of β-sitosterol at 130 mg/day versus placebo. (2024). </w:t>
      </w:r>
      <w:r w:rsidRPr="002C2840">
        <w:rPr>
          <w:b/>
          <w:i/>
          <w:sz w:val="24"/>
        </w:rPr>
        <w:t>[</w:t>
      </w:r>
    </w:p>
    <w:p w:rsidR="00716B55" w:rsidRPr="002C2840" w:rsidRDefault="00716B55" w:rsidP="00716B55">
      <w:pPr>
        <w:numPr>
          <w:ilvl w:val="0"/>
          <w:numId w:val="1"/>
        </w:numPr>
        <w:tabs>
          <w:tab w:val="left" w:pos="900"/>
        </w:tabs>
        <w:ind w:right="1059" w:hanging="360"/>
        <w:rPr>
          <w:sz w:val="24"/>
        </w:rPr>
      </w:pPr>
      <w:r w:rsidRPr="002C2840">
        <w:rPr>
          <w:sz w:val="24"/>
        </w:rPr>
        <w:t>Wilt</w:t>
      </w:r>
      <w:r w:rsidRPr="002C2840">
        <w:rPr>
          <w:spacing w:val="-4"/>
          <w:sz w:val="24"/>
        </w:rPr>
        <w:t xml:space="preserve"> </w:t>
      </w:r>
      <w:r w:rsidRPr="002C2840">
        <w:rPr>
          <w:sz w:val="24"/>
        </w:rPr>
        <w:t>TJ,</w:t>
      </w:r>
      <w:r w:rsidRPr="002C2840">
        <w:rPr>
          <w:spacing w:val="-4"/>
          <w:sz w:val="24"/>
        </w:rPr>
        <w:t xml:space="preserve"> </w:t>
      </w:r>
      <w:proofErr w:type="spellStart"/>
      <w:r w:rsidRPr="002C2840">
        <w:rPr>
          <w:sz w:val="24"/>
        </w:rPr>
        <w:t>Ishani</w:t>
      </w:r>
      <w:proofErr w:type="spellEnd"/>
      <w:r w:rsidRPr="002C2840">
        <w:rPr>
          <w:spacing w:val="-4"/>
          <w:sz w:val="24"/>
        </w:rPr>
        <w:t xml:space="preserve"> </w:t>
      </w:r>
      <w:r w:rsidRPr="002C2840">
        <w:rPr>
          <w:sz w:val="24"/>
        </w:rPr>
        <w:t>A,</w:t>
      </w:r>
      <w:r w:rsidRPr="002C2840">
        <w:rPr>
          <w:spacing w:val="-4"/>
          <w:sz w:val="24"/>
        </w:rPr>
        <w:t xml:space="preserve"> </w:t>
      </w:r>
      <w:r w:rsidRPr="002C2840">
        <w:rPr>
          <w:sz w:val="24"/>
        </w:rPr>
        <w:t>MacDonald</w:t>
      </w:r>
      <w:r w:rsidRPr="002C2840">
        <w:rPr>
          <w:spacing w:val="-4"/>
          <w:sz w:val="24"/>
        </w:rPr>
        <w:t xml:space="preserve"> </w:t>
      </w:r>
      <w:r w:rsidRPr="002C2840">
        <w:rPr>
          <w:sz w:val="24"/>
        </w:rPr>
        <w:t>R.</w:t>
      </w:r>
      <w:r w:rsidRPr="002C2840">
        <w:rPr>
          <w:spacing w:val="-4"/>
          <w:sz w:val="24"/>
        </w:rPr>
        <w:t xml:space="preserve"> </w:t>
      </w:r>
      <w:r w:rsidRPr="002C2840">
        <w:rPr>
          <w:sz w:val="24"/>
        </w:rPr>
        <w:t>Beta-sitosterol</w:t>
      </w:r>
      <w:r w:rsidRPr="002C2840">
        <w:rPr>
          <w:spacing w:val="-4"/>
          <w:sz w:val="24"/>
        </w:rPr>
        <w:t xml:space="preserve"> </w:t>
      </w:r>
      <w:r w:rsidRPr="002C2840">
        <w:rPr>
          <w:sz w:val="24"/>
        </w:rPr>
        <w:t>for</w:t>
      </w:r>
      <w:r w:rsidRPr="002C2840">
        <w:rPr>
          <w:spacing w:val="-4"/>
          <w:sz w:val="24"/>
        </w:rPr>
        <w:t xml:space="preserve"> </w:t>
      </w:r>
      <w:r w:rsidRPr="002C2840">
        <w:rPr>
          <w:sz w:val="24"/>
        </w:rPr>
        <w:t>BPH:</w:t>
      </w:r>
      <w:r w:rsidRPr="002C2840">
        <w:rPr>
          <w:spacing w:val="-4"/>
          <w:sz w:val="24"/>
        </w:rPr>
        <w:t xml:space="preserve"> </w:t>
      </w:r>
      <w:r w:rsidRPr="002C2840">
        <w:rPr>
          <w:sz w:val="24"/>
        </w:rPr>
        <w:t>a</w:t>
      </w:r>
      <w:r w:rsidRPr="002C2840">
        <w:rPr>
          <w:spacing w:val="-5"/>
          <w:sz w:val="24"/>
        </w:rPr>
        <w:t xml:space="preserve"> </w:t>
      </w:r>
      <w:r w:rsidRPr="002C2840">
        <w:rPr>
          <w:sz w:val="24"/>
        </w:rPr>
        <w:t>meta-analysis</w:t>
      </w:r>
      <w:r w:rsidRPr="002C2840">
        <w:rPr>
          <w:spacing w:val="-2"/>
          <w:sz w:val="24"/>
        </w:rPr>
        <w:t xml:space="preserve"> </w:t>
      </w:r>
      <w:r w:rsidRPr="002C2840">
        <w:rPr>
          <w:sz w:val="24"/>
        </w:rPr>
        <w:t xml:space="preserve">of randomized trials. </w:t>
      </w:r>
      <w:r w:rsidRPr="002C2840">
        <w:rPr>
          <w:i/>
          <w:sz w:val="24"/>
        </w:rPr>
        <w:t xml:space="preserve">BJU Int. </w:t>
      </w:r>
      <w:r w:rsidRPr="002C2840">
        <w:rPr>
          <w:sz w:val="24"/>
        </w:rPr>
        <w:t>2000;86(9):935-939. doi:10.1046/j.1464- 410x.2000.00202. x.</w:t>
      </w:r>
    </w:p>
    <w:p w:rsidR="00716B55" w:rsidRPr="002C2840" w:rsidRDefault="00716B55" w:rsidP="00716B55">
      <w:pPr>
        <w:numPr>
          <w:ilvl w:val="0"/>
          <w:numId w:val="1"/>
        </w:numPr>
        <w:tabs>
          <w:tab w:val="left" w:pos="900"/>
        </w:tabs>
        <w:ind w:right="540" w:hanging="360"/>
        <w:rPr>
          <w:sz w:val="24"/>
        </w:rPr>
      </w:pPr>
      <w:r w:rsidRPr="002C2840">
        <w:rPr>
          <w:sz w:val="24"/>
        </w:rPr>
        <w:t>Vela-Navarrete</w:t>
      </w:r>
      <w:r w:rsidRPr="002C2840">
        <w:rPr>
          <w:spacing w:val="-5"/>
          <w:sz w:val="24"/>
        </w:rPr>
        <w:t xml:space="preserve"> </w:t>
      </w:r>
      <w:r w:rsidRPr="002C2840">
        <w:rPr>
          <w:sz w:val="24"/>
        </w:rPr>
        <w:t>R,</w:t>
      </w:r>
      <w:r w:rsidRPr="002C2840">
        <w:rPr>
          <w:spacing w:val="-5"/>
          <w:sz w:val="24"/>
        </w:rPr>
        <w:t xml:space="preserve"> </w:t>
      </w:r>
      <w:r w:rsidRPr="002C2840">
        <w:rPr>
          <w:sz w:val="24"/>
        </w:rPr>
        <w:t>Alcaraz</w:t>
      </w:r>
      <w:r w:rsidRPr="002C2840">
        <w:rPr>
          <w:spacing w:val="-4"/>
          <w:sz w:val="24"/>
        </w:rPr>
        <w:t xml:space="preserve"> </w:t>
      </w:r>
      <w:r w:rsidRPr="002C2840">
        <w:rPr>
          <w:sz w:val="24"/>
        </w:rPr>
        <w:t>A,</w:t>
      </w:r>
      <w:r w:rsidRPr="002C2840">
        <w:rPr>
          <w:spacing w:val="-5"/>
          <w:sz w:val="24"/>
        </w:rPr>
        <w:t xml:space="preserve"> </w:t>
      </w:r>
      <w:r w:rsidRPr="002C2840">
        <w:rPr>
          <w:sz w:val="24"/>
        </w:rPr>
        <w:t>Rodríguez-</w:t>
      </w:r>
      <w:proofErr w:type="spellStart"/>
      <w:r w:rsidRPr="002C2840">
        <w:rPr>
          <w:sz w:val="24"/>
        </w:rPr>
        <w:t>Antolín</w:t>
      </w:r>
      <w:proofErr w:type="spellEnd"/>
      <w:r w:rsidRPr="002C2840">
        <w:rPr>
          <w:spacing w:val="-5"/>
          <w:sz w:val="24"/>
        </w:rPr>
        <w:t xml:space="preserve"> </w:t>
      </w:r>
      <w:r w:rsidRPr="002C2840">
        <w:rPr>
          <w:sz w:val="24"/>
        </w:rPr>
        <w:t>A,</w:t>
      </w:r>
      <w:r w:rsidRPr="002C2840">
        <w:rPr>
          <w:spacing w:val="-5"/>
          <w:sz w:val="24"/>
        </w:rPr>
        <w:t xml:space="preserve"> </w:t>
      </w:r>
      <w:proofErr w:type="spellStart"/>
      <w:r w:rsidRPr="002C2840">
        <w:rPr>
          <w:sz w:val="24"/>
        </w:rPr>
        <w:t>Miñana</w:t>
      </w:r>
      <w:proofErr w:type="spellEnd"/>
      <w:r w:rsidRPr="002C2840">
        <w:rPr>
          <w:sz w:val="24"/>
        </w:rPr>
        <w:t>-López</w:t>
      </w:r>
      <w:r w:rsidRPr="002C2840">
        <w:rPr>
          <w:spacing w:val="-4"/>
          <w:sz w:val="24"/>
        </w:rPr>
        <w:t xml:space="preserve"> </w:t>
      </w:r>
      <w:r w:rsidRPr="002C2840">
        <w:rPr>
          <w:sz w:val="24"/>
        </w:rPr>
        <w:t>B,</w:t>
      </w:r>
      <w:r w:rsidRPr="002C2840">
        <w:rPr>
          <w:spacing w:val="-5"/>
          <w:sz w:val="24"/>
        </w:rPr>
        <w:t xml:space="preserve"> </w:t>
      </w:r>
      <w:r w:rsidRPr="002C2840">
        <w:rPr>
          <w:sz w:val="24"/>
        </w:rPr>
        <w:t xml:space="preserve">Fernández- Gómez JM, Angulo JC, et al. Efficacy and safety of a hexanic extract of </w:t>
      </w:r>
      <w:r w:rsidRPr="002C2840">
        <w:rPr>
          <w:i/>
          <w:sz w:val="24"/>
        </w:rPr>
        <w:t xml:space="preserve">Serenoa repens </w:t>
      </w:r>
      <w:r w:rsidRPr="002C2840">
        <w:rPr>
          <w:sz w:val="24"/>
        </w:rPr>
        <w:t xml:space="preserve">(Permixon®) for the treatment of lower urinary tract symptoms associated with benign prostatic hyperplasia (LUTS/BPH): Systematic review and meta- analysis of randomized controlled trials and observational studies. </w:t>
      </w:r>
      <w:r w:rsidRPr="002C2840">
        <w:rPr>
          <w:i/>
          <w:sz w:val="24"/>
        </w:rPr>
        <w:t xml:space="preserve">BJU Int. </w:t>
      </w:r>
      <w:r w:rsidRPr="002C2840">
        <w:rPr>
          <w:sz w:val="24"/>
        </w:rPr>
        <w:t>2018;122(6):1049-1065. doi:10.1111/bju.14362</w:t>
      </w:r>
    </w:p>
    <w:p w:rsidR="003469A3" w:rsidRPr="002C2840" w:rsidRDefault="00716B55">
      <w:pPr>
        <w:pStyle w:val="ListParagraph"/>
        <w:numPr>
          <w:ilvl w:val="0"/>
          <w:numId w:val="1"/>
        </w:numPr>
        <w:tabs>
          <w:tab w:val="left" w:pos="900"/>
          <w:tab w:val="left" w:pos="960"/>
        </w:tabs>
        <w:ind w:right="532" w:hanging="360"/>
        <w:rPr>
          <w:sz w:val="24"/>
        </w:rPr>
      </w:pPr>
      <w:r w:rsidRPr="002C2840">
        <w:rPr>
          <w:sz w:val="24"/>
        </w:rPr>
        <w:t>Hong</w:t>
      </w:r>
      <w:r w:rsidRPr="002C2840">
        <w:rPr>
          <w:spacing w:val="-4"/>
          <w:sz w:val="24"/>
        </w:rPr>
        <w:t xml:space="preserve"> </w:t>
      </w:r>
      <w:r w:rsidRPr="002C2840">
        <w:rPr>
          <w:sz w:val="24"/>
        </w:rPr>
        <w:t>B,</w:t>
      </w:r>
      <w:r w:rsidRPr="002C2840">
        <w:rPr>
          <w:spacing w:val="-1"/>
          <w:sz w:val="24"/>
        </w:rPr>
        <w:t xml:space="preserve"> </w:t>
      </w:r>
      <w:r w:rsidRPr="002C2840">
        <w:rPr>
          <w:sz w:val="24"/>
        </w:rPr>
        <w:t>Lee</w:t>
      </w:r>
      <w:r w:rsidRPr="002C2840">
        <w:rPr>
          <w:spacing w:val="-4"/>
          <w:sz w:val="24"/>
        </w:rPr>
        <w:t xml:space="preserve"> </w:t>
      </w:r>
      <w:r w:rsidRPr="002C2840">
        <w:rPr>
          <w:sz w:val="24"/>
        </w:rPr>
        <w:t>S,</w:t>
      </w:r>
      <w:r w:rsidRPr="002C2840">
        <w:rPr>
          <w:spacing w:val="-3"/>
          <w:sz w:val="24"/>
        </w:rPr>
        <w:t xml:space="preserve"> </w:t>
      </w:r>
      <w:r w:rsidRPr="002C2840">
        <w:rPr>
          <w:sz w:val="24"/>
        </w:rPr>
        <w:t>et</w:t>
      </w:r>
      <w:r w:rsidRPr="002C2840">
        <w:rPr>
          <w:spacing w:val="-3"/>
          <w:sz w:val="24"/>
        </w:rPr>
        <w:t xml:space="preserve"> </w:t>
      </w:r>
      <w:r w:rsidRPr="002C2840">
        <w:rPr>
          <w:sz w:val="24"/>
        </w:rPr>
        <w:t>al.</w:t>
      </w:r>
      <w:r w:rsidRPr="002C2840">
        <w:rPr>
          <w:spacing w:val="-3"/>
          <w:sz w:val="24"/>
        </w:rPr>
        <w:t xml:space="preserve"> </w:t>
      </w:r>
      <w:r w:rsidRPr="002C2840">
        <w:rPr>
          <w:sz w:val="24"/>
        </w:rPr>
        <w:t>Effect</w:t>
      </w:r>
      <w:r w:rsidRPr="002C2840">
        <w:rPr>
          <w:spacing w:val="-3"/>
          <w:sz w:val="24"/>
        </w:rPr>
        <w:t xml:space="preserve"> </w:t>
      </w:r>
      <w:r w:rsidRPr="002C2840">
        <w:rPr>
          <w:sz w:val="24"/>
        </w:rPr>
        <w:t>of</w:t>
      </w:r>
      <w:r w:rsidRPr="002C2840">
        <w:rPr>
          <w:spacing w:val="-3"/>
          <w:sz w:val="24"/>
        </w:rPr>
        <w:t xml:space="preserve"> </w:t>
      </w:r>
      <w:r w:rsidRPr="002C2840">
        <w:rPr>
          <w:sz w:val="24"/>
        </w:rPr>
        <w:t>pumpkin</w:t>
      </w:r>
      <w:r w:rsidRPr="002C2840">
        <w:rPr>
          <w:spacing w:val="-3"/>
          <w:sz w:val="24"/>
        </w:rPr>
        <w:t xml:space="preserve"> </w:t>
      </w:r>
      <w:r w:rsidRPr="002C2840">
        <w:rPr>
          <w:sz w:val="24"/>
        </w:rPr>
        <w:t>seed</w:t>
      </w:r>
      <w:r w:rsidRPr="002C2840">
        <w:rPr>
          <w:spacing w:val="-3"/>
          <w:sz w:val="24"/>
        </w:rPr>
        <w:t xml:space="preserve"> </w:t>
      </w:r>
      <w:r w:rsidRPr="002C2840">
        <w:rPr>
          <w:sz w:val="24"/>
        </w:rPr>
        <w:t>oil</w:t>
      </w:r>
      <w:r w:rsidRPr="002C2840">
        <w:rPr>
          <w:spacing w:val="-3"/>
          <w:sz w:val="24"/>
        </w:rPr>
        <w:t xml:space="preserve"> </w:t>
      </w:r>
      <w:r w:rsidRPr="002C2840">
        <w:rPr>
          <w:sz w:val="24"/>
        </w:rPr>
        <w:t>on</w:t>
      </w:r>
      <w:r w:rsidRPr="002C2840">
        <w:rPr>
          <w:spacing w:val="-3"/>
          <w:sz w:val="24"/>
        </w:rPr>
        <w:t xml:space="preserve"> </w:t>
      </w:r>
      <w:r w:rsidRPr="002C2840">
        <w:rPr>
          <w:sz w:val="24"/>
        </w:rPr>
        <w:t>urinary</w:t>
      </w:r>
      <w:r w:rsidRPr="002C2840">
        <w:rPr>
          <w:spacing w:val="-8"/>
          <w:sz w:val="24"/>
        </w:rPr>
        <w:t xml:space="preserve"> </w:t>
      </w:r>
      <w:r w:rsidRPr="002C2840">
        <w:rPr>
          <w:sz w:val="24"/>
        </w:rPr>
        <w:t>symptoms</w:t>
      </w:r>
      <w:r w:rsidRPr="002C2840">
        <w:rPr>
          <w:spacing w:val="-3"/>
          <w:sz w:val="24"/>
        </w:rPr>
        <w:t xml:space="preserve"> </w:t>
      </w:r>
      <w:r w:rsidRPr="002C2840">
        <w:rPr>
          <w:sz w:val="24"/>
        </w:rPr>
        <w:t>in</w:t>
      </w:r>
      <w:r w:rsidRPr="002C2840">
        <w:rPr>
          <w:spacing w:val="-3"/>
          <w:sz w:val="24"/>
        </w:rPr>
        <w:t xml:space="preserve"> </w:t>
      </w:r>
      <w:r w:rsidRPr="002C2840">
        <w:rPr>
          <w:sz w:val="24"/>
        </w:rPr>
        <w:t>men</w:t>
      </w:r>
      <w:r w:rsidRPr="002C2840">
        <w:rPr>
          <w:spacing w:val="-3"/>
          <w:sz w:val="24"/>
        </w:rPr>
        <w:t xml:space="preserve"> </w:t>
      </w:r>
      <w:r w:rsidRPr="002C2840">
        <w:rPr>
          <w:sz w:val="24"/>
        </w:rPr>
        <w:t xml:space="preserve">with symptomatic BPH: a randomized trial. </w:t>
      </w:r>
      <w:r w:rsidRPr="002C2840">
        <w:rPr>
          <w:i/>
          <w:sz w:val="24"/>
        </w:rPr>
        <w:t xml:space="preserve">J Med Food. </w:t>
      </w:r>
      <w:r w:rsidRPr="002C2840">
        <w:rPr>
          <w:sz w:val="24"/>
        </w:rPr>
        <w:t xml:space="preserve">2009;12(4):749-753. </w:t>
      </w:r>
      <w:r w:rsidRPr="002C2840">
        <w:rPr>
          <w:spacing w:val="-2"/>
          <w:sz w:val="24"/>
        </w:rPr>
        <w:t>doi:10.1089/jmf.2008.0197</w:t>
      </w:r>
      <w:r w:rsidR="003469A3" w:rsidRPr="002C2840">
        <w:rPr>
          <w:spacing w:val="-2"/>
          <w:sz w:val="24"/>
        </w:rPr>
        <w:t xml:space="preserve"> </w:t>
      </w:r>
    </w:p>
    <w:p w:rsidR="003469A3" w:rsidRPr="002C2840" w:rsidRDefault="003469A3" w:rsidP="00B54F4D">
      <w:pPr>
        <w:numPr>
          <w:ilvl w:val="0"/>
          <w:numId w:val="1"/>
        </w:numPr>
        <w:tabs>
          <w:tab w:val="left" w:pos="900"/>
        </w:tabs>
        <w:ind w:right="518"/>
        <w:jc w:val="both"/>
        <w:rPr>
          <w:sz w:val="24"/>
        </w:rPr>
      </w:pPr>
      <w:r w:rsidRPr="002C2840">
        <w:rPr>
          <w:sz w:val="24"/>
        </w:rPr>
        <w:t>Preuss</w:t>
      </w:r>
      <w:r w:rsidRPr="002C2840">
        <w:rPr>
          <w:spacing w:val="-3"/>
          <w:sz w:val="24"/>
        </w:rPr>
        <w:t xml:space="preserve"> </w:t>
      </w:r>
      <w:r w:rsidRPr="002C2840">
        <w:rPr>
          <w:sz w:val="24"/>
        </w:rPr>
        <w:t>HG,</w:t>
      </w:r>
      <w:r w:rsidRPr="002C2840">
        <w:rPr>
          <w:spacing w:val="-3"/>
          <w:sz w:val="24"/>
        </w:rPr>
        <w:t xml:space="preserve"> </w:t>
      </w:r>
      <w:proofErr w:type="spellStart"/>
      <w:r w:rsidRPr="002C2840">
        <w:rPr>
          <w:sz w:val="24"/>
        </w:rPr>
        <w:t>Marcusen</w:t>
      </w:r>
      <w:proofErr w:type="spellEnd"/>
      <w:r w:rsidRPr="002C2840">
        <w:rPr>
          <w:spacing w:val="-3"/>
          <w:sz w:val="24"/>
        </w:rPr>
        <w:t xml:space="preserve"> </w:t>
      </w:r>
      <w:r w:rsidRPr="002C2840">
        <w:rPr>
          <w:sz w:val="24"/>
        </w:rPr>
        <w:t>C,</w:t>
      </w:r>
      <w:r w:rsidRPr="002C2840">
        <w:rPr>
          <w:spacing w:val="-1"/>
          <w:sz w:val="24"/>
        </w:rPr>
        <w:t xml:space="preserve"> </w:t>
      </w:r>
      <w:r w:rsidRPr="002C2840">
        <w:rPr>
          <w:sz w:val="24"/>
        </w:rPr>
        <w:t>Regan</w:t>
      </w:r>
      <w:r w:rsidRPr="002C2840">
        <w:rPr>
          <w:spacing w:val="-3"/>
          <w:sz w:val="24"/>
        </w:rPr>
        <w:t xml:space="preserve"> </w:t>
      </w:r>
      <w:r w:rsidRPr="002C2840">
        <w:rPr>
          <w:sz w:val="24"/>
        </w:rPr>
        <w:t>J,</w:t>
      </w:r>
      <w:r w:rsidRPr="002C2840">
        <w:rPr>
          <w:spacing w:val="-3"/>
          <w:sz w:val="24"/>
        </w:rPr>
        <w:t xml:space="preserve"> </w:t>
      </w:r>
      <w:r w:rsidRPr="002C2840">
        <w:rPr>
          <w:sz w:val="24"/>
        </w:rPr>
        <w:t>et</w:t>
      </w:r>
      <w:r w:rsidRPr="002C2840">
        <w:rPr>
          <w:spacing w:val="-3"/>
          <w:sz w:val="24"/>
        </w:rPr>
        <w:t xml:space="preserve"> </w:t>
      </w:r>
      <w:r w:rsidRPr="002C2840">
        <w:rPr>
          <w:sz w:val="24"/>
        </w:rPr>
        <w:t>al.</w:t>
      </w:r>
      <w:r w:rsidRPr="002C2840">
        <w:rPr>
          <w:spacing w:val="-3"/>
          <w:sz w:val="24"/>
        </w:rPr>
        <w:t xml:space="preserve"> </w:t>
      </w:r>
      <w:r w:rsidR="00B54F4D" w:rsidRPr="002C2840">
        <w:rPr>
          <w:sz w:val="24"/>
        </w:rPr>
        <w:t>Randomized trial of a combination of natural products (</w:t>
      </w:r>
      <w:proofErr w:type="spellStart"/>
      <w:r w:rsidR="00B54F4D" w:rsidRPr="002C2840">
        <w:rPr>
          <w:sz w:val="24"/>
        </w:rPr>
        <w:t>cernitin</w:t>
      </w:r>
      <w:proofErr w:type="spellEnd"/>
      <w:r w:rsidR="00B54F4D" w:rsidRPr="002C2840">
        <w:rPr>
          <w:sz w:val="24"/>
        </w:rPr>
        <w:t>, saw palmetto, B-sitosterol, vitamin E) on symptoms of benign prostatic hyperplasia (BPH)</w:t>
      </w:r>
      <w:r w:rsidR="00B54F4D" w:rsidRPr="002C2840">
        <w:t xml:space="preserve"> </w:t>
      </w:r>
      <w:r w:rsidR="00B54F4D" w:rsidRPr="002C2840">
        <w:rPr>
          <w:sz w:val="24"/>
        </w:rPr>
        <w:t>https://pubmed.ncbi.nlm.nih.gov/12092634/</w:t>
      </w:r>
      <w:r w:rsidR="00B54F4D" w:rsidRPr="002C2840">
        <w:t xml:space="preserve"> </w:t>
      </w:r>
      <w:r w:rsidR="00B54F4D" w:rsidRPr="002C2840">
        <w:rPr>
          <w:sz w:val="24"/>
        </w:rPr>
        <w:t>MID: 12092634 DOI: 10.1023/a:1015227604041</w:t>
      </w:r>
    </w:p>
    <w:p w:rsidR="00716B55" w:rsidRPr="002C2840" w:rsidRDefault="00716B55" w:rsidP="00716B55">
      <w:pPr>
        <w:numPr>
          <w:ilvl w:val="0"/>
          <w:numId w:val="1"/>
        </w:numPr>
        <w:tabs>
          <w:tab w:val="left" w:pos="900"/>
        </w:tabs>
        <w:ind w:right="763" w:hanging="360"/>
        <w:jc w:val="both"/>
        <w:rPr>
          <w:sz w:val="24"/>
        </w:rPr>
      </w:pPr>
      <w:r w:rsidRPr="002C2840">
        <w:rPr>
          <w:sz w:val="24"/>
        </w:rPr>
        <w:t>Poon</w:t>
      </w:r>
      <w:r w:rsidRPr="002C2840">
        <w:rPr>
          <w:spacing w:val="-3"/>
          <w:sz w:val="24"/>
        </w:rPr>
        <w:t xml:space="preserve"> </w:t>
      </w:r>
      <w:r w:rsidRPr="002C2840">
        <w:rPr>
          <w:sz w:val="24"/>
        </w:rPr>
        <w:t>KS,</w:t>
      </w:r>
      <w:r w:rsidRPr="002C2840">
        <w:rPr>
          <w:spacing w:val="-3"/>
          <w:sz w:val="24"/>
        </w:rPr>
        <w:t xml:space="preserve"> </w:t>
      </w:r>
      <w:proofErr w:type="spellStart"/>
      <w:r w:rsidRPr="002C2840">
        <w:rPr>
          <w:sz w:val="24"/>
        </w:rPr>
        <w:t>McVary</w:t>
      </w:r>
      <w:proofErr w:type="spellEnd"/>
      <w:r w:rsidRPr="002C2840">
        <w:rPr>
          <w:spacing w:val="-8"/>
          <w:sz w:val="24"/>
        </w:rPr>
        <w:t xml:space="preserve"> </w:t>
      </w:r>
      <w:r w:rsidRPr="002C2840">
        <w:rPr>
          <w:sz w:val="24"/>
        </w:rPr>
        <w:t>KT.</w:t>
      </w:r>
      <w:r w:rsidRPr="002C2840">
        <w:rPr>
          <w:spacing w:val="-1"/>
          <w:sz w:val="24"/>
        </w:rPr>
        <w:t xml:space="preserve"> </w:t>
      </w:r>
      <w:r w:rsidRPr="002C2840">
        <w:rPr>
          <w:sz w:val="24"/>
        </w:rPr>
        <w:t>Dietary</w:t>
      </w:r>
      <w:r w:rsidRPr="002C2840">
        <w:rPr>
          <w:spacing w:val="-8"/>
          <w:sz w:val="24"/>
        </w:rPr>
        <w:t xml:space="preserve"> </w:t>
      </w:r>
      <w:r w:rsidRPr="002C2840">
        <w:rPr>
          <w:sz w:val="24"/>
        </w:rPr>
        <w:t>patterns,</w:t>
      </w:r>
      <w:r w:rsidRPr="002C2840">
        <w:rPr>
          <w:spacing w:val="-3"/>
          <w:sz w:val="24"/>
        </w:rPr>
        <w:t xml:space="preserve"> </w:t>
      </w:r>
      <w:r w:rsidRPr="002C2840">
        <w:rPr>
          <w:sz w:val="24"/>
        </w:rPr>
        <w:t>supplement</w:t>
      </w:r>
      <w:r w:rsidRPr="002C2840">
        <w:rPr>
          <w:spacing w:val="-3"/>
          <w:sz w:val="24"/>
        </w:rPr>
        <w:t xml:space="preserve"> </w:t>
      </w:r>
      <w:r w:rsidRPr="002C2840">
        <w:rPr>
          <w:sz w:val="24"/>
        </w:rPr>
        <w:t>use,</w:t>
      </w:r>
      <w:r w:rsidRPr="002C2840">
        <w:rPr>
          <w:spacing w:val="-3"/>
          <w:sz w:val="24"/>
        </w:rPr>
        <w:t xml:space="preserve"> </w:t>
      </w:r>
      <w:r w:rsidRPr="002C2840">
        <w:rPr>
          <w:sz w:val="24"/>
        </w:rPr>
        <w:t>and</w:t>
      </w:r>
      <w:r w:rsidRPr="002C2840">
        <w:rPr>
          <w:spacing w:val="-3"/>
          <w:sz w:val="24"/>
        </w:rPr>
        <w:t xml:space="preserve"> </w:t>
      </w:r>
      <w:r w:rsidRPr="002C2840">
        <w:rPr>
          <w:sz w:val="24"/>
        </w:rPr>
        <w:t>the</w:t>
      </w:r>
      <w:r w:rsidRPr="002C2840">
        <w:rPr>
          <w:spacing w:val="-3"/>
          <w:sz w:val="24"/>
        </w:rPr>
        <w:t xml:space="preserve"> </w:t>
      </w:r>
      <w:r w:rsidRPr="002C2840">
        <w:rPr>
          <w:sz w:val="24"/>
        </w:rPr>
        <w:t>risk</w:t>
      </w:r>
      <w:r w:rsidRPr="002C2840">
        <w:rPr>
          <w:spacing w:val="-3"/>
          <w:sz w:val="24"/>
        </w:rPr>
        <w:t xml:space="preserve"> </w:t>
      </w:r>
      <w:r w:rsidRPr="002C2840">
        <w:rPr>
          <w:sz w:val="24"/>
        </w:rPr>
        <w:t>of</w:t>
      </w:r>
      <w:r w:rsidRPr="002C2840">
        <w:rPr>
          <w:spacing w:val="-1"/>
          <w:sz w:val="24"/>
        </w:rPr>
        <w:t xml:space="preserve"> </w:t>
      </w:r>
      <w:r w:rsidRPr="002C2840">
        <w:rPr>
          <w:sz w:val="24"/>
        </w:rPr>
        <w:t>benign prostatic</w:t>
      </w:r>
      <w:r w:rsidRPr="002C2840">
        <w:rPr>
          <w:spacing w:val="-7"/>
          <w:sz w:val="24"/>
        </w:rPr>
        <w:t xml:space="preserve"> </w:t>
      </w:r>
      <w:r w:rsidRPr="002C2840">
        <w:rPr>
          <w:sz w:val="24"/>
        </w:rPr>
        <w:t>hyperplasia.</w:t>
      </w:r>
      <w:r w:rsidRPr="002C2840">
        <w:rPr>
          <w:spacing w:val="-6"/>
          <w:sz w:val="24"/>
        </w:rPr>
        <w:t xml:space="preserve"> </w:t>
      </w:r>
      <w:proofErr w:type="spellStart"/>
      <w:r w:rsidRPr="002C2840">
        <w:rPr>
          <w:i/>
          <w:sz w:val="24"/>
        </w:rPr>
        <w:t>Curr</w:t>
      </w:r>
      <w:proofErr w:type="spellEnd"/>
      <w:r w:rsidRPr="002C2840">
        <w:rPr>
          <w:i/>
          <w:spacing w:val="-6"/>
          <w:sz w:val="24"/>
        </w:rPr>
        <w:t xml:space="preserve"> </w:t>
      </w:r>
      <w:proofErr w:type="spellStart"/>
      <w:r w:rsidRPr="002C2840">
        <w:rPr>
          <w:i/>
          <w:sz w:val="24"/>
        </w:rPr>
        <w:t>Urol</w:t>
      </w:r>
      <w:proofErr w:type="spellEnd"/>
      <w:r w:rsidRPr="002C2840">
        <w:rPr>
          <w:i/>
          <w:spacing w:val="-6"/>
          <w:sz w:val="24"/>
        </w:rPr>
        <w:t xml:space="preserve"> </w:t>
      </w:r>
      <w:r w:rsidRPr="002C2840">
        <w:rPr>
          <w:i/>
          <w:sz w:val="24"/>
        </w:rPr>
        <w:t>Rep.</w:t>
      </w:r>
      <w:r w:rsidRPr="002C2840">
        <w:rPr>
          <w:i/>
          <w:spacing w:val="-6"/>
          <w:sz w:val="24"/>
        </w:rPr>
        <w:t xml:space="preserve"> </w:t>
      </w:r>
      <w:r w:rsidRPr="002C2840">
        <w:rPr>
          <w:sz w:val="24"/>
        </w:rPr>
        <w:t>2009;10(4):279-286.</w:t>
      </w:r>
      <w:r w:rsidRPr="002C2840">
        <w:rPr>
          <w:spacing w:val="-6"/>
          <w:sz w:val="24"/>
        </w:rPr>
        <w:t xml:space="preserve"> </w:t>
      </w:r>
      <w:r w:rsidRPr="002C2840">
        <w:rPr>
          <w:sz w:val="24"/>
        </w:rPr>
        <w:t xml:space="preserve">doi:10.1007/s11934- </w:t>
      </w:r>
      <w:r w:rsidRPr="002C2840">
        <w:rPr>
          <w:spacing w:val="-2"/>
          <w:sz w:val="24"/>
        </w:rPr>
        <w:t>009-0046-3.</w:t>
      </w:r>
    </w:p>
    <w:p w:rsidR="00716B55" w:rsidRPr="002C2840" w:rsidRDefault="00716B55" w:rsidP="00716B55">
      <w:pPr>
        <w:numPr>
          <w:ilvl w:val="0"/>
          <w:numId w:val="1"/>
        </w:numPr>
        <w:tabs>
          <w:tab w:val="left" w:pos="900"/>
        </w:tabs>
        <w:ind w:right="668" w:hanging="360"/>
        <w:rPr>
          <w:sz w:val="24"/>
        </w:rPr>
      </w:pPr>
      <w:proofErr w:type="spellStart"/>
      <w:r w:rsidRPr="002C2840">
        <w:rPr>
          <w:sz w:val="24"/>
        </w:rPr>
        <w:t>Chrubasik</w:t>
      </w:r>
      <w:proofErr w:type="spellEnd"/>
      <w:r w:rsidRPr="002C2840">
        <w:rPr>
          <w:spacing w:val="-4"/>
          <w:sz w:val="24"/>
        </w:rPr>
        <w:t xml:space="preserve"> </w:t>
      </w:r>
      <w:r w:rsidRPr="002C2840">
        <w:rPr>
          <w:sz w:val="24"/>
        </w:rPr>
        <w:t>S,</w:t>
      </w:r>
      <w:r w:rsidRPr="002C2840">
        <w:rPr>
          <w:spacing w:val="-4"/>
          <w:sz w:val="24"/>
        </w:rPr>
        <w:t xml:space="preserve"> </w:t>
      </w:r>
      <w:proofErr w:type="spellStart"/>
      <w:r w:rsidRPr="002C2840">
        <w:rPr>
          <w:sz w:val="24"/>
        </w:rPr>
        <w:t>Roufogalis</w:t>
      </w:r>
      <w:proofErr w:type="spellEnd"/>
      <w:r w:rsidRPr="002C2840">
        <w:rPr>
          <w:spacing w:val="-2"/>
          <w:sz w:val="24"/>
        </w:rPr>
        <w:t xml:space="preserve"> </w:t>
      </w:r>
      <w:r w:rsidRPr="002C2840">
        <w:rPr>
          <w:sz w:val="24"/>
        </w:rPr>
        <w:t>B,</w:t>
      </w:r>
      <w:r w:rsidRPr="002C2840">
        <w:rPr>
          <w:spacing w:val="-4"/>
          <w:sz w:val="24"/>
        </w:rPr>
        <w:t xml:space="preserve"> </w:t>
      </w:r>
      <w:r w:rsidRPr="002C2840">
        <w:rPr>
          <w:sz w:val="24"/>
        </w:rPr>
        <w:t>Wagner</w:t>
      </w:r>
      <w:r w:rsidRPr="002C2840">
        <w:rPr>
          <w:spacing w:val="-4"/>
          <w:sz w:val="24"/>
        </w:rPr>
        <w:t xml:space="preserve"> </w:t>
      </w:r>
      <w:r w:rsidRPr="002C2840">
        <w:rPr>
          <w:sz w:val="24"/>
        </w:rPr>
        <w:t>H,</w:t>
      </w:r>
      <w:r w:rsidRPr="002C2840">
        <w:rPr>
          <w:spacing w:val="-4"/>
          <w:sz w:val="24"/>
        </w:rPr>
        <w:t xml:space="preserve"> </w:t>
      </w:r>
      <w:proofErr w:type="spellStart"/>
      <w:r w:rsidRPr="002C2840">
        <w:rPr>
          <w:sz w:val="24"/>
        </w:rPr>
        <w:t>Chrubasik</w:t>
      </w:r>
      <w:proofErr w:type="spellEnd"/>
      <w:r w:rsidRPr="002C2840">
        <w:rPr>
          <w:spacing w:val="-2"/>
          <w:sz w:val="24"/>
        </w:rPr>
        <w:t xml:space="preserve"> </w:t>
      </w:r>
      <w:r w:rsidRPr="002C2840">
        <w:rPr>
          <w:sz w:val="24"/>
        </w:rPr>
        <w:t>J.</w:t>
      </w:r>
      <w:r w:rsidRPr="002C2840">
        <w:rPr>
          <w:spacing w:val="-4"/>
          <w:sz w:val="24"/>
        </w:rPr>
        <w:t xml:space="preserve"> </w:t>
      </w:r>
      <w:r w:rsidRPr="002C2840">
        <w:rPr>
          <w:sz w:val="24"/>
        </w:rPr>
        <w:t>Evidence</w:t>
      </w:r>
      <w:r w:rsidRPr="002C2840">
        <w:rPr>
          <w:spacing w:val="-5"/>
          <w:sz w:val="24"/>
        </w:rPr>
        <w:t xml:space="preserve"> </w:t>
      </w:r>
      <w:r w:rsidRPr="002C2840">
        <w:rPr>
          <w:sz w:val="24"/>
        </w:rPr>
        <w:t>of</w:t>
      </w:r>
      <w:r w:rsidRPr="002C2840">
        <w:rPr>
          <w:spacing w:val="-4"/>
          <w:sz w:val="24"/>
        </w:rPr>
        <w:t xml:space="preserve"> </w:t>
      </w:r>
      <w:r w:rsidRPr="002C2840">
        <w:rPr>
          <w:sz w:val="24"/>
        </w:rPr>
        <w:t>effectiveness</w:t>
      </w:r>
      <w:r w:rsidRPr="002C2840">
        <w:rPr>
          <w:spacing w:val="-4"/>
          <w:sz w:val="24"/>
        </w:rPr>
        <w:t xml:space="preserve"> </w:t>
      </w:r>
      <w:r w:rsidRPr="002C2840">
        <w:rPr>
          <w:sz w:val="24"/>
        </w:rPr>
        <w:t xml:space="preserve">of herbal anti-inflammatory drugs in the treatment of painful lower urinary tract symptoms: A systematic review. </w:t>
      </w:r>
      <w:r w:rsidRPr="002C2840">
        <w:rPr>
          <w:i/>
          <w:sz w:val="24"/>
        </w:rPr>
        <w:t xml:space="preserve">Phytomedicine. </w:t>
      </w:r>
      <w:r w:rsidRPr="002C2840">
        <w:rPr>
          <w:sz w:val="24"/>
        </w:rPr>
        <w:t xml:space="preserve">2007;14(1):7-26. doi: </w:t>
      </w:r>
      <w:r w:rsidRPr="002C2840">
        <w:rPr>
          <w:spacing w:val="-2"/>
          <w:sz w:val="24"/>
        </w:rPr>
        <w:t>10.1016/j.phymed.2005.11.016.</w:t>
      </w:r>
    </w:p>
    <w:p w:rsidR="00716B55" w:rsidRPr="002C2840" w:rsidRDefault="00716B55" w:rsidP="00716B55">
      <w:pPr>
        <w:numPr>
          <w:ilvl w:val="0"/>
          <w:numId w:val="1"/>
        </w:numPr>
        <w:tabs>
          <w:tab w:val="left" w:pos="900"/>
        </w:tabs>
        <w:ind w:right="785" w:hanging="360"/>
        <w:rPr>
          <w:sz w:val="24"/>
        </w:rPr>
      </w:pPr>
      <w:proofErr w:type="spellStart"/>
      <w:r w:rsidRPr="002C2840">
        <w:rPr>
          <w:sz w:val="24"/>
        </w:rPr>
        <w:t>Debruyne</w:t>
      </w:r>
      <w:proofErr w:type="spellEnd"/>
      <w:r w:rsidRPr="002C2840">
        <w:rPr>
          <w:sz w:val="24"/>
        </w:rPr>
        <w:t xml:space="preserve"> FM, et al. Phytotherapy in BPH management: current trends and evidence.</w:t>
      </w:r>
      <w:r w:rsidRPr="002C2840">
        <w:rPr>
          <w:spacing w:val="-11"/>
          <w:sz w:val="24"/>
        </w:rPr>
        <w:t xml:space="preserve"> </w:t>
      </w:r>
      <w:r w:rsidRPr="002C2840">
        <w:rPr>
          <w:i/>
          <w:sz w:val="24"/>
        </w:rPr>
        <w:t>Eur</w:t>
      </w:r>
      <w:r w:rsidRPr="002C2840">
        <w:rPr>
          <w:i/>
          <w:spacing w:val="-9"/>
          <w:sz w:val="24"/>
        </w:rPr>
        <w:t xml:space="preserve"> </w:t>
      </w:r>
      <w:r w:rsidRPr="002C2840">
        <w:rPr>
          <w:i/>
          <w:sz w:val="24"/>
        </w:rPr>
        <w:t>Urol.</w:t>
      </w:r>
      <w:r w:rsidRPr="002C2840">
        <w:rPr>
          <w:i/>
          <w:spacing w:val="-10"/>
          <w:sz w:val="24"/>
        </w:rPr>
        <w:t xml:space="preserve"> </w:t>
      </w:r>
      <w:r w:rsidRPr="002C2840">
        <w:rPr>
          <w:sz w:val="24"/>
        </w:rPr>
        <w:t>2002;41(3):215-225.</w:t>
      </w:r>
      <w:r w:rsidRPr="002C2840">
        <w:rPr>
          <w:spacing w:val="-11"/>
          <w:sz w:val="24"/>
        </w:rPr>
        <w:t xml:space="preserve"> </w:t>
      </w:r>
      <w:r w:rsidRPr="002C2840">
        <w:rPr>
          <w:sz w:val="24"/>
        </w:rPr>
        <w:t>doi:10.1016/S0302-2838(02)00002-3.</w:t>
      </w:r>
    </w:p>
    <w:p w:rsidR="000852A6" w:rsidRPr="002C2840" w:rsidRDefault="00716B55">
      <w:pPr>
        <w:pStyle w:val="ListParagraph"/>
        <w:numPr>
          <w:ilvl w:val="0"/>
          <w:numId w:val="1"/>
        </w:numPr>
        <w:tabs>
          <w:tab w:val="left" w:pos="900"/>
        </w:tabs>
        <w:ind w:right="1059" w:hanging="360"/>
        <w:rPr>
          <w:sz w:val="24"/>
        </w:rPr>
      </w:pPr>
      <w:r w:rsidRPr="002C2840">
        <w:rPr>
          <w:sz w:val="24"/>
        </w:rPr>
        <w:t>Klippel</w:t>
      </w:r>
      <w:r w:rsidRPr="002C2840">
        <w:rPr>
          <w:spacing w:val="-4"/>
          <w:sz w:val="24"/>
        </w:rPr>
        <w:t xml:space="preserve"> </w:t>
      </w:r>
      <w:r w:rsidRPr="002C2840">
        <w:rPr>
          <w:sz w:val="24"/>
        </w:rPr>
        <w:t>K,</w:t>
      </w:r>
      <w:r w:rsidRPr="002C2840">
        <w:rPr>
          <w:spacing w:val="-4"/>
          <w:sz w:val="24"/>
        </w:rPr>
        <w:t xml:space="preserve"> </w:t>
      </w:r>
      <w:r w:rsidRPr="002C2840">
        <w:rPr>
          <w:sz w:val="24"/>
        </w:rPr>
        <w:t>et</w:t>
      </w:r>
      <w:r w:rsidRPr="002C2840">
        <w:rPr>
          <w:spacing w:val="-4"/>
          <w:sz w:val="24"/>
        </w:rPr>
        <w:t xml:space="preserve"> </w:t>
      </w:r>
      <w:r w:rsidRPr="002C2840">
        <w:rPr>
          <w:sz w:val="24"/>
        </w:rPr>
        <w:t>al.</w:t>
      </w:r>
      <w:r w:rsidRPr="002C2840">
        <w:rPr>
          <w:spacing w:val="-4"/>
          <w:sz w:val="24"/>
        </w:rPr>
        <w:t xml:space="preserve"> </w:t>
      </w:r>
      <w:r w:rsidRPr="002C2840">
        <w:rPr>
          <w:sz w:val="24"/>
        </w:rPr>
        <w:t>Herbal</w:t>
      </w:r>
      <w:r w:rsidRPr="002C2840">
        <w:rPr>
          <w:spacing w:val="-4"/>
          <w:sz w:val="24"/>
        </w:rPr>
        <w:t xml:space="preserve"> </w:t>
      </w:r>
      <w:r w:rsidRPr="002C2840">
        <w:rPr>
          <w:sz w:val="24"/>
        </w:rPr>
        <w:t>therapies</w:t>
      </w:r>
      <w:r w:rsidRPr="002C2840">
        <w:rPr>
          <w:spacing w:val="-4"/>
          <w:sz w:val="24"/>
        </w:rPr>
        <w:t xml:space="preserve"> </w:t>
      </w:r>
      <w:r w:rsidRPr="002C2840">
        <w:rPr>
          <w:sz w:val="24"/>
        </w:rPr>
        <w:t>in</w:t>
      </w:r>
      <w:r w:rsidRPr="002C2840">
        <w:rPr>
          <w:spacing w:val="-2"/>
          <w:sz w:val="24"/>
        </w:rPr>
        <w:t xml:space="preserve"> </w:t>
      </w:r>
      <w:r w:rsidRPr="002C2840">
        <w:rPr>
          <w:sz w:val="24"/>
        </w:rPr>
        <w:t>BPH:</w:t>
      </w:r>
      <w:r w:rsidRPr="002C2840">
        <w:rPr>
          <w:spacing w:val="-4"/>
          <w:sz w:val="24"/>
        </w:rPr>
        <w:t xml:space="preserve"> </w:t>
      </w:r>
      <w:r w:rsidRPr="002C2840">
        <w:rPr>
          <w:sz w:val="24"/>
        </w:rPr>
        <w:t>current</w:t>
      </w:r>
      <w:r w:rsidRPr="002C2840">
        <w:rPr>
          <w:spacing w:val="-4"/>
          <w:sz w:val="24"/>
        </w:rPr>
        <w:t xml:space="preserve"> </w:t>
      </w:r>
      <w:r w:rsidRPr="002C2840">
        <w:rPr>
          <w:sz w:val="24"/>
        </w:rPr>
        <w:t>evidence</w:t>
      </w:r>
      <w:r w:rsidRPr="002C2840">
        <w:rPr>
          <w:spacing w:val="-3"/>
          <w:sz w:val="24"/>
        </w:rPr>
        <w:t xml:space="preserve"> </w:t>
      </w:r>
      <w:r w:rsidRPr="002C2840">
        <w:rPr>
          <w:sz w:val="24"/>
        </w:rPr>
        <w:t>and</w:t>
      </w:r>
      <w:r w:rsidRPr="002C2840">
        <w:rPr>
          <w:spacing w:val="-4"/>
          <w:sz w:val="24"/>
        </w:rPr>
        <w:t xml:space="preserve"> </w:t>
      </w:r>
      <w:r w:rsidRPr="002C2840">
        <w:rPr>
          <w:sz w:val="24"/>
        </w:rPr>
        <w:t xml:space="preserve">challenges. </w:t>
      </w:r>
      <w:proofErr w:type="spellStart"/>
      <w:r w:rsidRPr="002C2840">
        <w:rPr>
          <w:i/>
          <w:sz w:val="24"/>
        </w:rPr>
        <w:t>Curr</w:t>
      </w:r>
      <w:proofErr w:type="spellEnd"/>
      <w:r w:rsidRPr="002C2840">
        <w:rPr>
          <w:i/>
          <w:sz w:val="24"/>
        </w:rPr>
        <w:t xml:space="preserve"> </w:t>
      </w:r>
      <w:proofErr w:type="spellStart"/>
      <w:r w:rsidRPr="002C2840">
        <w:rPr>
          <w:i/>
          <w:sz w:val="24"/>
        </w:rPr>
        <w:t>Opin</w:t>
      </w:r>
      <w:proofErr w:type="spellEnd"/>
      <w:r w:rsidRPr="002C2840">
        <w:rPr>
          <w:i/>
          <w:sz w:val="24"/>
        </w:rPr>
        <w:t xml:space="preserve"> Urol. </w:t>
      </w:r>
      <w:r w:rsidRPr="002C2840">
        <w:rPr>
          <w:sz w:val="24"/>
        </w:rPr>
        <w:t xml:space="preserve">2019;29(1):31-39. </w:t>
      </w:r>
      <w:proofErr w:type="gramStart"/>
      <w:r w:rsidRPr="002C2840">
        <w:rPr>
          <w:sz w:val="24"/>
        </w:rPr>
        <w:t>doi:10.1097/MOU.0000000000000558</w:t>
      </w:r>
      <w:r w:rsidR="00F67B9A" w:rsidRPr="002C2840">
        <w:rPr>
          <w:sz w:val="24"/>
        </w:rPr>
        <w:t>Wilt</w:t>
      </w:r>
      <w:proofErr w:type="gramEnd"/>
      <w:r w:rsidR="00F67B9A" w:rsidRPr="002C2840">
        <w:rPr>
          <w:spacing w:val="-4"/>
          <w:sz w:val="24"/>
        </w:rPr>
        <w:t xml:space="preserve"> </w:t>
      </w:r>
      <w:r w:rsidR="00F67B9A" w:rsidRPr="002C2840">
        <w:rPr>
          <w:sz w:val="24"/>
        </w:rPr>
        <w:t>TJ,</w:t>
      </w:r>
      <w:r w:rsidR="00F67B9A" w:rsidRPr="002C2840">
        <w:rPr>
          <w:spacing w:val="-4"/>
          <w:sz w:val="24"/>
        </w:rPr>
        <w:t xml:space="preserve"> </w:t>
      </w:r>
      <w:proofErr w:type="spellStart"/>
      <w:r w:rsidR="00F67B9A" w:rsidRPr="002C2840">
        <w:rPr>
          <w:sz w:val="24"/>
        </w:rPr>
        <w:t>Ishani</w:t>
      </w:r>
      <w:proofErr w:type="spellEnd"/>
      <w:r w:rsidR="00F67B9A" w:rsidRPr="002C2840">
        <w:rPr>
          <w:spacing w:val="-4"/>
          <w:sz w:val="24"/>
        </w:rPr>
        <w:t xml:space="preserve"> </w:t>
      </w:r>
      <w:r w:rsidR="00F67B9A" w:rsidRPr="002C2840">
        <w:rPr>
          <w:sz w:val="24"/>
        </w:rPr>
        <w:t>A,</w:t>
      </w:r>
      <w:r w:rsidR="00F67B9A" w:rsidRPr="002C2840">
        <w:rPr>
          <w:spacing w:val="-4"/>
          <w:sz w:val="24"/>
        </w:rPr>
        <w:t xml:space="preserve"> </w:t>
      </w:r>
      <w:r w:rsidR="00F67B9A" w:rsidRPr="002C2840">
        <w:rPr>
          <w:sz w:val="24"/>
        </w:rPr>
        <w:t>MacDonald</w:t>
      </w:r>
      <w:r w:rsidR="00F67B9A" w:rsidRPr="002C2840">
        <w:rPr>
          <w:spacing w:val="-4"/>
          <w:sz w:val="24"/>
        </w:rPr>
        <w:t xml:space="preserve"> </w:t>
      </w:r>
      <w:r w:rsidR="00F67B9A" w:rsidRPr="002C2840">
        <w:rPr>
          <w:sz w:val="24"/>
        </w:rPr>
        <w:t>R.</w:t>
      </w:r>
      <w:r w:rsidR="00F67B9A" w:rsidRPr="002C2840">
        <w:rPr>
          <w:spacing w:val="-4"/>
          <w:sz w:val="24"/>
        </w:rPr>
        <w:t xml:space="preserve"> </w:t>
      </w:r>
      <w:r w:rsidR="00F67B9A" w:rsidRPr="002C2840">
        <w:rPr>
          <w:sz w:val="24"/>
        </w:rPr>
        <w:t>Beta-sitosterol</w:t>
      </w:r>
      <w:r w:rsidR="00F67B9A" w:rsidRPr="002C2840">
        <w:rPr>
          <w:spacing w:val="-4"/>
          <w:sz w:val="24"/>
        </w:rPr>
        <w:t xml:space="preserve"> </w:t>
      </w:r>
      <w:r w:rsidR="00F67B9A" w:rsidRPr="002C2840">
        <w:rPr>
          <w:sz w:val="24"/>
        </w:rPr>
        <w:t>for</w:t>
      </w:r>
      <w:r w:rsidR="00F67B9A" w:rsidRPr="002C2840">
        <w:rPr>
          <w:spacing w:val="-4"/>
          <w:sz w:val="24"/>
        </w:rPr>
        <w:t xml:space="preserve"> </w:t>
      </w:r>
      <w:r w:rsidR="00F67B9A" w:rsidRPr="002C2840">
        <w:rPr>
          <w:sz w:val="24"/>
        </w:rPr>
        <w:t>BPH:</w:t>
      </w:r>
      <w:r w:rsidR="00F67B9A" w:rsidRPr="002C2840">
        <w:rPr>
          <w:spacing w:val="-4"/>
          <w:sz w:val="24"/>
        </w:rPr>
        <w:t xml:space="preserve"> </w:t>
      </w:r>
      <w:r w:rsidR="00F67B9A" w:rsidRPr="002C2840">
        <w:rPr>
          <w:sz w:val="24"/>
        </w:rPr>
        <w:t>a</w:t>
      </w:r>
      <w:r w:rsidR="00F67B9A" w:rsidRPr="002C2840">
        <w:rPr>
          <w:spacing w:val="-5"/>
          <w:sz w:val="24"/>
        </w:rPr>
        <w:t xml:space="preserve"> </w:t>
      </w:r>
      <w:r w:rsidR="00F67B9A" w:rsidRPr="002C2840">
        <w:rPr>
          <w:sz w:val="24"/>
        </w:rPr>
        <w:t>meta-analysis</w:t>
      </w:r>
      <w:r w:rsidR="00F67B9A" w:rsidRPr="002C2840">
        <w:rPr>
          <w:spacing w:val="-2"/>
          <w:sz w:val="24"/>
        </w:rPr>
        <w:t xml:space="preserve"> </w:t>
      </w:r>
      <w:r w:rsidR="00F67B9A" w:rsidRPr="002C2840">
        <w:rPr>
          <w:sz w:val="24"/>
        </w:rPr>
        <w:t xml:space="preserve">of randomized trials. </w:t>
      </w:r>
      <w:r w:rsidR="00F67B9A" w:rsidRPr="002C2840">
        <w:rPr>
          <w:i/>
          <w:sz w:val="24"/>
        </w:rPr>
        <w:t xml:space="preserve">BJU Int. </w:t>
      </w:r>
      <w:r w:rsidR="00F67B9A" w:rsidRPr="002C2840">
        <w:rPr>
          <w:sz w:val="24"/>
        </w:rPr>
        <w:t>2000;86(9):935-939. doi:10.1046/j.1464- 410x.2000.00202. x.</w:t>
      </w:r>
    </w:p>
    <w:p w:rsidR="00716B55" w:rsidRPr="002C2840" w:rsidRDefault="00F67B9A" w:rsidP="00716B55">
      <w:pPr>
        <w:numPr>
          <w:ilvl w:val="0"/>
          <w:numId w:val="1"/>
        </w:numPr>
        <w:tabs>
          <w:tab w:val="left" w:pos="900"/>
          <w:tab w:val="left" w:pos="960"/>
        </w:tabs>
        <w:ind w:right="672" w:hanging="360"/>
        <w:rPr>
          <w:sz w:val="24"/>
        </w:rPr>
      </w:pPr>
      <w:r w:rsidRPr="002C2840">
        <w:rPr>
          <w:spacing w:val="-4"/>
          <w:sz w:val="24"/>
        </w:rPr>
        <w:t xml:space="preserve"> </w:t>
      </w:r>
      <w:proofErr w:type="spellStart"/>
      <w:r w:rsidR="00716B55" w:rsidRPr="002C2840">
        <w:rPr>
          <w:sz w:val="24"/>
        </w:rPr>
        <w:t>Tacklind</w:t>
      </w:r>
      <w:proofErr w:type="spellEnd"/>
      <w:r w:rsidR="00716B55" w:rsidRPr="002C2840">
        <w:rPr>
          <w:spacing w:val="40"/>
          <w:sz w:val="24"/>
        </w:rPr>
        <w:t xml:space="preserve"> </w:t>
      </w:r>
      <w:r w:rsidR="00716B55" w:rsidRPr="002C2840">
        <w:rPr>
          <w:sz w:val="24"/>
        </w:rPr>
        <w:t>J,</w:t>
      </w:r>
      <w:r w:rsidR="00716B55" w:rsidRPr="002C2840">
        <w:rPr>
          <w:spacing w:val="-4"/>
          <w:sz w:val="24"/>
        </w:rPr>
        <w:t xml:space="preserve"> </w:t>
      </w:r>
      <w:r w:rsidR="00716B55" w:rsidRPr="002C2840">
        <w:rPr>
          <w:sz w:val="24"/>
        </w:rPr>
        <w:t>Macdonald</w:t>
      </w:r>
      <w:r w:rsidR="00716B55" w:rsidRPr="002C2840">
        <w:rPr>
          <w:spacing w:val="-4"/>
          <w:sz w:val="24"/>
        </w:rPr>
        <w:t xml:space="preserve"> </w:t>
      </w:r>
      <w:r w:rsidR="00716B55" w:rsidRPr="002C2840">
        <w:rPr>
          <w:sz w:val="24"/>
        </w:rPr>
        <w:t>R,</w:t>
      </w:r>
      <w:r w:rsidR="00716B55" w:rsidRPr="002C2840">
        <w:rPr>
          <w:spacing w:val="-4"/>
          <w:sz w:val="24"/>
        </w:rPr>
        <w:t xml:space="preserve"> </w:t>
      </w:r>
      <w:r w:rsidR="00716B55" w:rsidRPr="002C2840">
        <w:rPr>
          <w:sz w:val="24"/>
        </w:rPr>
        <w:t>et</w:t>
      </w:r>
      <w:r w:rsidR="00716B55" w:rsidRPr="002C2840">
        <w:rPr>
          <w:spacing w:val="-4"/>
          <w:sz w:val="24"/>
        </w:rPr>
        <w:t xml:space="preserve"> </w:t>
      </w:r>
      <w:r w:rsidR="00716B55" w:rsidRPr="002C2840">
        <w:rPr>
          <w:sz w:val="24"/>
        </w:rPr>
        <w:t>al.</w:t>
      </w:r>
      <w:r w:rsidR="00716B55" w:rsidRPr="002C2840">
        <w:rPr>
          <w:spacing w:val="-3"/>
          <w:sz w:val="24"/>
        </w:rPr>
        <w:t xml:space="preserve"> </w:t>
      </w:r>
      <w:r w:rsidR="00716B55" w:rsidRPr="002C2840">
        <w:rPr>
          <w:i/>
          <w:sz w:val="24"/>
        </w:rPr>
        <w:t>Serenoa</w:t>
      </w:r>
      <w:r w:rsidR="00716B55" w:rsidRPr="002C2840">
        <w:rPr>
          <w:i/>
          <w:spacing w:val="-4"/>
          <w:sz w:val="24"/>
        </w:rPr>
        <w:t xml:space="preserve"> </w:t>
      </w:r>
      <w:r w:rsidR="00716B55" w:rsidRPr="002C2840">
        <w:rPr>
          <w:i/>
          <w:sz w:val="24"/>
        </w:rPr>
        <w:t>repens</w:t>
      </w:r>
      <w:r w:rsidR="00716B55" w:rsidRPr="002C2840">
        <w:rPr>
          <w:i/>
          <w:spacing w:val="-1"/>
          <w:sz w:val="24"/>
        </w:rPr>
        <w:t xml:space="preserve"> </w:t>
      </w:r>
      <w:r w:rsidR="00716B55" w:rsidRPr="002C2840">
        <w:rPr>
          <w:sz w:val="24"/>
        </w:rPr>
        <w:t>for</w:t>
      </w:r>
      <w:r w:rsidR="00716B55" w:rsidRPr="002C2840">
        <w:rPr>
          <w:spacing w:val="-4"/>
          <w:sz w:val="24"/>
        </w:rPr>
        <w:t xml:space="preserve"> </w:t>
      </w:r>
      <w:r w:rsidR="00716B55" w:rsidRPr="002C2840">
        <w:rPr>
          <w:sz w:val="24"/>
        </w:rPr>
        <w:t>benign</w:t>
      </w:r>
      <w:r w:rsidR="00716B55" w:rsidRPr="002C2840">
        <w:rPr>
          <w:spacing w:val="-2"/>
          <w:sz w:val="24"/>
        </w:rPr>
        <w:t xml:space="preserve"> </w:t>
      </w:r>
      <w:r w:rsidR="00716B55" w:rsidRPr="002C2840">
        <w:rPr>
          <w:sz w:val="24"/>
        </w:rPr>
        <w:t>prostatic</w:t>
      </w:r>
      <w:r w:rsidR="00716B55" w:rsidRPr="002C2840">
        <w:rPr>
          <w:spacing w:val="-5"/>
          <w:sz w:val="24"/>
        </w:rPr>
        <w:t xml:space="preserve"> </w:t>
      </w:r>
      <w:r w:rsidR="00716B55" w:rsidRPr="002C2840">
        <w:rPr>
          <w:sz w:val="24"/>
        </w:rPr>
        <w:t xml:space="preserve">hyperplasia. </w:t>
      </w:r>
      <w:r w:rsidR="00716B55" w:rsidRPr="002C2840">
        <w:rPr>
          <w:i/>
          <w:sz w:val="24"/>
        </w:rPr>
        <w:t xml:space="preserve">Cochrane Database Syst Rev. </w:t>
      </w:r>
      <w:r w:rsidR="00716B55" w:rsidRPr="002C2840">
        <w:rPr>
          <w:sz w:val="24"/>
        </w:rPr>
        <w:t xml:space="preserve">2012;(12):CD001423. doi: </w:t>
      </w:r>
      <w:r w:rsidR="00716B55" w:rsidRPr="002C2840">
        <w:rPr>
          <w:spacing w:val="-2"/>
          <w:sz w:val="24"/>
        </w:rPr>
        <w:t>10.1002/14651858.CD001423.pub3.</w:t>
      </w:r>
    </w:p>
    <w:p w:rsidR="000852A6" w:rsidRPr="002C2840" w:rsidRDefault="000852A6" w:rsidP="00CC45DF">
      <w:pPr>
        <w:pStyle w:val="ListParagraph"/>
        <w:numPr>
          <w:ilvl w:val="0"/>
          <w:numId w:val="1"/>
        </w:numPr>
        <w:tabs>
          <w:tab w:val="left" w:pos="900"/>
        </w:tabs>
        <w:ind w:right="893" w:hanging="360"/>
        <w:rPr>
          <w:sz w:val="24"/>
        </w:rPr>
        <w:sectPr w:rsidR="000852A6" w:rsidRPr="002C2840">
          <w:pgSz w:w="12240" w:h="15840"/>
          <w:pgMar w:top="1340" w:right="1440" w:bottom="280" w:left="1440" w:header="44" w:footer="0" w:gutter="0"/>
          <w:pgBorders w:offsetFrom="page">
            <w:top w:val="single" w:sz="8" w:space="24" w:color="6E2E9F"/>
            <w:left w:val="single" w:sz="8" w:space="24" w:color="6E2E9F"/>
            <w:bottom w:val="single" w:sz="8" w:space="24" w:color="6E2E9F"/>
            <w:right w:val="single" w:sz="8" w:space="24" w:color="6E2E9F"/>
          </w:pgBorders>
          <w:cols w:space="720"/>
        </w:sectPr>
      </w:pPr>
    </w:p>
    <w:p w:rsidR="00716B55" w:rsidRPr="002C2840" w:rsidRDefault="00716B55" w:rsidP="00716B55">
      <w:pPr>
        <w:numPr>
          <w:ilvl w:val="0"/>
          <w:numId w:val="1"/>
        </w:numPr>
        <w:tabs>
          <w:tab w:val="left" w:pos="900"/>
        </w:tabs>
        <w:ind w:right="770" w:hanging="360"/>
        <w:rPr>
          <w:sz w:val="24"/>
        </w:rPr>
      </w:pPr>
      <w:r w:rsidRPr="002C2840">
        <w:rPr>
          <w:sz w:val="24"/>
        </w:rPr>
        <w:lastRenderedPageBreak/>
        <w:t>Nickel</w:t>
      </w:r>
      <w:r w:rsidRPr="002C2840">
        <w:rPr>
          <w:spacing w:val="-4"/>
          <w:sz w:val="24"/>
        </w:rPr>
        <w:t xml:space="preserve"> </w:t>
      </w:r>
      <w:r w:rsidRPr="002C2840">
        <w:rPr>
          <w:sz w:val="24"/>
        </w:rPr>
        <w:t>JC,</w:t>
      </w:r>
      <w:r w:rsidRPr="002C2840">
        <w:rPr>
          <w:spacing w:val="-4"/>
          <w:sz w:val="24"/>
        </w:rPr>
        <w:t xml:space="preserve"> </w:t>
      </w:r>
      <w:r w:rsidRPr="002C2840">
        <w:rPr>
          <w:sz w:val="24"/>
        </w:rPr>
        <w:t>et</w:t>
      </w:r>
      <w:r w:rsidRPr="002C2840">
        <w:rPr>
          <w:spacing w:val="-4"/>
          <w:sz w:val="24"/>
        </w:rPr>
        <w:t xml:space="preserve"> </w:t>
      </w:r>
      <w:r w:rsidRPr="002C2840">
        <w:rPr>
          <w:sz w:val="24"/>
        </w:rPr>
        <w:t>al.</w:t>
      </w:r>
      <w:r w:rsidRPr="002C2840">
        <w:rPr>
          <w:spacing w:val="-4"/>
          <w:sz w:val="24"/>
        </w:rPr>
        <w:t xml:space="preserve"> </w:t>
      </w:r>
      <w:r w:rsidRPr="002C2840">
        <w:rPr>
          <w:sz w:val="24"/>
        </w:rPr>
        <w:t>Nutraceutical</w:t>
      </w:r>
      <w:r w:rsidRPr="002C2840">
        <w:rPr>
          <w:spacing w:val="-4"/>
          <w:sz w:val="24"/>
        </w:rPr>
        <w:t xml:space="preserve"> </w:t>
      </w:r>
      <w:r w:rsidRPr="002C2840">
        <w:rPr>
          <w:sz w:val="24"/>
        </w:rPr>
        <w:t>strategies</w:t>
      </w:r>
      <w:r w:rsidRPr="002C2840">
        <w:rPr>
          <w:spacing w:val="-4"/>
          <w:sz w:val="24"/>
        </w:rPr>
        <w:t xml:space="preserve"> </w:t>
      </w:r>
      <w:r w:rsidRPr="002C2840">
        <w:rPr>
          <w:sz w:val="24"/>
        </w:rPr>
        <w:t>for</w:t>
      </w:r>
      <w:r w:rsidRPr="002C2840">
        <w:rPr>
          <w:spacing w:val="-3"/>
          <w:sz w:val="24"/>
        </w:rPr>
        <w:t xml:space="preserve"> </w:t>
      </w:r>
      <w:r w:rsidRPr="002C2840">
        <w:rPr>
          <w:sz w:val="24"/>
        </w:rPr>
        <w:t>BPH</w:t>
      </w:r>
      <w:r w:rsidRPr="002C2840">
        <w:rPr>
          <w:spacing w:val="-3"/>
          <w:sz w:val="24"/>
        </w:rPr>
        <w:t xml:space="preserve"> </w:t>
      </w:r>
      <w:r w:rsidRPr="002C2840">
        <w:rPr>
          <w:sz w:val="24"/>
        </w:rPr>
        <w:t>prevention</w:t>
      </w:r>
      <w:r w:rsidRPr="002C2840">
        <w:rPr>
          <w:spacing w:val="-4"/>
          <w:sz w:val="24"/>
        </w:rPr>
        <w:t xml:space="preserve"> </w:t>
      </w:r>
      <w:r w:rsidRPr="002C2840">
        <w:rPr>
          <w:sz w:val="24"/>
        </w:rPr>
        <w:t>and</w:t>
      </w:r>
      <w:r w:rsidRPr="002C2840">
        <w:rPr>
          <w:spacing w:val="-4"/>
          <w:sz w:val="24"/>
        </w:rPr>
        <w:t xml:space="preserve"> </w:t>
      </w:r>
      <w:r w:rsidRPr="002C2840">
        <w:rPr>
          <w:sz w:val="24"/>
        </w:rPr>
        <w:t xml:space="preserve">therapy. </w:t>
      </w:r>
      <w:r w:rsidRPr="002C2840">
        <w:rPr>
          <w:i/>
          <w:sz w:val="24"/>
        </w:rPr>
        <w:t>Can</w:t>
      </w:r>
      <w:r w:rsidRPr="002C2840">
        <w:rPr>
          <w:i/>
          <w:spacing w:val="-4"/>
          <w:sz w:val="24"/>
        </w:rPr>
        <w:t xml:space="preserve"> </w:t>
      </w:r>
      <w:r w:rsidRPr="002C2840">
        <w:rPr>
          <w:i/>
          <w:sz w:val="24"/>
        </w:rPr>
        <w:t xml:space="preserve">J Urol. </w:t>
      </w:r>
      <w:r w:rsidRPr="002C2840">
        <w:rPr>
          <w:sz w:val="24"/>
        </w:rPr>
        <w:t>2010;17(6):5298-5305.</w:t>
      </w:r>
    </w:p>
    <w:p w:rsidR="003469A3" w:rsidRPr="002C2840" w:rsidRDefault="003469A3" w:rsidP="003469A3">
      <w:pPr>
        <w:numPr>
          <w:ilvl w:val="0"/>
          <w:numId w:val="1"/>
        </w:numPr>
        <w:tabs>
          <w:tab w:val="left" w:pos="899"/>
        </w:tabs>
        <w:ind w:left="899" w:hanging="359"/>
        <w:rPr>
          <w:sz w:val="24"/>
        </w:rPr>
      </w:pPr>
      <w:r w:rsidRPr="002C2840">
        <w:rPr>
          <w:sz w:val="24"/>
        </w:rPr>
        <w:t>Sarris</w:t>
      </w:r>
      <w:r w:rsidRPr="002C2840">
        <w:rPr>
          <w:spacing w:val="-4"/>
          <w:sz w:val="24"/>
        </w:rPr>
        <w:t xml:space="preserve"> </w:t>
      </w:r>
      <w:r w:rsidRPr="002C2840">
        <w:rPr>
          <w:sz w:val="24"/>
        </w:rPr>
        <w:t>M,</w:t>
      </w:r>
      <w:r w:rsidRPr="002C2840">
        <w:rPr>
          <w:spacing w:val="-1"/>
          <w:sz w:val="24"/>
        </w:rPr>
        <w:t xml:space="preserve"> </w:t>
      </w:r>
      <w:r w:rsidRPr="002C2840">
        <w:rPr>
          <w:sz w:val="24"/>
        </w:rPr>
        <w:t>et</w:t>
      </w:r>
      <w:r w:rsidRPr="002C2840">
        <w:rPr>
          <w:spacing w:val="-2"/>
          <w:sz w:val="24"/>
        </w:rPr>
        <w:t xml:space="preserve"> </w:t>
      </w:r>
      <w:r w:rsidRPr="002C2840">
        <w:rPr>
          <w:sz w:val="24"/>
        </w:rPr>
        <w:t xml:space="preserve">al. </w:t>
      </w:r>
      <w:r w:rsidRPr="002C2840">
        <w:rPr>
          <w:i/>
          <w:sz w:val="24"/>
        </w:rPr>
        <w:t>Pygeum</w:t>
      </w:r>
      <w:r w:rsidRPr="002C2840">
        <w:rPr>
          <w:i/>
          <w:spacing w:val="-2"/>
          <w:sz w:val="24"/>
        </w:rPr>
        <w:t xml:space="preserve"> </w:t>
      </w:r>
      <w:r w:rsidRPr="002C2840">
        <w:rPr>
          <w:i/>
          <w:sz w:val="24"/>
        </w:rPr>
        <w:t>africanum</w:t>
      </w:r>
      <w:r w:rsidRPr="002C2840">
        <w:rPr>
          <w:i/>
          <w:spacing w:val="-1"/>
          <w:sz w:val="24"/>
        </w:rPr>
        <w:t xml:space="preserve"> </w:t>
      </w:r>
      <w:r w:rsidRPr="002C2840">
        <w:rPr>
          <w:sz w:val="24"/>
        </w:rPr>
        <w:t>in</w:t>
      </w:r>
      <w:r w:rsidRPr="002C2840">
        <w:rPr>
          <w:spacing w:val="-2"/>
          <w:sz w:val="24"/>
        </w:rPr>
        <w:t xml:space="preserve"> </w:t>
      </w:r>
      <w:r w:rsidRPr="002C2840">
        <w:rPr>
          <w:sz w:val="24"/>
        </w:rPr>
        <w:t>BPH:</w:t>
      </w:r>
      <w:r w:rsidRPr="002C2840">
        <w:rPr>
          <w:spacing w:val="-1"/>
          <w:sz w:val="24"/>
        </w:rPr>
        <w:t xml:space="preserve"> </w:t>
      </w:r>
      <w:r w:rsidRPr="002C2840">
        <w:rPr>
          <w:sz w:val="24"/>
        </w:rPr>
        <w:t>mechanisms,</w:t>
      </w:r>
      <w:r w:rsidRPr="002C2840">
        <w:rPr>
          <w:spacing w:val="-2"/>
          <w:sz w:val="24"/>
        </w:rPr>
        <w:t xml:space="preserve"> </w:t>
      </w:r>
      <w:r w:rsidRPr="002C2840">
        <w:rPr>
          <w:sz w:val="24"/>
        </w:rPr>
        <w:t>efficacy,</w:t>
      </w:r>
      <w:r w:rsidRPr="002C2840">
        <w:rPr>
          <w:spacing w:val="1"/>
          <w:sz w:val="24"/>
        </w:rPr>
        <w:t xml:space="preserve"> </w:t>
      </w:r>
      <w:r w:rsidRPr="002C2840">
        <w:rPr>
          <w:sz w:val="24"/>
        </w:rPr>
        <w:t>and</w:t>
      </w:r>
      <w:r w:rsidRPr="002C2840">
        <w:rPr>
          <w:spacing w:val="-1"/>
          <w:sz w:val="24"/>
        </w:rPr>
        <w:t xml:space="preserve"> </w:t>
      </w:r>
      <w:r w:rsidRPr="002C2840">
        <w:rPr>
          <w:spacing w:val="-2"/>
          <w:sz w:val="24"/>
        </w:rPr>
        <w:t>safety.</w:t>
      </w:r>
    </w:p>
    <w:p w:rsidR="003469A3" w:rsidRPr="002C2840" w:rsidRDefault="003469A3" w:rsidP="003469A3">
      <w:pPr>
        <w:ind w:left="900"/>
        <w:rPr>
          <w:sz w:val="24"/>
        </w:rPr>
      </w:pPr>
      <w:proofErr w:type="spellStart"/>
      <w:r w:rsidRPr="002C2840">
        <w:rPr>
          <w:i/>
          <w:sz w:val="24"/>
        </w:rPr>
        <w:t>Phytother</w:t>
      </w:r>
      <w:proofErr w:type="spellEnd"/>
      <w:r w:rsidRPr="002C2840">
        <w:rPr>
          <w:i/>
          <w:spacing w:val="-2"/>
          <w:sz w:val="24"/>
        </w:rPr>
        <w:t xml:space="preserve"> </w:t>
      </w:r>
      <w:r w:rsidRPr="002C2840">
        <w:rPr>
          <w:i/>
          <w:sz w:val="24"/>
        </w:rPr>
        <w:t xml:space="preserve">Res. </w:t>
      </w:r>
      <w:r w:rsidRPr="002C2840">
        <w:rPr>
          <w:sz w:val="24"/>
        </w:rPr>
        <w:t>2020;34(5):1081-1094.</w:t>
      </w:r>
      <w:r w:rsidRPr="002C2840">
        <w:rPr>
          <w:spacing w:val="-1"/>
          <w:sz w:val="24"/>
        </w:rPr>
        <w:t xml:space="preserve"> </w:t>
      </w:r>
      <w:r w:rsidRPr="002C2840">
        <w:rPr>
          <w:spacing w:val="-2"/>
          <w:sz w:val="24"/>
        </w:rPr>
        <w:t>doi:10.1002/ptr.6607.</w:t>
      </w:r>
    </w:p>
    <w:p w:rsidR="003469A3" w:rsidRPr="002C2840" w:rsidRDefault="00F67B9A" w:rsidP="003469A3">
      <w:pPr>
        <w:numPr>
          <w:ilvl w:val="0"/>
          <w:numId w:val="1"/>
        </w:numPr>
        <w:tabs>
          <w:tab w:val="left" w:pos="900"/>
        </w:tabs>
        <w:spacing w:before="80"/>
        <w:ind w:right="757" w:hanging="360"/>
        <w:rPr>
          <w:sz w:val="24"/>
        </w:rPr>
      </w:pPr>
      <w:r w:rsidRPr="002C2840">
        <w:rPr>
          <w:spacing w:val="-4"/>
          <w:sz w:val="24"/>
        </w:rPr>
        <w:t xml:space="preserve"> </w:t>
      </w:r>
      <w:proofErr w:type="spellStart"/>
      <w:r w:rsidR="003469A3" w:rsidRPr="002C2840">
        <w:rPr>
          <w:sz w:val="24"/>
        </w:rPr>
        <w:t>Ghorbanibirgani</w:t>
      </w:r>
      <w:proofErr w:type="spellEnd"/>
      <w:r w:rsidR="003469A3" w:rsidRPr="002C2840">
        <w:rPr>
          <w:sz w:val="24"/>
        </w:rPr>
        <w:t xml:space="preserve"> A,</w:t>
      </w:r>
      <w:r w:rsidR="003469A3" w:rsidRPr="002C2840">
        <w:rPr>
          <w:spacing w:val="-3"/>
          <w:sz w:val="24"/>
        </w:rPr>
        <w:t xml:space="preserve"> </w:t>
      </w:r>
      <w:r w:rsidR="003469A3" w:rsidRPr="002C2840">
        <w:rPr>
          <w:sz w:val="24"/>
        </w:rPr>
        <w:t>Khalili</w:t>
      </w:r>
      <w:r w:rsidR="003469A3" w:rsidRPr="002C2840">
        <w:rPr>
          <w:spacing w:val="-3"/>
          <w:sz w:val="24"/>
        </w:rPr>
        <w:t xml:space="preserve"> </w:t>
      </w:r>
      <w:r w:rsidR="003469A3" w:rsidRPr="002C2840">
        <w:rPr>
          <w:sz w:val="24"/>
        </w:rPr>
        <w:t>A,</w:t>
      </w:r>
      <w:r w:rsidR="003469A3" w:rsidRPr="002C2840">
        <w:rPr>
          <w:spacing w:val="-3"/>
          <w:sz w:val="24"/>
        </w:rPr>
        <w:t xml:space="preserve"> </w:t>
      </w:r>
      <w:r w:rsidR="003469A3" w:rsidRPr="002C2840">
        <w:rPr>
          <w:sz w:val="24"/>
        </w:rPr>
        <w:t>Zamani L. The</w:t>
      </w:r>
      <w:r w:rsidR="003469A3" w:rsidRPr="002C2840">
        <w:rPr>
          <w:spacing w:val="-5"/>
          <w:sz w:val="24"/>
        </w:rPr>
        <w:t xml:space="preserve"> </w:t>
      </w:r>
      <w:r w:rsidR="003469A3" w:rsidRPr="002C2840">
        <w:rPr>
          <w:sz w:val="24"/>
        </w:rPr>
        <w:t>efficacy of</w:t>
      </w:r>
      <w:r w:rsidR="003469A3" w:rsidRPr="002C2840">
        <w:rPr>
          <w:spacing w:val="-3"/>
          <w:sz w:val="24"/>
        </w:rPr>
        <w:t xml:space="preserve"> </w:t>
      </w:r>
      <w:r w:rsidR="003469A3" w:rsidRPr="002C2840">
        <w:rPr>
          <w:sz w:val="24"/>
        </w:rPr>
        <w:t>stinging</w:t>
      </w:r>
      <w:r w:rsidR="003469A3" w:rsidRPr="002C2840">
        <w:rPr>
          <w:spacing w:val="-1"/>
          <w:sz w:val="24"/>
        </w:rPr>
        <w:t xml:space="preserve"> </w:t>
      </w:r>
      <w:r w:rsidR="003469A3" w:rsidRPr="002C2840">
        <w:rPr>
          <w:sz w:val="24"/>
        </w:rPr>
        <w:t>nettle</w:t>
      </w:r>
      <w:r w:rsidR="003469A3" w:rsidRPr="002C2840">
        <w:rPr>
          <w:spacing w:val="-3"/>
          <w:sz w:val="24"/>
        </w:rPr>
        <w:t xml:space="preserve"> </w:t>
      </w:r>
      <w:r w:rsidR="003469A3" w:rsidRPr="002C2840">
        <w:rPr>
          <w:sz w:val="24"/>
        </w:rPr>
        <w:t>(</w:t>
      </w:r>
      <w:r w:rsidR="003469A3" w:rsidRPr="002C2840">
        <w:rPr>
          <w:i/>
          <w:sz w:val="24"/>
        </w:rPr>
        <w:t>Urtica dioica</w:t>
      </w:r>
      <w:r w:rsidR="003469A3" w:rsidRPr="002C2840">
        <w:rPr>
          <w:sz w:val="24"/>
        </w:rPr>
        <w:t>)</w:t>
      </w:r>
      <w:r w:rsidR="003469A3" w:rsidRPr="002C2840">
        <w:rPr>
          <w:spacing w:val="-4"/>
          <w:sz w:val="24"/>
        </w:rPr>
        <w:t xml:space="preserve"> </w:t>
      </w:r>
      <w:r w:rsidR="003469A3" w:rsidRPr="002C2840">
        <w:rPr>
          <w:sz w:val="24"/>
        </w:rPr>
        <w:t>in</w:t>
      </w:r>
      <w:r w:rsidR="003469A3" w:rsidRPr="002C2840">
        <w:rPr>
          <w:spacing w:val="-4"/>
          <w:sz w:val="24"/>
        </w:rPr>
        <w:t xml:space="preserve"> </w:t>
      </w:r>
      <w:r w:rsidR="003469A3" w:rsidRPr="002C2840">
        <w:rPr>
          <w:sz w:val="24"/>
        </w:rPr>
        <w:t>patients</w:t>
      </w:r>
      <w:r w:rsidR="003469A3" w:rsidRPr="002C2840">
        <w:rPr>
          <w:spacing w:val="-4"/>
          <w:sz w:val="24"/>
        </w:rPr>
        <w:t xml:space="preserve"> </w:t>
      </w:r>
      <w:r w:rsidR="003469A3" w:rsidRPr="002C2840">
        <w:rPr>
          <w:sz w:val="24"/>
        </w:rPr>
        <w:t>with</w:t>
      </w:r>
      <w:r w:rsidR="003469A3" w:rsidRPr="002C2840">
        <w:rPr>
          <w:spacing w:val="-4"/>
          <w:sz w:val="24"/>
        </w:rPr>
        <w:t xml:space="preserve"> </w:t>
      </w:r>
      <w:r w:rsidR="003469A3" w:rsidRPr="002C2840">
        <w:rPr>
          <w:sz w:val="24"/>
        </w:rPr>
        <w:t>benign</w:t>
      </w:r>
      <w:r w:rsidR="003469A3" w:rsidRPr="002C2840">
        <w:rPr>
          <w:spacing w:val="-4"/>
          <w:sz w:val="24"/>
        </w:rPr>
        <w:t xml:space="preserve"> </w:t>
      </w:r>
      <w:r w:rsidR="003469A3" w:rsidRPr="002C2840">
        <w:rPr>
          <w:sz w:val="24"/>
        </w:rPr>
        <w:t>prostatic</w:t>
      </w:r>
      <w:r w:rsidR="003469A3" w:rsidRPr="002C2840">
        <w:rPr>
          <w:spacing w:val="-5"/>
          <w:sz w:val="24"/>
        </w:rPr>
        <w:t xml:space="preserve"> </w:t>
      </w:r>
      <w:r w:rsidR="003469A3" w:rsidRPr="002C2840">
        <w:rPr>
          <w:sz w:val="24"/>
        </w:rPr>
        <w:t>hyperplasia:</w:t>
      </w:r>
      <w:r w:rsidR="003469A3" w:rsidRPr="002C2840">
        <w:rPr>
          <w:spacing w:val="-4"/>
          <w:sz w:val="24"/>
        </w:rPr>
        <w:t xml:space="preserve"> </w:t>
      </w:r>
      <w:r w:rsidR="003469A3" w:rsidRPr="002C2840">
        <w:rPr>
          <w:sz w:val="24"/>
        </w:rPr>
        <w:t>a</w:t>
      </w:r>
      <w:r w:rsidR="003469A3" w:rsidRPr="002C2840">
        <w:rPr>
          <w:spacing w:val="-5"/>
          <w:sz w:val="24"/>
        </w:rPr>
        <w:t xml:space="preserve"> </w:t>
      </w:r>
      <w:r w:rsidR="003469A3" w:rsidRPr="002C2840">
        <w:rPr>
          <w:sz w:val="24"/>
        </w:rPr>
        <w:t>randomized</w:t>
      </w:r>
      <w:r w:rsidR="003469A3" w:rsidRPr="002C2840">
        <w:rPr>
          <w:spacing w:val="-4"/>
          <w:sz w:val="24"/>
        </w:rPr>
        <w:t xml:space="preserve"> </w:t>
      </w:r>
      <w:r w:rsidR="003469A3" w:rsidRPr="002C2840">
        <w:rPr>
          <w:sz w:val="24"/>
        </w:rPr>
        <w:t xml:space="preserve">double-blind study in 100 patients. </w:t>
      </w:r>
      <w:r w:rsidR="003469A3" w:rsidRPr="002C2840">
        <w:rPr>
          <w:i/>
          <w:sz w:val="24"/>
        </w:rPr>
        <w:t xml:space="preserve">Iran Red Crescent Med J. </w:t>
      </w:r>
      <w:r w:rsidR="003469A3" w:rsidRPr="002C2840">
        <w:rPr>
          <w:sz w:val="24"/>
        </w:rPr>
        <w:t xml:space="preserve">2013;15(1):9-10. </w:t>
      </w:r>
      <w:r w:rsidR="003469A3" w:rsidRPr="002C2840">
        <w:rPr>
          <w:spacing w:val="-2"/>
          <w:sz w:val="24"/>
        </w:rPr>
        <w:t>doi:10.5812/ircmj.2386.</w:t>
      </w:r>
    </w:p>
    <w:p w:rsidR="003469A3" w:rsidRPr="002C2840" w:rsidRDefault="003469A3" w:rsidP="003469A3">
      <w:pPr>
        <w:numPr>
          <w:ilvl w:val="0"/>
          <w:numId w:val="1"/>
        </w:numPr>
        <w:tabs>
          <w:tab w:val="left" w:pos="900"/>
        </w:tabs>
        <w:ind w:right="893" w:hanging="360"/>
        <w:rPr>
          <w:sz w:val="24"/>
        </w:rPr>
      </w:pPr>
      <w:proofErr w:type="spellStart"/>
      <w:r w:rsidRPr="002C2840">
        <w:rPr>
          <w:sz w:val="24"/>
        </w:rPr>
        <w:t>Vahlensieck</w:t>
      </w:r>
      <w:proofErr w:type="spellEnd"/>
      <w:r w:rsidRPr="002C2840">
        <w:rPr>
          <w:spacing w:val="-3"/>
          <w:sz w:val="24"/>
        </w:rPr>
        <w:t xml:space="preserve"> </w:t>
      </w:r>
      <w:r w:rsidRPr="002C2840">
        <w:rPr>
          <w:sz w:val="24"/>
        </w:rPr>
        <w:t>W,</w:t>
      </w:r>
      <w:r w:rsidRPr="002C2840">
        <w:rPr>
          <w:spacing w:val="-3"/>
          <w:sz w:val="24"/>
        </w:rPr>
        <w:t xml:space="preserve"> </w:t>
      </w:r>
      <w:r w:rsidRPr="002C2840">
        <w:rPr>
          <w:sz w:val="24"/>
        </w:rPr>
        <w:t>et</w:t>
      </w:r>
      <w:r w:rsidRPr="002C2840">
        <w:rPr>
          <w:spacing w:val="-3"/>
          <w:sz w:val="24"/>
        </w:rPr>
        <w:t xml:space="preserve"> </w:t>
      </w:r>
      <w:r w:rsidRPr="002C2840">
        <w:rPr>
          <w:sz w:val="24"/>
        </w:rPr>
        <w:t>al.</w:t>
      </w:r>
      <w:r w:rsidRPr="002C2840">
        <w:rPr>
          <w:spacing w:val="-3"/>
          <w:sz w:val="24"/>
        </w:rPr>
        <w:t xml:space="preserve"> </w:t>
      </w:r>
      <w:r w:rsidRPr="002C2840">
        <w:rPr>
          <w:sz w:val="24"/>
        </w:rPr>
        <w:t>Effects</w:t>
      </w:r>
      <w:r w:rsidRPr="002C2840">
        <w:rPr>
          <w:spacing w:val="-3"/>
          <w:sz w:val="24"/>
        </w:rPr>
        <w:t xml:space="preserve"> </w:t>
      </w:r>
      <w:r w:rsidRPr="002C2840">
        <w:rPr>
          <w:sz w:val="24"/>
        </w:rPr>
        <w:t>of</w:t>
      </w:r>
      <w:r w:rsidRPr="002C2840">
        <w:rPr>
          <w:spacing w:val="-3"/>
          <w:sz w:val="24"/>
        </w:rPr>
        <w:t xml:space="preserve"> </w:t>
      </w:r>
      <w:r w:rsidRPr="002C2840">
        <w:rPr>
          <w:sz w:val="24"/>
        </w:rPr>
        <w:t>pumpkin</w:t>
      </w:r>
      <w:r w:rsidRPr="002C2840">
        <w:rPr>
          <w:spacing w:val="-3"/>
          <w:sz w:val="24"/>
        </w:rPr>
        <w:t xml:space="preserve"> </w:t>
      </w:r>
      <w:r w:rsidRPr="002C2840">
        <w:rPr>
          <w:sz w:val="24"/>
        </w:rPr>
        <w:t>seed</w:t>
      </w:r>
      <w:r w:rsidRPr="002C2840">
        <w:rPr>
          <w:spacing w:val="-3"/>
          <w:sz w:val="24"/>
        </w:rPr>
        <w:t xml:space="preserve"> </w:t>
      </w:r>
      <w:r w:rsidRPr="002C2840">
        <w:rPr>
          <w:sz w:val="24"/>
        </w:rPr>
        <w:t>in</w:t>
      </w:r>
      <w:r w:rsidRPr="002C2840">
        <w:rPr>
          <w:spacing w:val="-1"/>
          <w:sz w:val="24"/>
        </w:rPr>
        <w:t xml:space="preserve"> </w:t>
      </w:r>
      <w:r w:rsidRPr="002C2840">
        <w:rPr>
          <w:sz w:val="24"/>
        </w:rPr>
        <w:t>men</w:t>
      </w:r>
      <w:r w:rsidRPr="002C2840">
        <w:rPr>
          <w:spacing w:val="-3"/>
          <w:sz w:val="24"/>
        </w:rPr>
        <w:t xml:space="preserve"> </w:t>
      </w:r>
      <w:r w:rsidRPr="002C2840">
        <w:rPr>
          <w:sz w:val="24"/>
        </w:rPr>
        <w:t>with</w:t>
      </w:r>
      <w:r w:rsidRPr="002C2840">
        <w:rPr>
          <w:spacing w:val="-3"/>
          <w:sz w:val="24"/>
        </w:rPr>
        <w:t xml:space="preserve"> </w:t>
      </w:r>
      <w:r w:rsidRPr="002C2840">
        <w:rPr>
          <w:sz w:val="24"/>
        </w:rPr>
        <w:t>lower</w:t>
      </w:r>
      <w:r w:rsidRPr="002C2840">
        <w:rPr>
          <w:spacing w:val="-3"/>
          <w:sz w:val="24"/>
        </w:rPr>
        <w:t xml:space="preserve"> </w:t>
      </w:r>
      <w:r w:rsidRPr="002C2840">
        <w:rPr>
          <w:sz w:val="24"/>
        </w:rPr>
        <w:t>urinary</w:t>
      </w:r>
      <w:r w:rsidRPr="002C2840">
        <w:rPr>
          <w:spacing w:val="-8"/>
          <w:sz w:val="24"/>
        </w:rPr>
        <w:t xml:space="preserve"> </w:t>
      </w:r>
      <w:r w:rsidRPr="002C2840">
        <w:rPr>
          <w:sz w:val="24"/>
        </w:rPr>
        <w:t xml:space="preserve">tract symptoms suggestive of benign prostatic hyperplasia: a randomized, placebo- controlled trial. </w:t>
      </w:r>
      <w:r w:rsidRPr="002C2840">
        <w:rPr>
          <w:i/>
          <w:sz w:val="24"/>
        </w:rPr>
        <w:t xml:space="preserve">Urology. </w:t>
      </w:r>
      <w:r w:rsidRPr="002C2840">
        <w:rPr>
          <w:sz w:val="24"/>
        </w:rPr>
        <w:t>2015;86(5):1011-1017. PMID: 25196580.</w:t>
      </w:r>
    </w:p>
    <w:p w:rsidR="003469A3" w:rsidRPr="002C2840" w:rsidRDefault="003469A3" w:rsidP="003469A3">
      <w:pPr>
        <w:numPr>
          <w:ilvl w:val="0"/>
          <w:numId w:val="1"/>
        </w:numPr>
        <w:tabs>
          <w:tab w:val="left" w:pos="900"/>
          <w:tab w:val="left" w:pos="960"/>
        </w:tabs>
        <w:ind w:right="532" w:hanging="360"/>
        <w:rPr>
          <w:sz w:val="24"/>
        </w:rPr>
      </w:pPr>
      <w:r w:rsidRPr="002C2840">
        <w:rPr>
          <w:sz w:val="24"/>
        </w:rPr>
        <w:t>Safarinejad</w:t>
      </w:r>
      <w:r w:rsidRPr="002C2840">
        <w:rPr>
          <w:spacing w:val="40"/>
          <w:sz w:val="24"/>
        </w:rPr>
        <w:t xml:space="preserve"> </w:t>
      </w:r>
      <w:r w:rsidRPr="002C2840">
        <w:rPr>
          <w:sz w:val="24"/>
        </w:rPr>
        <w:t>MR.</w:t>
      </w:r>
      <w:r w:rsidRPr="002C2840">
        <w:rPr>
          <w:spacing w:val="-3"/>
          <w:sz w:val="24"/>
        </w:rPr>
        <w:t xml:space="preserve"> </w:t>
      </w:r>
      <w:r w:rsidRPr="002C2840">
        <w:rPr>
          <w:sz w:val="24"/>
        </w:rPr>
        <w:t>The</w:t>
      </w:r>
      <w:r w:rsidRPr="002C2840">
        <w:rPr>
          <w:spacing w:val="-2"/>
          <w:sz w:val="24"/>
        </w:rPr>
        <w:t xml:space="preserve"> </w:t>
      </w:r>
      <w:r w:rsidRPr="002C2840">
        <w:rPr>
          <w:sz w:val="24"/>
        </w:rPr>
        <w:t>efficacy</w:t>
      </w:r>
      <w:r w:rsidRPr="002C2840">
        <w:rPr>
          <w:spacing w:val="-8"/>
          <w:sz w:val="24"/>
        </w:rPr>
        <w:t xml:space="preserve"> </w:t>
      </w:r>
      <w:r w:rsidRPr="002C2840">
        <w:rPr>
          <w:sz w:val="24"/>
        </w:rPr>
        <w:t>and</w:t>
      </w:r>
      <w:r w:rsidRPr="002C2840">
        <w:rPr>
          <w:spacing w:val="-3"/>
          <w:sz w:val="24"/>
        </w:rPr>
        <w:t xml:space="preserve"> </w:t>
      </w:r>
      <w:r w:rsidRPr="002C2840">
        <w:rPr>
          <w:sz w:val="24"/>
        </w:rPr>
        <w:t>safety</w:t>
      </w:r>
      <w:r w:rsidRPr="002C2840">
        <w:rPr>
          <w:spacing w:val="-8"/>
          <w:sz w:val="24"/>
        </w:rPr>
        <w:t xml:space="preserve"> </w:t>
      </w:r>
      <w:r w:rsidRPr="002C2840">
        <w:rPr>
          <w:sz w:val="24"/>
        </w:rPr>
        <w:t xml:space="preserve">of </w:t>
      </w:r>
      <w:r w:rsidRPr="002C2840">
        <w:rPr>
          <w:i/>
          <w:sz w:val="24"/>
        </w:rPr>
        <w:t>Urtica</w:t>
      </w:r>
      <w:r w:rsidRPr="002C2840">
        <w:rPr>
          <w:i/>
          <w:spacing w:val="-3"/>
          <w:sz w:val="24"/>
        </w:rPr>
        <w:t xml:space="preserve"> </w:t>
      </w:r>
      <w:r w:rsidRPr="002C2840">
        <w:rPr>
          <w:i/>
          <w:sz w:val="24"/>
        </w:rPr>
        <w:t>dioica</w:t>
      </w:r>
      <w:r w:rsidRPr="002C2840">
        <w:rPr>
          <w:i/>
          <w:spacing w:val="-3"/>
          <w:sz w:val="24"/>
        </w:rPr>
        <w:t xml:space="preserve"> </w:t>
      </w:r>
      <w:r w:rsidRPr="002C2840">
        <w:rPr>
          <w:sz w:val="24"/>
        </w:rPr>
        <w:t>root</w:t>
      </w:r>
      <w:r w:rsidRPr="002C2840">
        <w:rPr>
          <w:spacing w:val="-3"/>
          <w:sz w:val="24"/>
        </w:rPr>
        <w:t xml:space="preserve"> </w:t>
      </w:r>
      <w:r w:rsidRPr="002C2840">
        <w:rPr>
          <w:sz w:val="24"/>
        </w:rPr>
        <w:t>extract</w:t>
      </w:r>
      <w:r w:rsidRPr="002C2840">
        <w:rPr>
          <w:spacing w:val="-3"/>
          <w:sz w:val="24"/>
        </w:rPr>
        <w:t xml:space="preserve"> </w:t>
      </w:r>
      <w:r w:rsidRPr="002C2840">
        <w:rPr>
          <w:sz w:val="24"/>
        </w:rPr>
        <w:t>in</w:t>
      </w:r>
      <w:r w:rsidRPr="002C2840">
        <w:rPr>
          <w:spacing w:val="-3"/>
          <w:sz w:val="24"/>
        </w:rPr>
        <w:t xml:space="preserve"> </w:t>
      </w:r>
      <w:r w:rsidRPr="002C2840">
        <w:rPr>
          <w:sz w:val="24"/>
        </w:rPr>
        <w:t>men</w:t>
      </w:r>
      <w:r w:rsidRPr="002C2840">
        <w:rPr>
          <w:spacing w:val="-3"/>
          <w:sz w:val="24"/>
        </w:rPr>
        <w:t xml:space="preserve"> </w:t>
      </w:r>
      <w:r w:rsidRPr="002C2840">
        <w:rPr>
          <w:sz w:val="24"/>
        </w:rPr>
        <w:t xml:space="preserve">with BPH: a randomized controlled trial. </w:t>
      </w:r>
      <w:r w:rsidRPr="002C2840">
        <w:rPr>
          <w:i/>
          <w:sz w:val="24"/>
        </w:rPr>
        <w:t xml:space="preserve">Phytomedicine. </w:t>
      </w:r>
      <w:r w:rsidRPr="002C2840">
        <w:rPr>
          <w:sz w:val="24"/>
        </w:rPr>
        <w:t xml:space="preserve">2005;12(3):173-181. doi: </w:t>
      </w:r>
      <w:r w:rsidRPr="002C2840">
        <w:rPr>
          <w:spacing w:val="-2"/>
          <w:sz w:val="24"/>
        </w:rPr>
        <w:t>10.1016/j.phymed.2003.10.002.</w:t>
      </w:r>
    </w:p>
    <w:p w:rsidR="002B190E" w:rsidRPr="002C2840" w:rsidRDefault="002B190E" w:rsidP="002B190E">
      <w:pPr>
        <w:numPr>
          <w:ilvl w:val="0"/>
          <w:numId w:val="1"/>
        </w:numPr>
        <w:tabs>
          <w:tab w:val="left" w:pos="899"/>
        </w:tabs>
        <w:spacing w:before="1"/>
        <w:ind w:left="899" w:hanging="359"/>
        <w:rPr>
          <w:sz w:val="24"/>
          <w:u w:val="single"/>
        </w:rPr>
      </w:pPr>
      <w:r w:rsidRPr="002C2840">
        <w:rPr>
          <w:sz w:val="24"/>
          <w:u w:val="single"/>
        </w:rPr>
        <w:t>Steinke</w:t>
      </w:r>
      <w:r w:rsidRPr="002C2840">
        <w:rPr>
          <w:spacing w:val="-4"/>
          <w:sz w:val="24"/>
          <w:u w:val="single"/>
        </w:rPr>
        <w:t xml:space="preserve"> </w:t>
      </w:r>
      <w:r w:rsidRPr="002C2840">
        <w:rPr>
          <w:sz w:val="24"/>
          <w:u w:val="single"/>
        </w:rPr>
        <w:t>W,</w:t>
      </w:r>
      <w:r w:rsidRPr="002C2840">
        <w:rPr>
          <w:spacing w:val="-1"/>
          <w:sz w:val="24"/>
          <w:u w:val="single"/>
        </w:rPr>
        <w:t xml:space="preserve"> </w:t>
      </w:r>
      <w:r w:rsidRPr="002C2840">
        <w:rPr>
          <w:sz w:val="24"/>
          <w:u w:val="single"/>
        </w:rPr>
        <w:t>et</w:t>
      </w:r>
      <w:r w:rsidRPr="002C2840">
        <w:rPr>
          <w:spacing w:val="-1"/>
          <w:sz w:val="24"/>
          <w:u w:val="single"/>
        </w:rPr>
        <w:t xml:space="preserve"> </w:t>
      </w:r>
      <w:r w:rsidRPr="002C2840">
        <w:rPr>
          <w:sz w:val="24"/>
          <w:u w:val="single"/>
        </w:rPr>
        <w:t>al. Evaluation</w:t>
      </w:r>
      <w:r w:rsidRPr="002C2840">
        <w:rPr>
          <w:spacing w:val="-1"/>
          <w:sz w:val="24"/>
          <w:u w:val="single"/>
        </w:rPr>
        <w:t xml:space="preserve"> </w:t>
      </w:r>
      <w:r w:rsidRPr="002C2840">
        <w:rPr>
          <w:sz w:val="24"/>
          <w:u w:val="single"/>
        </w:rPr>
        <w:t>of</w:t>
      </w:r>
      <w:r w:rsidRPr="002C2840">
        <w:rPr>
          <w:spacing w:val="-1"/>
          <w:sz w:val="24"/>
          <w:u w:val="single"/>
        </w:rPr>
        <w:t xml:space="preserve"> </w:t>
      </w:r>
      <w:r w:rsidRPr="002C2840">
        <w:rPr>
          <w:sz w:val="24"/>
          <w:u w:val="single"/>
        </w:rPr>
        <w:t>herbal</w:t>
      </w:r>
      <w:r w:rsidRPr="002C2840">
        <w:rPr>
          <w:spacing w:val="-1"/>
          <w:sz w:val="24"/>
          <w:u w:val="single"/>
        </w:rPr>
        <w:t xml:space="preserve"> </w:t>
      </w:r>
      <w:r w:rsidRPr="002C2840">
        <w:rPr>
          <w:sz w:val="24"/>
          <w:u w:val="single"/>
        </w:rPr>
        <w:t>treatments in</w:t>
      </w:r>
      <w:r w:rsidRPr="002C2840">
        <w:rPr>
          <w:spacing w:val="-1"/>
          <w:sz w:val="24"/>
          <w:u w:val="single"/>
        </w:rPr>
        <w:t xml:space="preserve"> </w:t>
      </w:r>
      <w:r w:rsidRPr="002C2840">
        <w:rPr>
          <w:sz w:val="24"/>
          <w:u w:val="single"/>
        </w:rPr>
        <w:t>BPH:</w:t>
      </w:r>
      <w:r w:rsidRPr="002C2840">
        <w:rPr>
          <w:spacing w:val="-1"/>
          <w:sz w:val="24"/>
          <w:u w:val="single"/>
        </w:rPr>
        <w:t xml:space="preserve"> </w:t>
      </w:r>
      <w:r w:rsidRPr="002C2840">
        <w:rPr>
          <w:sz w:val="24"/>
          <w:u w:val="single"/>
        </w:rPr>
        <w:t>a</w:t>
      </w:r>
      <w:r w:rsidRPr="002C2840">
        <w:rPr>
          <w:spacing w:val="-2"/>
          <w:sz w:val="24"/>
          <w:u w:val="single"/>
        </w:rPr>
        <w:t xml:space="preserve"> </w:t>
      </w:r>
      <w:r w:rsidRPr="002C2840">
        <w:rPr>
          <w:sz w:val="24"/>
          <w:u w:val="single"/>
        </w:rPr>
        <w:t>comprehensive</w:t>
      </w:r>
      <w:r w:rsidRPr="002C2840">
        <w:rPr>
          <w:spacing w:val="6"/>
          <w:sz w:val="24"/>
          <w:u w:val="single"/>
        </w:rPr>
        <w:t xml:space="preserve"> </w:t>
      </w:r>
      <w:r w:rsidRPr="002C2840">
        <w:rPr>
          <w:spacing w:val="-2"/>
          <w:sz w:val="24"/>
          <w:u w:val="single"/>
        </w:rPr>
        <w:t>review.</w:t>
      </w:r>
    </w:p>
    <w:p w:rsidR="002B190E" w:rsidRPr="002C2840" w:rsidRDefault="002B190E" w:rsidP="002B190E">
      <w:pPr>
        <w:ind w:left="900"/>
        <w:rPr>
          <w:sz w:val="24"/>
          <w:u w:val="single"/>
        </w:rPr>
      </w:pPr>
      <w:proofErr w:type="spellStart"/>
      <w:r w:rsidRPr="002C2840">
        <w:rPr>
          <w:i/>
          <w:sz w:val="24"/>
          <w:u w:val="single"/>
        </w:rPr>
        <w:t>Urologe</w:t>
      </w:r>
      <w:proofErr w:type="spellEnd"/>
      <w:r w:rsidRPr="002C2840">
        <w:rPr>
          <w:i/>
          <w:spacing w:val="-4"/>
          <w:sz w:val="24"/>
          <w:u w:val="single"/>
        </w:rPr>
        <w:t xml:space="preserve"> </w:t>
      </w:r>
      <w:r w:rsidRPr="002C2840">
        <w:rPr>
          <w:i/>
          <w:sz w:val="24"/>
          <w:u w:val="single"/>
        </w:rPr>
        <w:t>A.</w:t>
      </w:r>
      <w:r w:rsidRPr="002C2840">
        <w:rPr>
          <w:i/>
          <w:spacing w:val="-2"/>
          <w:sz w:val="24"/>
          <w:u w:val="single"/>
        </w:rPr>
        <w:t xml:space="preserve"> </w:t>
      </w:r>
      <w:r w:rsidRPr="002C2840">
        <w:rPr>
          <w:sz w:val="24"/>
          <w:u w:val="single"/>
        </w:rPr>
        <w:t>2017;56(11):1375-1383.</w:t>
      </w:r>
      <w:r w:rsidRPr="002C2840">
        <w:rPr>
          <w:spacing w:val="-1"/>
          <w:sz w:val="24"/>
          <w:u w:val="single"/>
        </w:rPr>
        <w:t xml:space="preserve"> </w:t>
      </w:r>
      <w:r w:rsidRPr="002C2840">
        <w:rPr>
          <w:sz w:val="24"/>
          <w:u w:val="single"/>
        </w:rPr>
        <w:t>doi:10.1007/s00120-017-0360-</w:t>
      </w:r>
      <w:r w:rsidRPr="002C2840">
        <w:rPr>
          <w:spacing w:val="-10"/>
          <w:sz w:val="24"/>
          <w:u w:val="single"/>
        </w:rPr>
        <w:t>2</w:t>
      </w:r>
    </w:p>
    <w:p w:rsidR="002B190E" w:rsidRPr="002C2840" w:rsidRDefault="002B190E" w:rsidP="002B190E">
      <w:pPr>
        <w:numPr>
          <w:ilvl w:val="0"/>
          <w:numId w:val="1"/>
        </w:numPr>
        <w:tabs>
          <w:tab w:val="left" w:pos="959"/>
        </w:tabs>
        <w:ind w:left="959" w:hanging="419"/>
        <w:rPr>
          <w:sz w:val="24"/>
        </w:rPr>
      </w:pPr>
      <w:r w:rsidRPr="002C2840">
        <w:rPr>
          <w:sz w:val="24"/>
        </w:rPr>
        <w:t>Preuss</w:t>
      </w:r>
      <w:r w:rsidRPr="002C2840">
        <w:rPr>
          <w:spacing w:val="-2"/>
          <w:sz w:val="24"/>
        </w:rPr>
        <w:t xml:space="preserve"> </w:t>
      </w:r>
      <w:r w:rsidRPr="002C2840">
        <w:rPr>
          <w:sz w:val="24"/>
        </w:rPr>
        <w:t>HG,</w:t>
      </w:r>
      <w:r w:rsidRPr="002C2840">
        <w:rPr>
          <w:spacing w:val="-1"/>
          <w:sz w:val="24"/>
        </w:rPr>
        <w:t xml:space="preserve"> </w:t>
      </w:r>
      <w:proofErr w:type="spellStart"/>
      <w:r w:rsidRPr="002C2840">
        <w:rPr>
          <w:sz w:val="24"/>
        </w:rPr>
        <w:t>Marcusen</w:t>
      </w:r>
      <w:proofErr w:type="spellEnd"/>
      <w:r w:rsidRPr="002C2840">
        <w:rPr>
          <w:spacing w:val="-1"/>
          <w:sz w:val="24"/>
        </w:rPr>
        <w:t xml:space="preserve"> </w:t>
      </w:r>
      <w:r w:rsidRPr="002C2840">
        <w:rPr>
          <w:sz w:val="24"/>
        </w:rPr>
        <w:t>C,</w:t>
      </w:r>
      <w:r w:rsidRPr="002C2840">
        <w:rPr>
          <w:spacing w:val="1"/>
          <w:sz w:val="24"/>
        </w:rPr>
        <w:t xml:space="preserve"> </w:t>
      </w:r>
      <w:r w:rsidRPr="002C2840">
        <w:rPr>
          <w:sz w:val="24"/>
        </w:rPr>
        <w:t>Regan</w:t>
      </w:r>
      <w:r w:rsidRPr="002C2840">
        <w:rPr>
          <w:spacing w:val="-1"/>
          <w:sz w:val="24"/>
        </w:rPr>
        <w:t xml:space="preserve"> </w:t>
      </w:r>
      <w:r w:rsidRPr="002C2840">
        <w:rPr>
          <w:sz w:val="24"/>
        </w:rPr>
        <w:t>J,</w:t>
      </w:r>
      <w:r w:rsidRPr="002C2840">
        <w:rPr>
          <w:spacing w:val="-1"/>
          <w:sz w:val="24"/>
        </w:rPr>
        <w:t xml:space="preserve"> </w:t>
      </w:r>
      <w:r w:rsidRPr="002C2840">
        <w:rPr>
          <w:sz w:val="24"/>
        </w:rPr>
        <w:t>et</w:t>
      </w:r>
      <w:r w:rsidRPr="002C2840">
        <w:rPr>
          <w:spacing w:val="1"/>
          <w:sz w:val="24"/>
        </w:rPr>
        <w:t xml:space="preserve"> </w:t>
      </w:r>
      <w:r w:rsidRPr="002C2840">
        <w:rPr>
          <w:sz w:val="24"/>
        </w:rPr>
        <w:t>al.</w:t>
      </w:r>
      <w:r w:rsidRPr="002C2840">
        <w:rPr>
          <w:spacing w:val="-1"/>
          <w:sz w:val="24"/>
        </w:rPr>
        <w:t xml:space="preserve"> </w:t>
      </w:r>
      <w:r w:rsidRPr="002C2840">
        <w:rPr>
          <w:sz w:val="24"/>
        </w:rPr>
        <w:t>Randomized</w:t>
      </w:r>
      <w:r w:rsidRPr="002C2840">
        <w:rPr>
          <w:spacing w:val="-1"/>
          <w:sz w:val="24"/>
        </w:rPr>
        <w:t xml:space="preserve"> </w:t>
      </w:r>
      <w:r w:rsidRPr="002C2840">
        <w:rPr>
          <w:sz w:val="24"/>
        </w:rPr>
        <w:t>trial</w:t>
      </w:r>
      <w:r w:rsidRPr="002C2840">
        <w:rPr>
          <w:spacing w:val="-1"/>
          <w:sz w:val="24"/>
        </w:rPr>
        <w:t xml:space="preserve"> </w:t>
      </w:r>
      <w:r w:rsidRPr="002C2840">
        <w:rPr>
          <w:sz w:val="24"/>
        </w:rPr>
        <w:t>of</w:t>
      </w:r>
      <w:r w:rsidRPr="002C2840">
        <w:rPr>
          <w:spacing w:val="-1"/>
          <w:sz w:val="24"/>
        </w:rPr>
        <w:t xml:space="preserve"> </w:t>
      </w:r>
      <w:r w:rsidRPr="002C2840">
        <w:rPr>
          <w:sz w:val="24"/>
        </w:rPr>
        <w:t>a</w:t>
      </w:r>
      <w:r w:rsidRPr="002C2840">
        <w:rPr>
          <w:spacing w:val="-3"/>
          <w:sz w:val="24"/>
        </w:rPr>
        <w:t xml:space="preserve"> </w:t>
      </w:r>
      <w:r w:rsidRPr="002C2840">
        <w:rPr>
          <w:sz w:val="24"/>
        </w:rPr>
        <w:t>combination</w:t>
      </w:r>
      <w:r w:rsidRPr="002C2840">
        <w:rPr>
          <w:spacing w:val="-1"/>
          <w:sz w:val="24"/>
        </w:rPr>
        <w:t xml:space="preserve"> </w:t>
      </w:r>
      <w:r w:rsidRPr="002C2840">
        <w:rPr>
          <w:spacing w:val="-5"/>
          <w:sz w:val="24"/>
        </w:rPr>
        <w:t>of</w:t>
      </w:r>
    </w:p>
    <w:p w:rsidR="002B190E" w:rsidRPr="002C2840" w:rsidRDefault="002B190E" w:rsidP="002B190E">
      <w:pPr>
        <w:pStyle w:val="ListParagraph"/>
        <w:tabs>
          <w:tab w:val="left" w:pos="900"/>
        </w:tabs>
        <w:ind w:right="770" w:firstLine="0"/>
        <w:rPr>
          <w:sz w:val="24"/>
        </w:rPr>
      </w:pPr>
      <w:r w:rsidRPr="002C2840">
        <w:rPr>
          <w:sz w:val="24"/>
        </w:rPr>
        <w:t>natural</w:t>
      </w:r>
      <w:r w:rsidRPr="002C2840">
        <w:rPr>
          <w:spacing w:val="-4"/>
          <w:sz w:val="24"/>
        </w:rPr>
        <w:t xml:space="preserve"> </w:t>
      </w:r>
      <w:r w:rsidRPr="002C2840">
        <w:rPr>
          <w:sz w:val="24"/>
        </w:rPr>
        <w:t>products</w:t>
      </w:r>
      <w:r w:rsidRPr="002C2840">
        <w:rPr>
          <w:spacing w:val="-5"/>
          <w:sz w:val="24"/>
        </w:rPr>
        <w:t xml:space="preserve"> </w:t>
      </w:r>
      <w:r w:rsidRPr="002C2840">
        <w:rPr>
          <w:sz w:val="24"/>
        </w:rPr>
        <w:t>(</w:t>
      </w:r>
      <w:proofErr w:type="spellStart"/>
      <w:r w:rsidRPr="002C2840">
        <w:rPr>
          <w:sz w:val="24"/>
        </w:rPr>
        <w:t>cernitin</w:t>
      </w:r>
      <w:proofErr w:type="spellEnd"/>
      <w:r w:rsidRPr="002C2840">
        <w:rPr>
          <w:sz w:val="24"/>
        </w:rPr>
        <w:t>,</w:t>
      </w:r>
      <w:r w:rsidRPr="002C2840">
        <w:rPr>
          <w:spacing w:val="-4"/>
          <w:sz w:val="24"/>
        </w:rPr>
        <w:t xml:space="preserve"> </w:t>
      </w:r>
      <w:r w:rsidRPr="002C2840">
        <w:rPr>
          <w:sz w:val="24"/>
        </w:rPr>
        <w:t>saw</w:t>
      </w:r>
      <w:r w:rsidRPr="002C2840">
        <w:rPr>
          <w:spacing w:val="-5"/>
          <w:sz w:val="24"/>
        </w:rPr>
        <w:t xml:space="preserve"> </w:t>
      </w:r>
      <w:r w:rsidRPr="002C2840">
        <w:rPr>
          <w:sz w:val="24"/>
        </w:rPr>
        <w:t>palmetto,</w:t>
      </w:r>
      <w:r w:rsidRPr="002C2840">
        <w:rPr>
          <w:spacing w:val="-4"/>
          <w:sz w:val="24"/>
        </w:rPr>
        <w:t xml:space="preserve"> </w:t>
      </w:r>
      <w:r w:rsidRPr="002C2840">
        <w:rPr>
          <w:sz w:val="24"/>
        </w:rPr>
        <w:t>β-sitosterol,</w:t>
      </w:r>
      <w:r w:rsidRPr="002C2840">
        <w:rPr>
          <w:spacing w:val="-4"/>
          <w:sz w:val="24"/>
        </w:rPr>
        <w:t xml:space="preserve"> </w:t>
      </w:r>
      <w:r w:rsidRPr="002C2840">
        <w:rPr>
          <w:sz w:val="24"/>
        </w:rPr>
        <w:t>vitamin</w:t>
      </w:r>
      <w:r w:rsidRPr="002C2840">
        <w:rPr>
          <w:spacing w:val="-4"/>
          <w:sz w:val="24"/>
        </w:rPr>
        <w:t xml:space="preserve"> </w:t>
      </w:r>
      <w:r w:rsidRPr="002C2840">
        <w:rPr>
          <w:sz w:val="24"/>
        </w:rPr>
        <w:t>E)</w:t>
      </w:r>
      <w:r w:rsidRPr="002C2840">
        <w:rPr>
          <w:spacing w:val="-4"/>
          <w:sz w:val="24"/>
        </w:rPr>
        <w:t xml:space="preserve"> </w:t>
      </w:r>
      <w:r w:rsidRPr="002C2840">
        <w:rPr>
          <w:sz w:val="24"/>
        </w:rPr>
        <w:t>on</w:t>
      </w:r>
      <w:r w:rsidRPr="002C2840">
        <w:rPr>
          <w:spacing w:val="-4"/>
          <w:sz w:val="24"/>
        </w:rPr>
        <w:t xml:space="preserve"> </w:t>
      </w:r>
      <w:r w:rsidRPr="002C2840">
        <w:rPr>
          <w:sz w:val="24"/>
        </w:rPr>
        <w:t>symptoms</w:t>
      </w:r>
      <w:r w:rsidRPr="002C2840">
        <w:rPr>
          <w:spacing w:val="-4"/>
          <w:sz w:val="24"/>
        </w:rPr>
        <w:t xml:space="preserve"> </w:t>
      </w:r>
      <w:r w:rsidRPr="002C2840">
        <w:rPr>
          <w:sz w:val="24"/>
        </w:rPr>
        <w:t xml:space="preserve">of benign prostatic hyperplasia (BPH). </w:t>
      </w:r>
      <w:r w:rsidRPr="002C2840">
        <w:rPr>
          <w:i/>
          <w:sz w:val="24"/>
        </w:rPr>
        <w:t xml:space="preserve">Int </w:t>
      </w:r>
      <w:proofErr w:type="spellStart"/>
      <w:r w:rsidRPr="002C2840">
        <w:rPr>
          <w:i/>
          <w:sz w:val="24"/>
        </w:rPr>
        <w:t>Urol</w:t>
      </w:r>
      <w:proofErr w:type="spellEnd"/>
      <w:r w:rsidRPr="002C2840">
        <w:rPr>
          <w:i/>
          <w:sz w:val="24"/>
        </w:rPr>
        <w:t xml:space="preserve"> </w:t>
      </w:r>
      <w:proofErr w:type="spellStart"/>
      <w:r w:rsidRPr="002C2840">
        <w:rPr>
          <w:i/>
          <w:sz w:val="24"/>
        </w:rPr>
        <w:t>Nephrol</w:t>
      </w:r>
      <w:proofErr w:type="spellEnd"/>
      <w:r w:rsidRPr="002C2840">
        <w:rPr>
          <w:i/>
          <w:sz w:val="24"/>
        </w:rPr>
        <w:t xml:space="preserve">. </w:t>
      </w:r>
      <w:r w:rsidRPr="002C2840">
        <w:rPr>
          <w:sz w:val="24"/>
        </w:rPr>
        <w:t>2001; 33:217-225</w:t>
      </w:r>
    </w:p>
    <w:p w:rsidR="002B190E" w:rsidRPr="002C2840" w:rsidRDefault="002B190E" w:rsidP="00CC45DF">
      <w:pPr>
        <w:numPr>
          <w:ilvl w:val="0"/>
          <w:numId w:val="1"/>
        </w:numPr>
        <w:tabs>
          <w:tab w:val="left" w:pos="899"/>
        </w:tabs>
        <w:ind w:left="899" w:hanging="359"/>
        <w:rPr>
          <w:sz w:val="24"/>
        </w:rPr>
      </w:pPr>
      <w:r w:rsidRPr="002C2840">
        <w:rPr>
          <w:sz w:val="24"/>
        </w:rPr>
        <w:t>Engel</w:t>
      </w:r>
      <w:r w:rsidRPr="002C2840">
        <w:rPr>
          <w:spacing w:val="-4"/>
          <w:sz w:val="24"/>
        </w:rPr>
        <w:t xml:space="preserve"> </w:t>
      </w:r>
      <w:r w:rsidRPr="002C2840">
        <w:rPr>
          <w:sz w:val="24"/>
        </w:rPr>
        <w:t>A,</w:t>
      </w:r>
      <w:r w:rsidRPr="002C2840">
        <w:rPr>
          <w:spacing w:val="-3"/>
          <w:sz w:val="24"/>
        </w:rPr>
        <w:t xml:space="preserve"> </w:t>
      </w:r>
      <w:r w:rsidRPr="002C2840">
        <w:rPr>
          <w:sz w:val="24"/>
        </w:rPr>
        <w:t>et</w:t>
      </w:r>
      <w:r w:rsidRPr="002C2840">
        <w:rPr>
          <w:spacing w:val="-4"/>
          <w:sz w:val="24"/>
        </w:rPr>
        <w:t xml:space="preserve"> </w:t>
      </w:r>
      <w:r w:rsidRPr="002C2840">
        <w:rPr>
          <w:sz w:val="24"/>
        </w:rPr>
        <w:t>al.</w:t>
      </w:r>
      <w:r w:rsidRPr="002C2840">
        <w:rPr>
          <w:spacing w:val="-4"/>
          <w:sz w:val="24"/>
        </w:rPr>
        <w:t xml:space="preserve"> </w:t>
      </w:r>
      <w:r w:rsidRPr="002C2840">
        <w:rPr>
          <w:sz w:val="24"/>
        </w:rPr>
        <w:t>Nutraceutical</w:t>
      </w:r>
      <w:r w:rsidRPr="002C2840">
        <w:rPr>
          <w:spacing w:val="-5"/>
          <w:sz w:val="24"/>
        </w:rPr>
        <w:t xml:space="preserve"> </w:t>
      </w:r>
      <w:r w:rsidRPr="002C2840">
        <w:rPr>
          <w:sz w:val="24"/>
        </w:rPr>
        <w:t>combinations</w:t>
      </w:r>
      <w:r w:rsidRPr="002C2840">
        <w:rPr>
          <w:spacing w:val="-4"/>
          <w:sz w:val="24"/>
        </w:rPr>
        <w:t xml:space="preserve"> </w:t>
      </w:r>
      <w:r w:rsidRPr="002C2840">
        <w:rPr>
          <w:sz w:val="24"/>
        </w:rPr>
        <w:t>in</w:t>
      </w:r>
      <w:r w:rsidRPr="002C2840">
        <w:rPr>
          <w:spacing w:val="-4"/>
          <w:sz w:val="24"/>
        </w:rPr>
        <w:t xml:space="preserve"> </w:t>
      </w:r>
      <w:r w:rsidRPr="002C2840">
        <w:rPr>
          <w:sz w:val="24"/>
        </w:rPr>
        <w:t>BPH:</w:t>
      </w:r>
      <w:r w:rsidRPr="002C2840">
        <w:rPr>
          <w:spacing w:val="-5"/>
          <w:sz w:val="24"/>
        </w:rPr>
        <w:t xml:space="preserve"> </w:t>
      </w:r>
      <w:r w:rsidRPr="002C2840">
        <w:rPr>
          <w:sz w:val="24"/>
        </w:rPr>
        <w:t>clinical</w:t>
      </w:r>
      <w:r w:rsidRPr="002C2840">
        <w:rPr>
          <w:spacing w:val="-4"/>
          <w:sz w:val="24"/>
        </w:rPr>
        <w:t xml:space="preserve"> </w:t>
      </w:r>
      <w:r w:rsidRPr="002C2840">
        <w:rPr>
          <w:sz w:val="24"/>
        </w:rPr>
        <w:t>perspectives.</w:t>
      </w:r>
      <w:r w:rsidRPr="002C2840">
        <w:rPr>
          <w:spacing w:val="-1"/>
          <w:sz w:val="24"/>
        </w:rPr>
        <w:t xml:space="preserve"> </w:t>
      </w:r>
      <w:r w:rsidRPr="002C2840">
        <w:rPr>
          <w:i/>
          <w:sz w:val="24"/>
        </w:rPr>
        <w:t xml:space="preserve">Prostate Cancer Prostatic Dis. </w:t>
      </w:r>
      <w:r w:rsidRPr="002C2840">
        <w:rPr>
          <w:sz w:val="24"/>
        </w:rPr>
        <w:t>2019;22(2):219-226. doi:10.1038/s41391-018-0097-7</w:t>
      </w:r>
    </w:p>
    <w:p w:rsidR="00CC45DF" w:rsidRPr="002C2840" w:rsidRDefault="00CC45DF" w:rsidP="00CC45DF">
      <w:pPr>
        <w:numPr>
          <w:ilvl w:val="0"/>
          <w:numId w:val="1"/>
        </w:numPr>
        <w:tabs>
          <w:tab w:val="left" w:pos="899"/>
        </w:tabs>
        <w:ind w:left="899" w:hanging="359"/>
        <w:rPr>
          <w:sz w:val="24"/>
        </w:rPr>
      </w:pPr>
      <w:r w:rsidRPr="002C2840">
        <w:rPr>
          <w:sz w:val="24"/>
        </w:rPr>
        <w:t>Fourcade</w:t>
      </w:r>
      <w:r w:rsidRPr="002C2840">
        <w:rPr>
          <w:spacing w:val="-3"/>
          <w:sz w:val="24"/>
        </w:rPr>
        <w:t xml:space="preserve"> </w:t>
      </w:r>
      <w:r w:rsidRPr="002C2840">
        <w:rPr>
          <w:sz w:val="24"/>
        </w:rPr>
        <w:t>RO,</w:t>
      </w:r>
      <w:r w:rsidRPr="002C2840">
        <w:rPr>
          <w:spacing w:val="-1"/>
          <w:sz w:val="24"/>
        </w:rPr>
        <w:t xml:space="preserve"> </w:t>
      </w:r>
      <w:proofErr w:type="spellStart"/>
      <w:r w:rsidRPr="002C2840">
        <w:rPr>
          <w:sz w:val="24"/>
        </w:rPr>
        <w:t>Théret</w:t>
      </w:r>
      <w:proofErr w:type="spellEnd"/>
      <w:r w:rsidRPr="002C2840">
        <w:rPr>
          <w:spacing w:val="-1"/>
          <w:sz w:val="24"/>
        </w:rPr>
        <w:t xml:space="preserve"> </w:t>
      </w:r>
      <w:r w:rsidRPr="002C2840">
        <w:rPr>
          <w:sz w:val="24"/>
        </w:rPr>
        <w:t>N,</w:t>
      </w:r>
      <w:r w:rsidRPr="002C2840">
        <w:rPr>
          <w:spacing w:val="1"/>
          <w:sz w:val="24"/>
        </w:rPr>
        <w:t xml:space="preserve"> </w:t>
      </w:r>
      <w:proofErr w:type="spellStart"/>
      <w:r w:rsidRPr="002C2840">
        <w:rPr>
          <w:sz w:val="24"/>
        </w:rPr>
        <w:t>Taïeb</w:t>
      </w:r>
      <w:proofErr w:type="spellEnd"/>
      <w:r w:rsidRPr="002C2840">
        <w:rPr>
          <w:sz w:val="24"/>
        </w:rPr>
        <w:t>.</w:t>
      </w:r>
      <w:r w:rsidRPr="002C2840">
        <w:rPr>
          <w:spacing w:val="-2"/>
          <w:sz w:val="24"/>
        </w:rPr>
        <w:t xml:space="preserve"> </w:t>
      </w:r>
      <w:r w:rsidRPr="002C2840">
        <w:rPr>
          <w:sz w:val="24"/>
        </w:rPr>
        <w:t>Phytotherapy</w:t>
      </w:r>
      <w:r w:rsidRPr="002C2840">
        <w:rPr>
          <w:spacing w:val="-6"/>
          <w:sz w:val="24"/>
        </w:rPr>
        <w:t xml:space="preserve"> </w:t>
      </w:r>
      <w:r w:rsidRPr="002C2840">
        <w:rPr>
          <w:sz w:val="24"/>
        </w:rPr>
        <w:t>for Benign</w:t>
      </w:r>
      <w:r w:rsidRPr="002C2840">
        <w:rPr>
          <w:spacing w:val="-1"/>
          <w:sz w:val="24"/>
        </w:rPr>
        <w:t xml:space="preserve"> </w:t>
      </w:r>
      <w:r w:rsidRPr="002C2840">
        <w:rPr>
          <w:sz w:val="24"/>
        </w:rPr>
        <w:t>Prostatic</w:t>
      </w:r>
      <w:r w:rsidRPr="002C2840">
        <w:rPr>
          <w:spacing w:val="-2"/>
          <w:sz w:val="24"/>
        </w:rPr>
        <w:t xml:space="preserve"> Hyperplasia.</w:t>
      </w:r>
    </w:p>
    <w:p w:rsidR="002B190E" w:rsidRPr="002C2840" w:rsidRDefault="00CC45DF" w:rsidP="002B190E">
      <w:pPr>
        <w:ind w:left="900"/>
        <w:rPr>
          <w:sz w:val="24"/>
        </w:rPr>
      </w:pPr>
      <w:r w:rsidRPr="002C2840">
        <w:rPr>
          <w:i/>
          <w:sz w:val="24"/>
        </w:rPr>
        <w:t>General</w:t>
      </w:r>
      <w:r w:rsidRPr="002C2840">
        <w:rPr>
          <w:i/>
          <w:spacing w:val="-3"/>
          <w:sz w:val="24"/>
        </w:rPr>
        <w:t xml:space="preserve"> </w:t>
      </w:r>
      <w:r w:rsidRPr="002C2840">
        <w:rPr>
          <w:i/>
          <w:sz w:val="24"/>
        </w:rPr>
        <w:t>Information.</w:t>
      </w:r>
      <w:r w:rsidRPr="002C2840">
        <w:rPr>
          <w:i/>
          <w:spacing w:val="-1"/>
          <w:sz w:val="24"/>
        </w:rPr>
        <w:t xml:space="preserve"> </w:t>
      </w:r>
      <w:r w:rsidRPr="002C2840">
        <w:rPr>
          <w:sz w:val="24"/>
        </w:rPr>
        <w:t>DOI:10.1007/s11934-016-0609-</w:t>
      </w:r>
      <w:r w:rsidRPr="002C2840">
        <w:rPr>
          <w:spacing w:val="-5"/>
          <w:sz w:val="24"/>
        </w:rPr>
        <w:t>z.</w:t>
      </w:r>
    </w:p>
    <w:p w:rsidR="003469A3" w:rsidRPr="002C2840" w:rsidRDefault="00CC45DF" w:rsidP="002B190E">
      <w:pPr>
        <w:pStyle w:val="ListParagraph"/>
        <w:numPr>
          <w:ilvl w:val="0"/>
          <w:numId w:val="1"/>
        </w:numPr>
        <w:rPr>
          <w:sz w:val="24"/>
        </w:rPr>
      </w:pPr>
      <w:r w:rsidRPr="002C2840">
        <w:rPr>
          <w:sz w:val="24"/>
        </w:rPr>
        <w:t>Wilt</w:t>
      </w:r>
      <w:r w:rsidRPr="002C2840">
        <w:rPr>
          <w:spacing w:val="-3"/>
          <w:sz w:val="24"/>
        </w:rPr>
        <w:t xml:space="preserve"> </w:t>
      </w:r>
      <w:r w:rsidRPr="002C2840">
        <w:rPr>
          <w:sz w:val="24"/>
        </w:rPr>
        <w:t>TJ,</w:t>
      </w:r>
      <w:r w:rsidRPr="002C2840">
        <w:rPr>
          <w:spacing w:val="-3"/>
          <w:sz w:val="24"/>
        </w:rPr>
        <w:t xml:space="preserve"> </w:t>
      </w:r>
      <w:proofErr w:type="spellStart"/>
      <w:r w:rsidRPr="002C2840">
        <w:rPr>
          <w:sz w:val="24"/>
        </w:rPr>
        <w:t>Ishani</w:t>
      </w:r>
      <w:proofErr w:type="spellEnd"/>
      <w:r w:rsidRPr="002C2840">
        <w:rPr>
          <w:spacing w:val="-3"/>
          <w:sz w:val="24"/>
        </w:rPr>
        <w:t xml:space="preserve"> </w:t>
      </w:r>
      <w:r w:rsidRPr="002C2840">
        <w:rPr>
          <w:sz w:val="24"/>
        </w:rPr>
        <w:t>A,</w:t>
      </w:r>
      <w:r w:rsidRPr="002C2840">
        <w:rPr>
          <w:spacing w:val="-3"/>
          <w:sz w:val="24"/>
        </w:rPr>
        <w:t xml:space="preserve"> </w:t>
      </w:r>
      <w:r w:rsidRPr="002C2840">
        <w:rPr>
          <w:sz w:val="24"/>
        </w:rPr>
        <w:t>Stark</w:t>
      </w:r>
      <w:r w:rsidRPr="002C2840">
        <w:rPr>
          <w:spacing w:val="-2"/>
          <w:sz w:val="24"/>
        </w:rPr>
        <w:t xml:space="preserve"> </w:t>
      </w:r>
      <w:r w:rsidRPr="002C2840">
        <w:rPr>
          <w:sz w:val="24"/>
        </w:rPr>
        <w:t>G,</w:t>
      </w:r>
      <w:r w:rsidRPr="002C2840">
        <w:rPr>
          <w:spacing w:val="-3"/>
          <w:sz w:val="24"/>
        </w:rPr>
        <w:t xml:space="preserve"> </w:t>
      </w:r>
      <w:r w:rsidRPr="002C2840">
        <w:rPr>
          <w:sz w:val="24"/>
        </w:rPr>
        <w:t>MacDonald</w:t>
      </w:r>
      <w:r w:rsidRPr="002C2840">
        <w:rPr>
          <w:spacing w:val="-3"/>
          <w:sz w:val="24"/>
        </w:rPr>
        <w:t xml:space="preserve"> </w:t>
      </w:r>
      <w:r w:rsidRPr="002C2840">
        <w:rPr>
          <w:sz w:val="24"/>
        </w:rPr>
        <w:t>R,</w:t>
      </w:r>
      <w:r w:rsidRPr="002C2840">
        <w:rPr>
          <w:spacing w:val="-3"/>
          <w:sz w:val="24"/>
        </w:rPr>
        <w:t xml:space="preserve"> </w:t>
      </w:r>
      <w:r w:rsidRPr="002C2840">
        <w:rPr>
          <w:sz w:val="24"/>
        </w:rPr>
        <w:t>Mulrow</w:t>
      </w:r>
      <w:r w:rsidRPr="002C2840">
        <w:rPr>
          <w:spacing w:val="-5"/>
          <w:sz w:val="24"/>
        </w:rPr>
        <w:t xml:space="preserve"> </w:t>
      </w:r>
      <w:r w:rsidRPr="002C2840">
        <w:rPr>
          <w:sz w:val="24"/>
        </w:rPr>
        <w:t>C,</w:t>
      </w:r>
      <w:r w:rsidRPr="002C2840">
        <w:rPr>
          <w:spacing w:val="-2"/>
          <w:sz w:val="24"/>
        </w:rPr>
        <w:t xml:space="preserve"> </w:t>
      </w:r>
      <w:r w:rsidRPr="002C2840">
        <w:rPr>
          <w:sz w:val="24"/>
        </w:rPr>
        <w:t>Lau</w:t>
      </w:r>
      <w:r w:rsidRPr="002C2840">
        <w:rPr>
          <w:spacing w:val="-3"/>
          <w:sz w:val="24"/>
        </w:rPr>
        <w:t xml:space="preserve"> </w:t>
      </w:r>
      <w:r w:rsidRPr="002C2840">
        <w:rPr>
          <w:sz w:val="24"/>
        </w:rPr>
        <w:t>J.</w:t>
      </w:r>
      <w:r w:rsidRPr="002C2840">
        <w:rPr>
          <w:spacing w:val="-1"/>
          <w:sz w:val="24"/>
        </w:rPr>
        <w:t xml:space="preserve"> </w:t>
      </w:r>
      <w:r w:rsidRPr="002C2840">
        <w:rPr>
          <w:i/>
          <w:sz w:val="24"/>
        </w:rPr>
        <w:t>Serenoa</w:t>
      </w:r>
      <w:r w:rsidRPr="002C2840">
        <w:rPr>
          <w:i/>
          <w:spacing w:val="-3"/>
          <w:sz w:val="24"/>
        </w:rPr>
        <w:t xml:space="preserve"> </w:t>
      </w:r>
      <w:r w:rsidRPr="002C2840">
        <w:rPr>
          <w:i/>
          <w:sz w:val="24"/>
        </w:rPr>
        <w:t>repens</w:t>
      </w:r>
      <w:r w:rsidRPr="002C2840">
        <w:rPr>
          <w:i/>
          <w:spacing w:val="-2"/>
          <w:sz w:val="24"/>
        </w:rPr>
        <w:t xml:space="preserve"> </w:t>
      </w:r>
      <w:r w:rsidRPr="002C2840">
        <w:rPr>
          <w:sz w:val="24"/>
        </w:rPr>
        <w:t xml:space="preserve">for benign prostatic hyperplasia (updated systematic review). </w:t>
      </w:r>
      <w:r w:rsidRPr="002C2840">
        <w:rPr>
          <w:i/>
          <w:sz w:val="24"/>
        </w:rPr>
        <w:t xml:space="preserve">Ann Intern Med. </w:t>
      </w:r>
    </w:p>
    <w:p w:rsidR="002B190E" w:rsidRPr="002C2840" w:rsidRDefault="00CC45DF" w:rsidP="002B190E">
      <w:pPr>
        <w:widowControl/>
        <w:tabs>
          <w:tab w:val="left" w:pos="900"/>
        </w:tabs>
        <w:autoSpaceDE/>
        <w:autoSpaceDN/>
        <w:spacing w:after="200" w:line="276" w:lineRule="auto"/>
        <w:ind w:left="1050" w:right="750"/>
        <w:rPr>
          <w:sz w:val="24"/>
        </w:rPr>
      </w:pPr>
      <w:r w:rsidRPr="002C2840">
        <w:rPr>
          <w:sz w:val="24"/>
        </w:rPr>
        <w:t>2002;13</w:t>
      </w:r>
      <w:r w:rsidR="002B190E" w:rsidRPr="002C2840">
        <w:rPr>
          <w:sz w:val="24"/>
        </w:rPr>
        <w:t>7(10):1019-1029. PMID: 12137626\</w:t>
      </w:r>
    </w:p>
    <w:p w:rsidR="000852A6" w:rsidRPr="00824F9D" w:rsidRDefault="00CC45DF" w:rsidP="002B190E">
      <w:pPr>
        <w:pStyle w:val="ListParagraph"/>
        <w:widowControl/>
        <w:numPr>
          <w:ilvl w:val="0"/>
          <w:numId w:val="1"/>
        </w:numPr>
        <w:tabs>
          <w:tab w:val="left" w:pos="900"/>
        </w:tabs>
        <w:autoSpaceDE/>
        <w:autoSpaceDN/>
        <w:spacing w:after="200" w:line="276" w:lineRule="auto"/>
        <w:ind w:right="750"/>
        <w:rPr>
          <w:sz w:val="24"/>
        </w:rPr>
      </w:pPr>
      <w:r w:rsidRPr="002C2840">
        <w:rPr>
          <w:sz w:val="24"/>
        </w:rPr>
        <w:t>Cicero</w:t>
      </w:r>
      <w:r w:rsidRPr="002C2840">
        <w:rPr>
          <w:spacing w:val="40"/>
          <w:sz w:val="24"/>
        </w:rPr>
        <w:t xml:space="preserve"> </w:t>
      </w:r>
      <w:r w:rsidRPr="002C2840">
        <w:rPr>
          <w:sz w:val="24"/>
        </w:rPr>
        <w:t xml:space="preserve">AF, </w:t>
      </w:r>
      <w:proofErr w:type="spellStart"/>
      <w:r w:rsidRPr="002C2840">
        <w:rPr>
          <w:sz w:val="24"/>
        </w:rPr>
        <w:t>Colletti</w:t>
      </w:r>
      <w:proofErr w:type="spellEnd"/>
      <w:r w:rsidRPr="002C2840">
        <w:rPr>
          <w:sz w:val="24"/>
        </w:rPr>
        <w:t xml:space="preserve"> A, et al. Efficacy</w:t>
      </w:r>
      <w:r w:rsidRPr="002C2840">
        <w:rPr>
          <w:spacing w:val="-5"/>
          <w:sz w:val="24"/>
        </w:rPr>
        <w:t xml:space="preserve"> </w:t>
      </w:r>
      <w:r w:rsidRPr="002C2840">
        <w:rPr>
          <w:sz w:val="24"/>
        </w:rPr>
        <w:t>and safety</w:t>
      </w:r>
      <w:r w:rsidRPr="002C2840">
        <w:rPr>
          <w:spacing w:val="-5"/>
          <w:sz w:val="24"/>
        </w:rPr>
        <w:t xml:space="preserve"> </w:t>
      </w:r>
      <w:r w:rsidRPr="002C2840">
        <w:rPr>
          <w:sz w:val="24"/>
        </w:rPr>
        <w:t xml:space="preserve">of </w:t>
      </w:r>
      <w:r w:rsidRPr="002C2840">
        <w:rPr>
          <w:i/>
          <w:sz w:val="24"/>
        </w:rPr>
        <w:t xml:space="preserve">Serenoa repens </w:t>
      </w:r>
      <w:r w:rsidRPr="002C2840">
        <w:rPr>
          <w:sz w:val="24"/>
        </w:rPr>
        <w:t>(Permixon®)</w:t>
      </w:r>
      <w:r w:rsidRPr="002C2840">
        <w:rPr>
          <w:spacing w:val="-1"/>
          <w:sz w:val="24"/>
        </w:rPr>
        <w:t xml:space="preserve"> </w:t>
      </w:r>
      <w:r w:rsidRPr="002C2840">
        <w:rPr>
          <w:sz w:val="24"/>
        </w:rPr>
        <w:t>in the</w:t>
      </w:r>
      <w:r w:rsidRPr="002C2840">
        <w:rPr>
          <w:spacing w:val="-4"/>
          <w:sz w:val="24"/>
        </w:rPr>
        <w:t xml:space="preserve"> </w:t>
      </w:r>
      <w:r w:rsidRPr="002C2840">
        <w:rPr>
          <w:sz w:val="24"/>
        </w:rPr>
        <w:t>treatment</w:t>
      </w:r>
      <w:r w:rsidRPr="002C2840">
        <w:rPr>
          <w:spacing w:val="-4"/>
          <w:sz w:val="24"/>
        </w:rPr>
        <w:t xml:space="preserve"> </w:t>
      </w:r>
      <w:r w:rsidRPr="002C2840">
        <w:rPr>
          <w:sz w:val="24"/>
        </w:rPr>
        <w:t>of</w:t>
      </w:r>
      <w:r w:rsidRPr="002C2840">
        <w:rPr>
          <w:spacing w:val="-4"/>
          <w:sz w:val="24"/>
        </w:rPr>
        <w:t xml:space="preserve"> </w:t>
      </w:r>
      <w:r w:rsidRPr="002C2840">
        <w:rPr>
          <w:sz w:val="24"/>
        </w:rPr>
        <w:t>lower</w:t>
      </w:r>
      <w:r w:rsidRPr="002C2840">
        <w:rPr>
          <w:spacing w:val="-4"/>
          <w:sz w:val="24"/>
        </w:rPr>
        <w:t xml:space="preserve"> </w:t>
      </w:r>
      <w:r w:rsidRPr="002C2840">
        <w:rPr>
          <w:sz w:val="24"/>
        </w:rPr>
        <w:t>urinary</w:t>
      </w:r>
      <w:r w:rsidRPr="002C2840">
        <w:rPr>
          <w:spacing w:val="-8"/>
          <w:sz w:val="24"/>
        </w:rPr>
        <w:t xml:space="preserve"> </w:t>
      </w:r>
      <w:r w:rsidRPr="002C2840">
        <w:rPr>
          <w:sz w:val="24"/>
        </w:rPr>
        <w:t>tract</w:t>
      </w:r>
      <w:r w:rsidRPr="002C2840">
        <w:rPr>
          <w:spacing w:val="-4"/>
          <w:sz w:val="24"/>
        </w:rPr>
        <w:t xml:space="preserve"> </w:t>
      </w:r>
      <w:r w:rsidRPr="002C2840">
        <w:rPr>
          <w:sz w:val="24"/>
        </w:rPr>
        <w:t>symptoms</w:t>
      </w:r>
      <w:r w:rsidRPr="002C2840">
        <w:rPr>
          <w:spacing w:val="-4"/>
          <w:sz w:val="24"/>
        </w:rPr>
        <w:t xml:space="preserve"> </w:t>
      </w:r>
      <w:r w:rsidRPr="002C2840">
        <w:rPr>
          <w:sz w:val="24"/>
        </w:rPr>
        <w:t>due</w:t>
      </w:r>
      <w:r w:rsidRPr="002C2840">
        <w:rPr>
          <w:spacing w:val="-3"/>
          <w:sz w:val="24"/>
        </w:rPr>
        <w:t xml:space="preserve"> </w:t>
      </w:r>
      <w:r w:rsidRPr="002C2840">
        <w:rPr>
          <w:sz w:val="24"/>
        </w:rPr>
        <w:t>to</w:t>
      </w:r>
      <w:r w:rsidRPr="002C2840">
        <w:rPr>
          <w:spacing w:val="-4"/>
          <w:sz w:val="24"/>
        </w:rPr>
        <w:t xml:space="preserve"> </w:t>
      </w:r>
      <w:r w:rsidRPr="002C2840">
        <w:rPr>
          <w:sz w:val="24"/>
        </w:rPr>
        <w:t>benign</w:t>
      </w:r>
      <w:r w:rsidRPr="002C2840">
        <w:rPr>
          <w:spacing w:val="-4"/>
          <w:sz w:val="24"/>
        </w:rPr>
        <w:t xml:space="preserve"> </w:t>
      </w:r>
      <w:r w:rsidRPr="002C2840">
        <w:rPr>
          <w:sz w:val="24"/>
        </w:rPr>
        <w:t>prostatic</w:t>
      </w:r>
      <w:r w:rsidRPr="002C2840">
        <w:rPr>
          <w:spacing w:val="-4"/>
          <w:sz w:val="24"/>
        </w:rPr>
        <w:t xml:space="preserve"> </w:t>
      </w:r>
      <w:r w:rsidRPr="002C2840">
        <w:rPr>
          <w:sz w:val="24"/>
        </w:rPr>
        <w:t>hyperplasia:</w:t>
      </w:r>
      <w:r w:rsidRPr="002C2840">
        <w:rPr>
          <w:spacing w:val="-4"/>
          <w:sz w:val="24"/>
        </w:rPr>
        <w:t xml:space="preserve"> </w:t>
      </w:r>
      <w:r w:rsidRPr="002C2840">
        <w:rPr>
          <w:sz w:val="24"/>
        </w:rPr>
        <w:t xml:space="preserve">a systematic review and meta-analysis. </w:t>
      </w:r>
      <w:r w:rsidRPr="002C2840">
        <w:rPr>
          <w:i/>
          <w:sz w:val="24"/>
        </w:rPr>
        <w:t xml:space="preserve">Arch Ital </w:t>
      </w:r>
      <w:proofErr w:type="spellStart"/>
      <w:r w:rsidRPr="002C2840">
        <w:rPr>
          <w:i/>
          <w:sz w:val="24"/>
        </w:rPr>
        <w:t>Urol</w:t>
      </w:r>
      <w:proofErr w:type="spellEnd"/>
      <w:r w:rsidRPr="002C2840">
        <w:rPr>
          <w:i/>
          <w:sz w:val="24"/>
        </w:rPr>
        <w:t xml:space="preserve"> </w:t>
      </w:r>
      <w:proofErr w:type="spellStart"/>
      <w:r w:rsidRPr="002C2840">
        <w:rPr>
          <w:i/>
          <w:sz w:val="24"/>
        </w:rPr>
        <w:t>Androl</w:t>
      </w:r>
      <w:proofErr w:type="spellEnd"/>
      <w:r w:rsidRPr="002C2840">
        <w:rPr>
          <w:i/>
          <w:sz w:val="24"/>
        </w:rPr>
        <w:t xml:space="preserve">. </w:t>
      </w:r>
      <w:r w:rsidRPr="002C2840">
        <w:rPr>
          <w:sz w:val="24"/>
        </w:rPr>
        <w:t xml:space="preserve">2019;91(2):139-147. </w:t>
      </w:r>
      <w:r w:rsidRPr="002C2840">
        <w:rPr>
          <w:spacing w:val="-2"/>
          <w:sz w:val="24"/>
        </w:rPr>
        <w:t>doi:10.4081/aiua.2019.3.139</w:t>
      </w:r>
    </w:p>
    <w:p w:rsidR="00824F9D" w:rsidRPr="002C2840" w:rsidRDefault="00824F9D" w:rsidP="002B190E">
      <w:pPr>
        <w:pStyle w:val="ListParagraph"/>
        <w:widowControl/>
        <w:numPr>
          <w:ilvl w:val="0"/>
          <w:numId w:val="1"/>
        </w:numPr>
        <w:tabs>
          <w:tab w:val="left" w:pos="900"/>
        </w:tabs>
        <w:autoSpaceDE/>
        <w:autoSpaceDN/>
        <w:spacing w:after="200" w:line="276" w:lineRule="auto"/>
        <w:ind w:right="750"/>
        <w:rPr>
          <w:sz w:val="24"/>
        </w:rPr>
      </w:pPr>
      <w:r>
        <w:rPr>
          <w:rFonts w:ascii="Arial" w:hAnsi="Arial" w:cs="Arial"/>
          <w:color w:val="222222"/>
          <w:sz w:val="20"/>
          <w:szCs w:val="20"/>
          <w:shd w:val="clear" w:color="auto" w:fill="FFFFFF"/>
        </w:rPr>
        <w:t xml:space="preserve">Suliman, O., </w:t>
      </w:r>
      <w:proofErr w:type="spellStart"/>
      <w:r>
        <w:rPr>
          <w:rFonts w:ascii="Arial" w:hAnsi="Arial" w:cs="Arial"/>
          <w:color w:val="222222"/>
          <w:sz w:val="20"/>
          <w:szCs w:val="20"/>
          <w:shd w:val="clear" w:color="auto" w:fill="FFFFFF"/>
        </w:rPr>
        <w:t>Alsehaimi</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Alsehaimi</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Alluqmani</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Nawajea</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Almuwallad</w:t>
      </w:r>
      <w:proofErr w:type="spellEnd"/>
      <w:r>
        <w:rPr>
          <w:rFonts w:ascii="Arial" w:hAnsi="Arial" w:cs="Arial"/>
          <w:color w:val="222222"/>
          <w:sz w:val="20"/>
          <w:szCs w:val="20"/>
          <w:shd w:val="clear" w:color="auto" w:fill="FFFFFF"/>
        </w:rPr>
        <w:t xml:space="preserve">, N., &amp; </w:t>
      </w:r>
      <w:proofErr w:type="spellStart"/>
      <w:r>
        <w:rPr>
          <w:rFonts w:ascii="Arial" w:hAnsi="Arial" w:cs="Arial"/>
          <w:color w:val="222222"/>
          <w:sz w:val="20"/>
          <w:szCs w:val="20"/>
          <w:shd w:val="clear" w:color="auto" w:fill="FFFFFF"/>
        </w:rPr>
        <w:t>Altom</w:t>
      </w:r>
      <w:proofErr w:type="spellEnd"/>
      <w:r>
        <w:rPr>
          <w:rFonts w:ascii="Arial" w:hAnsi="Arial" w:cs="Arial"/>
          <w:color w:val="222222"/>
          <w:sz w:val="20"/>
          <w:szCs w:val="20"/>
          <w:shd w:val="clear" w:color="auto" w:fill="FFFFFF"/>
        </w:rPr>
        <w:t>, S. (2025). Effects of Natural Health Products on Blood Pressure: A Systematic Review. </w:t>
      </w:r>
      <w:r>
        <w:rPr>
          <w:rFonts w:ascii="Arial" w:hAnsi="Arial" w:cs="Arial"/>
          <w:i/>
          <w:iCs/>
          <w:color w:val="222222"/>
          <w:sz w:val="20"/>
          <w:szCs w:val="20"/>
          <w:shd w:val="clear" w:color="auto" w:fill="FFFFFF"/>
        </w:rPr>
        <w:t>Vascular and Endovascular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(4s), 159-166.</w:t>
      </w:r>
    </w:p>
    <w:sectPr w:rsidR="00824F9D" w:rsidRPr="002C2840">
      <w:pgSz w:w="12240" w:h="15840"/>
      <w:pgMar w:top="1340" w:right="1440" w:bottom="280" w:left="1440" w:header="44" w:footer="0" w:gutter="0"/>
      <w:pgBorders w:offsetFrom="page">
        <w:top w:val="single" w:sz="8" w:space="24" w:color="6E2E9F"/>
        <w:left w:val="single" w:sz="8" w:space="24" w:color="6E2E9F"/>
        <w:bottom w:val="single" w:sz="8" w:space="24" w:color="6E2E9F"/>
        <w:right w:val="single" w:sz="8" w:space="24" w:color="6E2E9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D1F" w:rsidRDefault="009D2D1F">
      <w:r>
        <w:separator/>
      </w:r>
    </w:p>
  </w:endnote>
  <w:endnote w:type="continuationSeparator" w:id="0">
    <w:p w:rsidR="009D2D1F" w:rsidRDefault="009D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D1F" w:rsidRDefault="009D2D1F">
      <w:r>
        <w:separator/>
      </w:r>
    </w:p>
  </w:footnote>
  <w:footnote w:type="continuationSeparator" w:id="0">
    <w:p w:rsidR="009D2D1F" w:rsidRDefault="009D2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5DF" w:rsidRDefault="00CC45DF">
    <w:pPr>
      <w:pStyle w:val="BodyText"/>
      <w:spacing w:line="14" w:lineRule="auto"/>
      <w:rPr>
        <w:sz w:val="20"/>
      </w:rPr>
    </w:pPr>
    <w:r>
      <w:rPr>
        <w:noProof/>
        <w:sz w:val="20"/>
      </w:rPr>
      <mc:AlternateContent>
        <mc:Choice Requires="wps">
          <w:drawing>
            <wp:anchor distT="0" distB="0" distL="0" distR="0" simplePos="0" relativeHeight="487377408"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CC45DF" w:rsidRDefault="00CC45DF">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pt;margin-top:1.2pt;width:124.45pt;height:15.6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rsidR="00CC45DF" w:rsidRDefault="00CC45DF">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883"/>
    <w:multiLevelType w:val="hybridMultilevel"/>
    <w:tmpl w:val="5BBA44E0"/>
    <w:lvl w:ilvl="0" w:tplc="E4D0AFA4">
      <w:start w:val="1"/>
      <w:numFmt w:val="decimal"/>
      <w:lvlText w:val="%1."/>
      <w:lvlJc w:val="left"/>
      <w:pPr>
        <w:ind w:left="54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C77C7F50">
      <w:numFmt w:val="bullet"/>
      <w:lvlText w:val="•"/>
      <w:lvlJc w:val="left"/>
      <w:pPr>
        <w:ind w:left="1386" w:hanging="420"/>
      </w:pPr>
      <w:rPr>
        <w:rFonts w:hint="default"/>
        <w:lang w:val="en-US" w:eastAsia="en-US" w:bidi="ar-SA"/>
      </w:rPr>
    </w:lvl>
    <w:lvl w:ilvl="2" w:tplc="AF8AF24E">
      <w:numFmt w:val="bullet"/>
      <w:lvlText w:val="•"/>
      <w:lvlJc w:val="left"/>
      <w:pPr>
        <w:ind w:left="2232" w:hanging="420"/>
      </w:pPr>
      <w:rPr>
        <w:rFonts w:hint="default"/>
        <w:lang w:val="en-US" w:eastAsia="en-US" w:bidi="ar-SA"/>
      </w:rPr>
    </w:lvl>
    <w:lvl w:ilvl="3" w:tplc="2D1A8B7E">
      <w:numFmt w:val="bullet"/>
      <w:lvlText w:val="•"/>
      <w:lvlJc w:val="left"/>
      <w:pPr>
        <w:ind w:left="3078" w:hanging="420"/>
      </w:pPr>
      <w:rPr>
        <w:rFonts w:hint="default"/>
        <w:lang w:val="en-US" w:eastAsia="en-US" w:bidi="ar-SA"/>
      </w:rPr>
    </w:lvl>
    <w:lvl w:ilvl="4" w:tplc="C254B106">
      <w:numFmt w:val="bullet"/>
      <w:lvlText w:val="•"/>
      <w:lvlJc w:val="left"/>
      <w:pPr>
        <w:ind w:left="3924" w:hanging="420"/>
      </w:pPr>
      <w:rPr>
        <w:rFonts w:hint="default"/>
        <w:lang w:val="en-US" w:eastAsia="en-US" w:bidi="ar-SA"/>
      </w:rPr>
    </w:lvl>
    <w:lvl w:ilvl="5" w:tplc="AB1E1356">
      <w:numFmt w:val="bullet"/>
      <w:lvlText w:val="•"/>
      <w:lvlJc w:val="left"/>
      <w:pPr>
        <w:ind w:left="4770" w:hanging="420"/>
      </w:pPr>
      <w:rPr>
        <w:rFonts w:hint="default"/>
        <w:lang w:val="en-US" w:eastAsia="en-US" w:bidi="ar-SA"/>
      </w:rPr>
    </w:lvl>
    <w:lvl w:ilvl="6" w:tplc="2E6AEFC6">
      <w:numFmt w:val="bullet"/>
      <w:lvlText w:val="•"/>
      <w:lvlJc w:val="left"/>
      <w:pPr>
        <w:ind w:left="5616" w:hanging="420"/>
      </w:pPr>
      <w:rPr>
        <w:rFonts w:hint="default"/>
        <w:lang w:val="en-US" w:eastAsia="en-US" w:bidi="ar-SA"/>
      </w:rPr>
    </w:lvl>
    <w:lvl w:ilvl="7" w:tplc="3EEA12FE">
      <w:numFmt w:val="bullet"/>
      <w:lvlText w:val="•"/>
      <w:lvlJc w:val="left"/>
      <w:pPr>
        <w:ind w:left="6462" w:hanging="420"/>
      </w:pPr>
      <w:rPr>
        <w:rFonts w:hint="default"/>
        <w:lang w:val="en-US" w:eastAsia="en-US" w:bidi="ar-SA"/>
      </w:rPr>
    </w:lvl>
    <w:lvl w:ilvl="8" w:tplc="0FA0AFA4">
      <w:numFmt w:val="bullet"/>
      <w:lvlText w:val="•"/>
      <w:lvlJc w:val="left"/>
      <w:pPr>
        <w:ind w:left="7308" w:hanging="420"/>
      </w:pPr>
      <w:rPr>
        <w:rFonts w:hint="default"/>
        <w:lang w:val="en-US" w:eastAsia="en-US" w:bidi="ar-SA"/>
      </w:rPr>
    </w:lvl>
  </w:abstractNum>
  <w:abstractNum w:abstractNumId="1" w15:restartNumberingAfterBreak="0">
    <w:nsid w:val="14B10CC5"/>
    <w:multiLevelType w:val="hybridMultilevel"/>
    <w:tmpl w:val="53626C6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81965"/>
    <w:multiLevelType w:val="multilevel"/>
    <w:tmpl w:val="D4BCE178"/>
    <w:lvl w:ilvl="0">
      <w:start w:val="7"/>
      <w:numFmt w:val="decimal"/>
      <w:lvlText w:val="%1"/>
      <w:lvlJc w:val="left"/>
      <w:pPr>
        <w:ind w:left="360" w:hanging="420"/>
      </w:pPr>
      <w:rPr>
        <w:rFonts w:hint="default"/>
        <w:lang w:val="en-US" w:eastAsia="en-US" w:bidi="ar-SA"/>
      </w:rPr>
    </w:lvl>
    <w:lvl w:ilvl="1">
      <w:start w:val="1"/>
      <w:numFmt w:val="decimal"/>
      <w:lvlText w:val="%1.%2."/>
      <w:lvlJc w:val="left"/>
      <w:pPr>
        <w:ind w:left="360" w:hanging="420"/>
      </w:pPr>
      <w:rPr>
        <w:rFonts w:hint="default"/>
        <w:spacing w:val="0"/>
        <w:w w:val="100"/>
        <w:lang w:val="en-US" w:eastAsia="en-US" w:bidi="ar-SA"/>
      </w:rPr>
    </w:lvl>
    <w:lvl w:ilvl="2">
      <w:numFmt w:val="bullet"/>
      <w:lvlText w:val="•"/>
      <w:lvlJc w:val="left"/>
      <w:pPr>
        <w:ind w:left="2160" w:hanging="420"/>
      </w:pPr>
      <w:rPr>
        <w:rFonts w:hint="default"/>
        <w:lang w:val="en-US" w:eastAsia="en-US" w:bidi="ar-SA"/>
      </w:rPr>
    </w:lvl>
    <w:lvl w:ilvl="3">
      <w:numFmt w:val="bullet"/>
      <w:lvlText w:val="•"/>
      <w:lvlJc w:val="left"/>
      <w:pPr>
        <w:ind w:left="3060" w:hanging="420"/>
      </w:pPr>
      <w:rPr>
        <w:rFonts w:hint="default"/>
        <w:lang w:val="en-US" w:eastAsia="en-US" w:bidi="ar-SA"/>
      </w:rPr>
    </w:lvl>
    <w:lvl w:ilvl="4">
      <w:numFmt w:val="bullet"/>
      <w:lvlText w:val="•"/>
      <w:lvlJc w:val="left"/>
      <w:pPr>
        <w:ind w:left="3960" w:hanging="420"/>
      </w:pPr>
      <w:rPr>
        <w:rFonts w:hint="default"/>
        <w:lang w:val="en-US" w:eastAsia="en-US" w:bidi="ar-SA"/>
      </w:rPr>
    </w:lvl>
    <w:lvl w:ilvl="5">
      <w:numFmt w:val="bullet"/>
      <w:lvlText w:val="•"/>
      <w:lvlJc w:val="left"/>
      <w:pPr>
        <w:ind w:left="4860" w:hanging="420"/>
      </w:pPr>
      <w:rPr>
        <w:rFonts w:hint="default"/>
        <w:lang w:val="en-US" w:eastAsia="en-US" w:bidi="ar-SA"/>
      </w:rPr>
    </w:lvl>
    <w:lvl w:ilvl="6">
      <w:numFmt w:val="bullet"/>
      <w:lvlText w:val="•"/>
      <w:lvlJc w:val="left"/>
      <w:pPr>
        <w:ind w:left="5760" w:hanging="420"/>
      </w:pPr>
      <w:rPr>
        <w:rFonts w:hint="default"/>
        <w:lang w:val="en-US" w:eastAsia="en-US" w:bidi="ar-SA"/>
      </w:rPr>
    </w:lvl>
    <w:lvl w:ilvl="7">
      <w:numFmt w:val="bullet"/>
      <w:lvlText w:val="•"/>
      <w:lvlJc w:val="left"/>
      <w:pPr>
        <w:ind w:left="6660" w:hanging="420"/>
      </w:pPr>
      <w:rPr>
        <w:rFonts w:hint="default"/>
        <w:lang w:val="en-US" w:eastAsia="en-US" w:bidi="ar-SA"/>
      </w:rPr>
    </w:lvl>
    <w:lvl w:ilvl="8">
      <w:numFmt w:val="bullet"/>
      <w:lvlText w:val="•"/>
      <w:lvlJc w:val="left"/>
      <w:pPr>
        <w:ind w:left="7560" w:hanging="420"/>
      </w:pPr>
      <w:rPr>
        <w:rFonts w:hint="default"/>
        <w:lang w:val="en-US" w:eastAsia="en-US" w:bidi="ar-SA"/>
      </w:rPr>
    </w:lvl>
  </w:abstractNum>
  <w:abstractNum w:abstractNumId="3" w15:restartNumberingAfterBreak="0">
    <w:nsid w:val="61AE14FA"/>
    <w:multiLevelType w:val="multilevel"/>
    <w:tmpl w:val="3E78D1B4"/>
    <w:lvl w:ilvl="0">
      <w:start w:val="1"/>
      <w:numFmt w:val="decimal"/>
      <w:lvlText w:val="%1."/>
      <w:lvlJc w:val="left"/>
      <w:pPr>
        <w:ind w:left="539" w:hanging="269"/>
      </w:pPr>
      <w:rPr>
        <w:rFonts w:hint="default"/>
        <w:spacing w:val="0"/>
        <w:w w:val="100"/>
        <w:lang w:val="en-US" w:eastAsia="en-US" w:bidi="ar-SA"/>
      </w:rPr>
    </w:lvl>
    <w:lvl w:ilvl="1">
      <w:start w:val="1"/>
      <w:numFmt w:val="decimal"/>
      <w:lvlText w:val="%1.%2"/>
      <w:lvlJc w:val="left"/>
      <w:pPr>
        <w:ind w:left="423" w:hanging="423"/>
      </w:pPr>
      <w:rPr>
        <w:rFonts w:hint="default"/>
        <w:spacing w:val="0"/>
        <w:w w:val="100"/>
        <w:lang w:val="en-US" w:eastAsia="en-US" w:bidi="ar-SA"/>
      </w:rPr>
    </w:lvl>
    <w:lvl w:ilvl="2">
      <w:start w:val="1"/>
      <w:numFmt w:val="decimal"/>
      <w:lvlText w:val="%3."/>
      <w:lvlJc w:val="left"/>
      <w:pPr>
        <w:ind w:left="1080"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2115" w:hanging="423"/>
      </w:pPr>
      <w:rPr>
        <w:rFonts w:hint="default"/>
        <w:lang w:val="en-US" w:eastAsia="en-US" w:bidi="ar-SA"/>
      </w:rPr>
    </w:lvl>
    <w:lvl w:ilvl="4">
      <w:numFmt w:val="bullet"/>
      <w:lvlText w:val="•"/>
      <w:lvlJc w:val="left"/>
      <w:pPr>
        <w:ind w:left="3150" w:hanging="423"/>
      </w:pPr>
      <w:rPr>
        <w:rFonts w:hint="default"/>
        <w:lang w:val="en-US" w:eastAsia="en-US" w:bidi="ar-SA"/>
      </w:rPr>
    </w:lvl>
    <w:lvl w:ilvl="5">
      <w:numFmt w:val="bullet"/>
      <w:lvlText w:val="•"/>
      <w:lvlJc w:val="left"/>
      <w:pPr>
        <w:ind w:left="4185" w:hanging="423"/>
      </w:pPr>
      <w:rPr>
        <w:rFonts w:hint="default"/>
        <w:lang w:val="en-US" w:eastAsia="en-US" w:bidi="ar-SA"/>
      </w:rPr>
    </w:lvl>
    <w:lvl w:ilvl="6">
      <w:numFmt w:val="bullet"/>
      <w:lvlText w:val="•"/>
      <w:lvlJc w:val="left"/>
      <w:pPr>
        <w:ind w:left="5220" w:hanging="423"/>
      </w:pPr>
      <w:rPr>
        <w:rFonts w:hint="default"/>
        <w:lang w:val="en-US" w:eastAsia="en-US" w:bidi="ar-SA"/>
      </w:rPr>
    </w:lvl>
    <w:lvl w:ilvl="7">
      <w:numFmt w:val="bullet"/>
      <w:lvlText w:val="•"/>
      <w:lvlJc w:val="left"/>
      <w:pPr>
        <w:ind w:left="6255" w:hanging="423"/>
      </w:pPr>
      <w:rPr>
        <w:rFonts w:hint="default"/>
        <w:lang w:val="en-US" w:eastAsia="en-US" w:bidi="ar-SA"/>
      </w:rPr>
    </w:lvl>
    <w:lvl w:ilvl="8">
      <w:numFmt w:val="bullet"/>
      <w:lvlText w:val="•"/>
      <w:lvlJc w:val="left"/>
      <w:pPr>
        <w:ind w:left="7290" w:hanging="423"/>
      </w:pPr>
      <w:rPr>
        <w:rFonts w:hint="default"/>
        <w:lang w:val="en-US"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A6"/>
    <w:rsid w:val="000852A6"/>
    <w:rsid w:val="001A594E"/>
    <w:rsid w:val="00233FB4"/>
    <w:rsid w:val="002B190E"/>
    <w:rsid w:val="002C2840"/>
    <w:rsid w:val="003010E7"/>
    <w:rsid w:val="00344971"/>
    <w:rsid w:val="003469A3"/>
    <w:rsid w:val="003B54D8"/>
    <w:rsid w:val="004916BA"/>
    <w:rsid w:val="0067628F"/>
    <w:rsid w:val="006B5E22"/>
    <w:rsid w:val="006C39CE"/>
    <w:rsid w:val="00716B55"/>
    <w:rsid w:val="00824F9D"/>
    <w:rsid w:val="008B19CE"/>
    <w:rsid w:val="009574DA"/>
    <w:rsid w:val="009D2D1F"/>
    <w:rsid w:val="00B074A9"/>
    <w:rsid w:val="00B233EC"/>
    <w:rsid w:val="00B2662F"/>
    <w:rsid w:val="00B54F4D"/>
    <w:rsid w:val="00C040A2"/>
    <w:rsid w:val="00C907D2"/>
    <w:rsid w:val="00CC45DF"/>
    <w:rsid w:val="00CD7267"/>
    <w:rsid w:val="00CE36E7"/>
    <w:rsid w:val="00DE0FE5"/>
    <w:rsid w:val="00DF22D3"/>
    <w:rsid w:val="00E07CC4"/>
    <w:rsid w:val="00E93DC3"/>
    <w:rsid w:val="00EF0D9B"/>
    <w:rsid w:val="00F14F09"/>
    <w:rsid w:val="00F341FA"/>
    <w:rsid w:val="00F67B9A"/>
    <w:rsid w:val="00F80F85"/>
    <w:rsid w:val="00F94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77C2"/>
  <w15:docId w15:val="{A7DAAB69-D516-4D96-9D4B-635798B8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87"/>
      <w:ind w:left="781" w:hanging="42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900" w:hanging="360"/>
    </w:pPr>
  </w:style>
  <w:style w:type="paragraph" w:customStyle="1" w:styleId="TableParagraph">
    <w:name w:val="Table Paragraph"/>
    <w:basedOn w:val="Normal"/>
    <w:uiPriority w:val="1"/>
    <w:qFormat/>
    <w:pPr>
      <w:jc w:val="center"/>
    </w:pPr>
  </w:style>
  <w:style w:type="character" w:styleId="Emphasis">
    <w:name w:val="Emphasis"/>
    <w:basedOn w:val="DefaultParagraphFont"/>
    <w:uiPriority w:val="20"/>
    <w:qFormat/>
    <w:rsid w:val="00CD7267"/>
    <w:rPr>
      <w:i/>
      <w:iCs/>
    </w:rPr>
  </w:style>
  <w:style w:type="paragraph" w:styleId="NormalWeb">
    <w:name w:val="Normal (Web)"/>
    <w:basedOn w:val="Normal"/>
    <w:uiPriority w:val="99"/>
    <w:semiHidden/>
    <w:unhideWhenUsed/>
    <w:rsid w:val="00E07CC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E07C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63926">
      <w:bodyDiv w:val="1"/>
      <w:marLeft w:val="0"/>
      <w:marRight w:val="0"/>
      <w:marTop w:val="0"/>
      <w:marBottom w:val="0"/>
      <w:divBdr>
        <w:top w:val="none" w:sz="0" w:space="0" w:color="auto"/>
        <w:left w:val="none" w:sz="0" w:space="0" w:color="auto"/>
        <w:bottom w:val="none" w:sz="0" w:space="0" w:color="auto"/>
        <w:right w:val="none" w:sz="0" w:space="0" w:color="auto"/>
      </w:divBdr>
    </w:div>
    <w:div w:id="739670792">
      <w:bodyDiv w:val="1"/>
      <w:marLeft w:val="0"/>
      <w:marRight w:val="0"/>
      <w:marTop w:val="0"/>
      <w:marBottom w:val="0"/>
      <w:divBdr>
        <w:top w:val="none" w:sz="0" w:space="0" w:color="auto"/>
        <w:left w:val="none" w:sz="0" w:space="0" w:color="auto"/>
        <w:bottom w:val="none" w:sz="0" w:space="0" w:color="auto"/>
        <w:right w:val="none" w:sz="0" w:space="0" w:color="auto"/>
      </w:divBdr>
    </w:div>
    <w:div w:id="924071942">
      <w:bodyDiv w:val="1"/>
      <w:marLeft w:val="0"/>
      <w:marRight w:val="0"/>
      <w:marTop w:val="0"/>
      <w:marBottom w:val="0"/>
      <w:divBdr>
        <w:top w:val="none" w:sz="0" w:space="0" w:color="auto"/>
        <w:left w:val="none" w:sz="0" w:space="0" w:color="auto"/>
        <w:bottom w:val="none" w:sz="0" w:space="0" w:color="auto"/>
        <w:right w:val="none" w:sz="0" w:space="0" w:color="auto"/>
      </w:divBdr>
    </w:div>
    <w:div w:id="1822690470">
      <w:bodyDiv w:val="1"/>
      <w:marLeft w:val="0"/>
      <w:marRight w:val="0"/>
      <w:marTop w:val="0"/>
      <w:marBottom w:val="0"/>
      <w:divBdr>
        <w:top w:val="none" w:sz="0" w:space="0" w:color="auto"/>
        <w:left w:val="none" w:sz="0" w:space="0" w:color="auto"/>
        <w:bottom w:val="none" w:sz="0" w:space="0" w:color="auto"/>
        <w:right w:val="none" w:sz="0" w:space="0" w:color="auto"/>
      </w:divBdr>
    </w:div>
    <w:div w:id="1854800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3960</Words>
  <Characters>22573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SDI PC New 16</cp:lastModifiedBy>
  <cp:revision>9</cp:revision>
  <cp:lastPrinted>2026-02-07T16:33:00Z</cp:lastPrinted>
  <dcterms:created xsi:type="dcterms:W3CDTF">2026-02-07T16:34:00Z</dcterms:created>
  <dcterms:modified xsi:type="dcterms:W3CDTF">2026-02-10T07:50:00Z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2026-01-24T00:00:00Z</vt:filetime>
  </property>
  <property fmtid="{D5CDD505-2E9C-101B-9397-08002B2CF9AE}" pid="3" name="Creator">
    <vt:lpwstr>Microsoft® Word 2016</vt:lpwstr>
  </property>
  <property fmtid="{D5CDD505-2E9C-101B-9397-08002B2CF9AE}" pid="4" name="LastSaved">
    <vt:filetime>2026-02-06T00:00:00Z</vt:filetime>
  </property>
  <property fmtid="{D5CDD505-2E9C-101B-9397-08002B2CF9AE}" pid="5" name="Producer">
    <vt:lpwstr>Microsoft® Word 2016</vt:lpwstr>
  </property>
</Properties>
</file>