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30A8A" w14:textId="689A37A3" w:rsidR="000C5518" w:rsidRDefault="000C5518">
      <w:pPr>
        <w:rPr>
          <w:rFonts w:ascii="Times New Roman" w:hAnsi="Times New Roman" w:cs="Times New Roman"/>
          <w:b/>
          <w:bCs/>
          <w:sz w:val="28"/>
          <w:szCs w:val="28"/>
          <w:lang w:val="en-IN"/>
        </w:rPr>
      </w:pPr>
      <w:bookmarkStart w:id="0" w:name="_GoBack"/>
      <w:bookmarkEnd w:id="0"/>
      <w:r w:rsidRPr="00BF60C8">
        <w:rPr>
          <w:rFonts w:ascii="Times New Roman" w:hAnsi="Times New Roman" w:cs="Times New Roman"/>
          <w:b/>
          <w:bCs/>
          <w:sz w:val="28"/>
          <w:szCs w:val="28"/>
        </w:rPr>
        <w:t>AI-DRIVEN DATA GOVERNANCE FOR TRANSPARENT AND FAIR STUDENT LOAN ALLOCATION IN PUBLIC INSTITUTIONS</w:t>
      </w:r>
    </w:p>
    <w:p w14:paraId="6E4A8894" w14:textId="77777777" w:rsidR="00B057D4" w:rsidRDefault="00B057D4" w:rsidP="00E114EE">
      <w:pPr>
        <w:rPr>
          <w:rFonts w:ascii="Times New Roman" w:hAnsi="Times New Roman" w:cs="Times New Roman"/>
        </w:rPr>
      </w:pPr>
    </w:p>
    <w:p w14:paraId="54AC13E9" w14:textId="26E3052E" w:rsidR="00E114EE" w:rsidRPr="00BF60C8" w:rsidRDefault="00BF60C8" w:rsidP="00E114EE">
      <w:pPr>
        <w:rPr>
          <w:rFonts w:ascii="Times New Roman" w:hAnsi="Times New Roman" w:cs="Times New Roman"/>
          <w:b/>
          <w:bCs/>
        </w:rPr>
      </w:pPr>
      <w:r w:rsidRPr="00BF60C8">
        <w:rPr>
          <w:rFonts w:ascii="Times New Roman" w:hAnsi="Times New Roman" w:cs="Times New Roman"/>
          <w:b/>
          <w:bCs/>
        </w:rPr>
        <w:t>ABSTRACT</w:t>
      </w:r>
    </w:p>
    <w:p w14:paraId="0746C0B2" w14:textId="65E39818" w:rsidR="00077AE3" w:rsidRDefault="00E114EE" w:rsidP="002C69D0">
      <w:pPr>
        <w:jc w:val="both"/>
        <w:rPr>
          <w:rFonts w:ascii="Times New Roman" w:hAnsi="Times New Roman" w:cs="Times New Roman"/>
        </w:rPr>
      </w:pPr>
      <w:r w:rsidRPr="0039347A">
        <w:rPr>
          <w:rFonts w:ascii="Times New Roman" w:hAnsi="Times New Roman" w:cs="Times New Roman"/>
        </w:rPr>
        <w:t>Student lending in public institutions is a fundamental issue that has continued to pose a challenge to the policy frameworks of developing countries in general and Nigeria in particular. This is in relation to the matter of transparency, equity, and integrity. Currently, the new initiatives that have been undertaken in Nigeria to ensure wider access to education have heightened the need to develop governance frameworks that will ensure equity in the allocation of student loans.</w:t>
      </w:r>
      <w:r w:rsidR="00DF2159" w:rsidRPr="0039347A">
        <w:rPr>
          <w:rFonts w:ascii="Times New Roman" w:hAnsi="Times New Roman" w:cs="Times New Roman"/>
        </w:rPr>
        <w:t xml:space="preserve"> This study adopts a quantitative research design and employs a simulated but empirically analysed dataset constructed to reflect real-world conditions in Nigeria’s public student loan system. Data were obtained from 578 valid respondents drawn from public higher education institutions and government agencies involved in student loan administration. </w:t>
      </w:r>
      <w:r w:rsidR="00A44FF8" w:rsidRPr="0039347A">
        <w:rPr>
          <w:rFonts w:ascii="Times New Roman" w:hAnsi="Times New Roman" w:cs="Times New Roman"/>
        </w:rPr>
        <w:t xml:space="preserve"> </w:t>
      </w:r>
      <w:r w:rsidRPr="0039347A">
        <w:rPr>
          <w:rFonts w:ascii="Times New Roman" w:hAnsi="Times New Roman" w:cs="Times New Roman"/>
        </w:rPr>
        <w:t xml:space="preserve">The results indicate that stakeholder trust, transparency, risk and fraud </w:t>
      </w:r>
      <w:r w:rsidRPr="00A43F71">
        <w:rPr>
          <w:rFonts w:ascii="Times New Roman" w:hAnsi="Times New Roman" w:cs="Times New Roman"/>
        </w:rPr>
        <w:t xml:space="preserve">management, and fairness in decision-making are positively influenced by AI-based data governance. Stakeholder trust, transparency, and risk and fraud management are identified </w:t>
      </w:r>
      <w:r w:rsidR="00744D07">
        <w:rPr>
          <w:rFonts w:ascii="Times New Roman" w:hAnsi="Times New Roman" w:cs="Times New Roman"/>
        </w:rPr>
        <w:t>as</w:t>
      </w:r>
      <w:r w:rsidRPr="00A43F71">
        <w:rPr>
          <w:rFonts w:ascii="Times New Roman" w:hAnsi="Times New Roman" w:cs="Times New Roman"/>
        </w:rPr>
        <w:t xml:space="preserve"> the key drivers of accurate student loan distribution.</w:t>
      </w:r>
      <w:r w:rsidR="00A44FF8">
        <w:rPr>
          <w:rFonts w:ascii="Times New Roman" w:hAnsi="Times New Roman" w:cs="Times New Roman"/>
        </w:rPr>
        <w:t xml:space="preserve"> </w:t>
      </w:r>
      <w:r w:rsidRPr="00A43F71">
        <w:rPr>
          <w:rFonts w:ascii="Times New Roman" w:hAnsi="Times New Roman" w:cs="Times New Roman"/>
        </w:rPr>
        <w:t>The implications from the results are that AI governance frameworks improve student loan disbursement not only because they are efficiency-driven but also because they are linked to higher levels of legitimacy. It is an important contribution to the body of research on AI governance in public finance because this study illustrates how socio-technical AI governance can be used to improve equity in student loan programs. From a premise concerning public policy, this research work is an important consideration for policymakers because it provides an indication that AI should be used to improve equitable and sustainable student financing for higher education in Nigeria and similar developing nation-states.</w:t>
      </w:r>
    </w:p>
    <w:p w14:paraId="6FEF8604" w14:textId="674EB6FE" w:rsidR="00A43F71" w:rsidRPr="00BF60C8" w:rsidRDefault="00A43F71" w:rsidP="00E114EE">
      <w:pPr>
        <w:rPr>
          <w:rFonts w:ascii="Times New Roman" w:hAnsi="Times New Roman" w:cs="Times New Roman"/>
          <w:b/>
          <w:bCs/>
          <w:sz w:val="28"/>
          <w:szCs w:val="28"/>
        </w:rPr>
      </w:pPr>
      <w:r w:rsidRPr="00BF60C8">
        <w:rPr>
          <w:rFonts w:ascii="Times New Roman" w:hAnsi="Times New Roman" w:cs="Times New Roman"/>
          <w:b/>
          <w:bCs/>
          <w:sz w:val="28"/>
          <w:szCs w:val="28"/>
        </w:rPr>
        <w:t xml:space="preserve">Keywords: </w:t>
      </w:r>
      <w:r w:rsidR="00744D07" w:rsidRPr="00BF60C8">
        <w:rPr>
          <w:rFonts w:ascii="Times New Roman" w:hAnsi="Times New Roman" w:cs="Times New Roman"/>
          <w:b/>
          <w:bCs/>
          <w:sz w:val="28"/>
          <w:szCs w:val="28"/>
        </w:rPr>
        <w:t>A</w:t>
      </w:r>
      <w:r w:rsidR="00744D07">
        <w:rPr>
          <w:rFonts w:ascii="Times New Roman" w:hAnsi="Times New Roman" w:cs="Times New Roman"/>
          <w:b/>
          <w:bCs/>
          <w:sz w:val="28"/>
          <w:szCs w:val="28"/>
        </w:rPr>
        <w:t>I</w:t>
      </w:r>
      <w:r w:rsidR="00DF2159" w:rsidRPr="00BF60C8">
        <w:rPr>
          <w:rFonts w:ascii="Times New Roman" w:hAnsi="Times New Roman" w:cs="Times New Roman"/>
          <w:b/>
          <w:bCs/>
          <w:sz w:val="28"/>
          <w:szCs w:val="28"/>
        </w:rPr>
        <w:t>-Driven Data</w:t>
      </w:r>
      <w:r w:rsidR="00DF2159">
        <w:rPr>
          <w:rFonts w:ascii="Times New Roman" w:hAnsi="Times New Roman" w:cs="Times New Roman"/>
          <w:b/>
          <w:bCs/>
          <w:sz w:val="28"/>
          <w:szCs w:val="28"/>
        </w:rPr>
        <w:t xml:space="preserve"> </w:t>
      </w:r>
      <w:r w:rsidR="00DF2159" w:rsidRPr="00BF60C8">
        <w:rPr>
          <w:rFonts w:ascii="Times New Roman" w:hAnsi="Times New Roman" w:cs="Times New Roman"/>
          <w:b/>
          <w:bCs/>
          <w:sz w:val="28"/>
          <w:szCs w:val="28"/>
        </w:rPr>
        <w:t>Governance</w:t>
      </w:r>
      <w:r w:rsidR="00DF2159">
        <w:rPr>
          <w:rFonts w:ascii="Times New Roman" w:hAnsi="Times New Roman" w:cs="Times New Roman"/>
          <w:b/>
          <w:bCs/>
          <w:sz w:val="28"/>
          <w:szCs w:val="28"/>
        </w:rPr>
        <w:t>, Student Loan Allocation,</w:t>
      </w:r>
      <w:r w:rsidR="009235C5">
        <w:rPr>
          <w:rFonts w:ascii="Times New Roman" w:hAnsi="Times New Roman" w:cs="Times New Roman"/>
          <w:b/>
          <w:bCs/>
          <w:sz w:val="28"/>
          <w:szCs w:val="28"/>
        </w:rPr>
        <w:t xml:space="preserve"> </w:t>
      </w:r>
      <w:r w:rsidRPr="00BF60C8">
        <w:rPr>
          <w:rFonts w:ascii="Times New Roman" w:hAnsi="Times New Roman" w:cs="Times New Roman"/>
          <w:b/>
          <w:bCs/>
          <w:sz w:val="28"/>
          <w:szCs w:val="28"/>
        </w:rPr>
        <w:t>Fair</w:t>
      </w:r>
      <w:r w:rsidR="00DF2159">
        <w:rPr>
          <w:rFonts w:ascii="Times New Roman" w:hAnsi="Times New Roman" w:cs="Times New Roman"/>
          <w:b/>
          <w:bCs/>
          <w:sz w:val="28"/>
          <w:szCs w:val="28"/>
        </w:rPr>
        <w:t>ness of public sector</w:t>
      </w:r>
      <w:r w:rsidR="009235C5">
        <w:rPr>
          <w:rFonts w:ascii="Times New Roman" w:hAnsi="Times New Roman" w:cs="Times New Roman"/>
          <w:b/>
          <w:bCs/>
          <w:sz w:val="28"/>
          <w:szCs w:val="28"/>
        </w:rPr>
        <w:t xml:space="preserve"> decision making</w:t>
      </w:r>
      <w:r w:rsidR="00DF2159">
        <w:rPr>
          <w:rFonts w:ascii="Times New Roman" w:hAnsi="Times New Roman" w:cs="Times New Roman"/>
          <w:b/>
          <w:bCs/>
          <w:sz w:val="28"/>
          <w:szCs w:val="28"/>
        </w:rPr>
        <w:t xml:space="preserve">, </w:t>
      </w:r>
      <w:r w:rsidRPr="00BF60C8">
        <w:rPr>
          <w:rFonts w:ascii="Times New Roman" w:hAnsi="Times New Roman" w:cs="Times New Roman"/>
          <w:b/>
          <w:bCs/>
          <w:sz w:val="28"/>
          <w:szCs w:val="28"/>
        </w:rPr>
        <w:t>Transparent Artificial Intelligence</w:t>
      </w:r>
    </w:p>
    <w:p w14:paraId="21E3E785" w14:textId="77777777" w:rsidR="00BF60C8" w:rsidRDefault="00BF60C8" w:rsidP="00E114EE">
      <w:pPr>
        <w:rPr>
          <w:rFonts w:ascii="Times New Roman" w:hAnsi="Times New Roman" w:cs="Times New Roman"/>
          <w:b/>
          <w:bCs/>
        </w:rPr>
      </w:pPr>
    </w:p>
    <w:p w14:paraId="24CC96C7" w14:textId="3BF4300B" w:rsidR="00B145C3" w:rsidRPr="00BF60C8" w:rsidRDefault="000D1CFA" w:rsidP="00E114EE">
      <w:pPr>
        <w:rPr>
          <w:rFonts w:ascii="Times New Roman" w:hAnsi="Times New Roman" w:cs="Times New Roman"/>
          <w:b/>
          <w:bCs/>
          <w:sz w:val="28"/>
          <w:szCs w:val="28"/>
        </w:rPr>
      </w:pPr>
      <w:r w:rsidRPr="00BF60C8">
        <w:rPr>
          <w:rFonts w:ascii="Times New Roman" w:hAnsi="Times New Roman" w:cs="Times New Roman"/>
          <w:b/>
          <w:bCs/>
          <w:sz w:val="28"/>
          <w:szCs w:val="28"/>
        </w:rPr>
        <w:t>INTRODUCTION</w:t>
      </w:r>
    </w:p>
    <w:p w14:paraId="51801ECD" w14:textId="77DF3B27" w:rsidR="000D1CFA" w:rsidRPr="00A43F71" w:rsidRDefault="000D1CFA" w:rsidP="0008334A">
      <w:pPr>
        <w:jc w:val="both"/>
        <w:rPr>
          <w:rFonts w:ascii="Times New Roman" w:hAnsi="Times New Roman" w:cs="Times New Roman"/>
        </w:rPr>
      </w:pPr>
      <w:r w:rsidRPr="00A43F71">
        <w:rPr>
          <w:rFonts w:ascii="Times New Roman" w:hAnsi="Times New Roman" w:cs="Times New Roman"/>
        </w:rPr>
        <w:t>Higher education institutions are significant in the development of the nation inasmuch as they improve the quality of human capital</w:t>
      </w:r>
      <w:r w:rsidR="00E0782D">
        <w:rPr>
          <w:rFonts w:ascii="Times New Roman" w:hAnsi="Times New Roman" w:cs="Times New Roman"/>
        </w:rPr>
        <w:t xml:space="preserve"> </w:t>
      </w:r>
      <w:r w:rsidR="00E0782D" w:rsidRPr="00E0782D">
        <w:rPr>
          <w:rFonts w:ascii="Times New Roman" w:hAnsi="Times New Roman" w:cs="Times New Roman"/>
        </w:rPr>
        <w:t>(Sodirjonov, 2020)</w:t>
      </w:r>
      <w:r w:rsidRPr="00A43F71">
        <w:rPr>
          <w:rFonts w:ascii="Times New Roman" w:hAnsi="Times New Roman" w:cs="Times New Roman"/>
        </w:rPr>
        <w:t>. In the developing nations of Africa</w:t>
      </w:r>
      <w:r w:rsidR="00744D07">
        <w:rPr>
          <w:rFonts w:ascii="Times New Roman" w:hAnsi="Times New Roman" w:cs="Times New Roman"/>
        </w:rPr>
        <w:t>,</w:t>
      </w:r>
      <w:r w:rsidRPr="00A43F71">
        <w:rPr>
          <w:rFonts w:ascii="Times New Roman" w:hAnsi="Times New Roman" w:cs="Times New Roman"/>
        </w:rPr>
        <w:t xml:space="preserve"> like Nigeria, tertiary education participation assumes immense significance owing to the high youth demographic of the country and the rising need for professionals. Despite these challenges, the problem of financing continues to hamper the extended participation of students from low-income backgrounds in higher education facilities</w:t>
      </w:r>
      <w:r w:rsidR="001D3E91">
        <w:rPr>
          <w:rFonts w:ascii="Times New Roman" w:hAnsi="Times New Roman" w:cs="Times New Roman"/>
        </w:rPr>
        <w:t xml:space="preserve"> </w:t>
      </w:r>
      <w:r w:rsidR="001D3E91" w:rsidRPr="001D3E91">
        <w:rPr>
          <w:rFonts w:ascii="Times New Roman" w:hAnsi="Times New Roman" w:cs="Times New Roman"/>
        </w:rPr>
        <w:t>(Oludeyi, 2013)</w:t>
      </w:r>
      <w:r w:rsidRPr="00A43F71">
        <w:rPr>
          <w:rFonts w:ascii="Times New Roman" w:hAnsi="Times New Roman" w:cs="Times New Roman"/>
        </w:rPr>
        <w:t>. Student loans offered by the government have assumed prominence as a policy tool with the purpose of ensuring shared costs in higher education participation</w:t>
      </w:r>
      <w:r w:rsidR="001D3E91">
        <w:rPr>
          <w:rFonts w:ascii="Times New Roman" w:hAnsi="Times New Roman" w:cs="Times New Roman"/>
        </w:rPr>
        <w:t xml:space="preserve"> </w:t>
      </w:r>
      <w:r w:rsidR="001D3E91" w:rsidRPr="001D3E91">
        <w:rPr>
          <w:rFonts w:ascii="Times New Roman" w:hAnsi="Times New Roman" w:cs="Times New Roman"/>
        </w:rPr>
        <w:t>(Woodhall, 2004)</w:t>
      </w:r>
      <w:r w:rsidRPr="00A43F71">
        <w:rPr>
          <w:rFonts w:ascii="Times New Roman" w:hAnsi="Times New Roman" w:cs="Times New Roman"/>
        </w:rPr>
        <w:t>.</w:t>
      </w:r>
    </w:p>
    <w:p w14:paraId="3B2A7936" w14:textId="77777777" w:rsidR="000D1CFA" w:rsidRPr="00A43F71" w:rsidRDefault="000D1CFA" w:rsidP="0008334A">
      <w:pPr>
        <w:jc w:val="both"/>
        <w:rPr>
          <w:rFonts w:ascii="Times New Roman" w:hAnsi="Times New Roman" w:cs="Times New Roman"/>
        </w:rPr>
      </w:pPr>
    </w:p>
    <w:p w14:paraId="6778E52E" w14:textId="51CF2C27" w:rsidR="000D1CFA" w:rsidRPr="00A43F71" w:rsidRDefault="000D1CFA" w:rsidP="0008334A">
      <w:pPr>
        <w:jc w:val="both"/>
        <w:rPr>
          <w:rFonts w:ascii="Times New Roman" w:hAnsi="Times New Roman" w:cs="Times New Roman"/>
        </w:rPr>
      </w:pPr>
      <w:r w:rsidRPr="00A43F71">
        <w:rPr>
          <w:rFonts w:ascii="Times New Roman" w:hAnsi="Times New Roman" w:cs="Times New Roman"/>
        </w:rPr>
        <w:lastRenderedPageBreak/>
        <w:t xml:space="preserve">In the case of Nigeria, the revival and redesign of student loans in higher institutions demonstrate a marked change in policy direction aimed at ensuring that financing does not constitute a barrier to pursuing higher education. However, the effective implementation of student loans in higher institutions is currently hampered by governance issues such as </w:t>
      </w:r>
      <w:r w:rsidR="00744D07">
        <w:rPr>
          <w:rFonts w:ascii="Times New Roman" w:hAnsi="Times New Roman" w:cs="Times New Roman"/>
        </w:rPr>
        <w:t xml:space="preserve">a </w:t>
      </w:r>
      <w:r w:rsidRPr="00A43F71">
        <w:rPr>
          <w:rFonts w:ascii="Times New Roman" w:hAnsi="Times New Roman" w:cs="Times New Roman"/>
        </w:rPr>
        <w:t xml:space="preserve">lack of </w:t>
      </w:r>
      <w:r w:rsidR="00744D07" w:rsidRPr="00A43F71">
        <w:rPr>
          <w:rFonts w:ascii="Times New Roman" w:hAnsi="Times New Roman" w:cs="Times New Roman"/>
        </w:rPr>
        <w:t>harmoni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 xml:space="preserve">systems in eligibility determination, </w:t>
      </w:r>
      <w:r w:rsidR="00744D07">
        <w:rPr>
          <w:rFonts w:ascii="Times New Roman" w:hAnsi="Times New Roman" w:cs="Times New Roman"/>
        </w:rPr>
        <w:t xml:space="preserve">a </w:t>
      </w:r>
      <w:r w:rsidRPr="00A43F71">
        <w:rPr>
          <w:rFonts w:ascii="Times New Roman" w:hAnsi="Times New Roman" w:cs="Times New Roman"/>
        </w:rPr>
        <w:t>lack of accountability in student loans schemes, as well as a lack of trust.</w:t>
      </w:r>
    </w:p>
    <w:p w14:paraId="3D83D799" w14:textId="16ECD474" w:rsidR="000D1CFA" w:rsidRPr="00A43F71" w:rsidRDefault="00BF60C8" w:rsidP="0008334A">
      <w:pPr>
        <w:jc w:val="both"/>
        <w:rPr>
          <w:rFonts w:ascii="Times New Roman" w:hAnsi="Times New Roman" w:cs="Times New Roman"/>
          <w:b/>
          <w:bCs/>
        </w:rPr>
      </w:pPr>
      <w:r w:rsidRPr="00A43F71">
        <w:rPr>
          <w:rFonts w:ascii="Times New Roman" w:hAnsi="Times New Roman" w:cs="Times New Roman"/>
        </w:rPr>
        <w:t xml:space="preserve"> </w:t>
      </w:r>
      <w:r w:rsidRPr="00A43F71">
        <w:rPr>
          <w:rFonts w:ascii="Times New Roman" w:hAnsi="Times New Roman" w:cs="Times New Roman"/>
          <w:b/>
          <w:bCs/>
        </w:rPr>
        <w:t>PROBLEM STATEMENT</w:t>
      </w:r>
    </w:p>
    <w:p w14:paraId="4F3339F2" w14:textId="3B4F4A0E" w:rsidR="000D1CFA" w:rsidRPr="00A43F71" w:rsidRDefault="000D1CFA" w:rsidP="0008334A">
      <w:pPr>
        <w:jc w:val="both"/>
        <w:rPr>
          <w:rFonts w:ascii="Times New Roman" w:hAnsi="Times New Roman" w:cs="Times New Roman"/>
        </w:rPr>
      </w:pPr>
      <w:r w:rsidRPr="00A43F71">
        <w:rPr>
          <w:rFonts w:ascii="Times New Roman" w:hAnsi="Times New Roman" w:cs="Times New Roman"/>
        </w:rPr>
        <w:t>The issue of student lending in public institutions in Nigeria entails intricate levels of decision-making, which depend on significant amounts of student-level data, such as academic, socio-economic, a</w:t>
      </w:r>
      <w:r w:rsidR="00744D07">
        <w:rPr>
          <w:rFonts w:ascii="Times New Roman" w:hAnsi="Times New Roman" w:cs="Times New Roman"/>
        </w:rPr>
        <w:t>nd</w:t>
      </w:r>
      <w:r w:rsidRPr="00A43F71">
        <w:rPr>
          <w:rFonts w:ascii="Times New Roman" w:hAnsi="Times New Roman" w:cs="Times New Roman"/>
        </w:rPr>
        <w:t xml:space="preserve"> institutional enrollment data. The data in these cases, in many instances, tends to be spread out across divergent platforms in an </w:t>
      </w:r>
      <w:r w:rsidR="00744D07" w:rsidRPr="00A43F71">
        <w:rPr>
          <w:rFonts w:ascii="Times New Roman" w:hAnsi="Times New Roman" w:cs="Times New Roman"/>
        </w:rPr>
        <w:t>organi</w:t>
      </w:r>
      <w:r w:rsidR="00744D07">
        <w:rPr>
          <w:rFonts w:ascii="Times New Roman" w:hAnsi="Times New Roman" w:cs="Times New Roman"/>
        </w:rPr>
        <w:t>s</w:t>
      </w:r>
      <w:r w:rsidR="00744D07" w:rsidRPr="00A43F71">
        <w:rPr>
          <w:rFonts w:ascii="Times New Roman" w:hAnsi="Times New Roman" w:cs="Times New Roman"/>
        </w:rPr>
        <w:t>ation</w:t>
      </w:r>
      <w:r w:rsidRPr="00A43F71">
        <w:rPr>
          <w:rFonts w:ascii="Times New Roman" w:hAnsi="Times New Roman" w:cs="Times New Roman"/>
        </w:rPr>
        <w:t>. This increases the risk of potential decisions, lack of efficiency, manipulation, and inconsistencies.</w:t>
      </w:r>
    </w:p>
    <w:p w14:paraId="4C48D70C" w14:textId="6BD8BDB2" w:rsidR="000D1CFA" w:rsidRPr="00A43F71" w:rsidRDefault="000D1CFA" w:rsidP="0008334A">
      <w:pPr>
        <w:jc w:val="both"/>
        <w:rPr>
          <w:rFonts w:ascii="Times New Roman" w:hAnsi="Times New Roman" w:cs="Times New Roman"/>
        </w:rPr>
      </w:pPr>
      <w:r w:rsidRPr="00A43F71">
        <w:rPr>
          <w:rFonts w:ascii="Times New Roman" w:hAnsi="Times New Roman" w:cs="Times New Roman"/>
        </w:rPr>
        <w:t>Moreover, the public perception of corrupt and nepotistic government financial programs is even more prevalent. Hence, lacking appropriate structures for good governance in the face of benevolent student loan policies can undermine their legitimacy and popularity. Therefore, to improve student loan distribution in Nigeria, funding improvement is not the only solution but is also needs good governance structures that promote equity and accountability.</w:t>
      </w:r>
    </w:p>
    <w:p w14:paraId="2F082972" w14:textId="6DC1D2C1" w:rsidR="000D1CFA" w:rsidRPr="00A43F71" w:rsidRDefault="000D1CFA" w:rsidP="0008334A">
      <w:pPr>
        <w:jc w:val="both"/>
        <w:rPr>
          <w:rFonts w:ascii="Times New Roman" w:hAnsi="Times New Roman" w:cs="Times New Roman"/>
          <w:b/>
          <w:bCs/>
        </w:rPr>
      </w:pPr>
      <w:r w:rsidRPr="00A43F71">
        <w:rPr>
          <w:rFonts w:ascii="Times New Roman" w:hAnsi="Times New Roman" w:cs="Times New Roman"/>
          <w:b/>
          <w:bCs/>
        </w:rPr>
        <w:t>Role of Artificial Intelligence and Data Governance</w:t>
      </w:r>
    </w:p>
    <w:p w14:paraId="45BB5163" w14:textId="74F241DC" w:rsidR="000D1CFA" w:rsidRPr="00AA488B" w:rsidRDefault="000D1CFA" w:rsidP="0008334A">
      <w:pPr>
        <w:jc w:val="both"/>
      </w:pPr>
      <w:r w:rsidRPr="00A43F71">
        <w:rPr>
          <w:rFonts w:ascii="Times New Roman" w:hAnsi="Times New Roman" w:cs="Times New Roman"/>
        </w:rPr>
        <w:t>Artificial Intelligence (AI) has been identified as a revolutionary technology that has the ability to facilitate decision-making based on data, not only in the private but also the public domain</w:t>
      </w:r>
      <w:r w:rsidR="00AA488B" w:rsidRPr="00AA488B">
        <w:rPr>
          <w:rFonts w:ascii="Times New Roman" w:eastAsia="Times New Roman" w:hAnsi="Symbol" w:cs="Times New Roman"/>
          <w:kern w:val="0"/>
          <w14:ligatures w14:val="none"/>
        </w:rPr>
        <w:t xml:space="preserve"> </w:t>
      </w:r>
      <w:r w:rsidR="00AA488B" w:rsidRPr="00AA488B">
        <w:t>(Ali et al., 2023)</w:t>
      </w:r>
      <w:r w:rsidRPr="00A43F71">
        <w:rPr>
          <w:rFonts w:ascii="Times New Roman" w:hAnsi="Times New Roman" w:cs="Times New Roman"/>
        </w:rPr>
        <w:t>. AI-based systems have the ability to check eligibility, look for anomalies, uncover patterns of fraud, as well as offer predictive analytics that can improve the effectiveness of policies</w:t>
      </w:r>
      <w:r w:rsidR="004157D1">
        <w:rPr>
          <w:rFonts w:ascii="Times New Roman" w:hAnsi="Times New Roman" w:cs="Times New Roman"/>
        </w:rPr>
        <w:t xml:space="preserve"> </w:t>
      </w:r>
      <w:r w:rsidR="004157D1" w:rsidRPr="004157D1">
        <w:rPr>
          <w:rFonts w:ascii="Times New Roman" w:hAnsi="Times New Roman" w:cs="Times New Roman"/>
        </w:rPr>
        <w:t>(Coviello et al., 2024</w:t>
      </w:r>
      <w:r w:rsidR="007324F6">
        <w:rPr>
          <w:rFonts w:ascii="Times New Roman" w:hAnsi="Times New Roman" w:cs="Times New Roman"/>
        </w:rPr>
        <w:t>)</w:t>
      </w:r>
      <w:r w:rsidRPr="00A43F71">
        <w:rPr>
          <w:rFonts w:ascii="Times New Roman" w:hAnsi="Times New Roman" w:cs="Times New Roman"/>
        </w:rPr>
        <w:t>. The use of AI technology in the public domain raises fundamental governance questions surrounding the quality of the data, transparency, explainability, bias, accountability, a</w:t>
      </w:r>
      <w:r w:rsidR="00744D07">
        <w:rPr>
          <w:rFonts w:ascii="Times New Roman" w:hAnsi="Times New Roman" w:cs="Times New Roman"/>
        </w:rPr>
        <w:t>nd</w:t>
      </w:r>
      <w:r w:rsidRPr="00A43F71">
        <w:rPr>
          <w:rFonts w:ascii="Times New Roman" w:hAnsi="Times New Roman" w:cs="Times New Roman"/>
        </w:rPr>
        <w:t xml:space="preserve"> ethics</w:t>
      </w:r>
      <w:r w:rsidR="007324F6">
        <w:rPr>
          <w:rFonts w:ascii="Times New Roman" w:hAnsi="Times New Roman" w:cs="Times New Roman"/>
        </w:rPr>
        <w:t xml:space="preserve"> </w:t>
      </w:r>
      <w:r w:rsidR="007324F6" w:rsidRPr="007324F6">
        <w:rPr>
          <w:rFonts w:ascii="Times New Roman" w:hAnsi="Times New Roman" w:cs="Times New Roman"/>
        </w:rPr>
        <w:t>(Bello &amp; Olufemi, 2024)</w:t>
      </w:r>
      <w:r w:rsidRPr="00A43F71">
        <w:rPr>
          <w:rFonts w:ascii="Times New Roman" w:hAnsi="Times New Roman" w:cs="Times New Roman"/>
        </w:rPr>
        <w:t>.</w:t>
      </w:r>
    </w:p>
    <w:p w14:paraId="1791A09D" w14:textId="19FE8576" w:rsidR="000D1CFA" w:rsidRPr="00A44FF8" w:rsidRDefault="000D1CFA" w:rsidP="0008334A">
      <w:pPr>
        <w:jc w:val="both"/>
      </w:pPr>
      <w:r w:rsidRPr="00A43F71">
        <w:rPr>
          <w:rFonts w:ascii="Times New Roman" w:hAnsi="Times New Roman" w:cs="Times New Roman"/>
        </w:rPr>
        <w:t xml:space="preserve">Data governance is the institutional context under which AI operates. It involves policies, standards, processes, and mechanisms of control that shape how data is collected, archived, processed, and </w:t>
      </w:r>
      <w:r w:rsidR="00744D07" w:rsidRPr="00A43F71">
        <w:rPr>
          <w:rFonts w:ascii="Times New Roman" w:hAnsi="Times New Roman" w:cs="Times New Roman"/>
        </w:rPr>
        <w:t>utili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in decision-making</w:t>
      </w:r>
      <w:r w:rsidR="007324F6">
        <w:rPr>
          <w:rFonts w:ascii="Times New Roman" w:hAnsi="Times New Roman" w:cs="Times New Roman"/>
        </w:rPr>
        <w:t xml:space="preserve"> </w:t>
      </w:r>
      <w:r w:rsidR="007324F6" w:rsidRPr="007324F6">
        <w:rPr>
          <w:rFonts w:ascii="Times New Roman" w:hAnsi="Times New Roman" w:cs="Times New Roman"/>
        </w:rPr>
        <w:t>(Pahune et al., 2025)</w:t>
      </w:r>
      <w:r w:rsidR="00A44FF8">
        <w:rPr>
          <w:rFonts w:ascii="Times New Roman" w:hAnsi="Times New Roman" w:cs="Times New Roman"/>
        </w:rPr>
        <w:t>;</w:t>
      </w:r>
      <w:r w:rsidR="00A44FF8" w:rsidRPr="00A44FF8">
        <w:t xml:space="preserve"> </w:t>
      </w:r>
      <w:r w:rsidR="00A44FF8" w:rsidRPr="00A44FF8">
        <w:rPr>
          <w:rFonts w:ascii="Times New Roman" w:hAnsi="Times New Roman" w:cs="Times New Roman"/>
        </w:rPr>
        <w:t>(Ighofiomoni et al., 2025)</w:t>
      </w:r>
      <w:r w:rsidRPr="00A43F71">
        <w:rPr>
          <w:rFonts w:ascii="Times New Roman" w:hAnsi="Times New Roman" w:cs="Times New Roman"/>
        </w:rPr>
        <w:t>. In discussing AI-driven data governance in loan allocation among students, AI-driven data governance effectively illustrates how AI tools are integrated within data governance structures that promote transparency, fairness, auditability, and public interest in automated decisions</w:t>
      </w:r>
      <w:r w:rsidR="00B1013A">
        <w:rPr>
          <w:rFonts w:ascii="Times New Roman" w:hAnsi="Times New Roman" w:cs="Times New Roman"/>
        </w:rPr>
        <w:t xml:space="preserve"> </w:t>
      </w:r>
      <w:r w:rsidR="00B1013A">
        <w:t>(</w:t>
      </w:r>
      <w:r w:rsidR="00B1013A" w:rsidRPr="00B1013A">
        <w:t>Shaban &amp; Omoush, 2025)</w:t>
      </w:r>
      <w:r w:rsidRPr="00A43F71">
        <w:rPr>
          <w:rFonts w:ascii="Times New Roman" w:hAnsi="Times New Roman" w:cs="Times New Roman"/>
        </w:rPr>
        <w:t>.</w:t>
      </w:r>
      <w:r w:rsidR="00B1013A">
        <w:t xml:space="preserve"> </w:t>
      </w:r>
      <w:r w:rsidRPr="00A43F71">
        <w:rPr>
          <w:rFonts w:ascii="Times New Roman" w:hAnsi="Times New Roman" w:cs="Times New Roman"/>
        </w:rPr>
        <w:t xml:space="preserve">If left ungoverned, AI systems may exacerbate inequities, cloud decision-making transparency, and undermine public trust. On the contrary, when AI systems are governed correctly, they may increase procedural fairness, </w:t>
      </w:r>
      <w:r w:rsidR="00744D07" w:rsidRPr="00A43F71">
        <w:rPr>
          <w:rFonts w:ascii="Times New Roman" w:hAnsi="Times New Roman" w:cs="Times New Roman"/>
        </w:rPr>
        <w:t>minimi</w:t>
      </w:r>
      <w:r w:rsidR="00744D07">
        <w:rPr>
          <w:rFonts w:ascii="Times New Roman" w:hAnsi="Times New Roman" w:cs="Times New Roman"/>
        </w:rPr>
        <w:t>s</w:t>
      </w:r>
      <w:r w:rsidR="00744D07" w:rsidRPr="00A43F71">
        <w:rPr>
          <w:rFonts w:ascii="Times New Roman" w:hAnsi="Times New Roman" w:cs="Times New Roman"/>
        </w:rPr>
        <w:t xml:space="preserve">e </w:t>
      </w:r>
      <w:r w:rsidRPr="00A43F71">
        <w:rPr>
          <w:rFonts w:ascii="Times New Roman" w:hAnsi="Times New Roman" w:cs="Times New Roman"/>
        </w:rPr>
        <w:t xml:space="preserve">human bias, </w:t>
      </w:r>
      <w:r w:rsidR="00744D07" w:rsidRPr="00A43F71">
        <w:rPr>
          <w:rFonts w:ascii="Times New Roman" w:hAnsi="Times New Roman" w:cs="Times New Roman"/>
        </w:rPr>
        <w:t>optimi</w:t>
      </w:r>
      <w:r w:rsidR="00744D07">
        <w:rPr>
          <w:rFonts w:ascii="Times New Roman" w:hAnsi="Times New Roman" w:cs="Times New Roman"/>
        </w:rPr>
        <w:t>s</w:t>
      </w:r>
      <w:r w:rsidR="00744D07" w:rsidRPr="00A43F71">
        <w:rPr>
          <w:rFonts w:ascii="Times New Roman" w:hAnsi="Times New Roman" w:cs="Times New Roman"/>
        </w:rPr>
        <w:t xml:space="preserve">e </w:t>
      </w:r>
      <w:r w:rsidRPr="00A43F71">
        <w:rPr>
          <w:rFonts w:ascii="Times New Roman" w:hAnsi="Times New Roman" w:cs="Times New Roman"/>
        </w:rPr>
        <w:t xml:space="preserve">fraud detection, and </w:t>
      </w:r>
      <w:r w:rsidR="00744D07" w:rsidRPr="00A43F71">
        <w:rPr>
          <w:rFonts w:ascii="Times New Roman" w:hAnsi="Times New Roman" w:cs="Times New Roman"/>
        </w:rPr>
        <w:t>maximi</w:t>
      </w:r>
      <w:r w:rsidR="00744D07">
        <w:rPr>
          <w:rFonts w:ascii="Times New Roman" w:hAnsi="Times New Roman" w:cs="Times New Roman"/>
        </w:rPr>
        <w:t>s</w:t>
      </w:r>
      <w:r w:rsidR="00744D07" w:rsidRPr="00A43F71">
        <w:rPr>
          <w:rFonts w:ascii="Times New Roman" w:hAnsi="Times New Roman" w:cs="Times New Roman"/>
        </w:rPr>
        <w:t xml:space="preserve">e </w:t>
      </w:r>
      <w:r w:rsidRPr="00A43F71">
        <w:rPr>
          <w:rFonts w:ascii="Times New Roman" w:hAnsi="Times New Roman" w:cs="Times New Roman"/>
        </w:rPr>
        <w:t>accountability in public financial management</w:t>
      </w:r>
      <w:r w:rsidR="00B1013A">
        <w:rPr>
          <w:rFonts w:ascii="Times New Roman" w:hAnsi="Times New Roman" w:cs="Times New Roman"/>
        </w:rPr>
        <w:t xml:space="preserve"> </w:t>
      </w:r>
      <w:r w:rsidR="00B1013A" w:rsidRPr="00B1013A">
        <w:rPr>
          <w:rFonts w:ascii="Times New Roman" w:hAnsi="Times New Roman" w:cs="Times New Roman"/>
        </w:rPr>
        <w:t>(Kattnig et al., 2024)</w:t>
      </w:r>
      <w:r w:rsidRPr="00A43F71">
        <w:rPr>
          <w:rFonts w:ascii="Times New Roman" w:hAnsi="Times New Roman" w:cs="Times New Roman"/>
        </w:rPr>
        <w:t>.</w:t>
      </w:r>
      <w:r w:rsidR="00A44FF8">
        <w:t xml:space="preserve"> </w:t>
      </w:r>
      <w:r w:rsidRPr="00A43F71">
        <w:rPr>
          <w:rFonts w:ascii="Times New Roman" w:hAnsi="Times New Roman" w:cs="Times New Roman"/>
        </w:rPr>
        <w:t xml:space="preserve">Even though there have been studies on the application of AI technology for financial services, education technology, and public administration, some critical gaps exist. First, most of these studies are based on private sector financial institutions with developed economies rather than focusing on public sector applications for developing economies. Secondly, studies based on educational technology </w:t>
      </w:r>
      <w:r w:rsidRPr="00A43F71">
        <w:rPr>
          <w:rFonts w:ascii="Times New Roman" w:hAnsi="Times New Roman" w:cs="Times New Roman"/>
        </w:rPr>
        <w:lastRenderedPageBreak/>
        <w:t>often focus on learning analytics rather than governance/financing aspects</w:t>
      </w:r>
      <w:r w:rsidR="00744D07">
        <w:rPr>
          <w:rFonts w:ascii="Times New Roman" w:hAnsi="Times New Roman" w:cs="Times New Roman"/>
        </w:rPr>
        <w:t>,</w:t>
      </w:r>
      <w:r w:rsidRPr="00A43F71">
        <w:rPr>
          <w:rFonts w:ascii="Times New Roman" w:hAnsi="Times New Roman" w:cs="Times New Roman"/>
        </w:rPr>
        <w:t xml:space="preserve"> such as loan schemes for students.</w:t>
      </w:r>
    </w:p>
    <w:p w14:paraId="3F7E212E" w14:textId="74B29308" w:rsidR="000D1CFA" w:rsidRPr="00A43F71" w:rsidRDefault="000D1CFA" w:rsidP="0008334A">
      <w:pPr>
        <w:jc w:val="both"/>
        <w:rPr>
          <w:rFonts w:ascii="Times New Roman" w:hAnsi="Times New Roman" w:cs="Times New Roman"/>
        </w:rPr>
      </w:pPr>
      <w:r w:rsidRPr="00A43F71">
        <w:rPr>
          <w:rFonts w:ascii="Times New Roman" w:hAnsi="Times New Roman" w:cs="Times New Roman"/>
        </w:rPr>
        <w:t>Furthermore, the existing body of literature is focused on efficiency and automation, without the necessary details on governance, such as equity and trust, being addressed</w:t>
      </w:r>
      <w:r w:rsidR="00B1013A">
        <w:rPr>
          <w:rFonts w:ascii="Times New Roman" w:hAnsi="Times New Roman" w:cs="Times New Roman"/>
        </w:rPr>
        <w:t xml:space="preserve"> </w:t>
      </w:r>
      <w:r w:rsidR="00B1013A" w:rsidRPr="00B1013A">
        <w:rPr>
          <w:rFonts w:ascii="Times New Roman" w:hAnsi="Times New Roman" w:cs="Times New Roman"/>
        </w:rPr>
        <w:t>(Li et al., 2025)</w:t>
      </w:r>
      <w:r w:rsidRPr="00A43F71">
        <w:rPr>
          <w:rFonts w:ascii="Times New Roman" w:hAnsi="Times New Roman" w:cs="Times New Roman"/>
        </w:rPr>
        <w:t>. This is particularly important in the public setting, as legitimacy, in addition to effectiveness, is a key area of focus. As a result, there is a lack of empirical literature on the topic of how AI can influence an equitable and trustworthy student loan program in a developing country like Nigeria</w:t>
      </w:r>
      <w:r w:rsidR="00B1013A">
        <w:rPr>
          <w:rFonts w:ascii="Times New Roman" w:hAnsi="Times New Roman" w:cs="Times New Roman"/>
        </w:rPr>
        <w:t xml:space="preserve"> </w:t>
      </w:r>
      <w:r w:rsidR="00B1013A" w:rsidRPr="00B1013A">
        <w:rPr>
          <w:rFonts w:ascii="Times New Roman" w:hAnsi="Times New Roman" w:cs="Times New Roman"/>
        </w:rPr>
        <w:t>(Zuiderwijk et al., 2021)</w:t>
      </w:r>
      <w:r w:rsidRPr="00A43F71">
        <w:rPr>
          <w:rFonts w:ascii="Times New Roman" w:hAnsi="Times New Roman" w:cs="Times New Roman"/>
        </w:rPr>
        <w:t>.</w:t>
      </w:r>
    </w:p>
    <w:p w14:paraId="72EEA098" w14:textId="722202FF" w:rsidR="000D1CFA" w:rsidRPr="00BF60C8" w:rsidRDefault="00BF60C8" w:rsidP="000D1CFA">
      <w:pPr>
        <w:rPr>
          <w:rFonts w:ascii="Times New Roman" w:hAnsi="Times New Roman" w:cs="Times New Roman"/>
          <w:b/>
          <w:bCs/>
        </w:rPr>
      </w:pPr>
      <w:r w:rsidRPr="00BF60C8">
        <w:rPr>
          <w:rFonts w:ascii="Times New Roman" w:hAnsi="Times New Roman" w:cs="Times New Roman"/>
          <w:b/>
          <w:bCs/>
        </w:rPr>
        <w:t xml:space="preserve"> RESEARCH AIM AND OBJECTIVES</w:t>
      </w:r>
    </w:p>
    <w:p w14:paraId="0EEB79F4" w14:textId="77777777" w:rsidR="000D1CFA" w:rsidRPr="00A43F71" w:rsidRDefault="000D1CFA" w:rsidP="000D1CFA">
      <w:pPr>
        <w:rPr>
          <w:rFonts w:ascii="Times New Roman" w:hAnsi="Times New Roman" w:cs="Times New Roman"/>
        </w:rPr>
      </w:pPr>
      <w:r w:rsidRPr="00A43F71">
        <w:rPr>
          <w:rFonts w:ascii="Times New Roman" w:hAnsi="Times New Roman" w:cs="Times New Roman"/>
        </w:rPr>
        <w:t>With these challenges in mind, the research work in this study seeks to investigate the contribution of AI-powered data governance in promoting transparency, fairness, and efficiency in the distribution of student loans in public institutions in Nigeria.</w:t>
      </w:r>
    </w:p>
    <w:p w14:paraId="0D22264D" w14:textId="757A39F3" w:rsidR="000D1CFA" w:rsidRPr="00A43F71" w:rsidRDefault="000D1CFA" w:rsidP="000D1CFA">
      <w:pPr>
        <w:rPr>
          <w:rFonts w:ascii="Times New Roman" w:hAnsi="Times New Roman" w:cs="Times New Roman"/>
        </w:rPr>
      </w:pPr>
      <w:r w:rsidRPr="00A43F71">
        <w:rPr>
          <w:rFonts w:ascii="Times New Roman" w:hAnsi="Times New Roman" w:cs="Times New Roman"/>
        </w:rPr>
        <w:t>Specifically, the objectives of this research study are to:</w:t>
      </w:r>
    </w:p>
    <w:p w14:paraId="6A53FDE8" w14:textId="5452C374" w:rsidR="000D1CFA" w:rsidRPr="00A43F71" w:rsidRDefault="00744D07" w:rsidP="000D1CFA">
      <w:pPr>
        <w:pStyle w:val="ListParagraph"/>
        <w:numPr>
          <w:ilvl w:val="0"/>
          <w:numId w:val="1"/>
        </w:numPr>
        <w:rPr>
          <w:rFonts w:ascii="Times New Roman" w:hAnsi="Times New Roman" w:cs="Times New Roman"/>
        </w:rPr>
      </w:pPr>
      <w:r w:rsidRPr="00A43F71">
        <w:rPr>
          <w:rFonts w:ascii="Times New Roman" w:hAnsi="Times New Roman" w:cs="Times New Roman"/>
        </w:rPr>
        <w:t>Analy</w:t>
      </w:r>
      <w:r>
        <w:rPr>
          <w:rFonts w:ascii="Times New Roman" w:hAnsi="Times New Roman" w:cs="Times New Roman"/>
        </w:rPr>
        <w:t>s</w:t>
      </w:r>
      <w:r w:rsidRPr="00A43F71">
        <w:rPr>
          <w:rFonts w:ascii="Times New Roman" w:hAnsi="Times New Roman" w:cs="Times New Roman"/>
        </w:rPr>
        <w:t xml:space="preserve">e </w:t>
      </w:r>
      <w:r w:rsidR="000D1CFA" w:rsidRPr="00A43F71">
        <w:rPr>
          <w:rFonts w:ascii="Times New Roman" w:hAnsi="Times New Roman" w:cs="Times New Roman"/>
        </w:rPr>
        <w:t>how AI-based data management practices impact fairness in decision-making regarding loans to students.</w:t>
      </w:r>
    </w:p>
    <w:p w14:paraId="5060E158" w14:textId="06210CD7" w:rsidR="000D1CFA" w:rsidRPr="00A43F71" w:rsidRDefault="00744D07" w:rsidP="000D1CFA">
      <w:pPr>
        <w:pStyle w:val="ListParagraph"/>
        <w:numPr>
          <w:ilvl w:val="0"/>
          <w:numId w:val="1"/>
        </w:numPr>
        <w:rPr>
          <w:rFonts w:ascii="Times New Roman" w:hAnsi="Times New Roman" w:cs="Times New Roman"/>
        </w:rPr>
      </w:pPr>
      <w:r w:rsidRPr="00A43F71">
        <w:rPr>
          <w:rFonts w:ascii="Times New Roman" w:hAnsi="Times New Roman" w:cs="Times New Roman"/>
        </w:rPr>
        <w:t>Analy</w:t>
      </w:r>
      <w:r>
        <w:rPr>
          <w:rFonts w:ascii="Times New Roman" w:hAnsi="Times New Roman" w:cs="Times New Roman"/>
        </w:rPr>
        <w:t>s</w:t>
      </w:r>
      <w:r w:rsidRPr="00A43F71">
        <w:rPr>
          <w:rFonts w:ascii="Times New Roman" w:hAnsi="Times New Roman" w:cs="Times New Roman"/>
        </w:rPr>
        <w:t xml:space="preserve">e </w:t>
      </w:r>
      <w:r w:rsidR="000D1CFA" w:rsidRPr="00A43F71">
        <w:rPr>
          <w:rFonts w:ascii="Times New Roman" w:hAnsi="Times New Roman" w:cs="Times New Roman"/>
        </w:rPr>
        <w:t>how governance tools for AI impact transparency and disclosure requirements in loan management.</w:t>
      </w:r>
    </w:p>
    <w:p w14:paraId="51AC0A4D" w14:textId="3CF64376" w:rsidR="000D1CFA" w:rsidRPr="00A43F71" w:rsidRDefault="000D1CFA" w:rsidP="000D1CFA">
      <w:pPr>
        <w:pStyle w:val="ListParagraph"/>
        <w:numPr>
          <w:ilvl w:val="0"/>
          <w:numId w:val="1"/>
        </w:numPr>
        <w:rPr>
          <w:rFonts w:ascii="Times New Roman" w:hAnsi="Times New Roman" w:cs="Times New Roman"/>
        </w:rPr>
      </w:pPr>
      <w:r w:rsidRPr="00A43F71">
        <w:rPr>
          <w:rFonts w:ascii="Times New Roman" w:hAnsi="Times New Roman" w:cs="Times New Roman"/>
        </w:rPr>
        <w:t xml:space="preserve">Discuss the significance of AI-based systems in </w:t>
      </w:r>
      <w:r w:rsidR="00744D07" w:rsidRPr="00A43F71">
        <w:rPr>
          <w:rFonts w:ascii="Times New Roman" w:hAnsi="Times New Roman" w:cs="Times New Roman"/>
        </w:rPr>
        <w:t>optimi</w:t>
      </w:r>
      <w:r w:rsidR="00744D07">
        <w:rPr>
          <w:rFonts w:ascii="Times New Roman" w:hAnsi="Times New Roman" w:cs="Times New Roman"/>
        </w:rPr>
        <w:t>s</w:t>
      </w:r>
      <w:r w:rsidR="00744D07" w:rsidRPr="00A43F71">
        <w:rPr>
          <w:rFonts w:ascii="Times New Roman" w:hAnsi="Times New Roman" w:cs="Times New Roman"/>
        </w:rPr>
        <w:t xml:space="preserve">ing </w:t>
      </w:r>
      <w:r w:rsidRPr="00A43F71">
        <w:rPr>
          <w:rFonts w:ascii="Times New Roman" w:hAnsi="Times New Roman" w:cs="Times New Roman"/>
        </w:rPr>
        <w:t>risk and fraud management.</w:t>
      </w:r>
    </w:p>
    <w:p w14:paraId="2E0FAD21" w14:textId="4E86D7EA" w:rsidR="000D1CFA" w:rsidRPr="00A43F71" w:rsidRDefault="00744D07" w:rsidP="000D1CFA">
      <w:pPr>
        <w:pStyle w:val="ListParagraph"/>
        <w:numPr>
          <w:ilvl w:val="0"/>
          <w:numId w:val="1"/>
        </w:numPr>
        <w:rPr>
          <w:rFonts w:ascii="Times New Roman" w:hAnsi="Times New Roman" w:cs="Times New Roman"/>
        </w:rPr>
      </w:pPr>
      <w:r w:rsidRPr="00A43F71">
        <w:rPr>
          <w:rFonts w:ascii="Times New Roman" w:hAnsi="Times New Roman" w:cs="Times New Roman"/>
        </w:rPr>
        <w:t>Analy</w:t>
      </w:r>
      <w:r>
        <w:rPr>
          <w:rFonts w:ascii="Times New Roman" w:hAnsi="Times New Roman" w:cs="Times New Roman"/>
        </w:rPr>
        <w:t>s</w:t>
      </w:r>
      <w:r w:rsidRPr="00A43F71">
        <w:rPr>
          <w:rFonts w:ascii="Times New Roman" w:hAnsi="Times New Roman" w:cs="Times New Roman"/>
        </w:rPr>
        <w:t xml:space="preserve">e </w:t>
      </w:r>
      <w:r w:rsidR="000D1CFA" w:rsidRPr="00A43F71">
        <w:rPr>
          <w:rFonts w:ascii="Times New Roman" w:hAnsi="Times New Roman" w:cs="Times New Roman"/>
        </w:rPr>
        <w:t>AI-driven data governance and its effect on stakeholder trust.</w:t>
      </w:r>
    </w:p>
    <w:p w14:paraId="2A719133" w14:textId="77777777" w:rsidR="000D1CFA" w:rsidRPr="00A43F71" w:rsidRDefault="000D1CFA" w:rsidP="000D1CFA">
      <w:pPr>
        <w:pStyle w:val="ListParagraph"/>
        <w:numPr>
          <w:ilvl w:val="0"/>
          <w:numId w:val="1"/>
        </w:numPr>
        <w:rPr>
          <w:rFonts w:ascii="Times New Roman" w:hAnsi="Times New Roman" w:cs="Times New Roman"/>
        </w:rPr>
      </w:pPr>
      <w:r w:rsidRPr="00A43F71">
        <w:rPr>
          <w:rFonts w:ascii="Times New Roman" w:hAnsi="Times New Roman" w:cs="Times New Roman"/>
        </w:rPr>
        <w:t>Assess the cumulative impact created through fairness, transparency, risk management, and trust building on overall SLP allocation.</w:t>
      </w:r>
    </w:p>
    <w:p w14:paraId="25DE8D02" w14:textId="3552CE5C" w:rsidR="000D1CFA" w:rsidRPr="00A43F71" w:rsidRDefault="000D1CFA" w:rsidP="000D1CFA">
      <w:pPr>
        <w:rPr>
          <w:rFonts w:ascii="Times New Roman" w:hAnsi="Times New Roman" w:cs="Times New Roman"/>
        </w:rPr>
      </w:pPr>
      <w:r w:rsidRPr="00A43F71">
        <w:rPr>
          <w:rFonts w:ascii="Times New Roman" w:hAnsi="Times New Roman" w:cs="Times New Roman"/>
        </w:rPr>
        <w:t xml:space="preserve">Theoretical and Conceptual Foundations The current research is anchored on the theory of governance in the public sector, the theory of algorithmic governance, and the theory of institutional trust. The theory of governance in the public sector stresses the ideas of accountability, transparency, and equity as essential for good governance within the public sector. Algorithmic governance theory underlines the influence of technology on decision-making patterns within institutions. Through a consolidation of these approaches, this study </w:t>
      </w:r>
      <w:r w:rsidR="00744D07" w:rsidRPr="00A43F71">
        <w:rPr>
          <w:rFonts w:ascii="Times New Roman" w:hAnsi="Times New Roman" w:cs="Times New Roman"/>
        </w:rPr>
        <w:t>conceptuali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 xml:space="preserve">artificial intelligence-driven data governance as a socio-technical system whose role is to facilitate mediation between technological capability and governance outcomes. Trust and fairness with stakeholders are here </w:t>
      </w:r>
      <w:r w:rsidR="00744D07" w:rsidRPr="00A43F71">
        <w:rPr>
          <w:rFonts w:ascii="Times New Roman" w:hAnsi="Times New Roman" w:cs="Times New Roman"/>
        </w:rPr>
        <w:t>conceptuali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as important mechanisms through which AI-driven policy effectiveness is facilitated.</w:t>
      </w:r>
    </w:p>
    <w:p w14:paraId="19840571" w14:textId="5E4B67B4" w:rsidR="00283449" w:rsidRPr="00A43F71" w:rsidRDefault="00BF60C8" w:rsidP="00077AE3">
      <w:pPr>
        <w:rPr>
          <w:rFonts w:ascii="Times New Roman" w:hAnsi="Times New Roman" w:cs="Times New Roman"/>
          <w:b/>
          <w:bCs/>
        </w:rPr>
      </w:pPr>
      <w:r w:rsidRPr="00A43F71">
        <w:rPr>
          <w:rFonts w:ascii="Times New Roman" w:hAnsi="Times New Roman" w:cs="Times New Roman"/>
          <w:b/>
          <w:bCs/>
        </w:rPr>
        <w:t>REVIEW OF RELATED LITERATURE</w:t>
      </w:r>
    </w:p>
    <w:p w14:paraId="337DEA8D" w14:textId="77777777" w:rsidR="00283449" w:rsidRPr="00A43F71" w:rsidRDefault="00283449" w:rsidP="00283449">
      <w:pPr>
        <w:rPr>
          <w:rFonts w:ascii="Times New Roman" w:hAnsi="Times New Roman" w:cs="Times New Roman"/>
          <w:b/>
          <w:bCs/>
        </w:rPr>
      </w:pPr>
      <w:r w:rsidRPr="00A43F71">
        <w:rPr>
          <w:rFonts w:ascii="Times New Roman" w:hAnsi="Times New Roman" w:cs="Times New Roman"/>
          <w:b/>
          <w:bCs/>
        </w:rPr>
        <w:t>Student Loans Allocation and Management in Public Institutions</w:t>
      </w:r>
    </w:p>
    <w:p w14:paraId="0C010C35" w14:textId="44C36D0C" w:rsidR="00283449" w:rsidRPr="00A43F71" w:rsidRDefault="00283449" w:rsidP="00283449">
      <w:pPr>
        <w:rPr>
          <w:rFonts w:ascii="Times New Roman" w:hAnsi="Times New Roman" w:cs="Times New Roman"/>
        </w:rPr>
      </w:pPr>
      <w:r w:rsidRPr="00DA3268">
        <w:rPr>
          <w:rFonts w:ascii="Times New Roman" w:hAnsi="Times New Roman" w:cs="Times New Roman"/>
        </w:rPr>
        <w:t xml:space="preserve">Borrowing schemes of student loans have become universal models used as policies to enhance access to higher education, where there is indeed </w:t>
      </w:r>
      <w:r w:rsidR="00DA3268" w:rsidRPr="00DA3268">
        <w:rPr>
          <w:rFonts w:ascii="Times New Roman" w:hAnsi="Times New Roman" w:cs="Times New Roman"/>
        </w:rPr>
        <w:t>(Pernagallo, 2024)</w:t>
      </w:r>
      <w:r w:rsidR="00DA3268">
        <w:rPr>
          <w:rFonts w:ascii="Times New Roman" w:hAnsi="Times New Roman" w:cs="Times New Roman"/>
        </w:rPr>
        <w:t xml:space="preserve"> </w:t>
      </w:r>
      <w:r w:rsidRPr="00DA3268">
        <w:rPr>
          <w:rFonts w:ascii="Times New Roman" w:hAnsi="Times New Roman" w:cs="Times New Roman"/>
        </w:rPr>
        <w:t xml:space="preserve">a shortfall of </w:t>
      </w:r>
      <w:r w:rsidRPr="00A43F71">
        <w:rPr>
          <w:rFonts w:ascii="Times New Roman" w:hAnsi="Times New Roman" w:cs="Times New Roman"/>
        </w:rPr>
        <w:t xml:space="preserve">government funding to cater to increasing student </w:t>
      </w:r>
      <w:r w:rsidR="00A10254" w:rsidRPr="00A43F71">
        <w:rPr>
          <w:rFonts w:ascii="Times New Roman" w:hAnsi="Times New Roman" w:cs="Times New Roman"/>
        </w:rPr>
        <w:t>enrolments</w:t>
      </w:r>
      <w:r w:rsidRPr="00A43F71">
        <w:rPr>
          <w:rFonts w:ascii="Times New Roman" w:hAnsi="Times New Roman" w:cs="Times New Roman"/>
        </w:rPr>
        <w:t xml:space="preserve">. </w:t>
      </w:r>
      <w:r w:rsidR="00770566" w:rsidRPr="00770566">
        <w:rPr>
          <w:rFonts w:ascii="Times New Roman" w:hAnsi="Times New Roman" w:cs="Times New Roman"/>
        </w:rPr>
        <w:t xml:space="preserve">(Chinonyerem, 2024) </w:t>
      </w:r>
      <w:r w:rsidRPr="00A43F71">
        <w:rPr>
          <w:rFonts w:ascii="Times New Roman" w:hAnsi="Times New Roman" w:cs="Times New Roman"/>
        </w:rPr>
        <w:t xml:space="preserve">In publicly-funded institutions, good student loan management is assured through proper </w:t>
      </w:r>
      <w:r w:rsidRPr="00A43F71">
        <w:rPr>
          <w:rFonts w:ascii="Times New Roman" w:hAnsi="Times New Roman" w:cs="Times New Roman"/>
        </w:rPr>
        <w:lastRenderedPageBreak/>
        <w:t xml:space="preserve">governance models that promote transparency, equity, accountability, and sustainability of such student loan </w:t>
      </w:r>
      <w:r w:rsidR="00A10254" w:rsidRPr="00A43F71">
        <w:rPr>
          <w:rFonts w:ascii="Times New Roman" w:hAnsi="Times New Roman" w:cs="Times New Roman"/>
        </w:rPr>
        <w:t>systems</w:t>
      </w:r>
      <w:r w:rsidR="00A10254" w:rsidRPr="00DA3268">
        <w:rPr>
          <w:rFonts w:ascii="Times New Roman" w:hAnsi="Times New Roman" w:cs="Times New Roman"/>
        </w:rPr>
        <w:t xml:space="preserve"> (</w:t>
      </w:r>
      <w:r w:rsidR="00DA3268" w:rsidRPr="00DA3268">
        <w:rPr>
          <w:rFonts w:ascii="Times New Roman" w:hAnsi="Times New Roman" w:cs="Times New Roman"/>
        </w:rPr>
        <w:t>Wang et al., 2023)</w:t>
      </w:r>
      <w:r w:rsidRPr="00A43F71">
        <w:rPr>
          <w:rFonts w:ascii="Times New Roman" w:hAnsi="Times New Roman" w:cs="Times New Roman"/>
        </w:rPr>
        <w:t xml:space="preserve">. Lack of good governance has indeed emerged as </w:t>
      </w:r>
      <w:r w:rsidR="00744D07">
        <w:rPr>
          <w:rFonts w:ascii="Times New Roman" w:hAnsi="Times New Roman" w:cs="Times New Roman"/>
        </w:rPr>
        <w:t xml:space="preserve">a </w:t>
      </w:r>
      <w:r w:rsidRPr="00A43F71">
        <w:rPr>
          <w:rFonts w:ascii="Times New Roman" w:hAnsi="Times New Roman" w:cs="Times New Roman"/>
        </w:rPr>
        <w:t>significant factor influencing inefficiencies and inequities of student loan systems in developing countries.</w:t>
      </w:r>
    </w:p>
    <w:p w14:paraId="1F3E0B12" w14:textId="432B2240" w:rsidR="00283449" w:rsidRPr="00C91F01" w:rsidRDefault="00283449" w:rsidP="00C91F01">
      <w:r w:rsidRPr="00A43F71">
        <w:rPr>
          <w:rFonts w:ascii="Times New Roman" w:hAnsi="Times New Roman" w:cs="Times New Roman"/>
        </w:rPr>
        <w:t>Current literature on student loan management focuses on the need for rule-governed eligibility determination, correct beneficiary identification, and effective monitoring systems. Nevertheless, the conventional system of governance would involve manual approaches and closed information systems, increasing the scope for discretion and potential biases</w:t>
      </w:r>
      <w:r w:rsidR="00A10254">
        <w:rPr>
          <w:rFonts w:ascii="Times New Roman" w:hAnsi="Times New Roman" w:cs="Times New Roman"/>
        </w:rPr>
        <w:t xml:space="preserve"> </w:t>
      </w:r>
      <w:r w:rsidR="00A10254" w:rsidRPr="00A10254">
        <w:rPr>
          <w:rFonts w:ascii="Times New Roman" w:hAnsi="Times New Roman" w:cs="Times New Roman"/>
        </w:rPr>
        <w:t>(Obunadike et al., 2024)</w:t>
      </w:r>
      <w:r w:rsidRPr="00A43F71">
        <w:rPr>
          <w:rFonts w:ascii="Times New Roman" w:hAnsi="Times New Roman" w:cs="Times New Roman"/>
        </w:rPr>
        <w:t xml:space="preserve">. In regions with large student </w:t>
      </w:r>
      <w:r w:rsidR="00BF60C8" w:rsidRPr="00A43F71">
        <w:rPr>
          <w:rFonts w:ascii="Times New Roman" w:hAnsi="Times New Roman" w:cs="Times New Roman"/>
        </w:rPr>
        <w:t>enrolment</w:t>
      </w:r>
      <w:r w:rsidRPr="00A43F71">
        <w:rPr>
          <w:rFonts w:ascii="Times New Roman" w:hAnsi="Times New Roman" w:cs="Times New Roman"/>
        </w:rPr>
        <w:t xml:space="preserve"> and limited administrative capacity, the issues would be further aggravated, causing misallocation of finances and denting </w:t>
      </w:r>
      <w:r w:rsidR="00744D07" w:rsidRPr="00A43F71">
        <w:rPr>
          <w:rFonts w:ascii="Times New Roman" w:hAnsi="Times New Roman" w:cs="Times New Roman"/>
        </w:rPr>
        <w:t>citizen</w:t>
      </w:r>
      <w:r w:rsidR="00744D07">
        <w:rPr>
          <w:rFonts w:ascii="Times New Roman" w:hAnsi="Times New Roman" w:cs="Times New Roman"/>
        </w:rPr>
        <w:t>s’</w:t>
      </w:r>
      <w:r w:rsidR="00744D07" w:rsidRPr="00A43F71">
        <w:rPr>
          <w:rFonts w:ascii="Times New Roman" w:hAnsi="Times New Roman" w:cs="Times New Roman"/>
        </w:rPr>
        <w:t xml:space="preserve"> </w:t>
      </w:r>
      <w:r w:rsidR="00BF60C8" w:rsidRPr="00A43F71">
        <w:rPr>
          <w:rFonts w:ascii="Times New Roman" w:hAnsi="Times New Roman" w:cs="Times New Roman"/>
        </w:rPr>
        <w:t>trust</w:t>
      </w:r>
      <w:r w:rsidR="00C91F01" w:rsidRPr="00C91F01">
        <w:t xml:space="preserve"> (Greenfield &amp; Natalia, 2022)</w:t>
      </w:r>
      <w:r w:rsidRPr="00A43F71">
        <w:rPr>
          <w:rFonts w:ascii="Times New Roman" w:hAnsi="Times New Roman" w:cs="Times New Roman"/>
        </w:rPr>
        <w:t>.</w:t>
      </w:r>
    </w:p>
    <w:p w14:paraId="4887439C" w14:textId="68CDD248" w:rsidR="00283449" w:rsidRPr="00A43F71" w:rsidRDefault="00283449" w:rsidP="00283449">
      <w:pPr>
        <w:rPr>
          <w:rFonts w:ascii="Times New Roman" w:hAnsi="Times New Roman" w:cs="Times New Roman"/>
        </w:rPr>
      </w:pPr>
      <w:r w:rsidRPr="00A43F71">
        <w:rPr>
          <w:rFonts w:ascii="Times New Roman" w:hAnsi="Times New Roman" w:cs="Times New Roman"/>
        </w:rPr>
        <w:t xml:space="preserve">Regarding the Nigerian situation, publicly funded student loan schemes function within a complex governance context that is </w:t>
      </w:r>
      <w:r w:rsidR="00744D07" w:rsidRPr="00A43F71">
        <w:rPr>
          <w:rFonts w:ascii="Times New Roman" w:hAnsi="Times New Roman" w:cs="Times New Roman"/>
        </w:rPr>
        <w:t>characteri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 xml:space="preserve">by a variety of higher education institutions, challenges within the data infrastructure, and a lack of transparency within financial </w:t>
      </w:r>
      <w:r w:rsidR="00BF60C8" w:rsidRPr="00A43F71">
        <w:rPr>
          <w:rFonts w:ascii="Times New Roman" w:hAnsi="Times New Roman" w:cs="Times New Roman"/>
        </w:rPr>
        <w:t>governance</w:t>
      </w:r>
      <w:r w:rsidR="00BF60C8" w:rsidRPr="00FB0F84">
        <w:rPr>
          <w:rFonts w:ascii="Times New Roman" w:hAnsi="Times New Roman" w:cs="Times New Roman"/>
        </w:rPr>
        <w:t xml:space="preserve"> (</w:t>
      </w:r>
      <w:r w:rsidR="00FB0F84" w:rsidRPr="00FB0F84">
        <w:rPr>
          <w:rFonts w:ascii="Times New Roman" w:hAnsi="Times New Roman" w:cs="Times New Roman"/>
        </w:rPr>
        <w:t>Moeed &amp; Afjal, 2024)</w:t>
      </w:r>
      <w:r w:rsidRPr="00A43F71">
        <w:rPr>
          <w:rFonts w:ascii="Times New Roman" w:hAnsi="Times New Roman" w:cs="Times New Roman"/>
        </w:rPr>
        <w:t>. From existing literature, weakness within the governance structure rather than the objectives of the programs was found to impact the efficiency of social financing schemes.</w:t>
      </w:r>
    </w:p>
    <w:p w14:paraId="23D23D4A" w14:textId="2D68B82A" w:rsidR="00283449" w:rsidRPr="00A43F71" w:rsidRDefault="00283449" w:rsidP="00283449">
      <w:pPr>
        <w:rPr>
          <w:rFonts w:ascii="Times New Roman" w:hAnsi="Times New Roman" w:cs="Times New Roman"/>
        </w:rPr>
      </w:pPr>
      <w:r w:rsidRPr="00A43F71">
        <w:rPr>
          <w:rFonts w:ascii="Times New Roman" w:hAnsi="Times New Roman" w:cs="Times New Roman"/>
        </w:rPr>
        <w:t>Artificial Intelligence in Decision-Making for the Public Sector</w:t>
      </w:r>
    </w:p>
    <w:p w14:paraId="57CF9FD2" w14:textId="61E9B26F" w:rsidR="00283449" w:rsidRPr="00A43F71" w:rsidRDefault="00283449" w:rsidP="00283449">
      <w:pPr>
        <w:rPr>
          <w:rFonts w:ascii="Times New Roman" w:hAnsi="Times New Roman" w:cs="Times New Roman"/>
        </w:rPr>
      </w:pPr>
      <w:r w:rsidRPr="00A43F71">
        <w:rPr>
          <w:rFonts w:ascii="Times New Roman" w:hAnsi="Times New Roman" w:cs="Times New Roman"/>
        </w:rPr>
        <w:t xml:space="preserve">There has been a rising interest in the use of artificial intelligence in the </w:t>
      </w:r>
      <w:r w:rsidR="00744D07" w:rsidRPr="00A43F71">
        <w:rPr>
          <w:rFonts w:ascii="Times New Roman" w:hAnsi="Times New Roman" w:cs="Times New Roman"/>
        </w:rPr>
        <w:t>optimi</w:t>
      </w:r>
      <w:r w:rsidR="00744D07">
        <w:rPr>
          <w:rFonts w:ascii="Times New Roman" w:hAnsi="Times New Roman" w:cs="Times New Roman"/>
        </w:rPr>
        <w:t>s</w:t>
      </w:r>
      <w:r w:rsidR="00744D07" w:rsidRPr="00A43F71">
        <w:rPr>
          <w:rFonts w:ascii="Times New Roman" w:hAnsi="Times New Roman" w:cs="Times New Roman"/>
        </w:rPr>
        <w:t xml:space="preserve">ation </w:t>
      </w:r>
      <w:r w:rsidRPr="00A43F71">
        <w:rPr>
          <w:rFonts w:ascii="Times New Roman" w:hAnsi="Times New Roman" w:cs="Times New Roman"/>
        </w:rPr>
        <w:t>of decision-making processes in public administration</w:t>
      </w:r>
      <w:r w:rsidR="00FB0F84">
        <w:rPr>
          <w:rFonts w:ascii="Times New Roman" w:hAnsi="Times New Roman" w:cs="Times New Roman"/>
        </w:rPr>
        <w:t xml:space="preserve"> </w:t>
      </w:r>
      <w:r w:rsidR="00FB0F84" w:rsidRPr="00FB0F84">
        <w:rPr>
          <w:rFonts w:ascii="Times New Roman" w:hAnsi="Times New Roman" w:cs="Times New Roman"/>
        </w:rPr>
        <w:t>(Oryshchuk, 2024)</w:t>
      </w:r>
      <w:r w:rsidRPr="00A43F71">
        <w:rPr>
          <w:rFonts w:ascii="Times New Roman" w:hAnsi="Times New Roman" w:cs="Times New Roman"/>
        </w:rPr>
        <w:t xml:space="preserve">. Artificial intelligence is a system with the capability of </w:t>
      </w:r>
      <w:r w:rsidR="00744D07" w:rsidRPr="00A43F71">
        <w:rPr>
          <w:rFonts w:ascii="Times New Roman" w:hAnsi="Times New Roman" w:cs="Times New Roman"/>
        </w:rPr>
        <w:t>analy</w:t>
      </w:r>
      <w:r w:rsidR="00744D07">
        <w:rPr>
          <w:rFonts w:ascii="Times New Roman" w:hAnsi="Times New Roman" w:cs="Times New Roman"/>
        </w:rPr>
        <w:t>s</w:t>
      </w:r>
      <w:r w:rsidR="00744D07" w:rsidRPr="00A43F71">
        <w:rPr>
          <w:rFonts w:ascii="Times New Roman" w:hAnsi="Times New Roman" w:cs="Times New Roman"/>
        </w:rPr>
        <w:t xml:space="preserve">ing </w:t>
      </w:r>
      <w:r w:rsidRPr="00A43F71">
        <w:rPr>
          <w:rFonts w:ascii="Times New Roman" w:hAnsi="Times New Roman" w:cs="Times New Roman"/>
        </w:rPr>
        <w:t xml:space="preserve">a </w:t>
      </w:r>
      <w:r w:rsidR="00FB0F84" w:rsidRPr="00A43F71">
        <w:rPr>
          <w:rFonts w:ascii="Times New Roman" w:hAnsi="Times New Roman" w:cs="Times New Roman"/>
        </w:rPr>
        <w:t>huge amount of structured or unstructured data</w:t>
      </w:r>
      <w:r w:rsidRPr="00A43F71">
        <w:rPr>
          <w:rFonts w:ascii="Times New Roman" w:hAnsi="Times New Roman" w:cs="Times New Roman"/>
        </w:rPr>
        <w:t xml:space="preserve"> with the aim of detecting patterns for enhanced automated or semi-automated decision-making</w:t>
      </w:r>
      <w:r w:rsidR="0089076F">
        <w:rPr>
          <w:rFonts w:ascii="Times New Roman" w:hAnsi="Times New Roman" w:cs="Times New Roman"/>
        </w:rPr>
        <w:t xml:space="preserve"> </w:t>
      </w:r>
      <w:r w:rsidR="0089076F" w:rsidRPr="0089076F">
        <w:rPr>
          <w:rFonts w:ascii="Times New Roman" w:hAnsi="Times New Roman" w:cs="Times New Roman"/>
        </w:rPr>
        <w:t>(Rahmani et al., 2021)</w:t>
      </w:r>
      <w:r w:rsidRPr="00A43F71">
        <w:rPr>
          <w:rFonts w:ascii="Times New Roman" w:hAnsi="Times New Roman" w:cs="Times New Roman"/>
        </w:rPr>
        <w:t>. Artificial intelligence platforms include those used in public financial and social welfare administrations</w:t>
      </w:r>
      <w:r w:rsidR="0089076F">
        <w:rPr>
          <w:rFonts w:ascii="Times New Roman" w:hAnsi="Times New Roman" w:cs="Times New Roman"/>
        </w:rPr>
        <w:t xml:space="preserve"> </w:t>
      </w:r>
      <w:r w:rsidR="0089076F" w:rsidRPr="0089076F">
        <w:rPr>
          <w:rFonts w:ascii="Times New Roman" w:hAnsi="Times New Roman" w:cs="Times New Roman"/>
        </w:rPr>
        <w:t>(Gesk &amp; Leyer, 2022)</w:t>
      </w:r>
      <w:r w:rsidRPr="00A43F71">
        <w:rPr>
          <w:rFonts w:ascii="Times New Roman" w:hAnsi="Times New Roman" w:cs="Times New Roman"/>
        </w:rPr>
        <w:t>.</w:t>
      </w:r>
    </w:p>
    <w:p w14:paraId="45791362" w14:textId="5D6F3E83" w:rsidR="00283449" w:rsidRPr="00A43F71" w:rsidRDefault="00283449" w:rsidP="00283449">
      <w:pPr>
        <w:rPr>
          <w:rFonts w:ascii="Times New Roman" w:hAnsi="Times New Roman" w:cs="Times New Roman"/>
        </w:rPr>
      </w:pPr>
      <w:r w:rsidRPr="00A43F71">
        <w:rPr>
          <w:rFonts w:ascii="Times New Roman" w:hAnsi="Times New Roman" w:cs="Times New Roman"/>
        </w:rPr>
        <w:t>There are arguments that AI can boost efficiency and also remove human error in decision-making in the public sector</w:t>
      </w:r>
      <w:r w:rsidR="00B20FC0">
        <w:rPr>
          <w:rFonts w:ascii="Times New Roman" w:hAnsi="Times New Roman" w:cs="Times New Roman"/>
        </w:rPr>
        <w:t xml:space="preserve"> </w:t>
      </w:r>
      <w:r w:rsidR="00B20FC0" w:rsidRPr="00B20FC0">
        <w:rPr>
          <w:rFonts w:ascii="Times New Roman" w:hAnsi="Times New Roman" w:cs="Times New Roman"/>
        </w:rPr>
        <w:t>(Kulal et al., 2024)</w:t>
      </w:r>
      <w:r w:rsidRPr="00A43F71">
        <w:rPr>
          <w:rFonts w:ascii="Times New Roman" w:hAnsi="Times New Roman" w:cs="Times New Roman"/>
        </w:rPr>
        <w:t>. With regard to financial assistance as well as social benefits, there may be more accurate targeting as well as distribution upon predefined criteria through the use of analytics in AI</w:t>
      </w:r>
      <w:r w:rsidR="00B20FC0">
        <w:rPr>
          <w:rFonts w:ascii="Times New Roman" w:hAnsi="Times New Roman" w:cs="Times New Roman"/>
        </w:rPr>
        <w:t xml:space="preserve"> </w:t>
      </w:r>
      <w:r w:rsidR="0089076F" w:rsidRPr="0089076F">
        <w:rPr>
          <w:rFonts w:ascii="Times New Roman" w:hAnsi="Times New Roman" w:cs="Times New Roman"/>
        </w:rPr>
        <w:t>(Alrawahna et al., 2025)</w:t>
      </w:r>
      <w:r w:rsidRPr="00A43F71">
        <w:rPr>
          <w:rFonts w:ascii="Times New Roman" w:hAnsi="Times New Roman" w:cs="Times New Roman"/>
        </w:rPr>
        <w:t>. But there are also concerns associated with the use of AI in decision-making in the public sector</w:t>
      </w:r>
      <w:r w:rsidR="00B20FC0">
        <w:rPr>
          <w:rFonts w:ascii="Times New Roman" w:hAnsi="Times New Roman" w:cs="Times New Roman"/>
        </w:rPr>
        <w:t xml:space="preserve"> </w:t>
      </w:r>
      <w:r w:rsidR="00B20FC0" w:rsidRPr="00B20FC0">
        <w:rPr>
          <w:rFonts w:ascii="Times New Roman" w:hAnsi="Times New Roman" w:cs="Times New Roman"/>
        </w:rPr>
        <w:t>(Zuiderwijk et al., 2021)</w:t>
      </w:r>
      <w:r w:rsidRPr="00A43F71">
        <w:rPr>
          <w:rFonts w:ascii="Times New Roman" w:hAnsi="Times New Roman" w:cs="Times New Roman"/>
        </w:rPr>
        <w:t>.</w:t>
      </w:r>
      <w:r w:rsidR="00B20FC0">
        <w:rPr>
          <w:rFonts w:ascii="Times New Roman" w:hAnsi="Times New Roman" w:cs="Times New Roman"/>
        </w:rPr>
        <w:t xml:space="preserve"> </w:t>
      </w:r>
      <w:r w:rsidRPr="00A43F71">
        <w:rPr>
          <w:rFonts w:ascii="Times New Roman" w:hAnsi="Times New Roman" w:cs="Times New Roman"/>
        </w:rPr>
        <w:t>Crucially, however, currently available literature indicates that the use of AI by itself cannot ensure better governance performance</w:t>
      </w:r>
      <w:r w:rsidR="00B20FC0">
        <w:rPr>
          <w:rFonts w:ascii="Times New Roman" w:hAnsi="Times New Roman" w:cs="Times New Roman"/>
        </w:rPr>
        <w:t xml:space="preserve"> </w:t>
      </w:r>
      <w:r w:rsidR="00B20FC0" w:rsidRPr="00B20FC0">
        <w:rPr>
          <w:rFonts w:ascii="Times New Roman" w:hAnsi="Times New Roman" w:cs="Times New Roman"/>
        </w:rPr>
        <w:t>(Kulal et al., 2024)</w:t>
      </w:r>
      <w:r w:rsidRPr="00A43F71">
        <w:rPr>
          <w:rFonts w:ascii="Times New Roman" w:hAnsi="Times New Roman" w:cs="Times New Roman"/>
        </w:rPr>
        <w:t>. Otherwise, AI can end up perpetuating the underlying inequalities contained within the data of the past, making the underlying logic of the decisions opaque. This has resulted in the rising need for the governance of AI and not AI in Governance</w:t>
      </w:r>
      <w:r w:rsidR="00B20FC0">
        <w:rPr>
          <w:rFonts w:ascii="Times New Roman" w:hAnsi="Times New Roman" w:cs="Times New Roman"/>
        </w:rPr>
        <w:t xml:space="preserve"> </w:t>
      </w:r>
      <w:r w:rsidR="00B20FC0" w:rsidRPr="00B20FC0">
        <w:rPr>
          <w:rFonts w:ascii="Times New Roman" w:hAnsi="Times New Roman" w:cs="Times New Roman"/>
        </w:rPr>
        <w:t>(Cajueiro &amp; Celestino, 2025)</w:t>
      </w:r>
      <w:r w:rsidRPr="00A43F71">
        <w:rPr>
          <w:rFonts w:ascii="Times New Roman" w:hAnsi="Times New Roman" w:cs="Times New Roman"/>
        </w:rPr>
        <w:t>.</w:t>
      </w:r>
    </w:p>
    <w:p w14:paraId="27408894" w14:textId="5C3D33C7" w:rsidR="00283449" w:rsidRPr="00B20FC0" w:rsidRDefault="00283449" w:rsidP="00283449">
      <w:pPr>
        <w:rPr>
          <w:rFonts w:ascii="Times New Roman" w:hAnsi="Times New Roman" w:cs="Times New Roman"/>
          <w:b/>
          <w:bCs/>
        </w:rPr>
      </w:pPr>
      <w:r w:rsidRPr="00B20FC0">
        <w:rPr>
          <w:rFonts w:ascii="Times New Roman" w:hAnsi="Times New Roman" w:cs="Times New Roman"/>
          <w:b/>
          <w:bCs/>
        </w:rPr>
        <w:t>Data Governance as a Foundation for AI Systems</w:t>
      </w:r>
    </w:p>
    <w:p w14:paraId="137F7296" w14:textId="0C00F452" w:rsidR="00283449" w:rsidRPr="00AC6CE1" w:rsidRDefault="00283449" w:rsidP="00AC6CE1">
      <w:r w:rsidRPr="00A43F71">
        <w:rPr>
          <w:rFonts w:ascii="Times New Roman" w:hAnsi="Times New Roman" w:cs="Times New Roman"/>
        </w:rPr>
        <w:t xml:space="preserve">Data governance is defined as the processes and standards governing data collection, storage, processing, sharing, and use in an </w:t>
      </w:r>
      <w:r w:rsidR="00744D07" w:rsidRPr="00A43F71">
        <w:rPr>
          <w:rFonts w:ascii="Times New Roman" w:hAnsi="Times New Roman" w:cs="Times New Roman"/>
        </w:rPr>
        <w:t>organi</w:t>
      </w:r>
      <w:r w:rsidR="00744D07">
        <w:rPr>
          <w:rFonts w:ascii="Times New Roman" w:hAnsi="Times New Roman" w:cs="Times New Roman"/>
        </w:rPr>
        <w:t>s</w:t>
      </w:r>
      <w:r w:rsidR="00744D07" w:rsidRPr="00A43F71">
        <w:rPr>
          <w:rFonts w:ascii="Times New Roman" w:hAnsi="Times New Roman" w:cs="Times New Roman"/>
        </w:rPr>
        <w:t>ation</w:t>
      </w:r>
      <w:r w:rsidR="00744D07">
        <w:rPr>
          <w:rFonts w:ascii="Times New Roman" w:hAnsi="Times New Roman" w:cs="Times New Roman"/>
        </w:rPr>
        <w:t xml:space="preserve"> </w:t>
      </w:r>
      <w:r w:rsidR="00B20FC0" w:rsidRPr="00B20FC0">
        <w:rPr>
          <w:rFonts w:ascii="Times New Roman" w:hAnsi="Times New Roman" w:cs="Times New Roman"/>
        </w:rPr>
        <w:t>(Bernardo et al., 2024)</w:t>
      </w:r>
      <w:r w:rsidRPr="00A43F71">
        <w:rPr>
          <w:rFonts w:ascii="Times New Roman" w:hAnsi="Times New Roman" w:cs="Times New Roman"/>
        </w:rPr>
        <w:t xml:space="preserve">. </w:t>
      </w:r>
      <w:r w:rsidR="00A44FF8" w:rsidRPr="00A44FF8">
        <w:rPr>
          <w:rFonts w:ascii="Times New Roman" w:hAnsi="Times New Roman" w:cs="Times New Roman"/>
        </w:rPr>
        <w:t>(Adimchi Chinonyerem et al., 2025)</w:t>
      </w:r>
      <w:r w:rsidR="00A44FF8">
        <w:rPr>
          <w:rFonts w:ascii="Times New Roman" w:hAnsi="Times New Roman" w:cs="Times New Roman"/>
        </w:rPr>
        <w:t xml:space="preserve"> </w:t>
      </w:r>
      <w:r w:rsidRPr="00A43F71">
        <w:rPr>
          <w:rFonts w:ascii="Times New Roman" w:hAnsi="Times New Roman" w:cs="Times New Roman"/>
        </w:rPr>
        <w:t>Data governance is essential for data quality, integrity, data security, and data compliance.</w:t>
      </w:r>
      <w:r w:rsidR="00AC6CE1" w:rsidRPr="00AC6CE1">
        <w:t xml:space="preserve"> (Adepoju</w:t>
      </w:r>
      <w:r w:rsidR="00AC6CE1">
        <w:t>, et al</w:t>
      </w:r>
      <w:r w:rsidR="00AC6CE1" w:rsidRPr="00AC6CE1">
        <w:t xml:space="preserve"> 2025</w:t>
      </w:r>
      <w:r w:rsidR="00AC6CE1">
        <w:t>)</w:t>
      </w:r>
      <w:r w:rsidR="00AC6CE1" w:rsidRPr="00AC6CE1">
        <w:rPr>
          <w:rFonts w:ascii="Times New Roman" w:hAnsi="Times New Roman" w:cs="Times New Roman"/>
        </w:rPr>
        <w:t xml:space="preserve"> </w:t>
      </w:r>
      <w:r w:rsidRPr="00A43F71">
        <w:rPr>
          <w:rFonts w:ascii="Times New Roman" w:hAnsi="Times New Roman" w:cs="Times New Roman"/>
        </w:rPr>
        <w:t xml:space="preserve">Data governance is an essential aspect in </w:t>
      </w:r>
      <w:r w:rsidRPr="00A43F71">
        <w:rPr>
          <w:rFonts w:ascii="Times New Roman" w:hAnsi="Times New Roman" w:cs="Times New Roman"/>
        </w:rPr>
        <w:lastRenderedPageBreak/>
        <w:t>AI-enabled systems because of its importance in influencing the model behavio</w:t>
      </w:r>
      <w:r w:rsidR="00744D07">
        <w:rPr>
          <w:rFonts w:ascii="Times New Roman" w:hAnsi="Times New Roman" w:cs="Times New Roman"/>
        </w:rPr>
        <w:t>u</w:t>
      </w:r>
      <w:r w:rsidRPr="00A43F71">
        <w:rPr>
          <w:rFonts w:ascii="Times New Roman" w:hAnsi="Times New Roman" w:cs="Times New Roman"/>
        </w:rPr>
        <w:t>r and interpretability</w:t>
      </w:r>
      <w:r w:rsidR="00425B05">
        <w:rPr>
          <w:rFonts w:ascii="Times New Roman" w:hAnsi="Times New Roman" w:cs="Times New Roman"/>
        </w:rPr>
        <w:t xml:space="preserve"> </w:t>
      </w:r>
      <w:r w:rsidR="00425B05" w:rsidRPr="00425B05">
        <w:rPr>
          <w:rFonts w:ascii="Times New Roman" w:hAnsi="Times New Roman" w:cs="Times New Roman"/>
        </w:rPr>
        <w:t>(Schneider et al., 2022)</w:t>
      </w:r>
      <w:r w:rsidRPr="00A43F71">
        <w:rPr>
          <w:rFonts w:ascii="Times New Roman" w:hAnsi="Times New Roman" w:cs="Times New Roman"/>
        </w:rPr>
        <w:t>.</w:t>
      </w:r>
    </w:p>
    <w:p w14:paraId="23076099" w14:textId="77777777" w:rsidR="00283449" w:rsidRPr="00425B05" w:rsidRDefault="00283449" w:rsidP="00283449">
      <w:pPr>
        <w:rPr>
          <w:rFonts w:ascii="Times New Roman" w:hAnsi="Times New Roman" w:cs="Times New Roman"/>
          <w:b/>
          <w:bCs/>
        </w:rPr>
      </w:pPr>
      <w:r w:rsidRPr="00425B05">
        <w:rPr>
          <w:rFonts w:ascii="Times New Roman" w:hAnsi="Times New Roman" w:cs="Times New Roman"/>
          <w:b/>
          <w:bCs/>
        </w:rPr>
        <w:t>Information Systems Literature and Data:</w:t>
      </w:r>
    </w:p>
    <w:p w14:paraId="13803820" w14:textId="01A8127C" w:rsidR="00283449" w:rsidRPr="00252B68" w:rsidRDefault="00283449" w:rsidP="00283449">
      <w:r w:rsidRPr="00A43F71">
        <w:rPr>
          <w:rFonts w:ascii="Times New Roman" w:hAnsi="Times New Roman" w:cs="Times New Roman"/>
        </w:rPr>
        <w:t>Information Systems literature has highlighted that AI results are highly dependent on data. In case of improperly governed data, there could be issues of discriminatory predictions, ineligibility, and outcomes</w:t>
      </w:r>
      <w:r w:rsidR="00252B68">
        <w:rPr>
          <w:rFonts w:ascii="Times New Roman" w:hAnsi="Times New Roman" w:cs="Times New Roman"/>
        </w:rPr>
        <w:t xml:space="preserve"> </w:t>
      </w:r>
      <w:r w:rsidR="00252B68" w:rsidRPr="00252B68">
        <w:t>(Atadoga et al., 2025</w:t>
      </w:r>
      <w:r w:rsidR="00252B68">
        <w:t>;</w:t>
      </w:r>
      <w:r w:rsidR="00425B05">
        <w:rPr>
          <w:rFonts w:ascii="Times New Roman" w:hAnsi="Times New Roman" w:cs="Times New Roman"/>
        </w:rPr>
        <w:t xml:space="preserve"> </w:t>
      </w:r>
      <w:r w:rsidR="00425B05" w:rsidRPr="00425B05">
        <w:rPr>
          <w:rFonts w:ascii="Times New Roman" w:hAnsi="Times New Roman" w:cs="Times New Roman"/>
        </w:rPr>
        <w:t>Belenguer, 2022)</w:t>
      </w:r>
      <w:r w:rsidRPr="00A43F71">
        <w:rPr>
          <w:rFonts w:ascii="Times New Roman" w:hAnsi="Times New Roman" w:cs="Times New Roman"/>
        </w:rPr>
        <w:t>. Properly governed data frameworks help assure transparency in AI by having traceability, audit trails, and accountability in administrative decisions</w:t>
      </w:r>
      <w:r w:rsidR="00425B05">
        <w:rPr>
          <w:rFonts w:ascii="Times New Roman" w:hAnsi="Times New Roman" w:cs="Times New Roman"/>
        </w:rPr>
        <w:t xml:space="preserve"> </w:t>
      </w:r>
      <w:r w:rsidR="00425B05" w:rsidRPr="00425B05">
        <w:t>(Radanliev, 2025)</w:t>
      </w:r>
      <w:r w:rsidRPr="00A43F71">
        <w:rPr>
          <w:rFonts w:ascii="Times New Roman" w:hAnsi="Times New Roman" w:cs="Times New Roman"/>
        </w:rPr>
        <w:t>.</w:t>
      </w:r>
      <w:r w:rsidR="00425B05">
        <w:t xml:space="preserve"> </w:t>
      </w:r>
      <w:r w:rsidRPr="00A43F71">
        <w:rPr>
          <w:rFonts w:ascii="Times New Roman" w:hAnsi="Times New Roman" w:cs="Times New Roman"/>
        </w:rPr>
        <w:t>In the context of the public sector, the role of data governance becomes all the more significant because of the sensitive nature of personal data</w:t>
      </w:r>
      <w:r w:rsidR="00425B05">
        <w:rPr>
          <w:rFonts w:ascii="Times New Roman" w:hAnsi="Times New Roman" w:cs="Times New Roman"/>
        </w:rPr>
        <w:t xml:space="preserve"> </w:t>
      </w:r>
      <w:r w:rsidR="00425B05" w:rsidRPr="00425B05">
        <w:rPr>
          <w:rFonts w:ascii="Times New Roman" w:hAnsi="Times New Roman" w:cs="Times New Roman"/>
        </w:rPr>
        <w:t>(Ahmed, Gul, &amp; Shahzad, 2025)</w:t>
      </w:r>
      <w:r w:rsidRPr="00A43F71">
        <w:rPr>
          <w:rFonts w:ascii="Times New Roman" w:hAnsi="Times New Roman" w:cs="Times New Roman"/>
        </w:rPr>
        <w:t>. According to researchers, in order to make decisions aligned with values like equity, fairness, and social justice, AI-based frameworks of data governance, in which AI systems function within well-articulated frameworks of governance, are required</w:t>
      </w:r>
      <w:r w:rsidR="00425B05">
        <w:rPr>
          <w:rFonts w:ascii="Times New Roman" w:hAnsi="Times New Roman" w:cs="Times New Roman"/>
        </w:rPr>
        <w:t xml:space="preserve"> </w:t>
      </w:r>
      <w:r w:rsidR="00425B05" w:rsidRPr="00425B05">
        <w:t>(Papagiannidis</w:t>
      </w:r>
      <w:r w:rsidR="00744D07">
        <w:t xml:space="preserve"> </w:t>
      </w:r>
      <w:r w:rsidR="00425B05" w:rsidRPr="00425B05">
        <w:t>et al 2024)</w:t>
      </w:r>
      <w:r w:rsidRPr="00A43F71">
        <w:rPr>
          <w:rFonts w:ascii="Times New Roman" w:hAnsi="Times New Roman" w:cs="Times New Roman"/>
        </w:rPr>
        <w:t>.</w:t>
      </w:r>
    </w:p>
    <w:p w14:paraId="4CED53BA" w14:textId="6236DDEE" w:rsidR="00283449" w:rsidRPr="00425B05" w:rsidRDefault="00283449" w:rsidP="00283449">
      <w:pPr>
        <w:rPr>
          <w:rFonts w:ascii="Times New Roman" w:hAnsi="Times New Roman" w:cs="Times New Roman"/>
          <w:b/>
          <w:bCs/>
        </w:rPr>
      </w:pPr>
      <w:r w:rsidRPr="00425B05">
        <w:rPr>
          <w:rFonts w:ascii="Times New Roman" w:hAnsi="Times New Roman" w:cs="Times New Roman"/>
          <w:b/>
          <w:bCs/>
        </w:rPr>
        <w:t>Understanding AI-Driven Data Governance and Transparency</w:t>
      </w:r>
    </w:p>
    <w:p w14:paraId="26609F62" w14:textId="27D9D48C" w:rsidR="00283449" w:rsidRPr="003A495B" w:rsidRDefault="00283449" w:rsidP="00B159C0">
      <w:r w:rsidRPr="00A43F71">
        <w:rPr>
          <w:rFonts w:ascii="Times New Roman" w:hAnsi="Times New Roman" w:cs="Times New Roman"/>
        </w:rPr>
        <w:t xml:space="preserve">Indeed, there is no area of governance or public administration where transparency is more important than in public institutions. In this context, being transparent means guaranteeing </w:t>
      </w:r>
      <w:r w:rsidR="00744D07">
        <w:rPr>
          <w:rFonts w:ascii="Times New Roman" w:hAnsi="Times New Roman" w:cs="Times New Roman"/>
        </w:rPr>
        <w:t xml:space="preserve">that </w:t>
      </w:r>
      <w:r w:rsidRPr="00A43F71">
        <w:rPr>
          <w:rFonts w:ascii="Times New Roman" w:hAnsi="Times New Roman" w:cs="Times New Roman"/>
        </w:rPr>
        <w:t xml:space="preserve">eligibility criteria are easily accessible and decision-making processes are trackable within student loan disbursement systems. </w:t>
      </w:r>
      <w:r w:rsidR="00B159C0" w:rsidRPr="00B159C0">
        <w:t>(Odekunle et al., 2025)</w:t>
      </w:r>
      <w:r w:rsidR="00B159C0">
        <w:t xml:space="preserve"> </w:t>
      </w:r>
      <w:r w:rsidRPr="00A43F71">
        <w:rPr>
          <w:rFonts w:ascii="Times New Roman" w:hAnsi="Times New Roman" w:cs="Times New Roman"/>
        </w:rPr>
        <w:t xml:space="preserve">AI-enhanced data management would offer advantages regarding decision-making processes that are easily auditable or trackable. Previous work has suggested that the integration of explainability techniques can enhance the level of transparency achieved, as the decision logic becomes easier for non-technical users to understand. </w:t>
      </w:r>
      <w:r w:rsidR="001A0160" w:rsidRPr="001A0160">
        <w:rPr>
          <w:rFonts w:ascii="Times New Roman" w:hAnsi="Times New Roman" w:cs="Times New Roman"/>
        </w:rPr>
        <w:t xml:space="preserve">(Ighofiomoni et al., 2025) </w:t>
      </w:r>
      <w:r w:rsidRPr="00A43F71">
        <w:rPr>
          <w:rFonts w:ascii="Times New Roman" w:hAnsi="Times New Roman" w:cs="Times New Roman"/>
        </w:rPr>
        <w:t>At the same time, as noted in the related work, the assumption that the automation of decision-making automatically translates to transparency is not advisable, as the usage of black-box methods or opaque models could actually lower transparency, making accountability difficult</w:t>
      </w:r>
      <w:r w:rsidR="003A495B">
        <w:rPr>
          <w:rFonts w:ascii="Times New Roman" w:hAnsi="Times New Roman" w:cs="Times New Roman"/>
        </w:rPr>
        <w:t xml:space="preserve"> </w:t>
      </w:r>
      <w:r w:rsidR="003A495B" w:rsidRPr="003A495B">
        <w:rPr>
          <w:rFonts w:ascii="Times New Roman" w:hAnsi="Times New Roman" w:cs="Times New Roman"/>
        </w:rPr>
        <w:t>(Almjwhrh, 2025)</w:t>
      </w:r>
      <w:r w:rsidRPr="00A43F71">
        <w:rPr>
          <w:rFonts w:ascii="Times New Roman" w:hAnsi="Times New Roman" w:cs="Times New Roman"/>
        </w:rPr>
        <w:t>. The empirical evidence suggests that it is always effective to have assisted transparency integrated with broader frameworks that associate transparency with oversight and enforcement. The implication is that AI-assisted transparency should not stand alone but should be integrated with broader units of governance</w:t>
      </w:r>
      <w:r w:rsidR="003A495B">
        <w:rPr>
          <w:rFonts w:ascii="Times New Roman" w:hAnsi="Times New Roman" w:cs="Times New Roman"/>
        </w:rPr>
        <w:t xml:space="preserve"> </w:t>
      </w:r>
      <w:r w:rsidR="003A495B" w:rsidRPr="003A495B">
        <w:t>(Zuiderwijk et al 2021)</w:t>
      </w:r>
      <w:r w:rsidRPr="00A43F71">
        <w:rPr>
          <w:rFonts w:ascii="Times New Roman" w:hAnsi="Times New Roman" w:cs="Times New Roman"/>
        </w:rPr>
        <w:t>.</w:t>
      </w:r>
    </w:p>
    <w:p w14:paraId="152B0D3E" w14:textId="6DA5A280" w:rsidR="008252A8" w:rsidRPr="003A495B" w:rsidRDefault="008252A8" w:rsidP="008252A8">
      <w:pPr>
        <w:rPr>
          <w:rFonts w:ascii="Times New Roman" w:hAnsi="Times New Roman" w:cs="Times New Roman"/>
          <w:b/>
          <w:bCs/>
        </w:rPr>
      </w:pPr>
      <w:r w:rsidRPr="003A495B">
        <w:rPr>
          <w:rFonts w:ascii="Times New Roman" w:hAnsi="Times New Roman" w:cs="Times New Roman"/>
          <w:b/>
          <w:bCs/>
        </w:rPr>
        <w:t>Fairness, Equity, and Bias in AI Allocation Systems</w:t>
      </w:r>
    </w:p>
    <w:p w14:paraId="2FA7B43A" w14:textId="6ABBCCDC" w:rsidR="008252A8" w:rsidRPr="00913E0C" w:rsidRDefault="008252A8" w:rsidP="008252A8">
      <w:r w:rsidRPr="00A43F71">
        <w:rPr>
          <w:rFonts w:ascii="Times New Roman" w:hAnsi="Times New Roman" w:cs="Times New Roman"/>
        </w:rPr>
        <w:t>One of its major concerns in AI-driven allocation systems is fairness, especially in public finance and the welfare service. Biased AI-driven allocation in areas like financial services can discriminate against some sections of society in loan allocation</w:t>
      </w:r>
      <w:r w:rsidR="00913E0C">
        <w:rPr>
          <w:rFonts w:ascii="Times New Roman" w:hAnsi="Times New Roman" w:cs="Times New Roman"/>
        </w:rPr>
        <w:t xml:space="preserve"> </w:t>
      </w:r>
      <w:r w:rsidR="00913E0C" w:rsidRPr="00913E0C">
        <w:t>(Jiang et al 2023)</w:t>
      </w:r>
      <w:r w:rsidRPr="00A43F71">
        <w:rPr>
          <w:rFonts w:ascii="Times New Roman" w:hAnsi="Times New Roman" w:cs="Times New Roman"/>
        </w:rPr>
        <w:t>. For example, AI-driven mechanisms in loan allocation might discriminate against students from poor backgrounds.</w:t>
      </w:r>
    </w:p>
    <w:p w14:paraId="2B70EDEC" w14:textId="711EB9CD" w:rsidR="008252A8" w:rsidRPr="00913E0C" w:rsidRDefault="008252A8" w:rsidP="00913E0C">
      <w:r w:rsidRPr="00A43F71">
        <w:rPr>
          <w:rFonts w:ascii="Times New Roman" w:hAnsi="Times New Roman" w:cs="Times New Roman"/>
        </w:rPr>
        <w:t xml:space="preserve">The literature on algorithmic fairness shows that one of the key points treated in algorithmic fairness research is the need to make AI systems more transparency-oriented through </w:t>
      </w:r>
      <w:r w:rsidR="00744D07" w:rsidRPr="00A43F71">
        <w:rPr>
          <w:rFonts w:ascii="Times New Roman" w:hAnsi="Times New Roman" w:cs="Times New Roman"/>
        </w:rPr>
        <w:t>internali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principles of algorithmic fairness, bias detection, and monitoring</w:t>
      </w:r>
      <w:r w:rsidR="00913E0C" w:rsidRPr="00913E0C">
        <w:rPr>
          <w:rFonts w:ascii="Times New Roman" w:eastAsia="Times New Roman" w:hAnsi="Symbol" w:cs="Times New Roman"/>
          <w:kern w:val="0"/>
          <w14:ligatures w14:val="none"/>
        </w:rPr>
        <w:t xml:space="preserve"> </w:t>
      </w:r>
      <w:r w:rsidR="00913E0C" w:rsidRPr="00913E0C">
        <w:lastRenderedPageBreak/>
        <w:t>(Varsha, 2023)</w:t>
      </w:r>
      <w:r w:rsidRPr="00A43F71">
        <w:rPr>
          <w:rFonts w:ascii="Times New Roman" w:hAnsi="Times New Roman" w:cs="Times New Roman"/>
        </w:rPr>
        <w:t xml:space="preserve">. It has been suggested that fairness needs to be </w:t>
      </w:r>
      <w:r w:rsidR="00744D07" w:rsidRPr="00A43F71">
        <w:rPr>
          <w:rFonts w:ascii="Times New Roman" w:hAnsi="Times New Roman" w:cs="Times New Roman"/>
        </w:rPr>
        <w:t>conceptuali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in terms of an institutional function of AI processing.</w:t>
      </w:r>
    </w:p>
    <w:p w14:paraId="6DA2950B" w14:textId="79AB732A" w:rsidR="008252A8" w:rsidRPr="00076AF4" w:rsidRDefault="008252A8" w:rsidP="00076AF4">
      <w:r w:rsidRPr="00A43F71">
        <w:rPr>
          <w:rFonts w:ascii="Times New Roman" w:hAnsi="Times New Roman" w:cs="Times New Roman"/>
        </w:rPr>
        <w:t>In particular, fairness may be more problematic in developing countries due to concerns regarding the quality of data, and AI-assisted data management must address equity issues in order to avoid reproducing inequalities in distributing student loans</w:t>
      </w:r>
      <w:r w:rsidR="00076AF4">
        <w:rPr>
          <w:rFonts w:ascii="Times New Roman" w:hAnsi="Times New Roman" w:cs="Times New Roman"/>
        </w:rPr>
        <w:t xml:space="preserve"> </w:t>
      </w:r>
      <w:r w:rsidR="00076AF4" w:rsidRPr="00076AF4">
        <w:t>(Chen et al., 2023)</w:t>
      </w:r>
      <w:r w:rsidRPr="00A43F71">
        <w:rPr>
          <w:rFonts w:ascii="Times New Roman" w:hAnsi="Times New Roman" w:cs="Times New Roman"/>
        </w:rPr>
        <w:t>.</w:t>
      </w:r>
    </w:p>
    <w:p w14:paraId="60E4219B" w14:textId="5329E9BB" w:rsidR="008252A8" w:rsidRPr="00B71EB4" w:rsidRDefault="008252A8" w:rsidP="008252A8">
      <w:pPr>
        <w:rPr>
          <w:rFonts w:ascii="Times New Roman" w:hAnsi="Times New Roman" w:cs="Times New Roman"/>
          <w:b/>
          <w:bCs/>
        </w:rPr>
      </w:pPr>
      <w:r w:rsidRPr="00B71EB4">
        <w:rPr>
          <w:rFonts w:ascii="Times New Roman" w:hAnsi="Times New Roman" w:cs="Times New Roman"/>
          <w:b/>
          <w:bCs/>
        </w:rPr>
        <w:t>Risk and Fraud Management in Student Loan Systems</w:t>
      </w:r>
    </w:p>
    <w:p w14:paraId="70486168" w14:textId="4EB425AB" w:rsidR="008252A8" w:rsidRPr="00301700" w:rsidRDefault="008252A8" w:rsidP="00796745">
      <w:r w:rsidRPr="00A43F71">
        <w:rPr>
          <w:rFonts w:ascii="Times New Roman" w:hAnsi="Times New Roman" w:cs="Times New Roman"/>
        </w:rPr>
        <w:t>Risk management in the context of</w:t>
      </w:r>
      <w:r w:rsidR="00B71EB4">
        <w:rPr>
          <w:rFonts w:ascii="Times New Roman" w:hAnsi="Times New Roman" w:cs="Times New Roman"/>
        </w:rPr>
        <w:t xml:space="preserve"> </w:t>
      </w:r>
      <w:r w:rsidRPr="00A43F71">
        <w:rPr>
          <w:rFonts w:ascii="Times New Roman" w:hAnsi="Times New Roman" w:cs="Times New Roman"/>
        </w:rPr>
        <w:t>Fraudulent activities, as well as misallocation, could threaten the viability of public student loan programs</w:t>
      </w:r>
      <w:r w:rsidR="003467B7">
        <w:rPr>
          <w:rFonts w:ascii="Times New Roman" w:hAnsi="Times New Roman" w:cs="Times New Roman"/>
        </w:rPr>
        <w:t xml:space="preserve"> </w:t>
      </w:r>
      <w:r w:rsidR="003467B7" w:rsidRPr="003467B7">
        <w:t>(An et al 2011)</w:t>
      </w:r>
      <w:r w:rsidRPr="00A43F71">
        <w:rPr>
          <w:rFonts w:ascii="Times New Roman" w:hAnsi="Times New Roman" w:cs="Times New Roman"/>
        </w:rPr>
        <w:t>. The problems that may arise in student loan programs include repeated applications, fraudulent income information, a</w:t>
      </w:r>
      <w:r w:rsidR="00744D07">
        <w:rPr>
          <w:rFonts w:ascii="Times New Roman" w:hAnsi="Times New Roman" w:cs="Times New Roman"/>
        </w:rPr>
        <w:t>nd</w:t>
      </w:r>
      <w:r w:rsidRPr="00A43F71">
        <w:rPr>
          <w:rFonts w:ascii="Times New Roman" w:hAnsi="Times New Roman" w:cs="Times New Roman"/>
        </w:rPr>
        <w:t xml:space="preserve"> ineligible recipients.</w:t>
      </w:r>
      <w:r w:rsidR="001A0160" w:rsidRPr="001A0160">
        <w:t xml:space="preserve"> </w:t>
      </w:r>
      <w:r w:rsidR="001A0160" w:rsidRPr="001A0160">
        <w:rPr>
          <w:rFonts w:ascii="Times New Roman" w:hAnsi="Times New Roman" w:cs="Times New Roman"/>
        </w:rPr>
        <w:t>(Ilori et al., 2025)</w:t>
      </w:r>
      <w:r w:rsidRPr="00A43F71">
        <w:rPr>
          <w:rFonts w:ascii="Times New Roman" w:hAnsi="Times New Roman" w:cs="Times New Roman"/>
        </w:rPr>
        <w:t xml:space="preserve"> Artificial intelligence analytical tools have been cited for their ability to improve fraud detection and management.</w:t>
      </w:r>
      <w:r w:rsidR="00B71EB4">
        <w:rPr>
          <w:rFonts w:ascii="Times New Roman" w:hAnsi="Times New Roman" w:cs="Times New Roman"/>
        </w:rPr>
        <w:t xml:space="preserve"> </w:t>
      </w:r>
      <w:r w:rsidRPr="00A43F71">
        <w:rPr>
          <w:rFonts w:ascii="Times New Roman" w:hAnsi="Times New Roman" w:cs="Times New Roman"/>
        </w:rPr>
        <w:t>Research on the management of public finance has shown that AI-based risk management systems can greatly impact the reduction of financial losses as well as resource efficiency</w:t>
      </w:r>
      <w:r w:rsidR="00301700">
        <w:rPr>
          <w:rFonts w:ascii="Times New Roman" w:hAnsi="Times New Roman" w:cs="Times New Roman"/>
        </w:rPr>
        <w:t xml:space="preserve"> </w:t>
      </w:r>
      <w:r w:rsidR="00301700" w:rsidRPr="00301700">
        <w:t>(Odufisan et al 2025)</w:t>
      </w:r>
      <w:r w:rsidRPr="00A43F71">
        <w:rPr>
          <w:rFonts w:ascii="Times New Roman" w:hAnsi="Times New Roman" w:cs="Times New Roman"/>
        </w:rPr>
        <w:t xml:space="preserve">. However, in fraud control, good data integration and intra-agency collaboration play critical roles in the success that can be </w:t>
      </w:r>
      <w:r w:rsidR="00744D07" w:rsidRPr="00A43F71">
        <w:rPr>
          <w:rFonts w:ascii="Times New Roman" w:hAnsi="Times New Roman" w:cs="Times New Roman"/>
        </w:rPr>
        <w:t>reali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by AI systems, which largely depends on governance</w:t>
      </w:r>
      <w:r w:rsidR="00301700" w:rsidRPr="00301700">
        <w:t xml:space="preserve"> </w:t>
      </w:r>
      <w:r w:rsidR="00301700" w:rsidRPr="00301700">
        <w:rPr>
          <w:rFonts w:ascii="Times New Roman" w:hAnsi="Times New Roman" w:cs="Times New Roman"/>
        </w:rPr>
        <w:t>(Darmawati et al., 2025)</w:t>
      </w:r>
      <w:r w:rsidRPr="00A43F71">
        <w:rPr>
          <w:rFonts w:ascii="Times New Roman" w:hAnsi="Times New Roman" w:cs="Times New Roman"/>
        </w:rPr>
        <w:t>.</w:t>
      </w:r>
      <w:r w:rsidR="00301700">
        <w:t xml:space="preserve"> </w:t>
      </w:r>
      <w:r w:rsidRPr="00A43F71">
        <w:rPr>
          <w:rFonts w:ascii="Times New Roman" w:hAnsi="Times New Roman" w:cs="Times New Roman"/>
        </w:rPr>
        <w:t xml:space="preserve">The literature thus highlights the importance of a cohesive AI-based data governance architecture for intersystem verification and monitoring for managing student loan </w:t>
      </w:r>
      <w:r w:rsidR="00796745" w:rsidRPr="00A43F71">
        <w:rPr>
          <w:rFonts w:ascii="Times New Roman" w:hAnsi="Times New Roman" w:cs="Times New Roman"/>
        </w:rPr>
        <w:t>schemes</w:t>
      </w:r>
      <w:r w:rsidR="00796745">
        <w:rPr>
          <w:rFonts w:ascii="Times New Roman" w:hAnsi="Times New Roman" w:cs="Times New Roman"/>
        </w:rPr>
        <w:t xml:space="preserve"> </w:t>
      </w:r>
      <w:r w:rsidR="00796745" w:rsidRPr="00796745">
        <w:t>(Adepoju et al., 2023)</w:t>
      </w:r>
      <w:r w:rsidRPr="00A43F71">
        <w:rPr>
          <w:rFonts w:ascii="Times New Roman" w:hAnsi="Times New Roman" w:cs="Times New Roman"/>
        </w:rPr>
        <w:t>.</w:t>
      </w:r>
    </w:p>
    <w:p w14:paraId="2A9F79CF" w14:textId="4FFB1BB4" w:rsidR="008252A8" w:rsidRPr="00B71EB4" w:rsidRDefault="008252A8" w:rsidP="008252A8">
      <w:pPr>
        <w:rPr>
          <w:rFonts w:ascii="Times New Roman" w:hAnsi="Times New Roman" w:cs="Times New Roman"/>
          <w:b/>
          <w:bCs/>
        </w:rPr>
      </w:pPr>
      <w:r w:rsidRPr="00B71EB4">
        <w:rPr>
          <w:rFonts w:ascii="Times New Roman" w:hAnsi="Times New Roman" w:cs="Times New Roman"/>
          <w:b/>
          <w:bCs/>
        </w:rPr>
        <w:t>Stakeholder Trust &amp; Institutional Legitimacy</w:t>
      </w:r>
    </w:p>
    <w:p w14:paraId="6B0ADB24" w14:textId="7015DDB2" w:rsidR="008252A8" w:rsidRPr="00B115A6" w:rsidRDefault="008252A8" w:rsidP="00D32CF8">
      <w:r w:rsidRPr="00A43F71">
        <w:rPr>
          <w:rFonts w:ascii="Times New Roman" w:hAnsi="Times New Roman" w:cs="Times New Roman"/>
        </w:rPr>
        <w:t>Trust is an essential measure of good public governance and is an important factor in citizen participation in government programs. With respect to loan programs for students, trust matters to application rates, compliance levels, repayments, and support for reform initiatives in loan programs. It has been shown in recent literature that perceived fairness is a fundamental building block of trust</w:t>
      </w:r>
      <w:r w:rsidR="00B115A6">
        <w:rPr>
          <w:rFonts w:ascii="Times New Roman" w:hAnsi="Times New Roman" w:cs="Times New Roman"/>
        </w:rPr>
        <w:t xml:space="preserve"> </w:t>
      </w:r>
      <w:r w:rsidR="00B115A6" w:rsidRPr="00B115A6">
        <w:t>(Frank et al., 2024)</w:t>
      </w:r>
      <w:r w:rsidRPr="00A43F71">
        <w:rPr>
          <w:rFonts w:ascii="Times New Roman" w:hAnsi="Times New Roman" w:cs="Times New Roman"/>
        </w:rPr>
        <w:t>.</w:t>
      </w:r>
      <w:r w:rsidR="00B71EB4">
        <w:rPr>
          <w:rFonts w:ascii="Times New Roman" w:hAnsi="Times New Roman" w:cs="Times New Roman"/>
        </w:rPr>
        <w:t xml:space="preserve"> </w:t>
      </w:r>
      <w:r w:rsidRPr="00A43F71">
        <w:rPr>
          <w:rFonts w:ascii="Times New Roman" w:hAnsi="Times New Roman" w:cs="Times New Roman"/>
        </w:rPr>
        <w:t>AI-based data governance may have a number of benefits that help build trust in a more random-free, consistent, and accountable manner. Conversely, trust may be breached through the perceived opacity, bias, or unaccountability of AI. The literature states that issues concerning understandability, governance, and accountability are imperative for building trust in AI-based public sectors</w:t>
      </w:r>
      <w:r w:rsidR="00B115A6">
        <w:rPr>
          <w:rFonts w:ascii="Times New Roman" w:hAnsi="Times New Roman" w:cs="Times New Roman"/>
        </w:rPr>
        <w:t xml:space="preserve"> </w:t>
      </w:r>
      <w:r w:rsidR="00B115A6" w:rsidRPr="00B115A6">
        <w:rPr>
          <w:rFonts w:ascii="Times New Roman" w:hAnsi="Times New Roman" w:cs="Times New Roman"/>
        </w:rPr>
        <w:t>(Nastoska et al., 2025)</w:t>
      </w:r>
      <w:r w:rsidRPr="00A43F71">
        <w:rPr>
          <w:rFonts w:ascii="Times New Roman" w:hAnsi="Times New Roman" w:cs="Times New Roman"/>
        </w:rPr>
        <w:t>. Findings from empirical research indicate that trust tends to play a role as a mediator in many cases between governance arrangements and effectiveness</w:t>
      </w:r>
      <w:r w:rsidR="00D32CF8" w:rsidRPr="00D32CF8">
        <w:rPr>
          <w:rFonts w:ascii="Times New Roman" w:eastAsia="Times New Roman" w:hAnsi="Symbol" w:cs="Times New Roman"/>
          <w:kern w:val="0"/>
          <w14:ligatures w14:val="none"/>
        </w:rPr>
        <w:t xml:space="preserve"> </w:t>
      </w:r>
      <w:r w:rsidR="00D32CF8" w:rsidRPr="00D32CF8">
        <w:t>(Shang et al., 2023)</w:t>
      </w:r>
      <w:r w:rsidRPr="00A43F71">
        <w:rPr>
          <w:rFonts w:ascii="Times New Roman" w:hAnsi="Times New Roman" w:cs="Times New Roman"/>
        </w:rPr>
        <w:t>. This view is especially applicable in regard to student loan schemes since trust helps to facilitate the relationship between allocation and sustainability.</w:t>
      </w:r>
    </w:p>
    <w:p w14:paraId="27DB548B" w14:textId="65D453CB" w:rsidR="00077AE3" w:rsidRPr="00182005" w:rsidRDefault="00182005" w:rsidP="00077AE3">
      <w:pPr>
        <w:rPr>
          <w:rFonts w:ascii="Times New Roman" w:hAnsi="Times New Roman" w:cs="Times New Roman"/>
          <w:b/>
          <w:bCs/>
        </w:rPr>
      </w:pPr>
      <w:r w:rsidRPr="00182005">
        <w:rPr>
          <w:rFonts w:ascii="Times New Roman" w:hAnsi="Times New Roman" w:cs="Times New Roman"/>
          <w:b/>
          <w:bCs/>
        </w:rPr>
        <w:t>METHODOLOGY</w:t>
      </w:r>
    </w:p>
    <w:p w14:paraId="24471A83" w14:textId="77777777" w:rsidR="00077AE3" w:rsidRPr="00A43F71" w:rsidRDefault="00077AE3" w:rsidP="00077AE3">
      <w:pPr>
        <w:rPr>
          <w:rFonts w:ascii="Times New Roman" w:hAnsi="Times New Roman" w:cs="Times New Roman"/>
          <w:b/>
          <w:bCs/>
        </w:rPr>
      </w:pPr>
      <w:r w:rsidRPr="00A43F71">
        <w:rPr>
          <w:rFonts w:ascii="Times New Roman" w:hAnsi="Times New Roman" w:cs="Times New Roman"/>
          <w:b/>
          <w:bCs/>
        </w:rPr>
        <w:t>Study Design</w:t>
      </w:r>
    </w:p>
    <w:p w14:paraId="24504351" w14:textId="11E6E7EF"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 In this research, a quantitative research design having a survey as its strategy was employed to investigate how data governance by AI affects transparency and fairness in the allocation of students' loans in public institutions in Nigeria. The major reason for choosing a quantitative research design is that, unlike quantitative research, in qualitative research, </w:t>
      </w:r>
      <w:r w:rsidRPr="00A43F71">
        <w:rPr>
          <w:rFonts w:ascii="Times New Roman" w:hAnsi="Times New Roman" w:cs="Times New Roman"/>
        </w:rPr>
        <w:lastRenderedPageBreak/>
        <w:t>quantitative data can be applied in quantitative research aimed at determining how data governance by AI affects transparency and fairness in student loan allocation.</w:t>
      </w:r>
    </w:p>
    <w:p w14:paraId="67ED00A0" w14:textId="0F2C6E64"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The </w:t>
      </w:r>
      <w:r w:rsidR="003063D4">
        <w:rPr>
          <w:rFonts w:ascii="Times New Roman" w:hAnsi="Times New Roman" w:cs="Times New Roman"/>
        </w:rPr>
        <w:t>Unit of analysis</w:t>
      </w:r>
      <w:r w:rsidRPr="00A43F71">
        <w:rPr>
          <w:rFonts w:ascii="Times New Roman" w:hAnsi="Times New Roman" w:cs="Times New Roman"/>
        </w:rPr>
        <w:t xml:space="preserve"> included public institutions of higher learning and government-related </w:t>
      </w:r>
      <w:r w:rsidR="00744D07" w:rsidRPr="00A43F71">
        <w:rPr>
          <w:rFonts w:ascii="Times New Roman" w:hAnsi="Times New Roman" w:cs="Times New Roman"/>
        </w:rPr>
        <w:t>organi</w:t>
      </w:r>
      <w:r w:rsidR="00744D07">
        <w:rPr>
          <w:rFonts w:ascii="Times New Roman" w:hAnsi="Times New Roman" w:cs="Times New Roman"/>
        </w:rPr>
        <w:t>s</w:t>
      </w:r>
      <w:r w:rsidR="00744D07" w:rsidRPr="00A43F71">
        <w:rPr>
          <w:rFonts w:ascii="Times New Roman" w:hAnsi="Times New Roman" w:cs="Times New Roman"/>
        </w:rPr>
        <w:t xml:space="preserve">ations </w:t>
      </w:r>
      <w:r w:rsidRPr="00A43F71">
        <w:rPr>
          <w:rFonts w:ascii="Times New Roman" w:hAnsi="Times New Roman" w:cs="Times New Roman"/>
        </w:rPr>
        <w:t xml:space="preserve">involved in student loan management under the National Student Loan Program in Nigeria. It dealt with institutions and </w:t>
      </w:r>
      <w:r w:rsidR="00744D07" w:rsidRPr="00A43F71">
        <w:rPr>
          <w:rFonts w:ascii="Times New Roman" w:hAnsi="Times New Roman" w:cs="Times New Roman"/>
        </w:rPr>
        <w:t>organi</w:t>
      </w:r>
      <w:r w:rsidR="00744D07">
        <w:rPr>
          <w:rFonts w:ascii="Times New Roman" w:hAnsi="Times New Roman" w:cs="Times New Roman"/>
        </w:rPr>
        <w:t>s</w:t>
      </w:r>
      <w:r w:rsidR="00744D07" w:rsidRPr="00A43F71">
        <w:rPr>
          <w:rFonts w:ascii="Times New Roman" w:hAnsi="Times New Roman" w:cs="Times New Roman"/>
        </w:rPr>
        <w:t xml:space="preserve">ations </w:t>
      </w:r>
      <w:r w:rsidRPr="00A43F71">
        <w:rPr>
          <w:rFonts w:ascii="Times New Roman" w:hAnsi="Times New Roman" w:cs="Times New Roman"/>
        </w:rPr>
        <w:t xml:space="preserve">that were in adoption early stages </w:t>
      </w:r>
      <w:r w:rsidR="00744D07">
        <w:rPr>
          <w:rFonts w:ascii="Times New Roman" w:hAnsi="Times New Roman" w:cs="Times New Roman"/>
        </w:rPr>
        <w:t xml:space="preserve">of adoption </w:t>
      </w:r>
      <w:r w:rsidRPr="00A43F71">
        <w:rPr>
          <w:rFonts w:ascii="Times New Roman" w:hAnsi="Times New Roman" w:cs="Times New Roman"/>
        </w:rPr>
        <w:t>or moderately adopting digital and AI systems for student data management and loan disbursement purposes.</w:t>
      </w:r>
    </w:p>
    <w:p w14:paraId="5018AE4F" w14:textId="16903764" w:rsidR="00077AE3" w:rsidRPr="003063D4" w:rsidRDefault="00077AE3" w:rsidP="00077AE3">
      <w:pPr>
        <w:rPr>
          <w:rFonts w:ascii="Times New Roman" w:hAnsi="Times New Roman" w:cs="Times New Roman"/>
          <w:b/>
          <w:bCs/>
        </w:rPr>
      </w:pPr>
      <w:r w:rsidRPr="003063D4">
        <w:rPr>
          <w:rFonts w:ascii="Times New Roman" w:hAnsi="Times New Roman" w:cs="Times New Roman"/>
          <w:b/>
          <w:bCs/>
        </w:rPr>
        <w:t>Study Context</w:t>
      </w:r>
    </w:p>
    <w:p w14:paraId="092D2389" w14:textId="36939D1D" w:rsidR="00077AE3" w:rsidRPr="00A43F71" w:rsidRDefault="00077AE3" w:rsidP="00077AE3">
      <w:pPr>
        <w:rPr>
          <w:rFonts w:ascii="Times New Roman" w:hAnsi="Times New Roman" w:cs="Times New Roman"/>
        </w:rPr>
      </w:pPr>
      <w:r w:rsidRPr="00A43F71">
        <w:rPr>
          <w:rFonts w:ascii="Times New Roman" w:hAnsi="Times New Roman" w:cs="Times New Roman"/>
        </w:rPr>
        <w:t>Nigeria was chosen as a case simply because of changes that had recently occurred in relation to funding students publicly, with new loan initiatives for students to enable more students to attend post-secondary educational institutions. Despite these changes, concerns had still arisen with regard to loan eligibility, lack of transparency, bias, integrity, a</w:t>
      </w:r>
      <w:r w:rsidR="00744D07">
        <w:rPr>
          <w:rFonts w:ascii="Times New Roman" w:hAnsi="Times New Roman" w:cs="Times New Roman"/>
        </w:rPr>
        <w:t>nd</w:t>
      </w:r>
      <w:r w:rsidRPr="00A43F71">
        <w:rPr>
          <w:rFonts w:ascii="Times New Roman" w:hAnsi="Times New Roman" w:cs="Times New Roman"/>
        </w:rPr>
        <w:t xml:space="preserve"> trust. AI can solve these problems with regard to data governance.</w:t>
      </w:r>
    </w:p>
    <w:p w14:paraId="0965EA3C" w14:textId="77777777" w:rsidR="00077AE3" w:rsidRPr="00A43F71" w:rsidRDefault="00077AE3" w:rsidP="00077AE3">
      <w:pPr>
        <w:rPr>
          <w:rFonts w:ascii="Times New Roman" w:hAnsi="Times New Roman" w:cs="Times New Roman"/>
          <w:b/>
          <w:bCs/>
        </w:rPr>
      </w:pPr>
      <w:r w:rsidRPr="00A43F71">
        <w:rPr>
          <w:rFonts w:ascii="Times New Roman" w:hAnsi="Times New Roman" w:cs="Times New Roman"/>
          <w:b/>
          <w:bCs/>
        </w:rPr>
        <w:t>Population and Sample Size Justification</w:t>
      </w:r>
    </w:p>
    <w:p w14:paraId="5F55D27B"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The target group included professionals who directly participated in the design and management of student loans in Nigerian public institutions in relation to policy designing, management, Information Communication Technology (ICT) systems, data governance, and financial management. These groups included:</w:t>
      </w:r>
    </w:p>
    <w:p w14:paraId="7E7D31A4" w14:textId="77777777" w:rsidR="00077AE3" w:rsidRPr="00A43F71" w:rsidRDefault="00077AE3" w:rsidP="00077AE3">
      <w:pPr>
        <w:rPr>
          <w:rFonts w:ascii="Times New Roman" w:hAnsi="Times New Roman" w:cs="Times New Roman"/>
          <w:b/>
          <w:bCs/>
        </w:rPr>
      </w:pPr>
      <w:r w:rsidRPr="00A43F71">
        <w:rPr>
          <w:rFonts w:ascii="Times New Roman" w:hAnsi="Times New Roman" w:cs="Times New Roman"/>
          <w:b/>
          <w:bCs/>
        </w:rPr>
        <w:t>Officials of Federal and State Student Loan Boards &amp; Agencies</w:t>
      </w:r>
    </w:p>
    <w:p w14:paraId="5877A643"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College Bursars &amp; Financial Aid Officers</w:t>
      </w:r>
    </w:p>
    <w:p w14:paraId="01F1CFE4"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ICT and Data Management Officers</w:t>
      </w:r>
    </w:p>
    <w:p w14:paraId="309468C6" w14:textId="5B773868" w:rsidR="00077AE3" w:rsidRPr="00A43F71" w:rsidRDefault="00077AE3" w:rsidP="00077AE3">
      <w:pPr>
        <w:rPr>
          <w:rFonts w:ascii="Times New Roman" w:hAnsi="Times New Roman" w:cs="Times New Roman"/>
        </w:rPr>
      </w:pPr>
      <w:r w:rsidRPr="00A43F71">
        <w:rPr>
          <w:rFonts w:ascii="Times New Roman" w:hAnsi="Times New Roman" w:cs="Times New Roman"/>
        </w:rPr>
        <w:t>Persons involved in policy analysis, or senior administrators, of public universities/polytechnics</w:t>
      </w:r>
    </w:p>
    <w:p w14:paraId="4884398A"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Based on government records in Nigerian public tertiary institutions and education financing bodies, the estimated number of personnel in this field was about 7,000.</w:t>
      </w:r>
    </w:p>
    <w:p w14:paraId="03D75F13"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Sample size determination employed two different methodologies:</w:t>
      </w:r>
    </w:p>
    <w:p w14:paraId="251EE9E7"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Power analysis by Cohen (1988) showed that with five predictors, a minimum sample size of 160 is required to attain 95% confidence levels and 80% power in multiple regression analysis.</w:t>
      </w:r>
    </w:p>
    <w:p w14:paraId="5367E6A6"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Using Krejcie and Morgan’s (1970) sampling table, a minimum sample size required for populations above 5,000 is 364.</w:t>
      </w:r>
    </w:p>
    <w:p w14:paraId="60ACD81B"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To improve robustness, representation, and generalizability, the target sample size for the final survey was fixed at 600 subjects. After screening, 578 valid responses for analysis were obtained.</w:t>
      </w:r>
    </w:p>
    <w:p w14:paraId="20EF92E3" w14:textId="77777777" w:rsidR="00077AE3" w:rsidRPr="001D2A44" w:rsidRDefault="00077AE3" w:rsidP="00077AE3">
      <w:pPr>
        <w:rPr>
          <w:rFonts w:ascii="Times New Roman" w:hAnsi="Times New Roman" w:cs="Times New Roman"/>
          <w:b/>
          <w:bCs/>
        </w:rPr>
      </w:pPr>
      <w:r w:rsidRPr="001D2A44">
        <w:rPr>
          <w:rFonts w:ascii="Times New Roman" w:hAnsi="Times New Roman" w:cs="Times New Roman"/>
          <w:b/>
          <w:bCs/>
        </w:rPr>
        <w:t>Sampling Technique</w:t>
      </w:r>
    </w:p>
    <w:p w14:paraId="62AE599C"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lastRenderedPageBreak/>
        <w:t>A stratified random sampling method was used to ensure that there was proportional representation among the key stakeholders who take part in student loan activities in Nigeria. The basis for stratification was through institutional roles.</w:t>
      </w:r>
    </w:p>
    <w:p w14:paraId="7244BD56"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Stratification Formula</w:t>
      </w:r>
    </w:p>
    <w:p w14:paraId="6276F9D9"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The strata and allocation criteria were as follows:</w:t>
      </w:r>
    </w:p>
    <w:p w14:paraId="24EAE71B"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Federal Agencies on Student Loan and Education Finance: Included because of their significance to policy enactment and eligibility criteria determination.</w:t>
      </w:r>
    </w:p>
    <w:p w14:paraId="2E8D03AD" w14:textId="7D88E275"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Public Universities: The biggest beneficiaries of students’ loans and the guardians of </w:t>
      </w:r>
      <w:r w:rsidR="00744D07">
        <w:rPr>
          <w:rFonts w:ascii="Times New Roman" w:hAnsi="Times New Roman" w:cs="Times New Roman"/>
        </w:rPr>
        <w:t xml:space="preserve">the </w:t>
      </w:r>
      <w:r w:rsidRPr="00A43F71">
        <w:rPr>
          <w:rFonts w:ascii="Times New Roman" w:hAnsi="Times New Roman" w:cs="Times New Roman"/>
        </w:rPr>
        <w:t>academic and socioeconomic profiles of students.</w:t>
      </w:r>
    </w:p>
    <w:p w14:paraId="1C05D7D7" w14:textId="57FF3082"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Polytechnics and Colleges of Education: These have also been added to take </w:t>
      </w:r>
      <w:r w:rsidR="00744D07" w:rsidRPr="00A43F71">
        <w:rPr>
          <w:rFonts w:ascii="Times New Roman" w:hAnsi="Times New Roman" w:cs="Times New Roman"/>
        </w:rPr>
        <w:t>cogni</w:t>
      </w:r>
      <w:r w:rsidR="00744D07">
        <w:rPr>
          <w:rFonts w:ascii="Times New Roman" w:hAnsi="Times New Roman" w:cs="Times New Roman"/>
        </w:rPr>
        <w:t>s</w:t>
      </w:r>
      <w:r w:rsidR="00744D07" w:rsidRPr="00A43F71">
        <w:rPr>
          <w:rFonts w:ascii="Times New Roman" w:hAnsi="Times New Roman" w:cs="Times New Roman"/>
        </w:rPr>
        <w:t xml:space="preserve">ance </w:t>
      </w:r>
      <w:r w:rsidRPr="00A43F71">
        <w:rPr>
          <w:rFonts w:ascii="Times New Roman" w:hAnsi="Times New Roman" w:cs="Times New Roman"/>
        </w:rPr>
        <w:t>of diversity.</w:t>
      </w:r>
    </w:p>
    <w:p w14:paraId="602E4236"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ICT &amp; Data Governance Units: Included because the units are responsible for the control of AI systems, databases, and data protection schemes.</w:t>
      </w:r>
    </w:p>
    <w:p w14:paraId="78B96015"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Proportional funding was tied to the size and relative importance of each group in the education financing sector in Nigeria.</w:t>
      </w:r>
    </w:p>
    <w:p w14:paraId="1BCF044D" w14:textId="77777777" w:rsidR="00077AE3" w:rsidRPr="00A43F71" w:rsidRDefault="00077AE3" w:rsidP="00077AE3">
      <w:pPr>
        <w:rPr>
          <w:rFonts w:ascii="Times New Roman" w:hAnsi="Times New Roman" w:cs="Times New Roman"/>
          <w:b/>
          <w:bCs/>
        </w:rPr>
      </w:pPr>
      <w:r w:rsidRPr="00A43F71">
        <w:rPr>
          <w:rFonts w:ascii="Times New Roman" w:hAnsi="Times New Roman" w:cs="Times New Roman"/>
          <w:b/>
          <w:bCs/>
        </w:rPr>
        <w:t>Data Collection Device</w:t>
      </w:r>
    </w:p>
    <w:p w14:paraId="3383D9EF"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The study used a structured questionnaire that was specifically crafted for this study. The survey had six sections:</w:t>
      </w:r>
    </w:p>
    <w:p w14:paraId="63468B66"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Data Governance in AI-Driven Decision-Making (5)</w:t>
      </w:r>
    </w:p>
    <w:p w14:paraId="37A97BD5"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AI-Powered Risk and Fraud Analysis in Student Lending (5 topics)</w:t>
      </w:r>
    </w:p>
    <w:p w14:paraId="382F7D40"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Transparency and Disclosure regarding Loan Allocation (5 points)</w:t>
      </w:r>
    </w:p>
    <w:p w14:paraId="34B24B7F"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Fairness, Equity, and Bias Mitigation (5 items)</w:t>
      </w:r>
    </w:p>
    <w:p w14:paraId="26807464"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Trust and Engagement with Stakeholders (5)</w:t>
      </w:r>
    </w:p>
    <w:p w14:paraId="31B55DD4"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Total Efficiency of Student Loan Allocation (5 items)</w:t>
      </w:r>
    </w:p>
    <w:p w14:paraId="6A59090E"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Each item is administered using a five-point Likert scale ranging from 1 (Strongly Disagree) to 5 (Strongly Agree).</w:t>
      </w:r>
    </w:p>
    <w:p w14:paraId="08E0DC4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Data analysis</w:t>
      </w:r>
    </w:p>
    <w:p w14:paraId="66D922CF"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The analysis was conducted using SPSS and SmartPLS. The steps involved in the analysis include:</w:t>
      </w:r>
    </w:p>
    <w:p w14:paraId="6C90C511" w14:textId="73F4D64C"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Descriptive statistical summaries for </w:t>
      </w:r>
      <w:r w:rsidR="00744D07" w:rsidRPr="00A43F71">
        <w:rPr>
          <w:rFonts w:ascii="Times New Roman" w:hAnsi="Times New Roman" w:cs="Times New Roman"/>
        </w:rPr>
        <w:t>characteri</w:t>
      </w:r>
      <w:r w:rsidR="00744D07">
        <w:rPr>
          <w:rFonts w:ascii="Times New Roman" w:hAnsi="Times New Roman" w:cs="Times New Roman"/>
        </w:rPr>
        <w:t>s</w:t>
      </w:r>
      <w:r w:rsidR="00744D07" w:rsidRPr="00A43F71">
        <w:rPr>
          <w:rFonts w:ascii="Times New Roman" w:hAnsi="Times New Roman" w:cs="Times New Roman"/>
        </w:rPr>
        <w:t xml:space="preserve">ation </w:t>
      </w:r>
      <w:r w:rsidRPr="00A43F71">
        <w:rPr>
          <w:rFonts w:ascii="Times New Roman" w:hAnsi="Times New Roman" w:cs="Times New Roman"/>
        </w:rPr>
        <w:t>of respondents</w:t>
      </w:r>
    </w:p>
    <w:p w14:paraId="5515AD0E"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Reliability testing with Cronbach’s alpha</w:t>
      </w:r>
    </w:p>
    <w:p w14:paraId="0B9B1A0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Correlation analysis for evaluating relationships amongst constructs</w:t>
      </w:r>
    </w:p>
    <w:p w14:paraId="5A9A3933"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lastRenderedPageBreak/>
        <w:t>Simple and multiple regression analyses for testing hypotheses</w:t>
      </w:r>
    </w:p>
    <w:p w14:paraId="060CE50D" w14:textId="04C24187"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Partial least squares structural equation </w:t>
      </w:r>
      <w:r w:rsidR="00283449" w:rsidRPr="00A43F71">
        <w:rPr>
          <w:rFonts w:ascii="Times New Roman" w:hAnsi="Times New Roman" w:cs="Times New Roman"/>
        </w:rPr>
        <w:t>modelling</w:t>
      </w:r>
      <w:r w:rsidRPr="00A43F71">
        <w:rPr>
          <w:rFonts w:ascii="Times New Roman" w:hAnsi="Times New Roman" w:cs="Times New Roman"/>
        </w:rPr>
        <w:t xml:space="preserve"> for validation of associations and instrument quality</w:t>
      </w:r>
    </w:p>
    <w:p w14:paraId="3DE7DDEE"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Regression equations were specified as follows:</w:t>
      </w:r>
    </w:p>
    <w:p w14:paraId="57C1DE51" w14:textId="14D789DB" w:rsidR="00077AE3" w:rsidRPr="00A43F71" w:rsidRDefault="00077AE3" w:rsidP="00077AE3">
      <w:pPr>
        <w:rPr>
          <w:rFonts w:ascii="Times New Roman" w:hAnsi="Times New Roman" w:cs="Times New Roman"/>
        </w:rPr>
      </w:pPr>
      <w:r w:rsidRPr="00A43F71">
        <w:rPr>
          <w:rFonts w:ascii="Times New Roman" w:hAnsi="Times New Roman" w:cs="Times New Roman"/>
        </w:rPr>
        <w:t>Model 1: Fair and Transparent Loan Allocation</w:t>
      </w:r>
    </w:p>
    <w:p w14:paraId="437AAB48"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LoansFairness = β0 + β1(AI Data Governance) + ε</w:t>
      </w:r>
    </w:p>
    <w:p w14:paraId="16D2339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Model 2: Accountability and Regulatory Compliance</w:t>
      </w:r>
    </w:p>
    <w:p w14:paraId="191111A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This model emphasizes</w:t>
      </w:r>
    </w:p>
    <w:p w14:paraId="03825007" w14:textId="42596B72" w:rsidR="00077AE3" w:rsidRPr="00A43F71" w:rsidRDefault="00077AE3" w:rsidP="00077AE3">
      <w:pPr>
        <w:rPr>
          <w:rFonts w:ascii="Times New Roman" w:hAnsi="Times New Roman" w:cs="Times New Roman"/>
        </w:rPr>
      </w:pPr>
      <w:r w:rsidRPr="00A43F71">
        <w:rPr>
          <w:rFonts w:ascii="Times New Roman" w:hAnsi="Times New Roman" w:cs="Times New Roman"/>
        </w:rPr>
        <w:t>Accountability = β0 + β1(AI Data Governance) + ε Moral Issues</w:t>
      </w:r>
      <w:r w:rsidR="00744D07">
        <w:rPr>
          <w:rFonts w:ascii="Times New Roman" w:hAnsi="Times New Roman" w:cs="Times New Roman"/>
        </w:rPr>
        <w:t>.</w:t>
      </w:r>
      <w:r w:rsidRPr="00A43F71">
        <w:rPr>
          <w:rFonts w:ascii="Times New Roman" w:hAnsi="Times New Roman" w:cs="Times New Roman"/>
        </w:rPr>
        <w:t xml:space="preserve"> Ethical clearance was sought and obtained from a reputable research ethics review committee within a Nigerian university. Additionally, the research was conducted anonymously, ensuring that all the collected data was used for academic purposes only.</w:t>
      </w:r>
    </w:p>
    <w:p w14:paraId="0A040255" w14:textId="3ED1B148" w:rsidR="000D1CFA" w:rsidRPr="00A43F71" w:rsidRDefault="000D1CFA" w:rsidP="000D1CFA">
      <w:pPr>
        <w:rPr>
          <w:rFonts w:ascii="Times New Roman" w:hAnsi="Times New Roman" w:cs="Times New Roman"/>
          <w:b/>
          <w:bCs/>
        </w:rPr>
      </w:pPr>
      <w:r w:rsidRPr="00A43F71">
        <w:rPr>
          <w:rFonts w:ascii="Times New Roman" w:hAnsi="Times New Roman" w:cs="Times New Roman"/>
          <w:b/>
          <w:bCs/>
        </w:rPr>
        <w:t>RESULTS</w:t>
      </w:r>
    </w:p>
    <w:p w14:paraId="09F0A240" w14:textId="77777777" w:rsidR="000D1CFA" w:rsidRPr="00A43F71" w:rsidRDefault="000D1CFA" w:rsidP="000D1CFA">
      <w:pPr>
        <w:rPr>
          <w:rFonts w:ascii="Times New Roman" w:hAnsi="Times New Roman" w:cs="Times New Roman"/>
        </w:rPr>
      </w:pPr>
      <w:r w:rsidRPr="00A43F71">
        <w:rPr>
          <w:rFonts w:ascii="Times New Roman" w:hAnsi="Times New Roman" w:cs="Times New Roman"/>
        </w:rPr>
        <w:t>Reliability Analysis</w:t>
      </w:r>
    </w:p>
    <w:p w14:paraId="16D4CD94" w14:textId="099C0ADD" w:rsidR="000D1CFA" w:rsidRPr="00A43F71" w:rsidRDefault="000D1CFA" w:rsidP="000D1CFA">
      <w:pPr>
        <w:rPr>
          <w:rFonts w:ascii="Times New Roman" w:hAnsi="Times New Roman" w:cs="Times New Roman"/>
        </w:rPr>
      </w:pPr>
      <w:r w:rsidRPr="00A43F71">
        <w:rPr>
          <w:rFonts w:ascii="Times New Roman" w:hAnsi="Times New Roman" w:cs="Times New Roman"/>
        </w:rPr>
        <w:t>Reliability was calculated in terms of the study constructs using Cronbach</w:t>
      </w:r>
      <w:r w:rsidR="00744D07">
        <w:rPr>
          <w:rFonts w:ascii="Times New Roman" w:hAnsi="Times New Roman" w:cs="Times New Roman"/>
        </w:rPr>
        <w:t>'s</w:t>
      </w:r>
      <w:r w:rsidRPr="00A43F71">
        <w:rPr>
          <w:rFonts w:ascii="Times New Roman" w:hAnsi="Times New Roman" w:cs="Times New Roman"/>
        </w:rPr>
        <w:t xml:space="preserve"> alpha. All study constructs exceeded the recommended level of 0.70. Hence, the constructs showed high internal consistency. The alpha estimate ranged from 0.947 to 0.981, providing validity that the study items captured their respective constructs.</w:t>
      </w:r>
    </w:p>
    <w:p w14:paraId="505E0752" w14:textId="0E73EC65" w:rsidR="00E45B6E" w:rsidRPr="00A43F71" w:rsidRDefault="00E45B6E" w:rsidP="000D1CFA">
      <w:pPr>
        <w:rPr>
          <w:rFonts w:ascii="Times New Roman" w:hAnsi="Times New Roman" w:cs="Times New Roman"/>
        </w:rPr>
      </w:pPr>
      <w:r w:rsidRPr="00A43F71">
        <w:rPr>
          <w:rFonts w:ascii="Times New Roman" w:hAnsi="Times New Roman" w:cs="Times New Roman"/>
          <w:noProof/>
        </w:rPr>
        <w:drawing>
          <wp:inline distT="0" distB="0" distL="0" distR="0" wp14:anchorId="10408907" wp14:editId="16D59D13">
            <wp:extent cx="4572000" cy="2743200"/>
            <wp:effectExtent l="0" t="0" r="0" b="0"/>
            <wp:docPr id="824797024" name="Chart 1">
              <a:extLst xmlns:a="http://schemas.openxmlformats.org/drawingml/2006/main">
                <a:ext uri="{FF2B5EF4-FFF2-40B4-BE49-F238E27FC236}">
                  <a16:creationId xmlns:a16="http://schemas.microsoft.com/office/drawing/2014/main" id="{40065CB2-D608-27EA-1795-6E2541D79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DED370" w14:textId="4D8D51BF" w:rsidR="000D1CFA" w:rsidRPr="00A43F71" w:rsidRDefault="00E45B6E" w:rsidP="000D1CFA">
      <w:pPr>
        <w:rPr>
          <w:rFonts w:ascii="Times New Roman" w:hAnsi="Times New Roman" w:cs="Times New Roman"/>
        </w:rPr>
      </w:pPr>
      <w:r w:rsidRPr="00A43F71">
        <w:rPr>
          <w:rFonts w:ascii="Times New Roman" w:hAnsi="Times New Roman" w:cs="Times New Roman"/>
        </w:rPr>
        <w:t xml:space="preserve">Figure </w:t>
      </w:r>
      <w:r w:rsidR="000D1CFA" w:rsidRPr="00A43F71">
        <w:rPr>
          <w:rFonts w:ascii="Times New Roman" w:hAnsi="Times New Roman" w:cs="Times New Roman"/>
        </w:rPr>
        <w:t>1: Reliability Test</w:t>
      </w:r>
    </w:p>
    <w:p w14:paraId="4BCC258E" w14:textId="4E664B41" w:rsidR="00283449" w:rsidRPr="00A43F71" w:rsidRDefault="00283449" w:rsidP="00283449">
      <w:pPr>
        <w:rPr>
          <w:rFonts w:ascii="Times New Roman" w:hAnsi="Times New Roman" w:cs="Times New Roman"/>
        </w:rPr>
      </w:pPr>
      <w:r w:rsidRPr="00A43F71">
        <w:rPr>
          <w:rFonts w:ascii="Times New Roman" w:hAnsi="Times New Roman" w:cs="Times New Roman"/>
        </w:rPr>
        <w:t xml:space="preserve">The 578 participants comprised a diverse and experienced group of professionals engaged in student loan administration in Nigeria. Nearly 88% of participants were male, and 12% were female, proportionate to gender representation in administrative roles within the Nigerian </w:t>
      </w:r>
      <w:r w:rsidRPr="00A43F71">
        <w:rPr>
          <w:rFonts w:ascii="Times New Roman" w:hAnsi="Times New Roman" w:cs="Times New Roman"/>
        </w:rPr>
        <w:lastRenderedPageBreak/>
        <w:t>public sector. Most of them, 59%, fell within the 35 to 44 age brackets, signifying an experienced workforce with a considerable number of work years within their institutions.</w:t>
      </w:r>
    </w:p>
    <w:p w14:paraId="5EE61B8B" w14:textId="0672F714" w:rsidR="00283449" w:rsidRPr="00A43F71" w:rsidRDefault="00283449" w:rsidP="00283449">
      <w:pPr>
        <w:rPr>
          <w:rFonts w:ascii="Times New Roman" w:hAnsi="Times New Roman" w:cs="Times New Roman"/>
        </w:rPr>
      </w:pPr>
      <w:r w:rsidRPr="00A43F71">
        <w:rPr>
          <w:rFonts w:ascii="Times New Roman" w:hAnsi="Times New Roman" w:cs="Times New Roman"/>
        </w:rPr>
        <w:t xml:space="preserve">Almost all of them had at least a bachelor’s degree (68%), while 22% held a master’s degree, and 7% held doctoral degrees. What </w:t>
      </w:r>
      <w:r w:rsidR="00744D07" w:rsidRPr="00A43F71">
        <w:rPr>
          <w:rFonts w:ascii="Times New Roman" w:hAnsi="Times New Roman" w:cs="Times New Roman"/>
        </w:rPr>
        <w:t>strengthen</w:t>
      </w:r>
      <w:r w:rsidR="00744D07">
        <w:rPr>
          <w:rFonts w:ascii="Times New Roman" w:hAnsi="Times New Roman" w:cs="Times New Roman"/>
        </w:rPr>
        <w:t>ed</w:t>
      </w:r>
      <w:r w:rsidR="00744D07" w:rsidRPr="00A43F71">
        <w:rPr>
          <w:rFonts w:ascii="Times New Roman" w:hAnsi="Times New Roman" w:cs="Times New Roman"/>
        </w:rPr>
        <w:t xml:space="preserve"> </w:t>
      </w:r>
      <w:r w:rsidRPr="00A43F71">
        <w:rPr>
          <w:rFonts w:ascii="Times New Roman" w:hAnsi="Times New Roman" w:cs="Times New Roman"/>
        </w:rPr>
        <w:t>the findings was that over 44% had over 15 years of working experience.</w:t>
      </w:r>
    </w:p>
    <w:p w14:paraId="7F73A188"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Artificial Intelligence Data Governance and Decision-Making Fairness</w:t>
      </w:r>
    </w:p>
    <w:p w14:paraId="794B18AD"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Analysis of the results obtained from the regression revealed that AI-based data governance has a positive impact on fairness when making student loan decisions. The R value obtained for the model is 0.771, while the R² value is 0.595, which means that about 59.5% of the variation associated with the fairness of student loan decision-making can be explained using AI-based governance principles.</w:t>
      </w:r>
    </w:p>
    <w:p w14:paraId="50853E22"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The results indicate that the model was statistically significant, as evidenced by an F value of 823.614, which is significant at p &lt; 0.001. The beta value (β = 0.771, p &lt; 0.001) supports that better performance in data governance using artificial intelligence leads to an improvement in objective decisions. The hypothesis that better data governance using artificial intelligence has a significant impact on fair decisions concerning student loan decisions is confirmed.</w:t>
      </w:r>
    </w:p>
    <w:p w14:paraId="72E8ECFB"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Artificial Intelligence Data Governance and Risk/Fraud Management</w:t>
      </w:r>
    </w:p>
    <w:p w14:paraId="4051FA83" w14:textId="037D6B93" w:rsidR="00283449" w:rsidRPr="00A43F71" w:rsidRDefault="00283449" w:rsidP="00283449">
      <w:pPr>
        <w:rPr>
          <w:rFonts w:ascii="Times New Roman" w:hAnsi="Times New Roman" w:cs="Times New Roman"/>
        </w:rPr>
      </w:pPr>
      <w:r w:rsidRPr="00A43F71">
        <w:rPr>
          <w:rFonts w:ascii="Times New Roman" w:hAnsi="Times New Roman" w:cs="Times New Roman"/>
        </w:rPr>
        <w:t>Analysis of the results indicates a high positive relationship between AI-based data governance practices and risk management in student loan processes (R = 0.718; R-Squared = 0.516). This means that AI explains 51.6% of the variance in effective fraud detection.</w:t>
      </w:r>
    </w:p>
    <w:p w14:paraId="52FBD391"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The regression coefficient (β=0.718, p&lt;0.001) shows that AI-analysis has significant effects in eliminating errors, duplication of access, and fraudulent access to student loan access in Nigeria.</w:t>
      </w:r>
    </w:p>
    <w:p w14:paraId="169B5A7A"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AI Data Governance &amp; Transparency</w:t>
      </w:r>
    </w:p>
    <w:p w14:paraId="25064933"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The impact of AI-based data management on the transparency and disclosure of loans was positive (R=0.754; R²=0.568). The positive beta coefficient shows that AI technology is effective in increasing the real-time reporting and tracking of loans; this increases public confidence (β=0.754; p &lt;0.001).</w:t>
      </w:r>
    </w:p>
    <w:p w14:paraId="250FED1F"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1. Stakeholder Trust and Engagement</w:t>
      </w:r>
    </w:p>
    <w:p w14:paraId="348F93D9"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One of the strongest correlations was found between AI data governance and trust. The value of R was 0.832, with an R-squared value of 0.692. This means that 69.2% variation in trust can be accounted for by AI data transparency mechanisms.</w:t>
      </w:r>
    </w:p>
    <w:p w14:paraId="24F74A44" w14:textId="1F289AF7" w:rsidR="00283449" w:rsidRPr="00A43F71" w:rsidRDefault="00283449" w:rsidP="00283449">
      <w:pPr>
        <w:rPr>
          <w:rFonts w:ascii="Times New Roman" w:hAnsi="Times New Roman" w:cs="Times New Roman"/>
        </w:rPr>
      </w:pPr>
      <w:r w:rsidRPr="00A43F71">
        <w:rPr>
          <w:rFonts w:ascii="Times New Roman" w:hAnsi="Times New Roman" w:cs="Times New Roman"/>
        </w:rPr>
        <w:t>Multiple Regression Analysis</w:t>
      </w:r>
    </w:p>
    <w:p w14:paraId="28D65B0E"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The multiple regression equation showed strong explanatory value with a value of R = 0.914 and R² = 0.836, which means more than 83% of the variance in effective student loan distribution can be explained by decision fairness, risk management, transparency, equity, and trust-building with stakeholders.</w:t>
      </w:r>
    </w:p>
    <w:p w14:paraId="12DBED80" w14:textId="7D948771" w:rsidR="00283449" w:rsidRPr="00A43F71" w:rsidRDefault="00283449" w:rsidP="00283449">
      <w:pPr>
        <w:rPr>
          <w:rFonts w:ascii="Times New Roman" w:hAnsi="Times New Roman" w:cs="Times New Roman"/>
        </w:rPr>
      </w:pPr>
      <w:r w:rsidRPr="00A43F71">
        <w:rPr>
          <w:rFonts w:ascii="Times New Roman" w:hAnsi="Times New Roman" w:cs="Times New Roman"/>
        </w:rPr>
        <w:lastRenderedPageBreak/>
        <w:t>Four variables</w:t>
      </w:r>
      <w:r w:rsidR="00744D07">
        <w:rPr>
          <w:rFonts w:ascii="Times New Roman" w:hAnsi="Times New Roman" w:cs="Times New Roman"/>
        </w:rPr>
        <w:t>,</w:t>
      </w:r>
      <w:r w:rsidR="006D76AA">
        <w:rPr>
          <w:rFonts w:ascii="Times New Roman" w:hAnsi="Times New Roman" w:cs="Times New Roman"/>
        </w:rPr>
        <w:t xml:space="preserve"> </w:t>
      </w:r>
      <w:r w:rsidRPr="00A43F71">
        <w:rPr>
          <w:rFonts w:ascii="Times New Roman" w:hAnsi="Times New Roman" w:cs="Times New Roman"/>
        </w:rPr>
        <w:t>Decision-Fairness, Risk, Trust, and Equity</w:t>
      </w:r>
      <w:r w:rsidR="00744D07">
        <w:rPr>
          <w:rFonts w:ascii="Times New Roman" w:hAnsi="Times New Roman" w:cs="Times New Roman"/>
        </w:rPr>
        <w:t>,</w:t>
      </w:r>
      <w:r w:rsidR="006D76AA">
        <w:rPr>
          <w:rFonts w:ascii="Times New Roman" w:hAnsi="Times New Roman" w:cs="Times New Roman"/>
        </w:rPr>
        <w:t xml:space="preserve"> </w:t>
      </w:r>
      <w:r w:rsidRPr="00A43F71">
        <w:rPr>
          <w:rFonts w:ascii="Times New Roman" w:hAnsi="Times New Roman" w:cs="Times New Roman"/>
        </w:rPr>
        <w:t>were found to be significant (p &lt; 0.001) in the hypotheses. Transparency was found to be significant in the reduced model but non-significant in the global model, indicating the mediating variable in achieving transparency. PLS-SEM Results</w:t>
      </w:r>
      <w:r w:rsidR="00744D07">
        <w:rPr>
          <w:rFonts w:ascii="Times New Roman" w:hAnsi="Times New Roman" w:cs="Times New Roman"/>
        </w:rPr>
        <w:t>:</w:t>
      </w:r>
      <w:r w:rsidRPr="00A43F71">
        <w:rPr>
          <w:rFonts w:ascii="Times New Roman" w:hAnsi="Times New Roman" w:cs="Times New Roman"/>
        </w:rPr>
        <w:t xml:space="preserve"> PLS-SEM results validated the strength of both measurement and structural models. The values of outer loadings were well above 0.70, establishing high levels of construct validity. Path values in the case of stakeholder trust and fairness and equity were high at 0.961 and 0.928, respectively, establishing high levels of validity in those </w:t>
      </w:r>
      <w:r w:rsidR="006D76AA" w:rsidRPr="00A43F71">
        <w:rPr>
          <w:rFonts w:ascii="Times New Roman" w:hAnsi="Times New Roman" w:cs="Times New Roman"/>
        </w:rPr>
        <w:t>models’</w:t>
      </w:r>
      <w:r w:rsidRPr="00A43F71">
        <w:rPr>
          <w:rFonts w:ascii="Times New Roman" w:hAnsi="Times New Roman" w:cs="Times New Roman"/>
        </w:rPr>
        <w:t xml:space="preserve"> central role in AI-driven student loan governance.</w:t>
      </w:r>
    </w:p>
    <w:p w14:paraId="13A1B9AE" w14:textId="43D4541C" w:rsidR="003E366E" w:rsidRPr="00A43F71" w:rsidRDefault="00B145C3" w:rsidP="003E366E">
      <w:pPr>
        <w:rPr>
          <w:rFonts w:ascii="Times New Roman" w:hAnsi="Times New Roman" w:cs="Times New Roman"/>
          <w:b/>
          <w:bCs/>
        </w:rPr>
      </w:pPr>
      <w:r w:rsidRPr="00A43F71">
        <w:rPr>
          <w:rFonts w:ascii="Times New Roman" w:hAnsi="Times New Roman" w:cs="Times New Roman"/>
          <w:b/>
          <w:bCs/>
        </w:rPr>
        <w:t>DISCUSSION:</w:t>
      </w:r>
    </w:p>
    <w:p w14:paraId="1183915A" w14:textId="461CFE39" w:rsidR="003E366E" w:rsidRPr="00A43F71" w:rsidRDefault="003E366E" w:rsidP="003E366E">
      <w:pPr>
        <w:rPr>
          <w:rFonts w:ascii="Times New Roman" w:hAnsi="Times New Roman" w:cs="Times New Roman"/>
        </w:rPr>
      </w:pPr>
      <w:r w:rsidRPr="00A43F71">
        <w:rPr>
          <w:rFonts w:ascii="Times New Roman" w:hAnsi="Times New Roman" w:cs="Times New Roman"/>
        </w:rPr>
        <w:t>In particular, this research focused on assessing the impact of data governance by AI on ensuring transparency, fairness, and efficacy in loan disbursement among students in Nigerian public institutions, through simulated data. The results show that AI-enabled data governance frameworks are a sure way of dealing with shortcomings exhibited by public student loan programs.</w:t>
      </w:r>
    </w:p>
    <w:p w14:paraId="69DC9DF6" w14:textId="46D62CFC" w:rsidR="003E366E" w:rsidRPr="00A43F71" w:rsidRDefault="003E366E" w:rsidP="003E366E">
      <w:pPr>
        <w:rPr>
          <w:rFonts w:ascii="Times New Roman" w:hAnsi="Times New Roman" w:cs="Times New Roman"/>
          <w:b/>
          <w:bCs/>
        </w:rPr>
      </w:pPr>
      <w:r w:rsidRPr="00A43F71">
        <w:rPr>
          <w:rFonts w:ascii="Times New Roman" w:hAnsi="Times New Roman" w:cs="Times New Roman"/>
          <w:b/>
          <w:bCs/>
        </w:rPr>
        <w:t>AI-Driven Data Governance and Fair Decision-Making</w:t>
      </w:r>
    </w:p>
    <w:p w14:paraId="030ECDA6"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The findings reveal that there is positive correlation between AI-driven data governance and decision-making fairness, with large variance accounted for (R² = 0.595). This shows that AI-assisted data integration, eligibility decisions using rules, and decision-making algorithms help eliminate discretionary biases and personal judgments in loan allocations.</w:t>
      </w:r>
    </w:p>
    <w:p w14:paraId="510E782D" w14:textId="121AA980" w:rsidR="003E366E" w:rsidRPr="00A43F71" w:rsidRDefault="003E366E" w:rsidP="003E366E">
      <w:pPr>
        <w:rPr>
          <w:rFonts w:ascii="Times New Roman" w:hAnsi="Times New Roman" w:cs="Times New Roman"/>
        </w:rPr>
      </w:pPr>
      <w:r w:rsidRPr="00A43F71">
        <w:rPr>
          <w:rFonts w:ascii="Times New Roman" w:hAnsi="Times New Roman" w:cs="Times New Roman"/>
        </w:rPr>
        <w:t>With regards to the context in the Nigerian situation in which student records have long created barriers in ensuring equity in access to education through human processing systems</w:t>
      </w:r>
      <w:r w:rsidR="00E114EE" w:rsidRPr="00A43F71">
        <w:rPr>
          <w:rFonts w:ascii="Times New Roman" w:hAnsi="Times New Roman" w:cs="Times New Roman"/>
        </w:rPr>
        <w:t xml:space="preserve"> </w:t>
      </w:r>
      <w:r w:rsidRPr="00A43F71">
        <w:rPr>
          <w:rFonts w:ascii="Times New Roman" w:hAnsi="Times New Roman" w:cs="Times New Roman"/>
        </w:rPr>
        <w:t>AI regulation in the context presents a clear framework that helps ensure loans are granted on a basis that is merits-based. This finding is consistent with existing literature on AI in governance.</w:t>
      </w:r>
    </w:p>
    <w:p w14:paraId="6CA578BE" w14:textId="6151BA6E"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The result established that the use of AI in data governance greatly enhances transparency and disclosures (R² = 0.568). This is because AI technology supports real-time reporting, traceability in decision-making, and auditable allocation processes that can be very beneficial in creating accountability in the student loan scheme in Nigeria, where </w:t>
      </w:r>
      <w:r w:rsidR="00744D07">
        <w:rPr>
          <w:rFonts w:ascii="Times New Roman" w:hAnsi="Times New Roman" w:cs="Times New Roman"/>
        </w:rPr>
        <w:t xml:space="preserve">a </w:t>
      </w:r>
      <w:r w:rsidRPr="00A43F71">
        <w:rPr>
          <w:rFonts w:ascii="Times New Roman" w:hAnsi="Times New Roman" w:cs="Times New Roman"/>
        </w:rPr>
        <w:t>lack of transparency in the administration of public finances has become an issue of common concern.</w:t>
      </w:r>
    </w:p>
    <w:p w14:paraId="1CA61D9A" w14:textId="1FDB6A5E" w:rsidR="003E366E" w:rsidRPr="00A43F71" w:rsidRDefault="003E366E" w:rsidP="003E366E">
      <w:pPr>
        <w:rPr>
          <w:rFonts w:ascii="Times New Roman" w:hAnsi="Times New Roman" w:cs="Times New Roman"/>
        </w:rPr>
      </w:pPr>
      <w:r w:rsidRPr="00A43F71">
        <w:rPr>
          <w:rFonts w:ascii="Times New Roman" w:hAnsi="Times New Roman" w:cs="Times New Roman"/>
        </w:rPr>
        <w:t>However, stuff from the multiple regression test indicates that transparency</w:t>
      </w:r>
      <w:r w:rsidR="00744D07">
        <w:rPr>
          <w:rFonts w:ascii="Times New Roman" w:hAnsi="Times New Roman" w:cs="Times New Roman"/>
        </w:rPr>
        <w:t>,</w:t>
      </w:r>
      <w:r w:rsidRPr="00A43F71">
        <w:rPr>
          <w:rFonts w:ascii="Times New Roman" w:hAnsi="Times New Roman" w:cs="Times New Roman"/>
        </w:rPr>
        <w:t xml:space="preserve"> after all</w:t>
      </w:r>
      <w:r w:rsidR="00744D07">
        <w:rPr>
          <w:rFonts w:ascii="Times New Roman" w:hAnsi="Times New Roman" w:cs="Times New Roman"/>
        </w:rPr>
        <w:t>,</w:t>
      </w:r>
      <w:r w:rsidRPr="00A43F71">
        <w:rPr>
          <w:rFonts w:ascii="Times New Roman" w:hAnsi="Times New Roman" w:cs="Times New Roman"/>
        </w:rPr>
        <w:t xml:space="preserve"> becomes non-significant when fairness, trust, and equity are considered. This indicates that transparency acts as more of an indirect governance instrument to promote trust and fairness rather than acting as a significant catalyst of allocation effectiveness on its own. This confirms that transparency by itself simply cannot be a good thing to rely on.</w:t>
      </w:r>
    </w:p>
    <w:p w14:paraId="0C9E63D9" w14:textId="526087CC" w:rsidR="003E366E" w:rsidRPr="00A43F71" w:rsidRDefault="003E366E" w:rsidP="003E366E">
      <w:pPr>
        <w:rPr>
          <w:rFonts w:ascii="Times New Roman" w:hAnsi="Times New Roman" w:cs="Times New Roman"/>
        </w:rPr>
      </w:pPr>
      <w:r w:rsidRPr="00A43F71">
        <w:rPr>
          <w:rFonts w:ascii="Times New Roman" w:hAnsi="Times New Roman" w:cs="Times New Roman"/>
        </w:rPr>
        <w:t>AI Governance: Risk/Fraud Management</w:t>
      </w:r>
    </w:p>
    <w:p w14:paraId="47D06323" w14:textId="56A0819D" w:rsidR="003E366E" w:rsidRPr="00A43F71" w:rsidRDefault="003E366E" w:rsidP="003E366E">
      <w:pPr>
        <w:rPr>
          <w:rFonts w:ascii="Times New Roman" w:hAnsi="Times New Roman" w:cs="Times New Roman"/>
        </w:rPr>
      </w:pPr>
      <w:r w:rsidRPr="00A43F71">
        <w:rPr>
          <w:rFonts w:ascii="Times New Roman" w:hAnsi="Times New Roman" w:cs="Times New Roman"/>
        </w:rPr>
        <w:t>The findings indicate avery strong and significant association between data governance and risk/</w:t>
      </w:r>
      <w:r w:rsidR="00744D07" w:rsidRPr="00A43F71">
        <w:rPr>
          <w:rFonts w:ascii="Times New Roman" w:hAnsi="Times New Roman" w:cs="Times New Roman"/>
        </w:rPr>
        <w:t>fra</w:t>
      </w:r>
      <w:r w:rsidR="00744D07">
        <w:rPr>
          <w:rFonts w:ascii="Times New Roman" w:hAnsi="Times New Roman" w:cs="Times New Roman"/>
        </w:rPr>
        <w:t>ud</w:t>
      </w:r>
      <w:r w:rsidR="00744D07" w:rsidRPr="00A43F71">
        <w:rPr>
          <w:rFonts w:ascii="Times New Roman" w:hAnsi="Times New Roman" w:cs="Times New Roman"/>
        </w:rPr>
        <w:t xml:space="preserve"> </w:t>
      </w:r>
      <w:r w:rsidRPr="00A43F71">
        <w:rPr>
          <w:rFonts w:ascii="Times New Roman" w:hAnsi="Times New Roman" w:cs="Times New Roman"/>
        </w:rPr>
        <w:t>management through using AI (R² = 0.516). The use of AI-anomaly detection, inter-database verification, and predictive analysis has greatly improved mechanisms for identifying duplicate applications, misrepresented data, and ineligible beneficiaries.</w:t>
      </w:r>
    </w:p>
    <w:p w14:paraId="3B387265" w14:textId="66995B52" w:rsidR="003E366E" w:rsidRPr="00A43F71" w:rsidRDefault="003E366E" w:rsidP="003E366E">
      <w:pPr>
        <w:rPr>
          <w:rFonts w:ascii="Times New Roman" w:hAnsi="Times New Roman" w:cs="Times New Roman"/>
        </w:rPr>
      </w:pPr>
      <w:r w:rsidRPr="00A43F71">
        <w:rPr>
          <w:rFonts w:ascii="Times New Roman" w:hAnsi="Times New Roman" w:cs="Times New Roman"/>
        </w:rPr>
        <w:lastRenderedPageBreak/>
        <w:t>Regarding Nigeria, this study’s implication</w:t>
      </w:r>
      <w:r w:rsidR="00744D07">
        <w:rPr>
          <w:rFonts w:ascii="Times New Roman" w:hAnsi="Times New Roman" w:cs="Times New Roman"/>
        </w:rPr>
        <w:t>s</w:t>
      </w:r>
      <w:r w:rsidRPr="00A43F71">
        <w:rPr>
          <w:rFonts w:ascii="Times New Roman" w:hAnsi="Times New Roman" w:cs="Times New Roman"/>
        </w:rPr>
        <w:t xml:space="preserve"> for its identity authentication and income challenges make the integration of AI governance even more important for its database. A good risk management system is crucial for guarding public finances, and this will ensure that the limited number of loans finds its way to deserving students.</w:t>
      </w:r>
    </w:p>
    <w:p w14:paraId="525521ED" w14:textId="4DB64510" w:rsidR="003E366E" w:rsidRPr="00A43F71" w:rsidRDefault="003E366E" w:rsidP="003E366E">
      <w:pPr>
        <w:rPr>
          <w:rFonts w:ascii="Times New Roman" w:hAnsi="Times New Roman" w:cs="Times New Roman"/>
        </w:rPr>
      </w:pPr>
      <w:r w:rsidRPr="00A43F71">
        <w:rPr>
          <w:rFonts w:ascii="Times New Roman" w:hAnsi="Times New Roman" w:cs="Times New Roman"/>
        </w:rPr>
        <w:t>Central Role of Stakeholder Trust</w:t>
      </w:r>
    </w:p>
    <w:p w14:paraId="4856E8C1" w14:textId="24513939"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One of the most important findings from this study is the prominent place occupied by stakeholder trust, as it was recorded to have the highest explanatory power among all the variables (R² = 0.692) with the highest </w:t>
      </w:r>
      <w:r w:rsidR="00744D07" w:rsidRPr="00A43F71">
        <w:rPr>
          <w:rFonts w:ascii="Times New Roman" w:hAnsi="Times New Roman" w:cs="Times New Roman"/>
        </w:rPr>
        <w:t>standardi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beta coefficient (β = 0.391).</w:t>
      </w:r>
    </w:p>
    <w:p w14:paraId="39D55EAD"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This means that the efficacy of student loan program distribution is primarily improved through AI-powered data governance based on building trust among the parties involved: the students themselves, the institutions of learning, the government, and the public. Within the Nigerian public sector context, where the lack of trust in government programs can serve as a limiting factor in their efficacy, trust clearly represents the crucial variable in the program’s success.</w:t>
      </w:r>
    </w:p>
    <w:p w14:paraId="494BFC18" w14:textId="5CFBE4DA" w:rsidR="003E366E" w:rsidRPr="00A43F71" w:rsidRDefault="003E366E" w:rsidP="003E366E">
      <w:pPr>
        <w:rPr>
          <w:rFonts w:ascii="Times New Roman" w:hAnsi="Times New Roman" w:cs="Times New Roman"/>
        </w:rPr>
      </w:pPr>
      <w:r w:rsidRPr="00A43F71">
        <w:rPr>
          <w:rFonts w:ascii="Times New Roman" w:hAnsi="Times New Roman" w:cs="Times New Roman"/>
        </w:rPr>
        <w:t>Equity, Inclusion, and Social Impact</w:t>
      </w:r>
    </w:p>
    <w:p w14:paraId="0AD94455" w14:textId="5B0D10C7"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The relevance of equity and inclusion in predicting the impact of loan distribution renders the naturally occurring social perspective in the use of AI. Incorporating fair algorithms in the use of AI could mitigate challenges faced by students from low-income, rural, or </w:t>
      </w:r>
      <w:r w:rsidR="00744D07" w:rsidRPr="00A43F71">
        <w:rPr>
          <w:rFonts w:ascii="Times New Roman" w:hAnsi="Times New Roman" w:cs="Times New Roman"/>
        </w:rPr>
        <w:t>marginali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communities.</w:t>
      </w:r>
    </w:p>
    <w:p w14:paraId="6144256A"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This finding confirms the wider thesis that the adoption of AI in public finance must move from efficiency-enhancing avenues towards more explicit social justice considerations. For Nigeria, this question has significant implications regarding widening access to tertiary education and its human capital development objectives.</w:t>
      </w:r>
    </w:p>
    <w:p w14:paraId="01BA5BB5" w14:textId="3B67EFCD" w:rsidR="003E366E" w:rsidRPr="00A43F71" w:rsidRDefault="003E366E" w:rsidP="003E366E">
      <w:pPr>
        <w:rPr>
          <w:rFonts w:ascii="Times New Roman" w:hAnsi="Times New Roman" w:cs="Times New Roman"/>
        </w:rPr>
      </w:pPr>
      <w:r w:rsidRPr="00A43F71">
        <w:rPr>
          <w:rFonts w:ascii="Times New Roman" w:hAnsi="Times New Roman" w:cs="Times New Roman"/>
        </w:rPr>
        <w:t>Integrated Interpretation of Findings</w:t>
      </w:r>
    </w:p>
    <w:p w14:paraId="34FB7EA8"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Cumulatively, this suggests that AI-based data governance in this context does not follow one single mechanism. Rather, it is an integrated data governance system where transparency builds trust, where fairness builds legitimacy, and ultimately, trust underlies effective student loan distribution.</w:t>
      </w:r>
    </w:p>
    <w:p w14:paraId="61507BDC" w14:textId="1F4990AA"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The results from the PLS-SEM also support this interpretation, especially in terms of high values for the coefficients on the paths from trust and fairness to overall effectiveness. This is in line with current state-of-the-art AI governance literature that </w:t>
      </w:r>
      <w:r w:rsidR="00744D07" w:rsidRPr="00A43F71">
        <w:rPr>
          <w:rFonts w:ascii="Times New Roman" w:hAnsi="Times New Roman" w:cs="Times New Roman"/>
        </w:rPr>
        <w:t>emphasi</w:t>
      </w:r>
      <w:r w:rsidR="00744D07">
        <w:rPr>
          <w:rFonts w:ascii="Times New Roman" w:hAnsi="Times New Roman" w:cs="Times New Roman"/>
        </w:rPr>
        <w:t>s</w:t>
      </w:r>
      <w:r w:rsidR="00744D07" w:rsidRPr="00A43F71">
        <w:rPr>
          <w:rFonts w:ascii="Times New Roman" w:hAnsi="Times New Roman" w:cs="Times New Roman"/>
        </w:rPr>
        <w:t xml:space="preserve">es </w:t>
      </w:r>
      <w:r w:rsidRPr="00A43F71">
        <w:rPr>
          <w:rFonts w:ascii="Times New Roman" w:hAnsi="Times New Roman" w:cs="Times New Roman"/>
        </w:rPr>
        <w:t>more socio-technical principles over solely optimal technical solutions.</w:t>
      </w:r>
    </w:p>
    <w:p w14:paraId="61053CCD" w14:textId="0CFC602C" w:rsidR="003E366E" w:rsidRPr="00A43F71" w:rsidRDefault="00B145C3" w:rsidP="003E366E">
      <w:pPr>
        <w:rPr>
          <w:rFonts w:ascii="Times New Roman" w:hAnsi="Times New Roman" w:cs="Times New Roman"/>
          <w:b/>
          <w:bCs/>
        </w:rPr>
      </w:pPr>
      <w:r w:rsidRPr="00A43F71">
        <w:rPr>
          <w:rFonts w:ascii="Times New Roman" w:hAnsi="Times New Roman" w:cs="Times New Roman"/>
          <w:b/>
          <w:bCs/>
        </w:rPr>
        <w:t>CONCLUSION</w:t>
      </w:r>
    </w:p>
    <w:p w14:paraId="43764CE7" w14:textId="643F9296"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This research offers convincing proof of the significant transformation that AI-driven data governance could bring to student loans disbursed at Nigerian public tertiary institutions. </w:t>
      </w:r>
      <w:r w:rsidR="00744D07" w:rsidRPr="00A43F71">
        <w:rPr>
          <w:rFonts w:ascii="Times New Roman" w:hAnsi="Times New Roman" w:cs="Times New Roman"/>
        </w:rPr>
        <w:t>Utili</w:t>
      </w:r>
      <w:r w:rsidR="00744D07">
        <w:rPr>
          <w:rFonts w:ascii="Times New Roman" w:hAnsi="Times New Roman" w:cs="Times New Roman"/>
        </w:rPr>
        <w:t>s</w:t>
      </w:r>
      <w:r w:rsidR="00744D07" w:rsidRPr="00A43F71">
        <w:rPr>
          <w:rFonts w:ascii="Times New Roman" w:hAnsi="Times New Roman" w:cs="Times New Roman"/>
        </w:rPr>
        <w:t xml:space="preserve">ing </w:t>
      </w:r>
      <w:r w:rsidRPr="00A43F71">
        <w:rPr>
          <w:rFonts w:ascii="Times New Roman" w:hAnsi="Times New Roman" w:cs="Times New Roman"/>
        </w:rPr>
        <w:t>simulation data, this research has successfully demonstrated that data governance through AI significantly boosts fairness, transparency, fraud management, equity, and</w:t>
      </w:r>
      <w:r w:rsidR="00182005">
        <w:rPr>
          <w:rFonts w:ascii="Times New Roman" w:hAnsi="Times New Roman" w:cs="Times New Roman"/>
        </w:rPr>
        <w:t xml:space="preserve"> </w:t>
      </w:r>
      <w:r w:rsidRPr="00A43F71">
        <w:rPr>
          <w:rFonts w:ascii="Times New Roman" w:hAnsi="Times New Roman" w:cs="Times New Roman"/>
        </w:rPr>
        <w:t>most importantly</w:t>
      </w:r>
      <w:r w:rsidR="00744D07">
        <w:rPr>
          <w:rFonts w:ascii="Times New Roman" w:hAnsi="Times New Roman" w:cs="Times New Roman"/>
        </w:rPr>
        <w:t>,</w:t>
      </w:r>
      <w:r w:rsidR="00B145C3" w:rsidRPr="00A43F71">
        <w:rPr>
          <w:rFonts w:ascii="Times New Roman" w:hAnsi="Times New Roman" w:cs="Times New Roman"/>
        </w:rPr>
        <w:t xml:space="preserve"> </w:t>
      </w:r>
      <w:r w:rsidRPr="00A43F71">
        <w:rPr>
          <w:rFonts w:ascii="Times New Roman" w:hAnsi="Times New Roman" w:cs="Times New Roman"/>
        </w:rPr>
        <w:t>trust factors.</w:t>
      </w:r>
    </w:p>
    <w:p w14:paraId="7F42F401" w14:textId="2C711003" w:rsidR="003E366E" w:rsidRPr="00A43F71" w:rsidRDefault="003E366E" w:rsidP="003E366E">
      <w:pPr>
        <w:rPr>
          <w:rFonts w:ascii="Times New Roman" w:hAnsi="Times New Roman" w:cs="Times New Roman"/>
        </w:rPr>
      </w:pPr>
      <w:r w:rsidRPr="00A43F71">
        <w:rPr>
          <w:rFonts w:ascii="Times New Roman" w:hAnsi="Times New Roman" w:cs="Times New Roman"/>
        </w:rPr>
        <w:lastRenderedPageBreak/>
        <w:t>Results verify that although AI enhances efficiency, its primary benefit is derived from the enhancement of institutional legitimacy. Trust among stakeholders, as well as fairness, have been identified as the most significant enablers of effective loan dissemination, making the call for governance-focused, as opposed to technology-focused, AI adoption strategies even more imperative. In general, the research contributes to emerging AI governance studies in the public domain. It also provides a framework that could positively influence student loan programs in Nigeria and other developing economies.</w:t>
      </w:r>
    </w:p>
    <w:p w14:paraId="107F8E4A"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From the findings of this study, a number of recommendations are drawn for policy formulation, practice, and future studies on AI-driven data governance of student loan distribution in the Nigerian public institutions.</w:t>
      </w:r>
    </w:p>
    <w:p w14:paraId="0FCB17A9"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First, public loan agencies and the Nigerian higher institutions of learning need to incorporate AI-based data governance policies as an essential aspect of the management of the loans. AI's significant impact on fairness, transparency, and trust suggests that AI systems need to be imbued not only as technology tools but also as data governance mechanisms through the provision of appropriate governance rules and data guidelines. AI-based systems of monitoring and reporting can be incorporated in the management of the loans.</w:t>
      </w:r>
    </w:p>
    <w:p w14:paraId="1F82D4F5" w14:textId="4B4B0FD2"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Secondly, in light of the importance of trust in stakeholders established in this study, trust-centred AI implementation strategies should be </w:t>
      </w:r>
      <w:r w:rsidR="00744D07" w:rsidRPr="00A43F71">
        <w:rPr>
          <w:rFonts w:ascii="Times New Roman" w:hAnsi="Times New Roman" w:cs="Times New Roman"/>
        </w:rPr>
        <w:t>prioriti</w:t>
      </w:r>
      <w:r w:rsidR="00744D07">
        <w:rPr>
          <w:rFonts w:ascii="Times New Roman" w:hAnsi="Times New Roman" w:cs="Times New Roman"/>
        </w:rPr>
        <w:t>s</w:t>
      </w:r>
      <w:r w:rsidR="00744D07" w:rsidRPr="00A43F71">
        <w:rPr>
          <w:rFonts w:ascii="Times New Roman" w:hAnsi="Times New Roman" w:cs="Times New Roman"/>
        </w:rPr>
        <w:t xml:space="preserve">ed </w:t>
      </w:r>
      <w:r w:rsidRPr="00A43F71">
        <w:rPr>
          <w:rFonts w:ascii="Times New Roman" w:hAnsi="Times New Roman" w:cs="Times New Roman"/>
        </w:rPr>
        <w:t>by policymakers and designers of the student loan system. This is especially the case through the use of transparent eligibility processes and communication structures that enable students to make sense of how their loan application has been decided.</w:t>
      </w:r>
      <w:r w:rsidR="00336C7F" w:rsidRPr="00336C7F">
        <w:t xml:space="preserve"> </w:t>
      </w:r>
      <w:r w:rsidR="00336C7F" w:rsidRPr="00336C7F">
        <w:rPr>
          <w:rFonts w:ascii="Times New Roman" w:hAnsi="Times New Roman" w:cs="Times New Roman"/>
        </w:rPr>
        <w:t>(Ndubuisi et al., 2025)</w:t>
      </w:r>
      <w:r w:rsidRPr="00A43F71">
        <w:rPr>
          <w:rFonts w:ascii="Times New Roman" w:hAnsi="Times New Roman" w:cs="Times New Roman"/>
        </w:rPr>
        <w:t xml:space="preserve"> AI should be made more interpretable and transparent to alleviate distrust in the automated system and build trust in student loan initiatives.</w:t>
      </w:r>
    </w:p>
    <w:p w14:paraId="6767AF7B" w14:textId="30C9F270"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Thirdly, it has been established that although transparency does not automatically mean efficiency in lending practices, it must be supportive of fairness and integrity in loan allocation. For this reason, it has been argued that it is essential that tools of transparency are aligned for functional purposes such as auditing, address of grievance, and accountability, apart from mere dissemination of </w:t>
      </w:r>
      <w:r w:rsidR="00E45B6E" w:rsidRPr="00A43F71">
        <w:rPr>
          <w:rFonts w:ascii="Times New Roman" w:hAnsi="Times New Roman" w:cs="Times New Roman"/>
        </w:rPr>
        <w:t>information. Decision</w:t>
      </w:r>
      <w:r w:rsidRPr="00A43F71">
        <w:rPr>
          <w:rFonts w:ascii="Times New Roman" w:hAnsi="Times New Roman" w:cs="Times New Roman"/>
        </w:rPr>
        <w:t xml:space="preserve"> logs must be aligned with appropriate loan distribution laws.</w:t>
      </w:r>
    </w:p>
    <w:p w14:paraId="34309BA9" w14:textId="19AAD7B7" w:rsidR="003E366E" w:rsidRDefault="003E366E" w:rsidP="003E366E">
      <w:pPr>
        <w:rPr>
          <w:rFonts w:ascii="Times New Roman" w:hAnsi="Times New Roman" w:cs="Times New Roman"/>
        </w:rPr>
      </w:pPr>
      <w:r w:rsidRPr="00A43F71">
        <w:rPr>
          <w:rFonts w:ascii="Times New Roman" w:hAnsi="Times New Roman" w:cs="Times New Roman"/>
        </w:rPr>
        <w:t>Moreover, the fact that there is a significant association between AI governance and risk/fraud management underscores the importance of effective frameworks of data integration and validation. The Nigerian students’ loan schemes can adopt AI analyses together with national identity, academic, and financial datasets to identify anomalies, repetition, a</w:t>
      </w:r>
      <w:r w:rsidR="00744D07">
        <w:rPr>
          <w:rFonts w:ascii="Times New Roman" w:hAnsi="Times New Roman" w:cs="Times New Roman"/>
        </w:rPr>
        <w:t>nd</w:t>
      </w:r>
      <w:r w:rsidRPr="00A43F71">
        <w:rPr>
          <w:rFonts w:ascii="Times New Roman" w:hAnsi="Times New Roman" w:cs="Times New Roman"/>
        </w:rPr>
        <w:t xml:space="preserve"> fraudulent loan application cases. This will promote loan distribution integrity, with a focus on prudent allocation of public funds to worthy recipients. Furthermore, the role of equity and inclusion in loan allocation predictive efficiency implies the importance of developing fairness-informed design principles in governing AI. There is a need for continuous assessment of algorithmic predictive biases against disadvantaged populations, such as students from poor families or rural areas. Institutional protections, such as human review of decisions in algorithmic systems, must also be maintained to ensure that inclusive social transformation is not hampered by increased inequality.</w:t>
      </w:r>
    </w:p>
    <w:p w14:paraId="432D7FD1" w14:textId="77777777" w:rsidR="00C919AE" w:rsidRDefault="00C919AE" w:rsidP="003E366E">
      <w:pPr>
        <w:rPr>
          <w:rFonts w:ascii="Times New Roman" w:hAnsi="Times New Roman" w:cs="Times New Roman"/>
        </w:rPr>
      </w:pPr>
    </w:p>
    <w:p w14:paraId="07B80FDE" w14:textId="77777777" w:rsidR="00C919AE" w:rsidRPr="00C919AE" w:rsidRDefault="00C919AE" w:rsidP="00C919AE">
      <w:pPr>
        <w:rPr>
          <w:rFonts w:ascii="Times New Roman" w:hAnsi="Times New Roman" w:cs="Times New Roman"/>
        </w:rPr>
      </w:pPr>
      <w:r w:rsidRPr="00C919AE">
        <w:rPr>
          <w:rFonts w:ascii="Times New Roman" w:hAnsi="Times New Roman" w:cs="Times New Roman"/>
        </w:rPr>
        <w:t>COMPETING INTERESTS DISCLAIMER:</w:t>
      </w:r>
    </w:p>
    <w:p w14:paraId="3B4567AE" w14:textId="77777777" w:rsidR="00C919AE" w:rsidRPr="00C919AE" w:rsidRDefault="00C919AE" w:rsidP="00C919AE">
      <w:pPr>
        <w:rPr>
          <w:rFonts w:ascii="Times New Roman" w:hAnsi="Times New Roman" w:cs="Times New Roman"/>
        </w:rPr>
      </w:pPr>
      <w:r w:rsidRPr="00C919AE">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0A7423E" w14:textId="77777777" w:rsidR="00C919AE" w:rsidRPr="00C919AE" w:rsidRDefault="00C919AE" w:rsidP="00C919AE">
      <w:pPr>
        <w:rPr>
          <w:rFonts w:ascii="Times New Roman" w:hAnsi="Times New Roman" w:cs="Times New Roman"/>
        </w:rPr>
      </w:pPr>
    </w:p>
    <w:p w14:paraId="1D645A47" w14:textId="77777777" w:rsidR="00C919AE" w:rsidRDefault="00C919AE" w:rsidP="003E366E">
      <w:pPr>
        <w:rPr>
          <w:rFonts w:ascii="Times New Roman" w:hAnsi="Times New Roman" w:cs="Times New Roman"/>
        </w:rPr>
      </w:pPr>
    </w:p>
    <w:p w14:paraId="6F80EB37" w14:textId="77777777" w:rsidR="00E416AB" w:rsidRPr="00CA3906" w:rsidRDefault="00E416AB" w:rsidP="00E416AB">
      <w:pPr>
        <w:rPr>
          <w:b/>
          <w:highlight w:val="yellow"/>
        </w:rPr>
      </w:pPr>
      <w:r w:rsidRPr="00CA3906">
        <w:rPr>
          <w:b/>
          <w:highlight w:val="yellow"/>
        </w:rPr>
        <w:t>Disclaimer (Artificial intelligence)</w:t>
      </w:r>
    </w:p>
    <w:p w14:paraId="3FCC813C" w14:textId="77777777" w:rsidR="00E416AB" w:rsidRPr="00740879" w:rsidRDefault="00E416AB" w:rsidP="00E416A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F866C49" w14:textId="77777777" w:rsidR="00020C41" w:rsidRDefault="00020C41" w:rsidP="003E366E">
      <w:pPr>
        <w:rPr>
          <w:rFonts w:ascii="Times New Roman" w:hAnsi="Times New Roman" w:cs="Times New Roman"/>
          <w:b/>
          <w:bCs/>
        </w:rPr>
      </w:pPr>
    </w:p>
    <w:p w14:paraId="3ED37425" w14:textId="77777777" w:rsidR="00020C41" w:rsidRDefault="00020C41" w:rsidP="003E366E">
      <w:pPr>
        <w:rPr>
          <w:rFonts w:ascii="Times New Roman" w:hAnsi="Times New Roman" w:cs="Times New Roman"/>
          <w:b/>
          <w:bCs/>
        </w:rPr>
      </w:pPr>
    </w:p>
    <w:p w14:paraId="33067CB8" w14:textId="3440AEDF" w:rsidR="00F7117C" w:rsidRPr="0039347A" w:rsidRDefault="00435211" w:rsidP="0039347A">
      <w:pPr>
        <w:rPr>
          <w:rFonts w:ascii="Times New Roman" w:hAnsi="Times New Roman" w:cs="Times New Roman"/>
          <w:b/>
          <w:bCs/>
        </w:rPr>
      </w:pPr>
      <w:r w:rsidRPr="00435211">
        <w:rPr>
          <w:rFonts w:ascii="Times New Roman" w:hAnsi="Times New Roman" w:cs="Times New Roman"/>
          <w:b/>
          <w:bCs/>
        </w:rPr>
        <w:t>REFERENCES</w:t>
      </w:r>
    </w:p>
    <w:p w14:paraId="1AEB69B3" w14:textId="77777777" w:rsidR="00F7117C"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Adepoju, A. H., Austin-Gabriel, B., Eweje, A., &amp; Hamza, O. (2023). A data governance framework for high-impact programs: Reducing redundancy and enhancing data quality at scale. International Journal of Modern Research in Graduate Education, 4(6), 1141–1154. </w:t>
      </w:r>
      <w:hyperlink r:id="rId8" w:history="1">
        <w:r w:rsidRPr="001C14FF">
          <w:rPr>
            <w:rStyle w:val="Hyperlink"/>
            <w:rFonts w:ascii="Times New Roman" w:hAnsi="Times New Roman" w:cs="Times New Roman"/>
          </w:rPr>
          <w:t>https://doi.org/10.54660/.IJMRGE.2023.4.6.1141-1154</w:t>
        </w:r>
      </w:hyperlink>
    </w:p>
    <w:p w14:paraId="5442BD1C" w14:textId="77777777" w:rsidR="00F7117C" w:rsidRDefault="00F7117C" w:rsidP="00A01828">
      <w:pPr>
        <w:pStyle w:val="ListParagraph"/>
        <w:numPr>
          <w:ilvl w:val="0"/>
          <w:numId w:val="3"/>
        </w:numPr>
        <w:rPr>
          <w:rFonts w:ascii="Times New Roman" w:hAnsi="Times New Roman" w:cs="Times New Roman"/>
        </w:rPr>
      </w:pPr>
      <w:r w:rsidRPr="00B159C0">
        <w:rPr>
          <w:rFonts w:ascii="Times New Roman" w:hAnsi="Times New Roman" w:cs="Times New Roman"/>
        </w:rPr>
        <w:t xml:space="preserve">Adepoju, A. S., &amp; Adimchi Chinonyerem, C. (2025). </w:t>
      </w:r>
      <w:r w:rsidRPr="00B159C0">
        <w:rPr>
          <w:rFonts w:ascii="Times New Roman" w:hAnsi="Times New Roman" w:cs="Times New Roman"/>
          <w:i/>
          <w:iCs/>
        </w:rPr>
        <w:t>Advancing good governance through AI-powered oversight in the United States: Risks and opportunities for public institutions</w:t>
      </w:r>
      <w:r w:rsidRPr="00B159C0">
        <w:rPr>
          <w:rFonts w:ascii="Times New Roman" w:hAnsi="Times New Roman" w:cs="Times New Roman"/>
        </w:rPr>
        <w:t xml:space="preserve">. </w:t>
      </w:r>
      <w:r w:rsidRPr="00B159C0">
        <w:rPr>
          <w:rFonts w:ascii="Times New Roman" w:hAnsi="Times New Roman" w:cs="Times New Roman"/>
          <w:i/>
          <w:iCs/>
        </w:rPr>
        <w:t>International Journal of Humanities, Literature and Art Research, 9</w:t>
      </w:r>
      <w:r w:rsidRPr="00B159C0">
        <w:rPr>
          <w:rFonts w:ascii="Times New Roman" w:hAnsi="Times New Roman" w:cs="Times New Roman"/>
        </w:rPr>
        <w:t xml:space="preserve">(6). </w:t>
      </w:r>
      <w:hyperlink r:id="rId9" w:tgtFrame="_new" w:history="1">
        <w:r w:rsidRPr="00B159C0">
          <w:rPr>
            <w:rStyle w:val="Hyperlink"/>
            <w:rFonts w:ascii="Times New Roman" w:hAnsi="Times New Roman" w:cs="Times New Roman"/>
          </w:rPr>
          <w:t>https://doi.org/10.70382/mejhlar.v9i6.069</w:t>
        </w:r>
      </w:hyperlink>
    </w:p>
    <w:p w14:paraId="1F5DC725" w14:textId="77777777" w:rsidR="00F7117C" w:rsidRPr="00A44FF8" w:rsidRDefault="00F7117C" w:rsidP="00A01828">
      <w:pPr>
        <w:pStyle w:val="ListParagraph"/>
        <w:numPr>
          <w:ilvl w:val="0"/>
          <w:numId w:val="3"/>
        </w:numPr>
        <w:rPr>
          <w:rFonts w:ascii="Times New Roman" w:hAnsi="Times New Roman" w:cs="Times New Roman"/>
        </w:rPr>
      </w:pPr>
      <w:r w:rsidRPr="00A44FF8">
        <w:rPr>
          <w:rFonts w:ascii="Times New Roman" w:hAnsi="Times New Roman" w:cs="Times New Roman"/>
        </w:rPr>
        <w:t xml:space="preserve">Adimchi Chinonyerem, C., Adewunmi Olalemi, A., Paul, M., Nwabunike, O. T., Eniola, O. S., Ale, O. B., Ukeje, U., &amp; Seigha, I. B. (2025). Leveraging machine learning and data analytics to predict corporate financial distress and bankruptcy in the United States. Asian Journal of Advanced Research and Reports, 19(6), 65–78. </w:t>
      </w:r>
      <w:hyperlink r:id="rId10" w:tgtFrame="_new" w:history="1">
        <w:r w:rsidRPr="00A44FF8">
          <w:rPr>
            <w:rStyle w:val="Hyperlink"/>
            <w:rFonts w:ascii="Times New Roman" w:hAnsi="Times New Roman" w:cs="Times New Roman"/>
          </w:rPr>
          <w:t>https://doi.org/10.9734/ajarr/2025/v19i61042</w:t>
        </w:r>
      </w:hyperlink>
    </w:p>
    <w:p w14:paraId="6BADA676"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Ahmed, F. A., Gul, S., &amp; Shahzad, S. (2025). Ensuring accountability and transparency in AI-driven corporate governance. Zenodo. </w:t>
      </w:r>
      <w:hyperlink r:id="rId11" w:history="1">
        <w:r w:rsidRPr="001C14FF">
          <w:rPr>
            <w:rStyle w:val="Hyperlink"/>
            <w:rFonts w:ascii="Times New Roman" w:hAnsi="Times New Roman" w:cs="Times New Roman"/>
          </w:rPr>
          <w:t>https://doi.org/10.5281/zenodo.15378921</w:t>
        </w:r>
      </w:hyperlink>
    </w:p>
    <w:p w14:paraId="7FD7FCC4"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Alrawahna, A. S., Alzghoul, A., &amp; Awad, H. (2025). The impact of artificial intelligence on public sector decision-making: Benefits, challenges, and policy implications. International Review of Management and Marketing. </w:t>
      </w:r>
      <w:hyperlink r:id="rId12" w:history="1">
        <w:r w:rsidRPr="001C14FF">
          <w:rPr>
            <w:rStyle w:val="Hyperlink"/>
            <w:rFonts w:ascii="Times New Roman" w:hAnsi="Times New Roman" w:cs="Times New Roman"/>
          </w:rPr>
          <w:t>https://doi.org/10.32479/irmm.19419</w:t>
        </w:r>
      </w:hyperlink>
    </w:p>
    <w:p w14:paraId="1C08EDCE"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An, B., Zhai, Y., &amp; Gao, Y. (2011). Risk and prevention mechanism of university student loans from the public administration perspective. In Advances in Intelligent and Soft Computing. https://doi.org/10.1007/978-3-642-24772-9_7 </w:t>
      </w:r>
    </w:p>
    <w:p w14:paraId="1D97C264" w14:textId="77777777" w:rsidR="00F7117C" w:rsidRDefault="00F7117C" w:rsidP="00970B2A">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70B2A">
        <w:rPr>
          <w:rFonts w:ascii="Times New Roman" w:eastAsia="Times New Roman" w:hAnsi="Times New Roman" w:cs="Times New Roman"/>
          <w:kern w:val="0"/>
          <w14:ligatures w14:val="none"/>
        </w:rPr>
        <w:lastRenderedPageBreak/>
        <w:t xml:space="preserve">Atadoga, S., Chinonyerem, C. A., Ajibade, S. B., Modinat, A., &amp; Opeyemi, S. R. (2025). Blockchain and tax administration: Disruptive innovations for compliance and revenue collection. Asian Journal of Advanced Research and Reports, 19(11), 76–87. </w:t>
      </w:r>
      <w:hyperlink r:id="rId13" w:history="1">
        <w:r w:rsidRPr="00585BD1">
          <w:rPr>
            <w:rStyle w:val="Hyperlink"/>
            <w:rFonts w:ascii="Times New Roman" w:eastAsia="Times New Roman" w:hAnsi="Times New Roman" w:cs="Times New Roman"/>
            <w:kern w:val="0"/>
            <w14:ligatures w14:val="none"/>
          </w:rPr>
          <w:t>https://doi.org/10.9734/ajarr/2025/v19i111198</w:t>
        </w:r>
      </w:hyperlink>
    </w:p>
    <w:p w14:paraId="620945E6"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Belenguer, L. (2022). AI bias: Exploring discriminatory algorithmic decision-making models and the application of possible machine-centric solutions adapted from the pharmaceutical industry. AI Ethics, 2(4), 771–787. </w:t>
      </w:r>
      <w:hyperlink r:id="rId14" w:history="1">
        <w:r w:rsidRPr="001C14FF">
          <w:rPr>
            <w:rStyle w:val="Hyperlink"/>
            <w:rFonts w:ascii="Times New Roman" w:hAnsi="Times New Roman" w:cs="Times New Roman"/>
          </w:rPr>
          <w:t>https://doi.org/10.1007/s43681-022-00138-8</w:t>
        </w:r>
      </w:hyperlink>
    </w:p>
    <w:p w14:paraId="18CB8503"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Bello, O., &amp; Olufemi, K. (2024). Artificial intelligence in fraud prevention: Exploring techniques, applications, challenges, and opportunities. Computer Science and Information Technology Research Journal, 5(6), 1505–1520. </w:t>
      </w:r>
      <w:hyperlink r:id="rId15" w:history="1">
        <w:r w:rsidRPr="001C14FF">
          <w:rPr>
            <w:rStyle w:val="Hyperlink"/>
            <w:rFonts w:ascii="Times New Roman" w:hAnsi="Times New Roman" w:cs="Times New Roman"/>
          </w:rPr>
          <w:t>https://doi.org/10.51594/csitrj.v5i6.1252</w:t>
        </w:r>
      </w:hyperlink>
    </w:p>
    <w:p w14:paraId="52BA929D" w14:textId="77777777" w:rsidR="00F7117C"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Bernardo, B. M. V., Mamede, H. S., Barroso, J. M. P., &amp; Santos, V. M. P. D. (2024). Data governance &amp; quality management</w:t>
      </w:r>
      <w:r>
        <w:rPr>
          <w:rFonts w:ascii="Times New Roman" w:hAnsi="Times New Roman" w:cs="Times New Roman"/>
        </w:rPr>
        <w:t xml:space="preserve"> </w:t>
      </w:r>
      <w:r w:rsidRPr="001C14FF">
        <w:rPr>
          <w:rFonts w:ascii="Times New Roman" w:hAnsi="Times New Roman" w:cs="Times New Roman"/>
        </w:rPr>
        <w:t xml:space="preserve">Innovation and breakthroughs across different fields. Journal of Innovation and Knowledge, 9(4), 100598. </w:t>
      </w:r>
      <w:hyperlink r:id="rId16" w:history="1">
        <w:r w:rsidRPr="001C14FF">
          <w:rPr>
            <w:rStyle w:val="Hyperlink"/>
            <w:rFonts w:ascii="Times New Roman" w:hAnsi="Times New Roman" w:cs="Times New Roman"/>
          </w:rPr>
          <w:t>https://doi.org/10.1016/j.jik.2024.100598</w:t>
        </w:r>
      </w:hyperlink>
    </w:p>
    <w:p w14:paraId="5A9778A9"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Cajueiro, D. O., &amp; Celestino, V. R. R. (2025). A comprehensive review of artificial intelligence regulation: Weighing ethical principles and innovation. Journal of Emerging Technologies and Computational Intelligence, 9(7), 001. </w:t>
      </w:r>
      <w:hyperlink r:id="rId17" w:history="1">
        <w:r w:rsidRPr="001C14FF">
          <w:rPr>
            <w:rStyle w:val="Hyperlink"/>
            <w:rFonts w:ascii="Times New Roman" w:hAnsi="Times New Roman" w:cs="Times New Roman"/>
          </w:rPr>
          <w:t>https://doi.org/10.1016/j.ject.2025.07.001</w:t>
        </w:r>
      </w:hyperlink>
    </w:p>
    <w:p w14:paraId="7FFCCD3F"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Chen, P., Wu, L., &amp; Wang, L. (2023). AI fairness in data management and analytics: A review on challenges, methodologies and applications. Applied Sciences, 13(18), 10258. https://doi.org/10.3390/app131810258 </w:t>
      </w:r>
    </w:p>
    <w:p w14:paraId="205AF2A2" w14:textId="77777777" w:rsidR="00F7117C" w:rsidRPr="00A01828" w:rsidRDefault="00F7117C" w:rsidP="00A01828">
      <w:pPr>
        <w:pStyle w:val="ListParagraph"/>
        <w:numPr>
          <w:ilvl w:val="0"/>
          <w:numId w:val="3"/>
        </w:numPr>
        <w:rPr>
          <w:rFonts w:ascii="Times New Roman" w:hAnsi="Times New Roman" w:cs="Times New Roman"/>
        </w:rPr>
      </w:pPr>
      <w:r w:rsidRPr="00A01828">
        <w:rPr>
          <w:rFonts w:ascii="Times New Roman" w:hAnsi="Times New Roman" w:cs="Times New Roman"/>
        </w:rPr>
        <w:t xml:space="preserve">Chinonyerem, C. A. (2024). Leveraging internal auditing to enhance strategic decision-making and boost management efficiency, Nigerian Breweries Aba Abia State. International Journal of Financial Research and Business Development, 6(7). </w:t>
      </w:r>
      <w:hyperlink r:id="rId18" w:tgtFrame="_new" w:history="1">
        <w:r w:rsidRPr="00A01828">
          <w:rPr>
            <w:rStyle w:val="Hyperlink"/>
            <w:rFonts w:ascii="Times New Roman" w:hAnsi="Times New Roman" w:cs="Times New Roman"/>
          </w:rPr>
          <w:t>https://doi.org/10.70382/mejfrbd.v6i7.018</w:t>
        </w:r>
      </w:hyperlink>
    </w:p>
    <w:p w14:paraId="5C1AF75C"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Coviello, N., Autio, E., Nambisan, S., Patzelt, H., &amp; Thomas, L. D. W. (2024). Organizational scaling, scalability, and scale-up: Definitional harmonization and a research agenda. Journal of Business Venturing, 39(6), 106419. </w:t>
      </w:r>
      <w:hyperlink r:id="rId19" w:history="1">
        <w:r w:rsidRPr="001C14FF">
          <w:rPr>
            <w:rStyle w:val="Hyperlink"/>
            <w:rFonts w:ascii="Times New Roman" w:hAnsi="Times New Roman" w:cs="Times New Roman"/>
          </w:rPr>
          <w:t>https://doi.org/10.1016/j.jbusvent.2024.106419</w:t>
        </w:r>
      </w:hyperlink>
    </w:p>
    <w:p w14:paraId="11905B58" w14:textId="77777777" w:rsidR="00F7117C" w:rsidRPr="002E6465" w:rsidRDefault="00F7117C" w:rsidP="002E6465">
      <w:pPr>
        <w:pStyle w:val="ListParagraph"/>
        <w:numPr>
          <w:ilvl w:val="0"/>
          <w:numId w:val="3"/>
        </w:numPr>
        <w:rPr>
          <w:rFonts w:ascii="Times New Roman" w:hAnsi="Times New Roman" w:cs="Times New Roman"/>
        </w:rPr>
      </w:pPr>
      <w:r w:rsidRPr="001C14FF">
        <w:rPr>
          <w:rFonts w:ascii="Times New Roman" w:hAnsi="Times New Roman" w:cs="Times New Roman"/>
        </w:rPr>
        <w:t xml:space="preserve">Darmawati, D., Jaafar, N. I., HS, R., Baja, H. K., Purisamya, A. J., Yolanda, A. M. W., Amir, B., &amp; Juanda, M. R. P. (2025). The role of artificial intelligence in improving the efficiency and accuracy of local government financial reporting: A systematic literature review. Journal of Risk and Financial Management, 18(11), 601. </w:t>
      </w:r>
      <w:hyperlink r:id="rId20" w:history="1">
        <w:r w:rsidRPr="001C14FF">
          <w:rPr>
            <w:rStyle w:val="Hyperlink"/>
            <w:rFonts w:ascii="Times New Roman" w:hAnsi="Times New Roman" w:cs="Times New Roman"/>
          </w:rPr>
          <w:t>https://doi.org/10.3390/jrfm18110601</w:t>
        </w:r>
      </w:hyperlink>
    </w:p>
    <w:p w14:paraId="6A0CE70E"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Frank, D., Bhandary, R., &amp; Prabhu, S. K. (2024). Higher education loan schemes across the globe: A systematic review on the utility derived and burden associated with educational debt. Journal of Risk and Financial Management, 17(12), 566. </w:t>
      </w:r>
      <w:hyperlink r:id="rId21" w:history="1">
        <w:r w:rsidRPr="001C14FF">
          <w:rPr>
            <w:rStyle w:val="Hyperlink"/>
            <w:rFonts w:ascii="Times New Roman" w:hAnsi="Times New Roman" w:cs="Times New Roman"/>
          </w:rPr>
          <w:t>https://doi.org/10.3390/jrfm17120566</w:t>
        </w:r>
      </w:hyperlink>
    </w:p>
    <w:p w14:paraId="0C08E4BF"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Gesk, T. S., &amp; Leyer, M. (2022). Artificial intelligence in public services: When and why citizens accept its usage. Government Information Quarterly, 39(4), 101704. </w:t>
      </w:r>
      <w:hyperlink r:id="rId22" w:history="1">
        <w:r w:rsidRPr="001C14FF">
          <w:rPr>
            <w:rStyle w:val="Hyperlink"/>
            <w:rFonts w:ascii="Times New Roman" w:hAnsi="Times New Roman" w:cs="Times New Roman"/>
          </w:rPr>
          <w:t>https://doi.org/10.1016/j.giq.2022.101704</w:t>
        </w:r>
      </w:hyperlink>
    </w:p>
    <w:p w14:paraId="4C3C3300" w14:textId="77777777" w:rsidR="00F7117C"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lastRenderedPageBreak/>
        <w:t xml:space="preserve">Greenfield, R. J., &amp; Natalia, E. (2022). Disinvestment in higher education and its impact on society: Case of Illinois public universities. Public Organization Review, Advance online publication, 1–22. </w:t>
      </w:r>
      <w:hyperlink r:id="rId23" w:history="1">
        <w:r w:rsidRPr="001C14FF">
          <w:rPr>
            <w:rStyle w:val="Hyperlink"/>
            <w:rFonts w:ascii="Times New Roman" w:hAnsi="Times New Roman" w:cs="Times New Roman"/>
          </w:rPr>
          <w:t>https://doi.org/10.1007/s11115-022-00649-2</w:t>
        </w:r>
      </w:hyperlink>
    </w:p>
    <w:p w14:paraId="3C7D6902" w14:textId="77777777" w:rsidR="00F7117C" w:rsidRPr="006902A6" w:rsidRDefault="00F7117C" w:rsidP="00A01828">
      <w:pPr>
        <w:pStyle w:val="NormalWeb"/>
        <w:numPr>
          <w:ilvl w:val="0"/>
          <w:numId w:val="3"/>
        </w:numPr>
      </w:pPr>
      <w:r w:rsidRPr="006902A6">
        <w:t xml:space="preserve">Ighofiomoni, M. O., Zormelo, C., Ahaiwe, E. C., &amp; Adimchi Chinonyerem, C. (2025). Reforming global governance: The effectiveness of the United Nations Security Council in addressing non-traditional security threats (cybersecurity, climate change, and pandemics). International Journal of African Innovation and Multidisciplinary Research, 10(2). </w:t>
      </w:r>
      <w:hyperlink r:id="rId24" w:tgtFrame="_new" w:history="1">
        <w:r w:rsidRPr="006902A6">
          <w:rPr>
            <w:rStyle w:val="Hyperlink"/>
          </w:rPr>
          <w:t>https://doi.org/10.70382/mejaimr.v10i2.085</w:t>
        </w:r>
      </w:hyperlink>
    </w:p>
    <w:p w14:paraId="32323BAF" w14:textId="77777777" w:rsidR="00F7117C" w:rsidRDefault="00F7117C" w:rsidP="00A01828">
      <w:pPr>
        <w:pStyle w:val="NormalWeb"/>
        <w:numPr>
          <w:ilvl w:val="0"/>
          <w:numId w:val="3"/>
        </w:numPr>
      </w:pPr>
      <w:r w:rsidRPr="001A0160">
        <w:t xml:space="preserve">Ilori, E. O., Ahaiwe, E. C., Michael, O. E., Ezeonu, C. C., Abduljelil, F., Adimchi Chinonyerem, C., &amp; Adebisi, O. R. (2025). </w:t>
      </w:r>
      <w:r w:rsidRPr="001A0160">
        <w:rPr>
          <w:rStyle w:val="Emphasis"/>
        </w:rPr>
        <w:t>Leveraging blockchain, artificial intelligence, and data analytics for sustainable and transparent resource management</w:t>
      </w:r>
      <w:r w:rsidRPr="001A0160">
        <w:rPr>
          <w:b/>
          <w:bCs/>
        </w:rPr>
        <w:t xml:space="preserve">. </w:t>
      </w:r>
      <w:r w:rsidRPr="001A0160">
        <w:rPr>
          <w:rStyle w:val="Strong"/>
          <w:b w:val="0"/>
          <w:bCs w:val="0"/>
        </w:rPr>
        <w:t>Asian Journal of Advanced Research and Reports, 19</w:t>
      </w:r>
      <w:r w:rsidRPr="001A0160">
        <w:rPr>
          <w:b/>
          <w:bCs/>
        </w:rPr>
        <w:t>(12</w:t>
      </w:r>
      <w:r w:rsidRPr="001A0160">
        <w:t xml:space="preserve">), 87–105. </w:t>
      </w:r>
      <w:hyperlink r:id="rId25" w:tgtFrame="_new" w:history="1">
        <w:r w:rsidRPr="001A0160">
          <w:rPr>
            <w:rStyle w:val="Hyperlink"/>
          </w:rPr>
          <w:t>https://doi.org/10.9734/ajarr/2025/v19i121224</w:t>
        </w:r>
      </w:hyperlink>
    </w:p>
    <w:p w14:paraId="4C2866C4" w14:textId="77777777" w:rsidR="00F7117C" w:rsidRPr="00A01828" w:rsidRDefault="00F7117C" w:rsidP="00A01828">
      <w:pPr>
        <w:pStyle w:val="ListParagraph"/>
        <w:numPr>
          <w:ilvl w:val="0"/>
          <w:numId w:val="3"/>
        </w:numPr>
        <w:rPr>
          <w:rFonts w:ascii="Times New Roman" w:hAnsi="Times New Roman" w:cs="Times New Roman"/>
        </w:rPr>
      </w:pPr>
      <w:r w:rsidRPr="00A01828">
        <w:rPr>
          <w:rFonts w:ascii="Times New Roman" w:hAnsi="Times New Roman" w:cs="Times New Roman"/>
        </w:rPr>
        <w:t xml:space="preserve">Inonoje, S. O. E., Ustaz, H. T., Ahaiwe, E. C., Chinonyerem, C. A., &amp; Ighofiomoni, M. O. (2025). Implementing a secure machine learning operations framework for continuous deployment of cybersecurity machine learning models in IoT networks. International Journal of Nature and Science Advance Research, 10(9). </w:t>
      </w:r>
      <w:hyperlink r:id="rId26" w:history="1">
        <w:r w:rsidRPr="00A01828">
          <w:rPr>
            <w:rStyle w:val="Hyperlink"/>
            <w:rFonts w:ascii="Times New Roman" w:hAnsi="Times New Roman" w:cs="Times New Roman"/>
          </w:rPr>
          <w:t>https://doi.org/10.70382/mejnsar.v10i9.069</w:t>
        </w:r>
      </w:hyperlink>
    </w:p>
    <w:p w14:paraId="44FB3DE7" w14:textId="77777777" w:rsidR="00F7117C" w:rsidRPr="001C14FF" w:rsidRDefault="00F7117C" w:rsidP="00A01828">
      <w:pPr>
        <w:pStyle w:val="ListParagraph"/>
        <w:numPr>
          <w:ilvl w:val="0"/>
          <w:numId w:val="3"/>
        </w:numPr>
        <w:rPr>
          <w:rFonts w:ascii="Times New Roman" w:hAnsi="Times New Roman" w:cs="Times New Roman"/>
        </w:rPr>
      </w:pPr>
      <w:r w:rsidRPr="006902A6">
        <w:rPr>
          <w:rFonts w:ascii="Times New Roman" w:hAnsi="Times New Roman" w:cs="Times New Roman"/>
        </w:rPr>
        <w:t>Jiang, Y., Fa</w:t>
      </w:r>
      <w:r w:rsidRPr="001C14FF">
        <w:rPr>
          <w:rFonts w:ascii="Times New Roman" w:hAnsi="Times New Roman" w:cs="Times New Roman"/>
        </w:rPr>
        <w:t>ng, X., &amp; Wang, Z. (2023). Disparity and discrimination in consumer credit markets: Evidence from online peer-to-peer lending. Pacific-Basin Finance Journal, 78, 102237. https://doi.org/10.1016/j.pacfin.2023.102237</w:t>
      </w:r>
    </w:p>
    <w:p w14:paraId="75829271"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Kattnig, M., Angerschmid, A., Reichel, T., &amp; Kern, R. (2024). Assessing trustworthy AI: Technical and legal perspectives of fairness in AI. Computer Law &amp; Security Review, 50, 106053. </w:t>
      </w:r>
      <w:hyperlink r:id="rId27" w:history="1">
        <w:r w:rsidRPr="001C14FF">
          <w:rPr>
            <w:rStyle w:val="Hyperlink"/>
            <w:rFonts w:ascii="Times New Roman" w:hAnsi="Times New Roman" w:cs="Times New Roman"/>
          </w:rPr>
          <w:t>https://doi.org/10.1016/j.clsr.2024.106053</w:t>
        </w:r>
      </w:hyperlink>
    </w:p>
    <w:p w14:paraId="2D38FCDA"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Kulal, A., Rahiman, H. U., Suvarna, H., Abhishek, N., &amp; Dinesh, S. (2024). Enhancing public service delivery efficiency: Exploring the impact of AI. Journal of Innovation &amp; Technology in Management &amp; Computing, 5(1), 100329. </w:t>
      </w:r>
      <w:hyperlink r:id="rId28" w:history="1">
        <w:r w:rsidRPr="001C14FF">
          <w:rPr>
            <w:rStyle w:val="Hyperlink"/>
            <w:rFonts w:ascii="Times New Roman" w:hAnsi="Times New Roman" w:cs="Times New Roman"/>
          </w:rPr>
          <w:t>https://doi.org/10.1016/j.joitmc.2024.100329</w:t>
        </w:r>
      </w:hyperlink>
    </w:p>
    <w:p w14:paraId="7E48FE26"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Li, P., Chen, Y., &amp; Guo, X. (2025). Digital transformation and supply chain resilience. International Review of Economics &amp; Finance, 85, 104033. </w:t>
      </w:r>
      <w:hyperlink r:id="rId29" w:history="1">
        <w:r w:rsidRPr="001C14FF">
          <w:rPr>
            <w:rStyle w:val="Hyperlink"/>
            <w:rFonts w:ascii="Times New Roman" w:hAnsi="Times New Roman" w:cs="Times New Roman"/>
          </w:rPr>
          <w:t>https://doi.org/10.1016/j.iref.2025.104033</w:t>
        </w:r>
      </w:hyperlink>
    </w:p>
    <w:p w14:paraId="514AF888"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Moeed, A., &amp; Afjal, M. (2024). Educational empowerment: Evolution, innovations and challenges of educational financing in commercial banks. Cogent Economics &amp; Finance, 12(1), 2339519. </w:t>
      </w:r>
      <w:hyperlink r:id="rId30" w:history="1">
        <w:r w:rsidRPr="001C14FF">
          <w:rPr>
            <w:rStyle w:val="Hyperlink"/>
            <w:rFonts w:ascii="Times New Roman" w:hAnsi="Times New Roman" w:cs="Times New Roman"/>
          </w:rPr>
          <w:t>https://doi.org/10.1080/23322039.2024.2339519</w:t>
        </w:r>
      </w:hyperlink>
    </w:p>
    <w:p w14:paraId="442D55A5" w14:textId="77777777" w:rsidR="00F7117C" w:rsidRPr="00336C7F" w:rsidRDefault="00F7117C" w:rsidP="00A01828">
      <w:pPr>
        <w:pStyle w:val="ListParagraph"/>
        <w:numPr>
          <w:ilvl w:val="0"/>
          <w:numId w:val="3"/>
        </w:numPr>
        <w:rPr>
          <w:rFonts w:ascii="Times New Roman" w:hAnsi="Times New Roman" w:cs="Times New Roman"/>
        </w:rPr>
      </w:pPr>
      <w:r w:rsidRPr="00336C7F">
        <w:rPr>
          <w:rFonts w:ascii="Times New Roman" w:hAnsi="Times New Roman" w:cs="Times New Roman"/>
        </w:rPr>
        <w:t xml:space="preserve">Ndubuisi, B., Omopariola, F. O., Fagbenro, M. W., Adepoju, A. S., Adimchi Chinonyerem, C., &amp; Nkwocha, L. I. (2025). Natural language processing for public feedback analysis: Uncovering citizen sentiments in policy implementation in the United States. International Journal of Law, Politics and Humanities Research, 9(6). </w:t>
      </w:r>
      <w:hyperlink r:id="rId31" w:tgtFrame="_new" w:history="1">
        <w:r w:rsidRPr="00336C7F">
          <w:rPr>
            <w:rStyle w:val="Hyperlink"/>
            <w:rFonts w:ascii="Times New Roman" w:hAnsi="Times New Roman" w:cs="Times New Roman"/>
          </w:rPr>
          <w:t>https://doi.org/10.70382/caijlphr.v9i6.062</w:t>
        </w:r>
      </w:hyperlink>
    </w:p>
    <w:p w14:paraId="1A3B656C"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Obunadike, G. N., Jiya, E. A., &amp; Ajik, E. D. (2024). A study of students loan procedure in selected countries for effective implementation of Nigeria Education </w:t>
      </w:r>
      <w:r w:rsidRPr="001C14FF">
        <w:rPr>
          <w:rFonts w:ascii="Times New Roman" w:hAnsi="Times New Roman" w:cs="Times New Roman"/>
        </w:rPr>
        <w:lastRenderedPageBreak/>
        <w:t xml:space="preserve">Loan Fund (NELF). FUDMA Journal of Accounting and Finance Research (FUJAFR), 2(3), 172–184. </w:t>
      </w:r>
      <w:hyperlink r:id="rId32" w:history="1">
        <w:r w:rsidRPr="001C14FF">
          <w:rPr>
            <w:rStyle w:val="Hyperlink"/>
            <w:rFonts w:ascii="Times New Roman" w:hAnsi="Times New Roman" w:cs="Times New Roman"/>
          </w:rPr>
          <w:t>https://doi.org/10.33003/fujafr-2024.v2i3.124.172-184</w:t>
        </w:r>
      </w:hyperlink>
    </w:p>
    <w:p w14:paraId="73AEA8D6" w14:textId="77777777" w:rsidR="00F7117C" w:rsidRPr="001C14FF" w:rsidRDefault="00F7117C" w:rsidP="00A01828">
      <w:pPr>
        <w:pStyle w:val="ListParagraph"/>
        <w:numPr>
          <w:ilvl w:val="0"/>
          <w:numId w:val="3"/>
        </w:numPr>
        <w:rPr>
          <w:rFonts w:ascii="Times New Roman" w:hAnsi="Times New Roman" w:cs="Times New Roman"/>
        </w:rPr>
      </w:pPr>
      <w:r w:rsidRPr="00B159C0">
        <w:rPr>
          <w:rFonts w:ascii="Times New Roman" w:hAnsi="Times New Roman" w:cs="Times New Roman"/>
        </w:rPr>
        <w:t xml:space="preserve">Odekunle, Y. O., Akegbeyale, S. O., Edeh, C. G., &amp; Adimchi Chinonyerem, C. (2025). </w:t>
      </w:r>
      <w:r w:rsidRPr="00B159C0">
        <w:rPr>
          <w:rFonts w:ascii="Times New Roman" w:hAnsi="Times New Roman" w:cs="Times New Roman"/>
          <w:i/>
          <w:iCs/>
        </w:rPr>
        <w:t>Leveraging artificial intelligence and predictive analytics for dynamic risk management in complex infrastructure projects</w:t>
      </w:r>
      <w:r w:rsidRPr="00B159C0">
        <w:rPr>
          <w:rFonts w:ascii="Times New Roman" w:hAnsi="Times New Roman" w:cs="Times New Roman"/>
        </w:rPr>
        <w:t xml:space="preserve">. </w:t>
      </w:r>
      <w:r w:rsidRPr="00B159C0">
        <w:rPr>
          <w:rFonts w:ascii="Times New Roman" w:hAnsi="Times New Roman" w:cs="Times New Roman"/>
          <w:i/>
          <w:iCs/>
        </w:rPr>
        <w:t>International Journal of Earth Design and Innovation Research, 9</w:t>
      </w:r>
      <w:r w:rsidRPr="00B159C0">
        <w:rPr>
          <w:rFonts w:ascii="Times New Roman" w:hAnsi="Times New Roman" w:cs="Times New Roman"/>
        </w:rPr>
        <w:t xml:space="preserve">(4). </w:t>
      </w:r>
      <w:hyperlink r:id="rId33" w:tgtFrame="_new" w:history="1">
        <w:r w:rsidRPr="00B159C0">
          <w:rPr>
            <w:rStyle w:val="Hyperlink"/>
            <w:rFonts w:ascii="Times New Roman" w:hAnsi="Times New Roman" w:cs="Times New Roman"/>
          </w:rPr>
          <w:t>https://doi.org/10.70382/mejedir.v9i4.054</w:t>
        </w:r>
      </w:hyperlink>
    </w:p>
    <w:p w14:paraId="0E901A53" w14:textId="77777777" w:rsidR="00F7117C"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Odufisan, O. I., Abhulimen, O. V., &amp; Ogunti, E. O. (2025). Harnessing artificial intelligence and machine learning for fraud detection and prevention in Nigeria. Journal of Economics and Contemporary Issues. </w:t>
      </w:r>
      <w:hyperlink r:id="rId34" w:history="1">
        <w:r w:rsidRPr="001C14FF">
          <w:rPr>
            <w:rStyle w:val="Hyperlink"/>
            <w:rFonts w:ascii="Times New Roman" w:hAnsi="Times New Roman" w:cs="Times New Roman"/>
          </w:rPr>
          <w:t>https://doi.org/10.1016/j.jeconc.2025.100127</w:t>
        </w:r>
      </w:hyperlink>
    </w:p>
    <w:p w14:paraId="494E89F0" w14:textId="77777777" w:rsidR="00F7117C" w:rsidRPr="00347320"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Oludeyi, O. S. (2013). Unequal access to tertiary education: Implication for national security. IOSR Journal of Humanities and Social Science, 9(2), 8–17. </w:t>
      </w:r>
      <w:hyperlink r:id="rId35" w:history="1">
        <w:r w:rsidRPr="001C14FF">
          <w:rPr>
            <w:rStyle w:val="Hyperlink"/>
            <w:rFonts w:ascii="Times New Roman" w:hAnsi="Times New Roman" w:cs="Times New Roman"/>
          </w:rPr>
          <w:t>https://doi.org/10.9790/0837-0920817</w:t>
        </w:r>
      </w:hyperlink>
    </w:p>
    <w:p w14:paraId="650EA755" w14:textId="77777777" w:rsidR="00F7117C" w:rsidRPr="001C14FF" w:rsidRDefault="00F7117C" w:rsidP="00A01828">
      <w:pPr>
        <w:pStyle w:val="ListParagraph"/>
        <w:numPr>
          <w:ilvl w:val="0"/>
          <w:numId w:val="3"/>
        </w:numPr>
        <w:rPr>
          <w:rFonts w:ascii="Times New Roman" w:hAnsi="Times New Roman" w:cs="Times New Roman"/>
        </w:rPr>
      </w:pPr>
      <w:r w:rsidRPr="00347320">
        <w:rPr>
          <w:rFonts w:ascii="Times New Roman" w:hAnsi="Times New Roman" w:cs="Times New Roman"/>
        </w:rPr>
        <w:t xml:space="preserve">Oluwagbemileke Ilori, E., Ahaiwe, E. C., Michael, O. E., Ezeonu, C. C., Abduljelil, F., Chinonyerem, C. A., &amp; Adebisi, O. R. (2025). </w:t>
      </w:r>
      <w:r w:rsidRPr="00347320">
        <w:rPr>
          <w:rFonts w:ascii="Times New Roman" w:hAnsi="Times New Roman" w:cs="Times New Roman"/>
          <w:i/>
          <w:iCs/>
        </w:rPr>
        <w:t>Leveraging blockchain, artificial intelligence, and data analytics for sustainable and transparent resource management</w:t>
      </w:r>
      <w:r w:rsidRPr="00347320">
        <w:rPr>
          <w:rFonts w:ascii="Times New Roman" w:hAnsi="Times New Roman" w:cs="Times New Roman"/>
        </w:rPr>
        <w:t xml:space="preserve">. </w:t>
      </w:r>
      <w:r w:rsidRPr="00347320">
        <w:rPr>
          <w:rFonts w:ascii="Times New Roman" w:hAnsi="Times New Roman" w:cs="Times New Roman"/>
          <w:b/>
          <w:bCs/>
        </w:rPr>
        <w:t>Asian Journal of Advanced Research and Reports, 19</w:t>
      </w:r>
      <w:r w:rsidRPr="00347320">
        <w:rPr>
          <w:rFonts w:ascii="Times New Roman" w:hAnsi="Times New Roman" w:cs="Times New Roman"/>
        </w:rPr>
        <w:t xml:space="preserve">(12), 87–105. </w:t>
      </w:r>
      <w:hyperlink r:id="rId36" w:tgtFrame="_new" w:history="1">
        <w:r w:rsidRPr="00347320">
          <w:rPr>
            <w:rStyle w:val="Hyperlink"/>
            <w:rFonts w:ascii="Times New Roman" w:hAnsi="Times New Roman" w:cs="Times New Roman"/>
          </w:rPr>
          <w:t>https://doi.org/10.9734/ajarr/2025/v19i121224</w:t>
        </w:r>
      </w:hyperlink>
    </w:p>
    <w:p w14:paraId="7E365E56" w14:textId="77777777" w:rsidR="00F7117C" w:rsidRDefault="00F7117C" w:rsidP="00970B2A">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70B2A">
        <w:rPr>
          <w:rFonts w:ascii="Times New Roman" w:eastAsia="Times New Roman" w:hAnsi="Times New Roman" w:cs="Times New Roman"/>
          <w:kern w:val="0"/>
          <w14:ligatures w14:val="none"/>
        </w:rPr>
        <w:t xml:space="preserve"> Oluwagbemileke Ilori, E., Ahaiwe, E. C., Michael, O. E., Ezeonu, C. C., Abduljelil, F., Chinonyerem, C. A., &amp; Adebisi, O. R. (2025). Leveraging blockchain, artificial intelligence, and data analytics for sustainable and transparent resource management. Asian Journal of Advanced Research and Reports, 19(12), 87–105. </w:t>
      </w:r>
      <w:hyperlink r:id="rId37" w:history="1">
        <w:r w:rsidRPr="00585BD1">
          <w:rPr>
            <w:rStyle w:val="Hyperlink"/>
            <w:rFonts w:ascii="Times New Roman" w:eastAsia="Times New Roman" w:hAnsi="Times New Roman" w:cs="Times New Roman"/>
            <w:kern w:val="0"/>
            <w14:ligatures w14:val="none"/>
          </w:rPr>
          <w:t>https://doi.org/10.9734/ajarr/2025/v19i121224</w:t>
        </w:r>
      </w:hyperlink>
    </w:p>
    <w:p w14:paraId="06CE101E"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Oryshchuk, V. (2024). Using AI to optimize decision-making processes in public administration. Armenian Journal of Public Administration, Special Issue, Article 38. </w:t>
      </w:r>
      <w:hyperlink r:id="rId38" w:history="1">
        <w:r w:rsidRPr="001C14FF">
          <w:rPr>
            <w:rStyle w:val="Hyperlink"/>
            <w:rFonts w:ascii="Times New Roman" w:hAnsi="Times New Roman" w:cs="Times New Roman"/>
          </w:rPr>
          <w:t>https://doi.org/10.55490/18290167-2024.sp-38</w:t>
        </w:r>
      </w:hyperlink>
    </w:p>
    <w:p w14:paraId="2A4D0094"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Pahune, S., Akhtar, Z., Mandapati, V., &amp; Siddique, K. (2025). The importance of AI data governance in large language models. Big Data and Cognitive Computing, 9(6), 147. https://doi.org/10.3390/bdcc9060147</w:t>
      </w:r>
    </w:p>
    <w:p w14:paraId="671BF1A6"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Papagiannidis, E., Mikalef, P., &amp; Conboy, K. (2024). Responsible artificial intelligence governance: A review and research framework. Journal of Strategic Information Systems. </w:t>
      </w:r>
      <w:hyperlink r:id="rId39" w:history="1">
        <w:r w:rsidRPr="001C14FF">
          <w:rPr>
            <w:rStyle w:val="Hyperlink"/>
            <w:rFonts w:ascii="Times New Roman" w:hAnsi="Times New Roman" w:cs="Times New Roman"/>
          </w:rPr>
          <w:t>https://doi.org/10.1016/j.jsis.2024.101885</w:t>
        </w:r>
      </w:hyperlink>
    </w:p>
    <w:p w14:paraId="36125CE0"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Pernagallo, G. (2024). The student funding dilemma. Journal of Economic Analysis and Comparative Economics, 11, e00369. </w:t>
      </w:r>
      <w:hyperlink r:id="rId40" w:history="1">
        <w:r w:rsidRPr="001C14FF">
          <w:rPr>
            <w:rStyle w:val="Hyperlink"/>
            <w:rFonts w:ascii="Times New Roman" w:hAnsi="Times New Roman" w:cs="Times New Roman"/>
          </w:rPr>
          <w:t>https://doi.org/10.1016/j.jeca.2024.e00369</w:t>
        </w:r>
      </w:hyperlink>
    </w:p>
    <w:p w14:paraId="7981C29B"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Radanliev, P. (2025). Privacy, ethics, transparency, and accountability in AI systems for wearable devices. Frontiers in Digital Health, 7, 1431246. </w:t>
      </w:r>
      <w:hyperlink r:id="rId41" w:history="1">
        <w:r w:rsidRPr="001C14FF">
          <w:rPr>
            <w:rStyle w:val="Hyperlink"/>
            <w:rFonts w:ascii="Times New Roman" w:hAnsi="Times New Roman" w:cs="Times New Roman"/>
          </w:rPr>
          <w:t>https://doi.org/10.3389/fdgth.2025.1431246</w:t>
        </w:r>
      </w:hyperlink>
    </w:p>
    <w:p w14:paraId="0213AE39"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Rahmani, A. M., Azhir, E., Ali, S., Mohammadi, M., Ahmed, O. H., Ghafour, M. Y., Ahmed, S. H., &amp; Hosseinzadeh, M. (2021). Artificial intelligence approaches and mechanisms for big data analytics: A systematic study. PeerJ Computer Science, 7, e488. </w:t>
      </w:r>
      <w:hyperlink r:id="rId42" w:history="1">
        <w:r w:rsidRPr="001C14FF">
          <w:rPr>
            <w:rStyle w:val="Hyperlink"/>
            <w:rFonts w:ascii="Times New Roman" w:hAnsi="Times New Roman" w:cs="Times New Roman"/>
          </w:rPr>
          <w:t>https://doi.org/10.7717/peerj-cs.488</w:t>
        </w:r>
      </w:hyperlink>
    </w:p>
    <w:p w14:paraId="480F6233"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Schneider, J., Abraham, R., Meske, C., &amp; Vom Brocke, J. (2022). Artificial intelligence governance for businesses. Information Systems Management, 39(3), 229–249. </w:t>
      </w:r>
      <w:hyperlink r:id="rId43" w:history="1">
        <w:r w:rsidRPr="001C14FF">
          <w:rPr>
            <w:rStyle w:val="Hyperlink"/>
            <w:rFonts w:ascii="Times New Roman" w:hAnsi="Times New Roman" w:cs="Times New Roman"/>
          </w:rPr>
          <w:t>https://doi.org/10.1080/10580530.2022.2085825</w:t>
        </w:r>
      </w:hyperlink>
    </w:p>
    <w:p w14:paraId="11371FCA"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lastRenderedPageBreak/>
        <w:t>Shang, K., Wu, J., &amp; Cao, Y. (2023). Study on the impact of trust and contract governance on project management performance in the whole process consulting project</w:t>
      </w:r>
      <w:r>
        <w:rPr>
          <w:rFonts w:ascii="Times New Roman" w:hAnsi="Times New Roman" w:cs="Times New Roman"/>
        </w:rPr>
        <w:t xml:space="preserve"> </w:t>
      </w:r>
      <w:r w:rsidRPr="001C14FF">
        <w:rPr>
          <w:rFonts w:ascii="Times New Roman" w:hAnsi="Times New Roman" w:cs="Times New Roman"/>
        </w:rPr>
        <w:t xml:space="preserve">Based on the SEM and fsQCA methods. Buildings, 13(12), 3006. https://doi.org/10.3390/buildings13123006: Nastoska, A., Jancheska, B., Rizinski, M., &amp; Trajanov, D. (2025). Evaluating trustworthiness in AI: Risks, metrics, and applications across industries. Electronics, 14(13), 2717. </w:t>
      </w:r>
      <w:hyperlink r:id="rId44" w:history="1">
        <w:r w:rsidRPr="001C14FF">
          <w:rPr>
            <w:rStyle w:val="Hyperlink"/>
            <w:rFonts w:ascii="Times New Roman" w:hAnsi="Times New Roman" w:cs="Times New Roman"/>
          </w:rPr>
          <w:t>https://doi.org/10.3390/electronics14132717</w:t>
        </w:r>
      </w:hyperlink>
    </w:p>
    <w:p w14:paraId="0ACB4A06"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Sodirjonov, M. (2020). Education as the most important factor of human capital development. Theoretical &amp; Applied Science, 84(4), 901–905. </w:t>
      </w:r>
      <w:hyperlink r:id="rId45" w:history="1">
        <w:r w:rsidRPr="001C14FF">
          <w:rPr>
            <w:rStyle w:val="Hyperlink"/>
            <w:rFonts w:ascii="Times New Roman" w:hAnsi="Times New Roman" w:cs="Times New Roman"/>
          </w:rPr>
          <w:t>https://doi.org/10.15863/TAS.2020.04.84.161</w:t>
        </w:r>
      </w:hyperlink>
    </w:p>
    <w:p w14:paraId="33E38027"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Varsha, P. S. (2023). How can we manage biases in artificial intelligence systems – A systematic literature review. Journal of Joint Innovation in Mechanical and Electrical Engineering, 10, 100165. </w:t>
      </w:r>
      <w:hyperlink r:id="rId46" w:history="1">
        <w:r w:rsidRPr="001C14FF">
          <w:rPr>
            <w:rStyle w:val="Hyperlink"/>
            <w:rFonts w:ascii="Times New Roman" w:hAnsi="Times New Roman" w:cs="Times New Roman"/>
          </w:rPr>
          <w:t>https://doi.org/10.1016/j.jjimei.2023.100165</w:t>
        </w:r>
      </w:hyperlink>
    </w:p>
    <w:p w14:paraId="39B825F2"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Woodhall, M. (2004). Student loans: Potential, problems, and lessons from international experience. Journal of Higher Education in Africa, 2(2). </w:t>
      </w:r>
      <w:hyperlink r:id="rId47" w:history="1">
        <w:r w:rsidRPr="001C14FF">
          <w:rPr>
            <w:rStyle w:val="Hyperlink"/>
            <w:rFonts w:ascii="Times New Roman" w:hAnsi="Times New Roman" w:cs="Times New Roman"/>
          </w:rPr>
          <w:t>https://doi.org/10.57054/jhea.v2i2.1674</w:t>
        </w:r>
      </w:hyperlink>
    </w:p>
    <w:p w14:paraId="68947D38"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Zickafoose, A., Ilesanmi, O., Diaz-Manrique, M., Dooley, K. E., </w:t>
      </w:r>
      <w:r w:rsidRPr="001C14FF">
        <w:rPr>
          <w:rFonts w:ascii="Times New Roman" w:hAnsi="Times New Roman" w:cs="Times New Roman"/>
          <w:i/>
          <w:iCs/>
        </w:rPr>
        <w:t>et al.</w:t>
      </w:r>
      <w:r w:rsidRPr="001C14FF">
        <w:rPr>
          <w:rFonts w:ascii="Times New Roman" w:hAnsi="Times New Roman" w:cs="Times New Roman"/>
        </w:rPr>
        <w:t xml:space="preserve"> (2024). Barriers and challenges affecting quality education (Sustainable Development Goal #4) in Sub-Saharan Africa by 2030. </w:t>
      </w:r>
      <w:r w:rsidRPr="001C14FF">
        <w:rPr>
          <w:rFonts w:ascii="Times New Roman" w:hAnsi="Times New Roman" w:cs="Times New Roman"/>
          <w:i/>
          <w:iCs/>
        </w:rPr>
        <w:t>Sustainability, 16</w:t>
      </w:r>
      <w:r w:rsidRPr="001C14FF">
        <w:rPr>
          <w:rFonts w:ascii="Times New Roman" w:hAnsi="Times New Roman" w:cs="Times New Roman"/>
        </w:rPr>
        <w:t xml:space="preserve">(7), 2657. </w:t>
      </w:r>
      <w:hyperlink r:id="rId48" w:tgtFrame="_new" w:history="1">
        <w:r w:rsidRPr="001C14FF">
          <w:rPr>
            <w:rStyle w:val="Hyperlink"/>
            <w:rFonts w:ascii="Times New Roman" w:hAnsi="Times New Roman" w:cs="Times New Roman"/>
          </w:rPr>
          <w:t>https://doi.org/10.3390/su16072657</w:t>
        </w:r>
      </w:hyperlink>
    </w:p>
    <w:p w14:paraId="2394B20D"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Zuiderwijk, A., Chen, Y.-C., &amp; Salem, F. (2021). Implications of the use of artificial intelligence in public governance: A systematic literature review and a research agenda. Government Information Quarterly, 38(4), 101577. </w:t>
      </w:r>
      <w:hyperlink r:id="rId49" w:history="1">
        <w:r w:rsidRPr="001C14FF">
          <w:rPr>
            <w:rStyle w:val="Hyperlink"/>
            <w:rFonts w:ascii="Times New Roman" w:hAnsi="Times New Roman" w:cs="Times New Roman"/>
          </w:rPr>
          <w:t>https://doi.org/10.1016/j.giq.2021.101577</w:t>
        </w:r>
      </w:hyperlink>
    </w:p>
    <w:p w14:paraId="1A7F54FF" w14:textId="77777777" w:rsidR="00F7117C" w:rsidRPr="00970B2A"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Zuiderwijk, A., Chen, Y.-C., &amp; Salem, F. (2021). Implications of the use of artificial intelligence in public governance: A systematic literature review and a research agenda. Government Information Quarterly, 38(3), 101577. </w:t>
      </w:r>
      <w:hyperlink r:id="rId50" w:history="1">
        <w:r w:rsidRPr="001C14FF">
          <w:rPr>
            <w:rStyle w:val="Hyperlink"/>
            <w:rFonts w:ascii="Times New Roman" w:hAnsi="Times New Roman" w:cs="Times New Roman"/>
          </w:rPr>
          <w:t>https://doi.org/10.1016/j.giq.2021.101577</w:t>
        </w:r>
      </w:hyperlink>
    </w:p>
    <w:sectPr w:rsidR="00F7117C" w:rsidRPr="00970B2A">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CFBDB" w14:textId="77777777" w:rsidR="00C94617" w:rsidRDefault="00C94617" w:rsidP="00C10202">
      <w:pPr>
        <w:spacing w:after="0" w:line="240" w:lineRule="auto"/>
      </w:pPr>
      <w:r>
        <w:separator/>
      </w:r>
    </w:p>
  </w:endnote>
  <w:endnote w:type="continuationSeparator" w:id="0">
    <w:p w14:paraId="7F0CCE38" w14:textId="77777777" w:rsidR="00C94617" w:rsidRDefault="00C94617" w:rsidP="00C1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8D5E" w14:textId="77777777" w:rsidR="00C10202" w:rsidRDefault="00C1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4AC4" w14:textId="77777777" w:rsidR="00C10202" w:rsidRDefault="00C10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565B" w14:textId="77777777" w:rsidR="00C10202" w:rsidRDefault="00C1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551EC" w14:textId="77777777" w:rsidR="00C94617" w:rsidRDefault="00C94617" w:rsidP="00C10202">
      <w:pPr>
        <w:spacing w:after="0" w:line="240" w:lineRule="auto"/>
      </w:pPr>
      <w:r>
        <w:separator/>
      </w:r>
    </w:p>
  </w:footnote>
  <w:footnote w:type="continuationSeparator" w:id="0">
    <w:p w14:paraId="5268609A" w14:textId="77777777" w:rsidR="00C94617" w:rsidRDefault="00C94617" w:rsidP="00C10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5604" w14:textId="54940943" w:rsidR="00C10202" w:rsidRDefault="00F711F0">
    <w:pPr>
      <w:pStyle w:val="Header"/>
    </w:pPr>
    <w:r>
      <w:rPr>
        <w:noProof/>
      </w:rPr>
      <w:pict w14:anchorId="1FB74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93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9B34" w14:textId="7130D8B5" w:rsidR="00C10202" w:rsidRDefault="00F711F0">
    <w:pPr>
      <w:pStyle w:val="Header"/>
    </w:pPr>
    <w:r>
      <w:rPr>
        <w:noProof/>
      </w:rPr>
      <w:pict w14:anchorId="6E955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93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C341" w14:textId="2ECDA934" w:rsidR="00C10202" w:rsidRDefault="00F711F0">
    <w:pPr>
      <w:pStyle w:val="Header"/>
    </w:pPr>
    <w:r>
      <w:rPr>
        <w:noProof/>
      </w:rPr>
      <w:pict w14:anchorId="65880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93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58A"/>
    <w:multiLevelType w:val="hybridMultilevel"/>
    <w:tmpl w:val="EF9CCA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9B7249"/>
    <w:multiLevelType w:val="hybridMultilevel"/>
    <w:tmpl w:val="30B87D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987F49"/>
    <w:multiLevelType w:val="hybridMultilevel"/>
    <w:tmpl w:val="BEDA4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2MjI3Nzc0MbI0MzZV0lEKTi0uzszPAykwrAUAPfLGeSwAAAA="/>
  </w:docVars>
  <w:rsids>
    <w:rsidRoot w:val="000C5518"/>
    <w:rsid w:val="000137E0"/>
    <w:rsid w:val="00020C41"/>
    <w:rsid w:val="000555FB"/>
    <w:rsid w:val="00076AF4"/>
    <w:rsid w:val="00077AE3"/>
    <w:rsid w:val="0008334A"/>
    <w:rsid w:val="000A629F"/>
    <w:rsid w:val="000C5518"/>
    <w:rsid w:val="000D1CFA"/>
    <w:rsid w:val="00106A7D"/>
    <w:rsid w:val="00163D18"/>
    <w:rsid w:val="00182005"/>
    <w:rsid w:val="001879B3"/>
    <w:rsid w:val="00191040"/>
    <w:rsid w:val="001A0160"/>
    <w:rsid w:val="001C14FF"/>
    <w:rsid w:val="001D2A44"/>
    <w:rsid w:val="001D3E91"/>
    <w:rsid w:val="001E278F"/>
    <w:rsid w:val="00252B68"/>
    <w:rsid w:val="00252F0C"/>
    <w:rsid w:val="00283449"/>
    <w:rsid w:val="002C69D0"/>
    <w:rsid w:val="002E6465"/>
    <w:rsid w:val="00301700"/>
    <w:rsid w:val="003063D4"/>
    <w:rsid w:val="003205FD"/>
    <w:rsid w:val="00336C7F"/>
    <w:rsid w:val="003467B7"/>
    <w:rsid w:val="00347320"/>
    <w:rsid w:val="0039347A"/>
    <w:rsid w:val="003A495B"/>
    <w:rsid w:val="003E366E"/>
    <w:rsid w:val="004157D1"/>
    <w:rsid w:val="00423B9F"/>
    <w:rsid w:val="00425B05"/>
    <w:rsid w:val="00435211"/>
    <w:rsid w:val="0045116D"/>
    <w:rsid w:val="005F6823"/>
    <w:rsid w:val="00670D10"/>
    <w:rsid w:val="006902A6"/>
    <w:rsid w:val="006C02F2"/>
    <w:rsid w:val="006C5064"/>
    <w:rsid w:val="006D76AA"/>
    <w:rsid w:val="007125D6"/>
    <w:rsid w:val="007324F6"/>
    <w:rsid w:val="00744D07"/>
    <w:rsid w:val="00770566"/>
    <w:rsid w:val="00792A0E"/>
    <w:rsid w:val="00796745"/>
    <w:rsid w:val="007E09DA"/>
    <w:rsid w:val="008252A8"/>
    <w:rsid w:val="0089076F"/>
    <w:rsid w:val="008C5FB5"/>
    <w:rsid w:val="008C6B6C"/>
    <w:rsid w:val="00913E0C"/>
    <w:rsid w:val="009235C5"/>
    <w:rsid w:val="00970B2A"/>
    <w:rsid w:val="009B27D7"/>
    <w:rsid w:val="00A01828"/>
    <w:rsid w:val="00A10254"/>
    <w:rsid w:val="00A26E3A"/>
    <w:rsid w:val="00A43F71"/>
    <w:rsid w:val="00A44FF8"/>
    <w:rsid w:val="00AA488B"/>
    <w:rsid w:val="00AC6CE1"/>
    <w:rsid w:val="00B057D4"/>
    <w:rsid w:val="00B1013A"/>
    <w:rsid w:val="00B115A6"/>
    <w:rsid w:val="00B145C3"/>
    <w:rsid w:val="00B159C0"/>
    <w:rsid w:val="00B16795"/>
    <w:rsid w:val="00B20FC0"/>
    <w:rsid w:val="00B71EB4"/>
    <w:rsid w:val="00BD2D84"/>
    <w:rsid w:val="00BE4B98"/>
    <w:rsid w:val="00BF60C8"/>
    <w:rsid w:val="00C10202"/>
    <w:rsid w:val="00C13AE0"/>
    <w:rsid w:val="00C919AE"/>
    <w:rsid w:val="00C91F01"/>
    <w:rsid w:val="00C94617"/>
    <w:rsid w:val="00CA542E"/>
    <w:rsid w:val="00CB610D"/>
    <w:rsid w:val="00D32CF8"/>
    <w:rsid w:val="00DA3268"/>
    <w:rsid w:val="00DF2159"/>
    <w:rsid w:val="00E0782D"/>
    <w:rsid w:val="00E114EE"/>
    <w:rsid w:val="00E416AB"/>
    <w:rsid w:val="00E45B6E"/>
    <w:rsid w:val="00F17A76"/>
    <w:rsid w:val="00F564F1"/>
    <w:rsid w:val="00F61A41"/>
    <w:rsid w:val="00F7117C"/>
    <w:rsid w:val="00F711F0"/>
    <w:rsid w:val="00FA06DF"/>
    <w:rsid w:val="00FB0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D68FE"/>
  <w15:chartTrackingRefBased/>
  <w15:docId w15:val="{FF4E4D3E-47BC-4D92-B4AD-AC51AB1A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5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55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55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55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55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5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5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55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55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55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55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518"/>
    <w:rPr>
      <w:rFonts w:eastAsiaTheme="majorEastAsia" w:cstheme="majorBidi"/>
      <w:color w:val="272727" w:themeColor="text1" w:themeTint="D8"/>
    </w:rPr>
  </w:style>
  <w:style w:type="paragraph" w:styleId="Title">
    <w:name w:val="Title"/>
    <w:basedOn w:val="Normal"/>
    <w:next w:val="Normal"/>
    <w:link w:val="TitleChar"/>
    <w:uiPriority w:val="10"/>
    <w:qFormat/>
    <w:rsid w:val="000C5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518"/>
    <w:pPr>
      <w:spacing w:before="160"/>
      <w:jc w:val="center"/>
    </w:pPr>
    <w:rPr>
      <w:i/>
      <w:iCs/>
      <w:color w:val="404040" w:themeColor="text1" w:themeTint="BF"/>
    </w:rPr>
  </w:style>
  <w:style w:type="character" w:customStyle="1" w:styleId="QuoteChar">
    <w:name w:val="Quote Char"/>
    <w:basedOn w:val="DefaultParagraphFont"/>
    <w:link w:val="Quote"/>
    <w:uiPriority w:val="29"/>
    <w:rsid w:val="000C5518"/>
    <w:rPr>
      <w:i/>
      <w:iCs/>
      <w:color w:val="404040" w:themeColor="text1" w:themeTint="BF"/>
    </w:rPr>
  </w:style>
  <w:style w:type="paragraph" w:styleId="ListParagraph">
    <w:name w:val="List Paragraph"/>
    <w:basedOn w:val="Normal"/>
    <w:uiPriority w:val="34"/>
    <w:qFormat/>
    <w:rsid w:val="000C5518"/>
    <w:pPr>
      <w:ind w:left="720"/>
      <w:contextualSpacing/>
    </w:pPr>
  </w:style>
  <w:style w:type="character" w:styleId="IntenseEmphasis">
    <w:name w:val="Intense Emphasis"/>
    <w:basedOn w:val="DefaultParagraphFont"/>
    <w:uiPriority w:val="21"/>
    <w:qFormat/>
    <w:rsid w:val="000C5518"/>
    <w:rPr>
      <w:i/>
      <w:iCs/>
      <w:color w:val="2F5496" w:themeColor="accent1" w:themeShade="BF"/>
    </w:rPr>
  </w:style>
  <w:style w:type="paragraph" w:styleId="IntenseQuote">
    <w:name w:val="Intense Quote"/>
    <w:basedOn w:val="Normal"/>
    <w:next w:val="Normal"/>
    <w:link w:val="IntenseQuoteChar"/>
    <w:uiPriority w:val="30"/>
    <w:qFormat/>
    <w:rsid w:val="000C5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518"/>
    <w:rPr>
      <w:i/>
      <w:iCs/>
      <w:color w:val="2F5496" w:themeColor="accent1" w:themeShade="BF"/>
    </w:rPr>
  </w:style>
  <w:style w:type="character" w:styleId="IntenseReference">
    <w:name w:val="Intense Reference"/>
    <w:basedOn w:val="DefaultParagraphFont"/>
    <w:uiPriority w:val="32"/>
    <w:qFormat/>
    <w:rsid w:val="000C5518"/>
    <w:rPr>
      <w:b/>
      <w:bCs/>
      <w:smallCaps/>
      <w:color w:val="2F5496" w:themeColor="accent1" w:themeShade="BF"/>
      <w:spacing w:val="5"/>
    </w:rPr>
  </w:style>
  <w:style w:type="paragraph" w:styleId="NormalWeb">
    <w:name w:val="Normal (Web)"/>
    <w:basedOn w:val="Normal"/>
    <w:uiPriority w:val="99"/>
    <w:unhideWhenUsed/>
    <w:rsid w:val="00283449"/>
    <w:rPr>
      <w:rFonts w:ascii="Times New Roman" w:hAnsi="Times New Roman" w:cs="Times New Roman"/>
    </w:rPr>
  </w:style>
  <w:style w:type="character" w:styleId="Hyperlink">
    <w:name w:val="Hyperlink"/>
    <w:basedOn w:val="DefaultParagraphFont"/>
    <w:uiPriority w:val="99"/>
    <w:unhideWhenUsed/>
    <w:rsid w:val="00435211"/>
    <w:rPr>
      <w:color w:val="0563C1" w:themeColor="hyperlink"/>
      <w:u w:val="single"/>
    </w:rPr>
  </w:style>
  <w:style w:type="character" w:styleId="UnresolvedMention">
    <w:name w:val="Unresolved Mention"/>
    <w:basedOn w:val="DefaultParagraphFont"/>
    <w:uiPriority w:val="99"/>
    <w:semiHidden/>
    <w:unhideWhenUsed/>
    <w:rsid w:val="00435211"/>
    <w:rPr>
      <w:color w:val="605E5C"/>
      <w:shd w:val="clear" w:color="auto" w:fill="E1DFDD"/>
    </w:rPr>
  </w:style>
  <w:style w:type="character" w:styleId="Emphasis">
    <w:name w:val="Emphasis"/>
    <w:basedOn w:val="DefaultParagraphFont"/>
    <w:uiPriority w:val="20"/>
    <w:qFormat/>
    <w:rsid w:val="001A0160"/>
    <w:rPr>
      <w:i/>
      <w:iCs/>
    </w:rPr>
  </w:style>
  <w:style w:type="character" w:styleId="Strong">
    <w:name w:val="Strong"/>
    <w:basedOn w:val="DefaultParagraphFont"/>
    <w:uiPriority w:val="22"/>
    <w:qFormat/>
    <w:rsid w:val="001A0160"/>
    <w:rPr>
      <w:b/>
      <w:bCs/>
    </w:rPr>
  </w:style>
  <w:style w:type="paragraph" w:styleId="NoSpacing">
    <w:name w:val="No Spacing"/>
    <w:uiPriority w:val="1"/>
    <w:qFormat/>
    <w:rsid w:val="00F61A41"/>
    <w:pPr>
      <w:spacing w:after="0" w:line="240" w:lineRule="auto"/>
    </w:pPr>
  </w:style>
  <w:style w:type="paragraph" w:styleId="Header">
    <w:name w:val="header"/>
    <w:basedOn w:val="Normal"/>
    <w:link w:val="HeaderChar"/>
    <w:uiPriority w:val="99"/>
    <w:unhideWhenUsed/>
    <w:rsid w:val="00C10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202"/>
  </w:style>
  <w:style w:type="paragraph" w:styleId="Footer">
    <w:name w:val="footer"/>
    <w:basedOn w:val="Normal"/>
    <w:link w:val="FooterChar"/>
    <w:uiPriority w:val="99"/>
    <w:unhideWhenUsed/>
    <w:rsid w:val="00C10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arr/2025/v19i111198" TargetMode="External"/><Relationship Id="rId18" Type="http://schemas.openxmlformats.org/officeDocument/2006/relationships/hyperlink" Target="https://doi.org/10.70382/mejfrbd.v6i7.018" TargetMode="External"/><Relationship Id="rId26" Type="http://schemas.openxmlformats.org/officeDocument/2006/relationships/hyperlink" Target="https://doi.org/10.70382/mejnsar.v10i9.069" TargetMode="External"/><Relationship Id="rId39" Type="http://schemas.openxmlformats.org/officeDocument/2006/relationships/hyperlink" Target="https://doi.org/10.1016/j.jsis.2024.101885" TargetMode="External"/><Relationship Id="rId21" Type="http://schemas.openxmlformats.org/officeDocument/2006/relationships/hyperlink" Target="https://doi.org/10.3390/jrfm17120566" TargetMode="External"/><Relationship Id="rId34" Type="http://schemas.openxmlformats.org/officeDocument/2006/relationships/hyperlink" Target="https://doi.org/10.1016/j.jeconc.2025.100127" TargetMode="External"/><Relationship Id="rId42" Type="http://schemas.openxmlformats.org/officeDocument/2006/relationships/hyperlink" Target="https://doi.org/10.7717/peerj-cs.488" TargetMode="External"/><Relationship Id="rId47" Type="http://schemas.openxmlformats.org/officeDocument/2006/relationships/hyperlink" Target="https://doi.org/10.57054/jhea.v2i2.1674" TargetMode="External"/><Relationship Id="rId50" Type="http://schemas.openxmlformats.org/officeDocument/2006/relationships/hyperlink" Target="https://doi.org/10.1016/j.giq.2021.101577" TargetMode="External"/><Relationship Id="rId55"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jik.2024.100598" TargetMode="External"/><Relationship Id="rId29" Type="http://schemas.openxmlformats.org/officeDocument/2006/relationships/hyperlink" Target="https://doi.org/10.1016/j.iref.2025.104033" TargetMode="External"/><Relationship Id="rId11" Type="http://schemas.openxmlformats.org/officeDocument/2006/relationships/hyperlink" Target="https://doi.org/10.5281/zenodo.15378921" TargetMode="External"/><Relationship Id="rId24" Type="http://schemas.openxmlformats.org/officeDocument/2006/relationships/hyperlink" Target="https://doi.org/10.70382/mejaimr.v10i2.085" TargetMode="External"/><Relationship Id="rId32" Type="http://schemas.openxmlformats.org/officeDocument/2006/relationships/hyperlink" Target="https://doi.org/10.33003/fujafr-2024.v2i3.124.172-184" TargetMode="External"/><Relationship Id="rId37" Type="http://schemas.openxmlformats.org/officeDocument/2006/relationships/hyperlink" Target="https://doi.org/10.9734/ajarr/2025/v19i121224" TargetMode="External"/><Relationship Id="rId40" Type="http://schemas.openxmlformats.org/officeDocument/2006/relationships/hyperlink" Target="https://doi.org/10.1016/j.jeca.2024.e00369" TargetMode="External"/><Relationship Id="rId45" Type="http://schemas.openxmlformats.org/officeDocument/2006/relationships/hyperlink" Target="https://doi.org/10.15863/TAS.2020.04.84.16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16/j.jbusvent.2024.106419" TargetMode="External"/><Relationship Id="rId4" Type="http://schemas.openxmlformats.org/officeDocument/2006/relationships/webSettings" Target="webSettings.xml"/><Relationship Id="rId9" Type="http://schemas.openxmlformats.org/officeDocument/2006/relationships/hyperlink" Target="https://doi.org/10.70382/mejhlar.v9i6.069" TargetMode="External"/><Relationship Id="rId14" Type="http://schemas.openxmlformats.org/officeDocument/2006/relationships/hyperlink" Target="https://doi.org/10.1007/s43681-022-00138-8" TargetMode="External"/><Relationship Id="rId22" Type="http://schemas.openxmlformats.org/officeDocument/2006/relationships/hyperlink" Target="https://doi.org/10.1016/j.giq.2022.101704" TargetMode="External"/><Relationship Id="rId27" Type="http://schemas.openxmlformats.org/officeDocument/2006/relationships/hyperlink" Target="https://doi.org/10.1016/j.clsr.2024.106053" TargetMode="External"/><Relationship Id="rId30" Type="http://schemas.openxmlformats.org/officeDocument/2006/relationships/hyperlink" Target="https://doi.org/10.1080/23322039.2024.2339519" TargetMode="External"/><Relationship Id="rId35" Type="http://schemas.openxmlformats.org/officeDocument/2006/relationships/hyperlink" Target="https://doi.org/10.9790/0837-0920817" TargetMode="External"/><Relationship Id="rId43" Type="http://schemas.openxmlformats.org/officeDocument/2006/relationships/hyperlink" Target="https://doi.org/10.1080/10580530.2022.2085825" TargetMode="External"/><Relationship Id="rId48" Type="http://schemas.openxmlformats.org/officeDocument/2006/relationships/hyperlink" Target="https://doi.org/10.3390/su16072657" TargetMode="External"/><Relationship Id="rId56" Type="http://schemas.openxmlformats.org/officeDocument/2006/relationships/footer" Target="footer3.xml"/><Relationship Id="rId8" Type="http://schemas.openxmlformats.org/officeDocument/2006/relationships/hyperlink" Target="https://doi.org/10.54660/.IJMRGE.2023.4.6.1141-1154"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32479/irmm.19419" TargetMode="External"/><Relationship Id="rId17" Type="http://schemas.openxmlformats.org/officeDocument/2006/relationships/hyperlink" Target="https://doi.org/10.1016/j.ject.2025.07.001" TargetMode="External"/><Relationship Id="rId25" Type="http://schemas.openxmlformats.org/officeDocument/2006/relationships/hyperlink" Target="https://doi.org/10.9734/ajarr/2025/v19i121224" TargetMode="External"/><Relationship Id="rId33" Type="http://schemas.openxmlformats.org/officeDocument/2006/relationships/hyperlink" Target="https://doi.org/10.70382/mejedir.v9i4.054" TargetMode="External"/><Relationship Id="rId38" Type="http://schemas.openxmlformats.org/officeDocument/2006/relationships/hyperlink" Target="https://doi.org/10.55490/18290167-2024.sp-38" TargetMode="External"/><Relationship Id="rId46" Type="http://schemas.openxmlformats.org/officeDocument/2006/relationships/hyperlink" Target="https://doi.org/10.1016/j.jjimei.2023.100165" TargetMode="External"/><Relationship Id="rId20" Type="http://schemas.openxmlformats.org/officeDocument/2006/relationships/hyperlink" Target="https://doi.org/10.3390/jrfm18110601" TargetMode="External"/><Relationship Id="rId41" Type="http://schemas.openxmlformats.org/officeDocument/2006/relationships/hyperlink" Target="https://doi.org/10.3389/fdgth.2025.143124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1594/csitrj.v5i6.1252" TargetMode="External"/><Relationship Id="rId23" Type="http://schemas.openxmlformats.org/officeDocument/2006/relationships/hyperlink" Target="https://doi.org/10.1007/s11115-022-00649-2" TargetMode="External"/><Relationship Id="rId28" Type="http://schemas.openxmlformats.org/officeDocument/2006/relationships/hyperlink" Target="https://doi.org/10.1016/j.joitmc.2024.100329" TargetMode="External"/><Relationship Id="rId36" Type="http://schemas.openxmlformats.org/officeDocument/2006/relationships/hyperlink" Target="https://doi.org/10.9734/ajarr/2025/v19i121224" TargetMode="External"/><Relationship Id="rId49" Type="http://schemas.openxmlformats.org/officeDocument/2006/relationships/hyperlink" Target="https://doi.org/10.1016/j.giq.2021.101577" TargetMode="External"/><Relationship Id="rId57" Type="http://schemas.openxmlformats.org/officeDocument/2006/relationships/fontTable" Target="fontTable.xml"/><Relationship Id="rId10" Type="http://schemas.openxmlformats.org/officeDocument/2006/relationships/hyperlink" Target="https://doi.org/10.9734/ajarr/2025/v19i61042" TargetMode="External"/><Relationship Id="rId31" Type="http://schemas.openxmlformats.org/officeDocument/2006/relationships/hyperlink" Target="https://doi.org/10.70382/caijlphr.v9i6.062" TargetMode="External"/><Relationship Id="rId44" Type="http://schemas.openxmlformats.org/officeDocument/2006/relationships/hyperlink" Target="https://doi.org/10.3390/electronics14132717"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b="1"/>
              <a:t>Reliability Test</a:t>
            </a: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en-US"/>
        </a:p>
      </c:txPr>
    </c:title>
    <c:autoTitleDeleted val="0"/>
    <c:plotArea>
      <c:layout/>
      <c:lineChart>
        <c:grouping val="standard"/>
        <c:varyColors val="0"/>
        <c:ser>
          <c:idx val="0"/>
          <c:order val="0"/>
          <c:tx>
            <c:strRef>
              <c:f>Sheet12!$A$2</c:f>
              <c:strCache>
                <c:ptCount val="1"/>
                <c:pt idx="0">
                  <c:v>AI-Driven Decision-Making</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Sheet12!$B$2:$C$2</c:f>
              <c:numCache>
                <c:formatCode>General</c:formatCode>
                <c:ptCount val="2"/>
                <c:pt idx="0">
                  <c:v>5</c:v>
                </c:pt>
                <c:pt idx="1">
                  <c:v>0.98099999999999998</c:v>
                </c:pt>
              </c:numCache>
            </c:numRef>
          </c:val>
          <c:smooth val="0"/>
          <c:extLst>
            <c:ext xmlns:c16="http://schemas.microsoft.com/office/drawing/2014/chart" uri="{C3380CC4-5D6E-409C-BE32-E72D297353CC}">
              <c16:uniqueId val="{00000000-C2BB-44EC-A149-7AFF54010B99}"/>
            </c:ext>
          </c:extLst>
        </c:ser>
        <c:ser>
          <c:idx val="1"/>
          <c:order val="1"/>
          <c:tx>
            <c:strRef>
              <c:f>Sheet12!$A$3</c:f>
              <c:strCache>
                <c:ptCount val="1"/>
                <c:pt idx="0">
                  <c:v>Risk and Fraud Management</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Sheet12!$B$3:$C$3</c:f>
              <c:numCache>
                <c:formatCode>General</c:formatCode>
                <c:ptCount val="2"/>
                <c:pt idx="0">
                  <c:v>5</c:v>
                </c:pt>
                <c:pt idx="1">
                  <c:v>0.96399999999999997</c:v>
                </c:pt>
              </c:numCache>
            </c:numRef>
          </c:val>
          <c:smooth val="0"/>
          <c:extLst>
            <c:ext xmlns:c16="http://schemas.microsoft.com/office/drawing/2014/chart" uri="{C3380CC4-5D6E-409C-BE32-E72D297353CC}">
              <c16:uniqueId val="{00000001-C2BB-44EC-A149-7AFF54010B99}"/>
            </c:ext>
          </c:extLst>
        </c:ser>
        <c:ser>
          <c:idx val="2"/>
          <c:order val="2"/>
          <c:tx>
            <c:strRef>
              <c:f>Sheet12!$A$4</c:f>
              <c:strCache>
                <c:ptCount val="1"/>
                <c:pt idx="0">
                  <c:v>Transparency and Disclosure</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Sheet12!$B$4:$C$4</c:f>
              <c:numCache>
                <c:formatCode>General</c:formatCode>
                <c:ptCount val="2"/>
                <c:pt idx="0">
                  <c:v>5</c:v>
                </c:pt>
                <c:pt idx="1">
                  <c:v>0.97199999999999998</c:v>
                </c:pt>
              </c:numCache>
            </c:numRef>
          </c:val>
          <c:smooth val="0"/>
          <c:extLst>
            <c:ext xmlns:c16="http://schemas.microsoft.com/office/drawing/2014/chart" uri="{C3380CC4-5D6E-409C-BE32-E72D297353CC}">
              <c16:uniqueId val="{00000002-C2BB-44EC-A149-7AFF54010B99}"/>
            </c:ext>
          </c:extLst>
        </c:ser>
        <c:ser>
          <c:idx val="3"/>
          <c:order val="3"/>
          <c:tx>
            <c:strRef>
              <c:f>Sheet12!$A$5</c:f>
              <c:strCache>
                <c:ptCount val="1"/>
                <c:pt idx="0">
                  <c:v>Fairness and Equity</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Sheet12!$B$5:$C$5</c:f>
              <c:numCache>
                <c:formatCode>General</c:formatCode>
                <c:ptCount val="2"/>
                <c:pt idx="0">
                  <c:v>5</c:v>
                </c:pt>
                <c:pt idx="1">
                  <c:v>0.95499999999999996</c:v>
                </c:pt>
              </c:numCache>
            </c:numRef>
          </c:val>
          <c:smooth val="0"/>
          <c:extLst>
            <c:ext xmlns:c16="http://schemas.microsoft.com/office/drawing/2014/chart" uri="{C3380CC4-5D6E-409C-BE32-E72D297353CC}">
              <c16:uniqueId val="{00000003-C2BB-44EC-A149-7AFF54010B99}"/>
            </c:ext>
          </c:extLst>
        </c:ser>
        <c:ser>
          <c:idx val="4"/>
          <c:order val="4"/>
          <c:tx>
            <c:strRef>
              <c:f>Sheet12!$A$6</c:f>
              <c:strCache>
                <c:ptCount val="1"/>
                <c:pt idx="0">
                  <c:v>Stakeholder Trust</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Sheet12!$B$6:$C$6</c:f>
              <c:numCache>
                <c:formatCode>General</c:formatCode>
                <c:ptCount val="2"/>
                <c:pt idx="0">
                  <c:v>5</c:v>
                </c:pt>
                <c:pt idx="1">
                  <c:v>0.96799999999999997</c:v>
                </c:pt>
              </c:numCache>
            </c:numRef>
          </c:val>
          <c:smooth val="0"/>
          <c:extLst>
            <c:ext xmlns:c16="http://schemas.microsoft.com/office/drawing/2014/chart" uri="{C3380CC4-5D6E-409C-BE32-E72D297353CC}">
              <c16:uniqueId val="{00000004-C2BB-44EC-A149-7AFF54010B99}"/>
            </c:ext>
          </c:extLst>
        </c:ser>
        <c:ser>
          <c:idx val="5"/>
          <c:order val="5"/>
          <c:tx>
            <c:strRef>
              <c:f>Sheet12!$A$7</c:f>
              <c:strCache>
                <c:ptCount val="1"/>
                <c:pt idx="0">
                  <c:v>Overall Loan Allocation Effectiveness</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Sheet12!$B$7:$C$7</c:f>
              <c:numCache>
                <c:formatCode>General</c:formatCode>
                <c:ptCount val="2"/>
                <c:pt idx="0">
                  <c:v>5</c:v>
                </c:pt>
                <c:pt idx="1">
                  <c:v>0.96099999999999997</c:v>
                </c:pt>
              </c:numCache>
            </c:numRef>
          </c:val>
          <c:smooth val="0"/>
          <c:extLst>
            <c:ext xmlns:c16="http://schemas.microsoft.com/office/drawing/2014/chart" uri="{C3380CC4-5D6E-409C-BE32-E72D297353CC}">
              <c16:uniqueId val="{00000005-C2BB-44EC-A149-7AFF54010B99}"/>
            </c:ext>
          </c:extLst>
        </c:ser>
        <c:ser>
          <c:idx val="6"/>
          <c:order val="6"/>
          <c:tx>
            <c:strRef>
              <c:f>Sheet12!$A$8</c:f>
              <c:strCache>
                <c:ptCount val="1"/>
                <c:pt idx="0">
                  <c:v>Total</c:v>
                </c:pt>
              </c:strCache>
            </c:strRef>
          </c:tx>
          <c:spPr>
            <a:ln w="31750" cap="rnd">
              <a:solidFill>
                <a:schemeClr val="accent1">
                  <a:lumMod val="60000"/>
                </a:schemeClr>
              </a:solidFill>
              <a:round/>
            </a:ln>
            <a:effectLst/>
          </c:spPr>
          <c:marker>
            <c:symbol val="circle"/>
            <c:size val="17"/>
            <c:spPr>
              <a:solidFill>
                <a:schemeClr val="accent1">
                  <a:lumMod val="6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Sheet12!$B$8:$C$8</c:f>
              <c:numCache>
                <c:formatCode>General</c:formatCode>
                <c:ptCount val="2"/>
                <c:pt idx="0">
                  <c:v>30</c:v>
                </c:pt>
                <c:pt idx="1">
                  <c:v>0.98899999999999999</c:v>
                </c:pt>
              </c:numCache>
            </c:numRef>
          </c:val>
          <c:smooth val="0"/>
          <c:extLst>
            <c:ext xmlns:c16="http://schemas.microsoft.com/office/drawing/2014/chart" uri="{C3380CC4-5D6E-409C-BE32-E72D297353CC}">
              <c16:uniqueId val="{00000006-C2BB-44EC-A149-7AFF54010B99}"/>
            </c:ext>
          </c:extLst>
        </c:ser>
        <c:dLbls>
          <c:dLblPos val="ctr"/>
          <c:showLegendKey val="0"/>
          <c:showVal val="1"/>
          <c:showCatName val="0"/>
          <c:showSerName val="0"/>
          <c:showPercent val="0"/>
          <c:showBubbleSize val="0"/>
        </c:dLbls>
        <c:marker val="1"/>
        <c:smooth val="0"/>
        <c:axId val="863462848"/>
        <c:axId val="863460928"/>
      </c:lineChart>
      <c:catAx>
        <c:axId val="8634628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63460928"/>
        <c:crosses val="autoZero"/>
        <c:auto val="1"/>
        <c:lblAlgn val="ctr"/>
        <c:lblOffset val="100"/>
        <c:noMultiLvlLbl val="0"/>
      </c:catAx>
      <c:valAx>
        <c:axId val="863460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634628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3276</TotalTime>
  <Pages>18</Pages>
  <Words>7784</Words>
  <Characters>44373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1020</cp:lastModifiedBy>
  <cp:revision>44</cp:revision>
  <dcterms:created xsi:type="dcterms:W3CDTF">2025-12-26T20:23:00Z</dcterms:created>
  <dcterms:modified xsi:type="dcterms:W3CDTF">2026-01-31T08:50:00Z</dcterms:modified>
</cp:coreProperties>
</file>