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FE677" w14:textId="0BE35415" w:rsidR="002238E4" w:rsidRPr="005D1022" w:rsidRDefault="002238E4">
      <w:pPr>
        <w:rPr>
          <w:rFonts w:ascii="Times New Roman" w:hAnsi="Times New Roman" w:cs="Times New Roman"/>
          <w:b/>
          <w:bCs/>
          <w:lang w:val="en-IN"/>
        </w:rPr>
      </w:pPr>
      <w:r w:rsidRPr="009A2DF7">
        <w:rPr>
          <w:rFonts w:ascii="Times New Roman" w:hAnsi="Times New Roman" w:cs="Times New Roman"/>
          <w:b/>
          <w:bCs/>
        </w:rPr>
        <w:t xml:space="preserve">EVALUATING HOW </w:t>
      </w:r>
      <w:bookmarkStart w:id="0" w:name="_Hlk217265033"/>
      <w:r w:rsidRPr="009A2DF7">
        <w:rPr>
          <w:rFonts w:ascii="Times New Roman" w:hAnsi="Times New Roman" w:cs="Times New Roman"/>
          <w:b/>
          <w:bCs/>
        </w:rPr>
        <w:t>EXPLAINABLE AI-DRIVEN FINANCIAL AND CLINICAL RISK MODELS IMPROVE GLOBAL MATERNAL, NEONATAL AND MENTAL HEALTH OUTCOMES IN RESOURCE-LIMITED SETTING</w:t>
      </w:r>
      <w:bookmarkEnd w:id="0"/>
      <w:r w:rsidRPr="009A2DF7">
        <w:rPr>
          <w:rFonts w:ascii="Times New Roman" w:hAnsi="Times New Roman" w:cs="Times New Roman"/>
          <w:b/>
          <w:bCs/>
        </w:rPr>
        <w:t>S</w:t>
      </w:r>
    </w:p>
    <w:p w14:paraId="41D324EC" w14:textId="77777777" w:rsidR="005D1022" w:rsidRPr="005D1022" w:rsidRDefault="005D1022" w:rsidP="008B3704">
      <w:pPr>
        <w:pStyle w:val="NoSpacing"/>
        <w:rPr>
          <w:rFonts w:ascii="Times New Roman" w:hAnsi="Times New Roman" w:cs="Times New Roman"/>
          <w:lang w:val="en-IN"/>
        </w:rPr>
      </w:pPr>
    </w:p>
    <w:p w14:paraId="2F23EFA6" w14:textId="3E6562E0" w:rsidR="00E74C49" w:rsidRPr="009A2DF7" w:rsidRDefault="00E74C49">
      <w:pPr>
        <w:rPr>
          <w:rFonts w:ascii="Times New Roman" w:hAnsi="Times New Roman" w:cs="Times New Roman"/>
          <w:b/>
          <w:bCs/>
        </w:rPr>
      </w:pPr>
    </w:p>
    <w:p w14:paraId="1295231F" w14:textId="2BBE8050" w:rsidR="00152CF3" w:rsidRPr="009A2DF7" w:rsidRDefault="00B34E17">
      <w:pPr>
        <w:rPr>
          <w:rFonts w:ascii="Times New Roman" w:hAnsi="Times New Roman" w:cs="Times New Roman"/>
          <w:b/>
          <w:bCs/>
        </w:rPr>
      </w:pPr>
      <w:r w:rsidRPr="009A2DF7">
        <w:rPr>
          <w:rFonts w:ascii="Times New Roman" w:hAnsi="Times New Roman" w:cs="Times New Roman"/>
          <w:b/>
          <w:bCs/>
        </w:rPr>
        <w:t>ABSTRACT</w:t>
      </w:r>
    </w:p>
    <w:p w14:paraId="76DEFB45" w14:textId="0E722168" w:rsidR="004B5AA6" w:rsidRPr="004B5AA6" w:rsidRDefault="00152CF3" w:rsidP="00152CF3">
      <w:pPr>
        <w:rPr>
          <w:rFonts w:ascii="Times New Roman" w:hAnsi="Times New Roman" w:cs="Times New Roman"/>
          <w:color w:val="EE0000"/>
        </w:rPr>
      </w:pPr>
      <w:r w:rsidRPr="009A2DF7">
        <w:rPr>
          <w:rFonts w:ascii="Times New Roman" w:hAnsi="Times New Roman" w:cs="Times New Roman"/>
        </w:rPr>
        <w:t>Outcomes associated with maternal, neonatal, and perinatal mental health issues have, unfortunately, remained unacceptably low in resource-limited countries, partly because of inefficient risk factor frameworks and a lack of trust in the use of artificial intelligence-based decision-support systems. The current study assesses the potential of artificial intelligence-driven financial and clinical risk prediction models, incorporating explainable artificial intelligence, to improve outcome predictions and, at the same time, enable transparency and usability within the context of health system decision-making. The study used a cross-sectional, questionnaire-based study design, obtaining clinical, psychosocial, and financial information from women of reproductive age presenting to the maternal and neonatal services. Latent variables were derived using exploratory factor analysis, and internal consistency testing was done via Cronbach’s alpha. Factor scores standardized for clinical risk, financial susceptibility, psychosocial distress, health system access, and trust in explainability were used as inputs in the explainable machine-learning algorithms, comprising gradient boosting algorithms and logistic regression models involving post-hoc explanations.</w:t>
      </w:r>
      <w:r w:rsidR="004B5AA6">
        <w:rPr>
          <w:rFonts w:ascii="Times New Roman" w:hAnsi="Times New Roman" w:cs="Times New Roman"/>
          <w:color w:val="EE0000"/>
        </w:rPr>
        <w:t xml:space="preserve"> </w:t>
      </w:r>
    </w:p>
    <w:p w14:paraId="6E4767B1" w14:textId="45CB17EE" w:rsidR="00152CF3" w:rsidRPr="0017374D" w:rsidRDefault="0047598A" w:rsidP="00152CF3">
      <w:pPr>
        <w:rPr>
          <w:rFonts w:ascii="Times New Roman" w:hAnsi="Times New Roman" w:cs="Times New Roman"/>
        </w:rPr>
      </w:pPr>
      <w:r w:rsidRPr="0017374D">
        <w:rPr>
          <w:rFonts w:ascii="Times New Roman" w:hAnsi="Times New Roman" w:cs="Times New Roman"/>
        </w:rPr>
        <w:t>This manuscript introduces predictive models that spot maternal complications, neonatal risks, and perinatal mental health concerns with impressive accuracy AUC scores range from 0.79 to 0.87, a clear step up from earlier single-domain models that usually landed below 0.75. The system stands out in real-world settings, especially where resources are tight, because it pulls together clinical, financial, and mental health risk factors into one explainable AI tool. What’s really useful is how the model pinpoints high-risk groups who face both medical and financial challenges, so healthcare teams can focus their efforts where they’ll make the biggest difference. In short, this approach delivers better predictions, more transparency, and stronger policy impact than past methods that kept these issues separate</w:t>
      </w:r>
    </w:p>
    <w:p w14:paraId="7B14F42C" w14:textId="237972EA" w:rsidR="00152CF3" w:rsidRPr="009A2DF7" w:rsidRDefault="00152CF3" w:rsidP="00152CF3">
      <w:pPr>
        <w:rPr>
          <w:rFonts w:ascii="Times New Roman" w:hAnsi="Times New Roman" w:cs="Times New Roman"/>
        </w:rPr>
      </w:pPr>
      <w:r w:rsidRPr="0017374D">
        <w:rPr>
          <w:rFonts w:ascii="Times New Roman" w:hAnsi="Times New Roman" w:cs="Times New Roman"/>
        </w:rPr>
        <w:t xml:space="preserve">These results show that AI explanation systems, based on proven frameworks of measurement, can improve prediction without sacrificing interpretability and represent a </w:t>
      </w:r>
      <w:r w:rsidRPr="009A2DF7">
        <w:rPr>
          <w:rFonts w:ascii="Times New Roman" w:hAnsi="Times New Roman" w:cs="Times New Roman"/>
        </w:rPr>
        <w:t xml:space="preserve">viable and morally sound path towards improving maternal and child health, and mental health, in settings with limited resources. </w:t>
      </w:r>
    </w:p>
    <w:p w14:paraId="505A3119" w14:textId="2109554D" w:rsidR="00152CF3" w:rsidRDefault="00F84743">
      <w:pPr>
        <w:rPr>
          <w:rFonts w:ascii="Times New Roman" w:hAnsi="Times New Roman" w:cs="Times New Roman"/>
          <w:b/>
          <w:bCs/>
        </w:rPr>
      </w:pPr>
      <w:r w:rsidRPr="009A2DF7">
        <w:rPr>
          <w:rFonts w:ascii="Times New Roman" w:hAnsi="Times New Roman" w:cs="Times New Roman"/>
          <w:b/>
          <w:bCs/>
        </w:rPr>
        <w:t>Keyword</w:t>
      </w:r>
      <w:r w:rsidRPr="009A2DF7">
        <w:rPr>
          <w:rFonts w:ascii="Times New Roman" w:hAnsi="Times New Roman" w:cs="Times New Roman"/>
        </w:rPr>
        <w:t xml:space="preserve">: </w:t>
      </w:r>
      <w:r w:rsidRPr="009A2DF7">
        <w:rPr>
          <w:rFonts w:ascii="Times New Roman" w:hAnsi="Times New Roman" w:cs="Times New Roman"/>
          <w:b/>
          <w:bCs/>
        </w:rPr>
        <w:t xml:space="preserve">Explainable, Artificial Intelligence -Driven, Financial </w:t>
      </w:r>
      <w:proofErr w:type="gramStart"/>
      <w:r w:rsidRPr="009A2DF7">
        <w:rPr>
          <w:rFonts w:ascii="Times New Roman" w:hAnsi="Times New Roman" w:cs="Times New Roman"/>
          <w:b/>
          <w:bCs/>
        </w:rPr>
        <w:t>And</w:t>
      </w:r>
      <w:proofErr w:type="gramEnd"/>
      <w:r w:rsidRPr="009A2DF7">
        <w:rPr>
          <w:rFonts w:ascii="Times New Roman" w:hAnsi="Times New Roman" w:cs="Times New Roman"/>
          <w:b/>
          <w:bCs/>
        </w:rPr>
        <w:t xml:space="preserve"> Clinical Risk Models, Global Maternal, Neonatal, Mental Health Outcomes</w:t>
      </w:r>
      <w:r w:rsidR="00AE2354" w:rsidRPr="009A2DF7">
        <w:rPr>
          <w:rFonts w:ascii="Times New Roman" w:hAnsi="Times New Roman" w:cs="Times New Roman"/>
          <w:b/>
          <w:bCs/>
        </w:rPr>
        <w:t>.</w:t>
      </w:r>
    </w:p>
    <w:p w14:paraId="7E1A1CCC" w14:textId="4ACFB64B" w:rsidR="00AA16AF" w:rsidRDefault="00AA16AF">
      <w:pPr>
        <w:rPr>
          <w:rFonts w:ascii="Times New Roman" w:hAnsi="Times New Roman" w:cs="Times New Roman"/>
          <w:b/>
          <w:bCs/>
        </w:rPr>
      </w:pPr>
    </w:p>
    <w:p w14:paraId="1D914293" w14:textId="68B3C762" w:rsidR="00AA16AF" w:rsidRDefault="00AA16AF">
      <w:pPr>
        <w:rPr>
          <w:rFonts w:ascii="Times New Roman" w:hAnsi="Times New Roman" w:cs="Times New Roman"/>
          <w:b/>
          <w:bCs/>
        </w:rPr>
      </w:pPr>
    </w:p>
    <w:p w14:paraId="53F4ED77" w14:textId="77777777" w:rsidR="00AA16AF" w:rsidRPr="009A2DF7" w:rsidRDefault="00AA16AF">
      <w:pPr>
        <w:rPr>
          <w:rFonts w:ascii="Times New Roman" w:hAnsi="Times New Roman" w:cs="Times New Roman"/>
          <w:b/>
          <w:bCs/>
        </w:rPr>
      </w:pPr>
    </w:p>
    <w:p w14:paraId="23C0A778" w14:textId="77777777" w:rsidR="00B2588C" w:rsidRPr="009A2DF7" w:rsidRDefault="00B2588C">
      <w:pPr>
        <w:rPr>
          <w:rFonts w:ascii="Times New Roman" w:hAnsi="Times New Roman" w:cs="Times New Roman"/>
          <w:b/>
          <w:bCs/>
        </w:rPr>
      </w:pPr>
    </w:p>
    <w:p w14:paraId="02DFF27C" w14:textId="2312C7A2" w:rsidR="00505543" w:rsidRPr="009A2DF7" w:rsidRDefault="00505543">
      <w:pPr>
        <w:rPr>
          <w:rFonts w:ascii="Times New Roman" w:hAnsi="Times New Roman" w:cs="Times New Roman"/>
          <w:b/>
          <w:bCs/>
        </w:rPr>
      </w:pPr>
      <w:r w:rsidRPr="009A2DF7">
        <w:rPr>
          <w:rFonts w:ascii="Times New Roman" w:hAnsi="Times New Roman" w:cs="Times New Roman"/>
          <w:b/>
          <w:bCs/>
        </w:rPr>
        <w:t>INTRODUCTION</w:t>
      </w:r>
    </w:p>
    <w:p w14:paraId="65CAC87F" w14:textId="2B028472" w:rsidR="00E044A6" w:rsidRPr="009A2DF7" w:rsidRDefault="00E044A6" w:rsidP="00E044A6">
      <w:pPr>
        <w:rPr>
          <w:rFonts w:ascii="Times New Roman" w:hAnsi="Times New Roman" w:cs="Times New Roman"/>
        </w:rPr>
      </w:pPr>
      <w:r w:rsidRPr="009A2DF7">
        <w:rPr>
          <w:rFonts w:ascii="Times New Roman" w:hAnsi="Times New Roman" w:cs="Times New Roman"/>
        </w:rPr>
        <w:t xml:space="preserve">Outcomes in terms of maternal, neonatal, and mental health are some of the most sensitive measures of health system performance as well as social equity across the world. </w:t>
      </w:r>
      <w:r w:rsidR="00133A05" w:rsidRPr="009A2DF7">
        <w:rPr>
          <w:rFonts w:ascii="Times New Roman" w:hAnsi="Times New Roman" w:cs="Times New Roman"/>
        </w:rPr>
        <w:t xml:space="preserve">(Cooper, 2013) </w:t>
      </w:r>
      <w:r w:rsidRPr="009A2DF7">
        <w:rPr>
          <w:rFonts w:ascii="Times New Roman" w:hAnsi="Times New Roman" w:cs="Times New Roman"/>
        </w:rPr>
        <w:t>Despite many decades of international commitment to these needs, preventable maternal deaths, neonatal mortality, and untreated perinatal mental health problems continue to exert an unevenly distributed burden on low- to middle-income countries, where vulnerable health systems</w:t>
      </w:r>
      <w:r w:rsidR="00133A05" w:rsidRPr="009A2DF7">
        <w:rPr>
          <w:rFonts w:ascii="Times New Roman" w:hAnsi="Times New Roman" w:cs="Times New Roman"/>
        </w:rPr>
        <w:t xml:space="preserve"> (Holzinger et al., 2022)</w:t>
      </w:r>
      <w:r w:rsidRPr="009A2DF7">
        <w:rPr>
          <w:rFonts w:ascii="Times New Roman" w:hAnsi="Times New Roman" w:cs="Times New Roman"/>
        </w:rPr>
        <w:t>, health worker shortages, deferred health care seeking, as well as lack of financial access, cumulatively raise the risk across the spectrum of pregnancy, delivery, and postnatal times</w:t>
      </w:r>
      <w:r w:rsidR="00233D78" w:rsidRPr="009A2DF7">
        <w:rPr>
          <w:rFonts w:ascii="Times New Roman" w:hAnsi="Times New Roman" w:cs="Times New Roman"/>
        </w:rPr>
        <w:t xml:space="preserve"> (Kruk et al., 2018)</w:t>
      </w:r>
      <w:r w:rsidRPr="009A2DF7">
        <w:rPr>
          <w:rFonts w:ascii="Times New Roman" w:hAnsi="Times New Roman" w:cs="Times New Roman"/>
        </w:rPr>
        <w:t>. According to World Health Organization estimates,</w:t>
      </w:r>
      <w:r w:rsidR="00233D78" w:rsidRPr="009A2DF7">
        <w:rPr>
          <w:rFonts w:ascii="Times New Roman" w:hAnsi="Times New Roman" w:cs="Times New Roman"/>
        </w:rPr>
        <w:t xml:space="preserve"> World Health Organization. (2023)</w:t>
      </w:r>
      <w:r w:rsidRPr="009A2DF7">
        <w:rPr>
          <w:rFonts w:ascii="Times New Roman" w:hAnsi="Times New Roman" w:cs="Times New Roman"/>
        </w:rPr>
        <w:t xml:space="preserve"> "More than ninety percent of all maternal deaths in the world today take place in resource-poor countries. The greatest number of these deaths is to be found in sub-Saharan Africa alone, which accounts for nearly two-thirds of the estimated burden of maternal mortality </w:t>
      </w:r>
      <w:r w:rsidR="004F1338" w:rsidRPr="009A2DF7">
        <w:rPr>
          <w:rFonts w:ascii="Times New Roman" w:hAnsi="Times New Roman" w:cs="Times New Roman"/>
        </w:rPr>
        <w:t>worldwide</w:t>
      </w:r>
      <w:r w:rsidRPr="009A2DF7">
        <w:rPr>
          <w:rFonts w:ascii="Times New Roman" w:hAnsi="Times New Roman" w:cs="Times New Roman"/>
        </w:rPr>
        <w:t xml:space="preserve">." Meanwhile, neonatal deaths already account for nearly half of all childhood mortality under age five across the world (World Health Organization, 2023). Simultaneously, perinatal psychiatric illnesses like antenatal as well as postnatal depression as well as anxiety disorders continue to remain largely inadequately diagnosed as well as inadequately treated in these countries in spite of robust scientific evidence suggesting an association between these conditions and adverse maternal health </w:t>
      </w:r>
      <w:proofErr w:type="spellStart"/>
      <w:r w:rsidRPr="009A2DF7">
        <w:rPr>
          <w:rFonts w:ascii="Times New Roman" w:hAnsi="Times New Roman" w:cs="Times New Roman"/>
        </w:rPr>
        <w:t>behavior</w:t>
      </w:r>
      <w:proofErr w:type="spellEnd"/>
      <w:r w:rsidR="007C591D" w:rsidRPr="009A2DF7">
        <w:rPr>
          <w:rFonts w:ascii="Times New Roman" w:hAnsi="Times New Roman" w:cs="Times New Roman"/>
        </w:rPr>
        <w:t xml:space="preserve"> (</w:t>
      </w:r>
      <w:proofErr w:type="spellStart"/>
      <w:r w:rsidR="007C591D" w:rsidRPr="009A2DF7">
        <w:rPr>
          <w:rFonts w:ascii="Times New Roman" w:hAnsi="Times New Roman" w:cs="Times New Roman"/>
        </w:rPr>
        <w:t>Huschke</w:t>
      </w:r>
      <w:proofErr w:type="spellEnd"/>
      <w:r w:rsidR="007C591D" w:rsidRPr="009A2DF7">
        <w:rPr>
          <w:rFonts w:ascii="Times New Roman" w:hAnsi="Times New Roman" w:cs="Times New Roman"/>
        </w:rPr>
        <w:t>, et al 2020)</w:t>
      </w:r>
      <w:r w:rsidRPr="009A2DF7">
        <w:rPr>
          <w:rFonts w:ascii="Times New Roman" w:hAnsi="Times New Roman" w:cs="Times New Roman"/>
        </w:rPr>
        <w:t>, adverse neonatal outcomes, as well as long-term developmental effects on children (World Health Organization, 2023.</w:t>
      </w:r>
    </w:p>
    <w:p w14:paraId="2CB339E6" w14:textId="44F708AE" w:rsidR="00E044A6" w:rsidRPr="009A2DF7" w:rsidRDefault="00E044A6" w:rsidP="00E044A6">
      <w:pPr>
        <w:rPr>
          <w:rFonts w:ascii="Times New Roman" w:hAnsi="Times New Roman" w:cs="Times New Roman"/>
        </w:rPr>
      </w:pPr>
      <w:r w:rsidRPr="009A2DF7">
        <w:rPr>
          <w:rFonts w:ascii="Times New Roman" w:hAnsi="Times New Roman" w:cs="Times New Roman"/>
        </w:rPr>
        <w:t>One of the major aspects that need to be addressed for better performance in these scenarios is the accurate risk stratification of women and newborns, along with effective resource allocation</w:t>
      </w:r>
      <w:r w:rsidR="00811C6A" w:rsidRPr="009A2DF7">
        <w:rPr>
          <w:rFonts w:ascii="Times New Roman" w:hAnsi="Times New Roman" w:cs="Times New Roman"/>
        </w:rPr>
        <w:t xml:space="preserve"> (Timothy et al., 2025)</w:t>
      </w:r>
      <w:r w:rsidRPr="009A2DF7">
        <w:rPr>
          <w:rFonts w:ascii="Times New Roman" w:hAnsi="Times New Roman" w:cs="Times New Roman"/>
        </w:rPr>
        <w:t>. Conventional risk factor stratification tools, though helpful, often use simplistic criteria, which may not be reflective of the intricate aspects associated with medical, social, and economic determinants of health</w:t>
      </w:r>
      <w:r w:rsidR="00811C6A" w:rsidRPr="009A2DF7">
        <w:rPr>
          <w:rFonts w:ascii="Times New Roman" w:hAnsi="Times New Roman" w:cs="Times New Roman"/>
        </w:rPr>
        <w:t xml:space="preserve"> (Castagna et al., 2025)</w:t>
      </w:r>
      <w:r w:rsidRPr="009A2DF7">
        <w:rPr>
          <w:rFonts w:ascii="Times New Roman" w:hAnsi="Times New Roman" w:cs="Times New Roman"/>
        </w:rPr>
        <w:t>. There have been recent breakthroughs in the use of predictive models based on Artificial Intelligence (Topol, 2019), which may be effective in risk stratification, thereby combining multiple sources of data, including clinical documentation, social, and health system parameters</w:t>
      </w:r>
      <w:r w:rsidR="00D964E0" w:rsidRPr="009A2DF7">
        <w:rPr>
          <w:rFonts w:ascii="Times New Roman" w:hAnsi="Times New Roman" w:cs="Times New Roman"/>
        </w:rPr>
        <w:t xml:space="preserve"> (Golembiewski et al., 2019)</w:t>
      </w:r>
      <w:r w:rsidRPr="009A2DF7">
        <w:rPr>
          <w:rFonts w:ascii="Times New Roman" w:hAnsi="Times New Roman" w:cs="Times New Roman"/>
        </w:rPr>
        <w:t>. Machine learning algorithms have been shown to be more accurate when predicting complications in pregnancies, newborn mortality, and risk of mental health problems compared to statistical algorithms</w:t>
      </w:r>
      <w:r w:rsidR="009A2DF7" w:rsidRPr="009A2DF7">
        <w:t xml:space="preserve"> </w:t>
      </w:r>
      <w:r w:rsidR="009A2DF7" w:rsidRPr="009A2DF7">
        <w:rPr>
          <w:rFonts w:ascii="Times New Roman" w:hAnsi="Times New Roman" w:cs="Times New Roman"/>
        </w:rPr>
        <w:t>(</w:t>
      </w:r>
      <w:proofErr w:type="spellStart"/>
      <w:r w:rsidR="009A2DF7" w:rsidRPr="009A2DF7">
        <w:rPr>
          <w:rFonts w:ascii="Times New Roman" w:hAnsi="Times New Roman" w:cs="Times New Roman"/>
        </w:rPr>
        <w:t>Atadoga</w:t>
      </w:r>
      <w:proofErr w:type="spellEnd"/>
      <w:r w:rsidR="009A2DF7" w:rsidRPr="009A2DF7">
        <w:rPr>
          <w:rFonts w:ascii="Times New Roman" w:hAnsi="Times New Roman" w:cs="Times New Roman"/>
        </w:rPr>
        <w:t xml:space="preserve"> et al., </w:t>
      </w:r>
      <w:proofErr w:type="gramStart"/>
      <w:r w:rsidR="009A2DF7" w:rsidRPr="009A2DF7">
        <w:rPr>
          <w:rFonts w:ascii="Times New Roman" w:hAnsi="Times New Roman" w:cs="Times New Roman"/>
        </w:rPr>
        <w:t>2025);</w:t>
      </w:r>
      <w:r w:rsidRPr="009A2DF7">
        <w:rPr>
          <w:rFonts w:ascii="Times New Roman" w:hAnsi="Times New Roman" w:cs="Times New Roman"/>
        </w:rPr>
        <w:t>(</w:t>
      </w:r>
      <w:proofErr w:type="spellStart"/>
      <w:proofErr w:type="gramEnd"/>
      <w:r w:rsidRPr="009A2DF7">
        <w:rPr>
          <w:rFonts w:ascii="Times New Roman" w:hAnsi="Times New Roman" w:cs="Times New Roman"/>
        </w:rPr>
        <w:t>Rajkomar</w:t>
      </w:r>
      <w:proofErr w:type="spellEnd"/>
      <w:r w:rsidRPr="009A2DF7">
        <w:rPr>
          <w:rFonts w:ascii="Times New Roman" w:hAnsi="Times New Roman" w:cs="Times New Roman"/>
        </w:rPr>
        <w:t xml:space="preserve"> et al., 2019)</w:t>
      </w:r>
      <w:r w:rsidR="00D964E0" w:rsidRPr="009A2DF7">
        <w:rPr>
          <w:rFonts w:ascii="Times New Roman" w:hAnsi="Times New Roman" w:cs="Times New Roman"/>
        </w:rPr>
        <w:t>, (Vasudevan et al., 2025)</w:t>
      </w:r>
      <w:r w:rsidR="00BC50EC">
        <w:rPr>
          <w:rFonts w:ascii="Times New Roman" w:hAnsi="Times New Roman" w:cs="Times New Roman"/>
        </w:rPr>
        <w:t xml:space="preserve">; </w:t>
      </w:r>
      <w:r w:rsidR="00BC50EC" w:rsidRPr="00BC50EC">
        <w:rPr>
          <w:rFonts w:ascii="Times New Roman" w:hAnsi="Times New Roman" w:cs="Times New Roman"/>
        </w:rPr>
        <w:t>(Chinonyerem, 2024)</w:t>
      </w:r>
      <w:r w:rsidRPr="009A2DF7">
        <w:rPr>
          <w:rFonts w:ascii="Times New Roman" w:hAnsi="Times New Roman" w:cs="Times New Roman"/>
        </w:rPr>
        <w:t>. Yet, their use in practical scenarios, especially developing setups, have remained impeded due to a lack of clarity regarding validation</w:t>
      </w:r>
      <w:r w:rsidR="00D964E0" w:rsidRPr="009A2DF7">
        <w:rPr>
          <w:rFonts w:ascii="Times New Roman" w:hAnsi="Times New Roman" w:cs="Times New Roman"/>
        </w:rPr>
        <w:t xml:space="preserve"> (Wagstaff et al., 2019)</w:t>
      </w:r>
      <w:r w:rsidRPr="009A2DF7">
        <w:rPr>
          <w:rFonts w:ascii="Times New Roman" w:hAnsi="Times New Roman" w:cs="Times New Roman"/>
        </w:rPr>
        <w:t>, fears regarding bias, and trustworthiness among health professionals, policymakers, and the general population (</w:t>
      </w:r>
      <w:proofErr w:type="spellStart"/>
      <w:r w:rsidRPr="009A2DF7">
        <w:rPr>
          <w:rFonts w:ascii="Times New Roman" w:hAnsi="Times New Roman" w:cs="Times New Roman"/>
        </w:rPr>
        <w:t>Topol</w:t>
      </w:r>
      <w:proofErr w:type="spellEnd"/>
      <w:r w:rsidRPr="009A2DF7">
        <w:rPr>
          <w:rFonts w:ascii="Times New Roman" w:hAnsi="Times New Roman" w:cs="Times New Roman"/>
        </w:rPr>
        <w:t xml:space="preserve">, 2019; </w:t>
      </w:r>
      <w:proofErr w:type="spellStart"/>
      <w:r w:rsidRPr="009A2DF7">
        <w:rPr>
          <w:rFonts w:ascii="Times New Roman" w:hAnsi="Times New Roman" w:cs="Times New Roman"/>
        </w:rPr>
        <w:t>Rajkomar</w:t>
      </w:r>
      <w:proofErr w:type="spellEnd"/>
      <w:r w:rsidRPr="009A2DF7">
        <w:rPr>
          <w:rFonts w:ascii="Times New Roman" w:hAnsi="Times New Roman" w:cs="Times New Roman"/>
        </w:rPr>
        <w:t xml:space="preserve"> et al., 2019).</w:t>
      </w:r>
    </w:p>
    <w:p w14:paraId="51E148EF" w14:textId="6D2C13BE" w:rsidR="00E044A6" w:rsidRPr="009A2DF7" w:rsidRDefault="00E044A6" w:rsidP="00E044A6">
      <w:pPr>
        <w:rPr>
          <w:rFonts w:ascii="Times New Roman" w:hAnsi="Times New Roman" w:cs="Times New Roman"/>
        </w:rPr>
      </w:pPr>
      <w:r w:rsidRPr="009A2DF7">
        <w:rPr>
          <w:rFonts w:ascii="Times New Roman" w:hAnsi="Times New Roman" w:cs="Times New Roman"/>
        </w:rPr>
        <w:t xml:space="preserve">Explainable artificial intelligence has thus arisen as a significant solution in dealing with these issues, focusing on the ‘black box’ problem of complex predictive models. Explainable techniques seek to make the predictions of these models interpretable by identifying the contribution of individual input features for predictions or overall decision-making patterns. In the medical context, explainability can facilitate alignment between the predictions of the </w:t>
      </w:r>
      <w:r w:rsidRPr="009A2DF7">
        <w:rPr>
          <w:rFonts w:ascii="Times New Roman" w:hAnsi="Times New Roman" w:cs="Times New Roman"/>
        </w:rPr>
        <w:lastRenderedPageBreak/>
        <w:t>model and medical thinking, help clinicians question unusual predictions, and allow for accountability in high-risk decision-making. Increasing data indicates that explainable systems are more acceptable, used, and properly incorporated into medical practice than non-explainable systems, especially in contexts where regulatory developments are evolving and ethical evaluation is crucial for decision-making justification (Samek et al., 2021; Holzinger et al., 2022). As the medical care of pregnant women, the neonate, and people with mental health disorders often concerns rapid escalation, referral, or resource allocation, explainable systems are more than just technical improvements but essential for the safe and sound use of these systems</w:t>
      </w:r>
      <w:r w:rsidR="00BC394D" w:rsidRPr="009A2DF7">
        <w:rPr>
          <w:rFonts w:ascii="Times New Roman" w:hAnsi="Times New Roman" w:cs="Times New Roman"/>
        </w:rPr>
        <w:t xml:space="preserve"> (Carvalho et al., 2023)</w:t>
      </w:r>
      <w:r w:rsidRPr="009A2DF7">
        <w:rPr>
          <w:rFonts w:ascii="Times New Roman" w:hAnsi="Times New Roman" w:cs="Times New Roman"/>
        </w:rPr>
        <w:t>.</w:t>
      </w:r>
      <w:r w:rsidR="00772E48" w:rsidRPr="009A2DF7">
        <w:rPr>
          <w:rFonts w:ascii="Times New Roman" w:hAnsi="Times New Roman" w:cs="Times New Roman"/>
        </w:rPr>
        <w:t xml:space="preserve"> </w:t>
      </w:r>
      <w:r w:rsidRPr="009A2DF7">
        <w:rPr>
          <w:rFonts w:ascii="Times New Roman" w:hAnsi="Times New Roman" w:cs="Times New Roman"/>
        </w:rPr>
        <w:t xml:space="preserve">However, apart from clinical decision-making, the role of financial risk remains paramount for maternal and neonatal health for resource-constrained countries. User fees, transport costs, and other informal charges commonly encountered by different populations delay health-seeking </w:t>
      </w:r>
      <w:r w:rsidR="00D0796A" w:rsidRPr="009A2DF7">
        <w:rPr>
          <w:rFonts w:ascii="Times New Roman" w:hAnsi="Times New Roman" w:cs="Times New Roman"/>
        </w:rPr>
        <w:t>behaviour</w:t>
      </w:r>
      <w:r w:rsidRPr="009A2DF7">
        <w:rPr>
          <w:rFonts w:ascii="Times New Roman" w:hAnsi="Times New Roman" w:cs="Times New Roman"/>
        </w:rPr>
        <w:t xml:space="preserve"> and contribute to high rates of catastrophic health expenditure, thus sustaining poverty and health inequities</w:t>
      </w:r>
      <w:r w:rsidR="005351A6" w:rsidRPr="009A2DF7">
        <w:rPr>
          <w:rFonts w:ascii="Times New Roman" w:hAnsi="Times New Roman" w:cs="Times New Roman"/>
        </w:rPr>
        <w:t xml:space="preserve"> (Voto et al., 2025)</w:t>
      </w:r>
      <w:r w:rsidRPr="009A2DF7">
        <w:rPr>
          <w:rFonts w:ascii="Times New Roman" w:hAnsi="Times New Roman" w:cs="Times New Roman"/>
        </w:rPr>
        <w:t>. As research in health-financing literature shows, there is considerable potential for targeted financial programs, for example, subsidies, conditional cash transfer programs, and insurance programs, to contribute substantially to lowering maternal and neonatal mortality rates when resources target high-risk populations more effectively</w:t>
      </w:r>
      <w:r w:rsidR="005351A6" w:rsidRPr="009A2DF7">
        <w:rPr>
          <w:rFonts w:ascii="Times New Roman" w:hAnsi="Times New Roman" w:cs="Times New Roman"/>
        </w:rPr>
        <w:t xml:space="preserve"> (</w:t>
      </w:r>
      <w:proofErr w:type="spellStart"/>
      <w:r w:rsidR="005351A6" w:rsidRPr="009A2DF7">
        <w:rPr>
          <w:rFonts w:ascii="Times New Roman" w:hAnsi="Times New Roman" w:cs="Times New Roman"/>
        </w:rPr>
        <w:t>Ngamasana</w:t>
      </w:r>
      <w:proofErr w:type="spellEnd"/>
      <w:r w:rsidR="005351A6" w:rsidRPr="009A2DF7">
        <w:rPr>
          <w:rFonts w:ascii="Times New Roman" w:hAnsi="Times New Roman" w:cs="Times New Roman"/>
        </w:rPr>
        <w:t xml:space="preserve"> &amp; Moxie, 2024)</w:t>
      </w:r>
      <w:r w:rsidRPr="009A2DF7">
        <w:rPr>
          <w:rFonts w:ascii="Times New Roman" w:hAnsi="Times New Roman" w:cs="Times New Roman"/>
        </w:rPr>
        <w:t>. Current programs that target financial resources based on health need, for example, tend to use broad eligibility criteria that are insensitive to clinical changes, thus introducing inefficiency and inequities into resource distribution (Kruk et al., 2018; Wagstaff et al., 2019). The opportunity to integrate clinical risk models with financial decision tools, especially if they make operational and M&amp;E requirements clear, thus integrating health need with financial protection, cannot be overstressed. Despite the simultaneous advancements in the area of clinical predictive analytics and health financing studies, a crucial research gap still exists in the area of collective techniques that can integrate explainable clinical risk prediction models and financial risk allocation techniques in order to enhance the potential of maternal, neonatal, and mental health outcomes</w:t>
      </w:r>
      <w:r w:rsidR="00D0796A" w:rsidRPr="009A2DF7">
        <w:rPr>
          <w:rFonts w:ascii="Times New Roman" w:hAnsi="Times New Roman" w:cs="Times New Roman"/>
        </w:rPr>
        <w:t xml:space="preserve"> (Al-</w:t>
      </w:r>
      <w:proofErr w:type="spellStart"/>
      <w:r w:rsidR="00D0796A" w:rsidRPr="009A2DF7">
        <w:rPr>
          <w:rFonts w:ascii="Times New Roman" w:hAnsi="Times New Roman" w:cs="Times New Roman"/>
        </w:rPr>
        <w:t>Nafjan</w:t>
      </w:r>
      <w:proofErr w:type="spellEnd"/>
      <w:r w:rsidR="00D0796A" w:rsidRPr="009A2DF7">
        <w:rPr>
          <w:rFonts w:ascii="Times New Roman" w:hAnsi="Times New Roman" w:cs="Times New Roman"/>
        </w:rPr>
        <w:t xml:space="preserve"> et al., 2025)</w:t>
      </w:r>
      <w:r w:rsidRPr="009A2DF7">
        <w:rPr>
          <w:rFonts w:ascii="Times New Roman" w:hAnsi="Times New Roman" w:cs="Times New Roman"/>
        </w:rPr>
        <w:t>. The current state of research focuses on the individual evaluation of the predictive potential of the model without testing the impact of explainability on the applicability and economic implications of the model in practical scenarios</w:t>
      </w:r>
      <w:r w:rsidR="00D0796A" w:rsidRPr="009A2DF7">
        <w:rPr>
          <w:rFonts w:ascii="Times New Roman" w:hAnsi="Times New Roman" w:cs="Times New Roman"/>
        </w:rPr>
        <w:t xml:space="preserve"> (Mohamed et al., 2025)</w:t>
      </w:r>
      <w:r w:rsidRPr="009A2DF7">
        <w:rPr>
          <w:rFonts w:ascii="Times New Roman" w:hAnsi="Times New Roman" w:cs="Times New Roman"/>
        </w:rPr>
        <w:t>. On the other hand, financial risk prediction models and individualized clinical risk prediction estimates are less interconnected in a manner so simple and comprehensible in health care settings. Given this context, the assessment of Explainable Artificial Intelligence-driven risk prediction models within resource-constrained settings becomes a subject that is both contemporary and valid</w:t>
      </w:r>
      <w:r w:rsidR="00D0796A" w:rsidRPr="009A2DF7">
        <w:rPr>
          <w:rFonts w:ascii="Times New Roman" w:hAnsi="Times New Roman" w:cs="Times New Roman"/>
        </w:rPr>
        <w:t xml:space="preserve"> (El Jaouhari et al., 2025)</w:t>
      </w:r>
      <w:r w:rsidRPr="009A2DF7">
        <w:rPr>
          <w:rFonts w:ascii="Times New Roman" w:hAnsi="Times New Roman" w:cs="Times New Roman"/>
        </w:rPr>
        <w:t xml:space="preserve">. In prioritizing Explainability, this current study can be said to have attuned itself with the recent demands of international health agencies regarding the responsible, ethical, and contextually informed application of health-related Artificial Intelligence. Because the present study considers both clinical risk prediction and financial planning, it succeeds in addressing a structural determinant of maternal-neonatal health outcomes that, in many technical health </w:t>
      </w:r>
      <w:r w:rsidR="003C0D36" w:rsidRPr="009A2DF7">
        <w:rPr>
          <w:rFonts w:ascii="Times New Roman" w:hAnsi="Times New Roman" w:cs="Times New Roman"/>
        </w:rPr>
        <w:t>modelling</w:t>
      </w:r>
      <w:r w:rsidRPr="009A2DF7">
        <w:rPr>
          <w:rFonts w:ascii="Times New Roman" w:hAnsi="Times New Roman" w:cs="Times New Roman"/>
        </w:rPr>
        <w:t xml:space="preserve"> investigations, has been habitually overlooked. Moreover, with the consideration of mental health outcomes along with maternal/neonatal physical outcomes, the present investigation dovetails with the more holistic understanding of maternal/child health that is currently in vogue with international </w:t>
      </w:r>
      <w:r w:rsidRPr="009A2DF7">
        <w:rPr>
          <w:rFonts w:ascii="Times New Roman" w:hAnsi="Times New Roman" w:cs="Times New Roman"/>
        </w:rPr>
        <w:lastRenderedPageBreak/>
        <w:t>health</w:t>
      </w:r>
      <w:r w:rsidR="00BC394D" w:rsidRPr="009A2DF7">
        <w:rPr>
          <w:rFonts w:ascii="Times New Roman" w:hAnsi="Times New Roman" w:cs="Times New Roman"/>
        </w:rPr>
        <w:t xml:space="preserve"> (</w:t>
      </w:r>
      <w:proofErr w:type="spellStart"/>
      <w:r w:rsidR="00BC394D" w:rsidRPr="009A2DF7">
        <w:rPr>
          <w:rFonts w:ascii="Times New Roman" w:hAnsi="Times New Roman" w:cs="Times New Roman"/>
        </w:rPr>
        <w:t>Mudiyanselage</w:t>
      </w:r>
      <w:proofErr w:type="spellEnd"/>
      <w:r w:rsidR="00BC394D" w:rsidRPr="009A2DF7">
        <w:rPr>
          <w:rFonts w:ascii="Times New Roman" w:hAnsi="Times New Roman" w:cs="Times New Roman"/>
        </w:rPr>
        <w:t xml:space="preserve"> et al., 2024)</w:t>
      </w:r>
      <w:r w:rsidRPr="009A2DF7">
        <w:rPr>
          <w:rFonts w:ascii="Times New Roman" w:hAnsi="Times New Roman" w:cs="Times New Roman"/>
        </w:rPr>
        <w:t>.</w:t>
      </w:r>
      <w:r w:rsidR="00BC394D" w:rsidRPr="009A2DF7">
        <w:rPr>
          <w:rFonts w:ascii="Times New Roman" w:hAnsi="Times New Roman" w:cs="Times New Roman"/>
        </w:rPr>
        <w:t xml:space="preserve"> </w:t>
      </w:r>
      <w:r w:rsidRPr="009A2DF7">
        <w:rPr>
          <w:rFonts w:ascii="Times New Roman" w:hAnsi="Times New Roman" w:cs="Times New Roman"/>
        </w:rPr>
        <w:t>The research study, therefore, aims to investigate the ability of explainable artificial intelligence-based financial and clinical risk tools to strengthen MNMH outcomes in resource-constrained countries, both in the context of improving the quality of predictions and through the role of explainability in facilitating clinical adoption and influencing resource distribution and economic protection. Developing empirical knowledge on how explainability impacts the process and degree of adoption, the proposed research aims to shed light on the scientific literature on artificial explainability in clinical applications as well as the policy discussion on sustainable and efficient approaches to improving MCH worldwide.</w:t>
      </w:r>
    </w:p>
    <w:p w14:paraId="77961F75" w14:textId="76459A85" w:rsidR="00E044A6" w:rsidRPr="009A2DF7" w:rsidRDefault="00E21ABA" w:rsidP="00E044A6">
      <w:pPr>
        <w:rPr>
          <w:rFonts w:ascii="Times New Roman" w:hAnsi="Times New Roman" w:cs="Times New Roman"/>
          <w:b/>
          <w:bCs/>
        </w:rPr>
      </w:pPr>
      <w:r w:rsidRPr="009A2DF7">
        <w:rPr>
          <w:rFonts w:ascii="Times New Roman" w:hAnsi="Times New Roman" w:cs="Times New Roman"/>
          <w:b/>
          <w:bCs/>
        </w:rPr>
        <w:t>REVIEW OF RELATED LITERATURE</w:t>
      </w:r>
    </w:p>
    <w:p w14:paraId="1354968E" w14:textId="464CA783" w:rsidR="00E044A6" w:rsidRPr="009A2DF7" w:rsidRDefault="00E044A6" w:rsidP="00E044A6">
      <w:pPr>
        <w:rPr>
          <w:rFonts w:ascii="Times New Roman" w:hAnsi="Times New Roman" w:cs="Times New Roman"/>
        </w:rPr>
      </w:pPr>
      <w:r w:rsidRPr="009A2DF7">
        <w:rPr>
          <w:rFonts w:ascii="Times New Roman" w:hAnsi="Times New Roman" w:cs="Times New Roman"/>
        </w:rPr>
        <w:t>The association between maternal, neonatal, and mental health outcomes has long been established as mutually interconnected and constituting the three pillars of population health outcomes, and this has become even more challenging in low and middle-income settings due to healthcare system limitations, which create multifaceted risks in clinical and socioeconomic aspects. Extensive evidence has accumulated in existing literature to support that preventable maternal and neonatal fatalities and poor referral practices and financial protective needs are inextricably associated, and perinatal mental health problems develop as an additional complication in such poor outcomes throughout life (World Health Organization, 2023).</w:t>
      </w:r>
      <w:r w:rsidR="00047E5B" w:rsidRPr="009A2DF7">
        <w:rPr>
          <w:rFonts w:ascii="Times New Roman" w:hAnsi="Times New Roman" w:cs="Times New Roman"/>
        </w:rPr>
        <w:t xml:space="preserve"> </w:t>
      </w:r>
      <w:r w:rsidRPr="009A2DF7">
        <w:rPr>
          <w:rFonts w:ascii="Times New Roman" w:hAnsi="Times New Roman" w:cs="Times New Roman"/>
        </w:rPr>
        <w:t>Conventional risk prediction models in maternity and neonatal care have been primarily based on statistical methods like logistic regression or rule-based scoring using only limited clinical predictors</w:t>
      </w:r>
      <w:r w:rsidR="00047E5B" w:rsidRPr="009A2DF7">
        <w:rPr>
          <w:rFonts w:ascii="Times New Roman" w:hAnsi="Times New Roman" w:cs="Times New Roman"/>
        </w:rPr>
        <w:t xml:space="preserve"> (</w:t>
      </w:r>
      <w:proofErr w:type="spellStart"/>
      <w:r w:rsidR="00047E5B" w:rsidRPr="009A2DF7">
        <w:rPr>
          <w:rFonts w:ascii="Times New Roman" w:hAnsi="Times New Roman" w:cs="Times New Roman"/>
        </w:rPr>
        <w:t>Aifuobhokhan</w:t>
      </w:r>
      <w:proofErr w:type="spellEnd"/>
      <w:r w:rsidR="00047E5B" w:rsidRPr="009A2DF7">
        <w:rPr>
          <w:rFonts w:ascii="Times New Roman" w:hAnsi="Times New Roman" w:cs="Times New Roman"/>
        </w:rPr>
        <w:t xml:space="preserve"> et al., 2025)</w:t>
      </w:r>
      <w:r w:rsidRPr="009A2DF7">
        <w:rPr>
          <w:rFonts w:ascii="Times New Roman" w:hAnsi="Times New Roman" w:cs="Times New Roman"/>
        </w:rPr>
        <w:t>. Although these models have been more interpretable to clinicians, various studies have found them to perform poorly in more complex environments where complicated nonlinear relationships between medical factors, social determinants, and environmental conditions might arise more frequently</w:t>
      </w:r>
      <w:r w:rsidR="00956294" w:rsidRPr="009A2DF7">
        <w:rPr>
          <w:rFonts w:ascii="Times New Roman" w:hAnsi="Times New Roman" w:cs="Times New Roman"/>
        </w:rPr>
        <w:t xml:space="preserve"> (Tan et al., 2020)</w:t>
      </w:r>
      <w:r w:rsidRPr="009A2DF7">
        <w:rPr>
          <w:rFonts w:ascii="Times New Roman" w:hAnsi="Times New Roman" w:cs="Times New Roman"/>
        </w:rPr>
        <w:t xml:space="preserve">. More advanced work in the area of machine learning in recent times has demonstrated enhanced predictive performance in terms of outcomes like preeclampsia, postpartum </w:t>
      </w:r>
      <w:r w:rsidR="009828C6" w:rsidRPr="009A2DF7">
        <w:rPr>
          <w:rFonts w:ascii="Times New Roman" w:hAnsi="Times New Roman" w:cs="Times New Roman"/>
        </w:rPr>
        <w:t>haemorrhages</w:t>
      </w:r>
      <w:r w:rsidRPr="009A2DF7">
        <w:rPr>
          <w:rFonts w:ascii="Times New Roman" w:hAnsi="Times New Roman" w:cs="Times New Roman"/>
        </w:rPr>
        <w:t>, preterm deliveries, neonatal mortality, and perinatal depression through leveraging diverse clinical data inputs from electronic health records as well as relevant survey research (</w:t>
      </w:r>
      <w:proofErr w:type="spellStart"/>
      <w:r w:rsidRPr="009A2DF7">
        <w:rPr>
          <w:rFonts w:ascii="Times New Roman" w:hAnsi="Times New Roman" w:cs="Times New Roman"/>
        </w:rPr>
        <w:t>Rajkomar</w:t>
      </w:r>
      <w:proofErr w:type="spellEnd"/>
      <w:r w:rsidRPr="009A2DF7">
        <w:rPr>
          <w:rFonts w:ascii="Times New Roman" w:hAnsi="Times New Roman" w:cs="Times New Roman"/>
        </w:rPr>
        <w:t xml:space="preserve"> et al., 2019; Shung et al., 2020). The lack of interpretability in more successful machine learning models across various applications has been a concern in terms of issues of trust, accountability, and clinical safety in less resource-sophisticated healthcare settings where less stringent regulatory conditions also may apply.</w:t>
      </w:r>
    </w:p>
    <w:p w14:paraId="0C0D89C6" w14:textId="77777777" w:rsidR="00E044A6" w:rsidRPr="009A2DF7" w:rsidRDefault="00E044A6" w:rsidP="00E044A6">
      <w:pPr>
        <w:rPr>
          <w:rFonts w:ascii="Times New Roman" w:hAnsi="Times New Roman" w:cs="Times New Roman"/>
        </w:rPr>
      </w:pPr>
      <w:r w:rsidRPr="009A2DF7">
        <w:rPr>
          <w:rFonts w:ascii="Times New Roman" w:hAnsi="Times New Roman" w:cs="Times New Roman"/>
        </w:rPr>
        <w:t xml:space="preserve">As a reaction to these concerns, there has been the development of explainable artificial intelligence, with the need for balance between prediction accuracy and explainability. Explainable techniques, such as methods for attribute attribution, rule extraction, and model-agnostic techniques, allow for the understandable explanation of how and why certain models provide certain predictions. Within healthcare applications, there have been some indications that explainable models increase confidence among healthcare professionals, promote error detection, and contribute to optimizing recommendations between healthcare algorithms and clinical thinking (Holzinger et al., 2022). Within maternal and neonatal healthcare, where there appears to be urgent referral and escalation of treatment, there has been some indication that explainable models would be highly relevant for the detection of meaningful risk factors </w:t>
      </w:r>
      <w:r w:rsidRPr="009A2DF7">
        <w:rPr>
          <w:rFonts w:ascii="Times New Roman" w:hAnsi="Times New Roman" w:cs="Times New Roman"/>
        </w:rPr>
        <w:lastRenderedPageBreak/>
        <w:t>along with improving processes of joint decision-making (</w:t>
      </w:r>
      <w:proofErr w:type="spellStart"/>
      <w:r w:rsidRPr="009A2DF7">
        <w:rPr>
          <w:rFonts w:ascii="Times New Roman" w:hAnsi="Times New Roman" w:cs="Times New Roman"/>
        </w:rPr>
        <w:t>Tonekaboni</w:t>
      </w:r>
      <w:proofErr w:type="spellEnd"/>
      <w:r w:rsidRPr="009A2DF7">
        <w:rPr>
          <w:rFonts w:ascii="Times New Roman" w:hAnsi="Times New Roman" w:cs="Times New Roman"/>
        </w:rPr>
        <w:t xml:space="preserve"> et al., 2019). Currently, most of these studies appear to be prevalent within high-income environments with no empirical assessment of explainable models within low-resource environments for maternal and neonatal healthcare.</w:t>
      </w:r>
    </w:p>
    <w:p w14:paraId="6DD6AD2B" w14:textId="0BD1886E" w:rsidR="00E044A6" w:rsidRPr="009A2DF7" w:rsidRDefault="00E044A6" w:rsidP="00E044A6">
      <w:pPr>
        <w:rPr>
          <w:rFonts w:ascii="Times New Roman" w:hAnsi="Times New Roman" w:cs="Times New Roman"/>
        </w:rPr>
      </w:pPr>
      <w:r w:rsidRPr="009A2DF7">
        <w:rPr>
          <w:rFonts w:ascii="Times New Roman" w:hAnsi="Times New Roman" w:cs="Times New Roman"/>
        </w:rPr>
        <w:t>In tandem with improvements in clinical prediction, the literature on health financing has repeatedly implicated financial risk among the core determinants of maternal and newborn health in low-resource settings. Out-of-pocket, transport, and unofficial payments have been found to be associated with delays in facility utilization and increased risks of complications or mortality, including maternal mortality. Evaluations of interventions based on health financing strategies like the removal of user fees, community-based health insurance, and conditional cash transfers have resulted in the quantifiable improvement of maternal and newborn mortality rates when financial risks are mitigated (Wagstaff et al. 2019, McIntyre et al. 2020). These strategies, however, employ traditional concepts of risk that are not sensitive to hazard dynamics. However, some emerging evidence indicates that predictive analytics could increase the targeting and impact of health financing programs to identify at-risk people and health facilities</w:t>
      </w:r>
      <w:r w:rsidR="006F648F" w:rsidRPr="006F648F">
        <w:t xml:space="preserve"> </w:t>
      </w:r>
      <w:r w:rsidR="006F648F" w:rsidRPr="006F648F">
        <w:rPr>
          <w:rFonts w:ascii="Times New Roman" w:hAnsi="Times New Roman" w:cs="Times New Roman"/>
        </w:rPr>
        <w:t>(Ndubuisi et al., 2025)</w:t>
      </w:r>
      <w:r w:rsidRPr="009A2DF7">
        <w:rPr>
          <w:rFonts w:ascii="Times New Roman" w:hAnsi="Times New Roman" w:cs="Times New Roman"/>
        </w:rPr>
        <w:t>. Predictive models show that matching financial protection programs with predicted risks could optimize resource allocation and minimize catastrophic healthcare spending (Mao et al., 2023). In contrast to its unexplored synergy potential, the inclusion of clinical prediction models in any financial decision remains largely uncharted territory, especially with transparency and interpretability in mind.</w:t>
      </w:r>
    </w:p>
    <w:p w14:paraId="047D2F94" w14:textId="6FDAF573" w:rsidR="00944F6D" w:rsidRPr="009A2DF7" w:rsidRDefault="00E044A6" w:rsidP="00944F6D">
      <w:pPr>
        <w:rPr>
          <w:rFonts w:ascii="Times New Roman" w:hAnsi="Times New Roman" w:cs="Times New Roman"/>
        </w:rPr>
      </w:pPr>
      <w:r w:rsidRPr="009A2DF7">
        <w:rPr>
          <w:rFonts w:ascii="Times New Roman" w:hAnsi="Times New Roman" w:cs="Times New Roman"/>
        </w:rPr>
        <w:t>Whilst models focusing on financial risks continue to run independently from models predicting clinical risks, their independent impacts could intertwine and overlap to achieve synergy potential, often unbeknownst to people involved or engaged with healthcare services and financial protection initiatives. The current implementation of financial protection models continues to lack synergy with the predictions or projections of clinical risks, often with largely unpredictable or uninterpretable consequences with respect to their impacts or effects.</w:t>
      </w:r>
      <w:r w:rsidR="00EB5822" w:rsidRPr="009A2DF7">
        <w:rPr>
          <w:rFonts w:ascii="Times New Roman" w:hAnsi="Times New Roman" w:cs="Times New Roman"/>
        </w:rPr>
        <w:t xml:space="preserve"> </w:t>
      </w:r>
      <w:r w:rsidR="00944F6D" w:rsidRPr="009A2DF7">
        <w:rPr>
          <w:rFonts w:ascii="Times New Roman" w:hAnsi="Times New Roman" w:cs="Times New Roman"/>
        </w:rPr>
        <w:t xml:space="preserve">The issue of mental health, particularly during the perinatal period, has been on the fringes of predictive </w:t>
      </w:r>
      <w:proofErr w:type="spellStart"/>
      <w:r w:rsidR="00944F6D" w:rsidRPr="009A2DF7">
        <w:rPr>
          <w:rFonts w:ascii="Times New Roman" w:hAnsi="Times New Roman" w:cs="Times New Roman"/>
        </w:rPr>
        <w:t>modeling</w:t>
      </w:r>
      <w:proofErr w:type="spellEnd"/>
      <w:r w:rsidR="00944F6D" w:rsidRPr="009A2DF7">
        <w:rPr>
          <w:rFonts w:ascii="Times New Roman" w:hAnsi="Times New Roman" w:cs="Times New Roman"/>
        </w:rPr>
        <w:t xml:space="preserve"> and research on health financing, specifically in low-resource environments. Nevertheless, existing evidence has demonstrated the following consequences of untreated perinatal depression and anxiety: poor maternal self-care practices, lower rates of adherence with health services, preterm deliveries, and poor infant development outcomes. More contemporary research studies using machine learning models on mental health screenings reveal high predictive accuracy for women at risk for perinatal depression based on demographic and medical parameters (Howard et al., 2018;</w:t>
      </w:r>
      <w:r w:rsidR="003C6A67" w:rsidRPr="009A2DF7">
        <w:rPr>
          <w:rFonts w:ascii="Times New Roman" w:eastAsia="Times New Roman" w:hAnsi="Times New Roman" w:cs="Times New Roman"/>
          <w:kern w:val="0"/>
          <w14:ligatures w14:val="none"/>
        </w:rPr>
        <w:t xml:space="preserve"> </w:t>
      </w:r>
      <w:r w:rsidR="003C6A67" w:rsidRPr="009A2DF7">
        <w:rPr>
          <w:rFonts w:ascii="Times New Roman" w:hAnsi="Times New Roman" w:cs="Times New Roman"/>
        </w:rPr>
        <w:t>(Kwok, et al 2024)</w:t>
      </w:r>
      <w:r w:rsidR="00944F6D" w:rsidRPr="009A2DF7">
        <w:rPr>
          <w:rFonts w:ascii="Times New Roman" w:hAnsi="Times New Roman" w:cs="Times New Roman"/>
        </w:rPr>
        <w:t>.</w:t>
      </w:r>
    </w:p>
    <w:p w14:paraId="5197021A" w14:textId="432A8CCD"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The use of predictive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on mental health sits at the intersection of multiple issues, particularly those related to stigma and the ethical use of data, and emphasizes the significance of mental health models that remain explainable and culture-specific</w:t>
      </w:r>
      <w:r w:rsidR="003C6A67" w:rsidRPr="009A2DF7">
        <w:rPr>
          <w:rFonts w:ascii="Times New Roman" w:hAnsi="Times New Roman" w:cs="Times New Roman"/>
        </w:rPr>
        <w:t xml:space="preserve"> (</w:t>
      </w:r>
      <w:proofErr w:type="spellStart"/>
      <w:r w:rsidR="003C6A67" w:rsidRPr="009A2DF7">
        <w:rPr>
          <w:rFonts w:ascii="Times New Roman" w:hAnsi="Times New Roman" w:cs="Times New Roman"/>
        </w:rPr>
        <w:t>Putica</w:t>
      </w:r>
      <w:proofErr w:type="spellEnd"/>
      <w:r w:rsidR="003C6A67" w:rsidRPr="009A2DF7">
        <w:rPr>
          <w:rFonts w:ascii="Times New Roman" w:hAnsi="Times New Roman" w:cs="Times New Roman"/>
        </w:rPr>
        <w:t>, et al 2025)</w:t>
      </w:r>
      <w:r w:rsidRPr="009A2DF7">
        <w:rPr>
          <w:rFonts w:ascii="Times New Roman" w:hAnsi="Times New Roman" w:cs="Times New Roman"/>
        </w:rPr>
        <w:t>.</w:t>
      </w:r>
    </w:p>
    <w:p w14:paraId="39D24AA8" w14:textId="40FF830E"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However, throughout the strands of literature, a number of important research gaps have emerged. First, there is a scarcity of existing literature on the role of Explainable Artificial Intelligence in the real-world adoption process in maternal, neonatal, and psychiatric </w:t>
      </w:r>
      <w:r w:rsidRPr="009A2DF7">
        <w:rPr>
          <w:rFonts w:ascii="Times New Roman" w:hAnsi="Times New Roman" w:cs="Times New Roman"/>
        </w:rPr>
        <w:lastRenderedPageBreak/>
        <w:t>healthcare in resource-poor settings</w:t>
      </w:r>
      <w:r w:rsidR="003C6A67" w:rsidRPr="009A2DF7">
        <w:rPr>
          <w:rFonts w:ascii="Times New Roman" w:hAnsi="Times New Roman" w:cs="Times New Roman"/>
        </w:rPr>
        <w:t xml:space="preserve"> (Khan et al., 2022)</w:t>
      </w:r>
      <w:r w:rsidRPr="009A2DF7">
        <w:rPr>
          <w:rFonts w:ascii="Times New Roman" w:hAnsi="Times New Roman" w:cs="Times New Roman"/>
        </w:rPr>
        <w:t>. Secondly, there are few investigations that have explored the complementary clinical and financial effects that can be gained by unifying the principles of Explainable Artificial Intelligence with financial risk allocation strategies. Lastly, the issues of equity, fairness, or model performance in such settings are sometimes inadequately considered</w:t>
      </w:r>
      <w:r w:rsidR="003C6A67" w:rsidRPr="009A2DF7">
        <w:rPr>
          <w:rFonts w:ascii="Times New Roman" w:hAnsi="Times New Roman" w:cs="Times New Roman"/>
        </w:rPr>
        <w:t xml:space="preserve"> (</w:t>
      </w:r>
      <w:proofErr w:type="spellStart"/>
      <w:r w:rsidR="003C6A67" w:rsidRPr="009A2DF7">
        <w:rPr>
          <w:rFonts w:ascii="Times New Roman" w:hAnsi="Times New Roman" w:cs="Times New Roman"/>
        </w:rPr>
        <w:t>Adesokan</w:t>
      </w:r>
      <w:proofErr w:type="spellEnd"/>
      <w:r w:rsidR="003C6A67" w:rsidRPr="009A2DF7">
        <w:rPr>
          <w:rFonts w:ascii="Times New Roman" w:hAnsi="Times New Roman" w:cs="Times New Roman"/>
        </w:rPr>
        <w:t>, 2024)</w:t>
      </w:r>
      <w:r w:rsidRPr="009A2DF7">
        <w:rPr>
          <w:rFonts w:ascii="Times New Roman" w:hAnsi="Times New Roman" w:cs="Times New Roman"/>
        </w:rPr>
        <w:t>.</w:t>
      </w:r>
      <w:r w:rsidR="00EB5822" w:rsidRPr="009A2DF7">
        <w:rPr>
          <w:rFonts w:ascii="Times New Roman" w:hAnsi="Times New Roman" w:cs="Times New Roman"/>
        </w:rPr>
        <w:t xml:space="preserve"> </w:t>
      </w:r>
      <w:r w:rsidRPr="009A2DF7">
        <w:rPr>
          <w:rFonts w:ascii="Times New Roman" w:hAnsi="Times New Roman" w:cs="Times New Roman"/>
        </w:rPr>
        <w:t xml:space="preserve">In conclusion, the current literature allows for the support of the use of artificial intelligence for better outcomes in maternal, infant, and mental health, but the current literature also identifies that the key barriers for the achievement of these improvements are related to transparency, trustworthiness, and cost. Explainable artificial intelligence represents a prominent solution for these barriers, although little information within the literature can be identified that evaluates these solutions within resource-constrained countries. This current investigation aims to provide information that integrates the available knowledge streams of predictive medical </w:t>
      </w:r>
      <w:proofErr w:type="spellStart"/>
      <w:r w:rsidRPr="009A2DF7">
        <w:rPr>
          <w:rFonts w:ascii="Times New Roman" w:hAnsi="Times New Roman" w:cs="Times New Roman"/>
        </w:rPr>
        <w:t>modeling</w:t>
      </w:r>
      <w:proofErr w:type="spellEnd"/>
      <w:r w:rsidRPr="009A2DF7">
        <w:rPr>
          <w:rFonts w:ascii="Times New Roman" w:hAnsi="Times New Roman" w:cs="Times New Roman"/>
        </w:rPr>
        <w:t>, artificial explainable intelligence, and the economics of health.</w:t>
      </w:r>
    </w:p>
    <w:p w14:paraId="7A11115A" w14:textId="77777777" w:rsidR="00944F6D" w:rsidRPr="009A2DF7" w:rsidRDefault="00944F6D" w:rsidP="00944F6D">
      <w:pPr>
        <w:rPr>
          <w:rFonts w:ascii="Times New Roman" w:hAnsi="Times New Roman" w:cs="Times New Roman"/>
          <w:b/>
          <w:bCs/>
        </w:rPr>
      </w:pPr>
      <w:r w:rsidRPr="009A2DF7">
        <w:rPr>
          <w:rFonts w:ascii="Times New Roman" w:hAnsi="Times New Roman" w:cs="Times New Roman"/>
          <w:b/>
          <w:bCs/>
        </w:rPr>
        <w:t>Explainable AI Financial Risk Models</w:t>
      </w:r>
    </w:p>
    <w:p w14:paraId="7FF92771" w14:textId="0E359EDC" w:rsidR="00944F6D" w:rsidRPr="009A2DF7" w:rsidRDefault="00944F6D" w:rsidP="00944F6D">
      <w:pPr>
        <w:rPr>
          <w:rFonts w:ascii="Times New Roman" w:hAnsi="Times New Roman" w:cs="Times New Roman"/>
        </w:rPr>
      </w:pPr>
      <w:r w:rsidRPr="009A2DF7">
        <w:rPr>
          <w:rFonts w:ascii="Times New Roman" w:hAnsi="Times New Roman" w:cs="Times New Roman"/>
        </w:rPr>
        <w:t>Financial risk is an important yet frequently undervalued driver of maternal, neonatal, and mental health service outcomes in resource-poor countries. There is considerable evidence showing that out-of-pocket payments, transport costs, informal payments, and income uncertainty are important determinants of delays in seeking care, non-adherence to advised treatments, as well as the risk of catastrophic health spending in vulnerable households</w:t>
      </w:r>
      <w:r w:rsidR="003C6A67" w:rsidRPr="009A2DF7">
        <w:rPr>
          <w:rFonts w:ascii="Times New Roman" w:hAnsi="Times New Roman" w:cs="Times New Roman"/>
        </w:rPr>
        <w:t xml:space="preserve"> (Geremew, et al 2025)</w:t>
      </w:r>
      <w:r w:rsidRPr="009A2DF7">
        <w:rPr>
          <w:rFonts w:ascii="Times New Roman" w:hAnsi="Times New Roman" w:cs="Times New Roman"/>
        </w:rPr>
        <w:t>. The traditional methods used in health systems to evaluate financial risk through means testing, asset ranking, or broad criteria are generally static, post-event evaluation methods that are not very pertinent to the changing health risk composition during pregnancy and in the perinatal period. This often undermines the effectiveness of mechanisms in place to provide financial protection to those who need them when they need them most (Wagstaff et al., 2019).</w:t>
      </w:r>
    </w:p>
    <w:p w14:paraId="6B7F057F" w14:textId="1B0A5066"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Artificial Intelligence-based financial risk models have appeared as valuable instruments in enhancing the efficiency and equity of financial outcomes in the health sector. The models employ machine learning to determine predictions of certain outcomes, including the probability of catastrophic health expenditure, or the possibility of overdue facility budgets in health facilities. </w:t>
      </w:r>
      <w:proofErr w:type="gramStart"/>
      <w:r w:rsidRPr="009A2DF7">
        <w:rPr>
          <w:rFonts w:ascii="Times New Roman" w:hAnsi="Times New Roman" w:cs="Times New Roman"/>
        </w:rPr>
        <w:t>Specifically</w:t>
      </w:r>
      <w:proofErr w:type="gramEnd"/>
      <w:r w:rsidRPr="009A2DF7">
        <w:rPr>
          <w:rFonts w:ascii="Times New Roman" w:hAnsi="Times New Roman" w:cs="Times New Roman"/>
        </w:rPr>
        <w:t xml:space="preserve"> in the area of maternal and neonatal health, financial prediction models have led to the optimization of subsidies</w:t>
      </w:r>
      <w:r w:rsidR="003C6A67" w:rsidRPr="009A2DF7">
        <w:rPr>
          <w:rFonts w:ascii="Times New Roman" w:hAnsi="Times New Roman" w:cs="Times New Roman"/>
        </w:rPr>
        <w:t xml:space="preserve"> (Savitha &amp; Malini, 2024)</w:t>
      </w:r>
      <w:r w:rsidRPr="009A2DF7">
        <w:rPr>
          <w:rFonts w:ascii="Times New Roman" w:hAnsi="Times New Roman" w:cs="Times New Roman"/>
        </w:rPr>
        <w:t>, vouchers for emergency transport, and performance-based financial schemes through the ability to identify those at risk prior to the occurrence of any adverse health outcome (Mao et al., 2023). Yet, many of the best-performing financial models contain algorithms that are difficult to understand from the perspective of health policymakers and managers.</w:t>
      </w:r>
    </w:p>
    <w:p w14:paraId="41906FBF" w14:textId="2A8DEC02" w:rsidR="00944F6D" w:rsidRPr="009A2DF7" w:rsidRDefault="00944F6D" w:rsidP="00944F6D">
      <w:pPr>
        <w:rPr>
          <w:rFonts w:ascii="Times New Roman" w:hAnsi="Times New Roman" w:cs="Times New Roman"/>
          <w:color w:val="EE0000"/>
        </w:rPr>
      </w:pPr>
      <w:r w:rsidRPr="009A2DF7">
        <w:rPr>
          <w:rFonts w:ascii="Times New Roman" w:hAnsi="Times New Roman" w:cs="Times New Roman"/>
        </w:rPr>
        <w:t xml:space="preserve">Explainable artificial intelligence tackles these challenges by offering transparent and understandable financial risk predictions for key stakeholders. The use of AI in financial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increases the understanding of how certain variables, for instance, household income variability, distance to health facilities, parity, antecedent obstetric or health insurance complications, relate to the prediction of financial risk. This understanding is even more essential in public health financing, where there is a need for justifiable funding distribution </w:t>
      </w:r>
      <w:r w:rsidRPr="009A2DF7">
        <w:rPr>
          <w:rFonts w:ascii="Times New Roman" w:hAnsi="Times New Roman" w:cs="Times New Roman"/>
        </w:rPr>
        <w:lastRenderedPageBreak/>
        <w:t xml:space="preserve">to stakeholders and adherence to ethics that emphasize equity and social justice. Research in the field of health economics and public policies has found that the use of explanatory approaches in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increases trust in institutions and improves the acceptability and progressive adjustment of any financing policies that have the potential for creating biases or inefficiency</w:t>
      </w:r>
      <w:r w:rsidR="009828C6" w:rsidRPr="009A2DF7">
        <w:rPr>
          <w:rFonts w:ascii="Times New Roman" w:eastAsia="Times New Roman" w:hAnsi="Times New Roman" w:cs="Times New Roman"/>
          <w:kern w:val="0"/>
          <w14:ligatures w14:val="none"/>
        </w:rPr>
        <w:t xml:space="preserve"> </w:t>
      </w:r>
      <w:r w:rsidR="009828C6" w:rsidRPr="009A2DF7">
        <w:rPr>
          <w:rFonts w:ascii="Times New Roman" w:hAnsi="Times New Roman" w:cs="Times New Roman"/>
        </w:rPr>
        <w:t>(de Castro Vieira, et al 2025)</w:t>
      </w:r>
      <w:r w:rsidRPr="009A2DF7">
        <w:rPr>
          <w:rFonts w:ascii="Times New Roman" w:hAnsi="Times New Roman" w:cs="Times New Roman"/>
        </w:rPr>
        <w:t>. In the case where resources are limited, the need for accountability and transparency cannot be overstated. Financial models in the form of black boxes cannot be used because, first, the school administrators may not necessarily be experts in AI. Additionally, since the financial models will be used locally, there should be accountability and transparency, which is integral in the sense that it can be used for monitoring and evaluation. The model can be used in donor-funded and government-funded programs in the field of maternal and newborn health, as stated by Kruk et al. (2018). There is an ever-increasing focus in current literature on the need to interface explainable financial risk models with explainable clinical risk models. By doing so, financial programs can then be dynamically activated based on important clinical risk indicators such as predicted obstetric complications or neonatal risks, instead of just relying on proxies related to socioeconomic status. Not only will this help to increase the relevance of financial inputs with respect to the timeliness of healthcare access, it will also increase the cost-effectiveness of limited healthcare expenditure in these settings. There is a lack of empirical data available related to these integrated explainable models, especially in LMICs where data gaps and related priorities continue to be an issue, according to authors from 2020 in the study by McIntyre et al.</w:t>
      </w:r>
    </w:p>
    <w:p w14:paraId="048C470B" w14:textId="77777777" w:rsidR="00944F6D" w:rsidRPr="009A2DF7" w:rsidRDefault="00944F6D" w:rsidP="00944F6D">
      <w:pPr>
        <w:rPr>
          <w:rFonts w:ascii="Times New Roman" w:hAnsi="Times New Roman" w:cs="Times New Roman"/>
        </w:rPr>
      </w:pPr>
      <w:r w:rsidRPr="009A2DF7">
        <w:rPr>
          <w:rFonts w:ascii="Times New Roman" w:hAnsi="Times New Roman" w:cs="Times New Roman"/>
        </w:rPr>
        <w:t>Yet another critical area that has been underscored as important through literature is fairness and bias with respect to the prediction of finances. Financial models that were developed using incomplete or biased datasets tend to inadvertently deny marginalized groups, such as rural women or adolescents, protection through finances. Explainable AI helps identify these biases by drawing attention to the heightened reliance on sensitive or proxy variables. This assumes significance, especially for maternal and mental health finances, which tend to be influenced by social stigma and inequalities, along with factors of data (Obermeyer et al., 2019).</w:t>
      </w:r>
    </w:p>
    <w:p w14:paraId="2B6D8F64" w14:textId="77777777" w:rsidR="00944F6D" w:rsidRPr="009A2DF7" w:rsidRDefault="00944F6D" w:rsidP="00944F6D">
      <w:pPr>
        <w:rPr>
          <w:rFonts w:ascii="Times New Roman" w:hAnsi="Times New Roman" w:cs="Times New Roman"/>
        </w:rPr>
      </w:pPr>
      <w:r w:rsidRPr="009A2DF7">
        <w:rPr>
          <w:rFonts w:ascii="Times New Roman" w:hAnsi="Times New Roman" w:cs="Times New Roman"/>
        </w:rPr>
        <w:t>Indeed, the current state of research implies that AI-based financial risk prediction explanation systems hold a great potential for improving health financing in the areas of maternal, neonatal, and mental health. However, the current research also implies a need for evaluation of AI-based financial prediction explanation systems in the context of developing countries and their implementation in clinical decision support systems, which is crucial in proving the potential of AI-based financial strategies in improving health outcomes and protecting households from financial risks.</w:t>
      </w:r>
    </w:p>
    <w:p w14:paraId="3156DECC" w14:textId="20AAF6D9"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Explainable artificial intelligence has increasingly been acknowledged as an enabling technology with the potential to bring about significant improvements in MNNH outcomes, especially in those settings where the healthcare system operates with limited resources, healthcare workforce, and funding. Although it has proved useful to predict those cases of pregnant women, neonates, and perinatal mental health patients who are at higher risks, their actual usefulness largely depends upon whether healthcare professionals, administrators, or </w:t>
      </w:r>
      <w:r w:rsidRPr="009A2DF7">
        <w:rPr>
          <w:rFonts w:ascii="Times New Roman" w:hAnsi="Times New Roman" w:cs="Times New Roman"/>
        </w:rPr>
        <w:lastRenderedPageBreak/>
        <w:t>policymakers are able to understand and trust their predictions or recommendations. Explainable AI technology helps to fill this crucial divide.</w:t>
      </w:r>
    </w:p>
    <w:p w14:paraId="6CADFAF1" w14:textId="77777777" w:rsidR="00944F6D" w:rsidRPr="009A2DF7" w:rsidRDefault="00944F6D" w:rsidP="00944F6D">
      <w:pPr>
        <w:rPr>
          <w:rFonts w:ascii="Times New Roman" w:hAnsi="Times New Roman" w:cs="Times New Roman"/>
        </w:rPr>
      </w:pPr>
      <w:r w:rsidRPr="009A2DF7">
        <w:rPr>
          <w:rFonts w:ascii="Times New Roman" w:hAnsi="Times New Roman" w:cs="Times New Roman"/>
        </w:rPr>
        <w:t>Within the context of maternal and neonatal health, explainable AI allows women and newborns to be identified as being at risk of adverse outcomes, including hypertensive disorders of pregnancy, postpartum haemorrhage, preterm birth, and neonatal deaths, at earlier and more accurate stages. Explanations that indicate the clinical or contextual parameters that influence the prediction of risk within the given output allow healthcare practitioners to test the predictions of the AI against other knowledge, thereby improving alignment and hence the ability to refer or monitor the patient to prevent adverse outcomes, which is strongly associated with the reduction of both maternal and neonatal morbidity and mortality (</w:t>
      </w:r>
      <w:proofErr w:type="spellStart"/>
      <w:r w:rsidRPr="009A2DF7">
        <w:rPr>
          <w:rFonts w:ascii="Times New Roman" w:hAnsi="Times New Roman" w:cs="Times New Roman"/>
        </w:rPr>
        <w:t>Topol</w:t>
      </w:r>
      <w:proofErr w:type="spellEnd"/>
      <w:r w:rsidRPr="009A2DF7">
        <w:rPr>
          <w:rFonts w:ascii="Times New Roman" w:hAnsi="Times New Roman" w:cs="Times New Roman"/>
        </w:rPr>
        <w:t xml:space="preserve">, 2019; </w:t>
      </w:r>
      <w:proofErr w:type="spellStart"/>
      <w:r w:rsidRPr="009A2DF7">
        <w:rPr>
          <w:rFonts w:ascii="Times New Roman" w:hAnsi="Times New Roman" w:cs="Times New Roman"/>
        </w:rPr>
        <w:t>Rajkomar</w:t>
      </w:r>
      <w:proofErr w:type="spellEnd"/>
      <w:r w:rsidRPr="009A2DF7">
        <w:rPr>
          <w:rFonts w:ascii="Times New Roman" w:hAnsi="Times New Roman" w:cs="Times New Roman"/>
        </w:rPr>
        <w:t xml:space="preserve"> et al., 2019).</w:t>
      </w:r>
    </w:p>
    <w:p w14:paraId="129D0F50" w14:textId="5FD3AD88"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Explainability is also a key component in the improvement of maternal and neonatal health in low and middle-income countries, using task shifting and decision-making support for health staff not specifically trained in obstetric or neonatal health. In many settings in low-resource countries, the primary level of health provision is delivered by midwives and nurses and other community health staff, with less access to specialists' opinions and support. The explainability aspect of AI models that can explain the reasoning applied in risk assessment can act as training and support aids for staff, enabling them to modify the guidelines according to their settings and environments. This is particularly helpful in settings that are far from urban </w:t>
      </w:r>
      <w:proofErr w:type="spellStart"/>
      <w:r w:rsidRPr="009A2DF7">
        <w:rPr>
          <w:rFonts w:ascii="Times New Roman" w:hAnsi="Times New Roman" w:cs="Times New Roman"/>
        </w:rPr>
        <w:t>centers</w:t>
      </w:r>
      <w:proofErr w:type="spellEnd"/>
      <w:r w:rsidRPr="009A2DF7">
        <w:rPr>
          <w:rFonts w:ascii="Times New Roman" w:hAnsi="Times New Roman" w:cs="Times New Roman"/>
        </w:rPr>
        <w:t xml:space="preserve"> where delays in the recognition of complicating factors account for many preventable deaths among mothers and neonates </w:t>
      </w:r>
      <w:r w:rsidR="009A2DF7" w:rsidRPr="009A2DF7">
        <w:rPr>
          <w:rFonts w:ascii="Times New Roman" w:hAnsi="Times New Roman" w:cs="Times New Roman"/>
        </w:rPr>
        <w:t>(Adepoju</w:t>
      </w:r>
      <w:r w:rsidR="009A2DF7">
        <w:rPr>
          <w:rFonts w:ascii="Times New Roman" w:hAnsi="Times New Roman" w:cs="Times New Roman"/>
        </w:rPr>
        <w:t xml:space="preserve">, et 2025) </w:t>
      </w:r>
      <w:r w:rsidRPr="009A2DF7">
        <w:rPr>
          <w:rFonts w:ascii="Times New Roman" w:hAnsi="Times New Roman" w:cs="Times New Roman"/>
        </w:rPr>
        <w:t>(Kruk et al., 2018).</w:t>
      </w:r>
    </w:p>
    <w:p w14:paraId="5EEDDEB1" w14:textId="77777777" w:rsidR="00944F6D" w:rsidRPr="009A2DF7" w:rsidRDefault="00944F6D" w:rsidP="00944F6D">
      <w:pPr>
        <w:rPr>
          <w:rFonts w:ascii="Times New Roman" w:hAnsi="Times New Roman" w:cs="Times New Roman"/>
        </w:rPr>
      </w:pPr>
      <w:r w:rsidRPr="009A2DF7">
        <w:rPr>
          <w:rFonts w:ascii="Times New Roman" w:hAnsi="Times New Roman" w:cs="Times New Roman"/>
        </w:rPr>
        <w:t xml:space="preserve">With regards to perinatal mental health in mothers, there is much for Explainable Artificial Intelligence to address when it comes to long-standing issues concerning under-detection as well as the stigma associated with these conditions. Perinatal depression as well as perinatal anxiety is very prevalent across the world, yet many low-resource facilities lack </w:t>
      </w:r>
      <w:proofErr w:type="gramStart"/>
      <w:r w:rsidRPr="009A2DF7">
        <w:rPr>
          <w:rFonts w:ascii="Times New Roman" w:hAnsi="Times New Roman" w:cs="Times New Roman"/>
        </w:rPr>
        <w:t>access</w:t>
      </w:r>
      <w:proofErr w:type="gramEnd"/>
      <w:r w:rsidRPr="009A2DF7">
        <w:rPr>
          <w:rFonts w:ascii="Times New Roman" w:hAnsi="Times New Roman" w:cs="Times New Roman"/>
        </w:rPr>
        <w:t xml:space="preserve"> to screening or care. The development of risk algorithms based on clinical as well as social factors using machine learning algorithms in particular has been successful in perinatal mental health to detect who is most susceptible to this kind of disorder in pregnant mothers; as yet, concerns regarding misrepresentation as well as bias within these preventative algorithms have stalled this process concerning patient autonomy (Howard et al., 2018; Holzinger et al., 2022).</w:t>
      </w:r>
    </w:p>
    <w:p w14:paraId="350643E9" w14:textId="03A48DE6" w:rsidR="00944F6D" w:rsidRPr="005A33AE" w:rsidRDefault="00944F6D" w:rsidP="00944F6D">
      <w:r w:rsidRPr="009A2DF7">
        <w:rPr>
          <w:rFonts w:ascii="Times New Roman" w:hAnsi="Times New Roman" w:cs="Times New Roman"/>
        </w:rPr>
        <w:t>At the health system level, explainable AI impacts positively in equity and accountability in MNNCHs and mental health care. The transparent nature of explainable models enhances the easy detection of biases that might exist in relation to socioeconomic status, geographical locations, or demographics, especially in datasets in low and middle-income countries. The aspect of being able to audit and tweak the models depending on the detected biases can create equity in the allocation of care and finances using AI, in line with the global push for universal health coverage and social justice (Obermeyer et al., 2019). Additionally, the transparency improves governance as there is accountability for resources allocated using AI, an important aspect for scaled-up use</w:t>
      </w:r>
      <w:r w:rsidR="005A33AE">
        <w:rPr>
          <w:rFonts w:ascii="Times New Roman" w:hAnsi="Times New Roman" w:cs="Times New Roman"/>
        </w:rPr>
        <w:t xml:space="preserve"> </w:t>
      </w:r>
      <w:r w:rsidR="005A33AE" w:rsidRPr="005A33AE">
        <w:t>(</w:t>
      </w:r>
      <w:proofErr w:type="spellStart"/>
      <w:r w:rsidR="005A33AE" w:rsidRPr="005A33AE">
        <w:t>Olowoniyi</w:t>
      </w:r>
      <w:proofErr w:type="spellEnd"/>
      <w:r w:rsidR="005A33AE" w:rsidRPr="005A33AE">
        <w:t>, 2025)</w:t>
      </w:r>
      <w:r w:rsidRPr="009A2DF7">
        <w:rPr>
          <w:rFonts w:ascii="Times New Roman" w:hAnsi="Times New Roman" w:cs="Times New Roman"/>
        </w:rPr>
        <w:t xml:space="preserve">. Explainable AI enables a more detailed reinforcement of the nexus between clinical decision-making and financing </w:t>
      </w:r>
      <w:r w:rsidRPr="009A2DF7">
        <w:rPr>
          <w:rFonts w:ascii="Times New Roman" w:hAnsi="Times New Roman" w:cs="Times New Roman"/>
        </w:rPr>
        <w:lastRenderedPageBreak/>
        <w:t xml:space="preserve">strategies. An interpretable risk probability estimate can be directly associated with a specific financing solution such as transport vouchers, fee reduction/waivers, or cash transfers to at-risk mothers and newborns. The reinforcement of the nexus mitigates delays in treatment-seeking </w:t>
      </w:r>
      <w:r w:rsidR="00316324" w:rsidRPr="009A2DF7">
        <w:rPr>
          <w:rFonts w:ascii="Times New Roman" w:hAnsi="Times New Roman" w:cs="Times New Roman"/>
        </w:rPr>
        <w:t>behaviour</w:t>
      </w:r>
      <w:r w:rsidRPr="009A2DF7">
        <w:rPr>
          <w:rFonts w:ascii="Times New Roman" w:hAnsi="Times New Roman" w:cs="Times New Roman"/>
        </w:rPr>
        <w:t>, treatment adherence to recommended services, as well as catastrophic health spending</w:t>
      </w:r>
      <w:r w:rsidR="00856FE3">
        <w:rPr>
          <w:rFonts w:ascii="Times New Roman" w:hAnsi="Times New Roman" w:cs="Times New Roman"/>
        </w:rPr>
        <w:t xml:space="preserve"> </w:t>
      </w:r>
      <w:r w:rsidR="00856FE3" w:rsidRPr="00856FE3">
        <w:rPr>
          <w:rFonts w:ascii="Times New Roman" w:hAnsi="Times New Roman" w:cs="Times New Roman"/>
        </w:rPr>
        <w:t>(</w:t>
      </w:r>
      <w:proofErr w:type="spellStart"/>
      <w:r w:rsidR="00856FE3" w:rsidRPr="00856FE3">
        <w:rPr>
          <w:rFonts w:ascii="Times New Roman" w:hAnsi="Times New Roman" w:cs="Times New Roman"/>
        </w:rPr>
        <w:t>Ighofiomoni</w:t>
      </w:r>
      <w:proofErr w:type="spellEnd"/>
      <w:r w:rsidR="00856FE3" w:rsidRPr="00856FE3">
        <w:rPr>
          <w:rFonts w:ascii="Times New Roman" w:hAnsi="Times New Roman" w:cs="Times New Roman"/>
        </w:rPr>
        <w:t xml:space="preserve"> et al., 2025)</w:t>
      </w:r>
      <w:r w:rsidRPr="009A2DF7">
        <w:rPr>
          <w:rFonts w:ascii="Times New Roman" w:hAnsi="Times New Roman" w:cs="Times New Roman"/>
        </w:rPr>
        <w:t>.</w:t>
      </w:r>
      <w:r w:rsidR="00856FE3">
        <w:rPr>
          <w:rFonts w:ascii="Times New Roman" w:hAnsi="Times New Roman" w:cs="Times New Roman"/>
        </w:rPr>
        <w:t xml:space="preserve"> </w:t>
      </w:r>
      <w:r w:rsidRPr="009A2DF7">
        <w:rPr>
          <w:rFonts w:ascii="Times New Roman" w:hAnsi="Times New Roman" w:cs="Times New Roman"/>
        </w:rPr>
        <w:t>These are established risk factors associated with poor clinical outcomes in resource-constrained countries. Most importantly, explanations guarantee that these financing options are traceable and auditable to avoid exclusion and/or diversion of resources (Wagstaff et al., 2019). Globally, the implementation of explainable artificial intelligence works in line with the emerging ethics and policies surrounding transparency, accountability, and human oversight for artificial intelligence in healthcare. Global bodies are now pushing for responsible artificial intelligence that complements human decision-making rather than replacing it in high-risk fields such as maternal and child healthcare. Through explainability in artificial intelligence systems, these systems can then be made adaptable to suit different cultures and environments around the world with different levels of maturity (World Health Organization, 2021). To conclude, explainable AI enables better MNN health outcomes worldwide by providing improvements in early risk detection, building trust for clinicians, addressing issues related to equity and accountability, and enabling the possible combination of health and finance components effectively. Although issues such as data, infrastructure, and health governance are being faced, the emerging literature indicates that explainable AI has played a crucial part in the implementation of effective AI for MNN health effectively.</w:t>
      </w:r>
    </w:p>
    <w:p w14:paraId="40A851AA"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Explainable Artificial Intelligence (XAI</w:t>
      </w:r>
    </w:p>
    <w:p w14:paraId="1451B13D" w14:textId="007447D1"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Explainable artificial intelligence corresponds to artificial intelligence solutions and techniques that can be designed in such a way that the generated outcomes, decision-making processes, and inner workings of the algorithms can easily be understood by humans. Explainable artificial intelligence enables the generation of an understandable explanation for healthcare professionals, healthcare managers, and patients, who can </w:t>
      </w:r>
      <w:proofErr w:type="spellStart"/>
      <w:r w:rsidRPr="009A2DF7">
        <w:rPr>
          <w:rFonts w:ascii="Times New Roman" w:hAnsi="Times New Roman" w:cs="Times New Roman"/>
        </w:rPr>
        <w:t>analyze</w:t>
      </w:r>
      <w:proofErr w:type="spellEnd"/>
      <w:r w:rsidRPr="009A2DF7">
        <w:rPr>
          <w:rFonts w:ascii="Times New Roman" w:hAnsi="Times New Roman" w:cs="Times New Roman"/>
        </w:rPr>
        <w:t xml:space="preserve"> the outcomes by looking into the decision-making process (Molnar, 2020;</w:t>
      </w:r>
      <w:r w:rsidR="000F58D2" w:rsidRPr="009A2DF7">
        <w:rPr>
          <w:rFonts w:ascii="Times New Roman" w:hAnsi="Times New Roman" w:cs="Times New Roman"/>
        </w:rPr>
        <w:t xml:space="preserve"> (Koplan et al., 2009)</w:t>
      </w:r>
      <w:r w:rsidRPr="009A2DF7">
        <w:rPr>
          <w:rFonts w:ascii="Times New Roman" w:hAnsi="Times New Roman" w:cs="Times New Roman"/>
        </w:rPr>
        <w:t>.</w:t>
      </w:r>
    </w:p>
    <w:p w14:paraId="05F9EE6C"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Artificial intelligence risk models</w:t>
      </w:r>
    </w:p>
    <w:p w14:paraId="0463A3F8" w14:textId="08767FD4" w:rsidR="00E96817" w:rsidRPr="009A2DF7" w:rsidRDefault="00E96817" w:rsidP="00E96817">
      <w:pPr>
        <w:rPr>
          <w:rFonts w:ascii="Times New Roman" w:hAnsi="Times New Roman" w:cs="Times New Roman"/>
        </w:rPr>
      </w:pPr>
      <w:r w:rsidRPr="009A2DF7">
        <w:rPr>
          <w:rFonts w:ascii="Times New Roman" w:hAnsi="Times New Roman" w:cs="Times New Roman"/>
        </w:rPr>
        <w:t>Artificial intelligence-based risk models are computer-based predictive models that use machine learning algorithms such as supervised learning and hybrid models to predict the likelihood of potential adverse outcomes based on learning from large data sets</w:t>
      </w:r>
      <w:r w:rsidR="000F58D2" w:rsidRPr="009A2DF7">
        <w:rPr>
          <w:rFonts w:ascii="Times New Roman" w:hAnsi="Times New Roman" w:cs="Times New Roman"/>
        </w:rPr>
        <w:t xml:space="preserve"> (Koplan et al., 2009)</w:t>
      </w:r>
      <w:r w:rsidRPr="009A2DF7">
        <w:rPr>
          <w:rFonts w:ascii="Times New Roman" w:hAnsi="Times New Roman" w:cs="Times New Roman"/>
        </w:rPr>
        <w:t>. In contrast to other models such as regression models or rule-based models, these models are able to identify non-linear relationships between data, making these models ideal for identifying risks of patient outcomes and risks in the healthcare system (</w:t>
      </w:r>
      <w:proofErr w:type="spellStart"/>
      <w:r w:rsidRPr="009A2DF7">
        <w:rPr>
          <w:rFonts w:ascii="Times New Roman" w:hAnsi="Times New Roman" w:cs="Times New Roman"/>
        </w:rPr>
        <w:t>Rajkomar</w:t>
      </w:r>
      <w:proofErr w:type="spellEnd"/>
      <w:r w:rsidRPr="009A2DF7">
        <w:rPr>
          <w:rFonts w:ascii="Times New Roman" w:hAnsi="Times New Roman" w:cs="Times New Roman"/>
        </w:rPr>
        <w:t xml:space="preserve"> et al., 2019).</w:t>
      </w:r>
    </w:p>
    <w:p w14:paraId="002A4787"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Clinical risk models Clinical risk models</w:t>
      </w:r>
    </w:p>
    <w:p w14:paraId="29C2F818" w14:textId="77777777"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Clinical risk models refer to computer or machine learning algorithms that have been developed for estimating the predictive probability of particular medical outcomes, including </w:t>
      </w:r>
      <w:r w:rsidRPr="009A2DF7">
        <w:rPr>
          <w:rFonts w:ascii="Times New Roman" w:hAnsi="Times New Roman" w:cs="Times New Roman"/>
        </w:rPr>
        <w:lastRenderedPageBreak/>
        <w:t xml:space="preserve">PPH, preterm deliveries, or neonatal deaths, for individual patients, given particular risk factors (Chen et al., 2020; </w:t>
      </w:r>
      <w:proofErr w:type="spellStart"/>
      <w:r w:rsidRPr="009A2DF7">
        <w:rPr>
          <w:rFonts w:ascii="Times New Roman" w:hAnsi="Times New Roman" w:cs="Times New Roman"/>
        </w:rPr>
        <w:t>Steyerberg</w:t>
      </w:r>
      <w:proofErr w:type="spellEnd"/>
      <w:r w:rsidRPr="009A2DF7">
        <w:rPr>
          <w:rFonts w:ascii="Times New Roman" w:hAnsi="Times New Roman" w:cs="Times New Roman"/>
        </w:rPr>
        <w:t>, 2019).</w:t>
      </w:r>
    </w:p>
    <w:p w14:paraId="23DE2581"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Financial risk models (in health)</w:t>
      </w:r>
    </w:p>
    <w:p w14:paraId="7DDF424F" w14:textId="77777777"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Financial risk models are used in healthcare to determine the risk of individuals, families, and healthcare providers incurring economic hardship with regard to healthcare demand. Financial risk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allows the implementation of financial protection mechanisms such as subsidies and health insurance programs (Wagstaff et al., 2018). Financial risk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has helped in improving health care through enhanced financial protection (Li et al., 2023).</w:t>
      </w:r>
    </w:p>
    <w:p w14:paraId="05776847" w14:textId="77777777" w:rsidR="00E96817" w:rsidRPr="009A2DF7" w:rsidRDefault="00E96817" w:rsidP="00E96817">
      <w:pPr>
        <w:rPr>
          <w:rFonts w:ascii="Times New Roman" w:hAnsi="Times New Roman" w:cs="Times New Roman"/>
          <w:b/>
          <w:bCs/>
        </w:rPr>
      </w:pPr>
      <w:r w:rsidRPr="009A2DF7">
        <w:rPr>
          <w:rFonts w:ascii="Times New Roman" w:hAnsi="Times New Roman" w:cs="Times New Roman"/>
          <w:b/>
          <w:bCs/>
        </w:rPr>
        <w:t>Maternal Health</w:t>
      </w:r>
    </w:p>
    <w:p w14:paraId="7374B234" w14:textId="65CF7929"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Maternal health can be described as the state of the woman in terms of physical, mental, social, as well as being free from conditions or disorders that could result in pregnancy complications </w:t>
      </w:r>
      <w:r w:rsidR="00EB5822" w:rsidRPr="009A2DF7">
        <w:rPr>
          <w:rFonts w:ascii="Times New Roman" w:hAnsi="Times New Roman" w:cs="Times New Roman"/>
        </w:rPr>
        <w:t>“</w:t>
      </w:r>
      <w:r w:rsidRPr="009A2DF7">
        <w:rPr>
          <w:rFonts w:ascii="Times New Roman" w:hAnsi="Times New Roman" w:cs="Times New Roman"/>
        </w:rPr>
        <w:t>World Health Organization</w:t>
      </w:r>
      <w:r w:rsidR="00EB5822" w:rsidRPr="009A2DF7">
        <w:rPr>
          <w:rFonts w:ascii="Times New Roman" w:hAnsi="Times New Roman" w:cs="Times New Roman"/>
        </w:rPr>
        <w:t>”.</w:t>
      </w:r>
    </w:p>
    <w:p w14:paraId="44DE73D0" w14:textId="201B15E3" w:rsidR="00E96817" w:rsidRPr="009A2DF7" w:rsidRDefault="00E96817" w:rsidP="00E96817">
      <w:pPr>
        <w:rPr>
          <w:rFonts w:ascii="Times New Roman" w:hAnsi="Times New Roman" w:cs="Times New Roman"/>
        </w:rPr>
      </w:pPr>
      <w:r w:rsidRPr="009A2DF7">
        <w:rPr>
          <w:rFonts w:ascii="Times New Roman" w:hAnsi="Times New Roman" w:cs="Times New Roman"/>
        </w:rPr>
        <w:t xml:space="preserve">Neonatal health Neonatal health refers to the health and survival of the newborn in the first 28 days of life, when the highest risk of mortality rates </w:t>
      </w:r>
      <w:proofErr w:type="gramStart"/>
      <w:r w:rsidRPr="009A2DF7">
        <w:rPr>
          <w:rFonts w:ascii="Times New Roman" w:hAnsi="Times New Roman" w:cs="Times New Roman"/>
        </w:rPr>
        <w:t>occur</w:t>
      </w:r>
      <w:proofErr w:type="gramEnd"/>
      <w:r w:rsidRPr="009A2DF7">
        <w:rPr>
          <w:rFonts w:ascii="Times New Roman" w:hAnsi="Times New Roman" w:cs="Times New Roman"/>
        </w:rPr>
        <w:t>. The component encompasses the prevention, detection, and treatment of prematurity, infections, birth injuries, and low birth weight (World Health Organization, n.d.-b). Mental health (Perinatal context Mental health can be described as a state of emotional and psychological well-being in which an individual can handle the usual stresses of life, and they can also contribute to the community by being productive in their place of work (Organisation &amp; World Health, 2022). In this essay, the main focus is on the perinatal periods of depression and anxiety. Resource-limited environments Resource-constrained environments define contexts, often termed low- and middle-income countries, which have less developed health financing, infrastructure, skills, and health information systems. They are often defined through criteria related to country income, health system performance, and operationalized on the basis of the World Bank criteria (World Bank, 2023). Health Outcomes Health outcomes refer to changes that occur in health status as a result of healthcare system interventions. Under maternal, neonatal, and mental health, health outcomes for research purposes include morbidity and mortality rates, service utilization, diagnosis and treatment, and measures of financial protection (World Health Organization, 2020). Global health Global health considers a realm of research, policymaking, and practice focused on enhancing health and achieving equity in health across populations around the globe. The study of global health tends to address health issues that transcend national boundaries (Koplan et al., 2009).</w:t>
      </w:r>
    </w:p>
    <w:p w14:paraId="352DE03B" w14:textId="6FDB955A" w:rsidR="00861A75" w:rsidRPr="009A2DF7" w:rsidRDefault="000F58D2" w:rsidP="00861A75">
      <w:pPr>
        <w:rPr>
          <w:rFonts w:ascii="Times New Roman" w:hAnsi="Times New Roman" w:cs="Times New Roman"/>
          <w:b/>
          <w:bCs/>
        </w:rPr>
      </w:pPr>
      <w:r w:rsidRPr="009A2DF7">
        <w:rPr>
          <w:rFonts w:ascii="Times New Roman" w:hAnsi="Times New Roman" w:cs="Times New Roman"/>
          <w:b/>
          <w:bCs/>
        </w:rPr>
        <w:t>MATERIAL AND METHODS</w:t>
      </w:r>
    </w:p>
    <w:p w14:paraId="67E31046" w14:textId="563081BF" w:rsidR="00861A75" w:rsidRPr="009A2DF7" w:rsidRDefault="00861A75" w:rsidP="00861A75">
      <w:pPr>
        <w:rPr>
          <w:rFonts w:ascii="Times New Roman" w:hAnsi="Times New Roman" w:cs="Times New Roman"/>
        </w:rPr>
      </w:pPr>
      <w:r w:rsidRPr="009A2DF7">
        <w:rPr>
          <w:rFonts w:ascii="Times New Roman" w:hAnsi="Times New Roman" w:cs="Times New Roman"/>
        </w:rPr>
        <w:t xml:space="preserve">For this study, the research design used is a Quantitative </w:t>
      </w:r>
      <w:r w:rsidR="003A75C5" w:rsidRPr="009A2DF7">
        <w:rPr>
          <w:rFonts w:ascii="Times New Roman" w:hAnsi="Times New Roman" w:cs="Times New Roman"/>
        </w:rPr>
        <w:t>Dominant Mixed</w:t>
      </w:r>
      <w:r w:rsidRPr="009A2DF7">
        <w:rPr>
          <w:rFonts w:ascii="Times New Roman" w:hAnsi="Times New Roman" w:cs="Times New Roman"/>
        </w:rPr>
        <w:t xml:space="preserve"> Methods</w:t>
      </w:r>
      <w:r w:rsidR="00EE559E">
        <w:rPr>
          <w:rFonts w:ascii="Times New Roman" w:hAnsi="Times New Roman" w:cs="Times New Roman"/>
        </w:rPr>
        <w:t xml:space="preserve"> approach</w:t>
      </w:r>
      <w:r w:rsidRPr="009A2DF7">
        <w:rPr>
          <w:rFonts w:ascii="Times New Roman" w:hAnsi="Times New Roman" w:cs="Times New Roman"/>
        </w:rPr>
        <w:t>. The study used structured questionnaires in conjunction with Explainable Artificial Intelligence Based Analytical Models. The study’s research methodology was developed to explore the impact of Explainable Artificial Intelligence Based Clinical and Financial Risk Models used in relation to maternal, newborn, and perinatal mental health.</w:t>
      </w:r>
      <w:r w:rsidR="00EE559E">
        <w:rPr>
          <w:rFonts w:ascii="Times New Roman" w:hAnsi="Times New Roman" w:cs="Times New Roman"/>
        </w:rPr>
        <w:t xml:space="preserve"> </w:t>
      </w:r>
      <w:r w:rsidR="00EE559E" w:rsidRPr="00EE559E">
        <w:rPr>
          <w:rFonts w:ascii="Times New Roman" w:hAnsi="Times New Roman" w:cs="Times New Roman"/>
        </w:rPr>
        <w:t>outcomes in resource-limited settings in sub-Saharan Africa</w:t>
      </w:r>
      <w:r w:rsidR="00EE559E">
        <w:rPr>
          <w:rFonts w:ascii="Times New Roman" w:hAnsi="Times New Roman" w:cs="Times New Roman"/>
        </w:rPr>
        <w:t>.</w:t>
      </w:r>
    </w:p>
    <w:p w14:paraId="11DD6257"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lastRenderedPageBreak/>
        <w:t>Research Design</w:t>
      </w:r>
    </w:p>
    <w:p w14:paraId="5B5E9567"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The study adopted a cross-sectional, multi-stage survey study design. Data was collected through the use of structured questionnaires. Questionnaires were conducted among key stakeholders in the care systems. Data from questionnaires is useful in making models that rely on explainable AI. Notably, the approach enables a clear relationship to be established between human decision-making, perception regarding explainability, and outcomes.</w:t>
      </w:r>
    </w:p>
    <w:p w14:paraId="66BE91E2"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Settings and Participants</w:t>
      </w:r>
    </w:p>
    <w:p w14:paraId="0C251CDE" w14:textId="25D5FDA3" w:rsidR="00861A75" w:rsidRPr="009A2DF7" w:rsidRDefault="00861A75" w:rsidP="00861A75">
      <w:pPr>
        <w:rPr>
          <w:rFonts w:ascii="Times New Roman" w:hAnsi="Times New Roman" w:cs="Times New Roman"/>
        </w:rPr>
      </w:pPr>
      <w:r w:rsidRPr="009A2DF7">
        <w:rPr>
          <w:rFonts w:ascii="Times New Roman" w:hAnsi="Times New Roman" w:cs="Times New Roman"/>
        </w:rPr>
        <w:t>An operational definition was applied to the resource-constrained environments, represented by health systems that are underfinanced</w:t>
      </w:r>
      <w:r w:rsidR="00EE559E" w:rsidRPr="00EE559E">
        <w:t xml:space="preserve"> </w:t>
      </w:r>
      <w:r w:rsidR="00EE559E" w:rsidRPr="00EE559E">
        <w:rPr>
          <w:rFonts w:ascii="Times New Roman" w:hAnsi="Times New Roman" w:cs="Times New Roman"/>
        </w:rPr>
        <w:t>and characterized by limited human, financial, and infrastructural resources commonly observed across low- and middle-income countries</w:t>
      </w:r>
      <w:r w:rsidRPr="00EE559E">
        <w:rPr>
          <w:rFonts w:ascii="Times New Roman" w:hAnsi="Times New Roman" w:cs="Times New Roman"/>
        </w:rPr>
        <w:t xml:space="preserve">. </w:t>
      </w:r>
      <w:r w:rsidRPr="009A2DF7">
        <w:rPr>
          <w:rFonts w:ascii="Times New Roman" w:hAnsi="Times New Roman" w:cs="Times New Roman"/>
        </w:rPr>
        <w:t>The study participants included three groups of respondents:</w:t>
      </w:r>
    </w:p>
    <w:p w14:paraId="06D115BE" w14:textId="77777777" w:rsidR="00861A75" w:rsidRPr="009A2DF7" w:rsidRDefault="00861A75" w:rsidP="003A75C5">
      <w:pPr>
        <w:pStyle w:val="NoSpacing"/>
        <w:numPr>
          <w:ilvl w:val="0"/>
          <w:numId w:val="2"/>
        </w:numPr>
        <w:rPr>
          <w:rFonts w:ascii="Times New Roman" w:hAnsi="Times New Roman" w:cs="Times New Roman"/>
        </w:rPr>
      </w:pPr>
      <w:r w:rsidRPr="009A2DF7">
        <w:rPr>
          <w:rFonts w:ascii="Times New Roman" w:hAnsi="Times New Roman" w:cs="Times New Roman"/>
        </w:rPr>
        <w:t xml:space="preserve">Women attending for </w:t>
      </w:r>
      <w:proofErr w:type="spellStart"/>
      <w:proofErr w:type="gramStart"/>
      <w:r w:rsidRPr="009A2DF7">
        <w:rPr>
          <w:rFonts w:ascii="Times New Roman" w:hAnsi="Times New Roman" w:cs="Times New Roman"/>
        </w:rPr>
        <w:t>antenatal,delivery</w:t>
      </w:r>
      <w:proofErr w:type="spellEnd"/>
      <w:proofErr w:type="gramEnd"/>
      <w:r w:rsidRPr="009A2DF7">
        <w:rPr>
          <w:rFonts w:ascii="Times New Roman" w:hAnsi="Times New Roman" w:cs="Times New Roman"/>
        </w:rPr>
        <w:t xml:space="preserve"> or postnatal care</w:t>
      </w:r>
    </w:p>
    <w:p w14:paraId="1E3BCA21" w14:textId="77777777" w:rsidR="00861A75" w:rsidRPr="009A2DF7" w:rsidRDefault="00861A75" w:rsidP="003A75C5">
      <w:pPr>
        <w:pStyle w:val="NoSpacing"/>
        <w:rPr>
          <w:rFonts w:ascii="Times New Roman" w:hAnsi="Times New Roman" w:cs="Times New Roman"/>
        </w:rPr>
      </w:pPr>
    </w:p>
    <w:p w14:paraId="76C61EFD" w14:textId="77777777" w:rsidR="00861A75" w:rsidRPr="009A2DF7" w:rsidRDefault="00861A75" w:rsidP="003A75C5">
      <w:pPr>
        <w:pStyle w:val="NoSpacing"/>
        <w:numPr>
          <w:ilvl w:val="0"/>
          <w:numId w:val="2"/>
        </w:numPr>
        <w:rPr>
          <w:rFonts w:ascii="Times New Roman" w:hAnsi="Times New Roman" w:cs="Times New Roman"/>
        </w:rPr>
      </w:pPr>
      <w:r w:rsidRPr="009A2DF7">
        <w:rPr>
          <w:rFonts w:ascii="Times New Roman" w:hAnsi="Times New Roman" w:cs="Times New Roman"/>
        </w:rPr>
        <w:t>Frontline healthcare providers in maternal, neonatal, and mental health care</w:t>
      </w:r>
    </w:p>
    <w:p w14:paraId="299FC94C" w14:textId="77777777" w:rsidR="00861A75" w:rsidRPr="009A2DF7" w:rsidRDefault="00861A75" w:rsidP="003A75C5">
      <w:pPr>
        <w:pStyle w:val="NoSpacing"/>
        <w:rPr>
          <w:rFonts w:ascii="Times New Roman" w:hAnsi="Times New Roman" w:cs="Times New Roman"/>
        </w:rPr>
      </w:pPr>
    </w:p>
    <w:p w14:paraId="71FA25F9" w14:textId="77777777" w:rsidR="00861A75" w:rsidRPr="009A2DF7" w:rsidRDefault="00861A75" w:rsidP="003A75C5">
      <w:pPr>
        <w:pStyle w:val="NoSpacing"/>
        <w:numPr>
          <w:ilvl w:val="0"/>
          <w:numId w:val="2"/>
        </w:numPr>
        <w:rPr>
          <w:rFonts w:ascii="Times New Roman" w:hAnsi="Times New Roman" w:cs="Times New Roman"/>
        </w:rPr>
      </w:pPr>
      <w:r w:rsidRPr="009A2DF7">
        <w:rPr>
          <w:rFonts w:ascii="Times New Roman" w:hAnsi="Times New Roman" w:cs="Times New Roman"/>
        </w:rPr>
        <w:t>Health administrators and managers tasked with health financing and health resources.</w:t>
      </w:r>
    </w:p>
    <w:p w14:paraId="38A971DE"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Inclusion criteria: The inclusion criteria targeted women between the age of 15 and 49 years who had utilized maternal and neonatal services in the last 12 months. The service providers and managers had to be in service for at least 1 year in the area of maternal and neonatal and/or mental health.</w:t>
      </w:r>
    </w:p>
    <w:p w14:paraId="340DF726"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Sample Size and Sampling Method</w:t>
      </w:r>
    </w:p>
    <w:p w14:paraId="6411631C" w14:textId="45CD981F" w:rsidR="0062045B" w:rsidRPr="0062045B" w:rsidRDefault="00861A75" w:rsidP="0062045B">
      <w:pPr>
        <w:rPr>
          <w:color w:val="EE0000"/>
        </w:rPr>
      </w:pPr>
      <w:r w:rsidRPr="009A2DF7">
        <w:rPr>
          <w:rFonts w:ascii="Times New Roman" w:hAnsi="Times New Roman" w:cs="Times New Roman"/>
        </w:rPr>
        <w:t>The multistage sampling method was employed. The health facilities were selected through stratified sampling. The respondents for the users of health care services were selected through systematic random sampling. On the other hand, health care providers and health care managers were selected through purposive sampling</w:t>
      </w:r>
      <w:r w:rsidR="0062045B" w:rsidRPr="000F1662">
        <w:rPr>
          <w:rFonts w:ascii="Times New Roman" w:hAnsi="Times New Roman" w:cs="Times New Roman"/>
        </w:rPr>
        <w:t xml:space="preserve"> </w:t>
      </w:r>
      <w:r w:rsidR="0062045B" w:rsidRPr="000F1662">
        <w:t>based on their roles and responsibilities. The final analytical sample consisted of N = 600 completed questionnaires, comprising 400 maternal and neonatal service users and 200 healthcare providers and health system managers</w:t>
      </w:r>
      <w:r w:rsidR="0062045B" w:rsidRPr="0062045B">
        <w:rPr>
          <w:rFonts w:ascii="Times New Roman" w:hAnsi="Times New Roman" w:cs="Times New Roman"/>
        </w:rPr>
        <w:t xml:space="preserve"> This sample size was considered adequate based on standard survey research guidelines and factor analysis requirements.</w:t>
      </w:r>
    </w:p>
    <w:p w14:paraId="27746986" w14:textId="65548500" w:rsidR="00861A75" w:rsidRPr="009A2DF7" w:rsidRDefault="00861A75" w:rsidP="00861A75">
      <w:pPr>
        <w:rPr>
          <w:rFonts w:ascii="Times New Roman" w:hAnsi="Times New Roman" w:cs="Times New Roman"/>
        </w:rPr>
      </w:pPr>
      <w:r w:rsidRPr="009A2DF7">
        <w:rPr>
          <w:rFonts w:ascii="Times New Roman" w:hAnsi="Times New Roman" w:cs="Times New Roman"/>
        </w:rPr>
        <w:t>The sample size was determined through guidelines of the standard research study techniques.</w:t>
      </w:r>
    </w:p>
    <w:p w14:paraId="17BEFBE3" w14:textId="7F0DE2BC"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Instrumentation and Questionnaire Design</w:t>
      </w:r>
    </w:p>
    <w:p w14:paraId="53256244"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The data were gathered using structured questionnaires that were based on worldwide instruments on health, as well as health systems, that were adapted for this study. There were five sections in the research questionnaire.</w:t>
      </w:r>
    </w:p>
    <w:p w14:paraId="5EB5CE66"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Section A: Socio-demographic and socioeconomic variables</w:t>
      </w:r>
    </w:p>
    <w:p w14:paraId="6A818CC4"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Section B: Maternal, Neonatal, and Perinatal Mental Health Indicators</w:t>
      </w:r>
    </w:p>
    <w:p w14:paraId="778C060B"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Section C: Financial risk and healthcare expenditure indicators</w:t>
      </w:r>
    </w:p>
    <w:p w14:paraId="50A65A16" w14:textId="77777777" w:rsidR="00861A75" w:rsidRPr="009A2DF7"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lastRenderedPageBreak/>
        <w:t>Section D: Perceptions of artificial intelligence-supported decision-making</w:t>
      </w:r>
    </w:p>
    <w:p w14:paraId="2203909C" w14:textId="77777777" w:rsidR="00861A75" w:rsidRDefault="00861A75" w:rsidP="003A75C5">
      <w:pPr>
        <w:pStyle w:val="ListParagraph"/>
        <w:numPr>
          <w:ilvl w:val="0"/>
          <w:numId w:val="3"/>
        </w:numPr>
        <w:rPr>
          <w:rFonts w:ascii="Times New Roman" w:hAnsi="Times New Roman" w:cs="Times New Roman"/>
        </w:rPr>
      </w:pPr>
      <w:r w:rsidRPr="009A2DF7">
        <w:rPr>
          <w:rFonts w:ascii="Times New Roman" w:hAnsi="Times New Roman" w:cs="Times New Roman"/>
        </w:rPr>
        <w:t>Section E: Explainability, trust, fairness, and usability of artificial intelligence outputs</w:t>
      </w:r>
    </w:p>
    <w:p w14:paraId="22662D93" w14:textId="171DFE02" w:rsidR="002B31D2" w:rsidRPr="002B31D2" w:rsidRDefault="002B31D2" w:rsidP="002B31D2">
      <w:pPr>
        <w:rPr>
          <w:rFonts w:ascii="Times New Roman" w:hAnsi="Times New Roman" w:cs="Times New Roman"/>
        </w:rPr>
      </w:pPr>
      <w:r w:rsidRPr="002B31D2">
        <w:rPr>
          <w:rFonts w:ascii="Times New Roman" w:hAnsi="Times New Roman" w:cs="Times New Roman"/>
        </w:rPr>
        <w:t xml:space="preserve">Each latent construct was measured using 4–7 items, yielding a total of approximately </w:t>
      </w:r>
      <w:r>
        <w:rPr>
          <w:rFonts w:ascii="Times New Roman" w:hAnsi="Times New Roman" w:cs="Times New Roman"/>
        </w:rPr>
        <w:t>30</w:t>
      </w:r>
      <w:r w:rsidRPr="002B31D2">
        <w:rPr>
          <w:rFonts w:ascii="Times New Roman" w:hAnsi="Times New Roman" w:cs="Times New Roman"/>
        </w:rPr>
        <w:t xml:space="preserve"> observed variables.</w:t>
      </w:r>
    </w:p>
    <w:p w14:paraId="198C689B" w14:textId="77777777" w:rsidR="00861A75" w:rsidRPr="009A2DF7" w:rsidRDefault="00861A75" w:rsidP="00861A75">
      <w:pPr>
        <w:rPr>
          <w:rFonts w:ascii="Times New Roman" w:hAnsi="Times New Roman" w:cs="Times New Roman"/>
        </w:rPr>
      </w:pPr>
      <w:r w:rsidRPr="009A2DF7">
        <w:rPr>
          <w:rFonts w:ascii="Times New Roman" w:hAnsi="Times New Roman" w:cs="Times New Roman"/>
        </w:rPr>
        <w:t>The responses in the survey were collected using a combination of dichotomous items, multiple-choice questions, and five-point Likert scales. The data was tested for content validity using subject-matter validation and for reliability using a pilot test.</w:t>
      </w:r>
    </w:p>
    <w:p w14:paraId="6CDC4F6C" w14:textId="168AEB37" w:rsidR="00265648" w:rsidRPr="00736E8B" w:rsidRDefault="00861A75" w:rsidP="00861A75">
      <w:pPr>
        <w:rPr>
          <w:rFonts w:ascii="Times New Roman" w:hAnsi="Times New Roman" w:cs="Times New Roman"/>
          <w:b/>
          <w:bCs/>
        </w:rPr>
      </w:pPr>
      <w:r w:rsidRPr="009A2DF7">
        <w:rPr>
          <w:rFonts w:ascii="Times New Roman" w:hAnsi="Times New Roman" w:cs="Times New Roman"/>
          <w:b/>
          <w:bCs/>
        </w:rPr>
        <w:t>Procedure for Data Collection</w:t>
      </w:r>
    </w:p>
    <w:p w14:paraId="64F7F2A0" w14:textId="49D43404" w:rsidR="00861A75" w:rsidRPr="009A2DF7" w:rsidRDefault="00861A75" w:rsidP="00861A75">
      <w:pPr>
        <w:rPr>
          <w:rFonts w:ascii="Times New Roman" w:hAnsi="Times New Roman" w:cs="Times New Roman"/>
        </w:rPr>
      </w:pPr>
      <w:r w:rsidRPr="009A2DF7">
        <w:rPr>
          <w:rFonts w:ascii="Times New Roman" w:hAnsi="Times New Roman" w:cs="Times New Roman"/>
        </w:rPr>
        <w:t>The questionnaires were distributed using either face-to-face interview techniques or electronic data capture tools, depending on local realities. All study participants gave their consent before the data was collected. Recall bias was limited by encouraging respondents to draw on recent healthcare experiences whenever possible.</w:t>
      </w:r>
    </w:p>
    <w:p w14:paraId="409C8E55" w14:textId="77777777" w:rsidR="003A75C5" w:rsidRPr="009A2DF7" w:rsidRDefault="00861A75" w:rsidP="00861A75">
      <w:pPr>
        <w:rPr>
          <w:rFonts w:ascii="Times New Roman" w:hAnsi="Times New Roman" w:cs="Times New Roman"/>
          <w:b/>
          <w:bCs/>
        </w:rPr>
      </w:pPr>
      <w:r w:rsidRPr="009A2DF7">
        <w:rPr>
          <w:rFonts w:ascii="Times New Roman" w:hAnsi="Times New Roman" w:cs="Times New Roman"/>
          <w:b/>
          <w:bCs/>
        </w:rPr>
        <w:t>Variables and Measures</w:t>
      </w:r>
    </w:p>
    <w:p w14:paraId="27C151EE" w14:textId="75AE73C7" w:rsidR="00861A75" w:rsidRPr="009A2DF7" w:rsidRDefault="00861A75" w:rsidP="00861A75">
      <w:pPr>
        <w:rPr>
          <w:rFonts w:ascii="Times New Roman" w:hAnsi="Times New Roman" w:cs="Times New Roman"/>
          <w:b/>
          <w:bCs/>
        </w:rPr>
      </w:pPr>
      <w:r w:rsidRPr="009A2DF7">
        <w:rPr>
          <w:rFonts w:ascii="Times New Roman" w:hAnsi="Times New Roman" w:cs="Times New Roman"/>
        </w:rPr>
        <w:t>The outcome variables were self-reported complications experienced by the mothers, infant outcomes, mental health issues associated with perinatal services, as well as financial struggles to access healthcare. On the other hand, the independent variables were demographic factors, patterns of service use, financial protection measures, as well as transparency and trust in the use of decisions supported through artificial intelligence.</w:t>
      </w:r>
    </w:p>
    <w:p w14:paraId="0953FD49"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Explainable Artificial Intelligence Models</w:t>
      </w:r>
    </w:p>
    <w:p w14:paraId="26369CFD" w14:textId="454EB11B" w:rsidR="00736E8B" w:rsidRPr="009A2DF7" w:rsidRDefault="00861A75" w:rsidP="00861A75">
      <w:pPr>
        <w:rPr>
          <w:rFonts w:ascii="Times New Roman" w:hAnsi="Times New Roman" w:cs="Times New Roman"/>
        </w:rPr>
      </w:pPr>
      <w:r w:rsidRPr="009A2DF7">
        <w:rPr>
          <w:rFonts w:ascii="Times New Roman" w:hAnsi="Times New Roman" w:cs="Times New Roman"/>
        </w:rPr>
        <w:t xml:space="preserve">The data gathered through questionnaires was employed for the creation of explainable artificial intelligence-driven risk models for clinical and financial outcomes. Supervised machine learning algorithms were employed for </w:t>
      </w:r>
      <w:proofErr w:type="spellStart"/>
      <w:r w:rsidRPr="009A2DF7">
        <w:rPr>
          <w:rFonts w:ascii="Times New Roman" w:hAnsi="Times New Roman" w:cs="Times New Roman"/>
        </w:rPr>
        <w:t>modeling</w:t>
      </w:r>
      <w:proofErr w:type="spellEnd"/>
      <w:r w:rsidRPr="009A2DF7">
        <w:rPr>
          <w:rFonts w:ascii="Times New Roman" w:hAnsi="Times New Roman" w:cs="Times New Roman"/>
        </w:rPr>
        <w:t xml:space="preserve"> the likelihood of undesirable outcomes.</w:t>
      </w:r>
      <w:r w:rsidR="00B507F8" w:rsidRPr="00B507F8">
        <w:t xml:space="preserve"> </w:t>
      </w:r>
      <w:r w:rsidR="00B507F8" w:rsidRPr="00B507F8">
        <w:rPr>
          <w:rFonts w:ascii="Times New Roman" w:hAnsi="Times New Roman" w:cs="Times New Roman"/>
        </w:rPr>
        <w:t>The dataset was randomly split into a training set (70%, n ≈ 420) and a testing set (30%, n ≈ 180).</w:t>
      </w:r>
      <w:r w:rsidRPr="009A2DF7">
        <w:rPr>
          <w:rFonts w:ascii="Times New Roman" w:hAnsi="Times New Roman" w:cs="Times New Roman"/>
        </w:rPr>
        <w:t xml:space="preserve"> Explainability techniques such as feature attribution and explanation through rules were combined in order to ensure that humans could interpret the outcomes of the models.</w:t>
      </w:r>
    </w:p>
    <w:p w14:paraId="11E4663E" w14:textId="676E04CC" w:rsidR="00861A75" w:rsidRPr="009A2DF7" w:rsidRDefault="00E251DE" w:rsidP="00861A75">
      <w:pPr>
        <w:rPr>
          <w:rFonts w:ascii="Times New Roman" w:hAnsi="Times New Roman" w:cs="Times New Roman"/>
          <w:b/>
          <w:bCs/>
        </w:rPr>
      </w:pPr>
      <w:r w:rsidRPr="009A2DF7">
        <w:rPr>
          <w:rFonts w:ascii="Times New Roman" w:hAnsi="Times New Roman" w:cs="Times New Roman"/>
          <w:b/>
          <w:bCs/>
        </w:rPr>
        <w:t xml:space="preserve">Evaluation </w:t>
      </w:r>
    </w:p>
    <w:p w14:paraId="7C8B2038" w14:textId="1A22D4E9" w:rsidR="00861A75" w:rsidRPr="009A2DF7" w:rsidRDefault="00861A75" w:rsidP="00861A75">
      <w:pPr>
        <w:rPr>
          <w:rFonts w:ascii="Times New Roman" w:hAnsi="Times New Roman" w:cs="Times New Roman"/>
        </w:rPr>
      </w:pPr>
      <w:r w:rsidRPr="009A2DF7">
        <w:rPr>
          <w:rFonts w:ascii="Times New Roman" w:hAnsi="Times New Roman" w:cs="Times New Roman"/>
        </w:rPr>
        <w:t xml:space="preserve">The quality of model performance was determined using conventional metrics of accuracy and calibration. </w:t>
      </w:r>
      <w:r w:rsidR="000A100E" w:rsidRPr="000A100E">
        <w:rPr>
          <w:rFonts w:ascii="Times New Roman" w:hAnsi="Times New Roman" w:cs="Times New Roman"/>
        </w:rPr>
        <w:t>AUC-ROC estimates were reported with 95% confidence intervals to enhance interpretability and statistical transparency.</w:t>
      </w:r>
      <w:r w:rsidR="00087202">
        <w:rPr>
          <w:rFonts w:ascii="Times New Roman" w:hAnsi="Times New Roman" w:cs="Times New Roman"/>
        </w:rPr>
        <w:t xml:space="preserve"> </w:t>
      </w:r>
      <w:r w:rsidRPr="009A2DF7">
        <w:rPr>
          <w:rFonts w:ascii="Times New Roman" w:hAnsi="Times New Roman" w:cs="Times New Roman"/>
        </w:rPr>
        <w:t>Further, another measure of quality would be related to the clarity and understanding of model explanations for stakeholders. Subgroup analyses would be used to determine equity and fairness.</w:t>
      </w:r>
    </w:p>
    <w:p w14:paraId="7D8D23B0" w14:textId="77777777" w:rsidR="00861A75" w:rsidRPr="009A2DF7" w:rsidRDefault="00861A75" w:rsidP="00861A75">
      <w:pPr>
        <w:rPr>
          <w:rFonts w:ascii="Times New Roman" w:hAnsi="Times New Roman" w:cs="Times New Roman"/>
          <w:b/>
          <w:bCs/>
        </w:rPr>
      </w:pPr>
      <w:r w:rsidRPr="009A2DF7">
        <w:rPr>
          <w:rFonts w:ascii="Times New Roman" w:hAnsi="Times New Roman" w:cs="Times New Roman"/>
          <w:b/>
          <w:bCs/>
        </w:rPr>
        <w:t>Data Analysis</w:t>
      </w:r>
    </w:p>
    <w:p w14:paraId="336A4A18" w14:textId="3065C339" w:rsidR="00861A75" w:rsidRPr="009A2DF7" w:rsidRDefault="00861A75" w:rsidP="00861A75">
      <w:pPr>
        <w:rPr>
          <w:rFonts w:ascii="Times New Roman" w:hAnsi="Times New Roman" w:cs="Times New Roman"/>
        </w:rPr>
      </w:pPr>
      <w:r w:rsidRPr="009A2DF7">
        <w:rPr>
          <w:rFonts w:ascii="Times New Roman" w:hAnsi="Times New Roman" w:cs="Times New Roman"/>
        </w:rPr>
        <w:t xml:space="preserve">The quantitative data from the questionnaires was </w:t>
      </w:r>
      <w:proofErr w:type="spellStart"/>
      <w:r w:rsidRPr="009A2DF7">
        <w:rPr>
          <w:rFonts w:ascii="Times New Roman" w:hAnsi="Times New Roman" w:cs="Times New Roman"/>
        </w:rPr>
        <w:t>analyzed</w:t>
      </w:r>
      <w:proofErr w:type="spellEnd"/>
      <w:r w:rsidRPr="009A2DF7">
        <w:rPr>
          <w:rFonts w:ascii="Times New Roman" w:hAnsi="Times New Roman" w:cs="Times New Roman"/>
        </w:rPr>
        <w:t xml:space="preserve"> using descriptive and inferential statistics. Correlations between the output of explainable artificial intelligence and the variables of decision-making and health-related outcomes were determined using both regression and machine learning analyses. </w:t>
      </w:r>
      <w:r w:rsidR="00087202" w:rsidRPr="00087202">
        <w:rPr>
          <w:rFonts w:ascii="Times New Roman" w:hAnsi="Times New Roman" w:cs="Times New Roman"/>
        </w:rPr>
        <w:t xml:space="preserve">Data distributions were examined prior to analysis, </w:t>
      </w:r>
      <w:r w:rsidR="00087202" w:rsidRPr="00087202">
        <w:rPr>
          <w:rFonts w:ascii="Times New Roman" w:hAnsi="Times New Roman" w:cs="Times New Roman"/>
        </w:rPr>
        <w:lastRenderedPageBreak/>
        <w:t>with skewness and kurtosis values largely within acceptable thresholds (±2).</w:t>
      </w:r>
      <w:r w:rsidR="00087202">
        <w:rPr>
          <w:rFonts w:ascii="Times New Roman" w:hAnsi="Times New Roman" w:cs="Times New Roman"/>
        </w:rPr>
        <w:t xml:space="preserve"> </w:t>
      </w:r>
      <w:r w:rsidRPr="009A2DF7">
        <w:rPr>
          <w:rFonts w:ascii="Times New Roman" w:hAnsi="Times New Roman" w:cs="Times New Roman"/>
        </w:rPr>
        <w:t>The reliability of the constructs in the questionnaires was determined using internal consistency methods. All the analyses were carried out at a predetermined level of statistical significance.</w:t>
      </w:r>
    </w:p>
    <w:p w14:paraId="2B75A887" w14:textId="77777777" w:rsidR="006F3ADE" w:rsidRPr="006F3ADE" w:rsidRDefault="006F3ADE" w:rsidP="00861A75">
      <w:pPr>
        <w:rPr>
          <w:rFonts w:ascii="Times New Roman" w:hAnsi="Times New Roman" w:cs="Times New Roman"/>
          <w:b/>
        </w:rPr>
      </w:pPr>
      <w:r w:rsidRPr="006F3ADE">
        <w:rPr>
          <w:rFonts w:ascii="Times New Roman" w:hAnsi="Times New Roman" w:cs="Times New Roman"/>
          <w:b/>
        </w:rPr>
        <w:t>Data collection</w:t>
      </w:r>
    </w:p>
    <w:p w14:paraId="0D0530C4" w14:textId="6BF18484" w:rsidR="00861A75" w:rsidRPr="009A2DF7" w:rsidRDefault="00861A75" w:rsidP="00861A75">
      <w:pPr>
        <w:rPr>
          <w:rFonts w:ascii="Times New Roman" w:hAnsi="Times New Roman" w:cs="Times New Roman"/>
        </w:rPr>
      </w:pPr>
      <w:r w:rsidRPr="009A2DF7">
        <w:rPr>
          <w:rFonts w:ascii="Times New Roman" w:hAnsi="Times New Roman" w:cs="Times New Roman"/>
        </w:rPr>
        <w:t>Methodological Rigor To be robust, the study included the use of standardized measures and the application of pilot procedures. The combination of the use of questionnaires with the application of understandable artificial intelligence modelling in the study enabled the study to be robust and valid.</w:t>
      </w:r>
    </w:p>
    <w:p w14:paraId="3F4DBBCC" w14:textId="7EC9922E" w:rsidR="000E13D0" w:rsidRPr="009A2DF7" w:rsidRDefault="000E13D0" w:rsidP="000E13D0">
      <w:pPr>
        <w:rPr>
          <w:rFonts w:ascii="Times New Roman" w:hAnsi="Times New Roman" w:cs="Times New Roman"/>
        </w:rPr>
      </w:pPr>
      <w:r w:rsidRPr="009A2DF7">
        <w:rPr>
          <w:rFonts w:ascii="Times New Roman" w:hAnsi="Times New Roman" w:cs="Times New Roman"/>
        </w:rPr>
        <w:t>Data was collected using a structured questionnaire comprising eight sections encompassing socio-demographic factors, maternal and neonatal health outcomes, perinatal mental health, financial risk contingency, and views on Explainable Artificial Intelligence. The</w:t>
      </w:r>
      <w:r w:rsidR="00087202">
        <w:rPr>
          <w:rFonts w:ascii="Times New Roman" w:hAnsi="Times New Roman" w:cs="Times New Roman"/>
        </w:rPr>
        <w:t xml:space="preserve"> full </w:t>
      </w:r>
      <w:r w:rsidRPr="009A2DF7">
        <w:rPr>
          <w:rFonts w:ascii="Times New Roman" w:hAnsi="Times New Roman" w:cs="Times New Roman"/>
        </w:rPr>
        <w:t>questionnaire can be seen in Appendix A below.</w:t>
      </w:r>
    </w:p>
    <w:p w14:paraId="0B321F0D"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Validation and Reliability of the Research Instrument</w:t>
      </w:r>
    </w:p>
    <w:p w14:paraId="1CDDFD22"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This chapter focuses on the</w:t>
      </w:r>
    </w:p>
    <w:p w14:paraId="667253D5"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The validity and reliability of the structured questionnaire were also ensured for methodology and credibility of the study findings.</w:t>
      </w:r>
    </w:p>
    <w:p w14:paraId="59F698A6" w14:textId="77777777" w:rsidR="003A75C5" w:rsidRPr="009A2DF7" w:rsidRDefault="000E13D0" w:rsidP="000E13D0">
      <w:pPr>
        <w:rPr>
          <w:rFonts w:ascii="Times New Roman" w:hAnsi="Times New Roman" w:cs="Times New Roman"/>
          <w:b/>
          <w:bCs/>
        </w:rPr>
      </w:pPr>
      <w:r w:rsidRPr="009A2DF7">
        <w:rPr>
          <w:rFonts w:ascii="Times New Roman" w:hAnsi="Times New Roman" w:cs="Times New Roman"/>
          <w:b/>
          <w:bCs/>
        </w:rPr>
        <w:t>Content Validity</w:t>
      </w:r>
    </w:p>
    <w:p w14:paraId="3BF9D255" w14:textId="7FE6F29E" w:rsidR="000E13D0" w:rsidRPr="009A2DF7" w:rsidRDefault="000E13D0" w:rsidP="000E13D0">
      <w:pPr>
        <w:rPr>
          <w:rFonts w:ascii="Times New Roman" w:hAnsi="Times New Roman" w:cs="Times New Roman"/>
          <w:b/>
          <w:bCs/>
        </w:rPr>
      </w:pPr>
      <w:r w:rsidRPr="009A2DF7">
        <w:rPr>
          <w:rFonts w:ascii="Times New Roman" w:hAnsi="Times New Roman" w:cs="Times New Roman"/>
          <w:b/>
          <w:bCs/>
        </w:rPr>
        <w:t>Face Validity</w:t>
      </w:r>
    </w:p>
    <w:p w14:paraId="75E4B922"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Content validity was ensured through peer review of the questionnaire items by experts in maternal and child health, mental health, health economics, and AI applications in healthcare. The experts judged the relevance, clarity, and relevance of the items to the research study aims. Face validity testing was conducted to ensure that the questions were understandable to the study participants in resource-constrained environments.</w:t>
      </w:r>
    </w:p>
    <w:p w14:paraId="11C8B0DB" w14:textId="77777777" w:rsidR="000E13D0" w:rsidRDefault="000E13D0" w:rsidP="000E13D0">
      <w:pPr>
        <w:rPr>
          <w:rFonts w:ascii="Times New Roman" w:hAnsi="Times New Roman" w:cs="Times New Roman"/>
          <w:b/>
          <w:bCs/>
        </w:rPr>
      </w:pPr>
      <w:r w:rsidRPr="009A2DF7">
        <w:rPr>
          <w:rFonts w:ascii="Times New Roman" w:hAnsi="Times New Roman" w:cs="Times New Roman"/>
          <w:b/>
          <w:bCs/>
        </w:rPr>
        <w:t>Construct Validity</w:t>
      </w:r>
    </w:p>
    <w:p w14:paraId="2CA2A3BB" w14:textId="77777777" w:rsidR="00527169" w:rsidRPr="00527169" w:rsidRDefault="00527169" w:rsidP="00527169">
      <w:pPr>
        <w:rPr>
          <w:rFonts w:ascii="Times New Roman" w:hAnsi="Times New Roman" w:cs="Times New Roman"/>
        </w:rPr>
      </w:pPr>
      <w:r w:rsidRPr="00527169">
        <w:rPr>
          <w:rFonts w:ascii="Times New Roman" w:hAnsi="Times New Roman" w:cs="Times New Roman"/>
        </w:rPr>
        <w:t>Construct validity was assessed using Exploratory Factor Analysis (EFA). The Kaiser–Meyer–Olkin (KMO) measure of sampling adequacy was 0.82, and Bartlett’s test of sphericity was statistically significant (p &lt; 0.001), confirming suitability for factor analysis.</w:t>
      </w:r>
    </w:p>
    <w:p w14:paraId="766FFB6C" w14:textId="429B2433" w:rsidR="00527169" w:rsidRPr="00527169" w:rsidRDefault="00527169" w:rsidP="00527169">
      <w:pPr>
        <w:rPr>
          <w:rFonts w:ascii="Times New Roman" w:hAnsi="Times New Roman" w:cs="Times New Roman"/>
        </w:rPr>
      </w:pPr>
      <w:r w:rsidRPr="00527169">
        <w:rPr>
          <w:rFonts w:ascii="Times New Roman" w:hAnsi="Times New Roman" w:cs="Times New Roman"/>
        </w:rPr>
        <w:t>Factor extraction was conducted using Principal Axis Factoring (PAF). Factors with eigenvalues greater than 1.0 were retained.</w:t>
      </w:r>
      <w:r w:rsidRPr="00527169">
        <w:rPr>
          <w:rFonts w:ascii="Times New Roman" w:hAnsi="Times New Roman" w:cs="Times New Roman"/>
        </w:rPr>
        <w:br/>
        <w:t>All retained items demonstrated factor loadings ≥ 0.50, with no meaningful cross-loadings (&gt;0.30)</w:t>
      </w:r>
    </w:p>
    <w:p w14:paraId="2FD7296A"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Construct validity was evaluated through exploratory factor analysis, which helped determine if the question items properly aligned with their respective constructs, namely maternal health outcomes, neonatal health outcomes, perinatal mental health, financial risk exposure, as well as explainability constructs like transparency and trust.</w:t>
      </w:r>
    </w:p>
    <w:p w14:paraId="34AA32EA" w14:textId="3DC8B761" w:rsidR="000E13D0" w:rsidRPr="009A2DF7" w:rsidRDefault="000E13D0" w:rsidP="000E13D0">
      <w:pPr>
        <w:rPr>
          <w:rFonts w:ascii="Times New Roman" w:hAnsi="Times New Roman" w:cs="Times New Roman"/>
        </w:rPr>
      </w:pPr>
      <w:r w:rsidRPr="009A2DF7">
        <w:rPr>
          <w:rFonts w:ascii="Times New Roman" w:hAnsi="Times New Roman" w:cs="Times New Roman"/>
        </w:rPr>
        <w:lastRenderedPageBreak/>
        <w:t>Before extracting the factors, the applicability of the data for factor analysis was tested by using the Kaiser</w:t>
      </w:r>
      <w:r w:rsidR="00FB5115" w:rsidRPr="009A2DF7">
        <w:rPr>
          <w:rFonts w:ascii="Times New Roman" w:hAnsi="Times New Roman" w:cs="Times New Roman"/>
        </w:rPr>
        <w:t>-</w:t>
      </w:r>
      <w:r w:rsidRPr="009A2DF7">
        <w:rPr>
          <w:rFonts w:ascii="Times New Roman" w:hAnsi="Times New Roman" w:cs="Times New Roman"/>
        </w:rPr>
        <w:t>Meyer</w:t>
      </w:r>
      <w:r w:rsidR="00FB5115" w:rsidRPr="009A2DF7">
        <w:rPr>
          <w:rFonts w:ascii="Times New Roman" w:hAnsi="Times New Roman" w:cs="Times New Roman"/>
        </w:rPr>
        <w:t>-</w:t>
      </w:r>
      <w:r w:rsidRPr="009A2DF7">
        <w:rPr>
          <w:rFonts w:ascii="Times New Roman" w:hAnsi="Times New Roman" w:cs="Times New Roman"/>
        </w:rPr>
        <w:t>Olkin measure of sampling adequacy and Bartlett’s test of sphericity. Factor extraction was done through principal axis factoring. Items that failed to attain appropriate thresholds for their loadings were considered for deletion or modification.</w:t>
      </w:r>
    </w:p>
    <w:p w14:paraId="6794923A" w14:textId="77777777" w:rsidR="000E13D0" w:rsidRDefault="000E13D0" w:rsidP="000E13D0">
      <w:pPr>
        <w:rPr>
          <w:rFonts w:ascii="Times New Roman" w:hAnsi="Times New Roman" w:cs="Times New Roman"/>
          <w:b/>
          <w:bCs/>
        </w:rPr>
      </w:pPr>
      <w:r w:rsidRPr="009A2DF7">
        <w:rPr>
          <w:rFonts w:ascii="Times New Roman" w:hAnsi="Times New Roman" w:cs="Times New Roman"/>
          <w:b/>
          <w:bCs/>
        </w:rPr>
        <w:t>Reliability Analysis</w:t>
      </w:r>
    </w:p>
    <w:p w14:paraId="78C6A4F7" w14:textId="04CAF483" w:rsidR="00527169" w:rsidRPr="00527169" w:rsidRDefault="00527169" w:rsidP="00527169">
      <w:pPr>
        <w:rPr>
          <w:rFonts w:ascii="Times New Roman" w:hAnsi="Times New Roman" w:cs="Times New Roman"/>
        </w:rPr>
      </w:pPr>
      <w:r w:rsidRPr="00527169">
        <w:rPr>
          <w:rFonts w:ascii="Times New Roman" w:hAnsi="Times New Roman" w:cs="Times New Roman"/>
        </w:rPr>
        <w:t>Internal consistency reliability was assessed using Cronbach’s alpha coefficients.</w:t>
      </w:r>
      <w:r w:rsidRPr="00527169">
        <w:rPr>
          <w:rFonts w:ascii="Times New Roman" w:hAnsi="Times New Roman" w:cs="Times New Roman"/>
        </w:rPr>
        <w:br/>
        <w:t>Cronbach’s alpha values ranged from 0.78 to 0.91 across all constructs, indicating strong internal consistency.</w:t>
      </w:r>
    </w:p>
    <w:p w14:paraId="16964448" w14:textId="148BE52B" w:rsidR="000E13D0" w:rsidRPr="009A2DF7" w:rsidRDefault="000E13D0" w:rsidP="000E13D0">
      <w:pPr>
        <w:rPr>
          <w:rFonts w:ascii="Times New Roman" w:hAnsi="Times New Roman" w:cs="Times New Roman"/>
        </w:rPr>
      </w:pPr>
      <w:r w:rsidRPr="009A2DF7">
        <w:rPr>
          <w:rFonts w:ascii="Times New Roman" w:hAnsi="Times New Roman" w:cs="Times New Roman"/>
        </w:rPr>
        <w:t>The internal consistency reliability of the constructs in the questionnaire was determined using Cronbach’s alpha coefficient. The Cronbach’s alpha values greater than or equal to 0.70 could be regarded as acceptable in research studies</w:t>
      </w:r>
      <w:r w:rsidR="00801378">
        <w:rPr>
          <w:rFonts w:ascii="Times New Roman" w:hAnsi="Times New Roman" w:cs="Times New Roman"/>
        </w:rPr>
        <w:t xml:space="preserve"> </w:t>
      </w:r>
      <w:r w:rsidR="009828C6" w:rsidRPr="009A2DF7">
        <w:rPr>
          <w:rFonts w:ascii="Times New Roman" w:hAnsi="Times New Roman" w:cs="Times New Roman"/>
        </w:rPr>
        <w:t>(Adamson &amp; Prion, 2013);</w:t>
      </w:r>
      <w:r w:rsidR="009828C6" w:rsidRPr="009A2DF7">
        <w:rPr>
          <w:rFonts w:ascii="Times New Roman" w:eastAsia="Times New Roman" w:hAnsi="Times New Roman" w:cs="Times New Roman"/>
          <w:kern w:val="0"/>
          <w14:ligatures w14:val="none"/>
        </w:rPr>
        <w:t xml:space="preserve"> </w:t>
      </w:r>
      <w:r w:rsidR="009828C6" w:rsidRPr="009A2DF7">
        <w:rPr>
          <w:rFonts w:ascii="Times New Roman" w:hAnsi="Times New Roman" w:cs="Times New Roman"/>
        </w:rPr>
        <w:t>(Bujang, et al 2018)</w:t>
      </w:r>
      <w:r w:rsidRPr="009A2DF7">
        <w:rPr>
          <w:rFonts w:ascii="Times New Roman" w:hAnsi="Times New Roman" w:cs="Times New Roman"/>
        </w:rPr>
        <w:t>. The values of Cronbach’s alpha coefficients were determined for individual multi-item scales such as the indicators of mental health, financial risk exposure, and perception of explainability scales.</w:t>
      </w:r>
    </w:p>
    <w:p w14:paraId="5A92A12E" w14:textId="77777777" w:rsidR="000E13D0" w:rsidRPr="009A2DF7" w:rsidRDefault="000E13D0" w:rsidP="000E13D0">
      <w:pPr>
        <w:rPr>
          <w:rFonts w:ascii="Times New Roman" w:hAnsi="Times New Roman" w:cs="Times New Roman"/>
          <w:b/>
          <w:bCs/>
        </w:rPr>
      </w:pPr>
      <w:r w:rsidRPr="009A2DF7">
        <w:rPr>
          <w:rFonts w:ascii="Times New Roman" w:hAnsi="Times New Roman" w:cs="Times New Roman"/>
          <w:b/>
          <w:bCs/>
        </w:rPr>
        <w:t>Pilot Study</w:t>
      </w:r>
    </w:p>
    <w:p w14:paraId="5F871DB7" w14:textId="619604FA" w:rsidR="00861A75" w:rsidRPr="009A2DF7" w:rsidRDefault="000E13D0" w:rsidP="000E13D0">
      <w:pPr>
        <w:rPr>
          <w:rFonts w:ascii="Times New Roman" w:hAnsi="Times New Roman" w:cs="Times New Roman"/>
        </w:rPr>
      </w:pPr>
      <w:r w:rsidRPr="009A2DF7">
        <w:rPr>
          <w:rFonts w:ascii="Times New Roman" w:hAnsi="Times New Roman" w:cs="Times New Roman"/>
        </w:rPr>
        <w:t>A pilot test was also conducted among a subset of the population similar to those in the main study. The data collected was used to test the items for their clarity, completion times, and internal consistency</w:t>
      </w:r>
      <w:r w:rsidR="002628A7" w:rsidRPr="009A2DF7">
        <w:rPr>
          <w:rFonts w:ascii="Times New Roman" w:hAnsi="Times New Roman" w:cs="Times New Roman"/>
        </w:rPr>
        <w:t xml:space="preserve"> (Khanal &amp; Chhetri, 2024)</w:t>
      </w:r>
      <w:r w:rsidRPr="009A2DF7">
        <w:rPr>
          <w:rFonts w:ascii="Times New Roman" w:hAnsi="Times New Roman" w:cs="Times New Roman"/>
        </w:rPr>
        <w:t>. The feedback obtained was useful in making some small changes to the items before data collection was undertaken.</w:t>
      </w:r>
    </w:p>
    <w:p w14:paraId="155C01DC" w14:textId="77777777" w:rsidR="00861A75" w:rsidRPr="009A2DF7" w:rsidRDefault="00861A75" w:rsidP="00E96817">
      <w:pPr>
        <w:rPr>
          <w:rFonts w:ascii="Times New Roman" w:hAnsi="Times New Roman" w:cs="Times New Roman"/>
        </w:rPr>
      </w:pPr>
    </w:p>
    <w:p w14:paraId="56AD1D3E" w14:textId="36666644" w:rsidR="00D02305" w:rsidRDefault="00861A75" w:rsidP="000E13D0">
      <w:pPr>
        <w:rPr>
          <w:rFonts w:ascii="Times New Roman" w:hAnsi="Times New Roman" w:cs="Times New Roman"/>
          <w:lang w:val="en-IN"/>
        </w:rPr>
      </w:pPr>
      <w:r w:rsidRPr="009A2DF7">
        <w:rPr>
          <w:rFonts w:ascii="Times New Roman" w:hAnsi="Times New Roman" w:cs="Times New Roman"/>
          <w:noProof/>
        </w:rPr>
        <mc:AlternateContent>
          <mc:Choice Requires="wps">
            <w:drawing>
              <wp:inline distT="0" distB="0" distL="0" distR="0" wp14:anchorId="4ED20267" wp14:editId="455EA993">
                <wp:extent cx="302895" cy="302895"/>
                <wp:effectExtent l="0" t="0" r="0" b="0"/>
                <wp:docPr id="986361685" name="Rectangle 1"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3EF42DC" id="Rectangle 1" o:spid="_x0000_s1026" alt="Generated image"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Pr="009A2DF7">
        <w:rPr>
          <w:rFonts w:ascii="Times New Roman" w:hAnsi="Times New Roman" w:cs="Times New Roman"/>
          <w:noProof/>
        </w:rPr>
        <w:drawing>
          <wp:inline distT="0" distB="0" distL="0" distR="0" wp14:anchorId="0D981E08" wp14:editId="4A47A917">
            <wp:extent cx="6200418" cy="3314617"/>
            <wp:effectExtent l="0" t="0" r="0" b="635"/>
            <wp:docPr id="1085955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573" cy="3314700"/>
                    </a:xfrm>
                    <a:prstGeom prst="rect">
                      <a:avLst/>
                    </a:prstGeom>
                    <a:noFill/>
                  </pic:spPr>
                </pic:pic>
              </a:graphicData>
            </a:graphic>
          </wp:inline>
        </w:drawing>
      </w:r>
      <w:r w:rsidR="002C5CE8" w:rsidRPr="001C3284">
        <w:rPr>
          <w:rFonts w:ascii="Times New Roman" w:hAnsi="Times New Roman" w:cs="Times New Roman"/>
          <w:lang w:val="en-IN"/>
        </w:rPr>
        <w:t>Figure</w:t>
      </w:r>
      <w:r w:rsidR="002D05E9" w:rsidRPr="001C3284">
        <w:rPr>
          <w:rFonts w:ascii="Times New Roman" w:hAnsi="Times New Roman" w:cs="Times New Roman"/>
          <w:lang w:val="en-IN"/>
        </w:rPr>
        <w:t xml:space="preserve"> 1-</w:t>
      </w:r>
      <w:r w:rsidR="00BE404B" w:rsidRPr="001C3284">
        <w:rPr>
          <w:rFonts w:ascii="Times New Roman" w:hAnsi="Times New Roman" w:cs="Times New Roman"/>
          <w:lang w:val="en-IN"/>
        </w:rPr>
        <w:t xml:space="preserve"> Framework of Implementation of AI Modelling in Clinical and Financial Risk Management</w:t>
      </w:r>
    </w:p>
    <w:p w14:paraId="45F891F4" w14:textId="77777777" w:rsidR="001C3284" w:rsidRPr="001C3284" w:rsidRDefault="001C3284" w:rsidP="000E13D0">
      <w:pPr>
        <w:rPr>
          <w:rFonts w:ascii="Times New Roman" w:hAnsi="Times New Roman" w:cs="Times New Roman"/>
        </w:rPr>
      </w:pPr>
    </w:p>
    <w:p w14:paraId="59B724E8" w14:textId="624486B8" w:rsidR="000E13D0" w:rsidRPr="009A2DF7" w:rsidRDefault="00DB1D88" w:rsidP="000E13D0">
      <w:pPr>
        <w:rPr>
          <w:rFonts w:ascii="Times New Roman" w:hAnsi="Times New Roman" w:cs="Times New Roman"/>
        </w:rPr>
      </w:pPr>
      <w:r w:rsidRPr="009A2DF7">
        <w:rPr>
          <w:rFonts w:ascii="Times New Roman" w:hAnsi="Times New Roman" w:cs="Times New Roman"/>
          <w:b/>
          <w:bCs/>
        </w:rPr>
        <w:t>RESULTS</w:t>
      </w:r>
    </w:p>
    <w:p w14:paraId="620FABE6" w14:textId="1F985FB7" w:rsidR="000E13D0" w:rsidRDefault="000E13D0" w:rsidP="000E13D0">
      <w:pPr>
        <w:rPr>
          <w:rFonts w:ascii="Times New Roman" w:hAnsi="Times New Roman" w:cs="Times New Roman"/>
          <w:b/>
          <w:bCs/>
        </w:rPr>
      </w:pPr>
      <w:r w:rsidRPr="009A2DF7">
        <w:rPr>
          <w:rFonts w:ascii="Times New Roman" w:hAnsi="Times New Roman" w:cs="Times New Roman"/>
          <w:b/>
          <w:bCs/>
        </w:rPr>
        <w:t>Characteristics of Study Participants</w:t>
      </w:r>
    </w:p>
    <w:p w14:paraId="660CA850" w14:textId="422DBF1B" w:rsidR="002C5CE8" w:rsidRPr="000F1662" w:rsidRDefault="002C5CE8" w:rsidP="000E13D0">
      <w:pPr>
        <w:rPr>
          <w:rFonts w:ascii="Times New Roman" w:hAnsi="Times New Roman" w:cs="Times New Roman"/>
        </w:rPr>
      </w:pPr>
      <w:r w:rsidRPr="000F1662">
        <w:rPr>
          <w:rFonts w:ascii="Times New Roman" w:hAnsi="Times New Roman" w:cs="Times New Roman"/>
        </w:rPr>
        <w:t>The final analysis included N = 600 participants, comprising 400 maternal and neonatal service users and 200 healthcare providers and health system managers</w:t>
      </w:r>
    </w:p>
    <w:p w14:paraId="15095F62"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The final analysis was conducted on 600 participants, and the study participants included 400 users of maternal, neonatal, and mental health services and 200 health service providers and health sector managers also offering maternal, neonatal, and mental health services. The demographic representation of the study shows that the target population is entirely or mainly made up of women of childbearing age in settings where resources are limited and vary greatly in terms of educational level, residence, and socioeconomic stratum.</w:t>
      </w:r>
    </w:p>
    <w:p w14:paraId="56755074" w14:textId="77777777" w:rsidR="000E13D0" w:rsidRPr="009A2DF7" w:rsidRDefault="000E13D0" w:rsidP="000E13D0">
      <w:pPr>
        <w:rPr>
          <w:rFonts w:ascii="Times New Roman" w:hAnsi="Times New Roman" w:cs="Times New Roman"/>
        </w:rPr>
      </w:pPr>
      <w:r w:rsidRPr="009A2DF7">
        <w:rPr>
          <w:rFonts w:ascii="Times New Roman" w:hAnsi="Times New Roman" w:cs="Times New Roman"/>
        </w:rPr>
        <w:t>Most of the participants were between 25-34 years of age, contributing 50% of the study population, which corresponds with the reproductive age group. About 50% of the study subjects were from rural areas, indicating that the research findings can also greatly relate to communities that lack proper health care due to limitations in the health care system. There were disparities in the level of education, with 30% having tertiary education, while 10% never attended school.</w:t>
      </w:r>
    </w:p>
    <w:p w14:paraId="27E03CFB" w14:textId="4B41FA9A" w:rsidR="00B80EB1" w:rsidRPr="009A2DF7" w:rsidRDefault="0019268D" w:rsidP="000E13D0">
      <w:pPr>
        <w:rPr>
          <w:rFonts w:ascii="Times New Roman" w:hAnsi="Times New Roman" w:cs="Times New Roman"/>
        </w:rPr>
      </w:pPr>
      <w:r w:rsidRPr="0019268D">
        <w:rPr>
          <w:rFonts w:ascii="Times New Roman" w:hAnsi="Times New Roman" w:cs="Times New Roman"/>
        </w:rPr>
        <w:t>Figure 1 is referenced here to support the interpretation of socio-demographic distributions</w:t>
      </w:r>
    </w:p>
    <w:p w14:paraId="077142A7" w14:textId="1FD0C9F3" w:rsidR="00B80EB1" w:rsidRPr="009A2DF7" w:rsidRDefault="00B80EB1" w:rsidP="000E13D0">
      <w:pPr>
        <w:rPr>
          <w:rFonts w:ascii="Times New Roman" w:hAnsi="Times New Roman" w:cs="Times New Roman"/>
        </w:rPr>
      </w:pPr>
      <w:r w:rsidRPr="009A2DF7">
        <w:rPr>
          <w:rFonts w:ascii="Times New Roman" w:hAnsi="Times New Roman" w:cs="Times New Roman"/>
          <w:noProof/>
        </w:rPr>
        <w:drawing>
          <wp:inline distT="0" distB="0" distL="0" distR="0" wp14:anchorId="0B71B6C7" wp14:editId="247DB2C2">
            <wp:extent cx="4572000" cy="2743200"/>
            <wp:effectExtent l="0" t="0" r="0" b="0"/>
            <wp:docPr id="1698162331" name="Chart 1">
              <a:extLst xmlns:a="http://schemas.openxmlformats.org/drawingml/2006/main">
                <a:ext uri="{FF2B5EF4-FFF2-40B4-BE49-F238E27FC236}">
                  <a16:creationId xmlns:a16="http://schemas.microsoft.com/office/drawing/2014/main" id="{ACFF4805-0C18-A1B0-517B-2DC6D2A6F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BC1925" w14:textId="77777777" w:rsidR="00B80EB1" w:rsidRPr="009A2DF7" w:rsidRDefault="00B80EB1" w:rsidP="000E13D0">
      <w:pPr>
        <w:rPr>
          <w:rFonts w:ascii="Times New Roman" w:hAnsi="Times New Roman" w:cs="Times New Roman"/>
        </w:rPr>
      </w:pPr>
    </w:p>
    <w:p w14:paraId="5DF63A5A" w14:textId="6C933C6D" w:rsidR="00B80EB1" w:rsidRPr="009A2DF7" w:rsidRDefault="00B80EB1" w:rsidP="00B80EB1">
      <w:pPr>
        <w:rPr>
          <w:rFonts w:ascii="Times New Roman" w:hAnsi="Times New Roman" w:cs="Times New Roman"/>
        </w:rPr>
      </w:pPr>
      <w:r w:rsidRPr="009A2DF7">
        <w:rPr>
          <w:rFonts w:ascii="Times New Roman" w:hAnsi="Times New Roman" w:cs="Times New Roman"/>
        </w:rPr>
        <w:t xml:space="preserve">Figure </w:t>
      </w:r>
      <w:r w:rsidR="000F1662">
        <w:rPr>
          <w:rFonts w:ascii="Times New Roman" w:hAnsi="Times New Roman" w:cs="Times New Roman"/>
        </w:rPr>
        <w:t>2</w:t>
      </w:r>
      <w:r w:rsidRPr="009A2DF7">
        <w:rPr>
          <w:rFonts w:ascii="Times New Roman" w:hAnsi="Times New Roman" w:cs="Times New Roman"/>
        </w:rPr>
        <w:t>. Distribution of respondents based upon age and educational attainment.</w:t>
      </w:r>
    </w:p>
    <w:p w14:paraId="4A296E01" w14:textId="77777777" w:rsidR="00B80EB1" w:rsidRPr="009A2DF7" w:rsidRDefault="00B80EB1" w:rsidP="00B80EB1">
      <w:pPr>
        <w:rPr>
          <w:rFonts w:ascii="Times New Roman" w:hAnsi="Times New Roman" w:cs="Times New Roman"/>
        </w:rPr>
      </w:pPr>
      <w:r w:rsidRPr="009A2DF7">
        <w:rPr>
          <w:rFonts w:ascii="Times New Roman" w:hAnsi="Times New Roman" w:cs="Times New Roman"/>
        </w:rPr>
        <w:t>The use of bar charts indicates the distribution of respondents in the 25- to 34-year age group, as well as the educational gradient evident among the study population.</w:t>
      </w:r>
    </w:p>
    <w:p w14:paraId="3FCFF775" w14:textId="77777777" w:rsidR="00B80EB1" w:rsidRPr="009A2DF7" w:rsidRDefault="00B80EB1" w:rsidP="00B80EB1">
      <w:pPr>
        <w:rPr>
          <w:rFonts w:ascii="Times New Roman" w:hAnsi="Times New Roman" w:cs="Times New Roman"/>
        </w:rPr>
      </w:pPr>
      <w:r w:rsidRPr="009A2DF7">
        <w:rPr>
          <w:rFonts w:ascii="Times New Roman" w:hAnsi="Times New Roman" w:cs="Times New Roman"/>
        </w:rPr>
        <w:t>4.2 Exploratory Factor Analysis and Measurement Properties</w:t>
      </w:r>
    </w:p>
    <w:p w14:paraId="22E558E7" w14:textId="41D41BEF" w:rsidR="00B80EB1" w:rsidRPr="009A2DF7" w:rsidRDefault="00B80EB1" w:rsidP="00B80EB1">
      <w:pPr>
        <w:rPr>
          <w:rFonts w:ascii="Times New Roman" w:hAnsi="Times New Roman" w:cs="Times New Roman"/>
        </w:rPr>
      </w:pPr>
      <w:r w:rsidRPr="009A2DF7">
        <w:rPr>
          <w:rFonts w:ascii="Times New Roman" w:hAnsi="Times New Roman" w:cs="Times New Roman"/>
        </w:rPr>
        <w:lastRenderedPageBreak/>
        <w:t>The exploratory factor analysis was used for validation of the latent constructs that are used by the items on the questionnaire. The Kaiser</w:t>
      </w:r>
      <w:r w:rsidR="0019268D">
        <w:rPr>
          <w:rFonts w:ascii="Times New Roman" w:hAnsi="Times New Roman" w:cs="Times New Roman"/>
        </w:rPr>
        <w:t>-</w:t>
      </w:r>
      <w:r w:rsidRPr="009A2DF7">
        <w:rPr>
          <w:rFonts w:ascii="Times New Roman" w:hAnsi="Times New Roman" w:cs="Times New Roman"/>
        </w:rPr>
        <w:t>Meyer</w:t>
      </w:r>
      <w:r w:rsidR="0019268D">
        <w:rPr>
          <w:rFonts w:ascii="Times New Roman" w:hAnsi="Times New Roman" w:cs="Times New Roman"/>
        </w:rPr>
        <w:t>-</w:t>
      </w:r>
      <w:r w:rsidRPr="009A2DF7">
        <w:rPr>
          <w:rFonts w:ascii="Times New Roman" w:hAnsi="Times New Roman" w:cs="Times New Roman"/>
        </w:rPr>
        <w:t>Olkin measure of the sampling adequacy had a value of 0.82, and the Bartlett’s test of sphericity was statistically significant, p &lt; 0.001.</w:t>
      </w:r>
    </w:p>
    <w:p w14:paraId="19B80647" w14:textId="587A6BFD" w:rsidR="00B80EB1" w:rsidRPr="009A2DF7" w:rsidRDefault="00B80EB1" w:rsidP="00B80EB1">
      <w:pPr>
        <w:rPr>
          <w:rFonts w:ascii="Times New Roman" w:hAnsi="Times New Roman" w:cs="Times New Roman"/>
        </w:rPr>
      </w:pPr>
      <w:r w:rsidRPr="000F1662">
        <w:rPr>
          <w:rFonts w:ascii="Times New Roman" w:hAnsi="Times New Roman" w:cs="Times New Roman"/>
        </w:rPr>
        <w:t xml:space="preserve">There were five distinct latent factors, accounting for 72% of the variance. </w:t>
      </w:r>
      <w:r w:rsidR="0019268D" w:rsidRPr="000F1662">
        <w:rPr>
          <w:rFonts w:ascii="Times New Roman" w:hAnsi="Times New Roman" w:cs="Times New Roman"/>
        </w:rPr>
        <w:t xml:space="preserve">Eigenvalues ranged from approximately 2.1 to 4.8. </w:t>
      </w:r>
      <w:r w:rsidRPr="000F1662">
        <w:rPr>
          <w:rFonts w:ascii="Times New Roman" w:hAnsi="Times New Roman" w:cs="Times New Roman"/>
        </w:rPr>
        <w:t xml:space="preserve">The factor loadings for all retained items were greater </w:t>
      </w:r>
      <w:r w:rsidRPr="009A2DF7">
        <w:rPr>
          <w:rFonts w:ascii="Times New Roman" w:hAnsi="Times New Roman" w:cs="Times New Roman"/>
        </w:rPr>
        <w:t>than 0.50, and there were no cross-loadings. The internal consistency for all the constructs had excellent values, ranging from 0.78 to 0.91, all of which were beyond the acceptable levels required in social sciences and healthcare research.</w:t>
      </w:r>
    </w:p>
    <w:p w14:paraId="3CD2C86A" w14:textId="06B942D3" w:rsidR="00B80EB1" w:rsidRDefault="00CA5BB8" w:rsidP="00B80EB1">
      <w:pPr>
        <w:rPr>
          <w:rFonts w:ascii="Times New Roman" w:hAnsi="Times New Roman" w:cs="Times New Roman"/>
          <w:b/>
          <w:bCs/>
        </w:rPr>
      </w:pPr>
      <w:r w:rsidRPr="009A2DF7">
        <w:rPr>
          <w:rFonts w:ascii="Times New Roman" w:hAnsi="Times New Roman" w:cs="Times New Roman"/>
          <w:b/>
          <w:bCs/>
        </w:rPr>
        <w:t xml:space="preserve">Figure </w:t>
      </w:r>
      <w:r w:rsidR="000F1662">
        <w:rPr>
          <w:rFonts w:ascii="Times New Roman" w:hAnsi="Times New Roman" w:cs="Times New Roman"/>
          <w:b/>
          <w:bCs/>
        </w:rPr>
        <w:t>3</w:t>
      </w:r>
      <w:r w:rsidR="00B80EB1" w:rsidRPr="009A2DF7">
        <w:rPr>
          <w:rFonts w:ascii="Times New Roman" w:hAnsi="Times New Roman" w:cs="Times New Roman"/>
          <w:b/>
          <w:bCs/>
        </w:rPr>
        <w:t xml:space="preserve">. </w:t>
      </w:r>
      <w:r w:rsidR="006B394C">
        <w:rPr>
          <w:rFonts w:ascii="Times New Roman" w:hAnsi="Times New Roman" w:cs="Times New Roman"/>
          <w:b/>
          <w:bCs/>
        </w:rPr>
        <w:t xml:space="preserve">is referenced here to support </w:t>
      </w:r>
      <w:r w:rsidR="00B80EB1" w:rsidRPr="009A2DF7">
        <w:rPr>
          <w:rFonts w:ascii="Times New Roman" w:hAnsi="Times New Roman" w:cs="Times New Roman"/>
          <w:b/>
          <w:bCs/>
        </w:rPr>
        <w:t>Factor structure, explained variance, and reliability</w:t>
      </w:r>
    </w:p>
    <w:p w14:paraId="0D0DC727" w14:textId="33C151A0" w:rsidR="00F77E36" w:rsidRPr="009A2DF7" w:rsidRDefault="00F77E36" w:rsidP="00B80EB1">
      <w:pPr>
        <w:rPr>
          <w:rFonts w:ascii="Times New Roman" w:hAnsi="Times New Roman" w:cs="Times New Roman"/>
        </w:rPr>
      </w:pPr>
      <w:r w:rsidRPr="009A2DF7">
        <w:rPr>
          <w:rFonts w:ascii="Times New Roman" w:hAnsi="Times New Roman" w:cs="Times New Roman"/>
          <w:noProof/>
        </w:rPr>
        <w:drawing>
          <wp:inline distT="0" distB="0" distL="0" distR="0" wp14:anchorId="1A65374D" wp14:editId="38074616">
            <wp:extent cx="4572000" cy="2743200"/>
            <wp:effectExtent l="0" t="0" r="0" b="0"/>
            <wp:docPr id="1095962277" name="Chart 1">
              <a:extLst xmlns:a="http://schemas.openxmlformats.org/drawingml/2006/main">
                <a:ext uri="{FF2B5EF4-FFF2-40B4-BE49-F238E27FC236}">
                  <a16:creationId xmlns:a16="http://schemas.microsoft.com/office/drawing/2014/main" id="{DD40290A-0AF6-45DF-1089-C6081067B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45D1D9" w14:textId="5C801D63" w:rsidR="00F77E36" w:rsidRPr="009A2DF7" w:rsidRDefault="00F77E36" w:rsidP="00F77E36">
      <w:pPr>
        <w:rPr>
          <w:rFonts w:ascii="Times New Roman" w:hAnsi="Times New Roman" w:cs="Times New Roman"/>
        </w:rPr>
      </w:pPr>
      <w:r w:rsidRPr="009A2DF7">
        <w:rPr>
          <w:rFonts w:ascii="Times New Roman" w:hAnsi="Times New Roman" w:cs="Times New Roman"/>
        </w:rPr>
        <w:t xml:space="preserve">Figure </w:t>
      </w:r>
      <w:r w:rsidR="000F1662">
        <w:rPr>
          <w:rFonts w:ascii="Times New Roman" w:hAnsi="Times New Roman" w:cs="Times New Roman"/>
        </w:rPr>
        <w:t>3</w:t>
      </w:r>
      <w:r w:rsidRPr="009A2DF7">
        <w:rPr>
          <w:rFonts w:ascii="Times New Roman" w:hAnsi="Times New Roman" w:cs="Times New Roman"/>
        </w:rPr>
        <w:t>. Scree Plot &amp; Factor Retention.</w:t>
      </w:r>
    </w:p>
    <w:p w14:paraId="09905F3B" w14:textId="77777777" w:rsidR="00F77E36" w:rsidRPr="009A2DF7" w:rsidRDefault="00F77E36" w:rsidP="00F77E36">
      <w:pPr>
        <w:rPr>
          <w:rFonts w:ascii="Times New Roman" w:hAnsi="Times New Roman" w:cs="Times New Roman"/>
        </w:rPr>
      </w:pPr>
      <w:r w:rsidRPr="009A2DF7">
        <w:rPr>
          <w:rFonts w:ascii="Times New Roman" w:hAnsi="Times New Roman" w:cs="Times New Roman"/>
        </w:rPr>
        <w:t>Further evidence to retain these five latent constructs comes from the scree plot, which clearly indicates an elbow point after the fifth factor.</w:t>
      </w:r>
    </w:p>
    <w:p w14:paraId="1F1BE863" w14:textId="5464A96F" w:rsidR="00F77E36" w:rsidRPr="009A2DF7" w:rsidRDefault="00F77E36" w:rsidP="00F77E36">
      <w:pPr>
        <w:rPr>
          <w:rFonts w:ascii="Times New Roman" w:hAnsi="Times New Roman" w:cs="Times New Roman"/>
        </w:rPr>
      </w:pPr>
      <w:r w:rsidRPr="009A2DF7">
        <w:rPr>
          <w:rFonts w:ascii="Times New Roman" w:hAnsi="Times New Roman" w:cs="Times New Roman"/>
        </w:rPr>
        <w:t>Performance of Explainable AI-Driven Clinical Risk Models</w:t>
      </w:r>
    </w:p>
    <w:p w14:paraId="2B0FF46F" w14:textId="3E3AEA69" w:rsidR="00F77E36" w:rsidRPr="000F1662" w:rsidRDefault="00F77E36" w:rsidP="00F77E36">
      <w:pPr>
        <w:rPr>
          <w:rFonts w:ascii="Times New Roman" w:hAnsi="Times New Roman" w:cs="Times New Roman"/>
        </w:rPr>
      </w:pPr>
      <w:r w:rsidRPr="009A2DF7">
        <w:rPr>
          <w:rFonts w:ascii="Times New Roman" w:hAnsi="Times New Roman" w:cs="Times New Roman"/>
        </w:rPr>
        <w:t>The validated factor scores were utilized as inputs to the explainable artificial intelligence models to develop predictions of the adverse maternal, neonatal, and perinatal mental health-related clinical outcomes</w:t>
      </w:r>
      <w:r w:rsidRPr="000F1662">
        <w:rPr>
          <w:rFonts w:ascii="Times New Roman" w:hAnsi="Times New Roman" w:cs="Times New Roman"/>
        </w:rPr>
        <w:t>.</w:t>
      </w:r>
      <w:r w:rsidR="00436E02" w:rsidRPr="000F1662">
        <w:t xml:space="preserve"> </w:t>
      </w:r>
      <w:r w:rsidR="00436E02" w:rsidRPr="000F1662">
        <w:rPr>
          <w:rFonts w:ascii="Times New Roman" w:hAnsi="Times New Roman" w:cs="Times New Roman"/>
        </w:rPr>
        <w:t>Model performance was strong, with AUC-ROC values ranging from 0.79 to 0.87.</w:t>
      </w:r>
      <w:r w:rsidR="00436E02" w:rsidRPr="000F1662">
        <w:rPr>
          <w:rFonts w:ascii="Times New Roman" w:hAnsi="Times New Roman" w:cs="Times New Roman"/>
        </w:rPr>
        <w:br/>
        <w:t>The maternal complication model achieved the highest AUC (0.87; 95% CI: 0.82–0.91).</w:t>
      </w:r>
    </w:p>
    <w:p w14:paraId="735B10C9" w14:textId="34C4FC5D" w:rsidR="00F77E36" w:rsidRPr="009A2DF7" w:rsidRDefault="00F77E36" w:rsidP="00F77E36">
      <w:pPr>
        <w:rPr>
          <w:rFonts w:ascii="Times New Roman" w:hAnsi="Times New Roman" w:cs="Times New Roman"/>
        </w:rPr>
      </w:pPr>
      <w:r w:rsidRPr="000F1662">
        <w:rPr>
          <w:rFonts w:ascii="Times New Roman" w:hAnsi="Times New Roman" w:cs="Times New Roman"/>
        </w:rPr>
        <w:t>The maternal complicati</w:t>
      </w:r>
      <w:r w:rsidRPr="009A2DF7">
        <w:rPr>
          <w:rFonts w:ascii="Times New Roman" w:hAnsi="Times New Roman" w:cs="Times New Roman"/>
        </w:rPr>
        <w:t>on model was the highest-performing model (AUC = 0.87). Results of the explainability analysis showed the three strongest predictors were indeed attendance at antenatal care sessions, history of obstetric complications, and maternal age."</w:t>
      </w:r>
    </w:p>
    <w:p w14:paraId="079FF1B3" w14:textId="77777777" w:rsidR="00F77E36" w:rsidRPr="009A2DF7" w:rsidRDefault="00F77E36" w:rsidP="00F77E36">
      <w:pPr>
        <w:rPr>
          <w:rFonts w:ascii="Times New Roman" w:hAnsi="Times New Roman" w:cs="Times New Roman"/>
        </w:rPr>
      </w:pPr>
      <w:r w:rsidRPr="009A2DF7">
        <w:rPr>
          <w:rFonts w:ascii="Times New Roman" w:hAnsi="Times New Roman" w:cs="Times New Roman"/>
        </w:rPr>
        <w:t>Not only were the factors driving the model correct, but they were also consistent with established clinical knowledge, thus supporting the clinical feasibility of the model.</w:t>
      </w:r>
    </w:p>
    <w:p w14:paraId="57716B5E" w14:textId="5938CD7C" w:rsidR="00F77E36" w:rsidRDefault="00CA5BB8" w:rsidP="00F77E36">
      <w:pPr>
        <w:rPr>
          <w:rFonts w:ascii="Times New Roman" w:hAnsi="Times New Roman" w:cs="Times New Roman"/>
        </w:rPr>
      </w:pPr>
      <w:r w:rsidRPr="009A2DF7">
        <w:rPr>
          <w:rFonts w:ascii="Times New Roman" w:hAnsi="Times New Roman" w:cs="Times New Roman"/>
        </w:rPr>
        <w:lastRenderedPageBreak/>
        <w:t>Figure</w:t>
      </w:r>
      <w:r w:rsidR="00F77E36" w:rsidRPr="009A2DF7">
        <w:rPr>
          <w:rFonts w:ascii="Times New Roman" w:hAnsi="Times New Roman" w:cs="Times New Roman"/>
        </w:rPr>
        <w:t xml:space="preserve"> </w:t>
      </w:r>
      <w:r w:rsidR="000F1662">
        <w:rPr>
          <w:rFonts w:ascii="Times New Roman" w:hAnsi="Times New Roman" w:cs="Times New Roman"/>
        </w:rPr>
        <w:t xml:space="preserve">4 </w:t>
      </w:r>
      <w:r w:rsidR="00D63DF7">
        <w:rPr>
          <w:rFonts w:ascii="Times New Roman" w:hAnsi="Times New Roman" w:cs="Times New Roman"/>
        </w:rPr>
        <w:t>shows the</w:t>
      </w:r>
      <w:r w:rsidR="00F77E36" w:rsidRPr="009A2DF7">
        <w:rPr>
          <w:rFonts w:ascii="Times New Roman" w:hAnsi="Times New Roman" w:cs="Times New Roman"/>
        </w:rPr>
        <w:t xml:space="preserve"> Performance metrics of XAI-driven clinical risk models</w:t>
      </w:r>
    </w:p>
    <w:p w14:paraId="69824E68" w14:textId="72E01F00" w:rsidR="00F77E36" w:rsidRPr="009A2DF7" w:rsidRDefault="00F77E36" w:rsidP="00F77E36">
      <w:pPr>
        <w:rPr>
          <w:rFonts w:ascii="Times New Roman" w:hAnsi="Times New Roman" w:cs="Times New Roman"/>
        </w:rPr>
      </w:pPr>
      <w:r w:rsidRPr="009A2DF7">
        <w:rPr>
          <w:rFonts w:ascii="Times New Roman" w:hAnsi="Times New Roman" w:cs="Times New Roman"/>
          <w:noProof/>
        </w:rPr>
        <w:drawing>
          <wp:inline distT="0" distB="0" distL="0" distR="0" wp14:anchorId="1B123F4F" wp14:editId="26137A5D">
            <wp:extent cx="4572000" cy="2743200"/>
            <wp:effectExtent l="0" t="0" r="0" b="0"/>
            <wp:docPr id="1603663672" name="Chart 1">
              <a:extLst xmlns:a="http://schemas.openxmlformats.org/drawingml/2006/main">
                <a:ext uri="{FF2B5EF4-FFF2-40B4-BE49-F238E27FC236}">
                  <a16:creationId xmlns:a16="http://schemas.microsoft.com/office/drawing/2014/main" id="{71EF191B-1172-0077-8DFD-2DE6D4178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0A6983" w14:textId="6C3385FA" w:rsidR="00330620" w:rsidRPr="009A2DF7" w:rsidRDefault="0091235A" w:rsidP="00330620">
      <w:pPr>
        <w:rPr>
          <w:rFonts w:ascii="Times New Roman" w:hAnsi="Times New Roman" w:cs="Times New Roman"/>
        </w:rPr>
      </w:pPr>
      <w:r>
        <w:rPr>
          <w:rFonts w:ascii="Times New Roman" w:hAnsi="Times New Roman" w:cs="Times New Roman"/>
        </w:rPr>
        <w:t xml:space="preserve">Figure </w:t>
      </w:r>
      <w:r w:rsidR="000F1662">
        <w:rPr>
          <w:rFonts w:ascii="Times New Roman" w:hAnsi="Times New Roman" w:cs="Times New Roman"/>
        </w:rPr>
        <w:t>4</w:t>
      </w:r>
      <w:r w:rsidR="00D63DF7">
        <w:rPr>
          <w:rFonts w:ascii="Times New Roman" w:hAnsi="Times New Roman" w:cs="Times New Roman"/>
        </w:rPr>
        <w:t xml:space="preserve">: </w:t>
      </w:r>
      <w:r w:rsidR="00330620" w:rsidRPr="009A2DF7">
        <w:rPr>
          <w:rFonts w:ascii="Times New Roman" w:hAnsi="Times New Roman" w:cs="Times New Roman"/>
        </w:rPr>
        <w:t xml:space="preserve">Explainable AI-Driven Financial Risk </w:t>
      </w:r>
      <w:r w:rsidR="00CA5BB8" w:rsidRPr="009A2DF7">
        <w:rPr>
          <w:rFonts w:ascii="Times New Roman" w:hAnsi="Times New Roman" w:cs="Times New Roman"/>
        </w:rPr>
        <w:t>Modelling</w:t>
      </w:r>
    </w:p>
    <w:p w14:paraId="2D5CC17F"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The risk of catastrophic health care costs and healthcare delays related to costs could be accurately determined using financial risk models (AUC values ranging from 0.81 to 0.84). The key risk factors that determined the risk of catastrophic health care costs and healthcare delays included out-of-pocket health care costs, health insurance, income levels, and the distance to health facilities.</w:t>
      </w:r>
    </w:p>
    <w:p w14:paraId="468F24BC"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Results of explainability analysis:</w:t>
      </w:r>
    </w:p>
    <w:p w14:paraId="629C808B" w14:textId="77777777" w:rsidR="00CA5BB8" w:rsidRPr="009A2DF7" w:rsidRDefault="00330620" w:rsidP="00330620">
      <w:pPr>
        <w:rPr>
          <w:rFonts w:ascii="Times New Roman" w:hAnsi="Times New Roman" w:cs="Times New Roman"/>
        </w:rPr>
      </w:pPr>
      <w:r w:rsidRPr="009A2DF7">
        <w:rPr>
          <w:rFonts w:ascii="Times New Roman" w:hAnsi="Times New Roman" w:cs="Times New Roman"/>
        </w:rPr>
        <w:t>Using the explainability technique, it has been found that the households that did not have financial protection mechanisms faced higher levels of expected financial risk when the levels of clinical risk were moderate. The result reiterates the need to combine financial and clinical insights in the decision-making process regarding maternal and newborn health.</w:t>
      </w:r>
    </w:p>
    <w:p w14:paraId="11B52E55" w14:textId="26DCA2A5" w:rsidR="00330620" w:rsidRPr="009A2DF7" w:rsidRDefault="00CA5BB8" w:rsidP="00330620">
      <w:pPr>
        <w:rPr>
          <w:rFonts w:ascii="Times New Roman" w:hAnsi="Times New Roman" w:cs="Times New Roman"/>
        </w:rPr>
      </w:pPr>
      <w:r w:rsidRPr="009A2DF7">
        <w:rPr>
          <w:rFonts w:ascii="Times New Roman" w:hAnsi="Times New Roman" w:cs="Times New Roman"/>
        </w:rPr>
        <w:t xml:space="preserve">Figure </w:t>
      </w:r>
      <w:r w:rsidR="000F1662">
        <w:rPr>
          <w:rFonts w:ascii="Times New Roman" w:hAnsi="Times New Roman" w:cs="Times New Roman"/>
        </w:rPr>
        <w:t xml:space="preserve">5 </w:t>
      </w:r>
      <w:r w:rsidR="00D63DF7">
        <w:rPr>
          <w:rFonts w:ascii="Times New Roman" w:hAnsi="Times New Roman" w:cs="Times New Roman"/>
        </w:rPr>
        <w:t xml:space="preserve">is cited to interoperate the </w:t>
      </w:r>
      <w:r w:rsidR="00330620" w:rsidRPr="009A2DF7">
        <w:rPr>
          <w:rFonts w:ascii="Times New Roman" w:hAnsi="Times New Roman" w:cs="Times New Roman"/>
        </w:rPr>
        <w:t>Performance of XAI-driven financial risk models</w:t>
      </w:r>
    </w:p>
    <w:p w14:paraId="3482F600" w14:textId="77777777" w:rsidR="00330620" w:rsidRPr="009A2DF7" w:rsidRDefault="00330620" w:rsidP="00F77E36">
      <w:pPr>
        <w:rPr>
          <w:rFonts w:ascii="Times New Roman" w:hAnsi="Times New Roman" w:cs="Times New Roman"/>
        </w:rPr>
      </w:pPr>
    </w:p>
    <w:p w14:paraId="7EA70B18" w14:textId="6BDB3C97" w:rsidR="00330620" w:rsidRPr="009A2DF7" w:rsidRDefault="00330620" w:rsidP="00F77E36">
      <w:pPr>
        <w:rPr>
          <w:rFonts w:ascii="Times New Roman" w:hAnsi="Times New Roman" w:cs="Times New Roman"/>
        </w:rPr>
      </w:pPr>
      <w:r w:rsidRPr="009A2DF7">
        <w:rPr>
          <w:rFonts w:ascii="Times New Roman" w:hAnsi="Times New Roman" w:cs="Times New Roman"/>
          <w:noProof/>
        </w:rPr>
        <w:lastRenderedPageBreak/>
        <w:drawing>
          <wp:inline distT="0" distB="0" distL="0" distR="0" wp14:anchorId="302147CB" wp14:editId="07CBF6F7">
            <wp:extent cx="4572000" cy="2743200"/>
            <wp:effectExtent l="0" t="0" r="0" b="0"/>
            <wp:docPr id="2090899057" name="Chart 1">
              <a:extLst xmlns:a="http://schemas.openxmlformats.org/drawingml/2006/main">
                <a:ext uri="{FF2B5EF4-FFF2-40B4-BE49-F238E27FC236}">
                  <a16:creationId xmlns:a16="http://schemas.microsoft.com/office/drawing/2014/main" id="{F14533ED-E884-8649-A5C0-37E5CE6AD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FBBFBE" w14:textId="2EB4EDC3" w:rsidR="00330620" w:rsidRPr="009A2DF7" w:rsidRDefault="00330620" w:rsidP="00330620">
      <w:pPr>
        <w:rPr>
          <w:rFonts w:ascii="Times New Roman" w:hAnsi="Times New Roman" w:cs="Times New Roman"/>
        </w:rPr>
      </w:pPr>
      <w:r w:rsidRPr="009A2DF7">
        <w:rPr>
          <w:rFonts w:ascii="Times New Roman" w:hAnsi="Times New Roman" w:cs="Times New Roman"/>
        </w:rPr>
        <w:t xml:space="preserve">Figure </w:t>
      </w:r>
      <w:r w:rsidR="000F1662">
        <w:rPr>
          <w:rFonts w:ascii="Times New Roman" w:hAnsi="Times New Roman" w:cs="Times New Roman"/>
        </w:rPr>
        <w:t>5</w:t>
      </w:r>
      <w:r w:rsidRPr="009A2DF7">
        <w:rPr>
          <w:rFonts w:ascii="Times New Roman" w:hAnsi="Times New Roman" w:cs="Times New Roman"/>
        </w:rPr>
        <w:t>. Heatmap of feature importance for financial risk.</w:t>
      </w:r>
    </w:p>
    <w:p w14:paraId="4CF7B4D0" w14:textId="77777777" w:rsidR="00330620" w:rsidRPr="009A2DF7" w:rsidRDefault="00330620" w:rsidP="00330620">
      <w:pPr>
        <w:rPr>
          <w:rFonts w:ascii="Times New Roman" w:hAnsi="Times New Roman" w:cs="Times New Roman"/>
        </w:rPr>
      </w:pPr>
      <w:r w:rsidRPr="009A2DF7">
        <w:rPr>
          <w:rFonts w:ascii="Times New Roman" w:hAnsi="Times New Roman" w:cs="Times New Roman"/>
        </w:rPr>
        <w:t>From the heatmap, the dominance of financial protection and income-related variables in financial outcomes can be seen.</w:t>
      </w:r>
    </w:p>
    <w:p w14:paraId="1E9FB5ED" w14:textId="44DC40F3" w:rsidR="00330620" w:rsidRPr="000F1662" w:rsidRDefault="00330620" w:rsidP="00330620">
      <w:pPr>
        <w:rPr>
          <w:rFonts w:ascii="Times New Roman" w:hAnsi="Times New Roman" w:cs="Times New Roman"/>
        </w:rPr>
      </w:pPr>
      <w:r w:rsidRPr="000F1662">
        <w:rPr>
          <w:rFonts w:ascii="Times New Roman" w:hAnsi="Times New Roman" w:cs="Times New Roman"/>
        </w:rPr>
        <w:t>Integration of Clinical, Financial, and Explainability Dimensions</w:t>
      </w:r>
    </w:p>
    <w:p w14:paraId="260FEBF6" w14:textId="37940092" w:rsidR="00330620" w:rsidRPr="000F1662" w:rsidRDefault="00330620" w:rsidP="00330620">
      <w:pPr>
        <w:rPr>
          <w:rFonts w:ascii="Times New Roman" w:hAnsi="Times New Roman" w:cs="Times New Roman"/>
        </w:rPr>
      </w:pPr>
      <w:r w:rsidRPr="000F1662">
        <w:rPr>
          <w:rFonts w:ascii="Times New Roman" w:hAnsi="Times New Roman" w:cs="Times New Roman"/>
        </w:rPr>
        <w:t>One of the main aims of this particular study was to investigate the role of explainable artificial intelligence with regard to integrated risk assessment. When combined, 12% of patients were found to be at high risk both clinically and financially.</w:t>
      </w:r>
      <w:r w:rsidR="00727D37" w:rsidRPr="000F1662">
        <w:rPr>
          <w:rFonts w:ascii="Times New Roman" w:hAnsi="Times New Roman" w:cs="Times New Roman"/>
        </w:rPr>
        <w:t xml:space="preserve"> Institutions with higher explainability scores demonstrated greater alignment with AI-driven recommendations</w:t>
      </w:r>
    </w:p>
    <w:p w14:paraId="5078B889" w14:textId="77777777" w:rsidR="00330620" w:rsidRPr="009A2DF7" w:rsidRDefault="00330620" w:rsidP="00330620">
      <w:pPr>
        <w:rPr>
          <w:rFonts w:ascii="Times New Roman" w:hAnsi="Times New Roman" w:cs="Times New Roman"/>
        </w:rPr>
      </w:pPr>
      <w:r w:rsidRPr="000F1662">
        <w:rPr>
          <w:rFonts w:ascii="Times New Roman" w:hAnsi="Times New Roman" w:cs="Times New Roman"/>
        </w:rPr>
        <w:t xml:space="preserve">Further, factors closely associated with explainability, including transparency and trust, also </w:t>
      </w:r>
      <w:r w:rsidRPr="009A2DF7">
        <w:rPr>
          <w:rFonts w:ascii="Times New Roman" w:hAnsi="Times New Roman" w:cs="Times New Roman"/>
        </w:rPr>
        <w:t>moderated the potential effectiveness of AI-based decision-making. Moreover, medical institutions which demonstrated equal or even higher explainability scores showed strong alignment concerning model recommendations, indicating that explainability is far from being an isolated technological aspect.</w:t>
      </w:r>
    </w:p>
    <w:p w14:paraId="5D95A6EE" w14:textId="5E21BAFF" w:rsidR="00330620" w:rsidRPr="009A2DF7" w:rsidRDefault="00CA5BB8" w:rsidP="00330620">
      <w:pPr>
        <w:rPr>
          <w:rFonts w:ascii="Times New Roman" w:hAnsi="Times New Roman" w:cs="Times New Roman"/>
        </w:rPr>
      </w:pPr>
      <w:r w:rsidRPr="009A2DF7">
        <w:rPr>
          <w:rFonts w:ascii="Times New Roman" w:hAnsi="Times New Roman" w:cs="Times New Roman"/>
        </w:rPr>
        <w:t xml:space="preserve">Figure </w:t>
      </w:r>
      <w:r w:rsidR="000F1662">
        <w:rPr>
          <w:rFonts w:ascii="Times New Roman" w:hAnsi="Times New Roman" w:cs="Times New Roman"/>
        </w:rPr>
        <w:t xml:space="preserve">6 </w:t>
      </w:r>
      <w:r w:rsidR="00727D37">
        <w:rPr>
          <w:rFonts w:ascii="Times New Roman" w:hAnsi="Times New Roman" w:cs="Times New Roman"/>
        </w:rPr>
        <w:t xml:space="preserve">is to reference the </w:t>
      </w:r>
      <w:r w:rsidR="00330620" w:rsidRPr="009A2DF7">
        <w:rPr>
          <w:rFonts w:ascii="Times New Roman" w:hAnsi="Times New Roman" w:cs="Times New Roman"/>
        </w:rPr>
        <w:t>Integrated risk classification</w:t>
      </w:r>
    </w:p>
    <w:p w14:paraId="5B7C9633" w14:textId="6556BC3D" w:rsidR="005C732A" w:rsidRPr="009A2DF7" w:rsidRDefault="005C732A" w:rsidP="00330620">
      <w:pPr>
        <w:rPr>
          <w:rFonts w:ascii="Times New Roman" w:hAnsi="Times New Roman" w:cs="Times New Roman"/>
        </w:rPr>
      </w:pPr>
      <w:r w:rsidRPr="009A2DF7">
        <w:rPr>
          <w:rFonts w:ascii="Times New Roman" w:hAnsi="Times New Roman" w:cs="Times New Roman"/>
          <w:noProof/>
        </w:rPr>
        <w:lastRenderedPageBreak/>
        <w:drawing>
          <wp:inline distT="0" distB="0" distL="0" distR="0" wp14:anchorId="4B805C22" wp14:editId="165B5461">
            <wp:extent cx="4572000" cy="2743200"/>
            <wp:effectExtent l="0" t="0" r="0" b="0"/>
            <wp:docPr id="2116549826" name="Chart 1">
              <a:extLst xmlns:a="http://schemas.openxmlformats.org/drawingml/2006/main">
                <a:ext uri="{FF2B5EF4-FFF2-40B4-BE49-F238E27FC236}">
                  <a16:creationId xmlns:a16="http://schemas.microsoft.com/office/drawing/2014/main" id="{15D26E80-0B73-E1EC-94C1-A3613E87C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CF5066" w14:textId="77777777" w:rsidR="0030680C" w:rsidRPr="009A2DF7" w:rsidRDefault="0030680C" w:rsidP="005C732A">
      <w:pPr>
        <w:rPr>
          <w:rFonts w:ascii="Times New Roman" w:hAnsi="Times New Roman" w:cs="Times New Roman"/>
        </w:rPr>
      </w:pPr>
    </w:p>
    <w:p w14:paraId="7F37CC92" w14:textId="275FE268" w:rsidR="005C732A" w:rsidRPr="009A2DF7" w:rsidRDefault="005C732A" w:rsidP="005C732A">
      <w:pPr>
        <w:rPr>
          <w:rFonts w:ascii="Times New Roman" w:hAnsi="Times New Roman" w:cs="Times New Roman"/>
        </w:rPr>
      </w:pPr>
      <w:r w:rsidRPr="009A2DF7">
        <w:rPr>
          <w:rFonts w:ascii="Times New Roman" w:hAnsi="Times New Roman" w:cs="Times New Roman"/>
        </w:rPr>
        <w:t xml:space="preserve">Figure </w:t>
      </w:r>
      <w:r w:rsidR="000F1662">
        <w:rPr>
          <w:rFonts w:ascii="Times New Roman" w:hAnsi="Times New Roman" w:cs="Times New Roman"/>
        </w:rPr>
        <w:t>6</w:t>
      </w:r>
      <w:r w:rsidRPr="009A2DF7">
        <w:rPr>
          <w:rFonts w:ascii="Times New Roman" w:hAnsi="Times New Roman" w:cs="Times New Roman"/>
        </w:rPr>
        <w:t>. Integrated risk flow diagram connecting factor scores, XAI models, and outcomes.</w:t>
      </w:r>
    </w:p>
    <w:p w14:paraId="1AAFEB56"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A conceptual diagram of Sankey style represents the flow from factor scores.</w:t>
      </w:r>
    </w:p>
    <w:p w14:paraId="7C7518F6" w14:textId="77777777" w:rsidR="0030680C" w:rsidRPr="009A2DF7" w:rsidRDefault="0030680C" w:rsidP="005C732A">
      <w:pPr>
        <w:rPr>
          <w:rFonts w:ascii="Times New Roman" w:hAnsi="Times New Roman" w:cs="Times New Roman"/>
          <w:b/>
          <w:bCs/>
        </w:rPr>
      </w:pPr>
    </w:p>
    <w:p w14:paraId="6750BD59" w14:textId="424C1958" w:rsidR="005C732A" w:rsidRPr="009A2DF7" w:rsidRDefault="00DB1D88" w:rsidP="005C732A">
      <w:pPr>
        <w:rPr>
          <w:rFonts w:ascii="Times New Roman" w:hAnsi="Times New Roman" w:cs="Times New Roman"/>
          <w:b/>
          <w:bCs/>
        </w:rPr>
      </w:pPr>
      <w:r w:rsidRPr="009A2DF7">
        <w:rPr>
          <w:rFonts w:ascii="Times New Roman" w:hAnsi="Times New Roman" w:cs="Times New Roman"/>
          <w:b/>
          <w:bCs/>
        </w:rPr>
        <w:t>DISCUSSION:</w:t>
      </w:r>
    </w:p>
    <w:p w14:paraId="16F158A3"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This research aimed at proving that the inclusion of rigorously validated latent constructs in an explainable artificial intelligence framework can improve prediction as well as interpretation of maternal, neonatal, and perinatal mental health-related outcomes, all while considering the risk of financial exposure. Results from this research clearly provide concrete evidence that Factor Analysis-based measurement model frameworks, in combination with an explainable machine learning approach, provide high predictive power as well as interpretation ability, which is a crucial requirement for practical applicability.</w:t>
      </w:r>
    </w:p>
    <w:p w14:paraId="37D7E4D9" w14:textId="77777777" w:rsidR="00CA5BB8" w:rsidRPr="009A2DF7" w:rsidRDefault="005C732A" w:rsidP="005C732A">
      <w:pPr>
        <w:rPr>
          <w:rFonts w:ascii="Times New Roman" w:hAnsi="Times New Roman" w:cs="Times New Roman"/>
          <w:b/>
          <w:bCs/>
        </w:rPr>
      </w:pPr>
      <w:r w:rsidRPr="009A2DF7">
        <w:rPr>
          <w:rFonts w:ascii="Times New Roman" w:hAnsi="Times New Roman" w:cs="Times New Roman"/>
          <w:b/>
          <w:bCs/>
        </w:rPr>
        <w:t>Interpretation of Measurement Validity</w:t>
      </w:r>
    </w:p>
    <w:p w14:paraId="6D28AAF3"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The exploratory factor analysis supported the multidimensional nature of maternal, neonatal, and mental health risk. This corresponds with the conceptual understanding of health outcomes that are the result of clinical, psychosocial, and socioeconomic factors, and not simply individual biomedical variables. The high level of variance extracted and strong internal consistency of all constructs suggests that the measurement tool was effective at tapping into the theoretical constructs.</w:t>
      </w:r>
    </w:p>
    <w:p w14:paraId="61C861CE"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It is noteworthy that this new construct of explainability and trust is also an indicator of the recognition within the current literature of the significance of user understanding or confidence in describing the effectiveness of artificial intelligence in healthcare applications beyond pure accuracy. This finding also supports calls to measure explainability as an attribute rather than an ideal from an ethical framework.</w:t>
      </w:r>
    </w:p>
    <w:p w14:paraId="10A22D79" w14:textId="751AA32B" w:rsidR="005C732A" w:rsidRPr="009A2DF7" w:rsidRDefault="005C732A" w:rsidP="005C732A">
      <w:pPr>
        <w:rPr>
          <w:rFonts w:ascii="Times New Roman" w:hAnsi="Times New Roman" w:cs="Times New Roman"/>
        </w:rPr>
      </w:pPr>
      <w:r w:rsidRPr="009A2DF7">
        <w:rPr>
          <w:rFonts w:ascii="Times New Roman" w:hAnsi="Times New Roman" w:cs="Times New Roman"/>
        </w:rPr>
        <w:t>Clinical Risk Prediction and Explainable Artificial Intelligence</w:t>
      </w:r>
    </w:p>
    <w:p w14:paraId="68E16E73" w14:textId="77777777" w:rsidR="005C732A" w:rsidRPr="009A2DF7" w:rsidRDefault="005C732A" w:rsidP="005C732A">
      <w:pPr>
        <w:rPr>
          <w:rFonts w:ascii="Times New Roman" w:hAnsi="Times New Roman" w:cs="Times New Roman"/>
          <w:b/>
          <w:bCs/>
        </w:rPr>
      </w:pPr>
      <w:r w:rsidRPr="009A2DF7">
        <w:rPr>
          <w:rFonts w:ascii="Times New Roman" w:hAnsi="Times New Roman" w:cs="Times New Roman"/>
          <w:b/>
          <w:bCs/>
        </w:rPr>
        <w:lastRenderedPageBreak/>
        <w:t>Risk prediction in healthcare</w:t>
      </w:r>
    </w:p>
    <w:p w14:paraId="6D129B7E" w14:textId="77777777" w:rsidR="00EB5822" w:rsidRPr="009A2DF7" w:rsidRDefault="005C732A" w:rsidP="005C732A">
      <w:pPr>
        <w:rPr>
          <w:rFonts w:ascii="Times New Roman" w:hAnsi="Times New Roman" w:cs="Times New Roman"/>
        </w:rPr>
      </w:pPr>
      <w:r w:rsidRPr="009A2DF7">
        <w:rPr>
          <w:rFonts w:ascii="Times New Roman" w:hAnsi="Times New Roman" w:cs="Times New Roman"/>
        </w:rPr>
        <w:t>Moreover, the Explainable AI models showed excellent discriminatory capacity with regard to maternal, neonatal, and mental health outcomes. Perhaps most crucially, the leading predictors determined by Explainability Analysis, including antenatal attendance, antenatal history, gestation, and psychosocial support, are already known risk factors in the field of clinical epidemiology. Attaining such convergence between model performance and existing knowledge is essential, as it ensures the medical reasonableness of an Explainable AI model's output.</w:t>
      </w:r>
    </w:p>
    <w:p w14:paraId="609320D6" w14:textId="28DE23DD" w:rsidR="005C732A" w:rsidRPr="009A2DF7" w:rsidRDefault="005C732A" w:rsidP="005C732A">
      <w:pPr>
        <w:rPr>
          <w:rFonts w:ascii="Times New Roman" w:hAnsi="Times New Roman" w:cs="Times New Roman"/>
        </w:rPr>
      </w:pPr>
      <w:r w:rsidRPr="009A2DF7">
        <w:rPr>
          <w:rFonts w:ascii="Times New Roman" w:hAnsi="Times New Roman" w:cs="Times New Roman"/>
        </w:rPr>
        <w:t>Among the models, the one with the highest predictive success was the maternal complication model. This could be attributed to the fact that the pathways of risk associated with the occurrence of maternal morbidity would be relatively better understood than those associated with either neonatal deaths or mental health. The marginally lower predictive success of mental health models can be attributed to the fact that mental health-related outcomes are more context-dependent.</w:t>
      </w:r>
    </w:p>
    <w:p w14:paraId="7AD61E21"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Importantly, results from the explainability analysis not only identified which factors contributed to the outcome, but also the nature of their contribution. This is a clear advantage over more traditional risk-scorers, which lack any kind of reasoning process behind their predictive models in a ‘black-box’ approach.</w:t>
      </w:r>
    </w:p>
    <w:p w14:paraId="02080A24" w14:textId="6B489C43" w:rsidR="005C732A" w:rsidRPr="009A2DF7" w:rsidRDefault="005C732A" w:rsidP="005C732A">
      <w:pPr>
        <w:rPr>
          <w:rFonts w:ascii="Times New Roman" w:hAnsi="Times New Roman" w:cs="Times New Roman"/>
        </w:rPr>
      </w:pPr>
      <w:r w:rsidRPr="009A2DF7">
        <w:rPr>
          <w:rFonts w:ascii="Times New Roman" w:hAnsi="Times New Roman" w:cs="Times New Roman"/>
        </w:rPr>
        <w:t>Financial Risk and Health System Vulnerability</w:t>
      </w:r>
    </w:p>
    <w:p w14:paraId="1F07D5F9"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The health system</w:t>
      </w:r>
    </w:p>
    <w:p w14:paraId="7B35576C"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The financial risk models demonstrate the important and separate influence of financial barriers on maternal and newborn health outcomes. Even with moderate clinical risk, being without health insurance coverage, incurring high direct payment costs, and living far from healthcare facilities significantly increased the predicted risk of financial vulnerability. This supports the contention that healthcare alone would not remain effective in an environment with inadequate mechanisms for protecting people against financial risk.</w:t>
      </w:r>
    </w:p>
    <w:p w14:paraId="4FA02A16"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By incorporating financial risk parameters into its model, this paper fills an important research gap in studies of maternal and neonatal health that have previously considered financial distress as background variables rather than outcomes. The explainable AI framework made it easy to identify financial determinants of healthcare risks and provided policy makers with direction on decentralization and insurance subsidies.</w:t>
      </w:r>
    </w:p>
    <w:p w14:paraId="72EB9E47" w14:textId="3A2125A7" w:rsidR="005C732A" w:rsidRPr="009A2DF7" w:rsidRDefault="005C732A" w:rsidP="005C732A">
      <w:pPr>
        <w:rPr>
          <w:rFonts w:ascii="Times New Roman" w:hAnsi="Times New Roman" w:cs="Times New Roman"/>
        </w:rPr>
      </w:pPr>
      <w:r w:rsidRPr="009A2DF7">
        <w:rPr>
          <w:rFonts w:ascii="Times New Roman" w:hAnsi="Times New Roman" w:cs="Times New Roman"/>
        </w:rPr>
        <w:t>Integrated Risk Profiling and System-Level Implications</w:t>
      </w:r>
    </w:p>
    <w:p w14:paraId="018CDC42" w14:textId="77777777" w:rsidR="005C732A" w:rsidRPr="009A2DF7" w:rsidRDefault="005C732A" w:rsidP="005C732A">
      <w:pPr>
        <w:rPr>
          <w:rFonts w:ascii="Times New Roman" w:hAnsi="Times New Roman" w:cs="Times New Roman"/>
        </w:rPr>
      </w:pPr>
      <w:r w:rsidRPr="009A2DF7">
        <w:rPr>
          <w:rFonts w:ascii="Times New Roman" w:hAnsi="Times New Roman" w:cs="Times New Roman"/>
        </w:rPr>
        <w:t>According Contribution/Impact Description</w:t>
      </w:r>
    </w:p>
    <w:p w14:paraId="4B79C1BA" w14:textId="13EA82C8" w:rsidR="005C732A" w:rsidRPr="009A2DF7" w:rsidRDefault="005C732A" w:rsidP="005C732A">
      <w:pPr>
        <w:rPr>
          <w:rFonts w:ascii="Times New Roman" w:hAnsi="Times New Roman" w:cs="Times New Roman"/>
        </w:rPr>
      </w:pPr>
      <w:r w:rsidRPr="009A2DF7">
        <w:rPr>
          <w:rFonts w:ascii="Times New Roman" w:hAnsi="Times New Roman" w:cs="Times New Roman"/>
        </w:rPr>
        <w:t xml:space="preserve">The most critical contribution emanates from the combined assessment of financial and clinical risk and its impact on the cohort with dual risk exposure. The existence of dual risk exposure has tremendous implications for equity-based models of health provision and typifies those most at risk of poor outcomes and least equipped to cope with related economic shocks. Moreover, the presence of the moderating factors of explainability implies that even a </w:t>
      </w:r>
      <w:r w:rsidRPr="009A2DF7">
        <w:rPr>
          <w:rFonts w:ascii="Times New Roman" w:hAnsi="Times New Roman" w:cs="Times New Roman"/>
        </w:rPr>
        <w:lastRenderedPageBreak/>
        <w:t>highly accurate model can lack impact if the users of the model lack confidence and understanding in the results the model provides. This finding is therefore supportive of the socio-technical view of AI.</w:t>
      </w:r>
    </w:p>
    <w:p w14:paraId="4616C270" w14:textId="0CFC202A" w:rsidR="005C732A" w:rsidRPr="009A2DF7" w:rsidRDefault="00CA5BB8" w:rsidP="005C732A">
      <w:pPr>
        <w:rPr>
          <w:rFonts w:ascii="Times New Roman" w:hAnsi="Times New Roman" w:cs="Times New Roman"/>
          <w:b/>
          <w:bCs/>
        </w:rPr>
      </w:pPr>
      <w:r w:rsidRPr="009A2DF7">
        <w:rPr>
          <w:rFonts w:ascii="Times New Roman" w:hAnsi="Times New Roman" w:cs="Times New Roman"/>
          <w:b/>
          <w:bCs/>
        </w:rPr>
        <w:t>CONCLUSION</w:t>
      </w:r>
    </w:p>
    <w:p w14:paraId="6CD5A68D" w14:textId="77777777" w:rsidR="005C732A" w:rsidRDefault="005C732A" w:rsidP="005C732A">
      <w:pPr>
        <w:rPr>
          <w:rFonts w:ascii="Times New Roman" w:hAnsi="Times New Roman" w:cs="Times New Roman"/>
        </w:rPr>
      </w:pPr>
      <w:r w:rsidRPr="009A2DF7">
        <w:rPr>
          <w:rFonts w:ascii="Times New Roman" w:hAnsi="Times New Roman" w:cs="Times New Roman"/>
        </w:rPr>
        <w:t>This work illustrates the application of rigorously validated latent constructs and explainable artificial intelligence to achieve a remarkably effective means of predicting maternal, neonatal, and perinatal mental health outcomes while, at the same time, addressing financial risk. It illustrates that high predictive accuracy can be achieved together with interpretability.</w:t>
      </w:r>
    </w:p>
    <w:p w14:paraId="7EEA4002" w14:textId="6F3FB466" w:rsidR="00624272" w:rsidRPr="009A2DF7" w:rsidRDefault="00884AF8" w:rsidP="005C732A">
      <w:pPr>
        <w:rPr>
          <w:rFonts w:ascii="Times New Roman" w:hAnsi="Times New Roman" w:cs="Times New Roman"/>
        </w:rPr>
      </w:pPr>
      <w:r w:rsidRPr="00884AF8">
        <w:rPr>
          <w:rFonts w:ascii="Times New Roman" w:hAnsi="Times New Roman" w:cs="Times New Roman"/>
        </w:rPr>
        <w:t>The proposed models achieved high predictive accuracy (AUC = 0.79–0.87), outperforming prior single-domain approaches that typically reported AUC values below 0.75. By integrating clinical, financial, and mental health risk factors, the framework effectively identifies high-risk populations facing cumulative vulnerabilities, enabling more targeted and efficient allocation of limited healthcare resources.</w:t>
      </w:r>
    </w:p>
    <w:p w14:paraId="0DBF9C7D" w14:textId="595D82C7" w:rsidR="005C732A" w:rsidRPr="009A2DF7" w:rsidRDefault="005C732A" w:rsidP="005C732A">
      <w:pPr>
        <w:rPr>
          <w:rFonts w:ascii="Times New Roman" w:hAnsi="Times New Roman" w:cs="Times New Roman"/>
        </w:rPr>
      </w:pPr>
      <w:r w:rsidRPr="009A2DF7">
        <w:rPr>
          <w:rFonts w:ascii="Times New Roman" w:hAnsi="Times New Roman" w:cs="Times New Roman"/>
        </w:rPr>
        <w:t xml:space="preserve">Through the integration of factor representation constructs of health and socio-economic circumstances with Explainable Machine Learning models, the research transcends the black box of prediction in </w:t>
      </w:r>
      <w:r w:rsidR="00CA5BB8" w:rsidRPr="009A2DF7">
        <w:rPr>
          <w:rFonts w:ascii="Times New Roman" w:hAnsi="Times New Roman" w:cs="Times New Roman"/>
        </w:rPr>
        <w:t>Favor</w:t>
      </w:r>
      <w:r w:rsidRPr="009A2DF7">
        <w:rPr>
          <w:rFonts w:ascii="Times New Roman" w:hAnsi="Times New Roman" w:cs="Times New Roman"/>
        </w:rPr>
        <w:t xml:space="preserve"> of intelligence that is in line with medical processes and health sector imperatives. The finding that there are groups of people who face, or are likely to face, cumulative risk with regard to both clinical outcomes and financial expenditures </w:t>
      </w:r>
      <w:r w:rsidR="00CA5BB8" w:rsidRPr="009A2DF7">
        <w:rPr>
          <w:rFonts w:ascii="Times New Roman" w:hAnsi="Times New Roman" w:cs="Times New Roman"/>
        </w:rPr>
        <w:t>underscore the</w:t>
      </w:r>
      <w:r w:rsidRPr="009A2DF7">
        <w:rPr>
          <w:rFonts w:ascii="Times New Roman" w:hAnsi="Times New Roman" w:cs="Times New Roman"/>
        </w:rPr>
        <w:t xml:space="preserve"> need for comprehensive intervention measures.</w:t>
      </w:r>
    </w:p>
    <w:p w14:paraId="1314B971" w14:textId="5BCEFE29" w:rsidR="005C732A" w:rsidRDefault="005C732A" w:rsidP="005C732A">
      <w:pPr>
        <w:rPr>
          <w:rFonts w:ascii="Times New Roman" w:hAnsi="Times New Roman" w:cs="Times New Roman"/>
        </w:rPr>
      </w:pPr>
      <w:r w:rsidRPr="009A2DF7">
        <w:rPr>
          <w:rFonts w:ascii="Times New Roman" w:hAnsi="Times New Roman" w:cs="Times New Roman"/>
        </w:rPr>
        <w:t>In sum, the results present strong evidence that explainable artificial intelligence, when based on sound measurement and context, has the potential to enable more informed, equitable, and effective decision-making regarding maternal and newborn health. Such a paradigm presents a scalable route for the adoption of artificial intelligence within health systems, where transparency, trust, and accountability are core pre-requisites.</w:t>
      </w:r>
    </w:p>
    <w:p w14:paraId="2DE4B5BB" w14:textId="41E4FE09" w:rsidR="006F3ADE" w:rsidRPr="006F3ADE" w:rsidRDefault="006F3ADE" w:rsidP="006F3ADE">
      <w:pPr>
        <w:rPr>
          <w:rFonts w:ascii="Times New Roman" w:hAnsi="Times New Roman" w:cs="Times New Roman"/>
          <w:b/>
          <w:lang w:val="en-IN"/>
        </w:rPr>
      </w:pPr>
      <w:r w:rsidRPr="006F3ADE">
        <w:rPr>
          <w:rFonts w:ascii="Times New Roman" w:hAnsi="Times New Roman" w:cs="Times New Roman"/>
          <w:b/>
          <w:lang w:val="en-IN"/>
        </w:rPr>
        <w:t xml:space="preserve">Ethical </w:t>
      </w:r>
      <w:r w:rsidRPr="006F3ADE">
        <w:rPr>
          <w:rFonts w:ascii="Times New Roman" w:hAnsi="Times New Roman" w:cs="Times New Roman"/>
          <w:b/>
          <w:lang w:val="en-IN"/>
        </w:rPr>
        <w:t xml:space="preserve">Approval and consent </w:t>
      </w:r>
    </w:p>
    <w:p w14:paraId="2EF950CC" w14:textId="4BC57B00" w:rsidR="006F3ADE" w:rsidRDefault="006F3ADE" w:rsidP="005A5492">
      <w:pPr>
        <w:jc w:val="both"/>
        <w:rPr>
          <w:rFonts w:ascii="Times New Roman" w:hAnsi="Times New Roman" w:cs="Times New Roman"/>
          <w:lang w:val="en-IN"/>
        </w:rPr>
      </w:pPr>
      <w:r w:rsidRPr="006F3ADE">
        <w:rPr>
          <w:rFonts w:ascii="Times New Roman" w:hAnsi="Times New Roman" w:cs="Times New Roman"/>
          <w:lang w:val="en-IN"/>
        </w:rPr>
        <w:t>Ethical clearance was sought from the relevant institutional review board. Participation in the research was voluntary, and the confidentiality of the research subjects was ensured by making the data anonymous. This research meets the principles of ethics that are used for conducting research on human subjects, particularly regarding the management of data.</w:t>
      </w:r>
      <w:r w:rsidR="005A5492" w:rsidRPr="005A5492">
        <w:t xml:space="preserve"> </w:t>
      </w:r>
      <w:r w:rsidR="005A5492" w:rsidRPr="005A5492">
        <w:rPr>
          <w:rFonts w:ascii="Times New Roman" w:hAnsi="Times New Roman" w:cs="Times New Roman"/>
          <w:lang w:val="en-IN"/>
        </w:rPr>
        <w:t>As per international standards or university standards, Participants’ written consent has been collected and preserved by the author(s).</w:t>
      </w:r>
    </w:p>
    <w:p w14:paraId="0A4D7DC3" w14:textId="77777777" w:rsidR="00C9307E" w:rsidRDefault="00C9307E" w:rsidP="005C732A">
      <w:pPr>
        <w:rPr>
          <w:rFonts w:ascii="Times New Roman" w:hAnsi="Times New Roman" w:cs="Times New Roman"/>
          <w:lang w:val="en-IN"/>
        </w:rPr>
      </w:pPr>
      <w:bookmarkStart w:id="1" w:name="_GoBack"/>
      <w:bookmarkEnd w:id="1"/>
    </w:p>
    <w:p w14:paraId="22C44D47" w14:textId="77777777" w:rsidR="00C9307E" w:rsidRPr="009A2DF7" w:rsidRDefault="00C9307E" w:rsidP="00C9307E">
      <w:pPr>
        <w:rPr>
          <w:rFonts w:ascii="Times New Roman" w:hAnsi="Times New Roman" w:cs="Times New Roman"/>
          <w:b/>
          <w:bCs/>
        </w:rPr>
      </w:pPr>
      <w:r w:rsidRPr="009A2DF7">
        <w:rPr>
          <w:rFonts w:ascii="Times New Roman" w:hAnsi="Times New Roman" w:cs="Times New Roman"/>
          <w:b/>
          <w:bCs/>
        </w:rPr>
        <w:t>WORDS AND MEANING</w:t>
      </w:r>
    </w:p>
    <w:p w14:paraId="5FD56F23" w14:textId="77777777" w:rsidR="00C9307E" w:rsidRPr="009A2DF7" w:rsidRDefault="00C9307E" w:rsidP="00C9307E">
      <w:pPr>
        <w:pStyle w:val="ListParagraph"/>
        <w:numPr>
          <w:ilvl w:val="0"/>
          <w:numId w:val="3"/>
        </w:numPr>
        <w:rPr>
          <w:rFonts w:ascii="Times New Roman" w:hAnsi="Times New Roman" w:cs="Times New Roman"/>
        </w:rPr>
      </w:pPr>
      <w:r w:rsidRPr="009A2DF7">
        <w:rPr>
          <w:rFonts w:ascii="Times New Roman" w:hAnsi="Times New Roman" w:cs="Times New Roman"/>
        </w:rPr>
        <w:t>M&amp;E – Monitoring and Evaluation</w:t>
      </w:r>
    </w:p>
    <w:p w14:paraId="1A158375" w14:textId="77777777" w:rsidR="00C9307E" w:rsidRPr="009A2DF7" w:rsidRDefault="00C9307E" w:rsidP="00C9307E">
      <w:pPr>
        <w:pStyle w:val="ListParagraph"/>
        <w:numPr>
          <w:ilvl w:val="0"/>
          <w:numId w:val="3"/>
        </w:numPr>
        <w:rPr>
          <w:rFonts w:ascii="Times New Roman" w:hAnsi="Times New Roman" w:cs="Times New Roman"/>
        </w:rPr>
      </w:pPr>
      <w:r w:rsidRPr="009A2DF7">
        <w:rPr>
          <w:rFonts w:ascii="Times New Roman" w:hAnsi="Times New Roman" w:cs="Times New Roman"/>
        </w:rPr>
        <w:t>AI – Artificial Intelligence</w:t>
      </w:r>
    </w:p>
    <w:p w14:paraId="4660EF01" w14:textId="77777777" w:rsidR="00C9307E" w:rsidRPr="009A2DF7" w:rsidRDefault="00C9307E" w:rsidP="00C9307E">
      <w:pPr>
        <w:pStyle w:val="ListParagraph"/>
        <w:numPr>
          <w:ilvl w:val="0"/>
          <w:numId w:val="3"/>
        </w:numPr>
        <w:rPr>
          <w:rFonts w:ascii="Times New Roman" w:hAnsi="Times New Roman" w:cs="Times New Roman"/>
        </w:rPr>
      </w:pPr>
      <w:r w:rsidRPr="009A2DF7">
        <w:rPr>
          <w:rFonts w:ascii="Times New Roman" w:hAnsi="Times New Roman" w:cs="Times New Roman"/>
        </w:rPr>
        <w:t>MNMH – Maternal, Neonatal, and Mental Health</w:t>
      </w:r>
    </w:p>
    <w:p w14:paraId="0FBDC87E" w14:textId="77777777" w:rsidR="00C9307E" w:rsidRPr="009A2DF7" w:rsidRDefault="00C9307E" w:rsidP="00C9307E">
      <w:pPr>
        <w:pStyle w:val="ListParagraph"/>
        <w:numPr>
          <w:ilvl w:val="0"/>
          <w:numId w:val="3"/>
        </w:numPr>
        <w:rPr>
          <w:rFonts w:ascii="Times New Roman" w:hAnsi="Times New Roman" w:cs="Times New Roman"/>
        </w:rPr>
      </w:pPr>
      <w:r w:rsidRPr="009A2DF7">
        <w:rPr>
          <w:rFonts w:ascii="Times New Roman" w:hAnsi="Times New Roman" w:cs="Times New Roman"/>
        </w:rPr>
        <w:t>MCH – Maternal and Child Health</w:t>
      </w:r>
    </w:p>
    <w:p w14:paraId="7EC1360D" w14:textId="77777777" w:rsidR="00C9307E" w:rsidRPr="009A2DF7" w:rsidRDefault="00C9307E" w:rsidP="00C9307E">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XAI – Explainable Artificial Intelligence</w:t>
      </w:r>
    </w:p>
    <w:p w14:paraId="55439E56" w14:textId="77777777" w:rsidR="00C9307E" w:rsidRPr="009A2DF7" w:rsidRDefault="00C9307E" w:rsidP="00C9307E">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lastRenderedPageBreak/>
        <w:t>LMICs – Low- and Middle-Income Countries</w:t>
      </w:r>
    </w:p>
    <w:p w14:paraId="1E1E2EC6" w14:textId="77777777" w:rsidR="00C9307E" w:rsidRPr="009A2DF7" w:rsidRDefault="00C9307E" w:rsidP="00C9307E">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PPH – Postpartum </w:t>
      </w:r>
      <w:proofErr w:type="spellStart"/>
      <w:r w:rsidRPr="009A2DF7">
        <w:rPr>
          <w:rFonts w:ascii="Times New Roman" w:eastAsia="Times New Roman" w:hAnsi="Times New Roman" w:cs="Times New Roman"/>
          <w:kern w:val="0"/>
          <w14:ligatures w14:val="none"/>
        </w:rPr>
        <w:t>Hemorrhage</w:t>
      </w:r>
      <w:proofErr w:type="spellEnd"/>
    </w:p>
    <w:p w14:paraId="416D76BF" w14:textId="77777777" w:rsidR="00C9307E" w:rsidRPr="00C9307E" w:rsidRDefault="00C9307E" w:rsidP="005C732A">
      <w:pPr>
        <w:rPr>
          <w:rFonts w:ascii="Times New Roman" w:hAnsi="Times New Roman" w:cs="Times New Roman"/>
          <w:lang w:val="en-IN"/>
        </w:rPr>
      </w:pPr>
    </w:p>
    <w:p w14:paraId="423DACE6" w14:textId="77777777" w:rsidR="008802B8" w:rsidRPr="00CA3906" w:rsidRDefault="008802B8" w:rsidP="008802B8">
      <w:pPr>
        <w:rPr>
          <w:b/>
          <w:highlight w:val="yellow"/>
        </w:rPr>
      </w:pPr>
      <w:r w:rsidRPr="00CA3906">
        <w:rPr>
          <w:b/>
          <w:highlight w:val="yellow"/>
        </w:rPr>
        <w:t>Disclaimer (Artificial intelligence)</w:t>
      </w:r>
    </w:p>
    <w:p w14:paraId="531ECCF1" w14:textId="77777777" w:rsidR="008802B8" w:rsidRPr="00740879" w:rsidRDefault="008802B8" w:rsidP="008802B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081D6A6" w14:textId="77777777" w:rsidR="00EB5822" w:rsidRPr="009A2DF7" w:rsidRDefault="00EB5822" w:rsidP="005C732A">
      <w:pPr>
        <w:rPr>
          <w:rFonts w:ascii="Times New Roman" w:hAnsi="Times New Roman" w:cs="Times New Roman"/>
          <w:b/>
          <w:bCs/>
        </w:rPr>
      </w:pPr>
    </w:p>
    <w:p w14:paraId="6EF296EC" w14:textId="77777777" w:rsidR="00EB5822" w:rsidRPr="009A2DF7" w:rsidRDefault="00EB5822" w:rsidP="005C732A">
      <w:pPr>
        <w:rPr>
          <w:rFonts w:ascii="Times New Roman" w:hAnsi="Times New Roman" w:cs="Times New Roman"/>
          <w:b/>
          <w:bCs/>
        </w:rPr>
      </w:pPr>
    </w:p>
    <w:p w14:paraId="19414E30" w14:textId="6A997B4E" w:rsidR="001C294D" w:rsidRPr="009A2DF7" w:rsidRDefault="00965192" w:rsidP="0030680C">
      <w:pPr>
        <w:rPr>
          <w:rFonts w:ascii="Times New Roman" w:hAnsi="Times New Roman" w:cs="Times New Roman"/>
          <w:b/>
          <w:bCs/>
        </w:rPr>
      </w:pPr>
      <w:r w:rsidRPr="009A2DF7">
        <w:rPr>
          <w:rFonts w:ascii="Times New Roman" w:hAnsi="Times New Roman" w:cs="Times New Roman"/>
          <w:b/>
          <w:bCs/>
        </w:rPr>
        <w:t>REFERENCE</w:t>
      </w:r>
    </w:p>
    <w:p w14:paraId="47E0E155" w14:textId="77777777" w:rsidR="005A33AE" w:rsidRPr="009A2DF7" w:rsidRDefault="005A33AE" w:rsidP="003C6A67">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193165EE" w14:textId="77777777" w:rsidR="005A33AE" w:rsidRPr="009A2DF7" w:rsidRDefault="005A33AE" w:rsidP="009828C6">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 Adamson, K., &amp; Prion, S. (2013). Reliability: Measuring internal consistency using Cronbach's α. Clinical Simulation in Nursing, 9(5), e179–e180. </w:t>
      </w:r>
      <w:hyperlink r:id="rId13" w:history="1">
        <w:r w:rsidRPr="009A2DF7">
          <w:rPr>
            <w:rStyle w:val="Hyperlink"/>
            <w:rFonts w:ascii="Times New Roman" w:eastAsia="Times New Roman" w:hAnsi="Times New Roman" w:cs="Times New Roman"/>
            <w:kern w:val="0"/>
            <w14:ligatures w14:val="none"/>
          </w:rPr>
          <w:t>https://doi.org/10.1016/j.ecns.2012.12.001</w:t>
        </w:r>
      </w:hyperlink>
    </w:p>
    <w:p w14:paraId="17200C18" w14:textId="77777777" w:rsidR="005A33AE" w:rsidRPr="009A2DF7" w:rsidRDefault="005A33AE" w:rsidP="003C6A67">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 </w:t>
      </w:r>
      <w:proofErr w:type="spellStart"/>
      <w:r w:rsidRPr="009A2DF7">
        <w:rPr>
          <w:rFonts w:ascii="Times New Roman" w:eastAsia="Times New Roman" w:hAnsi="Times New Roman" w:cs="Times New Roman"/>
          <w:kern w:val="0"/>
          <w14:ligatures w14:val="none"/>
        </w:rPr>
        <w:t>Adesokan</w:t>
      </w:r>
      <w:proofErr w:type="spellEnd"/>
      <w:r w:rsidRPr="009A2DF7">
        <w:rPr>
          <w:rFonts w:ascii="Times New Roman" w:eastAsia="Times New Roman" w:hAnsi="Times New Roman" w:cs="Times New Roman"/>
          <w:kern w:val="0"/>
          <w14:ligatures w14:val="none"/>
        </w:rPr>
        <w:t>, A. (2024). Artificial intelligence in enhancing regulatory compliance and risk management. https://doi.org/10.13140/RG.2.2.20915.44326</w:t>
      </w:r>
    </w:p>
    <w:p w14:paraId="437CA3C6"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Aifuobhokhan</w:t>
      </w:r>
      <w:proofErr w:type="spellEnd"/>
      <w:r w:rsidRPr="009A2DF7">
        <w:rPr>
          <w:rFonts w:ascii="Times New Roman" w:hAnsi="Times New Roman" w:cs="Times New Roman"/>
        </w:rPr>
        <w:t xml:space="preserve">, J., </w:t>
      </w:r>
      <w:proofErr w:type="spellStart"/>
      <w:r w:rsidRPr="009A2DF7">
        <w:rPr>
          <w:rFonts w:ascii="Times New Roman" w:hAnsi="Times New Roman" w:cs="Times New Roman"/>
        </w:rPr>
        <w:t>Ogunjinmi</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Agbarakwe</w:t>
      </w:r>
      <w:proofErr w:type="spellEnd"/>
      <w:r w:rsidRPr="009A2DF7">
        <w:rPr>
          <w:rFonts w:ascii="Times New Roman" w:hAnsi="Times New Roman" w:cs="Times New Roman"/>
        </w:rPr>
        <w:t xml:space="preserve">, C. A., Modesire, A., … [other authors]. (2025). Artificial intelligence-powered risk prediction models for preventable maternal mortality in rural settings: A systematic review [Preprint]. Research Square. </w:t>
      </w:r>
      <w:hyperlink r:id="rId14" w:history="1">
        <w:r w:rsidRPr="009A2DF7">
          <w:rPr>
            <w:rStyle w:val="Hyperlink"/>
            <w:rFonts w:ascii="Times New Roman" w:hAnsi="Times New Roman" w:cs="Times New Roman"/>
          </w:rPr>
          <w:t>https://doi.org/10.21203/rs.3.rs-7973881/v1</w:t>
        </w:r>
      </w:hyperlink>
    </w:p>
    <w:p w14:paraId="1FA3BF78"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Aifuobhokhan</w:t>
      </w:r>
      <w:proofErr w:type="spellEnd"/>
      <w:r w:rsidRPr="009A2DF7">
        <w:rPr>
          <w:rFonts w:ascii="Times New Roman" w:hAnsi="Times New Roman" w:cs="Times New Roman"/>
        </w:rPr>
        <w:t xml:space="preserve">, J., </w:t>
      </w:r>
      <w:proofErr w:type="spellStart"/>
      <w:r w:rsidRPr="009A2DF7">
        <w:rPr>
          <w:rFonts w:ascii="Times New Roman" w:hAnsi="Times New Roman" w:cs="Times New Roman"/>
        </w:rPr>
        <w:t>Ogunjinmi</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Agbarakwe</w:t>
      </w:r>
      <w:proofErr w:type="spellEnd"/>
      <w:r w:rsidRPr="009A2DF7">
        <w:rPr>
          <w:rFonts w:ascii="Times New Roman" w:hAnsi="Times New Roman" w:cs="Times New Roman"/>
        </w:rPr>
        <w:t xml:space="preserve">, C. A., Modesire, A., … [other authors]. (2025). Artificial intelligence-powered risk prediction models for preventable maternal mortality in rural settings: A systematic review [Preprint]. Research Square. </w:t>
      </w:r>
      <w:hyperlink r:id="rId15" w:history="1">
        <w:r w:rsidRPr="009A2DF7">
          <w:rPr>
            <w:rStyle w:val="Hyperlink"/>
            <w:rFonts w:ascii="Times New Roman" w:hAnsi="Times New Roman" w:cs="Times New Roman"/>
          </w:rPr>
          <w:t>https://doi.org/10.21203/rs.3.rs-7973881/v1</w:t>
        </w:r>
      </w:hyperlink>
    </w:p>
    <w:p w14:paraId="67F51E95"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Al-</w:t>
      </w:r>
      <w:proofErr w:type="spellStart"/>
      <w:r w:rsidRPr="009A2DF7">
        <w:rPr>
          <w:rFonts w:ascii="Times New Roman" w:hAnsi="Times New Roman" w:cs="Times New Roman"/>
        </w:rPr>
        <w:t>Nafjan</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Aljuhani</w:t>
      </w:r>
      <w:proofErr w:type="spellEnd"/>
      <w:r w:rsidRPr="009A2DF7">
        <w:rPr>
          <w:rFonts w:ascii="Times New Roman" w:hAnsi="Times New Roman" w:cs="Times New Roman"/>
        </w:rPr>
        <w:t xml:space="preserve">, A., </w:t>
      </w:r>
      <w:proofErr w:type="spellStart"/>
      <w:r w:rsidRPr="009A2DF7">
        <w:rPr>
          <w:rFonts w:ascii="Times New Roman" w:hAnsi="Times New Roman" w:cs="Times New Roman"/>
        </w:rPr>
        <w:t>Alshebel</w:t>
      </w:r>
      <w:proofErr w:type="spellEnd"/>
      <w:r w:rsidRPr="009A2DF7">
        <w:rPr>
          <w:rFonts w:ascii="Times New Roman" w:hAnsi="Times New Roman" w:cs="Times New Roman"/>
        </w:rPr>
        <w:t xml:space="preserve">, A., Alharbi, A., &amp; Alshehri, A. (2025). Artificial intelligence in predictive healthcare: A systematic review. Journal of Clinical Medicine, 14(19), 6752. </w:t>
      </w:r>
      <w:hyperlink r:id="rId16" w:history="1">
        <w:r w:rsidRPr="009A2DF7">
          <w:rPr>
            <w:rStyle w:val="Hyperlink"/>
            <w:rFonts w:ascii="Times New Roman" w:hAnsi="Times New Roman" w:cs="Times New Roman"/>
          </w:rPr>
          <w:t>https://doi.org/10.3390/jcm14196752</w:t>
        </w:r>
      </w:hyperlink>
    </w:p>
    <w:p w14:paraId="41A3189D"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Atadoga</w:t>
      </w:r>
      <w:proofErr w:type="spellEnd"/>
      <w:r w:rsidRPr="009A2DF7">
        <w:rPr>
          <w:rFonts w:ascii="Times New Roman" w:hAnsi="Times New Roman" w:cs="Times New Roman"/>
        </w:rPr>
        <w:t xml:space="preserve">, S., Ige, T. O., Sado, R. O., </w:t>
      </w:r>
      <w:proofErr w:type="spellStart"/>
      <w:r w:rsidRPr="009A2DF7">
        <w:rPr>
          <w:rFonts w:ascii="Times New Roman" w:hAnsi="Times New Roman" w:cs="Times New Roman"/>
        </w:rPr>
        <w:t>Ojenike</w:t>
      </w:r>
      <w:proofErr w:type="spellEnd"/>
      <w:r w:rsidRPr="009A2DF7">
        <w:rPr>
          <w:rFonts w:ascii="Times New Roman" w:hAnsi="Times New Roman" w:cs="Times New Roman"/>
        </w:rPr>
        <w:t xml:space="preserve">, A. O., </w:t>
      </w:r>
      <w:proofErr w:type="spellStart"/>
      <w:r w:rsidRPr="009A2DF7">
        <w:rPr>
          <w:rFonts w:ascii="Times New Roman" w:hAnsi="Times New Roman" w:cs="Times New Roman"/>
        </w:rPr>
        <w:t>Chinonyere</w:t>
      </w:r>
      <w:proofErr w:type="spellEnd"/>
      <w:r w:rsidRPr="009A2DF7">
        <w:rPr>
          <w:rFonts w:ascii="Times New Roman" w:hAnsi="Times New Roman" w:cs="Times New Roman"/>
        </w:rPr>
        <w:t xml:space="preserve">, C. A., Ebubechukwu, E. S., &amp; </w:t>
      </w:r>
      <w:proofErr w:type="spellStart"/>
      <w:r w:rsidRPr="009A2DF7">
        <w:rPr>
          <w:rFonts w:ascii="Times New Roman" w:hAnsi="Times New Roman" w:cs="Times New Roman"/>
        </w:rPr>
        <w:t>Oyiboka</w:t>
      </w:r>
      <w:proofErr w:type="spellEnd"/>
      <w:r w:rsidRPr="009A2DF7">
        <w:rPr>
          <w:rFonts w:ascii="Times New Roman" w:hAnsi="Times New Roman" w:cs="Times New Roman"/>
        </w:rPr>
        <w:t>, V. (2025). Investigating the application of artificial intelligence (AI) and machine learning (ML) techniques to enhance cybersecurity for Internet of Things (IoT) devices, prevent data breaches, and safeguard user privacy. International Journal of Computer Applications, 187(44), 7–17.</w:t>
      </w:r>
    </w:p>
    <w:p w14:paraId="28F41AC0" w14:textId="77777777" w:rsidR="005A33AE" w:rsidRPr="006F648F" w:rsidRDefault="005A33AE" w:rsidP="009828C6">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E404B">
        <w:rPr>
          <w:rFonts w:ascii="Times New Roman" w:eastAsia="Times New Roman" w:hAnsi="Times New Roman" w:cs="Times New Roman"/>
          <w:kern w:val="0"/>
          <w:lang w:val="es-US"/>
          <w14:ligatures w14:val="none"/>
        </w:rPr>
        <w:t xml:space="preserve">Bujang, M. A., Omar, E. D., &amp; Baharum, N. A. (2018). </w:t>
      </w:r>
      <w:r w:rsidRPr="009A2DF7">
        <w:rPr>
          <w:rFonts w:ascii="Times New Roman" w:eastAsia="Times New Roman" w:hAnsi="Times New Roman" w:cs="Times New Roman"/>
          <w:kern w:val="0"/>
          <w14:ligatures w14:val="none"/>
        </w:rPr>
        <w:t xml:space="preserve">A review on sample size determination for Cronbach's alpha test: A simple guide for researchers. Malaysian Journal of Medical Sciences, 25(6), 85–99. </w:t>
      </w:r>
      <w:hyperlink r:id="rId17" w:history="1">
        <w:r w:rsidRPr="009A2DF7">
          <w:rPr>
            <w:rStyle w:val="Hyperlink"/>
            <w:rFonts w:ascii="Times New Roman" w:eastAsia="Times New Roman" w:hAnsi="Times New Roman" w:cs="Times New Roman"/>
            <w:kern w:val="0"/>
            <w14:ligatures w14:val="none"/>
          </w:rPr>
          <w:t>https://doi.org/10.21315/mjms2018.25.6.9</w:t>
        </w:r>
      </w:hyperlink>
    </w:p>
    <w:p w14:paraId="08254205" w14:textId="5A7B7DD5" w:rsidR="006F648F" w:rsidRPr="009A2DF7" w:rsidRDefault="006F648F" w:rsidP="009828C6">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F648F">
        <w:rPr>
          <w:rFonts w:ascii="Times New Roman" w:eastAsia="Times New Roman" w:hAnsi="Times New Roman" w:cs="Times New Roman"/>
          <w:kern w:val="0"/>
          <w14:ligatures w14:val="none"/>
        </w:rPr>
        <w:t xml:space="preserve">Ndubuisi, B., </w:t>
      </w:r>
      <w:proofErr w:type="spellStart"/>
      <w:r w:rsidRPr="006F648F">
        <w:rPr>
          <w:rFonts w:ascii="Times New Roman" w:eastAsia="Times New Roman" w:hAnsi="Times New Roman" w:cs="Times New Roman"/>
          <w:kern w:val="0"/>
          <w14:ligatures w14:val="none"/>
        </w:rPr>
        <w:t>Omopariola</w:t>
      </w:r>
      <w:proofErr w:type="spellEnd"/>
      <w:r w:rsidRPr="006F648F">
        <w:rPr>
          <w:rFonts w:ascii="Times New Roman" w:eastAsia="Times New Roman" w:hAnsi="Times New Roman" w:cs="Times New Roman"/>
          <w:kern w:val="0"/>
          <w14:ligatures w14:val="none"/>
        </w:rPr>
        <w:t xml:space="preserve">, F. O., Fagbenro, M. W., Adepoju, S. A., Chinonyerem, C. A., &amp; Nkwocha, L. I. (2025). </w:t>
      </w:r>
      <w:r w:rsidRPr="006F648F">
        <w:rPr>
          <w:rFonts w:ascii="Times New Roman" w:eastAsia="Times New Roman" w:hAnsi="Times New Roman" w:cs="Times New Roman"/>
          <w:i/>
          <w:iCs/>
          <w:kern w:val="0"/>
          <w14:ligatures w14:val="none"/>
        </w:rPr>
        <w:t>Natural language processing for public feedback analysis: Uncovering citizen sentiments in policy implementation in the United States</w:t>
      </w:r>
      <w:r w:rsidRPr="006F648F">
        <w:rPr>
          <w:rFonts w:ascii="Times New Roman" w:eastAsia="Times New Roman" w:hAnsi="Times New Roman" w:cs="Times New Roman"/>
          <w:kern w:val="0"/>
          <w14:ligatures w14:val="none"/>
        </w:rPr>
        <w:t xml:space="preserve">. </w:t>
      </w:r>
      <w:r w:rsidRPr="006F648F">
        <w:rPr>
          <w:rFonts w:ascii="Times New Roman" w:eastAsia="Times New Roman" w:hAnsi="Times New Roman" w:cs="Times New Roman"/>
          <w:i/>
          <w:iCs/>
          <w:kern w:val="0"/>
          <w14:ligatures w14:val="none"/>
        </w:rPr>
        <w:t>International Journal of Law, Politics and Humanities Research, 9</w:t>
      </w:r>
      <w:r w:rsidRPr="006F648F">
        <w:rPr>
          <w:rFonts w:ascii="Times New Roman" w:eastAsia="Times New Roman" w:hAnsi="Times New Roman" w:cs="Times New Roman"/>
          <w:kern w:val="0"/>
          <w14:ligatures w14:val="none"/>
        </w:rPr>
        <w:t xml:space="preserve">(6). </w:t>
      </w:r>
      <w:hyperlink r:id="rId18" w:tgtFrame="_new" w:history="1">
        <w:r w:rsidRPr="006F648F">
          <w:rPr>
            <w:rStyle w:val="Hyperlink"/>
            <w:rFonts w:ascii="Times New Roman" w:eastAsia="Times New Roman" w:hAnsi="Times New Roman" w:cs="Times New Roman"/>
            <w:kern w:val="0"/>
            <w14:ligatures w14:val="none"/>
          </w:rPr>
          <w:t>https://doi.org/10.70382/caijlphr.v9i6.062</w:t>
        </w:r>
      </w:hyperlink>
    </w:p>
    <w:p w14:paraId="37B2F7D1"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lastRenderedPageBreak/>
        <w:t xml:space="preserve">Carhart-Harris, R. L. (2018). Serotonin, psychedelics and psychiatry. World Psychiatry, 17(3), 291–292. </w:t>
      </w:r>
      <w:hyperlink r:id="rId19" w:history="1">
        <w:r w:rsidRPr="009A2DF7">
          <w:rPr>
            <w:rStyle w:val="Hyperlink"/>
            <w:rFonts w:ascii="Times New Roman" w:hAnsi="Times New Roman" w:cs="Times New Roman"/>
          </w:rPr>
          <w:t>https://doi.org/10.1002/wps.20555</w:t>
        </w:r>
      </w:hyperlink>
    </w:p>
    <w:p w14:paraId="67D9CC03" w14:textId="77777777" w:rsidR="005A33AE" w:rsidRPr="00BE404B" w:rsidRDefault="005A33AE" w:rsidP="00CA5BB8">
      <w:pPr>
        <w:pStyle w:val="ListParagraph"/>
        <w:numPr>
          <w:ilvl w:val="0"/>
          <w:numId w:val="4"/>
        </w:numPr>
        <w:rPr>
          <w:rFonts w:ascii="Times New Roman" w:hAnsi="Times New Roman" w:cs="Times New Roman"/>
          <w:lang w:val="es-US"/>
        </w:rPr>
      </w:pPr>
      <w:r w:rsidRPr="009A2DF7">
        <w:rPr>
          <w:rFonts w:ascii="Times New Roman" w:hAnsi="Times New Roman" w:cs="Times New Roman"/>
        </w:rPr>
        <w:t xml:space="preserve">Carvalho, L. L., Teixeira, J. M. D. S., Unger, R. J. G., Motti, V. G., </w:t>
      </w:r>
      <w:proofErr w:type="spellStart"/>
      <w:r w:rsidRPr="009A2DF7">
        <w:rPr>
          <w:rFonts w:ascii="Times New Roman" w:hAnsi="Times New Roman" w:cs="Times New Roman"/>
        </w:rPr>
        <w:t>Lovisi</w:t>
      </w:r>
      <w:proofErr w:type="spellEnd"/>
      <w:r w:rsidRPr="009A2DF7">
        <w:rPr>
          <w:rFonts w:ascii="Times New Roman" w:hAnsi="Times New Roman" w:cs="Times New Roman"/>
        </w:rPr>
        <w:t xml:space="preserve">, G. M., &amp; Grincenkov, F. R. D. S. (2023). Technologies applied to the mental health care of pregnant women: A systematic literature review. </w:t>
      </w:r>
      <w:r w:rsidRPr="00BE404B">
        <w:rPr>
          <w:rFonts w:ascii="Times New Roman" w:hAnsi="Times New Roman" w:cs="Times New Roman"/>
          <w:lang w:val="es-US"/>
        </w:rPr>
        <w:t xml:space="preserve">Revista Brasileira de </w:t>
      </w:r>
      <w:proofErr w:type="spellStart"/>
      <w:r w:rsidRPr="00BE404B">
        <w:rPr>
          <w:rFonts w:ascii="Times New Roman" w:hAnsi="Times New Roman" w:cs="Times New Roman"/>
          <w:lang w:val="es-US"/>
        </w:rPr>
        <w:t>Ginecologia</w:t>
      </w:r>
      <w:proofErr w:type="spellEnd"/>
      <w:r w:rsidRPr="00BE404B">
        <w:rPr>
          <w:rFonts w:ascii="Times New Roman" w:hAnsi="Times New Roman" w:cs="Times New Roman"/>
          <w:lang w:val="es-US"/>
        </w:rPr>
        <w:t xml:space="preserve"> e </w:t>
      </w:r>
      <w:proofErr w:type="spellStart"/>
      <w:r w:rsidRPr="00BE404B">
        <w:rPr>
          <w:rFonts w:ascii="Times New Roman" w:hAnsi="Times New Roman" w:cs="Times New Roman"/>
          <w:lang w:val="es-US"/>
        </w:rPr>
        <w:t>Obstetrícia</w:t>
      </w:r>
      <w:proofErr w:type="spellEnd"/>
      <w:r w:rsidRPr="00BE404B">
        <w:rPr>
          <w:rFonts w:ascii="Times New Roman" w:hAnsi="Times New Roman" w:cs="Times New Roman"/>
          <w:lang w:val="es-US"/>
        </w:rPr>
        <w:t xml:space="preserve">, 45(3), 149–158. </w:t>
      </w:r>
      <w:hyperlink r:id="rId20" w:history="1">
        <w:r w:rsidRPr="00BE404B">
          <w:rPr>
            <w:rStyle w:val="Hyperlink"/>
            <w:rFonts w:ascii="Times New Roman" w:hAnsi="Times New Roman" w:cs="Times New Roman"/>
            <w:lang w:val="es-US"/>
          </w:rPr>
          <w:t>https://doi.org/10.1055/s-0043-1768458</w:t>
        </w:r>
      </w:hyperlink>
    </w:p>
    <w:p w14:paraId="29748D0C"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Castagna, C., Huff, A., Douglas, A., Garofano, M., Fabi, M., Hass, R., &amp; Maio, V. (2025). Stratifying the population based on health risk: Identification of patient key health risk factors through consensus techniques. BMC Primary Care, 26(1), Article 229. </w:t>
      </w:r>
      <w:hyperlink r:id="rId21" w:history="1">
        <w:r w:rsidRPr="009A2DF7">
          <w:rPr>
            <w:rStyle w:val="Hyperlink"/>
            <w:rFonts w:ascii="Times New Roman" w:hAnsi="Times New Roman" w:cs="Times New Roman"/>
          </w:rPr>
          <w:t>https://doi.org/10.1186/s12875-025-02923-</w:t>
        </w:r>
      </w:hyperlink>
    </w:p>
    <w:p w14:paraId="7753C5CB"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Castagna, C., Huff, A., Douglas, A., Garofano, M., Fabi, M., Hass, R., &amp; Maio, V. (2025).</w:t>
      </w:r>
    </w:p>
    <w:p w14:paraId="63D8050A" w14:textId="77777777" w:rsidR="005A33AE"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Cooper, P. A. (2013, December). The challenge of reducing neonatal mortality in low- and middle-income countries. </w:t>
      </w:r>
      <w:proofErr w:type="spellStart"/>
      <w:r w:rsidRPr="009A2DF7">
        <w:rPr>
          <w:rFonts w:ascii="Times New Roman" w:hAnsi="Times New Roman" w:cs="Times New Roman"/>
        </w:rPr>
        <w:t>Pediatrics</w:t>
      </w:r>
      <w:proofErr w:type="spellEnd"/>
      <w:r w:rsidRPr="009A2DF7">
        <w:rPr>
          <w:rFonts w:ascii="Times New Roman" w:hAnsi="Times New Roman" w:cs="Times New Roman"/>
        </w:rPr>
        <w:t xml:space="preserve">, 133(1). </w:t>
      </w:r>
      <w:hyperlink r:id="rId22" w:history="1">
        <w:r w:rsidRPr="009A2DF7">
          <w:rPr>
            <w:rStyle w:val="Hyperlink"/>
            <w:rFonts w:ascii="Times New Roman" w:hAnsi="Times New Roman" w:cs="Times New Roman"/>
          </w:rPr>
          <w:t>https://doi.org/10.1542/peds.2013-2579</w:t>
        </w:r>
      </w:hyperlink>
    </w:p>
    <w:p w14:paraId="3DB14BBB" w14:textId="356FDDD4" w:rsidR="00BC50EC" w:rsidRPr="00BC50EC" w:rsidRDefault="00BC50EC" w:rsidP="00BC50EC">
      <w:pPr>
        <w:pStyle w:val="NormalWeb"/>
        <w:numPr>
          <w:ilvl w:val="0"/>
          <w:numId w:val="4"/>
        </w:numPr>
      </w:pPr>
      <w:r>
        <w:t xml:space="preserve">Chinonyerem, C. A. (2024). Leveraging internal auditing to enhance strategic decision-making and boost management efficiency, Nigerian Breweries Aba Abia State. </w:t>
      </w:r>
      <w:r>
        <w:rPr>
          <w:rStyle w:val="Emphasis"/>
        </w:rPr>
        <w:t>International Journal of Financial Research and Business Development, 6</w:t>
      </w:r>
      <w:r>
        <w:t xml:space="preserve">(7). </w:t>
      </w:r>
      <w:hyperlink r:id="rId23" w:tgtFrame="_new" w:history="1">
        <w:r>
          <w:rPr>
            <w:rStyle w:val="Hyperlink"/>
          </w:rPr>
          <w:t>https://doi.org/10.70382/mejfrbd.v6i7.018</w:t>
        </w:r>
      </w:hyperlink>
    </w:p>
    <w:p w14:paraId="71463A0E" w14:textId="77777777" w:rsidR="005A33AE" w:rsidRPr="009A2DF7" w:rsidRDefault="005A33AE" w:rsidP="00CA5BB8">
      <w:pPr>
        <w:pStyle w:val="ListParagraph"/>
        <w:numPr>
          <w:ilvl w:val="0"/>
          <w:numId w:val="4"/>
        </w:numPr>
        <w:rPr>
          <w:rFonts w:ascii="Times New Roman" w:hAnsi="Times New Roman" w:cs="Times New Roman"/>
        </w:rPr>
      </w:pPr>
      <w:r w:rsidRPr="00BE404B">
        <w:rPr>
          <w:rFonts w:ascii="Times New Roman" w:hAnsi="Times New Roman" w:cs="Times New Roman"/>
          <w:lang w:val="es-US"/>
        </w:rPr>
        <w:t xml:space="preserve">de Castro Vieira, J. R., Barboza, F., </w:t>
      </w:r>
      <w:proofErr w:type="spellStart"/>
      <w:r w:rsidRPr="00BE404B">
        <w:rPr>
          <w:rFonts w:ascii="Times New Roman" w:hAnsi="Times New Roman" w:cs="Times New Roman"/>
          <w:lang w:val="es-US"/>
        </w:rPr>
        <w:t>Cajueiro</w:t>
      </w:r>
      <w:proofErr w:type="spellEnd"/>
      <w:r w:rsidRPr="00BE404B">
        <w:rPr>
          <w:rFonts w:ascii="Times New Roman" w:hAnsi="Times New Roman" w:cs="Times New Roman"/>
          <w:lang w:val="es-US"/>
        </w:rPr>
        <w:t xml:space="preserve">, D., &amp; Kimura, H. (2025). </w:t>
      </w:r>
      <w:r w:rsidRPr="009A2DF7">
        <w:rPr>
          <w:rFonts w:ascii="Times New Roman" w:hAnsi="Times New Roman" w:cs="Times New Roman"/>
        </w:rPr>
        <w:t xml:space="preserve">Towards fair AI: Mitigating bias in credit decisions A systematic literature review. Journal of Risk and Financial Management, 18(5), 228. </w:t>
      </w:r>
      <w:hyperlink r:id="rId24" w:tgtFrame="_new" w:history="1">
        <w:r w:rsidRPr="009A2DF7">
          <w:rPr>
            <w:rStyle w:val="Hyperlink"/>
            <w:rFonts w:ascii="Times New Roman" w:hAnsi="Times New Roman" w:cs="Times New Roman"/>
          </w:rPr>
          <w:t>https://doi.org/10.3390/jrfm18050228</w:t>
        </w:r>
      </w:hyperlink>
    </w:p>
    <w:p w14:paraId="2E2E1ABB"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El Jaouhari, A., </w:t>
      </w:r>
      <w:proofErr w:type="spellStart"/>
      <w:r w:rsidRPr="009A2DF7">
        <w:rPr>
          <w:rFonts w:ascii="Times New Roman" w:hAnsi="Times New Roman" w:cs="Times New Roman"/>
        </w:rPr>
        <w:t>Samadhiya</w:t>
      </w:r>
      <w:proofErr w:type="spellEnd"/>
      <w:r w:rsidRPr="009A2DF7">
        <w:rPr>
          <w:rFonts w:ascii="Times New Roman" w:hAnsi="Times New Roman" w:cs="Times New Roman"/>
        </w:rPr>
        <w:t xml:space="preserve">, A., Arif, J., Kumar, A., Jawab, F., &amp; Chokshi, H. (2025). Application of artificial intelligence in revolutionizing healthcare supply chains: Past literature, current debate and future pathways. Health Systems, 9(5), 1–25. https://doi.org/10.1080/09537287.2025.2591891: Mohamed, A., Abdelqader, K., &amp; Shaalan, K. (2025). Explainable artificial intelligence: A systematic review of progress and challenges. Intelligent Systems with Applications, 25, Article 200595. </w:t>
      </w:r>
      <w:hyperlink r:id="rId25" w:history="1">
        <w:r w:rsidRPr="009A2DF7">
          <w:rPr>
            <w:rStyle w:val="Hyperlink"/>
            <w:rFonts w:ascii="Times New Roman" w:hAnsi="Times New Roman" w:cs="Times New Roman"/>
          </w:rPr>
          <w:t>https://doi.org/10.1016/j.iswa.2025.200595</w:t>
        </w:r>
      </w:hyperlink>
    </w:p>
    <w:p w14:paraId="39C44449"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El Jaouhari, A., </w:t>
      </w:r>
      <w:proofErr w:type="spellStart"/>
      <w:r w:rsidRPr="009A2DF7">
        <w:rPr>
          <w:rFonts w:ascii="Times New Roman" w:hAnsi="Times New Roman" w:cs="Times New Roman"/>
        </w:rPr>
        <w:t>Samadhiya</w:t>
      </w:r>
      <w:proofErr w:type="spellEnd"/>
      <w:r w:rsidRPr="009A2DF7">
        <w:rPr>
          <w:rFonts w:ascii="Times New Roman" w:hAnsi="Times New Roman" w:cs="Times New Roman"/>
        </w:rPr>
        <w:t xml:space="preserve">, A., Arif, J., Kumar, A., Jawab, F., &amp; Chokshi, H. (2025). Application of artificial intelligence in revolutionizing healthcare supply chains: Past literature, current debate and future pathways. Health Systems, 9(5), 1–25. </w:t>
      </w:r>
      <w:hyperlink r:id="rId26" w:history="1">
        <w:r w:rsidRPr="009A2DF7">
          <w:rPr>
            <w:rStyle w:val="Hyperlink"/>
            <w:rFonts w:ascii="Times New Roman" w:hAnsi="Times New Roman" w:cs="Times New Roman"/>
          </w:rPr>
          <w:t>https://doi.org/10.1080/09537287.2025.2591891</w:t>
        </w:r>
      </w:hyperlink>
    </w:p>
    <w:p w14:paraId="397C81E2" w14:textId="77777777" w:rsidR="005A33AE" w:rsidRPr="009A2DF7" w:rsidRDefault="005A33AE" w:rsidP="003C6A67">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 Geremew, A. B., Roberts, C. T., Kassa, B. G., Ullah, S., &amp; Stephens, J. H. (2025). Exploring evidence of healthcare-seeking pathways for maternal complications in Sub-Saharan Africa: A scoping review. BMC Pregnancy and Childbirth, 25(1), 634. </w:t>
      </w:r>
      <w:hyperlink r:id="rId27" w:history="1">
        <w:r w:rsidRPr="009A2DF7">
          <w:rPr>
            <w:rStyle w:val="Hyperlink"/>
            <w:rFonts w:ascii="Times New Roman" w:eastAsia="Times New Roman" w:hAnsi="Times New Roman" w:cs="Times New Roman"/>
            <w:kern w:val="0"/>
            <w14:ligatures w14:val="none"/>
          </w:rPr>
          <w:t>https://doi.org/10.1186/s12884-025-07745-3</w:t>
        </w:r>
      </w:hyperlink>
    </w:p>
    <w:p w14:paraId="788F7B03"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Golembiewski, E., Allen, K. S., Blackmon, A. M., Hinrichs, R. J., &amp; Vest, J. R. (2019). Combining nonclinical determinants of health and clinical data for research and evaluation: Rapid review. JMIR Public Health and Surveillance, 5(4), Article e12846. </w:t>
      </w:r>
      <w:hyperlink r:id="rId28" w:history="1">
        <w:r w:rsidRPr="009A2DF7">
          <w:rPr>
            <w:rStyle w:val="Hyperlink"/>
            <w:rFonts w:ascii="Times New Roman" w:hAnsi="Times New Roman" w:cs="Times New Roman"/>
          </w:rPr>
          <w:t>https://doi.org/10.2196/12846</w:t>
        </w:r>
      </w:hyperlink>
    </w:p>
    <w:p w14:paraId="336F1FF8"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lastRenderedPageBreak/>
        <w:t xml:space="preserve">Holzinger, A., </w:t>
      </w:r>
      <w:proofErr w:type="spellStart"/>
      <w:r w:rsidRPr="009A2DF7">
        <w:rPr>
          <w:rFonts w:ascii="Times New Roman" w:hAnsi="Times New Roman" w:cs="Times New Roman"/>
        </w:rPr>
        <w:t>Saranti</w:t>
      </w:r>
      <w:proofErr w:type="spellEnd"/>
      <w:r w:rsidRPr="009A2DF7">
        <w:rPr>
          <w:rFonts w:ascii="Times New Roman" w:hAnsi="Times New Roman" w:cs="Times New Roman"/>
        </w:rPr>
        <w:t xml:space="preserve">, A., Molnar, C., &amp; Biecek, P. (2022). Explainable AI methods: A brief overview. In A. Holzinger et al. (Eds.), </w:t>
      </w:r>
      <w:proofErr w:type="spellStart"/>
      <w:r w:rsidRPr="009A2DF7">
        <w:rPr>
          <w:rFonts w:ascii="Times New Roman" w:hAnsi="Times New Roman" w:cs="Times New Roman"/>
        </w:rPr>
        <w:t>xxAI</w:t>
      </w:r>
      <w:proofErr w:type="spellEnd"/>
      <w:r w:rsidRPr="009A2DF7">
        <w:rPr>
          <w:rFonts w:ascii="Times New Roman" w:hAnsi="Times New Roman" w:cs="Times New Roman"/>
        </w:rPr>
        <w:t xml:space="preserve"> – Beyond explainable AI (pp. 13–38). Springer. </w:t>
      </w:r>
      <w:hyperlink r:id="rId29" w:tgtFrame="_new" w:history="1">
        <w:r w:rsidRPr="009A2DF7">
          <w:rPr>
            <w:rStyle w:val="Hyperlink"/>
            <w:rFonts w:ascii="Times New Roman" w:hAnsi="Times New Roman" w:cs="Times New Roman"/>
          </w:rPr>
          <w:t>https://doi.org/10.1007/978-3-031-04083-2_2</w:t>
        </w:r>
      </w:hyperlink>
    </w:p>
    <w:p w14:paraId="492A4CED"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Howard, L. M., Khalifeh, H., &amp; Perinatal mental health. (2018). Perinatal mental health: A review of progress and challenges. World Psychiatry, 17(3), 313–327. </w:t>
      </w:r>
      <w:hyperlink r:id="rId30" w:history="1">
        <w:r w:rsidRPr="009A2DF7">
          <w:rPr>
            <w:rStyle w:val="Hyperlink"/>
            <w:rFonts w:ascii="Times New Roman" w:hAnsi="Times New Roman" w:cs="Times New Roman"/>
          </w:rPr>
          <w:t>https://doi.org/10.1002/wps.20555</w:t>
        </w:r>
      </w:hyperlink>
    </w:p>
    <w:p w14:paraId="76D60626"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 https://doi.org/10.5120/ijca2025925730</w:t>
      </w:r>
    </w:p>
    <w:p w14:paraId="0BB6C8C8" w14:textId="77777777" w:rsidR="005A33AE" w:rsidRPr="005A33AE" w:rsidRDefault="005A33AE" w:rsidP="005A33AE">
      <w:pPr>
        <w:pStyle w:val="ListParagraph"/>
        <w:rPr>
          <w:rFonts w:ascii="Times New Roman" w:eastAsia="Times New Roman" w:hAnsi="Times New Roman" w:cs="Times New Roman"/>
          <w:kern w:val="0"/>
          <w14:ligatures w14:val="none"/>
        </w:rPr>
      </w:pPr>
      <w:r w:rsidRPr="005A33AE">
        <w:rPr>
          <w:rFonts w:ascii="Times New Roman" w:eastAsia="Times New Roman" w:hAnsi="Times New Roman" w:cs="Times New Roman"/>
          <w:kern w:val="0"/>
          <w14:ligatures w14:val="none"/>
        </w:rPr>
        <w:t xml:space="preserve"> </w:t>
      </w:r>
      <w:proofErr w:type="spellStart"/>
      <w:r w:rsidRPr="005A33AE">
        <w:rPr>
          <w:rFonts w:ascii="Times New Roman" w:eastAsia="Times New Roman" w:hAnsi="Times New Roman" w:cs="Times New Roman"/>
          <w:kern w:val="0"/>
          <w14:ligatures w14:val="none"/>
        </w:rPr>
        <w:t>Ighofiomoni</w:t>
      </w:r>
      <w:proofErr w:type="spellEnd"/>
      <w:r w:rsidRPr="005A33AE">
        <w:rPr>
          <w:rFonts w:ascii="Times New Roman" w:eastAsia="Times New Roman" w:hAnsi="Times New Roman" w:cs="Times New Roman"/>
          <w:kern w:val="0"/>
          <w14:ligatures w14:val="none"/>
        </w:rPr>
        <w:t xml:space="preserve">, M. O., </w:t>
      </w:r>
      <w:proofErr w:type="spellStart"/>
      <w:r w:rsidRPr="005A33AE">
        <w:rPr>
          <w:rFonts w:ascii="Times New Roman" w:eastAsia="Times New Roman" w:hAnsi="Times New Roman" w:cs="Times New Roman"/>
          <w:kern w:val="0"/>
          <w14:ligatures w14:val="none"/>
        </w:rPr>
        <w:t>Kuyooro</w:t>
      </w:r>
      <w:proofErr w:type="spellEnd"/>
      <w:r w:rsidRPr="005A33AE">
        <w:rPr>
          <w:rFonts w:ascii="Times New Roman" w:eastAsia="Times New Roman" w:hAnsi="Times New Roman" w:cs="Times New Roman"/>
          <w:kern w:val="0"/>
          <w14:ligatures w14:val="none"/>
        </w:rPr>
        <w:t>, S. E., Abu, C. I., Ikenna, N. E., &amp; Chinonyerem, C. A. (2025). Clinical oncology meets artificial intelligence: Forecasting thyroid cancer recurrence using machine learning. International Journal of Convergent and Informatics Science Research, 8(9). https://doi.org/10.70382/hijcisr.v08i9.034</w:t>
      </w:r>
    </w:p>
    <w:p w14:paraId="7E416690" w14:textId="77777777" w:rsidR="005A33AE" w:rsidRPr="009A2DF7" w:rsidRDefault="005A33AE" w:rsidP="009828C6">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 Khanal, B., &amp; Chhetri, D. (2024). A pilot study approach to assessing the reliability and validity of relevancy and efficacy survey scale. </w:t>
      </w:r>
      <w:proofErr w:type="spellStart"/>
      <w:r w:rsidRPr="009A2DF7">
        <w:rPr>
          <w:rFonts w:ascii="Times New Roman" w:eastAsia="Times New Roman" w:hAnsi="Times New Roman" w:cs="Times New Roman"/>
          <w:kern w:val="0"/>
          <w14:ligatures w14:val="none"/>
        </w:rPr>
        <w:t>Janabhawana</w:t>
      </w:r>
      <w:proofErr w:type="spellEnd"/>
      <w:r w:rsidRPr="009A2DF7">
        <w:rPr>
          <w:rFonts w:ascii="Times New Roman" w:eastAsia="Times New Roman" w:hAnsi="Times New Roman" w:cs="Times New Roman"/>
          <w:kern w:val="0"/>
          <w14:ligatures w14:val="none"/>
        </w:rPr>
        <w:t xml:space="preserve"> Research Journal, 3(1), 35–49. </w:t>
      </w:r>
      <w:hyperlink r:id="rId31" w:history="1">
        <w:r w:rsidRPr="009A2DF7">
          <w:rPr>
            <w:rStyle w:val="Hyperlink"/>
            <w:rFonts w:ascii="Times New Roman" w:eastAsia="Times New Roman" w:hAnsi="Times New Roman" w:cs="Times New Roman"/>
            <w:kern w:val="0"/>
            <w14:ligatures w14:val="none"/>
          </w:rPr>
          <w:t>https://doi.org/10.3126/jrj.v3i1.68384</w:t>
        </w:r>
      </w:hyperlink>
    </w:p>
    <w:p w14:paraId="2E088E36"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Kruk, M. E., Gage, A. D., Arsenault, C., Jordan, K., Leslie, H. H., </w:t>
      </w:r>
      <w:proofErr w:type="spellStart"/>
      <w:r w:rsidRPr="009A2DF7">
        <w:rPr>
          <w:rFonts w:ascii="Times New Roman" w:hAnsi="Times New Roman" w:cs="Times New Roman"/>
        </w:rPr>
        <w:t>Roder-DeWan</w:t>
      </w:r>
      <w:proofErr w:type="spellEnd"/>
      <w:r w:rsidRPr="009A2DF7">
        <w:rPr>
          <w:rFonts w:ascii="Times New Roman" w:hAnsi="Times New Roman" w:cs="Times New Roman"/>
        </w:rPr>
        <w:t xml:space="preserve">, S., Adeyi, O., Barker, P., Daelmans, B., </w:t>
      </w:r>
      <w:proofErr w:type="spellStart"/>
      <w:r w:rsidRPr="009A2DF7">
        <w:rPr>
          <w:rFonts w:ascii="Times New Roman" w:hAnsi="Times New Roman" w:cs="Times New Roman"/>
        </w:rPr>
        <w:t>Doubova</w:t>
      </w:r>
      <w:proofErr w:type="spellEnd"/>
      <w:r w:rsidRPr="009A2DF7">
        <w:rPr>
          <w:rFonts w:ascii="Times New Roman" w:hAnsi="Times New Roman" w:cs="Times New Roman"/>
        </w:rPr>
        <w:t xml:space="preserve">, S. V., English, M., García-Elorrio, E., </w:t>
      </w:r>
      <w:proofErr w:type="spellStart"/>
      <w:r w:rsidRPr="009A2DF7">
        <w:rPr>
          <w:rFonts w:ascii="Times New Roman" w:hAnsi="Times New Roman" w:cs="Times New Roman"/>
        </w:rPr>
        <w:t>Guanais</w:t>
      </w:r>
      <w:proofErr w:type="spellEnd"/>
      <w:r w:rsidRPr="009A2DF7">
        <w:rPr>
          <w:rFonts w:ascii="Times New Roman" w:hAnsi="Times New Roman" w:cs="Times New Roman"/>
        </w:rPr>
        <w:t xml:space="preserve">, F., </w:t>
      </w:r>
      <w:proofErr w:type="spellStart"/>
      <w:r w:rsidRPr="009A2DF7">
        <w:rPr>
          <w:rFonts w:ascii="Times New Roman" w:hAnsi="Times New Roman" w:cs="Times New Roman"/>
        </w:rPr>
        <w:t>Gureje</w:t>
      </w:r>
      <w:proofErr w:type="spellEnd"/>
      <w:r w:rsidRPr="009A2DF7">
        <w:rPr>
          <w:rFonts w:ascii="Times New Roman" w:hAnsi="Times New Roman" w:cs="Times New Roman"/>
        </w:rPr>
        <w:t xml:space="preserve">, O., Hirschhorn, L. R., Jiang, L., Kelley, E., </w:t>
      </w:r>
      <w:proofErr w:type="spellStart"/>
      <w:r w:rsidRPr="009A2DF7">
        <w:rPr>
          <w:rFonts w:ascii="Times New Roman" w:hAnsi="Times New Roman" w:cs="Times New Roman"/>
        </w:rPr>
        <w:t>Lemango</w:t>
      </w:r>
      <w:proofErr w:type="spellEnd"/>
      <w:r w:rsidRPr="009A2DF7">
        <w:rPr>
          <w:rFonts w:ascii="Times New Roman" w:hAnsi="Times New Roman" w:cs="Times New Roman"/>
        </w:rPr>
        <w:t xml:space="preserve">, E. T., Liljestrand, J., … Pate, M. (2018). High-quality health systems in the Sustainable Development Goals era: Time for a revolution. The Lancet Global Health, 6(11), e1196–e1252. </w:t>
      </w:r>
      <w:hyperlink r:id="rId32" w:tgtFrame="_new" w:history="1">
        <w:r w:rsidRPr="009A2DF7">
          <w:rPr>
            <w:rStyle w:val="Hyperlink"/>
            <w:rFonts w:ascii="Times New Roman" w:hAnsi="Times New Roman" w:cs="Times New Roman"/>
          </w:rPr>
          <w:t>https://doi.org/10.1016/S2214-109X(18)30386-3</w:t>
        </w:r>
      </w:hyperlink>
    </w:p>
    <w:p w14:paraId="194476AD"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Mao, W., Watkins, D., Sabin, M. L., Huang, K., Langlois, E., </w:t>
      </w:r>
      <w:proofErr w:type="spellStart"/>
      <w:r w:rsidRPr="009A2DF7">
        <w:rPr>
          <w:rFonts w:ascii="Times New Roman" w:hAnsi="Times New Roman" w:cs="Times New Roman"/>
        </w:rPr>
        <w:t>Ogundeji</w:t>
      </w:r>
      <w:proofErr w:type="spellEnd"/>
      <w:r w:rsidRPr="009A2DF7">
        <w:rPr>
          <w:rFonts w:ascii="Times New Roman" w:hAnsi="Times New Roman" w:cs="Times New Roman"/>
        </w:rPr>
        <w:t xml:space="preserve">, Y., </w:t>
      </w:r>
      <w:proofErr w:type="spellStart"/>
      <w:r w:rsidRPr="009A2DF7">
        <w:rPr>
          <w:rFonts w:ascii="Times New Roman" w:hAnsi="Times New Roman" w:cs="Times New Roman"/>
        </w:rPr>
        <w:t>Fogstad</w:t>
      </w:r>
      <w:proofErr w:type="spellEnd"/>
      <w:r w:rsidRPr="009A2DF7">
        <w:rPr>
          <w:rFonts w:ascii="Times New Roman" w:hAnsi="Times New Roman" w:cs="Times New Roman"/>
        </w:rPr>
        <w:t xml:space="preserve">, H., </w:t>
      </w:r>
      <w:proofErr w:type="spellStart"/>
      <w:r w:rsidRPr="009A2DF7">
        <w:rPr>
          <w:rFonts w:ascii="Times New Roman" w:hAnsi="Times New Roman" w:cs="Times New Roman"/>
        </w:rPr>
        <w:t>Schäferhoff</w:t>
      </w:r>
      <w:proofErr w:type="spellEnd"/>
      <w:r w:rsidRPr="009A2DF7">
        <w:rPr>
          <w:rFonts w:ascii="Times New Roman" w:hAnsi="Times New Roman" w:cs="Times New Roman"/>
        </w:rPr>
        <w:t xml:space="preserve">, M., Yamey, G., &amp; </w:t>
      </w:r>
      <w:proofErr w:type="spellStart"/>
      <w:r w:rsidRPr="009A2DF7">
        <w:rPr>
          <w:rFonts w:ascii="Times New Roman" w:hAnsi="Times New Roman" w:cs="Times New Roman"/>
        </w:rPr>
        <w:t>Ogbuoji</w:t>
      </w:r>
      <w:proofErr w:type="spellEnd"/>
      <w:r w:rsidRPr="009A2DF7">
        <w:rPr>
          <w:rFonts w:ascii="Times New Roman" w:hAnsi="Times New Roman" w:cs="Times New Roman"/>
        </w:rPr>
        <w:t xml:space="preserve">, O. (2023). Effects of public financing of essential maternal and child health interventions across wealth quintiles in Nigeria: An extended cost-effectiveness analysis. The Lancet Global Health, 11(4), e597–e605. </w:t>
      </w:r>
      <w:hyperlink r:id="rId33" w:history="1">
        <w:r w:rsidRPr="009A2DF7">
          <w:rPr>
            <w:rStyle w:val="Hyperlink"/>
            <w:rFonts w:ascii="Times New Roman" w:hAnsi="Times New Roman" w:cs="Times New Roman"/>
          </w:rPr>
          <w:t>https://doi.org/10.1016/S2214-109X(23)00056-6</w:t>
        </w:r>
      </w:hyperlink>
    </w:p>
    <w:p w14:paraId="72898224" w14:textId="77777777" w:rsidR="005A33AE" w:rsidRPr="009A2DF7" w:rsidRDefault="005A33AE" w:rsidP="00CA5BB8">
      <w:pPr>
        <w:pStyle w:val="ListParagraph"/>
        <w:numPr>
          <w:ilvl w:val="0"/>
          <w:numId w:val="4"/>
        </w:numPr>
        <w:rPr>
          <w:rFonts w:ascii="Times New Roman" w:hAnsi="Times New Roman" w:cs="Times New Roman"/>
        </w:rPr>
      </w:pPr>
      <w:r w:rsidRPr="00BE404B">
        <w:rPr>
          <w:rFonts w:ascii="Times New Roman" w:hAnsi="Times New Roman" w:cs="Times New Roman"/>
          <w:lang w:val="es-US"/>
        </w:rPr>
        <w:t xml:space="preserve">McIntyre, D., </w:t>
      </w:r>
      <w:proofErr w:type="spellStart"/>
      <w:r w:rsidRPr="00BE404B">
        <w:rPr>
          <w:rFonts w:ascii="Times New Roman" w:hAnsi="Times New Roman" w:cs="Times New Roman"/>
          <w:lang w:val="es-US"/>
        </w:rPr>
        <w:t>Obse</w:t>
      </w:r>
      <w:proofErr w:type="spellEnd"/>
      <w:r w:rsidRPr="00BE404B">
        <w:rPr>
          <w:rFonts w:ascii="Times New Roman" w:hAnsi="Times New Roman" w:cs="Times New Roman"/>
          <w:lang w:val="es-US"/>
        </w:rPr>
        <w:t xml:space="preserve">, A. G., Barasa, E., &amp; </w:t>
      </w:r>
      <w:proofErr w:type="spellStart"/>
      <w:r w:rsidRPr="00BE404B">
        <w:rPr>
          <w:rFonts w:ascii="Times New Roman" w:hAnsi="Times New Roman" w:cs="Times New Roman"/>
          <w:lang w:val="es-US"/>
        </w:rPr>
        <w:t>Ataguba</w:t>
      </w:r>
      <w:proofErr w:type="spellEnd"/>
      <w:r w:rsidRPr="00BE404B">
        <w:rPr>
          <w:rFonts w:ascii="Times New Roman" w:hAnsi="Times New Roman" w:cs="Times New Roman"/>
          <w:lang w:val="es-US"/>
        </w:rPr>
        <w:t xml:space="preserve">, J. E. (2020). </w:t>
      </w:r>
      <w:r w:rsidRPr="009A2DF7">
        <w:rPr>
          <w:rFonts w:ascii="Times New Roman" w:hAnsi="Times New Roman" w:cs="Times New Roman"/>
        </w:rPr>
        <w:t xml:space="preserve">Challenges in financing universal health coverage in sub-Saharan Africa. Oxford Research </w:t>
      </w:r>
      <w:proofErr w:type="spellStart"/>
      <w:r w:rsidRPr="009A2DF7">
        <w:rPr>
          <w:rFonts w:ascii="Times New Roman" w:hAnsi="Times New Roman" w:cs="Times New Roman"/>
        </w:rPr>
        <w:t>Encyclopedia</w:t>
      </w:r>
      <w:proofErr w:type="spellEnd"/>
      <w:r w:rsidRPr="009A2DF7">
        <w:rPr>
          <w:rFonts w:ascii="Times New Roman" w:hAnsi="Times New Roman" w:cs="Times New Roman"/>
        </w:rPr>
        <w:t xml:space="preserve"> of Economics and Finance. https://doi.org/10.1093/acrefore/9780190625979.013.102</w:t>
      </w:r>
    </w:p>
    <w:p w14:paraId="2052A13B" w14:textId="77777777" w:rsidR="005A33AE" w:rsidRPr="009A2DF7" w:rsidRDefault="005A33AE" w:rsidP="00CA5BB8">
      <w:pPr>
        <w:pStyle w:val="ListParagraph"/>
        <w:numPr>
          <w:ilvl w:val="0"/>
          <w:numId w:val="4"/>
        </w:numPr>
        <w:rPr>
          <w:rFonts w:ascii="Times New Roman" w:hAnsi="Times New Roman" w:cs="Times New Roman"/>
        </w:rPr>
      </w:pPr>
      <w:r w:rsidRPr="00BE404B">
        <w:rPr>
          <w:rFonts w:ascii="Times New Roman" w:hAnsi="Times New Roman" w:cs="Times New Roman"/>
          <w:lang w:val="es-US"/>
        </w:rPr>
        <w:t xml:space="preserve">McIntyre, D., </w:t>
      </w:r>
      <w:proofErr w:type="spellStart"/>
      <w:r w:rsidRPr="00BE404B">
        <w:rPr>
          <w:rFonts w:ascii="Times New Roman" w:hAnsi="Times New Roman" w:cs="Times New Roman"/>
          <w:lang w:val="es-US"/>
        </w:rPr>
        <w:t>Obse</w:t>
      </w:r>
      <w:proofErr w:type="spellEnd"/>
      <w:r w:rsidRPr="00BE404B">
        <w:rPr>
          <w:rFonts w:ascii="Times New Roman" w:hAnsi="Times New Roman" w:cs="Times New Roman"/>
          <w:lang w:val="es-US"/>
        </w:rPr>
        <w:t xml:space="preserve">, A. G., Barasa, E., &amp; </w:t>
      </w:r>
      <w:proofErr w:type="spellStart"/>
      <w:r w:rsidRPr="00BE404B">
        <w:rPr>
          <w:rFonts w:ascii="Times New Roman" w:hAnsi="Times New Roman" w:cs="Times New Roman"/>
          <w:lang w:val="es-US"/>
        </w:rPr>
        <w:t>Ataguba</w:t>
      </w:r>
      <w:proofErr w:type="spellEnd"/>
      <w:r w:rsidRPr="00BE404B">
        <w:rPr>
          <w:rFonts w:ascii="Times New Roman" w:hAnsi="Times New Roman" w:cs="Times New Roman"/>
          <w:lang w:val="es-US"/>
        </w:rPr>
        <w:t xml:space="preserve">, J. E. (2020). </w:t>
      </w:r>
      <w:r w:rsidRPr="009A2DF7">
        <w:rPr>
          <w:rFonts w:ascii="Times New Roman" w:hAnsi="Times New Roman" w:cs="Times New Roman"/>
        </w:rPr>
        <w:t xml:space="preserve">Challenges in financing universal health coverage in sub-Saharan Africa. Oxford Research </w:t>
      </w:r>
      <w:proofErr w:type="spellStart"/>
      <w:r w:rsidRPr="009A2DF7">
        <w:rPr>
          <w:rFonts w:ascii="Times New Roman" w:hAnsi="Times New Roman" w:cs="Times New Roman"/>
        </w:rPr>
        <w:t>Encyclopedia</w:t>
      </w:r>
      <w:proofErr w:type="spellEnd"/>
      <w:r w:rsidRPr="009A2DF7">
        <w:rPr>
          <w:rFonts w:ascii="Times New Roman" w:hAnsi="Times New Roman" w:cs="Times New Roman"/>
        </w:rPr>
        <w:t xml:space="preserve"> of Economics and Finance. https://doi.org/10.1093/acrefore/9780190625979.013.102</w:t>
      </w:r>
    </w:p>
    <w:p w14:paraId="1D001B8B"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Mudiyanselage</w:t>
      </w:r>
      <w:proofErr w:type="spellEnd"/>
      <w:r w:rsidRPr="009A2DF7">
        <w:rPr>
          <w:rFonts w:ascii="Times New Roman" w:hAnsi="Times New Roman" w:cs="Times New Roman"/>
        </w:rPr>
        <w:t xml:space="preserve">, S. B., Wanni Arachchige Dona, S., Angeles, M. R., Majmudar, I., </w:t>
      </w:r>
      <w:proofErr w:type="spellStart"/>
      <w:r w:rsidRPr="009A2DF7">
        <w:rPr>
          <w:rFonts w:ascii="Times New Roman" w:hAnsi="Times New Roman" w:cs="Times New Roman"/>
        </w:rPr>
        <w:t>Marembo</w:t>
      </w:r>
      <w:proofErr w:type="spellEnd"/>
      <w:r w:rsidRPr="009A2DF7">
        <w:rPr>
          <w:rFonts w:ascii="Times New Roman" w:hAnsi="Times New Roman" w:cs="Times New Roman"/>
        </w:rPr>
        <w:t xml:space="preserve">, M., Tan, E. J., Price, A., Watts, J. J., Gold, L., &amp; </w:t>
      </w:r>
      <w:proofErr w:type="spellStart"/>
      <w:r w:rsidRPr="009A2DF7">
        <w:rPr>
          <w:rFonts w:ascii="Times New Roman" w:hAnsi="Times New Roman" w:cs="Times New Roman"/>
        </w:rPr>
        <w:t>Abimanyi-Ochom</w:t>
      </w:r>
      <w:proofErr w:type="spellEnd"/>
      <w:r w:rsidRPr="009A2DF7">
        <w:rPr>
          <w:rFonts w:ascii="Times New Roman" w:hAnsi="Times New Roman" w:cs="Times New Roman"/>
        </w:rPr>
        <w:t xml:space="preserve">, J. (2024). The impact of maternal health on child's health outcomes during the first five years of child's life in countries with health systems similar to Australia: A systematic review. </w:t>
      </w:r>
      <w:proofErr w:type="spellStart"/>
      <w:r w:rsidRPr="009A2DF7">
        <w:rPr>
          <w:rFonts w:ascii="Times New Roman" w:hAnsi="Times New Roman" w:cs="Times New Roman"/>
        </w:rPr>
        <w:t>PLoS</w:t>
      </w:r>
      <w:proofErr w:type="spellEnd"/>
      <w:r w:rsidRPr="009A2DF7">
        <w:rPr>
          <w:rFonts w:ascii="Times New Roman" w:hAnsi="Times New Roman" w:cs="Times New Roman"/>
        </w:rPr>
        <w:t xml:space="preserve"> ONE, 19(3), Article e0295295. </w:t>
      </w:r>
      <w:hyperlink r:id="rId34" w:history="1">
        <w:r w:rsidRPr="009A2DF7">
          <w:rPr>
            <w:rStyle w:val="Hyperlink"/>
            <w:rFonts w:ascii="Times New Roman" w:hAnsi="Times New Roman" w:cs="Times New Roman"/>
          </w:rPr>
          <w:t>https://doi.org/10.1371/journal.pone.0295295</w:t>
        </w:r>
      </w:hyperlink>
      <w:r w:rsidRPr="009A2DF7">
        <w:rPr>
          <w:rFonts w:ascii="Times New Roman" w:hAnsi="Times New Roman" w:cs="Times New Roman"/>
        </w:rPr>
        <w:t xml:space="preserve"> </w:t>
      </w:r>
    </w:p>
    <w:p w14:paraId="282D656F"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Mudiyanselage</w:t>
      </w:r>
      <w:proofErr w:type="spellEnd"/>
      <w:r w:rsidRPr="009A2DF7">
        <w:rPr>
          <w:rFonts w:ascii="Times New Roman" w:hAnsi="Times New Roman" w:cs="Times New Roman"/>
        </w:rPr>
        <w:t xml:space="preserve">, S. B., Wanni Arachchige Dona, S., Angeles, M. R., Majmudar, I., </w:t>
      </w:r>
      <w:proofErr w:type="spellStart"/>
      <w:r w:rsidRPr="009A2DF7">
        <w:rPr>
          <w:rFonts w:ascii="Times New Roman" w:hAnsi="Times New Roman" w:cs="Times New Roman"/>
        </w:rPr>
        <w:t>Marembo</w:t>
      </w:r>
      <w:proofErr w:type="spellEnd"/>
      <w:r w:rsidRPr="009A2DF7">
        <w:rPr>
          <w:rFonts w:ascii="Times New Roman" w:hAnsi="Times New Roman" w:cs="Times New Roman"/>
        </w:rPr>
        <w:t xml:space="preserve">, M., Tan, E. J., Price, A., Watts, J. J., Gold, L., &amp; </w:t>
      </w:r>
      <w:proofErr w:type="spellStart"/>
      <w:r w:rsidRPr="009A2DF7">
        <w:rPr>
          <w:rFonts w:ascii="Times New Roman" w:hAnsi="Times New Roman" w:cs="Times New Roman"/>
        </w:rPr>
        <w:t>Abimanyi-Ochom</w:t>
      </w:r>
      <w:proofErr w:type="spellEnd"/>
      <w:r w:rsidRPr="009A2DF7">
        <w:rPr>
          <w:rFonts w:ascii="Times New Roman" w:hAnsi="Times New Roman" w:cs="Times New Roman"/>
        </w:rPr>
        <w:t xml:space="preserve">, J. (2024). The impact of maternal health on child's health outcomes during the first five years of child's life in countries with health systems similar to Australia: A systematic </w:t>
      </w:r>
      <w:r w:rsidRPr="009A2DF7">
        <w:rPr>
          <w:rFonts w:ascii="Times New Roman" w:hAnsi="Times New Roman" w:cs="Times New Roman"/>
        </w:rPr>
        <w:lastRenderedPageBreak/>
        <w:t xml:space="preserve">review. </w:t>
      </w:r>
      <w:proofErr w:type="spellStart"/>
      <w:r w:rsidRPr="009A2DF7">
        <w:rPr>
          <w:rFonts w:ascii="Times New Roman" w:hAnsi="Times New Roman" w:cs="Times New Roman"/>
        </w:rPr>
        <w:t>PLoS</w:t>
      </w:r>
      <w:proofErr w:type="spellEnd"/>
      <w:r w:rsidRPr="009A2DF7">
        <w:rPr>
          <w:rFonts w:ascii="Times New Roman" w:hAnsi="Times New Roman" w:cs="Times New Roman"/>
        </w:rPr>
        <w:t xml:space="preserve"> ONE, 19(3), Article e0295295. https://doi.org/10.1371/journal.pone.0295295</w:t>
      </w:r>
    </w:p>
    <w:p w14:paraId="7099272B"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BE404B">
        <w:rPr>
          <w:rFonts w:ascii="Times New Roman" w:hAnsi="Times New Roman" w:cs="Times New Roman"/>
          <w:lang w:val="es-US"/>
        </w:rPr>
        <w:t>Ngamasana</w:t>
      </w:r>
      <w:proofErr w:type="spellEnd"/>
      <w:r w:rsidRPr="00BE404B">
        <w:rPr>
          <w:rFonts w:ascii="Times New Roman" w:hAnsi="Times New Roman" w:cs="Times New Roman"/>
          <w:lang w:val="es-US"/>
        </w:rPr>
        <w:t xml:space="preserve">, E. L., &amp; Moxie, J. (2024). </w:t>
      </w:r>
      <w:r w:rsidRPr="009A2DF7">
        <w:rPr>
          <w:rFonts w:ascii="Times New Roman" w:hAnsi="Times New Roman" w:cs="Times New Roman"/>
        </w:rPr>
        <w:t xml:space="preserve">Cash transfer, maternal and child health outcomes: A scoping review in sub-Saharan Africa. Global Health Action, 17, Article 2309726. </w:t>
      </w:r>
      <w:hyperlink r:id="rId35" w:history="1">
        <w:r w:rsidRPr="009A2DF7">
          <w:rPr>
            <w:rStyle w:val="Hyperlink"/>
            <w:rFonts w:ascii="Times New Roman" w:hAnsi="Times New Roman" w:cs="Times New Roman"/>
          </w:rPr>
          <w:t>https://doi.org/10.1080/16549716.2024.2309726</w:t>
        </w:r>
      </w:hyperlink>
    </w:p>
    <w:p w14:paraId="3E808047"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Obermeyer, Z., Powers, B., Vogeli, C., &amp; Mullainathan, S. (2019). Dissecting racial bias in an algorithm used to manage the health of populations. Science, 366(6464), 447–453. </w:t>
      </w:r>
      <w:hyperlink r:id="rId36" w:tgtFrame="_new" w:history="1">
        <w:r w:rsidRPr="009A2DF7">
          <w:rPr>
            <w:rStyle w:val="Hyperlink"/>
            <w:rFonts w:ascii="Times New Roman" w:hAnsi="Times New Roman" w:cs="Times New Roman"/>
          </w:rPr>
          <w:t>https://doi.org/10.1126/science.aax2342</w:t>
        </w:r>
      </w:hyperlink>
    </w:p>
    <w:p w14:paraId="62C5EDBF" w14:textId="77777777" w:rsidR="005A33AE" w:rsidRDefault="005A33AE" w:rsidP="005A33AE">
      <w:pPr>
        <w:pStyle w:val="ListParagraph"/>
        <w:rPr>
          <w:rFonts w:ascii="Times New Roman" w:eastAsia="Times New Roman" w:hAnsi="Times New Roman" w:cs="Times New Roman"/>
          <w:kern w:val="0"/>
          <w14:ligatures w14:val="none"/>
        </w:rPr>
      </w:pPr>
      <w:proofErr w:type="spellStart"/>
      <w:r w:rsidRPr="005A33AE">
        <w:rPr>
          <w:rFonts w:ascii="Times New Roman" w:eastAsia="Times New Roman" w:hAnsi="Times New Roman" w:cs="Times New Roman"/>
          <w:kern w:val="0"/>
          <w14:ligatures w14:val="none"/>
        </w:rPr>
        <w:t>Olowoniyi</w:t>
      </w:r>
      <w:proofErr w:type="spellEnd"/>
      <w:r w:rsidRPr="005A33AE">
        <w:rPr>
          <w:rFonts w:ascii="Times New Roman" w:eastAsia="Times New Roman" w:hAnsi="Times New Roman" w:cs="Times New Roman"/>
          <w:kern w:val="0"/>
          <w14:ligatures w14:val="none"/>
        </w:rPr>
        <w:t xml:space="preserve">, O. O., Awoyomi, O. O., &amp; Chinonyerem, C. A. (2025). Pharmacogenomic profiling for optimizing drug therapy in congenital heart disease patients. Journal of Health, Wellness and Safety Research, 10(3). </w:t>
      </w:r>
      <w:hyperlink r:id="rId37" w:history="1">
        <w:r w:rsidRPr="005A33AE">
          <w:rPr>
            <w:rStyle w:val="Hyperlink"/>
            <w:rFonts w:ascii="Times New Roman" w:eastAsia="Times New Roman" w:hAnsi="Times New Roman" w:cs="Times New Roman"/>
            <w:kern w:val="0"/>
            <w14:ligatures w14:val="none"/>
          </w:rPr>
          <w:t>https://doi.org/10.70382/hujhwsr.v10i3.025</w:t>
        </w:r>
      </w:hyperlink>
    </w:p>
    <w:p w14:paraId="5E3E9CF0"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BE404B">
        <w:rPr>
          <w:rFonts w:ascii="Times New Roman" w:hAnsi="Times New Roman" w:cs="Times New Roman"/>
          <w:lang w:val="es-US"/>
        </w:rPr>
        <w:t>Rajkomar</w:t>
      </w:r>
      <w:proofErr w:type="spellEnd"/>
      <w:r w:rsidRPr="00BE404B">
        <w:rPr>
          <w:rFonts w:ascii="Times New Roman" w:hAnsi="Times New Roman" w:cs="Times New Roman"/>
          <w:lang w:val="es-US"/>
        </w:rPr>
        <w:t xml:space="preserve">, A., Dean, J., &amp; </w:t>
      </w:r>
      <w:proofErr w:type="spellStart"/>
      <w:r w:rsidRPr="00BE404B">
        <w:rPr>
          <w:rFonts w:ascii="Times New Roman" w:hAnsi="Times New Roman" w:cs="Times New Roman"/>
          <w:lang w:val="es-US"/>
        </w:rPr>
        <w:t>Kohane</w:t>
      </w:r>
      <w:proofErr w:type="spellEnd"/>
      <w:r w:rsidRPr="00BE404B">
        <w:rPr>
          <w:rFonts w:ascii="Times New Roman" w:hAnsi="Times New Roman" w:cs="Times New Roman"/>
          <w:lang w:val="es-US"/>
        </w:rPr>
        <w:t xml:space="preserve">, I. (2019). </w:t>
      </w:r>
      <w:r w:rsidRPr="009A2DF7">
        <w:rPr>
          <w:rFonts w:ascii="Times New Roman" w:hAnsi="Times New Roman" w:cs="Times New Roman"/>
        </w:rPr>
        <w:t xml:space="preserve">Machine learning in medicine. New England Journal of Medicine, 380(14), 1347–1358. </w:t>
      </w:r>
      <w:hyperlink r:id="rId38" w:tgtFrame="_new" w:history="1">
        <w:r w:rsidRPr="009A2DF7">
          <w:rPr>
            <w:rStyle w:val="Hyperlink"/>
            <w:rFonts w:ascii="Times New Roman" w:hAnsi="Times New Roman" w:cs="Times New Roman"/>
          </w:rPr>
          <w:t>https://doi.org/10.1056/NEJMra1814259</w:t>
        </w:r>
      </w:hyperlink>
    </w:p>
    <w:p w14:paraId="23179A40"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Rudin, C. (2019). Stop explaining black box machine learning models for high-stakes decisions and use interpretable models instead. Nature Machine Intelligence, 1(5), 206–215. </w:t>
      </w:r>
      <w:hyperlink r:id="rId39" w:tgtFrame="_new" w:history="1">
        <w:r w:rsidRPr="009A2DF7">
          <w:rPr>
            <w:rStyle w:val="Hyperlink"/>
            <w:rFonts w:ascii="Times New Roman" w:hAnsi="Times New Roman" w:cs="Times New Roman"/>
          </w:rPr>
          <w:t>https://doi.org/10.1038/s42256-019-0048-x</w:t>
        </w:r>
      </w:hyperlink>
    </w:p>
    <w:p w14:paraId="5B8554C7" w14:textId="77777777" w:rsidR="005A33AE" w:rsidRPr="009A2DF7" w:rsidRDefault="005A33AE" w:rsidP="003C6A67">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2DF7">
        <w:rPr>
          <w:rFonts w:ascii="Times New Roman" w:eastAsia="Times New Roman" w:hAnsi="Times New Roman" w:cs="Times New Roman"/>
          <w:kern w:val="0"/>
          <w14:ligatures w14:val="none"/>
        </w:rPr>
        <w:t xml:space="preserve">Savitha, S., &amp; Malini, M. V. (2024). The role of artificial intelligence in enhancing financial risk management. </w:t>
      </w:r>
      <w:proofErr w:type="spellStart"/>
      <w:r w:rsidRPr="009A2DF7">
        <w:rPr>
          <w:rFonts w:ascii="Times New Roman" w:eastAsia="Times New Roman" w:hAnsi="Times New Roman" w:cs="Times New Roman"/>
          <w:kern w:val="0"/>
          <w14:ligatures w14:val="none"/>
        </w:rPr>
        <w:t>ShodhKosh</w:t>
      </w:r>
      <w:proofErr w:type="spellEnd"/>
      <w:r w:rsidRPr="009A2DF7">
        <w:rPr>
          <w:rFonts w:ascii="Times New Roman" w:eastAsia="Times New Roman" w:hAnsi="Times New Roman" w:cs="Times New Roman"/>
          <w:kern w:val="0"/>
          <w14:ligatures w14:val="none"/>
        </w:rPr>
        <w:t xml:space="preserve">: Journal of Visual and Performing Arts, 5(1). </w:t>
      </w:r>
      <w:hyperlink r:id="rId40" w:history="1">
        <w:r w:rsidRPr="009A2DF7">
          <w:rPr>
            <w:rStyle w:val="Hyperlink"/>
            <w:rFonts w:ascii="Times New Roman" w:eastAsia="Times New Roman" w:hAnsi="Times New Roman" w:cs="Times New Roman"/>
            <w:kern w:val="0"/>
            <w14:ligatures w14:val="none"/>
          </w:rPr>
          <w:t>https://doi.org/10.29121/shodhkosh.v5.i1.2024.4243</w:t>
        </w:r>
      </w:hyperlink>
    </w:p>
    <w:p w14:paraId="251233BB"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Stratifying the population based on health risk: Identification of patient key health risk factors through consensus techniques. BMC Primary Care, 26(1), Article 229. </w:t>
      </w:r>
      <w:hyperlink r:id="rId41" w:history="1">
        <w:r w:rsidRPr="009A2DF7">
          <w:rPr>
            <w:rStyle w:val="Hyperlink"/>
            <w:rFonts w:ascii="Times New Roman" w:hAnsi="Times New Roman" w:cs="Times New Roman"/>
          </w:rPr>
          <w:t>https://doi.org/10.1186/s12875-025-02923-w</w:t>
        </w:r>
      </w:hyperlink>
    </w:p>
    <w:p w14:paraId="465753D1"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Tan, M., Hatef, E., Taghipour, D., Vyas, K., Kharrazi, H., Gottlieb, L., &amp; Weiner, J. (2020). Including social and </w:t>
      </w:r>
      <w:proofErr w:type="spellStart"/>
      <w:r w:rsidRPr="009A2DF7">
        <w:rPr>
          <w:rFonts w:ascii="Times New Roman" w:hAnsi="Times New Roman" w:cs="Times New Roman"/>
        </w:rPr>
        <w:t>behavioral</w:t>
      </w:r>
      <w:proofErr w:type="spellEnd"/>
      <w:r w:rsidRPr="009A2DF7">
        <w:rPr>
          <w:rFonts w:ascii="Times New Roman" w:hAnsi="Times New Roman" w:cs="Times New Roman"/>
        </w:rPr>
        <w:t xml:space="preserve"> determinants in predictive models: Trends, challenges, and opportunities. JMIR Medical Informatics, 8(9), Article e18084. </w:t>
      </w:r>
      <w:hyperlink r:id="rId42" w:history="1">
        <w:r w:rsidRPr="009A2DF7">
          <w:rPr>
            <w:rStyle w:val="Hyperlink"/>
            <w:rFonts w:ascii="Times New Roman" w:hAnsi="Times New Roman" w:cs="Times New Roman"/>
          </w:rPr>
          <w:t>https://doi.org/10.2196/18084</w:t>
        </w:r>
      </w:hyperlink>
    </w:p>
    <w:p w14:paraId="1F374C53"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Timothy, K., Lloyd, B., &amp; Bradshaw, C. (2025). Healthcare professionals’ perceptions of risk management on pregnancy and childbirth: An integrative review. Midwifery, 145, Article 104376. </w:t>
      </w:r>
      <w:hyperlink r:id="rId43" w:history="1">
        <w:r w:rsidRPr="009A2DF7">
          <w:rPr>
            <w:rStyle w:val="Hyperlink"/>
            <w:rFonts w:ascii="Times New Roman" w:hAnsi="Times New Roman" w:cs="Times New Roman"/>
          </w:rPr>
          <w:t>https://doi.org/10.1016/j.midw.2025.104376</w:t>
        </w:r>
      </w:hyperlink>
    </w:p>
    <w:p w14:paraId="2777C600" w14:textId="77777777" w:rsidR="005A33AE" w:rsidRPr="009A2DF7" w:rsidRDefault="005A33AE" w:rsidP="00CA5BB8">
      <w:pPr>
        <w:pStyle w:val="ListParagraph"/>
        <w:numPr>
          <w:ilvl w:val="0"/>
          <w:numId w:val="4"/>
        </w:numPr>
        <w:rPr>
          <w:rFonts w:ascii="Times New Roman" w:hAnsi="Times New Roman" w:cs="Times New Roman"/>
        </w:rPr>
      </w:pPr>
      <w:proofErr w:type="spellStart"/>
      <w:r w:rsidRPr="009A2DF7">
        <w:rPr>
          <w:rFonts w:ascii="Times New Roman" w:hAnsi="Times New Roman" w:cs="Times New Roman"/>
        </w:rPr>
        <w:t>Tonekaboni</w:t>
      </w:r>
      <w:proofErr w:type="spellEnd"/>
      <w:r w:rsidRPr="009A2DF7">
        <w:rPr>
          <w:rFonts w:ascii="Times New Roman" w:hAnsi="Times New Roman" w:cs="Times New Roman"/>
        </w:rPr>
        <w:t xml:space="preserve">, S., Joshi, S., McCradden, M. D., &amp; Goldenberg, A. (2019). What Clinicians Want: Contextualizing Explainable Machine Learning for Clinical End Use. </w:t>
      </w:r>
      <w:proofErr w:type="spellStart"/>
      <w:r w:rsidRPr="009A2DF7">
        <w:rPr>
          <w:rFonts w:ascii="Times New Roman" w:hAnsi="Times New Roman" w:cs="Times New Roman"/>
        </w:rPr>
        <w:t>ArXiv</w:t>
      </w:r>
      <w:proofErr w:type="spellEnd"/>
      <w:r w:rsidRPr="009A2DF7">
        <w:rPr>
          <w:rFonts w:ascii="Times New Roman" w:hAnsi="Times New Roman" w:cs="Times New Roman"/>
        </w:rPr>
        <w:t>. https://arxiv.org/abs/1905.05134</w:t>
      </w:r>
    </w:p>
    <w:p w14:paraId="38F3AA2B"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Topol, E. J. (2019). High-performance medicine: The convergence of human and artificial intelligence. Nature Medicine, 25(1), 44–56. </w:t>
      </w:r>
      <w:hyperlink r:id="rId44" w:history="1">
        <w:r w:rsidRPr="009A2DF7">
          <w:rPr>
            <w:rStyle w:val="Hyperlink"/>
            <w:rFonts w:ascii="Times New Roman" w:hAnsi="Times New Roman" w:cs="Times New Roman"/>
          </w:rPr>
          <w:t>https://doi.org/10.1038/s41591-018-0300-7</w:t>
        </w:r>
      </w:hyperlink>
    </w:p>
    <w:p w14:paraId="76D407FD"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Vasudevan, L., Kibria, M. G., </w:t>
      </w:r>
      <w:proofErr w:type="spellStart"/>
      <w:r w:rsidRPr="009A2DF7">
        <w:rPr>
          <w:rFonts w:ascii="Times New Roman" w:hAnsi="Times New Roman" w:cs="Times New Roman"/>
        </w:rPr>
        <w:t>Kucirka</w:t>
      </w:r>
      <w:proofErr w:type="spellEnd"/>
      <w:r w:rsidRPr="009A2DF7">
        <w:rPr>
          <w:rFonts w:ascii="Times New Roman" w:hAnsi="Times New Roman" w:cs="Times New Roman"/>
        </w:rPr>
        <w:t xml:space="preserve">, L. M., Shieh, K., Wei, M., Masoumi, S., Balasubramanian, S., Victor, A., Conklin, J. L., Gurcan, M. N., Stuebe, A. M., &amp; Page, D. (2025). Machine learning models to predict risk of maternal morbidity and mortality from electronic medical record data: Scoping review. Journal of Medical Internet Research, 27, Article e68225. </w:t>
      </w:r>
      <w:hyperlink r:id="rId45" w:history="1">
        <w:r w:rsidRPr="009A2DF7">
          <w:rPr>
            <w:rStyle w:val="Hyperlink"/>
            <w:rFonts w:ascii="Times New Roman" w:hAnsi="Times New Roman" w:cs="Times New Roman"/>
          </w:rPr>
          <w:t>https://doi.org/10.2196/68225</w:t>
        </w:r>
      </w:hyperlink>
    </w:p>
    <w:p w14:paraId="3F4362FB" w14:textId="77777777" w:rsidR="005A33AE" w:rsidRPr="009A2DF7" w:rsidRDefault="005A33AE" w:rsidP="00CA5BB8">
      <w:pPr>
        <w:pStyle w:val="ListParagraph"/>
        <w:numPr>
          <w:ilvl w:val="0"/>
          <w:numId w:val="4"/>
        </w:numPr>
        <w:rPr>
          <w:rFonts w:ascii="Times New Roman" w:hAnsi="Times New Roman" w:cs="Times New Roman"/>
        </w:rPr>
      </w:pPr>
      <w:r w:rsidRPr="00BE404B">
        <w:rPr>
          <w:rFonts w:ascii="Times New Roman" w:hAnsi="Times New Roman" w:cs="Times New Roman"/>
          <w:lang w:val="es-US"/>
        </w:rPr>
        <w:lastRenderedPageBreak/>
        <w:t xml:space="preserve">Voto, T. P., Voto, B. E., &amp; </w:t>
      </w:r>
      <w:proofErr w:type="spellStart"/>
      <w:r w:rsidRPr="00BE404B">
        <w:rPr>
          <w:rFonts w:ascii="Times New Roman" w:hAnsi="Times New Roman" w:cs="Times New Roman"/>
          <w:lang w:val="es-US"/>
        </w:rPr>
        <w:t>Ngepah</w:t>
      </w:r>
      <w:proofErr w:type="spellEnd"/>
      <w:r w:rsidRPr="00BE404B">
        <w:rPr>
          <w:rFonts w:ascii="Times New Roman" w:hAnsi="Times New Roman" w:cs="Times New Roman"/>
          <w:lang w:val="es-US"/>
        </w:rPr>
        <w:t xml:space="preserve">, N. (2025). </w:t>
      </w:r>
      <w:r w:rsidRPr="009A2DF7">
        <w:rPr>
          <w:rFonts w:ascii="Times New Roman" w:hAnsi="Times New Roman" w:cs="Times New Roman"/>
        </w:rPr>
        <w:t xml:space="preserve">The impact of out-of-pocket health expenditure and public health expenditure on poverty in Sub-Saharan Africa. Economies, 13(5), 134. </w:t>
      </w:r>
      <w:hyperlink r:id="rId46" w:history="1">
        <w:r w:rsidRPr="009A2DF7">
          <w:rPr>
            <w:rStyle w:val="Hyperlink"/>
            <w:rFonts w:ascii="Times New Roman" w:hAnsi="Times New Roman" w:cs="Times New Roman"/>
          </w:rPr>
          <w:t>https://doi.org/10.3390/economies13050134</w:t>
        </w:r>
      </w:hyperlink>
    </w:p>
    <w:p w14:paraId="17390A95"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 xml:space="preserve">Wagstaff, A., Flores, G., Hsu, J., Smitz, M. F., </w:t>
      </w:r>
      <w:proofErr w:type="spellStart"/>
      <w:r w:rsidRPr="009A2DF7">
        <w:rPr>
          <w:rFonts w:ascii="Times New Roman" w:hAnsi="Times New Roman" w:cs="Times New Roman"/>
        </w:rPr>
        <w:t>Chepynoga</w:t>
      </w:r>
      <w:proofErr w:type="spellEnd"/>
      <w:r w:rsidRPr="009A2DF7">
        <w:rPr>
          <w:rFonts w:ascii="Times New Roman" w:hAnsi="Times New Roman" w:cs="Times New Roman"/>
        </w:rPr>
        <w:t xml:space="preserve">, K., Buisman, L. R., &amp; van </w:t>
      </w:r>
      <w:proofErr w:type="spellStart"/>
      <w:r w:rsidRPr="009A2DF7">
        <w:rPr>
          <w:rFonts w:ascii="Times New Roman" w:hAnsi="Times New Roman" w:cs="Times New Roman"/>
        </w:rPr>
        <w:t>Wilgenburg</w:t>
      </w:r>
      <w:proofErr w:type="spellEnd"/>
      <w:r w:rsidRPr="009A2DF7">
        <w:rPr>
          <w:rFonts w:ascii="Times New Roman" w:hAnsi="Times New Roman" w:cs="Times New Roman"/>
        </w:rPr>
        <w:t xml:space="preserve">, K. (2019). Progress on catastrophic health spending in 133 countries: A retrospective observational study. The Lancet Global Health, 6(2), e169–e179. </w:t>
      </w:r>
      <w:hyperlink r:id="rId47" w:history="1">
        <w:r w:rsidRPr="009A2DF7">
          <w:rPr>
            <w:rStyle w:val="Hyperlink"/>
            <w:rFonts w:ascii="Times New Roman" w:hAnsi="Times New Roman" w:cs="Times New Roman"/>
          </w:rPr>
          <w:t>https://doi.org/10.1016/S2214-109X(17)30429-1</w:t>
        </w:r>
      </w:hyperlink>
    </w:p>
    <w:p w14:paraId="0257AFFA" w14:textId="77777777" w:rsidR="005A33AE" w:rsidRPr="009A2DF7" w:rsidRDefault="005A33AE" w:rsidP="00CA5BB8">
      <w:pPr>
        <w:pStyle w:val="ListParagraph"/>
        <w:numPr>
          <w:ilvl w:val="0"/>
          <w:numId w:val="4"/>
        </w:numPr>
        <w:rPr>
          <w:rFonts w:ascii="Times New Roman" w:hAnsi="Times New Roman" w:cs="Times New Roman"/>
        </w:rPr>
      </w:pPr>
      <w:r w:rsidRPr="009A2DF7">
        <w:rPr>
          <w:rFonts w:ascii="Times New Roman" w:hAnsi="Times New Roman" w:cs="Times New Roman"/>
        </w:rPr>
        <w:t>World Health Organization. (2023). Trends in maternal mortality 2000–2020. WHO.</w:t>
      </w:r>
    </w:p>
    <w:p w14:paraId="0B5D91AD" w14:textId="06688179" w:rsidR="00E21ABA" w:rsidRPr="009A2DF7" w:rsidRDefault="00E21ABA" w:rsidP="00DB1D88">
      <w:pPr>
        <w:rPr>
          <w:rFonts w:ascii="Times New Roman" w:hAnsi="Times New Roman" w:cs="Times New Roman"/>
          <w:b/>
          <w:bCs/>
        </w:rPr>
      </w:pPr>
      <w:r w:rsidRPr="009A2DF7">
        <w:rPr>
          <w:rFonts w:ascii="Times New Roman" w:hAnsi="Times New Roman" w:cs="Times New Roman"/>
          <w:b/>
          <w:bCs/>
        </w:rPr>
        <w:t>APENDIX</w:t>
      </w:r>
    </w:p>
    <w:p w14:paraId="2EB0E568" w14:textId="697BDA2E"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A: Socio-Demographic and Socioeconomic Characteristics</w:t>
      </w:r>
    </w:p>
    <w:p w14:paraId="535DA2B8" w14:textId="2CAF0858"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Age (years):</w:t>
      </w:r>
    </w:p>
    <w:p w14:paraId="4A3841D0"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Marital status:</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Single </w:t>
      </w:r>
      <w:r w:rsidRPr="009A2DF7">
        <w:rPr>
          <w:rFonts w:ascii="Segoe UI Symbol" w:hAnsi="Segoe UI Symbol" w:cs="Segoe UI Symbol"/>
        </w:rPr>
        <w:t>☐</w:t>
      </w:r>
      <w:r w:rsidRPr="009A2DF7">
        <w:rPr>
          <w:rFonts w:ascii="Times New Roman" w:hAnsi="Times New Roman" w:cs="Times New Roman"/>
        </w:rPr>
        <w:t xml:space="preserve"> Married </w:t>
      </w:r>
      <w:r w:rsidRPr="009A2DF7">
        <w:rPr>
          <w:rFonts w:ascii="Segoe UI Symbol" w:hAnsi="Segoe UI Symbol" w:cs="Segoe UI Symbol"/>
        </w:rPr>
        <w:t>☐</w:t>
      </w:r>
      <w:r w:rsidRPr="009A2DF7">
        <w:rPr>
          <w:rFonts w:ascii="Times New Roman" w:hAnsi="Times New Roman" w:cs="Times New Roman"/>
        </w:rPr>
        <w:t xml:space="preserve"> Separated </w:t>
      </w:r>
      <w:r w:rsidRPr="009A2DF7">
        <w:rPr>
          <w:rFonts w:ascii="Segoe UI Symbol" w:hAnsi="Segoe UI Symbol" w:cs="Segoe UI Symbol"/>
        </w:rPr>
        <w:t>☐</w:t>
      </w:r>
      <w:r w:rsidRPr="009A2DF7">
        <w:rPr>
          <w:rFonts w:ascii="Times New Roman" w:hAnsi="Times New Roman" w:cs="Times New Roman"/>
        </w:rPr>
        <w:t xml:space="preserve"> Widowed</w:t>
      </w:r>
    </w:p>
    <w:p w14:paraId="6B41A1A6"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Highest level of education completed: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No formal education </w:t>
      </w:r>
      <w:r w:rsidRPr="009A2DF7">
        <w:rPr>
          <w:rFonts w:ascii="Segoe UI Symbol" w:hAnsi="Segoe UI Symbol" w:cs="Segoe UI Symbol"/>
        </w:rPr>
        <w:t>☐</w:t>
      </w:r>
      <w:r w:rsidRPr="009A2DF7">
        <w:rPr>
          <w:rFonts w:ascii="Times New Roman" w:hAnsi="Times New Roman" w:cs="Times New Roman"/>
        </w:rPr>
        <w:t xml:space="preserve"> Primary </w:t>
      </w:r>
      <w:r w:rsidRPr="009A2DF7">
        <w:rPr>
          <w:rFonts w:ascii="Segoe UI Symbol" w:hAnsi="Segoe UI Symbol" w:cs="Segoe UI Symbol"/>
        </w:rPr>
        <w:t>☐</w:t>
      </w:r>
      <w:r w:rsidRPr="009A2DF7">
        <w:rPr>
          <w:rFonts w:ascii="Times New Roman" w:hAnsi="Times New Roman" w:cs="Times New Roman"/>
        </w:rPr>
        <w:t xml:space="preserve"> Secondary </w:t>
      </w:r>
      <w:r w:rsidRPr="009A2DF7">
        <w:rPr>
          <w:rFonts w:ascii="Segoe UI Symbol" w:hAnsi="Segoe UI Symbol" w:cs="Segoe UI Symbol"/>
        </w:rPr>
        <w:t>☐</w:t>
      </w:r>
      <w:r w:rsidRPr="009A2DF7">
        <w:rPr>
          <w:rFonts w:ascii="Times New Roman" w:hAnsi="Times New Roman" w:cs="Times New Roman"/>
        </w:rPr>
        <w:t xml:space="preserve"> Tertiary</w:t>
      </w:r>
    </w:p>
    <w:p w14:paraId="4FE35C62"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Employment status:</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Unemployed </w:t>
      </w:r>
      <w:r w:rsidRPr="009A2DF7">
        <w:rPr>
          <w:rFonts w:ascii="Segoe UI Symbol" w:hAnsi="Segoe UI Symbol" w:cs="Segoe UI Symbol"/>
        </w:rPr>
        <w:t>☐</w:t>
      </w:r>
      <w:r w:rsidRPr="009A2DF7">
        <w:rPr>
          <w:rFonts w:ascii="Times New Roman" w:hAnsi="Times New Roman" w:cs="Times New Roman"/>
        </w:rPr>
        <w:t xml:space="preserve"> Informal employment </w:t>
      </w:r>
      <w:r w:rsidRPr="009A2DF7">
        <w:rPr>
          <w:rFonts w:ascii="Segoe UI Symbol" w:hAnsi="Segoe UI Symbol" w:cs="Segoe UI Symbol"/>
        </w:rPr>
        <w:t>☐</w:t>
      </w:r>
      <w:r w:rsidRPr="009A2DF7">
        <w:rPr>
          <w:rFonts w:ascii="Times New Roman" w:hAnsi="Times New Roman" w:cs="Times New Roman"/>
        </w:rPr>
        <w:t xml:space="preserve"> Formal employment </w:t>
      </w:r>
      <w:r w:rsidRPr="009A2DF7">
        <w:rPr>
          <w:rFonts w:ascii="Segoe UI Symbol" w:hAnsi="Segoe UI Symbol" w:cs="Segoe UI Symbol"/>
        </w:rPr>
        <w:t>☐</w:t>
      </w:r>
      <w:r w:rsidRPr="009A2DF7">
        <w:rPr>
          <w:rFonts w:ascii="Times New Roman" w:hAnsi="Times New Roman" w:cs="Times New Roman"/>
        </w:rPr>
        <w:t xml:space="preserve"> Self-employed</w:t>
      </w:r>
    </w:p>
    <w:p w14:paraId="605BF7D6"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Average monthly household income range:</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Very low </w:t>
      </w:r>
      <w:r w:rsidRPr="009A2DF7">
        <w:rPr>
          <w:rFonts w:ascii="Segoe UI Symbol" w:hAnsi="Segoe UI Symbol" w:cs="Segoe UI Symbol"/>
        </w:rPr>
        <w:t>☐</w:t>
      </w:r>
      <w:r w:rsidRPr="009A2DF7">
        <w:rPr>
          <w:rFonts w:ascii="Times New Roman" w:hAnsi="Times New Roman" w:cs="Times New Roman"/>
        </w:rPr>
        <w:t xml:space="preserve"> Low </w:t>
      </w:r>
      <w:r w:rsidRPr="009A2DF7">
        <w:rPr>
          <w:rFonts w:ascii="Segoe UI Symbol" w:hAnsi="Segoe UI Symbol" w:cs="Segoe UI Symbol"/>
        </w:rPr>
        <w:t>☐</w:t>
      </w:r>
      <w:r w:rsidRPr="009A2DF7">
        <w:rPr>
          <w:rFonts w:ascii="Times New Roman" w:hAnsi="Times New Roman" w:cs="Times New Roman"/>
        </w:rPr>
        <w:t xml:space="preserve"> Middle </w:t>
      </w:r>
      <w:r w:rsidRPr="009A2DF7">
        <w:rPr>
          <w:rFonts w:ascii="Segoe UI Symbol" w:hAnsi="Segoe UI Symbol" w:cs="Segoe UI Symbol"/>
        </w:rPr>
        <w:t>☐</w:t>
      </w:r>
      <w:r w:rsidRPr="009A2DF7">
        <w:rPr>
          <w:rFonts w:ascii="Times New Roman" w:hAnsi="Times New Roman" w:cs="Times New Roman"/>
        </w:rPr>
        <w:t xml:space="preserve"> High</w:t>
      </w:r>
    </w:p>
    <w:p w14:paraId="433FBD96" w14:textId="77777777"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Place of residence:</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Urban </w:t>
      </w:r>
      <w:r w:rsidRPr="009A2DF7">
        <w:rPr>
          <w:rFonts w:ascii="Segoe UI Symbol" w:hAnsi="Segoe UI Symbol" w:cs="Segoe UI Symbol"/>
        </w:rPr>
        <w:t>☐</w:t>
      </w:r>
      <w:r w:rsidRPr="009A2DF7">
        <w:rPr>
          <w:rFonts w:ascii="Times New Roman" w:hAnsi="Times New Roman" w:cs="Times New Roman"/>
        </w:rPr>
        <w:t xml:space="preserve"> Peri-urban </w:t>
      </w:r>
      <w:r w:rsidRPr="009A2DF7">
        <w:rPr>
          <w:rFonts w:ascii="Segoe UI Symbol" w:hAnsi="Segoe UI Symbol" w:cs="Segoe UI Symbol"/>
        </w:rPr>
        <w:t>☐</w:t>
      </w:r>
      <w:r w:rsidRPr="009A2DF7">
        <w:rPr>
          <w:rFonts w:ascii="Times New Roman" w:hAnsi="Times New Roman" w:cs="Times New Roman"/>
        </w:rPr>
        <w:t xml:space="preserve"> Rural</w:t>
      </w:r>
    </w:p>
    <w:p w14:paraId="1166554D" w14:textId="49F9399D" w:rsidR="00DB1D88" w:rsidRPr="009A2DF7" w:rsidRDefault="00DB1D88" w:rsidP="00DB1D88">
      <w:pPr>
        <w:numPr>
          <w:ilvl w:val="0"/>
          <w:numId w:val="5"/>
        </w:numPr>
        <w:rPr>
          <w:rFonts w:ascii="Times New Roman" w:hAnsi="Times New Roman" w:cs="Times New Roman"/>
        </w:rPr>
      </w:pPr>
      <w:r w:rsidRPr="009A2DF7">
        <w:rPr>
          <w:rFonts w:ascii="Times New Roman" w:hAnsi="Times New Roman" w:cs="Times New Roman"/>
        </w:rPr>
        <w:t>Distance to nearest health facility: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&lt;5 km </w:t>
      </w:r>
      <w:r w:rsidRPr="009A2DF7">
        <w:rPr>
          <w:rFonts w:ascii="Segoe UI Symbol" w:hAnsi="Segoe UI Symbol" w:cs="Segoe UI Symbol"/>
        </w:rPr>
        <w:t>☐</w:t>
      </w:r>
      <w:r w:rsidRPr="009A2DF7">
        <w:rPr>
          <w:rFonts w:ascii="Times New Roman" w:hAnsi="Times New Roman" w:cs="Times New Roman"/>
        </w:rPr>
        <w:t xml:space="preserve"> 5–10 km </w:t>
      </w:r>
      <w:r w:rsidRPr="009A2DF7">
        <w:rPr>
          <w:rFonts w:ascii="Segoe UI Symbol" w:hAnsi="Segoe UI Symbol" w:cs="Segoe UI Symbol"/>
        </w:rPr>
        <w:t>☐</w:t>
      </w:r>
      <w:r w:rsidRPr="009A2DF7">
        <w:rPr>
          <w:rFonts w:ascii="Times New Roman" w:hAnsi="Times New Roman" w:cs="Times New Roman"/>
        </w:rPr>
        <w:t xml:space="preserve"> &gt;10 km</w:t>
      </w:r>
    </w:p>
    <w:p w14:paraId="1DE312C3" w14:textId="77777777"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B: Maternal Health Indicators</w:t>
      </w:r>
    </w:p>
    <w:p w14:paraId="2B5387A0" w14:textId="63CBCF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Number of pregnancies (including current):</w:t>
      </w:r>
    </w:p>
    <w:p w14:paraId="3E86D539"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Did you attend antenatal care during your last pregnancy?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55AECC37"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Number of antenatal visits attended: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None </w:t>
      </w:r>
      <w:r w:rsidRPr="009A2DF7">
        <w:rPr>
          <w:rFonts w:ascii="Segoe UI Symbol" w:hAnsi="Segoe UI Symbol" w:cs="Segoe UI Symbol"/>
        </w:rPr>
        <w:t>☐</w:t>
      </w:r>
      <w:r w:rsidRPr="009A2DF7">
        <w:rPr>
          <w:rFonts w:ascii="Times New Roman" w:hAnsi="Times New Roman" w:cs="Times New Roman"/>
        </w:rPr>
        <w:t xml:space="preserve"> 1–3 </w:t>
      </w:r>
      <w:r w:rsidRPr="009A2DF7">
        <w:rPr>
          <w:rFonts w:ascii="Segoe UI Symbol" w:hAnsi="Segoe UI Symbol" w:cs="Segoe UI Symbol"/>
        </w:rPr>
        <w:t>☐</w:t>
      </w:r>
      <w:r w:rsidRPr="009A2DF7">
        <w:rPr>
          <w:rFonts w:ascii="Times New Roman" w:hAnsi="Times New Roman" w:cs="Times New Roman"/>
        </w:rPr>
        <w:t xml:space="preserve"> 4 or more</w:t>
      </w:r>
    </w:p>
    <w:p w14:paraId="2DDD3206"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Were you informed of any pregnancy-related complication?</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19D4D411"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Type of delivery: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Vaginal </w:t>
      </w:r>
      <w:r w:rsidRPr="009A2DF7">
        <w:rPr>
          <w:rFonts w:ascii="Segoe UI Symbol" w:hAnsi="Segoe UI Symbol" w:cs="Segoe UI Symbol"/>
        </w:rPr>
        <w:t>☐</w:t>
      </w:r>
      <w:r w:rsidRPr="009A2DF7">
        <w:rPr>
          <w:rFonts w:ascii="Times New Roman" w:hAnsi="Times New Roman" w:cs="Times New Roman"/>
        </w:rPr>
        <w:t xml:space="preserve"> Assisted </w:t>
      </w:r>
      <w:r w:rsidRPr="009A2DF7">
        <w:rPr>
          <w:rFonts w:ascii="Segoe UI Symbol" w:hAnsi="Segoe UI Symbol" w:cs="Segoe UI Symbol"/>
        </w:rPr>
        <w:t>☐</w:t>
      </w:r>
      <w:r w:rsidRPr="009A2DF7">
        <w:rPr>
          <w:rFonts w:ascii="Times New Roman" w:hAnsi="Times New Roman" w:cs="Times New Roman"/>
        </w:rPr>
        <w:t xml:space="preserve"> Caesarean section</w:t>
      </w:r>
    </w:p>
    <w:p w14:paraId="14D85962" w14:textId="77777777"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lastRenderedPageBreak/>
        <w:t>Did you experience any complications during or after delivery?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05F0EA4B" w14:textId="7B6C1423" w:rsidR="00DB1D88" w:rsidRPr="009A2DF7" w:rsidRDefault="00DB1D88" w:rsidP="00DB1D88">
      <w:pPr>
        <w:numPr>
          <w:ilvl w:val="0"/>
          <w:numId w:val="6"/>
        </w:numPr>
        <w:rPr>
          <w:rFonts w:ascii="Times New Roman" w:hAnsi="Times New Roman" w:cs="Times New Roman"/>
        </w:rPr>
      </w:pPr>
      <w:r w:rsidRPr="009A2DF7">
        <w:rPr>
          <w:rFonts w:ascii="Times New Roman" w:hAnsi="Times New Roman" w:cs="Times New Roman"/>
        </w:rPr>
        <w:t xml:space="preserve">If yes, specify (optional): </w:t>
      </w:r>
    </w:p>
    <w:p w14:paraId="0658E0AB" w14:textId="77777777"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C: Neonatal Health Outcomes</w:t>
      </w:r>
    </w:p>
    <w:p w14:paraId="1AAFB40D"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Was the baby born alive?</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619B057A"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Gestational age at birth:</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Full-term </w:t>
      </w:r>
      <w:r w:rsidRPr="009A2DF7">
        <w:rPr>
          <w:rFonts w:ascii="Segoe UI Symbol" w:hAnsi="Segoe UI Symbol" w:cs="Segoe UI Symbol"/>
        </w:rPr>
        <w:t>☐</w:t>
      </w:r>
      <w:r w:rsidRPr="009A2DF7">
        <w:rPr>
          <w:rFonts w:ascii="Times New Roman" w:hAnsi="Times New Roman" w:cs="Times New Roman"/>
        </w:rPr>
        <w:t xml:space="preserve"> Preterm</w:t>
      </w:r>
    </w:p>
    <w:p w14:paraId="132E005A"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Birth weight category: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Normal </w:t>
      </w:r>
      <w:r w:rsidRPr="009A2DF7">
        <w:rPr>
          <w:rFonts w:ascii="Segoe UI Symbol" w:hAnsi="Segoe UI Symbol" w:cs="Segoe UI Symbol"/>
        </w:rPr>
        <w:t>☐</w:t>
      </w:r>
      <w:r w:rsidRPr="009A2DF7">
        <w:rPr>
          <w:rFonts w:ascii="Times New Roman" w:hAnsi="Times New Roman" w:cs="Times New Roman"/>
        </w:rPr>
        <w:t xml:space="preserve"> Low birth weight </w:t>
      </w:r>
      <w:r w:rsidRPr="009A2DF7">
        <w:rPr>
          <w:rFonts w:ascii="Segoe UI Symbol" w:hAnsi="Segoe UI Symbol" w:cs="Segoe UI Symbol"/>
        </w:rPr>
        <w:t>☐</w:t>
      </w:r>
      <w:r w:rsidRPr="009A2DF7">
        <w:rPr>
          <w:rFonts w:ascii="Times New Roman" w:hAnsi="Times New Roman" w:cs="Times New Roman"/>
        </w:rPr>
        <w:t xml:space="preserve"> Very low birth weight</w:t>
      </w:r>
    </w:p>
    <w:p w14:paraId="66D026CE"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Did the newborn require special care or hospital admission?</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5A6D89D2" w14:textId="77777777" w:rsidR="00DB1D88" w:rsidRPr="009A2DF7" w:rsidRDefault="00DB1D88" w:rsidP="00DB1D88">
      <w:pPr>
        <w:numPr>
          <w:ilvl w:val="0"/>
          <w:numId w:val="7"/>
        </w:numPr>
        <w:rPr>
          <w:rFonts w:ascii="Times New Roman" w:hAnsi="Times New Roman" w:cs="Times New Roman"/>
        </w:rPr>
      </w:pPr>
      <w:r w:rsidRPr="009A2DF7">
        <w:rPr>
          <w:rFonts w:ascii="Times New Roman" w:hAnsi="Times New Roman" w:cs="Times New Roman"/>
        </w:rPr>
        <w:t>Did the newborn experience illness within the first 28 days?</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374D2717" w14:textId="7C4D8756" w:rsidR="00DB1D88" w:rsidRPr="009A2DF7" w:rsidRDefault="00DB1D88" w:rsidP="00DB1D88">
      <w:pPr>
        <w:rPr>
          <w:rFonts w:ascii="Times New Roman" w:hAnsi="Times New Roman" w:cs="Times New Roman"/>
        </w:rPr>
      </w:pPr>
    </w:p>
    <w:p w14:paraId="25E1631E" w14:textId="77777777"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D: Perinatal Mental Health Indicators</w:t>
      </w:r>
    </w:p>
    <w:p w14:paraId="52A42D7F" w14:textId="77777777" w:rsidR="00DB1D88" w:rsidRPr="009A2DF7" w:rsidRDefault="00DB1D88" w:rsidP="00DB1D88">
      <w:pPr>
        <w:numPr>
          <w:ilvl w:val="0"/>
          <w:numId w:val="8"/>
        </w:numPr>
        <w:rPr>
          <w:rFonts w:ascii="Times New Roman" w:hAnsi="Times New Roman" w:cs="Times New Roman"/>
        </w:rPr>
      </w:pPr>
      <w:r w:rsidRPr="009A2DF7">
        <w:rPr>
          <w:rFonts w:ascii="Times New Roman" w:hAnsi="Times New Roman" w:cs="Times New Roman"/>
        </w:rPr>
        <w:t>During pregnancy or after childbirth, did you frequently feel sad, anxious, or overwhelmed?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Never </w:t>
      </w:r>
      <w:r w:rsidRPr="009A2DF7">
        <w:rPr>
          <w:rFonts w:ascii="Segoe UI Symbol" w:hAnsi="Segoe UI Symbol" w:cs="Segoe UI Symbol"/>
        </w:rPr>
        <w:t>☐</w:t>
      </w:r>
      <w:r w:rsidRPr="009A2DF7">
        <w:rPr>
          <w:rFonts w:ascii="Times New Roman" w:hAnsi="Times New Roman" w:cs="Times New Roman"/>
        </w:rPr>
        <w:t xml:space="preserve"> Rarely </w:t>
      </w:r>
      <w:r w:rsidRPr="009A2DF7">
        <w:rPr>
          <w:rFonts w:ascii="Segoe UI Symbol" w:hAnsi="Segoe UI Symbol" w:cs="Segoe UI Symbol"/>
        </w:rPr>
        <w:t>☐</w:t>
      </w:r>
      <w:r w:rsidRPr="009A2DF7">
        <w:rPr>
          <w:rFonts w:ascii="Times New Roman" w:hAnsi="Times New Roman" w:cs="Times New Roman"/>
        </w:rPr>
        <w:t xml:space="preserve"> Sometimes </w:t>
      </w:r>
      <w:r w:rsidRPr="009A2DF7">
        <w:rPr>
          <w:rFonts w:ascii="Segoe UI Symbol" w:hAnsi="Segoe UI Symbol" w:cs="Segoe UI Symbol"/>
        </w:rPr>
        <w:t>☐</w:t>
      </w:r>
      <w:r w:rsidRPr="009A2DF7">
        <w:rPr>
          <w:rFonts w:ascii="Times New Roman" w:hAnsi="Times New Roman" w:cs="Times New Roman"/>
        </w:rPr>
        <w:t xml:space="preserve"> Often </w:t>
      </w:r>
      <w:r w:rsidRPr="009A2DF7">
        <w:rPr>
          <w:rFonts w:ascii="Segoe UI Symbol" w:hAnsi="Segoe UI Symbol" w:cs="Segoe UI Symbol"/>
        </w:rPr>
        <w:t>☐</w:t>
      </w:r>
      <w:r w:rsidRPr="009A2DF7">
        <w:rPr>
          <w:rFonts w:ascii="Times New Roman" w:hAnsi="Times New Roman" w:cs="Times New Roman"/>
        </w:rPr>
        <w:t xml:space="preserve"> Always</w:t>
      </w:r>
    </w:p>
    <w:p w14:paraId="7F72326E" w14:textId="77777777" w:rsidR="00DB1D88" w:rsidRPr="009A2DF7" w:rsidRDefault="00DB1D88" w:rsidP="00DB1D88">
      <w:pPr>
        <w:numPr>
          <w:ilvl w:val="0"/>
          <w:numId w:val="8"/>
        </w:numPr>
        <w:rPr>
          <w:rFonts w:ascii="Times New Roman" w:hAnsi="Times New Roman" w:cs="Times New Roman"/>
        </w:rPr>
      </w:pPr>
      <w:r w:rsidRPr="009A2DF7">
        <w:rPr>
          <w:rFonts w:ascii="Times New Roman" w:hAnsi="Times New Roman" w:cs="Times New Roman"/>
        </w:rPr>
        <w:t>Did you lose interest in activities you usually enjoy during this period?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Never </w:t>
      </w:r>
      <w:r w:rsidRPr="009A2DF7">
        <w:rPr>
          <w:rFonts w:ascii="Segoe UI Symbol" w:hAnsi="Segoe UI Symbol" w:cs="Segoe UI Symbol"/>
        </w:rPr>
        <w:t>☐</w:t>
      </w:r>
      <w:r w:rsidRPr="009A2DF7">
        <w:rPr>
          <w:rFonts w:ascii="Times New Roman" w:hAnsi="Times New Roman" w:cs="Times New Roman"/>
        </w:rPr>
        <w:t xml:space="preserve"> Rarely </w:t>
      </w:r>
      <w:r w:rsidRPr="009A2DF7">
        <w:rPr>
          <w:rFonts w:ascii="Segoe UI Symbol" w:hAnsi="Segoe UI Symbol" w:cs="Segoe UI Symbol"/>
        </w:rPr>
        <w:t>☐</w:t>
      </w:r>
      <w:r w:rsidRPr="009A2DF7">
        <w:rPr>
          <w:rFonts w:ascii="Times New Roman" w:hAnsi="Times New Roman" w:cs="Times New Roman"/>
        </w:rPr>
        <w:t xml:space="preserve"> Sometimes </w:t>
      </w:r>
      <w:r w:rsidRPr="009A2DF7">
        <w:rPr>
          <w:rFonts w:ascii="Segoe UI Symbol" w:hAnsi="Segoe UI Symbol" w:cs="Segoe UI Symbol"/>
        </w:rPr>
        <w:t>☐</w:t>
      </w:r>
      <w:r w:rsidRPr="009A2DF7">
        <w:rPr>
          <w:rFonts w:ascii="Times New Roman" w:hAnsi="Times New Roman" w:cs="Times New Roman"/>
        </w:rPr>
        <w:t xml:space="preserve"> Often </w:t>
      </w:r>
      <w:r w:rsidRPr="009A2DF7">
        <w:rPr>
          <w:rFonts w:ascii="Segoe UI Symbol" w:hAnsi="Segoe UI Symbol" w:cs="Segoe UI Symbol"/>
        </w:rPr>
        <w:t>☐</w:t>
      </w:r>
      <w:r w:rsidRPr="009A2DF7">
        <w:rPr>
          <w:rFonts w:ascii="Times New Roman" w:hAnsi="Times New Roman" w:cs="Times New Roman"/>
        </w:rPr>
        <w:t xml:space="preserve"> Always</w:t>
      </w:r>
    </w:p>
    <w:p w14:paraId="5B05A93C" w14:textId="77777777" w:rsidR="00DB1D88" w:rsidRPr="009A2DF7" w:rsidRDefault="00DB1D88" w:rsidP="00DB1D88">
      <w:pPr>
        <w:numPr>
          <w:ilvl w:val="0"/>
          <w:numId w:val="8"/>
        </w:numPr>
        <w:rPr>
          <w:rFonts w:ascii="Times New Roman" w:hAnsi="Times New Roman" w:cs="Times New Roman"/>
        </w:rPr>
      </w:pPr>
      <w:r w:rsidRPr="009A2DF7">
        <w:rPr>
          <w:rFonts w:ascii="Times New Roman" w:hAnsi="Times New Roman" w:cs="Times New Roman"/>
        </w:rPr>
        <w:t>Did you feel emotionally supported during pregnancy or after delivery?</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Strongly disagree </w:t>
      </w:r>
      <w:r w:rsidRPr="009A2DF7">
        <w:rPr>
          <w:rFonts w:ascii="Segoe UI Symbol" w:hAnsi="Segoe UI Symbol" w:cs="Segoe UI Symbol"/>
        </w:rPr>
        <w:t>☐</w:t>
      </w:r>
      <w:r w:rsidRPr="009A2DF7">
        <w:rPr>
          <w:rFonts w:ascii="Times New Roman" w:hAnsi="Times New Roman" w:cs="Times New Roman"/>
        </w:rPr>
        <w:t xml:space="preserve"> Disagree </w:t>
      </w:r>
      <w:r w:rsidRPr="009A2DF7">
        <w:rPr>
          <w:rFonts w:ascii="Segoe UI Symbol" w:hAnsi="Segoe UI Symbol" w:cs="Segoe UI Symbol"/>
        </w:rPr>
        <w:t>☐</w:t>
      </w:r>
      <w:r w:rsidRPr="009A2DF7">
        <w:rPr>
          <w:rFonts w:ascii="Times New Roman" w:hAnsi="Times New Roman" w:cs="Times New Roman"/>
        </w:rPr>
        <w:t xml:space="preserve"> Neutral </w:t>
      </w:r>
      <w:r w:rsidRPr="009A2DF7">
        <w:rPr>
          <w:rFonts w:ascii="Segoe UI Symbol" w:hAnsi="Segoe UI Symbol" w:cs="Segoe UI Symbol"/>
        </w:rPr>
        <w:t>☐</w:t>
      </w:r>
      <w:r w:rsidRPr="009A2DF7">
        <w:rPr>
          <w:rFonts w:ascii="Times New Roman" w:hAnsi="Times New Roman" w:cs="Times New Roman"/>
        </w:rPr>
        <w:t xml:space="preserve"> Agree </w:t>
      </w:r>
      <w:r w:rsidRPr="009A2DF7">
        <w:rPr>
          <w:rFonts w:ascii="Segoe UI Symbol" w:hAnsi="Segoe UI Symbol" w:cs="Segoe UI Symbol"/>
        </w:rPr>
        <w:t>☐</w:t>
      </w:r>
      <w:r w:rsidRPr="009A2DF7">
        <w:rPr>
          <w:rFonts w:ascii="Times New Roman" w:hAnsi="Times New Roman" w:cs="Times New Roman"/>
        </w:rPr>
        <w:t xml:space="preserve"> Strongly agree</w:t>
      </w:r>
    </w:p>
    <w:p w14:paraId="033A45A2" w14:textId="77777777" w:rsidR="00DB1D88" w:rsidRPr="009A2DF7" w:rsidRDefault="00DB1D88" w:rsidP="00DB1D88">
      <w:pPr>
        <w:numPr>
          <w:ilvl w:val="0"/>
          <w:numId w:val="8"/>
        </w:numPr>
        <w:rPr>
          <w:rFonts w:ascii="Times New Roman" w:hAnsi="Times New Roman" w:cs="Times New Roman"/>
        </w:rPr>
      </w:pPr>
      <w:r w:rsidRPr="009A2DF7">
        <w:rPr>
          <w:rFonts w:ascii="Times New Roman" w:hAnsi="Times New Roman" w:cs="Times New Roman"/>
        </w:rPr>
        <w:t>Were you ever screened or referred for mental health support?</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6D8DFB5D" w14:textId="454DDB90" w:rsidR="00DB1D88" w:rsidRPr="009A2DF7" w:rsidRDefault="00DB1D88" w:rsidP="00DB1D88">
      <w:pPr>
        <w:rPr>
          <w:rFonts w:ascii="Times New Roman" w:hAnsi="Times New Roman" w:cs="Times New Roman"/>
        </w:rPr>
      </w:pPr>
    </w:p>
    <w:p w14:paraId="7AF122BC" w14:textId="77777777" w:rsidR="00DB1D88" w:rsidRPr="009A2DF7" w:rsidRDefault="00DB1D88" w:rsidP="00DB1D88">
      <w:pPr>
        <w:rPr>
          <w:rFonts w:ascii="Times New Roman" w:hAnsi="Times New Roman" w:cs="Times New Roman"/>
          <w:b/>
          <w:bCs/>
        </w:rPr>
      </w:pPr>
      <w:r w:rsidRPr="009A2DF7">
        <w:rPr>
          <w:rFonts w:ascii="Times New Roman" w:hAnsi="Times New Roman" w:cs="Times New Roman"/>
          <w:b/>
          <w:bCs/>
        </w:rPr>
        <w:t>Section E: Financial Risk and Healthcare Expenditure</w:t>
      </w:r>
    </w:p>
    <w:p w14:paraId="0FCE721F" w14:textId="77777777" w:rsidR="00DB1D88" w:rsidRPr="009A2DF7" w:rsidRDefault="00DB1D88" w:rsidP="00DB1D88">
      <w:pPr>
        <w:numPr>
          <w:ilvl w:val="0"/>
          <w:numId w:val="9"/>
        </w:numPr>
        <w:rPr>
          <w:rFonts w:ascii="Times New Roman" w:hAnsi="Times New Roman" w:cs="Times New Roman"/>
        </w:rPr>
      </w:pPr>
      <w:r w:rsidRPr="009A2DF7">
        <w:rPr>
          <w:rFonts w:ascii="Times New Roman" w:hAnsi="Times New Roman" w:cs="Times New Roman"/>
        </w:rPr>
        <w:t>Did you pay out-of-pocket for maternal or neonatal healthcare services?</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7DFCD16C" w14:textId="77777777" w:rsidR="00DB1D88" w:rsidRPr="009A2DF7" w:rsidRDefault="00DB1D88" w:rsidP="00DB1D88">
      <w:pPr>
        <w:numPr>
          <w:ilvl w:val="0"/>
          <w:numId w:val="9"/>
        </w:numPr>
        <w:rPr>
          <w:rFonts w:ascii="Times New Roman" w:hAnsi="Times New Roman" w:cs="Times New Roman"/>
        </w:rPr>
      </w:pPr>
      <w:r w:rsidRPr="009A2DF7">
        <w:rPr>
          <w:rFonts w:ascii="Times New Roman" w:hAnsi="Times New Roman" w:cs="Times New Roman"/>
        </w:rPr>
        <w:t>Did healthcare expenses cause financial difficulty for your household?</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Not at all </w:t>
      </w:r>
      <w:r w:rsidRPr="009A2DF7">
        <w:rPr>
          <w:rFonts w:ascii="Segoe UI Symbol" w:hAnsi="Segoe UI Symbol" w:cs="Segoe UI Symbol"/>
        </w:rPr>
        <w:t>☐</w:t>
      </w:r>
      <w:r w:rsidRPr="009A2DF7">
        <w:rPr>
          <w:rFonts w:ascii="Times New Roman" w:hAnsi="Times New Roman" w:cs="Times New Roman"/>
        </w:rPr>
        <w:t xml:space="preserve"> Slightly </w:t>
      </w:r>
      <w:r w:rsidRPr="009A2DF7">
        <w:rPr>
          <w:rFonts w:ascii="Segoe UI Symbol" w:hAnsi="Segoe UI Symbol" w:cs="Segoe UI Symbol"/>
        </w:rPr>
        <w:t>☐</w:t>
      </w:r>
      <w:r w:rsidRPr="009A2DF7">
        <w:rPr>
          <w:rFonts w:ascii="Times New Roman" w:hAnsi="Times New Roman" w:cs="Times New Roman"/>
        </w:rPr>
        <w:t xml:space="preserve"> Moderately </w:t>
      </w:r>
      <w:r w:rsidRPr="009A2DF7">
        <w:rPr>
          <w:rFonts w:ascii="Segoe UI Symbol" w:hAnsi="Segoe UI Symbol" w:cs="Segoe UI Symbol"/>
        </w:rPr>
        <w:t>☐</w:t>
      </w:r>
      <w:r w:rsidRPr="009A2DF7">
        <w:rPr>
          <w:rFonts w:ascii="Times New Roman" w:hAnsi="Times New Roman" w:cs="Times New Roman"/>
        </w:rPr>
        <w:t xml:space="preserve"> Severely</w:t>
      </w:r>
    </w:p>
    <w:p w14:paraId="66FB04FB" w14:textId="77777777" w:rsidR="00DB1D88" w:rsidRPr="009A2DF7" w:rsidRDefault="00DB1D88" w:rsidP="00DB1D88">
      <w:pPr>
        <w:numPr>
          <w:ilvl w:val="0"/>
          <w:numId w:val="9"/>
        </w:numPr>
        <w:rPr>
          <w:rFonts w:ascii="Times New Roman" w:hAnsi="Times New Roman" w:cs="Times New Roman"/>
        </w:rPr>
      </w:pPr>
      <w:r w:rsidRPr="009A2DF7">
        <w:rPr>
          <w:rFonts w:ascii="Times New Roman" w:hAnsi="Times New Roman" w:cs="Times New Roman"/>
        </w:rPr>
        <w:lastRenderedPageBreak/>
        <w:t>Did cost ever prevent you from seeking care?</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46FB0EFD" w14:textId="77777777" w:rsidR="00DB1D88" w:rsidRPr="009A2DF7" w:rsidRDefault="00DB1D88" w:rsidP="00DB1D88">
      <w:pPr>
        <w:numPr>
          <w:ilvl w:val="0"/>
          <w:numId w:val="9"/>
        </w:numPr>
        <w:rPr>
          <w:rFonts w:ascii="Times New Roman" w:hAnsi="Times New Roman" w:cs="Times New Roman"/>
        </w:rPr>
      </w:pPr>
      <w:r w:rsidRPr="009A2DF7">
        <w:rPr>
          <w:rFonts w:ascii="Times New Roman" w:hAnsi="Times New Roman" w:cs="Times New Roman"/>
        </w:rPr>
        <w:t>Do you have any form of health insurance or financial protection?</w:t>
      </w:r>
      <w:r w:rsidRPr="009A2DF7">
        <w:rPr>
          <w:rFonts w:ascii="Times New Roman" w:hAnsi="Times New Roman" w:cs="Times New Roman"/>
        </w:rPr>
        <w:br/>
      </w:r>
      <w:r w:rsidRPr="009A2DF7">
        <w:rPr>
          <w:rFonts w:ascii="Segoe UI Symbol" w:hAnsi="Segoe UI Symbol" w:cs="Segoe UI Symbol"/>
        </w:rPr>
        <w:t>☐</w:t>
      </w:r>
      <w:r w:rsidRPr="009A2DF7">
        <w:rPr>
          <w:rFonts w:ascii="Times New Roman" w:hAnsi="Times New Roman" w:cs="Times New Roman"/>
        </w:rPr>
        <w:t xml:space="preserve"> Yes </w:t>
      </w:r>
      <w:r w:rsidRPr="009A2DF7">
        <w:rPr>
          <w:rFonts w:ascii="Segoe UI Symbol" w:hAnsi="Segoe UI Symbol" w:cs="Segoe UI Symbol"/>
        </w:rPr>
        <w:t>☐</w:t>
      </w:r>
      <w:r w:rsidRPr="009A2DF7">
        <w:rPr>
          <w:rFonts w:ascii="Times New Roman" w:hAnsi="Times New Roman" w:cs="Times New Roman"/>
        </w:rPr>
        <w:t xml:space="preserve"> No</w:t>
      </w:r>
    </w:p>
    <w:p w14:paraId="016D4400" w14:textId="77777777" w:rsidR="00DB1D88" w:rsidRPr="009A2DF7" w:rsidRDefault="00DB1D88" w:rsidP="00DB1D88">
      <w:pPr>
        <w:rPr>
          <w:rFonts w:ascii="Times New Roman" w:hAnsi="Times New Roman" w:cs="Times New Roman"/>
        </w:rPr>
      </w:pPr>
    </w:p>
    <w:p w14:paraId="525467CC" w14:textId="77777777" w:rsidR="00E251DE" w:rsidRPr="009A2DF7" w:rsidRDefault="00E251DE" w:rsidP="00E251DE">
      <w:pPr>
        <w:rPr>
          <w:rFonts w:ascii="Times New Roman" w:hAnsi="Times New Roman" w:cs="Times New Roman"/>
        </w:rPr>
      </w:pPr>
    </w:p>
    <w:p w14:paraId="0D623C1F" w14:textId="77777777" w:rsidR="00E251DE" w:rsidRPr="009A2DF7" w:rsidRDefault="00E251DE" w:rsidP="00956294">
      <w:pPr>
        <w:rPr>
          <w:rFonts w:ascii="Times New Roman" w:hAnsi="Times New Roman" w:cs="Times New Roman"/>
        </w:rPr>
      </w:pPr>
    </w:p>
    <w:p w14:paraId="4AA09B0E" w14:textId="77777777" w:rsidR="00956294" w:rsidRPr="009A2DF7" w:rsidRDefault="00956294" w:rsidP="00047E5B">
      <w:pPr>
        <w:rPr>
          <w:rFonts w:ascii="Times New Roman" w:hAnsi="Times New Roman" w:cs="Times New Roman"/>
        </w:rPr>
      </w:pPr>
    </w:p>
    <w:p w14:paraId="2638B49B" w14:textId="77777777" w:rsidR="00D0796A" w:rsidRPr="009A2DF7" w:rsidRDefault="00D0796A" w:rsidP="00D0796A">
      <w:pPr>
        <w:rPr>
          <w:rFonts w:ascii="Times New Roman" w:hAnsi="Times New Roman" w:cs="Times New Roman"/>
        </w:rPr>
      </w:pPr>
    </w:p>
    <w:p w14:paraId="495ABE30" w14:textId="77777777" w:rsidR="00D0796A" w:rsidRPr="009A2DF7" w:rsidRDefault="00D0796A" w:rsidP="00772E48">
      <w:pPr>
        <w:rPr>
          <w:rFonts w:ascii="Times New Roman" w:hAnsi="Times New Roman" w:cs="Times New Roman"/>
        </w:rPr>
      </w:pPr>
    </w:p>
    <w:p w14:paraId="7AE65AC5" w14:textId="77777777" w:rsidR="00772E48" w:rsidRPr="009A2DF7" w:rsidRDefault="00772E48" w:rsidP="00772E48">
      <w:pPr>
        <w:rPr>
          <w:rFonts w:ascii="Times New Roman" w:hAnsi="Times New Roman" w:cs="Times New Roman"/>
        </w:rPr>
      </w:pPr>
    </w:p>
    <w:p w14:paraId="2AAD3320" w14:textId="77777777" w:rsidR="00772E48" w:rsidRPr="009A2DF7" w:rsidRDefault="00772E48" w:rsidP="00772E48">
      <w:pPr>
        <w:rPr>
          <w:rFonts w:ascii="Times New Roman" w:hAnsi="Times New Roman" w:cs="Times New Roman"/>
        </w:rPr>
      </w:pPr>
    </w:p>
    <w:p w14:paraId="1CC8C975" w14:textId="77777777" w:rsidR="00772E48" w:rsidRPr="009A2DF7" w:rsidRDefault="00772E48" w:rsidP="005C732A">
      <w:pPr>
        <w:rPr>
          <w:rFonts w:ascii="Times New Roman" w:hAnsi="Times New Roman" w:cs="Times New Roman"/>
        </w:rPr>
      </w:pPr>
    </w:p>
    <w:sectPr w:rsidR="00772E48" w:rsidRPr="009A2DF7">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A248C" w14:textId="77777777" w:rsidR="000A43E6" w:rsidRDefault="000A43E6" w:rsidP="00AA16AF">
      <w:pPr>
        <w:spacing w:after="0" w:line="240" w:lineRule="auto"/>
      </w:pPr>
      <w:r>
        <w:separator/>
      </w:r>
    </w:p>
  </w:endnote>
  <w:endnote w:type="continuationSeparator" w:id="0">
    <w:p w14:paraId="7D88E397" w14:textId="77777777" w:rsidR="000A43E6" w:rsidRDefault="000A43E6" w:rsidP="00AA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A0E7" w14:textId="77777777" w:rsidR="00AA16AF" w:rsidRDefault="00AA1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43DD" w14:textId="77777777" w:rsidR="00AA16AF" w:rsidRDefault="00AA1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C10DD" w14:textId="77777777" w:rsidR="00AA16AF" w:rsidRDefault="00AA1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1DB76" w14:textId="77777777" w:rsidR="000A43E6" w:rsidRDefault="000A43E6" w:rsidP="00AA16AF">
      <w:pPr>
        <w:spacing w:after="0" w:line="240" w:lineRule="auto"/>
      </w:pPr>
      <w:r>
        <w:separator/>
      </w:r>
    </w:p>
  </w:footnote>
  <w:footnote w:type="continuationSeparator" w:id="0">
    <w:p w14:paraId="44732D38" w14:textId="77777777" w:rsidR="000A43E6" w:rsidRDefault="000A43E6" w:rsidP="00AA1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84F1" w14:textId="13A93129" w:rsidR="00AA16AF" w:rsidRDefault="000A43E6">
    <w:pPr>
      <w:pStyle w:val="Header"/>
    </w:pPr>
    <w:r>
      <w:rPr>
        <w:noProof/>
      </w:rPr>
      <w:pict w14:anchorId="0BCB5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59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3396A" w14:textId="3ADA69AB" w:rsidR="00AA16AF" w:rsidRDefault="000A43E6">
    <w:pPr>
      <w:pStyle w:val="Header"/>
    </w:pPr>
    <w:r>
      <w:rPr>
        <w:noProof/>
      </w:rPr>
      <w:pict w14:anchorId="6F76C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59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DD2D" w14:textId="676C56CE" w:rsidR="00AA16AF" w:rsidRDefault="000A43E6">
    <w:pPr>
      <w:pStyle w:val="Header"/>
    </w:pPr>
    <w:r>
      <w:rPr>
        <w:noProof/>
      </w:rPr>
      <w:pict w14:anchorId="597B3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059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21A"/>
    <w:multiLevelType w:val="hybridMultilevel"/>
    <w:tmpl w:val="D6C00C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A651411"/>
    <w:multiLevelType w:val="hybridMultilevel"/>
    <w:tmpl w:val="F484F5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5275884"/>
    <w:multiLevelType w:val="multilevel"/>
    <w:tmpl w:val="25D8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E0550"/>
    <w:multiLevelType w:val="hybridMultilevel"/>
    <w:tmpl w:val="59B27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43D0B4D"/>
    <w:multiLevelType w:val="multilevel"/>
    <w:tmpl w:val="7410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65375"/>
    <w:multiLevelType w:val="multilevel"/>
    <w:tmpl w:val="0FF206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15237"/>
    <w:multiLevelType w:val="hybridMultilevel"/>
    <w:tmpl w:val="94C26E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13B5F29"/>
    <w:multiLevelType w:val="multilevel"/>
    <w:tmpl w:val="D3A884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EF758A"/>
    <w:multiLevelType w:val="multilevel"/>
    <w:tmpl w:val="1BD07D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652906"/>
    <w:multiLevelType w:val="multilevel"/>
    <w:tmpl w:val="233C05D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B20FD"/>
    <w:multiLevelType w:val="hybridMultilevel"/>
    <w:tmpl w:val="9DBEE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0"/>
  </w:num>
  <w:num w:numId="5">
    <w:abstractNumId w:val="4"/>
  </w:num>
  <w:num w:numId="6">
    <w:abstractNumId w:val="5"/>
  </w:num>
  <w:num w:numId="7">
    <w:abstractNumId w:val="9"/>
  </w:num>
  <w:num w:numId="8">
    <w:abstractNumId w:val="7"/>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0tjAyMbQ0tzQwMTRV0lEKTi0uzszPAykwqgUADrD9CywAAAA="/>
  </w:docVars>
  <w:rsids>
    <w:rsidRoot w:val="002238E4"/>
    <w:rsid w:val="000137E0"/>
    <w:rsid w:val="000205B0"/>
    <w:rsid w:val="00047E5B"/>
    <w:rsid w:val="00087202"/>
    <w:rsid w:val="000A100E"/>
    <w:rsid w:val="000A43E6"/>
    <w:rsid w:val="000C1289"/>
    <w:rsid w:val="000E13D0"/>
    <w:rsid w:val="000F1662"/>
    <w:rsid w:val="000F58D2"/>
    <w:rsid w:val="00133A05"/>
    <w:rsid w:val="00152CF3"/>
    <w:rsid w:val="00170F26"/>
    <w:rsid w:val="0017374D"/>
    <w:rsid w:val="0019268D"/>
    <w:rsid w:val="001C294D"/>
    <w:rsid w:val="001C3284"/>
    <w:rsid w:val="001F50A3"/>
    <w:rsid w:val="00214E50"/>
    <w:rsid w:val="002238E4"/>
    <w:rsid w:val="00233D78"/>
    <w:rsid w:val="002628A7"/>
    <w:rsid w:val="00265648"/>
    <w:rsid w:val="002A27E8"/>
    <w:rsid w:val="002B31D2"/>
    <w:rsid w:val="002C5CE8"/>
    <w:rsid w:val="002D05E9"/>
    <w:rsid w:val="002E085A"/>
    <w:rsid w:val="0030680C"/>
    <w:rsid w:val="00316324"/>
    <w:rsid w:val="00330620"/>
    <w:rsid w:val="0033575F"/>
    <w:rsid w:val="003A0822"/>
    <w:rsid w:val="003A3669"/>
    <w:rsid w:val="003A75C5"/>
    <w:rsid w:val="003C0D36"/>
    <w:rsid w:val="003C6A67"/>
    <w:rsid w:val="00415B97"/>
    <w:rsid w:val="00421C0C"/>
    <w:rsid w:val="00436E02"/>
    <w:rsid w:val="0047598A"/>
    <w:rsid w:val="004B5AA6"/>
    <w:rsid w:val="004F1338"/>
    <w:rsid w:val="00505543"/>
    <w:rsid w:val="00527169"/>
    <w:rsid w:val="005351A6"/>
    <w:rsid w:val="005661E3"/>
    <w:rsid w:val="005A33AE"/>
    <w:rsid w:val="005A5492"/>
    <w:rsid w:val="005B0941"/>
    <w:rsid w:val="005C732A"/>
    <w:rsid w:val="005D1022"/>
    <w:rsid w:val="0062045B"/>
    <w:rsid w:val="00624272"/>
    <w:rsid w:val="006308BB"/>
    <w:rsid w:val="00635AB2"/>
    <w:rsid w:val="0064114E"/>
    <w:rsid w:val="0066601E"/>
    <w:rsid w:val="00692033"/>
    <w:rsid w:val="006B394C"/>
    <w:rsid w:val="006C5064"/>
    <w:rsid w:val="006D50AE"/>
    <w:rsid w:val="006F3ADE"/>
    <w:rsid w:val="006F648F"/>
    <w:rsid w:val="00717FBC"/>
    <w:rsid w:val="00725B8F"/>
    <w:rsid w:val="00727D37"/>
    <w:rsid w:val="00736E8B"/>
    <w:rsid w:val="00772E48"/>
    <w:rsid w:val="00773978"/>
    <w:rsid w:val="007C591D"/>
    <w:rsid w:val="00801378"/>
    <w:rsid w:val="00811C6A"/>
    <w:rsid w:val="00856FE3"/>
    <w:rsid w:val="00861A75"/>
    <w:rsid w:val="00867A6A"/>
    <w:rsid w:val="008802B8"/>
    <w:rsid w:val="00884AF8"/>
    <w:rsid w:val="008B3704"/>
    <w:rsid w:val="008E3117"/>
    <w:rsid w:val="0091235A"/>
    <w:rsid w:val="009222C9"/>
    <w:rsid w:val="00944F6D"/>
    <w:rsid w:val="00956294"/>
    <w:rsid w:val="00965192"/>
    <w:rsid w:val="009828C6"/>
    <w:rsid w:val="009A2DF7"/>
    <w:rsid w:val="009F75A3"/>
    <w:rsid w:val="00A215E4"/>
    <w:rsid w:val="00A42A85"/>
    <w:rsid w:val="00A7325C"/>
    <w:rsid w:val="00AA16AF"/>
    <w:rsid w:val="00AE2354"/>
    <w:rsid w:val="00B16795"/>
    <w:rsid w:val="00B2588C"/>
    <w:rsid w:val="00B30951"/>
    <w:rsid w:val="00B33B9D"/>
    <w:rsid w:val="00B34E17"/>
    <w:rsid w:val="00B507F8"/>
    <w:rsid w:val="00B61C7B"/>
    <w:rsid w:val="00B64FD3"/>
    <w:rsid w:val="00B745EC"/>
    <w:rsid w:val="00B80EB1"/>
    <w:rsid w:val="00BC394D"/>
    <w:rsid w:val="00BC50EC"/>
    <w:rsid w:val="00BE404B"/>
    <w:rsid w:val="00C07F3E"/>
    <w:rsid w:val="00C9307E"/>
    <w:rsid w:val="00CA4CE8"/>
    <w:rsid w:val="00CA5BB8"/>
    <w:rsid w:val="00D02305"/>
    <w:rsid w:val="00D0796A"/>
    <w:rsid w:val="00D63DF7"/>
    <w:rsid w:val="00D964E0"/>
    <w:rsid w:val="00DB1D88"/>
    <w:rsid w:val="00DB33CB"/>
    <w:rsid w:val="00E044A6"/>
    <w:rsid w:val="00E21ABA"/>
    <w:rsid w:val="00E251DE"/>
    <w:rsid w:val="00E34DE4"/>
    <w:rsid w:val="00E74C49"/>
    <w:rsid w:val="00E96817"/>
    <w:rsid w:val="00EB5822"/>
    <w:rsid w:val="00ED28C6"/>
    <w:rsid w:val="00EE559E"/>
    <w:rsid w:val="00F47D7D"/>
    <w:rsid w:val="00F671EC"/>
    <w:rsid w:val="00F77E36"/>
    <w:rsid w:val="00F83D80"/>
    <w:rsid w:val="00F84743"/>
    <w:rsid w:val="00FA2404"/>
    <w:rsid w:val="00FB5115"/>
    <w:rsid w:val="00FB7C42"/>
    <w:rsid w:val="00FF632C"/>
    <w:rsid w:val="00FF6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6FF816"/>
  <w15:chartTrackingRefBased/>
  <w15:docId w15:val="{325AA757-D708-4E11-8E38-167CA039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8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8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38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8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8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8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38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8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8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8E4"/>
    <w:rPr>
      <w:rFonts w:eastAsiaTheme="majorEastAsia" w:cstheme="majorBidi"/>
      <w:color w:val="272727" w:themeColor="text1" w:themeTint="D8"/>
    </w:rPr>
  </w:style>
  <w:style w:type="paragraph" w:styleId="Title">
    <w:name w:val="Title"/>
    <w:basedOn w:val="Normal"/>
    <w:next w:val="Normal"/>
    <w:link w:val="TitleChar"/>
    <w:uiPriority w:val="10"/>
    <w:qFormat/>
    <w:rsid w:val="00223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8E4"/>
    <w:pPr>
      <w:spacing w:before="160"/>
      <w:jc w:val="center"/>
    </w:pPr>
    <w:rPr>
      <w:i/>
      <w:iCs/>
      <w:color w:val="404040" w:themeColor="text1" w:themeTint="BF"/>
    </w:rPr>
  </w:style>
  <w:style w:type="character" w:customStyle="1" w:styleId="QuoteChar">
    <w:name w:val="Quote Char"/>
    <w:basedOn w:val="DefaultParagraphFont"/>
    <w:link w:val="Quote"/>
    <w:uiPriority w:val="29"/>
    <w:rsid w:val="002238E4"/>
    <w:rPr>
      <w:i/>
      <w:iCs/>
      <w:color w:val="404040" w:themeColor="text1" w:themeTint="BF"/>
    </w:rPr>
  </w:style>
  <w:style w:type="paragraph" w:styleId="ListParagraph">
    <w:name w:val="List Paragraph"/>
    <w:basedOn w:val="Normal"/>
    <w:uiPriority w:val="34"/>
    <w:qFormat/>
    <w:rsid w:val="002238E4"/>
    <w:pPr>
      <w:ind w:left="720"/>
      <w:contextualSpacing/>
    </w:pPr>
  </w:style>
  <w:style w:type="character" w:styleId="IntenseEmphasis">
    <w:name w:val="Intense Emphasis"/>
    <w:basedOn w:val="DefaultParagraphFont"/>
    <w:uiPriority w:val="21"/>
    <w:qFormat/>
    <w:rsid w:val="002238E4"/>
    <w:rPr>
      <w:i/>
      <w:iCs/>
      <w:color w:val="2F5496" w:themeColor="accent1" w:themeShade="BF"/>
    </w:rPr>
  </w:style>
  <w:style w:type="paragraph" w:styleId="IntenseQuote">
    <w:name w:val="Intense Quote"/>
    <w:basedOn w:val="Normal"/>
    <w:next w:val="Normal"/>
    <w:link w:val="IntenseQuoteChar"/>
    <w:uiPriority w:val="30"/>
    <w:qFormat/>
    <w:rsid w:val="00223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8E4"/>
    <w:rPr>
      <w:i/>
      <w:iCs/>
      <w:color w:val="2F5496" w:themeColor="accent1" w:themeShade="BF"/>
    </w:rPr>
  </w:style>
  <w:style w:type="character" w:styleId="IntenseReference">
    <w:name w:val="Intense Reference"/>
    <w:basedOn w:val="DefaultParagraphFont"/>
    <w:uiPriority w:val="32"/>
    <w:qFormat/>
    <w:rsid w:val="002238E4"/>
    <w:rPr>
      <w:b/>
      <w:bCs/>
      <w:smallCaps/>
      <w:color w:val="2F5496" w:themeColor="accent1" w:themeShade="BF"/>
      <w:spacing w:val="5"/>
    </w:rPr>
  </w:style>
  <w:style w:type="character" w:styleId="Hyperlink">
    <w:name w:val="Hyperlink"/>
    <w:basedOn w:val="DefaultParagraphFont"/>
    <w:uiPriority w:val="99"/>
    <w:unhideWhenUsed/>
    <w:rsid w:val="00B80EB1"/>
    <w:rPr>
      <w:color w:val="0563C1" w:themeColor="hyperlink"/>
      <w:u w:val="single"/>
    </w:rPr>
  </w:style>
  <w:style w:type="character" w:styleId="UnresolvedMention">
    <w:name w:val="Unresolved Mention"/>
    <w:basedOn w:val="DefaultParagraphFont"/>
    <w:uiPriority w:val="99"/>
    <w:semiHidden/>
    <w:unhideWhenUsed/>
    <w:rsid w:val="00B80EB1"/>
    <w:rPr>
      <w:color w:val="605E5C"/>
      <w:shd w:val="clear" w:color="auto" w:fill="E1DFDD"/>
    </w:rPr>
  </w:style>
  <w:style w:type="paragraph" w:styleId="NormalWeb">
    <w:name w:val="Normal (Web)"/>
    <w:basedOn w:val="Normal"/>
    <w:uiPriority w:val="99"/>
    <w:unhideWhenUsed/>
    <w:rsid w:val="007C591D"/>
    <w:rPr>
      <w:rFonts w:ascii="Times New Roman" w:hAnsi="Times New Roman" w:cs="Times New Roman"/>
    </w:rPr>
  </w:style>
  <w:style w:type="paragraph" w:styleId="NoSpacing">
    <w:name w:val="No Spacing"/>
    <w:uiPriority w:val="1"/>
    <w:qFormat/>
    <w:rsid w:val="003A75C5"/>
    <w:pPr>
      <w:spacing w:after="0" w:line="240" w:lineRule="auto"/>
    </w:pPr>
  </w:style>
  <w:style w:type="character" w:styleId="Strong">
    <w:name w:val="Strong"/>
    <w:basedOn w:val="DefaultParagraphFont"/>
    <w:uiPriority w:val="22"/>
    <w:qFormat/>
    <w:rsid w:val="00E21ABA"/>
    <w:rPr>
      <w:b/>
      <w:bCs/>
    </w:rPr>
  </w:style>
  <w:style w:type="character" w:styleId="Emphasis">
    <w:name w:val="Emphasis"/>
    <w:basedOn w:val="DefaultParagraphFont"/>
    <w:uiPriority w:val="20"/>
    <w:qFormat/>
    <w:rsid w:val="00BC50EC"/>
    <w:rPr>
      <w:i/>
      <w:iCs/>
    </w:rPr>
  </w:style>
  <w:style w:type="paragraph" w:styleId="Header">
    <w:name w:val="header"/>
    <w:basedOn w:val="Normal"/>
    <w:link w:val="HeaderChar"/>
    <w:uiPriority w:val="99"/>
    <w:unhideWhenUsed/>
    <w:rsid w:val="00AA1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AF"/>
  </w:style>
  <w:style w:type="paragraph" w:styleId="Footer">
    <w:name w:val="footer"/>
    <w:basedOn w:val="Normal"/>
    <w:link w:val="FooterChar"/>
    <w:uiPriority w:val="99"/>
    <w:unhideWhenUsed/>
    <w:rsid w:val="00AA1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ns.2012.12.001" TargetMode="External"/><Relationship Id="rId18" Type="http://schemas.openxmlformats.org/officeDocument/2006/relationships/hyperlink" Target="https://doi.org/10.70382/caijlphr.v9i6.062" TargetMode="External"/><Relationship Id="rId26" Type="http://schemas.openxmlformats.org/officeDocument/2006/relationships/hyperlink" Target="https://doi.org/10.1080/09537287.2025.2591891" TargetMode="External"/><Relationship Id="rId39" Type="http://schemas.openxmlformats.org/officeDocument/2006/relationships/hyperlink" Target="https://doi.org/10.1038/s42256-019-0048-x" TargetMode="External"/><Relationship Id="rId21" Type="http://schemas.openxmlformats.org/officeDocument/2006/relationships/hyperlink" Target="https://doi.org/10.1186/s12875-025-02923-" TargetMode="External"/><Relationship Id="rId34" Type="http://schemas.openxmlformats.org/officeDocument/2006/relationships/hyperlink" Target="https://doi.org/10.1371/journal.pone.0295295" TargetMode="External"/><Relationship Id="rId42" Type="http://schemas.openxmlformats.org/officeDocument/2006/relationships/hyperlink" Target="https://doi.org/10.2196/18084" TargetMode="External"/><Relationship Id="rId47" Type="http://schemas.openxmlformats.org/officeDocument/2006/relationships/hyperlink" Target="https://doi.org/10.1016/S2214-109X(17)30429-1"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jcm14196752" TargetMode="External"/><Relationship Id="rId29" Type="http://schemas.openxmlformats.org/officeDocument/2006/relationships/hyperlink" Target="https://doi.org/10.1007/978-3-031-04083-2_2" TargetMode="External"/><Relationship Id="rId11" Type="http://schemas.openxmlformats.org/officeDocument/2006/relationships/chart" Target="charts/chart4.xml"/><Relationship Id="rId24" Type="http://schemas.openxmlformats.org/officeDocument/2006/relationships/hyperlink" Target="https://doi.org/10.3390/jrfm18050228" TargetMode="External"/><Relationship Id="rId32" Type="http://schemas.openxmlformats.org/officeDocument/2006/relationships/hyperlink" Target="https://doi.org/10.1016/S2214-109X(18)30386-3" TargetMode="External"/><Relationship Id="rId37" Type="http://schemas.openxmlformats.org/officeDocument/2006/relationships/hyperlink" Target="https://doi.org/10.70382/hujhwsr.v10i3.025" TargetMode="External"/><Relationship Id="rId40" Type="http://schemas.openxmlformats.org/officeDocument/2006/relationships/hyperlink" Target="https://doi.org/10.29121/shodhkosh.v5.i1.2024.4243" TargetMode="External"/><Relationship Id="rId45" Type="http://schemas.openxmlformats.org/officeDocument/2006/relationships/hyperlink" Target="https://doi.org/10.2196/68225"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chart" Target="charts/chart3.xml"/><Relationship Id="rId19" Type="http://schemas.openxmlformats.org/officeDocument/2006/relationships/hyperlink" Target="https://doi.org/10.1002/wps.20555" TargetMode="External"/><Relationship Id="rId31" Type="http://schemas.openxmlformats.org/officeDocument/2006/relationships/hyperlink" Target="https://doi.org/10.3126/jrj.v3i1.68384" TargetMode="External"/><Relationship Id="rId44" Type="http://schemas.openxmlformats.org/officeDocument/2006/relationships/hyperlink" Target="https://doi.org/10.1038/s41591-018-0300-7"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21203/rs.3.rs-7973881/v1" TargetMode="External"/><Relationship Id="rId22" Type="http://schemas.openxmlformats.org/officeDocument/2006/relationships/hyperlink" Target="https://doi.org/10.1542/peds.2013-2579" TargetMode="External"/><Relationship Id="rId27" Type="http://schemas.openxmlformats.org/officeDocument/2006/relationships/hyperlink" Target="https://doi.org/10.1186/s12884-025-07745-3" TargetMode="External"/><Relationship Id="rId30" Type="http://schemas.openxmlformats.org/officeDocument/2006/relationships/hyperlink" Target="https://doi.org/10.1002/wps.20555" TargetMode="External"/><Relationship Id="rId35" Type="http://schemas.openxmlformats.org/officeDocument/2006/relationships/hyperlink" Target="https://doi.org/10.1080/16549716.2024.2309726" TargetMode="External"/><Relationship Id="rId43" Type="http://schemas.openxmlformats.org/officeDocument/2006/relationships/hyperlink" Target="https://doi.org/10.1016/j.midw.2025.104376" TargetMode="External"/><Relationship Id="rId48" Type="http://schemas.openxmlformats.org/officeDocument/2006/relationships/header" Target="header1.xml"/><Relationship Id="rId8" Type="http://schemas.openxmlformats.org/officeDocument/2006/relationships/chart" Target="charts/chart1.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21315/mjms2018.25.6.9" TargetMode="External"/><Relationship Id="rId25" Type="http://schemas.openxmlformats.org/officeDocument/2006/relationships/hyperlink" Target="https://doi.org/10.1016/j.iswa.2025.200595" TargetMode="External"/><Relationship Id="rId33" Type="http://schemas.openxmlformats.org/officeDocument/2006/relationships/hyperlink" Target="https://doi.org/10.1016/S2214-109X(23)00056-6" TargetMode="External"/><Relationship Id="rId38" Type="http://schemas.openxmlformats.org/officeDocument/2006/relationships/hyperlink" Target="https://doi.org/10.1056/NEJMra1814259" TargetMode="External"/><Relationship Id="rId46" Type="http://schemas.openxmlformats.org/officeDocument/2006/relationships/hyperlink" Target="https://doi.org/10.3390/economies13050134" TargetMode="External"/><Relationship Id="rId20" Type="http://schemas.openxmlformats.org/officeDocument/2006/relationships/hyperlink" Target="https://doi.org/10.1055/s-0043-1768458" TargetMode="External"/><Relationship Id="rId41" Type="http://schemas.openxmlformats.org/officeDocument/2006/relationships/hyperlink" Target="https://doi.org/10.1186/s12875-025-02923-w"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203/rs.3.rs-7973881/v1" TargetMode="External"/><Relationship Id="rId23" Type="http://schemas.openxmlformats.org/officeDocument/2006/relationships/hyperlink" Target="https://doi.org/10.70382/mejfrbd.v6i7.018" TargetMode="External"/><Relationship Id="rId28" Type="http://schemas.openxmlformats.org/officeDocument/2006/relationships/hyperlink" Target="https://doi.org/10.2196/12846" TargetMode="External"/><Relationship Id="rId36" Type="http://schemas.openxmlformats.org/officeDocument/2006/relationships/hyperlink" Target="https://doi.org/10.1126/science.aax2342"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Socio-demographic characteristics of study participants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Sheet1!$C$1</c:f>
              <c:strCache>
                <c:ptCount val="1"/>
                <c:pt idx="0">
                  <c:v>Frequency (n)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Sheet1!$B$2:$B$10</c:f>
              <c:strCache>
                <c:ptCount val="9"/>
                <c:pt idx="0">
                  <c:v>15–24</c:v>
                </c:pt>
                <c:pt idx="1">
                  <c:v>25–34</c:v>
                </c:pt>
                <c:pt idx="2">
                  <c:v>35–49</c:v>
                </c:pt>
                <c:pt idx="3">
                  <c:v>Urban</c:v>
                </c:pt>
                <c:pt idx="4">
                  <c:v>Rural</c:v>
                </c:pt>
                <c:pt idx="5">
                  <c:v>No formal education</c:v>
                </c:pt>
                <c:pt idx="6">
                  <c:v>Primary</c:v>
                </c:pt>
                <c:pt idx="7">
                  <c:v>Secondary</c:v>
                </c:pt>
                <c:pt idx="8">
                  <c:v>Tertiary</c:v>
                </c:pt>
              </c:strCache>
              <c:extLst/>
            </c:strRef>
          </c:cat>
          <c:val>
            <c:numRef>
              <c:f>Sheet1!$C$2:$C$10</c:f>
              <c:numCache>
                <c:formatCode>General</c:formatCode>
                <c:ptCount val="9"/>
                <c:pt idx="0">
                  <c:v>120</c:v>
                </c:pt>
                <c:pt idx="1">
                  <c:v>300</c:v>
                </c:pt>
                <c:pt idx="2">
                  <c:v>180</c:v>
                </c:pt>
                <c:pt idx="3">
                  <c:v>300</c:v>
                </c:pt>
                <c:pt idx="4">
                  <c:v>300</c:v>
                </c:pt>
                <c:pt idx="5">
                  <c:v>60</c:v>
                </c:pt>
                <c:pt idx="6">
                  <c:v>120</c:v>
                </c:pt>
                <c:pt idx="7">
                  <c:v>240</c:v>
                </c:pt>
                <c:pt idx="8">
                  <c:v>180</c:v>
                </c:pt>
              </c:numCache>
            </c:numRef>
          </c:val>
          <c:extLst>
            <c:ext xmlns:c16="http://schemas.microsoft.com/office/drawing/2014/chart" uri="{C3380CC4-5D6E-409C-BE32-E72D297353CC}">
              <c16:uniqueId val="{00000000-DADD-477D-83C8-24D5673D4BD6}"/>
            </c:ext>
          </c:extLst>
        </c:ser>
        <c:ser>
          <c:idx val="1"/>
          <c:order val="1"/>
          <c:tx>
            <c:strRef>
              <c:f>Sheet1!$D$1</c:f>
              <c:strCache>
                <c:ptCount val="1"/>
                <c:pt idx="0">
                  <c:v>Percentage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Sheet1!$B$2:$B$10</c:f>
              <c:strCache>
                <c:ptCount val="9"/>
                <c:pt idx="0">
                  <c:v>15–24</c:v>
                </c:pt>
                <c:pt idx="1">
                  <c:v>25–34</c:v>
                </c:pt>
                <c:pt idx="2">
                  <c:v>35–49</c:v>
                </c:pt>
                <c:pt idx="3">
                  <c:v>Urban</c:v>
                </c:pt>
                <c:pt idx="4">
                  <c:v>Rural</c:v>
                </c:pt>
                <c:pt idx="5">
                  <c:v>No formal education</c:v>
                </c:pt>
                <c:pt idx="6">
                  <c:v>Primary</c:v>
                </c:pt>
                <c:pt idx="7">
                  <c:v>Secondary</c:v>
                </c:pt>
                <c:pt idx="8">
                  <c:v>Tertiary</c:v>
                </c:pt>
              </c:strCache>
              <c:extLst/>
            </c:strRef>
          </c:cat>
          <c:val>
            <c:numRef>
              <c:f>Sheet1!$D$2:$D$10</c:f>
              <c:numCache>
                <c:formatCode>General</c:formatCode>
                <c:ptCount val="9"/>
                <c:pt idx="0">
                  <c:v>20</c:v>
                </c:pt>
                <c:pt idx="1">
                  <c:v>50</c:v>
                </c:pt>
                <c:pt idx="2">
                  <c:v>30</c:v>
                </c:pt>
                <c:pt idx="3">
                  <c:v>50</c:v>
                </c:pt>
                <c:pt idx="4">
                  <c:v>50</c:v>
                </c:pt>
                <c:pt idx="5">
                  <c:v>10</c:v>
                </c:pt>
                <c:pt idx="6">
                  <c:v>20</c:v>
                </c:pt>
                <c:pt idx="7">
                  <c:v>40</c:v>
                </c:pt>
                <c:pt idx="8">
                  <c:v>30</c:v>
                </c:pt>
              </c:numCache>
            </c:numRef>
          </c:val>
          <c:extLst>
            <c:ext xmlns:c16="http://schemas.microsoft.com/office/drawing/2014/chart" uri="{C3380CC4-5D6E-409C-BE32-E72D297353CC}">
              <c16:uniqueId val="{00000001-DADD-477D-83C8-24D5673D4BD6}"/>
            </c:ext>
          </c:extLst>
        </c:ser>
        <c:dLbls>
          <c:dLblPos val="inEnd"/>
          <c:showLegendKey val="0"/>
          <c:showVal val="1"/>
          <c:showCatName val="0"/>
          <c:showSerName val="0"/>
          <c:showPercent val="0"/>
          <c:showBubbleSize val="0"/>
        </c:dLbls>
        <c:gapWidth val="115"/>
        <c:overlap val="-20"/>
        <c:axId val="670614768"/>
        <c:axId val="670617168"/>
      </c:barChart>
      <c:catAx>
        <c:axId val="670614768"/>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70617168"/>
        <c:crosses val="autoZero"/>
        <c:auto val="1"/>
        <c:lblAlgn val="ctr"/>
        <c:lblOffset val="100"/>
        <c:noMultiLvlLbl val="0"/>
      </c:catAx>
      <c:valAx>
        <c:axId val="670617168"/>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7061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Factor structure, explained variance, and reliability</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scatterChart>
        <c:scatterStyle val="smoothMarker"/>
        <c:varyColors val="0"/>
        <c:ser>
          <c:idx val="0"/>
          <c:order val="0"/>
          <c:tx>
            <c:strRef>
              <c:f>Sheet2!$D$1</c:f>
              <c:strCache>
                <c:ptCount val="1"/>
                <c:pt idx="0">
                  <c:v>Variance explained (%)</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xVal>
            <c:multiLvlStrRef>
              <c:f>Sheet2!$A$2:$C$6</c:f>
              <c:multiLvlStrCache>
                <c:ptCount val="5"/>
                <c:lvl>
                  <c:pt idx="0">
                    <c:v>0.61–0.84</c:v>
                  </c:pt>
                  <c:pt idx="1">
                    <c:v>0.58–0.81</c:v>
                  </c:pt>
                  <c:pt idx="2">
                    <c:v>0.63–0.87</c:v>
                  </c:pt>
                  <c:pt idx="3">
                    <c:v>0.60–0.83</c:v>
                  </c:pt>
                  <c:pt idx="4">
                    <c:v>0.65–0.86</c:v>
                  </c:pt>
                </c:lvl>
                <c:lvl>
                  <c:pt idx="0">
                    <c:v>6</c:v>
                  </c:pt>
                  <c:pt idx="1">
                    <c:v>5</c:v>
                  </c:pt>
                  <c:pt idx="2">
                    <c:v>5</c:v>
                  </c:pt>
                  <c:pt idx="3">
                    <c:v>4</c:v>
                  </c:pt>
                  <c:pt idx="4">
                    <c:v>5</c:v>
                  </c:pt>
                </c:lvl>
                <c:lvl>
                  <c:pt idx="0">
                    <c:v>Maternal health factors</c:v>
                  </c:pt>
                  <c:pt idx="1">
                    <c:v>Neonatal health factors</c:v>
                  </c:pt>
                  <c:pt idx="2">
                    <c:v>Perinatal mental health factors</c:v>
                  </c:pt>
                  <c:pt idx="3">
                    <c:v>Financial risk exposure</c:v>
                  </c:pt>
                  <c:pt idx="4">
                    <c:v>Explainability and trust in AI</c:v>
                  </c:pt>
                </c:lvl>
              </c:multiLvlStrCache>
            </c:multiLvlStrRef>
          </c:xVal>
          <c:yVal>
            <c:numRef>
              <c:f>Sheet2!$D$2:$D$6</c:f>
              <c:numCache>
                <c:formatCode>General</c:formatCode>
                <c:ptCount val="5"/>
                <c:pt idx="0">
                  <c:v>18.399999999999999</c:v>
                </c:pt>
                <c:pt idx="1">
                  <c:v>15.7</c:v>
                </c:pt>
                <c:pt idx="2">
                  <c:v>14.9</c:v>
                </c:pt>
                <c:pt idx="3">
                  <c:v>12.3</c:v>
                </c:pt>
                <c:pt idx="4">
                  <c:v>10.7</c:v>
                </c:pt>
              </c:numCache>
            </c:numRef>
          </c:yVal>
          <c:smooth val="1"/>
          <c:extLst>
            <c:ext xmlns:c16="http://schemas.microsoft.com/office/drawing/2014/chart" uri="{C3380CC4-5D6E-409C-BE32-E72D297353CC}">
              <c16:uniqueId val="{00000000-D783-435D-BB1B-9A2D2CBA1F75}"/>
            </c:ext>
          </c:extLst>
        </c:ser>
        <c:ser>
          <c:idx val="1"/>
          <c:order val="1"/>
          <c:tx>
            <c:strRef>
              <c:f>Sheet2!$E$1</c:f>
              <c:strCache>
                <c:ptCount val="1"/>
                <c:pt idx="0">
                  <c:v>Cronbach’s α</c:v>
                </c:pt>
              </c:strCache>
            </c:strRef>
          </c:tx>
          <c:spPr>
            <a:ln w="95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xVal>
            <c:multiLvlStrRef>
              <c:f>Sheet2!$A$2:$C$6</c:f>
              <c:multiLvlStrCache>
                <c:ptCount val="5"/>
                <c:lvl>
                  <c:pt idx="0">
                    <c:v>0.61–0.84</c:v>
                  </c:pt>
                  <c:pt idx="1">
                    <c:v>0.58–0.81</c:v>
                  </c:pt>
                  <c:pt idx="2">
                    <c:v>0.63–0.87</c:v>
                  </c:pt>
                  <c:pt idx="3">
                    <c:v>0.60–0.83</c:v>
                  </c:pt>
                  <c:pt idx="4">
                    <c:v>0.65–0.86</c:v>
                  </c:pt>
                </c:lvl>
                <c:lvl>
                  <c:pt idx="0">
                    <c:v>6</c:v>
                  </c:pt>
                  <c:pt idx="1">
                    <c:v>5</c:v>
                  </c:pt>
                  <c:pt idx="2">
                    <c:v>5</c:v>
                  </c:pt>
                  <c:pt idx="3">
                    <c:v>4</c:v>
                  </c:pt>
                  <c:pt idx="4">
                    <c:v>5</c:v>
                  </c:pt>
                </c:lvl>
                <c:lvl>
                  <c:pt idx="0">
                    <c:v>Maternal health factors</c:v>
                  </c:pt>
                  <c:pt idx="1">
                    <c:v>Neonatal health factors</c:v>
                  </c:pt>
                  <c:pt idx="2">
                    <c:v>Perinatal mental health factors</c:v>
                  </c:pt>
                  <c:pt idx="3">
                    <c:v>Financial risk exposure</c:v>
                  </c:pt>
                  <c:pt idx="4">
                    <c:v>Explainability and trust in AI</c:v>
                  </c:pt>
                </c:lvl>
              </c:multiLvlStrCache>
            </c:multiLvlStrRef>
          </c:xVal>
          <c:yVal>
            <c:numRef>
              <c:f>Sheet2!$E$2:$E$6</c:f>
              <c:numCache>
                <c:formatCode>General</c:formatCode>
                <c:ptCount val="5"/>
                <c:pt idx="0">
                  <c:v>0.85</c:v>
                </c:pt>
                <c:pt idx="1">
                  <c:v>0.82</c:v>
                </c:pt>
                <c:pt idx="2">
                  <c:v>0.88</c:v>
                </c:pt>
                <c:pt idx="3">
                  <c:v>0.79</c:v>
                </c:pt>
                <c:pt idx="4">
                  <c:v>0.91</c:v>
                </c:pt>
              </c:numCache>
            </c:numRef>
          </c:yVal>
          <c:smooth val="1"/>
          <c:extLst>
            <c:ext xmlns:c16="http://schemas.microsoft.com/office/drawing/2014/chart" uri="{C3380CC4-5D6E-409C-BE32-E72D297353CC}">
              <c16:uniqueId val="{00000001-D783-435D-BB1B-9A2D2CBA1F75}"/>
            </c:ext>
          </c:extLst>
        </c:ser>
        <c:dLbls>
          <c:dLblPos val="t"/>
          <c:showLegendKey val="0"/>
          <c:showVal val="1"/>
          <c:showCatName val="0"/>
          <c:showSerName val="0"/>
          <c:showPercent val="0"/>
          <c:showBubbleSize val="0"/>
        </c:dLbls>
        <c:axId val="423777056"/>
        <c:axId val="423771776"/>
      </c:scatterChart>
      <c:valAx>
        <c:axId val="423777056"/>
        <c:scaling>
          <c:orientation val="minMax"/>
        </c:scaling>
        <c:delete val="0"/>
        <c:axPos val="b"/>
        <c:majorGridlines>
          <c:spPr>
            <a:ln w="9525" cap="flat" cmpd="sng" algn="ctr">
              <a:solidFill>
                <a:schemeClr val="lt1">
                  <a:lumMod val="95000"/>
                  <a:alpha val="10000"/>
                </a:schemeClr>
              </a:solidFill>
              <a:round/>
            </a:ln>
            <a:effectLst/>
          </c:spPr>
        </c:majorGridlines>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23771776"/>
        <c:crosses val="autoZero"/>
        <c:crossBetween val="midCat"/>
      </c:valAx>
      <c:valAx>
        <c:axId val="42377177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237770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Performance metrics of XAI-driven clinical risk models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Sheet3!$C$1</c:f>
              <c:strCache>
                <c:ptCount val="1"/>
                <c:pt idx="0">
                  <c:v>AUC-ROC</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Maternal complications</c:v>
                </c:pt>
                <c:pt idx="1">
                  <c:v>Neonatal adverse outcomes</c:v>
                </c:pt>
                <c:pt idx="2">
                  <c:v>Perinatal mental health disorders</c:v>
                </c:pt>
              </c:strCache>
              <c:extLst/>
            </c:strRef>
          </c:cat>
          <c:val>
            <c:numRef>
              <c:f>Sheet3!$C$2:$C$4</c:f>
              <c:numCache>
                <c:formatCode>General</c:formatCode>
                <c:ptCount val="3"/>
                <c:pt idx="0">
                  <c:v>0.87</c:v>
                </c:pt>
                <c:pt idx="1">
                  <c:v>0.85</c:v>
                </c:pt>
                <c:pt idx="2">
                  <c:v>0.83</c:v>
                </c:pt>
              </c:numCache>
            </c:numRef>
          </c:val>
          <c:extLst>
            <c:ext xmlns:c16="http://schemas.microsoft.com/office/drawing/2014/chart" uri="{C3380CC4-5D6E-409C-BE32-E72D297353CC}">
              <c16:uniqueId val="{00000000-F627-42C8-BC7D-309ABCBB017B}"/>
            </c:ext>
          </c:extLst>
        </c:ser>
        <c:ser>
          <c:idx val="1"/>
          <c:order val="1"/>
          <c:tx>
            <c:strRef>
              <c:f>Sheet3!$D$1</c:f>
              <c:strCache>
                <c:ptCount val="1"/>
                <c:pt idx="0">
                  <c:v>Sensitivity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Maternal complications</c:v>
                </c:pt>
                <c:pt idx="1">
                  <c:v>Neonatal adverse outcomes</c:v>
                </c:pt>
                <c:pt idx="2">
                  <c:v>Perinatal mental health disorders</c:v>
                </c:pt>
              </c:strCache>
              <c:extLst/>
            </c:strRef>
          </c:cat>
          <c:val>
            <c:numRef>
              <c:f>Sheet3!$D$2:$D$4</c:f>
              <c:numCache>
                <c:formatCode>General</c:formatCode>
                <c:ptCount val="3"/>
                <c:pt idx="0">
                  <c:v>82</c:v>
                </c:pt>
                <c:pt idx="1">
                  <c:v>80</c:v>
                </c:pt>
                <c:pt idx="2">
                  <c:v>77</c:v>
                </c:pt>
              </c:numCache>
            </c:numRef>
          </c:val>
          <c:extLst>
            <c:ext xmlns:c16="http://schemas.microsoft.com/office/drawing/2014/chart" uri="{C3380CC4-5D6E-409C-BE32-E72D297353CC}">
              <c16:uniqueId val="{00000001-F627-42C8-BC7D-309ABCBB017B}"/>
            </c:ext>
          </c:extLst>
        </c:ser>
        <c:ser>
          <c:idx val="2"/>
          <c:order val="2"/>
          <c:tx>
            <c:strRef>
              <c:f>Sheet3!$E$1</c:f>
              <c:strCache>
                <c:ptCount val="1"/>
                <c:pt idx="0">
                  <c:v>Specificity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Maternal complications</c:v>
                </c:pt>
                <c:pt idx="1">
                  <c:v>Neonatal adverse outcomes</c:v>
                </c:pt>
                <c:pt idx="2">
                  <c:v>Perinatal mental health disorders</c:v>
                </c:pt>
              </c:strCache>
              <c:extLst/>
            </c:strRef>
          </c:cat>
          <c:val>
            <c:numRef>
              <c:f>Sheet3!$E$2:$E$4</c:f>
              <c:numCache>
                <c:formatCode>General</c:formatCode>
                <c:ptCount val="3"/>
                <c:pt idx="0">
                  <c:v>79</c:v>
                </c:pt>
                <c:pt idx="1">
                  <c:v>78</c:v>
                </c:pt>
                <c:pt idx="2">
                  <c:v>75</c:v>
                </c:pt>
              </c:numCache>
            </c:numRef>
          </c:val>
          <c:extLst>
            <c:ext xmlns:c16="http://schemas.microsoft.com/office/drawing/2014/chart" uri="{C3380CC4-5D6E-409C-BE32-E72D297353CC}">
              <c16:uniqueId val="{00000002-F627-42C8-BC7D-309ABCBB017B}"/>
            </c:ext>
          </c:extLst>
        </c:ser>
        <c:ser>
          <c:idx val="3"/>
          <c:order val="3"/>
          <c:tx>
            <c:strRef>
              <c:f>Sheet3!$F$1</c:f>
              <c:strCache>
                <c:ptCount val="1"/>
                <c:pt idx="0">
                  <c:v>Dominant predictors (XAI)</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Maternal complications</c:v>
                </c:pt>
                <c:pt idx="1">
                  <c:v>Neonatal adverse outcomes</c:v>
                </c:pt>
                <c:pt idx="2">
                  <c:v>Perinatal mental health disorders</c:v>
                </c:pt>
              </c:strCache>
              <c:extLst/>
            </c:strRef>
          </c:cat>
          <c:val>
            <c:numRef>
              <c:f>Sheet3!$F$2:$F$4</c:f>
              <c:numCache>
                <c:formatCode>General</c:formatCode>
                <c:ptCount val="3"/>
                <c:pt idx="0">
                  <c:v>0</c:v>
                </c:pt>
                <c:pt idx="1">
                  <c:v>0</c:v>
                </c:pt>
                <c:pt idx="2">
                  <c:v>0</c:v>
                </c:pt>
              </c:numCache>
            </c:numRef>
          </c:val>
          <c:extLst>
            <c:ext xmlns:c16="http://schemas.microsoft.com/office/drawing/2014/chart" uri="{C3380CC4-5D6E-409C-BE32-E72D297353CC}">
              <c16:uniqueId val="{00000003-F627-42C8-BC7D-309ABCBB017B}"/>
            </c:ext>
          </c:extLst>
        </c:ser>
        <c:dLbls>
          <c:dLblPos val="inEnd"/>
          <c:showLegendKey val="0"/>
          <c:showVal val="1"/>
          <c:showCatName val="0"/>
          <c:showSerName val="0"/>
          <c:showPercent val="0"/>
          <c:showBubbleSize val="0"/>
        </c:dLbls>
        <c:gapWidth val="65"/>
        <c:axId val="670621968"/>
        <c:axId val="670632528"/>
      </c:barChart>
      <c:catAx>
        <c:axId val="6706219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0632528"/>
        <c:crosses val="autoZero"/>
        <c:auto val="1"/>
        <c:lblAlgn val="ctr"/>
        <c:lblOffset val="100"/>
        <c:noMultiLvlLbl val="0"/>
      </c:catAx>
      <c:valAx>
        <c:axId val="6706325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706219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Performance of XAI-driven financial risk models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Sheet4!$C$1</c:f>
              <c:strCache>
                <c:ptCount val="1"/>
                <c:pt idx="0">
                  <c:v>AUC-ROC</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Sheet4!$A$2:$A$3</c:f>
              <c:strCache>
                <c:ptCount val="2"/>
                <c:pt idx="0">
                  <c:v>Catastrophic health expenditure</c:v>
                </c:pt>
                <c:pt idx="1">
                  <c:v>Delayed care due to cost</c:v>
                </c:pt>
              </c:strCache>
              <c:extLst/>
            </c:strRef>
          </c:cat>
          <c:val>
            <c:numRef>
              <c:f>Sheet4!$C$2:$C$3</c:f>
              <c:numCache>
                <c:formatCode>General</c:formatCode>
                <c:ptCount val="2"/>
                <c:pt idx="0">
                  <c:v>0.84</c:v>
                </c:pt>
                <c:pt idx="1">
                  <c:v>0.81</c:v>
                </c:pt>
              </c:numCache>
            </c:numRef>
          </c:val>
          <c:extLst>
            <c:ext xmlns:c16="http://schemas.microsoft.com/office/drawing/2014/chart" uri="{C3380CC4-5D6E-409C-BE32-E72D297353CC}">
              <c16:uniqueId val="{00000000-7373-40FE-9DA5-BE8709F3FFCB}"/>
            </c:ext>
          </c:extLst>
        </c:ser>
        <c:ser>
          <c:idx val="1"/>
          <c:order val="1"/>
          <c:tx>
            <c:strRef>
              <c:f>Sheet4!$D$1</c:f>
              <c:strCache>
                <c:ptCount val="1"/>
                <c:pt idx="0">
                  <c:v>Sensitivity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Sheet4!$A$2:$A$3</c:f>
              <c:strCache>
                <c:ptCount val="2"/>
                <c:pt idx="0">
                  <c:v>Catastrophic health expenditure</c:v>
                </c:pt>
                <c:pt idx="1">
                  <c:v>Delayed care due to cost</c:v>
                </c:pt>
              </c:strCache>
              <c:extLst/>
            </c:strRef>
          </c:cat>
          <c:val>
            <c:numRef>
              <c:f>Sheet4!$D$2:$D$3</c:f>
              <c:numCache>
                <c:formatCode>General</c:formatCode>
                <c:ptCount val="2"/>
                <c:pt idx="0">
                  <c:v>79</c:v>
                </c:pt>
                <c:pt idx="1">
                  <c:v>75</c:v>
                </c:pt>
              </c:numCache>
            </c:numRef>
          </c:val>
          <c:extLst>
            <c:ext xmlns:c16="http://schemas.microsoft.com/office/drawing/2014/chart" uri="{C3380CC4-5D6E-409C-BE32-E72D297353CC}">
              <c16:uniqueId val="{00000001-7373-40FE-9DA5-BE8709F3FFCB}"/>
            </c:ext>
          </c:extLst>
        </c:ser>
        <c:ser>
          <c:idx val="2"/>
          <c:order val="2"/>
          <c:tx>
            <c:strRef>
              <c:f>Sheet4!$E$1</c:f>
              <c:strCache>
                <c:ptCount val="1"/>
                <c:pt idx="0">
                  <c:v>Specificity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Sheet4!$A$2:$A$3</c:f>
              <c:strCache>
                <c:ptCount val="2"/>
                <c:pt idx="0">
                  <c:v>Catastrophic health expenditure</c:v>
                </c:pt>
                <c:pt idx="1">
                  <c:v>Delayed care due to cost</c:v>
                </c:pt>
              </c:strCache>
              <c:extLst/>
            </c:strRef>
          </c:cat>
          <c:val>
            <c:numRef>
              <c:f>Sheet4!$E$2:$E$3</c:f>
              <c:numCache>
                <c:formatCode>General</c:formatCode>
                <c:ptCount val="2"/>
                <c:pt idx="0">
                  <c:v>77</c:v>
                </c:pt>
                <c:pt idx="1">
                  <c:v>74</c:v>
                </c:pt>
              </c:numCache>
            </c:numRef>
          </c:val>
          <c:extLst>
            <c:ext xmlns:c16="http://schemas.microsoft.com/office/drawing/2014/chart" uri="{C3380CC4-5D6E-409C-BE32-E72D297353CC}">
              <c16:uniqueId val="{00000002-7373-40FE-9DA5-BE8709F3FFCB}"/>
            </c:ext>
          </c:extLst>
        </c:ser>
        <c:ser>
          <c:idx val="3"/>
          <c:order val="3"/>
          <c:tx>
            <c:strRef>
              <c:f>Sheet4!$F$1</c:f>
              <c:strCache>
                <c:ptCount val="1"/>
                <c:pt idx="0">
                  <c:v>Key explanatory factors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Sheet4!$A$2:$A$3</c:f>
              <c:strCache>
                <c:ptCount val="2"/>
                <c:pt idx="0">
                  <c:v>Catastrophic health expenditure</c:v>
                </c:pt>
                <c:pt idx="1">
                  <c:v>Delayed care due to cost</c:v>
                </c:pt>
              </c:strCache>
              <c:extLst/>
            </c:strRef>
          </c:cat>
          <c:val>
            <c:numRef>
              <c:f>Sheet4!$F$2:$F$3</c:f>
              <c:numCache>
                <c:formatCode>General</c:formatCode>
                <c:ptCount val="2"/>
                <c:pt idx="0">
                  <c:v>0</c:v>
                </c:pt>
                <c:pt idx="1">
                  <c:v>0</c:v>
                </c:pt>
              </c:numCache>
            </c:numRef>
          </c:val>
          <c:extLst>
            <c:ext xmlns:c16="http://schemas.microsoft.com/office/drawing/2014/chart" uri="{C3380CC4-5D6E-409C-BE32-E72D297353CC}">
              <c16:uniqueId val="{00000003-7373-40FE-9DA5-BE8709F3FFCB}"/>
            </c:ext>
          </c:extLst>
        </c:ser>
        <c:dLbls>
          <c:dLblPos val="inEnd"/>
          <c:showLegendKey val="0"/>
          <c:showVal val="1"/>
          <c:showCatName val="0"/>
          <c:showSerName val="0"/>
          <c:showPercent val="0"/>
          <c:showBubbleSize val="0"/>
        </c:dLbls>
        <c:gapWidth val="65"/>
        <c:axId val="670618128"/>
        <c:axId val="670618608"/>
      </c:barChart>
      <c:catAx>
        <c:axId val="67061812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0618608"/>
        <c:crosses val="autoZero"/>
        <c:auto val="1"/>
        <c:lblAlgn val="ctr"/>
        <c:lblOffset val="100"/>
        <c:noMultiLvlLbl val="0"/>
      </c:catAx>
      <c:valAx>
        <c:axId val="67061860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706181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Integrated risk classification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Sheet5!$B$1</c:f>
              <c:strCache>
                <c:ptCount val="1"/>
                <c:pt idx="0">
                  <c:v>Percentage of respondents (%)</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Sheet5!$A$2:$A$5</c:f>
              <c:strCache>
                <c:ptCount val="4"/>
                <c:pt idx="0">
                  <c:v>High clinical risk only</c:v>
                </c:pt>
                <c:pt idx="1">
                  <c:v>High financial risk only</c:v>
                </c:pt>
                <c:pt idx="2">
                  <c:v>High clinical and financial risk</c:v>
                </c:pt>
                <c:pt idx="3">
                  <c:v>Low combined risk</c:v>
                </c:pt>
              </c:strCache>
            </c:strRef>
          </c:cat>
          <c:val>
            <c:numRef>
              <c:f>Sheet5!$B$2:$B$5</c:f>
              <c:numCache>
                <c:formatCode>General</c:formatCode>
                <c:ptCount val="4"/>
                <c:pt idx="0">
                  <c:v>18</c:v>
                </c:pt>
                <c:pt idx="1">
                  <c:v>22</c:v>
                </c:pt>
                <c:pt idx="2">
                  <c:v>12</c:v>
                </c:pt>
                <c:pt idx="3">
                  <c:v>48</c:v>
                </c:pt>
              </c:numCache>
            </c:numRef>
          </c:val>
          <c:extLst>
            <c:ext xmlns:c16="http://schemas.microsoft.com/office/drawing/2014/chart" uri="{C3380CC4-5D6E-409C-BE32-E72D297353CC}">
              <c16:uniqueId val="{00000000-51A4-48C2-A418-52AAC2FAEC2D}"/>
            </c:ext>
          </c:extLst>
        </c:ser>
        <c:dLbls>
          <c:showLegendKey val="0"/>
          <c:showVal val="1"/>
          <c:showCatName val="0"/>
          <c:showSerName val="0"/>
          <c:showPercent val="0"/>
          <c:showBubbleSize val="0"/>
        </c:dLbls>
        <c:gapWidth val="65"/>
        <c:shape val="box"/>
        <c:axId val="670647408"/>
        <c:axId val="670648368"/>
        <c:axId val="0"/>
      </c:bar3DChart>
      <c:catAx>
        <c:axId val="6706474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70648368"/>
        <c:crosses val="autoZero"/>
        <c:auto val="1"/>
        <c:lblAlgn val="ctr"/>
        <c:lblOffset val="100"/>
        <c:noMultiLvlLbl val="0"/>
      </c:catAx>
      <c:valAx>
        <c:axId val="6706483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670647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5063</TotalTime>
  <Pages>28</Pages>
  <Words>10933</Words>
  <Characters>62322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1020</cp:lastModifiedBy>
  <cp:revision>92</cp:revision>
  <dcterms:created xsi:type="dcterms:W3CDTF">2025-12-15T09:40:00Z</dcterms:created>
  <dcterms:modified xsi:type="dcterms:W3CDTF">2026-02-02T10:59:00Z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a2248cc1-7134-48c1-b51b-fcb8c412ff52</vt:lpwstr>
  </property>
</Properties>
</file>