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403FC" w14:textId="1573F3D2" w:rsidR="001F4071" w:rsidRDefault="001F4071" w:rsidP="00D82363">
      <w:pPr>
        <w:jc w:val="center"/>
        <w:rPr>
          <w:rFonts w:ascii="Times New Roman" w:hAnsi="Times New Roman" w:cs="Times New Roman"/>
          <w:b/>
          <w:sz w:val="24"/>
          <w:szCs w:val="24"/>
        </w:rPr>
      </w:pPr>
      <w:r w:rsidRPr="00D82363">
        <w:rPr>
          <w:rFonts w:ascii="Times New Roman" w:hAnsi="Times New Roman" w:cs="Times New Roman"/>
          <w:b/>
          <w:sz w:val="28"/>
          <w:szCs w:val="28"/>
        </w:rPr>
        <w:t>Multivariate</w:t>
      </w:r>
      <w:r w:rsidR="00B0495A">
        <w:rPr>
          <w:rFonts w:ascii="Times New Roman" w:hAnsi="Times New Roman" w:cs="Times New Roman"/>
          <w:b/>
          <w:sz w:val="28"/>
          <w:szCs w:val="28"/>
        </w:rPr>
        <w:t xml:space="preserve"> </w:t>
      </w:r>
      <w:r w:rsidRPr="00D82363">
        <w:rPr>
          <w:rFonts w:ascii="Times New Roman" w:hAnsi="Times New Roman" w:cs="Times New Roman"/>
          <w:b/>
          <w:sz w:val="28"/>
          <w:szCs w:val="28"/>
        </w:rPr>
        <w:t>Model</w:t>
      </w:r>
      <w:r w:rsidR="00B0495A">
        <w:rPr>
          <w:rFonts w:ascii="Times New Roman" w:hAnsi="Times New Roman" w:cs="Times New Roman"/>
          <w:b/>
          <w:sz w:val="28"/>
          <w:szCs w:val="28"/>
        </w:rPr>
        <w:t>ling of</w:t>
      </w:r>
      <w:r w:rsidRPr="00D82363">
        <w:rPr>
          <w:rFonts w:ascii="Times New Roman" w:hAnsi="Times New Roman" w:cs="Times New Roman"/>
          <w:b/>
          <w:sz w:val="28"/>
          <w:szCs w:val="28"/>
        </w:rPr>
        <w:t xml:space="preserve"> T</w:t>
      </w:r>
      <w:r w:rsidR="00B0495A">
        <w:rPr>
          <w:rFonts w:ascii="Times New Roman" w:hAnsi="Times New Roman" w:cs="Times New Roman"/>
          <w:b/>
          <w:sz w:val="28"/>
          <w:szCs w:val="28"/>
        </w:rPr>
        <w:t xml:space="preserve">otal </w:t>
      </w:r>
      <w:r w:rsidRPr="00D82363">
        <w:rPr>
          <w:rFonts w:ascii="Times New Roman" w:hAnsi="Times New Roman" w:cs="Times New Roman"/>
          <w:b/>
          <w:sz w:val="28"/>
          <w:szCs w:val="28"/>
        </w:rPr>
        <w:t>P</w:t>
      </w:r>
      <w:r w:rsidR="00B0495A">
        <w:rPr>
          <w:rFonts w:ascii="Times New Roman" w:hAnsi="Times New Roman" w:cs="Times New Roman"/>
          <w:b/>
          <w:sz w:val="28"/>
          <w:szCs w:val="28"/>
        </w:rPr>
        <w:t xml:space="preserve">etroleum </w:t>
      </w:r>
      <w:r w:rsidRPr="00D82363">
        <w:rPr>
          <w:rFonts w:ascii="Times New Roman" w:hAnsi="Times New Roman" w:cs="Times New Roman"/>
          <w:b/>
          <w:sz w:val="28"/>
          <w:szCs w:val="28"/>
        </w:rPr>
        <w:t>H</w:t>
      </w:r>
      <w:r w:rsidR="00B0495A">
        <w:rPr>
          <w:rFonts w:ascii="Times New Roman" w:hAnsi="Times New Roman" w:cs="Times New Roman"/>
          <w:b/>
          <w:sz w:val="28"/>
          <w:szCs w:val="28"/>
        </w:rPr>
        <w:t xml:space="preserve">ydrocarbon </w:t>
      </w:r>
      <w:r w:rsidR="001D5CEF">
        <w:rPr>
          <w:rFonts w:ascii="Times New Roman" w:hAnsi="Times New Roman" w:cs="Times New Roman"/>
          <w:b/>
          <w:sz w:val="28"/>
          <w:szCs w:val="28"/>
        </w:rPr>
        <w:t xml:space="preserve">Reduction </w:t>
      </w:r>
      <w:r w:rsidR="00B0495A">
        <w:rPr>
          <w:rFonts w:ascii="Times New Roman" w:hAnsi="Times New Roman" w:cs="Times New Roman"/>
          <w:b/>
          <w:sz w:val="28"/>
          <w:szCs w:val="28"/>
        </w:rPr>
        <w:t xml:space="preserve">in </w:t>
      </w:r>
      <w:r w:rsidR="00B0495A" w:rsidRPr="00D82363">
        <w:rPr>
          <w:rFonts w:ascii="Times New Roman" w:hAnsi="Times New Roman" w:cs="Times New Roman"/>
          <w:b/>
          <w:sz w:val="28"/>
          <w:szCs w:val="28"/>
        </w:rPr>
        <w:t>Crude Oil</w:t>
      </w:r>
      <w:r w:rsidR="00B0495A">
        <w:rPr>
          <w:rFonts w:ascii="Times New Roman" w:hAnsi="Times New Roman" w:cs="Times New Roman"/>
          <w:b/>
          <w:sz w:val="28"/>
          <w:szCs w:val="28"/>
        </w:rPr>
        <w:t>-</w:t>
      </w:r>
      <w:r w:rsidR="00B0495A" w:rsidRPr="00D82363">
        <w:rPr>
          <w:rFonts w:ascii="Times New Roman" w:hAnsi="Times New Roman" w:cs="Times New Roman"/>
          <w:b/>
          <w:sz w:val="28"/>
          <w:szCs w:val="28"/>
        </w:rPr>
        <w:t>Contaminated</w:t>
      </w:r>
      <w:r w:rsidR="00B0495A">
        <w:rPr>
          <w:rFonts w:ascii="Times New Roman" w:hAnsi="Times New Roman" w:cs="Times New Roman"/>
          <w:b/>
          <w:sz w:val="28"/>
          <w:szCs w:val="28"/>
        </w:rPr>
        <w:t xml:space="preserve"> Soil</w:t>
      </w:r>
      <w:r w:rsidR="00B0495A" w:rsidRPr="00D82363">
        <w:rPr>
          <w:rFonts w:ascii="Times New Roman" w:hAnsi="Times New Roman" w:cs="Times New Roman"/>
          <w:b/>
          <w:sz w:val="28"/>
          <w:szCs w:val="28"/>
        </w:rPr>
        <w:t xml:space="preserve"> </w:t>
      </w:r>
      <w:r w:rsidR="00B0495A">
        <w:rPr>
          <w:rFonts w:ascii="Times New Roman" w:hAnsi="Times New Roman" w:cs="Times New Roman"/>
          <w:b/>
          <w:sz w:val="28"/>
          <w:szCs w:val="28"/>
        </w:rPr>
        <w:t>u</w:t>
      </w:r>
      <w:r w:rsidR="00102F22">
        <w:rPr>
          <w:rFonts w:ascii="Times New Roman" w:hAnsi="Times New Roman" w:cs="Times New Roman"/>
          <w:b/>
          <w:sz w:val="28"/>
          <w:szCs w:val="28"/>
        </w:rPr>
        <w:t xml:space="preserve">sing </w:t>
      </w:r>
      <w:proofErr w:type="spellStart"/>
      <w:r w:rsidR="00102F22" w:rsidRPr="00102F22">
        <w:rPr>
          <w:rFonts w:ascii="Times New Roman" w:hAnsi="Times New Roman" w:cs="Times New Roman"/>
          <w:b/>
          <w:i/>
          <w:iCs/>
          <w:sz w:val="28"/>
          <w:szCs w:val="28"/>
        </w:rPr>
        <w:t>Costus</w:t>
      </w:r>
      <w:proofErr w:type="spellEnd"/>
      <w:r w:rsidR="00102F22" w:rsidRPr="00102F22">
        <w:rPr>
          <w:rFonts w:ascii="Times New Roman" w:hAnsi="Times New Roman" w:cs="Times New Roman"/>
          <w:b/>
          <w:i/>
          <w:iCs/>
          <w:sz w:val="28"/>
          <w:szCs w:val="28"/>
        </w:rPr>
        <w:t xml:space="preserve"> </w:t>
      </w:r>
      <w:proofErr w:type="spellStart"/>
      <w:r w:rsidR="00102F22" w:rsidRPr="00102F22">
        <w:rPr>
          <w:rFonts w:ascii="Times New Roman" w:hAnsi="Times New Roman" w:cs="Times New Roman"/>
          <w:b/>
          <w:i/>
          <w:iCs/>
          <w:sz w:val="28"/>
          <w:szCs w:val="28"/>
        </w:rPr>
        <w:t>Afer</w:t>
      </w:r>
      <w:proofErr w:type="spellEnd"/>
      <w:r w:rsidR="00102F22">
        <w:rPr>
          <w:rFonts w:ascii="Times New Roman" w:hAnsi="Times New Roman" w:cs="Times New Roman"/>
          <w:b/>
          <w:sz w:val="28"/>
          <w:szCs w:val="28"/>
        </w:rPr>
        <w:t xml:space="preserve"> Plant</w:t>
      </w:r>
    </w:p>
    <w:p w14:paraId="0E343718" w14:textId="77777777" w:rsidR="001F4071" w:rsidRDefault="001F4071" w:rsidP="00E517FE">
      <w:pPr>
        <w:jc w:val="both"/>
        <w:rPr>
          <w:rFonts w:ascii="Times New Roman" w:hAnsi="Times New Roman" w:cs="Times New Roman"/>
          <w:b/>
          <w:sz w:val="24"/>
          <w:szCs w:val="24"/>
        </w:rPr>
      </w:pPr>
    </w:p>
    <w:p w14:paraId="46A46D38" w14:textId="28658360" w:rsidR="001E6A78" w:rsidRDefault="005915FA" w:rsidP="00E517FE">
      <w:pPr>
        <w:jc w:val="both"/>
        <w:rPr>
          <w:rFonts w:ascii="Times New Roman" w:hAnsi="Times New Roman" w:cs="Times New Roman"/>
          <w:b/>
          <w:sz w:val="24"/>
          <w:szCs w:val="24"/>
        </w:rPr>
      </w:pPr>
      <w:r>
        <w:rPr>
          <w:rFonts w:ascii="Times New Roman" w:hAnsi="Times New Roman" w:cs="Times New Roman"/>
          <w:b/>
          <w:sz w:val="24"/>
          <w:szCs w:val="24"/>
        </w:rPr>
        <w:t>ABSTRACT</w:t>
      </w:r>
    </w:p>
    <w:p w14:paraId="5E2F9E21" w14:textId="3442C704" w:rsidR="00297550" w:rsidRPr="00470D28" w:rsidRDefault="005915FA" w:rsidP="00B75F41">
      <w:pPr>
        <w:spacing w:after="0"/>
        <w:jc w:val="both"/>
        <w:rPr>
          <w:rFonts w:ascii="Times New Roman" w:hAnsi="Times New Roman" w:cs="Times New Roman"/>
          <w:sz w:val="24"/>
          <w:szCs w:val="24"/>
        </w:rPr>
      </w:pPr>
      <w:r w:rsidRPr="00470D28">
        <w:rPr>
          <w:rFonts w:ascii="Times New Roman" w:hAnsi="Times New Roman" w:cs="Times New Roman"/>
          <w:sz w:val="24"/>
          <w:szCs w:val="24"/>
        </w:rPr>
        <w:t>Phytoremediation</w:t>
      </w:r>
      <w:r w:rsidR="006A0653" w:rsidRPr="00470D28">
        <w:rPr>
          <w:rFonts w:ascii="Times New Roman" w:hAnsi="Times New Roman" w:cs="Times New Roman"/>
          <w:sz w:val="24"/>
          <w:szCs w:val="24"/>
        </w:rPr>
        <w:t xml:space="preserve"> is a cost-effective and environmentally </w:t>
      </w:r>
      <w:r w:rsidR="00EC7A0D" w:rsidRPr="00470D28">
        <w:rPr>
          <w:rFonts w:ascii="Times New Roman" w:hAnsi="Times New Roman" w:cs="Times New Roman"/>
          <w:sz w:val="24"/>
          <w:szCs w:val="24"/>
        </w:rPr>
        <w:t xml:space="preserve">friendly </w:t>
      </w:r>
      <w:r w:rsidR="006A0653" w:rsidRPr="00470D28">
        <w:rPr>
          <w:rFonts w:ascii="Times New Roman" w:hAnsi="Times New Roman" w:cs="Times New Roman"/>
          <w:sz w:val="24"/>
          <w:szCs w:val="24"/>
        </w:rPr>
        <w:t xml:space="preserve">approach </w:t>
      </w:r>
      <w:r w:rsidR="00513ED0" w:rsidRPr="00470D28">
        <w:rPr>
          <w:rFonts w:ascii="Times New Roman" w:hAnsi="Times New Roman" w:cs="Times New Roman"/>
          <w:sz w:val="24"/>
          <w:szCs w:val="24"/>
        </w:rPr>
        <w:t xml:space="preserve">for </w:t>
      </w:r>
      <w:r w:rsidR="00621787" w:rsidRPr="00470D28">
        <w:rPr>
          <w:rFonts w:ascii="Times New Roman" w:hAnsi="Times New Roman" w:cs="Times New Roman"/>
          <w:sz w:val="24"/>
          <w:szCs w:val="24"/>
        </w:rPr>
        <w:t>the treatment of</w:t>
      </w:r>
      <w:r w:rsidR="006A0653" w:rsidRPr="00470D28">
        <w:rPr>
          <w:rFonts w:ascii="Times New Roman" w:hAnsi="Times New Roman" w:cs="Times New Roman"/>
          <w:sz w:val="24"/>
          <w:szCs w:val="24"/>
        </w:rPr>
        <w:t xml:space="preserve"> </w:t>
      </w:r>
      <w:r w:rsidR="00513ED0" w:rsidRPr="00470D28">
        <w:rPr>
          <w:rFonts w:ascii="Times New Roman" w:hAnsi="Times New Roman" w:cs="Times New Roman"/>
          <w:sz w:val="24"/>
          <w:szCs w:val="24"/>
        </w:rPr>
        <w:t xml:space="preserve">crude </w:t>
      </w:r>
      <w:r w:rsidR="00B0495A" w:rsidRPr="00470D28">
        <w:rPr>
          <w:rFonts w:ascii="Times New Roman" w:hAnsi="Times New Roman" w:cs="Times New Roman"/>
          <w:sz w:val="24"/>
          <w:szCs w:val="24"/>
        </w:rPr>
        <w:t>oil-contaminated</w:t>
      </w:r>
      <w:r w:rsidR="00513ED0" w:rsidRPr="00470D28">
        <w:rPr>
          <w:rFonts w:ascii="Times New Roman" w:hAnsi="Times New Roman" w:cs="Times New Roman"/>
          <w:sz w:val="24"/>
          <w:szCs w:val="24"/>
        </w:rPr>
        <w:t xml:space="preserve"> </w:t>
      </w:r>
      <w:r w:rsidR="006A0653" w:rsidRPr="00470D28">
        <w:rPr>
          <w:rFonts w:ascii="Times New Roman" w:hAnsi="Times New Roman" w:cs="Times New Roman"/>
          <w:sz w:val="24"/>
          <w:szCs w:val="24"/>
        </w:rPr>
        <w:t>soil</w:t>
      </w:r>
      <w:r w:rsidR="00513ED0" w:rsidRPr="00470D28">
        <w:rPr>
          <w:rFonts w:ascii="Times New Roman" w:hAnsi="Times New Roman" w:cs="Times New Roman"/>
          <w:sz w:val="24"/>
          <w:szCs w:val="24"/>
        </w:rPr>
        <w:t xml:space="preserve">. </w:t>
      </w:r>
      <w:proofErr w:type="spellStart"/>
      <w:r w:rsidR="00621787" w:rsidRPr="00470D28">
        <w:rPr>
          <w:rFonts w:ascii="Times New Roman" w:hAnsi="Times New Roman" w:cs="Times New Roman"/>
          <w:sz w:val="24"/>
          <w:szCs w:val="24"/>
        </w:rPr>
        <w:t>Costus</w:t>
      </w:r>
      <w:proofErr w:type="spellEnd"/>
      <w:r w:rsidR="00621787" w:rsidRPr="00470D28">
        <w:rPr>
          <w:rFonts w:ascii="Times New Roman" w:hAnsi="Times New Roman" w:cs="Times New Roman"/>
          <w:sz w:val="24"/>
          <w:szCs w:val="24"/>
        </w:rPr>
        <w:t xml:space="preserve"> </w:t>
      </w:r>
      <w:proofErr w:type="spellStart"/>
      <w:r w:rsidR="00621787" w:rsidRPr="00470D28">
        <w:rPr>
          <w:rFonts w:ascii="Times New Roman" w:hAnsi="Times New Roman" w:cs="Times New Roman"/>
          <w:sz w:val="24"/>
          <w:szCs w:val="24"/>
        </w:rPr>
        <w:t>afer</w:t>
      </w:r>
      <w:proofErr w:type="spellEnd"/>
      <w:r w:rsidR="00621787" w:rsidRPr="00470D28">
        <w:rPr>
          <w:rFonts w:ascii="Times New Roman" w:hAnsi="Times New Roman" w:cs="Times New Roman"/>
          <w:sz w:val="24"/>
          <w:szCs w:val="24"/>
        </w:rPr>
        <w:t xml:space="preserve"> is widely available in the Niger Delta region and has shown strong potential for the remediation of polluted sandy loam soils. </w:t>
      </w:r>
      <w:r w:rsidR="00297550" w:rsidRPr="00470D28">
        <w:rPr>
          <w:rFonts w:ascii="Times New Roman" w:hAnsi="Times New Roman" w:cs="Times New Roman"/>
          <w:sz w:val="24"/>
          <w:szCs w:val="24"/>
        </w:rPr>
        <w:t>This</w:t>
      </w:r>
      <w:r w:rsidRPr="00470D28">
        <w:rPr>
          <w:rFonts w:ascii="Times New Roman" w:hAnsi="Times New Roman" w:cs="Times New Roman"/>
          <w:sz w:val="24"/>
          <w:szCs w:val="24"/>
        </w:rPr>
        <w:t xml:space="preserve"> study develop</w:t>
      </w:r>
      <w:r w:rsidR="00621787" w:rsidRPr="00470D28">
        <w:rPr>
          <w:rFonts w:ascii="Times New Roman" w:hAnsi="Times New Roman" w:cs="Times New Roman"/>
          <w:sz w:val="24"/>
          <w:szCs w:val="24"/>
        </w:rPr>
        <w:t>ed</w:t>
      </w:r>
      <w:r w:rsidRPr="00470D28">
        <w:rPr>
          <w:rFonts w:ascii="Times New Roman" w:hAnsi="Times New Roman" w:cs="Times New Roman"/>
          <w:sz w:val="24"/>
          <w:szCs w:val="24"/>
        </w:rPr>
        <w:t xml:space="preserve"> a predictive model describing the phytoremediation </w:t>
      </w:r>
      <w:r w:rsidR="00621787" w:rsidRPr="00470D28">
        <w:rPr>
          <w:rFonts w:ascii="Times New Roman" w:hAnsi="Times New Roman" w:cs="Times New Roman"/>
          <w:sz w:val="24"/>
          <w:szCs w:val="24"/>
        </w:rPr>
        <w:t xml:space="preserve">performance </w:t>
      </w:r>
      <w:r w:rsidRPr="00470D28">
        <w:rPr>
          <w:rFonts w:ascii="Times New Roman" w:hAnsi="Times New Roman" w:cs="Times New Roman"/>
          <w:sz w:val="24"/>
          <w:szCs w:val="24"/>
        </w:rPr>
        <w:t xml:space="preserve">of </w:t>
      </w:r>
      <w:proofErr w:type="spellStart"/>
      <w:r w:rsidR="00621787" w:rsidRPr="00470D28">
        <w:rPr>
          <w:rFonts w:ascii="Times New Roman" w:hAnsi="Times New Roman" w:cs="Times New Roman"/>
          <w:i/>
          <w:sz w:val="24"/>
          <w:szCs w:val="24"/>
        </w:rPr>
        <w:t>C</w:t>
      </w:r>
      <w:r w:rsidRPr="00470D28">
        <w:rPr>
          <w:rFonts w:ascii="Times New Roman" w:hAnsi="Times New Roman" w:cs="Times New Roman"/>
          <w:i/>
          <w:sz w:val="24"/>
          <w:szCs w:val="24"/>
        </w:rPr>
        <w:t>ostus</w:t>
      </w:r>
      <w:proofErr w:type="spellEnd"/>
      <w:r w:rsidRPr="00470D28">
        <w:rPr>
          <w:rFonts w:ascii="Times New Roman" w:hAnsi="Times New Roman" w:cs="Times New Roman"/>
          <w:i/>
          <w:sz w:val="24"/>
          <w:szCs w:val="24"/>
        </w:rPr>
        <w:t xml:space="preserve"> </w:t>
      </w:r>
      <w:proofErr w:type="spellStart"/>
      <w:r w:rsidRPr="00470D28">
        <w:rPr>
          <w:rFonts w:ascii="Times New Roman" w:hAnsi="Times New Roman" w:cs="Times New Roman"/>
          <w:i/>
          <w:sz w:val="24"/>
          <w:szCs w:val="24"/>
        </w:rPr>
        <w:t>afer</w:t>
      </w:r>
      <w:proofErr w:type="spellEnd"/>
      <w:r w:rsidR="00621787" w:rsidRPr="00470D28">
        <w:rPr>
          <w:rFonts w:ascii="Times New Roman" w:hAnsi="Times New Roman" w:cs="Times New Roman"/>
          <w:sz w:val="24"/>
          <w:szCs w:val="24"/>
        </w:rPr>
        <w:t xml:space="preserve"> </w:t>
      </w:r>
      <w:r w:rsidR="00991686" w:rsidRPr="00470D28">
        <w:rPr>
          <w:rFonts w:ascii="Times New Roman" w:hAnsi="Times New Roman" w:cs="Times New Roman"/>
          <w:sz w:val="24"/>
          <w:szCs w:val="24"/>
        </w:rPr>
        <w:t>in reducing</w:t>
      </w:r>
      <w:r w:rsidR="00A96326" w:rsidRPr="00470D28">
        <w:rPr>
          <w:rFonts w:ascii="Times New Roman" w:hAnsi="Times New Roman" w:cs="Times New Roman"/>
          <w:sz w:val="24"/>
          <w:szCs w:val="24"/>
        </w:rPr>
        <w:t xml:space="preserve"> total petroleum hydrocarbon (TPH) concentration</w:t>
      </w:r>
      <w:r w:rsidR="00991686" w:rsidRPr="00470D28">
        <w:rPr>
          <w:rFonts w:ascii="Times New Roman" w:hAnsi="Times New Roman" w:cs="Times New Roman"/>
          <w:sz w:val="24"/>
          <w:szCs w:val="24"/>
        </w:rPr>
        <w:t>s</w:t>
      </w:r>
      <w:r w:rsidR="00A96326" w:rsidRPr="00470D28">
        <w:rPr>
          <w:rFonts w:ascii="Times New Roman" w:hAnsi="Times New Roman" w:cs="Times New Roman"/>
          <w:sz w:val="24"/>
          <w:szCs w:val="24"/>
        </w:rPr>
        <w:t xml:space="preserve"> </w:t>
      </w:r>
      <w:r w:rsidR="00E547A1" w:rsidRPr="00470D28">
        <w:rPr>
          <w:rFonts w:ascii="Times New Roman" w:hAnsi="Times New Roman" w:cs="Times New Roman"/>
          <w:sz w:val="24"/>
          <w:szCs w:val="24"/>
        </w:rPr>
        <w:t xml:space="preserve">over </w:t>
      </w:r>
      <w:r w:rsidR="00F823D8" w:rsidRPr="00470D28">
        <w:rPr>
          <w:rFonts w:ascii="Times New Roman" w:hAnsi="Times New Roman" w:cs="Times New Roman"/>
          <w:sz w:val="24"/>
          <w:szCs w:val="24"/>
        </w:rPr>
        <w:t>a 90-day treatment period</w:t>
      </w:r>
      <w:r w:rsidR="00E547A1" w:rsidRPr="00470D28">
        <w:rPr>
          <w:rFonts w:ascii="Times New Roman" w:hAnsi="Times New Roman" w:cs="Times New Roman"/>
          <w:sz w:val="24"/>
          <w:szCs w:val="24"/>
        </w:rPr>
        <w:t xml:space="preserve">. A </w:t>
      </w:r>
      <w:r w:rsidRPr="00470D28">
        <w:rPr>
          <w:rFonts w:ascii="Times New Roman" w:hAnsi="Times New Roman" w:cs="Times New Roman"/>
          <w:sz w:val="24"/>
          <w:szCs w:val="24"/>
        </w:rPr>
        <w:t xml:space="preserve">multivariate regression model </w:t>
      </w:r>
      <w:r w:rsidR="00E547A1" w:rsidRPr="00470D28">
        <w:rPr>
          <w:rFonts w:ascii="Times New Roman" w:hAnsi="Times New Roman" w:cs="Times New Roman"/>
          <w:sz w:val="24"/>
          <w:szCs w:val="24"/>
        </w:rPr>
        <w:t xml:space="preserve">was applied to quantify the relationship between TPH removal and two independent variables: crude oil volume </w:t>
      </w:r>
      <w:r w:rsidR="0078117B" w:rsidRPr="00470D28">
        <w:rPr>
          <w:rFonts w:ascii="Times New Roman" w:hAnsi="Times New Roman" w:cs="Times New Roman"/>
          <w:sz w:val="24"/>
          <w:szCs w:val="24"/>
        </w:rPr>
        <w:t xml:space="preserve">(0.5, 1.0 and 1.5 </w:t>
      </w:r>
      <w:proofErr w:type="spellStart"/>
      <w:r w:rsidR="00E547A1" w:rsidRPr="00470D28">
        <w:rPr>
          <w:rFonts w:ascii="Times New Roman" w:hAnsi="Times New Roman" w:cs="Times New Roman"/>
          <w:sz w:val="24"/>
          <w:szCs w:val="24"/>
        </w:rPr>
        <w:t>litres</w:t>
      </w:r>
      <w:proofErr w:type="spellEnd"/>
      <w:r w:rsidR="0078117B" w:rsidRPr="00470D28">
        <w:rPr>
          <w:rFonts w:ascii="Times New Roman" w:hAnsi="Times New Roman" w:cs="Times New Roman"/>
          <w:sz w:val="24"/>
          <w:szCs w:val="24"/>
        </w:rPr>
        <w:t>) and remediation time</w:t>
      </w:r>
      <w:r w:rsidRPr="00470D28">
        <w:rPr>
          <w:rFonts w:ascii="Times New Roman" w:hAnsi="Times New Roman" w:cs="Times New Roman"/>
          <w:sz w:val="24"/>
          <w:szCs w:val="24"/>
        </w:rPr>
        <w:t xml:space="preserve"> (30, 60</w:t>
      </w:r>
      <w:r w:rsidR="00EC7A0D" w:rsidRPr="00470D28">
        <w:rPr>
          <w:rFonts w:ascii="Times New Roman" w:hAnsi="Times New Roman" w:cs="Times New Roman"/>
          <w:sz w:val="24"/>
          <w:szCs w:val="24"/>
        </w:rPr>
        <w:t>,</w:t>
      </w:r>
      <w:r w:rsidRPr="00470D28">
        <w:rPr>
          <w:rFonts w:ascii="Times New Roman" w:hAnsi="Times New Roman" w:cs="Times New Roman"/>
          <w:sz w:val="24"/>
          <w:szCs w:val="24"/>
        </w:rPr>
        <w:t xml:space="preserve"> and 90 days)</w:t>
      </w:r>
      <w:r w:rsidR="00297550" w:rsidRPr="00470D28">
        <w:rPr>
          <w:rFonts w:ascii="Times New Roman" w:hAnsi="Times New Roman" w:cs="Times New Roman"/>
          <w:sz w:val="24"/>
          <w:szCs w:val="24"/>
        </w:rPr>
        <w:t>.</w:t>
      </w:r>
      <w:r w:rsidR="0078117B" w:rsidRPr="00470D28">
        <w:rPr>
          <w:rFonts w:ascii="Times New Roman" w:hAnsi="Times New Roman" w:cs="Times New Roman"/>
          <w:sz w:val="24"/>
          <w:szCs w:val="24"/>
        </w:rPr>
        <w:t xml:space="preserve"> </w:t>
      </w:r>
      <w:r w:rsidR="00991686" w:rsidRPr="00470D28">
        <w:rPr>
          <w:rFonts w:ascii="Times New Roman" w:hAnsi="Times New Roman" w:cs="Times New Roman"/>
          <w:sz w:val="24"/>
          <w:szCs w:val="24"/>
        </w:rPr>
        <w:t xml:space="preserve">Model </w:t>
      </w:r>
      <w:r w:rsidR="00F823D8" w:rsidRPr="00470D28">
        <w:rPr>
          <w:rFonts w:ascii="Times New Roman" w:hAnsi="Times New Roman" w:cs="Times New Roman"/>
          <w:sz w:val="24"/>
          <w:szCs w:val="24"/>
        </w:rPr>
        <w:t>evaluation</w:t>
      </w:r>
      <w:r w:rsidR="00991686" w:rsidRPr="00470D28">
        <w:rPr>
          <w:rFonts w:ascii="Times New Roman" w:hAnsi="Times New Roman" w:cs="Times New Roman"/>
          <w:sz w:val="24"/>
          <w:szCs w:val="24"/>
        </w:rPr>
        <w:t xml:space="preserve"> showed close agreement between measured and predicted TPH removal, with</w:t>
      </w:r>
      <w:r w:rsidR="0078117B" w:rsidRPr="00470D28">
        <w:rPr>
          <w:rFonts w:ascii="Times New Roman" w:hAnsi="Times New Roman" w:cs="Times New Roman"/>
          <w:sz w:val="24"/>
          <w:szCs w:val="24"/>
        </w:rPr>
        <w:t xml:space="preserve"> correlation coefficient</w:t>
      </w:r>
      <w:r w:rsidR="00E547A1" w:rsidRPr="00470D28">
        <w:rPr>
          <w:rFonts w:ascii="Times New Roman" w:hAnsi="Times New Roman" w:cs="Times New Roman"/>
          <w:sz w:val="24"/>
          <w:szCs w:val="24"/>
        </w:rPr>
        <w:t>s</w:t>
      </w:r>
      <w:r w:rsidR="0078117B" w:rsidRPr="00470D28">
        <w:rPr>
          <w:rFonts w:ascii="Times New Roman" w:hAnsi="Times New Roman" w:cs="Times New Roman"/>
          <w:sz w:val="24"/>
          <w:szCs w:val="24"/>
        </w:rPr>
        <w:t xml:space="preserve"> rang</w:t>
      </w:r>
      <w:r w:rsidR="00F823D8" w:rsidRPr="00470D28">
        <w:rPr>
          <w:rFonts w:ascii="Times New Roman" w:hAnsi="Times New Roman" w:cs="Times New Roman"/>
          <w:sz w:val="24"/>
          <w:szCs w:val="24"/>
        </w:rPr>
        <w:t>ing</w:t>
      </w:r>
      <w:r w:rsidR="0078117B" w:rsidRPr="00470D28">
        <w:rPr>
          <w:rFonts w:ascii="Times New Roman" w:hAnsi="Times New Roman" w:cs="Times New Roman"/>
          <w:sz w:val="24"/>
          <w:szCs w:val="24"/>
        </w:rPr>
        <w:t xml:space="preserve"> from </w:t>
      </w:r>
      <w:r w:rsidR="00225339" w:rsidRPr="00470D28">
        <w:rPr>
          <w:rFonts w:ascii="Times New Roman" w:hAnsi="Times New Roman" w:cs="Times New Roman"/>
          <w:sz w:val="24"/>
          <w:szCs w:val="24"/>
        </w:rPr>
        <w:t>0.808 to 0.828</w:t>
      </w:r>
      <w:r w:rsidR="00F823D8" w:rsidRPr="00470D28">
        <w:rPr>
          <w:rFonts w:ascii="Times New Roman" w:hAnsi="Times New Roman" w:cs="Times New Roman"/>
          <w:sz w:val="24"/>
          <w:szCs w:val="24"/>
        </w:rPr>
        <w:t xml:space="preserve">. Prediction errors were low, as indicated by </w:t>
      </w:r>
      <w:r w:rsidR="00225339" w:rsidRPr="00470D28">
        <w:rPr>
          <w:rFonts w:ascii="Times New Roman" w:hAnsi="Times New Roman" w:cs="Times New Roman"/>
          <w:sz w:val="24"/>
          <w:szCs w:val="24"/>
        </w:rPr>
        <w:t xml:space="preserve">root mean square error </w:t>
      </w:r>
      <w:r w:rsidR="0096203C" w:rsidRPr="00470D28">
        <w:rPr>
          <w:rFonts w:ascii="Times New Roman" w:hAnsi="Times New Roman" w:cs="Times New Roman"/>
          <w:sz w:val="24"/>
          <w:szCs w:val="24"/>
        </w:rPr>
        <w:t>values</w:t>
      </w:r>
      <w:r w:rsidR="00F823D8" w:rsidRPr="00470D28">
        <w:rPr>
          <w:rFonts w:ascii="Times New Roman" w:hAnsi="Times New Roman" w:cs="Times New Roman"/>
          <w:sz w:val="24"/>
          <w:szCs w:val="24"/>
        </w:rPr>
        <w:t xml:space="preserve"> between</w:t>
      </w:r>
      <w:r w:rsidR="0096203C" w:rsidRPr="00470D28">
        <w:rPr>
          <w:rFonts w:ascii="Times New Roman" w:hAnsi="Times New Roman" w:cs="Times New Roman"/>
          <w:sz w:val="24"/>
          <w:szCs w:val="24"/>
        </w:rPr>
        <w:t xml:space="preserve"> </w:t>
      </w:r>
      <w:r w:rsidR="00225339" w:rsidRPr="00470D28">
        <w:rPr>
          <w:rFonts w:ascii="Times New Roman" w:hAnsi="Times New Roman" w:cs="Times New Roman"/>
          <w:sz w:val="24"/>
          <w:szCs w:val="24"/>
        </w:rPr>
        <w:t xml:space="preserve">3.06 </w:t>
      </w:r>
      <w:r w:rsidR="00F823D8" w:rsidRPr="00470D28">
        <w:rPr>
          <w:rFonts w:ascii="Times New Roman" w:hAnsi="Times New Roman" w:cs="Times New Roman"/>
          <w:sz w:val="24"/>
          <w:szCs w:val="24"/>
        </w:rPr>
        <w:t>and</w:t>
      </w:r>
      <w:r w:rsidR="00225339" w:rsidRPr="00470D28">
        <w:rPr>
          <w:rFonts w:ascii="Times New Roman" w:hAnsi="Times New Roman" w:cs="Times New Roman"/>
          <w:sz w:val="24"/>
          <w:szCs w:val="24"/>
        </w:rPr>
        <w:t xml:space="preserve"> 5.60</w:t>
      </w:r>
      <w:r w:rsidR="0096203C" w:rsidRPr="00470D28">
        <w:rPr>
          <w:rFonts w:ascii="Times New Roman" w:hAnsi="Times New Roman" w:cs="Times New Roman"/>
          <w:sz w:val="24"/>
          <w:szCs w:val="24"/>
        </w:rPr>
        <w:t xml:space="preserve">, </w:t>
      </w:r>
      <w:r w:rsidR="00F823D8" w:rsidRPr="00470D28">
        <w:rPr>
          <w:rFonts w:ascii="Times New Roman" w:hAnsi="Times New Roman" w:cs="Times New Roman"/>
          <w:sz w:val="24"/>
          <w:szCs w:val="24"/>
        </w:rPr>
        <w:t>while residual prediction deviation values ranged from 2</w:t>
      </w:r>
      <w:r w:rsidR="00225339" w:rsidRPr="00470D28">
        <w:rPr>
          <w:rFonts w:ascii="Times New Roman" w:hAnsi="Times New Roman" w:cs="Times New Roman"/>
          <w:kern w:val="0"/>
          <w:sz w:val="24"/>
          <w:szCs w:val="24"/>
        </w:rPr>
        <w:t>.05 to 8.21</w:t>
      </w:r>
      <w:r w:rsidR="00225339" w:rsidRPr="00470D28">
        <w:rPr>
          <w:rFonts w:ascii="Times New Roman" w:hAnsi="Times New Roman" w:cs="Times New Roman"/>
          <w:sz w:val="24"/>
          <w:szCs w:val="24"/>
        </w:rPr>
        <w:t xml:space="preserve">. </w:t>
      </w:r>
      <w:r w:rsidR="00F823D8" w:rsidRPr="00470D28">
        <w:rPr>
          <w:rFonts w:ascii="Times New Roman" w:hAnsi="Times New Roman" w:cs="Times New Roman"/>
          <w:sz w:val="24"/>
          <w:szCs w:val="24"/>
        </w:rPr>
        <w:t>Over 80% of the</w:t>
      </w:r>
      <w:r w:rsidR="008C471B" w:rsidRPr="00470D28">
        <w:rPr>
          <w:rFonts w:ascii="Times New Roman" w:hAnsi="Times New Roman" w:cs="Times New Roman"/>
          <w:sz w:val="24"/>
          <w:szCs w:val="24"/>
        </w:rPr>
        <w:t xml:space="preserve"> variance in</w:t>
      </w:r>
      <w:r w:rsidR="00F823D8" w:rsidRPr="00470D28">
        <w:rPr>
          <w:rFonts w:ascii="Times New Roman" w:hAnsi="Times New Roman" w:cs="Times New Roman"/>
          <w:sz w:val="24"/>
          <w:szCs w:val="24"/>
        </w:rPr>
        <w:t xml:space="preserve"> TPH removal </w:t>
      </w:r>
      <w:r w:rsidR="008C471B" w:rsidRPr="00470D28">
        <w:rPr>
          <w:rFonts w:ascii="Times New Roman" w:hAnsi="Times New Roman" w:cs="Times New Roman"/>
          <w:sz w:val="24"/>
          <w:szCs w:val="24"/>
        </w:rPr>
        <w:t>was explained by</w:t>
      </w:r>
      <w:r w:rsidR="00F823D8" w:rsidRPr="00470D28">
        <w:rPr>
          <w:rFonts w:ascii="Times New Roman" w:hAnsi="Times New Roman" w:cs="Times New Roman"/>
          <w:sz w:val="24"/>
          <w:szCs w:val="24"/>
        </w:rPr>
        <w:t xml:space="preserve"> the model </w:t>
      </w:r>
      <w:r w:rsidR="0096203C" w:rsidRPr="00470D28">
        <w:rPr>
          <w:rFonts w:ascii="Times New Roman" w:hAnsi="Times New Roman" w:cs="Times New Roman"/>
          <w:sz w:val="24"/>
          <w:szCs w:val="24"/>
        </w:rPr>
        <w:t>(R</w:t>
      </w:r>
      <w:r w:rsidR="0096203C" w:rsidRPr="00470D28">
        <w:rPr>
          <w:rFonts w:ascii="Times New Roman" w:hAnsi="Times New Roman" w:cs="Times New Roman"/>
          <w:sz w:val="24"/>
          <w:szCs w:val="24"/>
          <w:vertAlign w:val="superscript"/>
        </w:rPr>
        <w:t>2</w:t>
      </w:r>
      <w:r w:rsidR="0096203C" w:rsidRPr="00470D28">
        <w:rPr>
          <w:rFonts w:ascii="Times New Roman" w:hAnsi="Times New Roman" w:cs="Times New Roman"/>
          <w:sz w:val="24"/>
          <w:szCs w:val="24"/>
        </w:rPr>
        <w:t xml:space="preserve"> &gt; 0.80), </w:t>
      </w:r>
      <w:r w:rsidR="00F823D8" w:rsidRPr="00470D28">
        <w:rPr>
          <w:rFonts w:ascii="Times New Roman" w:hAnsi="Times New Roman" w:cs="Times New Roman"/>
          <w:sz w:val="24"/>
          <w:szCs w:val="24"/>
        </w:rPr>
        <w:t xml:space="preserve">confirming </w:t>
      </w:r>
      <w:r w:rsidR="0096203C" w:rsidRPr="00470D28">
        <w:rPr>
          <w:rFonts w:ascii="Times New Roman" w:hAnsi="Times New Roman" w:cs="Times New Roman"/>
          <w:sz w:val="24"/>
          <w:szCs w:val="24"/>
        </w:rPr>
        <w:t xml:space="preserve">strong </w:t>
      </w:r>
      <w:r w:rsidR="00F823D8" w:rsidRPr="00470D28">
        <w:rPr>
          <w:rFonts w:ascii="Times New Roman" w:hAnsi="Times New Roman" w:cs="Times New Roman"/>
          <w:sz w:val="24"/>
          <w:szCs w:val="24"/>
        </w:rPr>
        <w:t>reliability</w:t>
      </w:r>
      <w:r w:rsidR="0096203C" w:rsidRPr="00470D28">
        <w:rPr>
          <w:rFonts w:ascii="Times New Roman" w:hAnsi="Times New Roman" w:cs="Times New Roman"/>
          <w:sz w:val="24"/>
          <w:szCs w:val="24"/>
        </w:rPr>
        <w:t xml:space="preserve">. The model </w:t>
      </w:r>
      <w:r w:rsidR="008C471B" w:rsidRPr="00470D28">
        <w:rPr>
          <w:rFonts w:ascii="Times New Roman" w:hAnsi="Times New Roman" w:cs="Times New Roman"/>
          <w:sz w:val="24"/>
          <w:szCs w:val="24"/>
        </w:rPr>
        <w:t xml:space="preserve">provides a practical tool for estimating crude oil volume and remediation time required for effective cleanup of contaminated sandy loam soils using </w:t>
      </w:r>
      <w:proofErr w:type="spellStart"/>
      <w:r w:rsidR="005F758A" w:rsidRPr="00470D28">
        <w:rPr>
          <w:rFonts w:ascii="Times New Roman" w:hAnsi="Times New Roman" w:cs="Times New Roman"/>
          <w:sz w:val="24"/>
          <w:szCs w:val="24"/>
        </w:rPr>
        <w:t>Costus</w:t>
      </w:r>
      <w:proofErr w:type="spellEnd"/>
      <w:r w:rsidR="005F758A" w:rsidRPr="00470D28">
        <w:rPr>
          <w:rFonts w:ascii="Times New Roman" w:hAnsi="Times New Roman" w:cs="Times New Roman"/>
          <w:sz w:val="24"/>
          <w:szCs w:val="24"/>
        </w:rPr>
        <w:t xml:space="preserve"> </w:t>
      </w:r>
      <w:proofErr w:type="spellStart"/>
      <w:r w:rsidR="005F758A" w:rsidRPr="00470D28">
        <w:rPr>
          <w:rFonts w:ascii="Times New Roman" w:hAnsi="Times New Roman" w:cs="Times New Roman"/>
          <w:sz w:val="24"/>
          <w:szCs w:val="24"/>
        </w:rPr>
        <w:t>afer</w:t>
      </w:r>
      <w:proofErr w:type="spellEnd"/>
      <w:r w:rsidR="005F758A" w:rsidRPr="00470D28">
        <w:rPr>
          <w:rFonts w:ascii="Times New Roman" w:hAnsi="Times New Roman" w:cs="Times New Roman"/>
          <w:sz w:val="24"/>
          <w:szCs w:val="24"/>
        </w:rPr>
        <w:t xml:space="preserve"> plant</w:t>
      </w:r>
      <w:r w:rsidR="008C471B" w:rsidRPr="00470D28">
        <w:rPr>
          <w:rFonts w:ascii="Times New Roman" w:hAnsi="Times New Roman" w:cs="Times New Roman"/>
          <w:sz w:val="24"/>
          <w:szCs w:val="24"/>
        </w:rPr>
        <w:t>s</w:t>
      </w:r>
      <w:r w:rsidR="005F758A" w:rsidRPr="00470D28">
        <w:rPr>
          <w:rFonts w:ascii="Times New Roman" w:hAnsi="Times New Roman" w:cs="Times New Roman"/>
          <w:sz w:val="24"/>
          <w:szCs w:val="24"/>
        </w:rPr>
        <w:t xml:space="preserve"> of known age.</w:t>
      </w:r>
      <w:r w:rsidR="00EC7A0D" w:rsidRPr="00470D28">
        <w:rPr>
          <w:rFonts w:ascii="Times New Roman" w:hAnsi="Times New Roman" w:cs="Times New Roman"/>
          <w:sz w:val="24"/>
          <w:szCs w:val="24"/>
        </w:rPr>
        <w:t xml:space="preserve"> </w:t>
      </w:r>
      <w:r w:rsidR="008C471B" w:rsidRPr="00470D28">
        <w:rPr>
          <w:rFonts w:ascii="Times New Roman" w:hAnsi="Times New Roman" w:cs="Times New Roman"/>
          <w:sz w:val="24"/>
          <w:szCs w:val="24"/>
        </w:rPr>
        <w:t>T</w:t>
      </w:r>
      <w:r w:rsidR="00EC7A0D" w:rsidRPr="00470D28">
        <w:rPr>
          <w:rFonts w:ascii="Times New Roman" w:hAnsi="Times New Roman" w:cs="Times New Roman"/>
          <w:sz w:val="24"/>
          <w:szCs w:val="24"/>
        </w:rPr>
        <w:t xml:space="preserve">his study supports the use of predictive modelling </w:t>
      </w:r>
      <w:r w:rsidR="008C471B" w:rsidRPr="00470D28">
        <w:rPr>
          <w:rFonts w:ascii="Times New Roman" w:hAnsi="Times New Roman" w:cs="Times New Roman"/>
          <w:sz w:val="24"/>
          <w:szCs w:val="24"/>
        </w:rPr>
        <w:t xml:space="preserve">for </w:t>
      </w:r>
      <w:r w:rsidR="00EC7A0D" w:rsidRPr="00470D28">
        <w:rPr>
          <w:rFonts w:ascii="Times New Roman" w:hAnsi="Times New Roman" w:cs="Times New Roman"/>
          <w:sz w:val="24"/>
          <w:szCs w:val="24"/>
        </w:rPr>
        <w:t>optimiz</w:t>
      </w:r>
      <w:r w:rsidR="008C471B" w:rsidRPr="00470D28">
        <w:rPr>
          <w:rFonts w:ascii="Times New Roman" w:hAnsi="Times New Roman" w:cs="Times New Roman"/>
          <w:sz w:val="24"/>
          <w:szCs w:val="24"/>
        </w:rPr>
        <w:t>ing</w:t>
      </w:r>
      <w:r w:rsidR="00EC7A0D" w:rsidRPr="00470D28">
        <w:rPr>
          <w:rFonts w:ascii="Times New Roman" w:hAnsi="Times New Roman" w:cs="Times New Roman"/>
          <w:sz w:val="24"/>
          <w:szCs w:val="24"/>
        </w:rPr>
        <w:t xml:space="preserve"> phytoremediation system design and management in crude oil-</w:t>
      </w:r>
      <w:r w:rsidR="00102F22" w:rsidRPr="00470D28">
        <w:rPr>
          <w:rFonts w:ascii="Times New Roman" w:hAnsi="Times New Roman" w:cs="Times New Roman"/>
          <w:sz w:val="24"/>
          <w:szCs w:val="24"/>
        </w:rPr>
        <w:t>contaminat</w:t>
      </w:r>
      <w:r w:rsidR="00EC7A0D" w:rsidRPr="00470D28">
        <w:rPr>
          <w:rFonts w:ascii="Times New Roman" w:hAnsi="Times New Roman" w:cs="Times New Roman"/>
          <w:sz w:val="24"/>
          <w:szCs w:val="24"/>
        </w:rPr>
        <w:t>ed environments.</w:t>
      </w:r>
    </w:p>
    <w:p w14:paraId="38FA2517" w14:textId="77777777" w:rsidR="005F758A" w:rsidRDefault="005F758A" w:rsidP="00B75F41">
      <w:pPr>
        <w:spacing w:after="0"/>
        <w:jc w:val="both"/>
        <w:rPr>
          <w:rFonts w:ascii="Times New Roman" w:hAnsi="Times New Roman" w:cs="Times New Roman"/>
          <w:sz w:val="24"/>
          <w:szCs w:val="24"/>
        </w:rPr>
      </w:pPr>
    </w:p>
    <w:p w14:paraId="3F833A6F" w14:textId="05E46EB8" w:rsidR="005915FA" w:rsidRPr="005915FA" w:rsidRDefault="00297550" w:rsidP="00E517FE">
      <w:pPr>
        <w:jc w:val="both"/>
        <w:rPr>
          <w:rFonts w:ascii="Times New Roman" w:hAnsi="Times New Roman" w:cs="Times New Roman"/>
          <w:sz w:val="24"/>
          <w:szCs w:val="24"/>
        </w:rPr>
      </w:pPr>
      <w:r w:rsidRPr="00297550">
        <w:rPr>
          <w:rFonts w:ascii="Times New Roman" w:hAnsi="Times New Roman" w:cs="Times New Roman"/>
          <w:b/>
          <w:sz w:val="24"/>
          <w:szCs w:val="24"/>
        </w:rPr>
        <w:t>KEYWORDS:</w:t>
      </w:r>
      <w:r>
        <w:rPr>
          <w:rFonts w:ascii="Times New Roman" w:hAnsi="Times New Roman" w:cs="Times New Roman"/>
          <w:sz w:val="24"/>
          <w:szCs w:val="24"/>
        </w:rPr>
        <w:t xml:space="preserve"> Phytoremediation, bioremediation, TPH, </w:t>
      </w:r>
      <w:r w:rsidR="00102F22">
        <w:rPr>
          <w:rFonts w:ascii="Times New Roman" w:hAnsi="Times New Roman" w:cs="Times New Roman"/>
          <w:sz w:val="24"/>
          <w:szCs w:val="24"/>
        </w:rPr>
        <w:t xml:space="preserve">modelling quality, </w:t>
      </w:r>
      <w:proofErr w:type="spellStart"/>
      <w:r w:rsidR="006A0653">
        <w:rPr>
          <w:rFonts w:ascii="Times New Roman" w:hAnsi="Times New Roman" w:cs="Times New Roman"/>
          <w:sz w:val="24"/>
          <w:szCs w:val="24"/>
        </w:rPr>
        <w:t>Costus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w:t>
      </w:r>
      <w:proofErr w:type="spellEnd"/>
      <w:r>
        <w:rPr>
          <w:rFonts w:ascii="Times New Roman" w:hAnsi="Times New Roman" w:cs="Times New Roman"/>
          <w:sz w:val="24"/>
          <w:szCs w:val="24"/>
        </w:rPr>
        <w:t xml:space="preserve"> plant.</w:t>
      </w:r>
      <w:r w:rsidR="00E75C8E">
        <w:rPr>
          <w:rFonts w:ascii="Times New Roman" w:hAnsi="Times New Roman" w:cs="Times New Roman"/>
          <w:sz w:val="24"/>
          <w:szCs w:val="24"/>
        </w:rPr>
        <w:t xml:space="preserve"> </w:t>
      </w:r>
    </w:p>
    <w:p w14:paraId="5E708FB7" w14:textId="77777777" w:rsidR="001E6A78" w:rsidRDefault="001E6A78" w:rsidP="00E517FE">
      <w:pPr>
        <w:jc w:val="both"/>
        <w:rPr>
          <w:rFonts w:ascii="Times New Roman" w:hAnsi="Times New Roman" w:cs="Times New Roman"/>
          <w:b/>
          <w:sz w:val="24"/>
          <w:szCs w:val="24"/>
        </w:rPr>
      </w:pPr>
    </w:p>
    <w:p w14:paraId="668E8667" w14:textId="3C78A8D8" w:rsidR="004B6ECF" w:rsidRPr="001E6A78" w:rsidRDefault="004B6ECF" w:rsidP="00B75F41">
      <w:pPr>
        <w:spacing w:line="240" w:lineRule="auto"/>
        <w:jc w:val="both"/>
        <w:rPr>
          <w:rFonts w:ascii="Times New Roman" w:hAnsi="Times New Roman" w:cs="Times New Roman"/>
          <w:b/>
          <w:sz w:val="24"/>
          <w:szCs w:val="24"/>
        </w:rPr>
      </w:pPr>
      <w:r w:rsidRPr="001E6A78">
        <w:rPr>
          <w:rFonts w:ascii="Times New Roman" w:hAnsi="Times New Roman" w:cs="Times New Roman"/>
          <w:b/>
          <w:sz w:val="24"/>
          <w:szCs w:val="24"/>
        </w:rPr>
        <w:t>INTRODUCTION</w:t>
      </w:r>
    </w:p>
    <w:p w14:paraId="4EFA8CE3" w14:textId="3AAF1B45" w:rsidR="009A5CAC" w:rsidRPr="00E517FE" w:rsidRDefault="000B5B29" w:rsidP="00D711F2">
      <w:pPr>
        <w:spacing w:line="240" w:lineRule="auto"/>
        <w:jc w:val="both"/>
        <w:rPr>
          <w:rFonts w:ascii="Times New Roman" w:eastAsia="Calibri" w:hAnsi="Times New Roman" w:cs="Times New Roman"/>
          <w:bCs/>
          <w:sz w:val="24"/>
          <w:szCs w:val="24"/>
          <w14:ligatures w14:val="none"/>
        </w:rPr>
      </w:pPr>
      <w:r>
        <w:rPr>
          <w:rFonts w:ascii="Times New Roman" w:hAnsi="Times New Roman" w:cs="Times New Roman"/>
          <w:sz w:val="24"/>
          <w:szCs w:val="24"/>
        </w:rPr>
        <w:t>C</w:t>
      </w:r>
      <w:r w:rsidR="00833B89" w:rsidRPr="00E517FE">
        <w:rPr>
          <w:rFonts w:ascii="Times New Roman" w:hAnsi="Times New Roman" w:cs="Times New Roman"/>
          <w:sz w:val="24"/>
          <w:szCs w:val="24"/>
        </w:rPr>
        <w:t xml:space="preserve">rude </w:t>
      </w:r>
      <w:r w:rsidR="006B4C1C" w:rsidRPr="00E517FE">
        <w:rPr>
          <w:rFonts w:ascii="Times New Roman" w:hAnsi="Times New Roman" w:cs="Times New Roman"/>
          <w:sz w:val="24"/>
          <w:szCs w:val="24"/>
        </w:rPr>
        <w:t>oil exploration</w:t>
      </w:r>
      <w:r w:rsidR="004B6ECF" w:rsidRPr="00E517FE">
        <w:rPr>
          <w:rFonts w:ascii="Times New Roman" w:hAnsi="Times New Roman" w:cs="Times New Roman"/>
          <w:sz w:val="24"/>
          <w:szCs w:val="24"/>
        </w:rPr>
        <w:t xml:space="preserve"> and production activities </w:t>
      </w:r>
      <w:r>
        <w:rPr>
          <w:rFonts w:ascii="Times New Roman" w:hAnsi="Times New Roman" w:cs="Times New Roman"/>
          <w:sz w:val="24"/>
          <w:szCs w:val="24"/>
        </w:rPr>
        <w:t xml:space="preserve">constitute </w:t>
      </w:r>
      <w:r w:rsidR="00D9331A">
        <w:rPr>
          <w:rFonts w:ascii="Times New Roman" w:hAnsi="Times New Roman" w:cs="Times New Roman"/>
          <w:sz w:val="24"/>
          <w:szCs w:val="24"/>
        </w:rPr>
        <w:t xml:space="preserve">a </w:t>
      </w:r>
      <w:r>
        <w:rPr>
          <w:rFonts w:ascii="Times New Roman" w:hAnsi="Times New Roman" w:cs="Times New Roman"/>
          <w:sz w:val="24"/>
          <w:szCs w:val="24"/>
        </w:rPr>
        <w:t xml:space="preserve">major source of petroleum hydrocarbon contamination, largely resulting from pipeline vandalization, ruptures, and leakage from storage facilities </w:t>
      </w:r>
      <w:r w:rsidR="00833B89" w:rsidRPr="00E517FE">
        <w:rPr>
          <w:rFonts w:ascii="Times New Roman" w:hAnsi="Times New Roman" w:cs="Times New Roman"/>
          <w:sz w:val="24"/>
          <w:szCs w:val="24"/>
        </w:rPr>
        <w:t xml:space="preserve">(NNPC, 2021; </w:t>
      </w:r>
      <w:proofErr w:type="spellStart"/>
      <w:r w:rsidR="00833B89" w:rsidRPr="00E517FE">
        <w:rPr>
          <w:rFonts w:ascii="Times New Roman" w:hAnsi="Times New Roman" w:cs="Times New Roman"/>
          <w:sz w:val="24"/>
          <w:szCs w:val="24"/>
        </w:rPr>
        <w:t>Okparanma</w:t>
      </w:r>
      <w:proofErr w:type="spellEnd"/>
      <w:r w:rsidR="00833B89" w:rsidRPr="00E517FE">
        <w:rPr>
          <w:rFonts w:ascii="Times New Roman" w:hAnsi="Times New Roman" w:cs="Times New Roman"/>
          <w:sz w:val="24"/>
          <w:szCs w:val="24"/>
        </w:rPr>
        <w:t xml:space="preserve"> </w:t>
      </w:r>
      <w:r w:rsidR="00833B89" w:rsidRPr="00E517FE">
        <w:rPr>
          <w:rFonts w:ascii="Times New Roman" w:hAnsi="Times New Roman" w:cs="Times New Roman"/>
          <w:i/>
          <w:sz w:val="24"/>
          <w:szCs w:val="24"/>
        </w:rPr>
        <w:t>et al</w:t>
      </w:r>
      <w:r w:rsidR="00833B89" w:rsidRPr="00E517FE">
        <w:rPr>
          <w:rFonts w:ascii="Times New Roman" w:hAnsi="Times New Roman" w:cs="Times New Roman"/>
          <w:sz w:val="24"/>
          <w:szCs w:val="24"/>
        </w:rPr>
        <w:t xml:space="preserve">; 2023; Emeka </w:t>
      </w:r>
      <w:r w:rsidR="00833B89" w:rsidRPr="00E517FE">
        <w:rPr>
          <w:rFonts w:ascii="Times New Roman" w:hAnsi="Times New Roman" w:cs="Times New Roman"/>
          <w:i/>
          <w:sz w:val="24"/>
          <w:szCs w:val="24"/>
        </w:rPr>
        <w:t>et al</w:t>
      </w:r>
      <w:r w:rsidR="00C05072" w:rsidRPr="00E517FE">
        <w:rPr>
          <w:rFonts w:ascii="Times New Roman" w:hAnsi="Times New Roman" w:cs="Times New Roman"/>
          <w:sz w:val="24"/>
          <w:szCs w:val="24"/>
        </w:rPr>
        <w:t>; 2023)</w:t>
      </w:r>
      <w:r w:rsidR="00C05072" w:rsidRPr="00E517FE">
        <w:rPr>
          <w:rFonts w:ascii="Times New Roman" w:eastAsia="Calibri" w:hAnsi="Times New Roman" w:cs="Times New Roman"/>
          <w:bCs/>
          <w:sz w:val="24"/>
          <w:szCs w:val="24"/>
          <w14:ligatures w14:val="none"/>
        </w:rPr>
        <w:t>. Petroleum</w:t>
      </w:r>
      <w:r w:rsidR="00D9331A">
        <w:rPr>
          <w:rFonts w:ascii="Times New Roman" w:eastAsia="Calibri" w:hAnsi="Times New Roman" w:cs="Times New Roman"/>
          <w:bCs/>
          <w:sz w:val="24"/>
          <w:szCs w:val="24"/>
          <w14:ligatures w14:val="none"/>
        </w:rPr>
        <w:t xml:space="preserve"> hydrocarbon </w:t>
      </w:r>
      <w:r w:rsidR="00C05072" w:rsidRPr="00E517FE">
        <w:rPr>
          <w:rFonts w:ascii="Times New Roman" w:eastAsia="Calibri" w:hAnsi="Times New Roman" w:cs="Times New Roman"/>
          <w:bCs/>
          <w:sz w:val="24"/>
          <w:szCs w:val="24"/>
          <w14:ligatures w14:val="none"/>
        </w:rPr>
        <w:t xml:space="preserve">contamination </w:t>
      </w:r>
      <w:r w:rsidR="00D9331A">
        <w:rPr>
          <w:rFonts w:ascii="Times New Roman" w:eastAsia="Calibri" w:hAnsi="Times New Roman" w:cs="Times New Roman"/>
          <w:bCs/>
          <w:sz w:val="24"/>
          <w:szCs w:val="24"/>
          <w14:ligatures w14:val="none"/>
        </w:rPr>
        <w:t xml:space="preserve">alters the physical, chemical, and </w:t>
      </w:r>
      <w:r w:rsidR="00C05072" w:rsidRPr="00E517FE">
        <w:rPr>
          <w:rFonts w:ascii="Times New Roman" w:eastAsia="Calibri" w:hAnsi="Times New Roman" w:cs="Times New Roman"/>
          <w:bCs/>
          <w:sz w:val="24"/>
          <w:szCs w:val="24"/>
          <w14:ligatures w14:val="none"/>
        </w:rPr>
        <w:t>biological characteristics of the soil</w:t>
      </w:r>
      <w:r w:rsidR="00D9331A">
        <w:rPr>
          <w:rFonts w:ascii="Times New Roman" w:eastAsia="Calibri" w:hAnsi="Times New Roman" w:cs="Times New Roman"/>
          <w:bCs/>
          <w:sz w:val="24"/>
          <w:szCs w:val="24"/>
          <w14:ligatures w14:val="none"/>
        </w:rPr>
        <w:t xml:space="preserve">, and poses significant risks to the </w:t>
      </w:r>
      <w:r w:rsidR="00C05072" w:rsidRPr="00E517FE">
        <w:rPr>
          <w:rFonts w:ascii="Times New Roman" w:eastAsia="Calibri" w:hAnsi="Times New Roman" w:cs="Times New Roman"/>
          <w:bCs/>
          <w:sz w:val="24"/>
          <w:szCs w:val="24"/>
          <w14:ligatures w14:val="none"/>
        </w:rPr>
        <w:t xml:space="preserve">environment and human health (Sales da </w:t>
      </w:r>
      <w:r w:rsidR="00D9331A">
        <w:rPr>
          <w:rFonts w:ascii="Times New Roman" w:eastAsia="Calibri" w:hAnsi="Times New Roman" w:cs="Times New Roman"/>
          <w:bCs/>
          <w:sz w:val="24"/>
          <w:szCs w:val="24"/>
          <w14:ligatures w14:val="none"/>
        </w:rPr>
        <w:t>Siva</w:t>
      </w:r>
      <w:r w:rsidR="00C05072" w:rsidRPr="00E517FE">
        <w:rPr>
          <w:rFonts w:ascii="Times New Roman" w:eastAsia="Calibri" w:hAnsi="Times New Roman" w:cs="Times New Roman"/>
          <w:bCs/>
          <w:sz w:val="24"/>
          <w:szCs w:val="24"/>
          <w14:ligatures w14:val="none"/>
        </w:rPr>
        <w:t xml:space="preserve"> </w:t>
      </w:r>
      <w:r w:rsidR="00C05072" w:rsidRPr="001E6A78">
        <w:rPr>
          <w:rFonts w:ascii="Times New Roman" w:eastAsia="Calibri" w:hAnsi="Times New Roman" w:cs="Times New Roman"/>
          <w:bCs/>
          <w:i/>
          <w:sz w:val="24"/>
          <w:szCs w:val="24"/>
          <w14:ligatures w14:val="none"/>
        </w:rPr>
        <w:t>et al</w:t>
      </w:r>
      <w:r w:rsidR="00C05072" w:rsidRPr="00E517FE">
        <w:rPr>
          <w:rFonts w:ascii="Times New Roman" w:eastAsia="Calibri" w:hAnsi="Times New Roman" w:cs="Times New Roman"/>
          <w:bCs/>
          <w:sz w:val="24"/>
          <w:szCs w:val="24"/>
          <w14:ligatures w14:val="none"/>
        </w:rPr>
        <w:t xml:space="preserve">., 2020). </w:t>
      </w:r>
      <w:r w:rsidR="00D9331A">
        <w:rPr>
          <w:rFonts w:ascii="Times New Roman" w:eastAsia="Calibri" w:hAnsi="Times New Roman" w:cs="Times New Roman"/>
          <w:bCs/>
          <w:sz w:val="24"/>
          <w:szCs w:val="24"/>
          <w14:ligatures w14:val="none"/>
        </w:rPr>
        <w:t xml:space="preserve">Crude oil comprises </w:t>
      </w:r>
      <w:r w:rsidR="000E33B0" w:rsidRPr="00E517FE">
        <w:rPr>
          <w:rFonts w:ascii="Times New Roman" w:eastAsia="Calibri" w:hAnsi="Times New Roman" w:cs="Times New Roman"/>
          <w:bCs/>
          <w:sz w:val="24"/>
          <w:szCs w:val="24"/>
          <w14:ligatures w14:val="none"/>
        </w:rPr>
        <w:t xml:space="preserve">thousands of organic </w:t>
      </w:r>
      <w:r w:rsidR="00D9331A">
        <w:rPr>
          <w:rFonts w:ascii="Times New Roman" w:eastAsia="Calibri" w:hAnsi="Times New Roman" w:cs="Times New Roman"/>
          <w:bCs/>
          <w:sz w:val="24"/>
          <w:szCs w:val="24"/>
          <w14:ligatures w14:val="none"/>
        </w:rPr>
        <w:t xml:space="preserve">compounds, most of which are </w:t>
      </w:r>
      <w:r w:rsidR="00B847EC" w:rsidRPr="00E517FE">
        <w:rPr>
          <w:rFonts w:ascii="Times New Roman" w:eastAsia="Calibri" w:hAnsi="Times New Roman" w:cs="Times New Roman"/>
          <w:bCs/>
          <w:sz w:val="24"/>
          <w:szCs w:val="24"/>
          <w14:ligatures w14:val="none"/>
        </w:rPr>
        <w:t xml:space="preserve">hazardous </w:t>
      </w:r>
      <w:r w:rsidR="00D9331A">
        <w:rPr>
          <w:rFonts w:ascii="Times New Roman" w:eastAsia="Calibri" w:hAnsi="Times New Roman" w:cs="Times New Roman"/>
          <w:bCs/>
          <w:sz w:val="24"/>
          <w:szCs w:val="24"/>
          <w14:ligatures w14:val="none"/>
        </w:rPr>
        <w:t xml:space="preserve">and </w:t>
      </w:r>
      <w:r w:rsidR="00B847EC" w:rsidRPr="00E517FE">
        <w:rPr>
          <w:rFonts w:ascii="Times New Roman" w:eastAsia="Calibri" w:hAnsi="Times New Roman" w:cs="Times New Roman"/>
          <w:bCs/>
          <w:sz w:val="24"/>
          <w:szCs w:val="24"/>
          <w14:ligatures w14:val="none"/>
        </w:rPr>
        <w:t>hydrophobic</w:t>
      </w:r>
      <w:r w:rsidR="00D9331A">
        <w:rPr>
          <w:rFonts w:ascii="Times New Roman" w:eastAsia="Calibri" w:hAnsi="Times New Roman" w:cs="Times New Roman"/>
          <w:bCs/>
          <w:sz w:val="24"/>
          <w:szCs w:val="24"/>
          <w14:ligatures w14:val="none"/>
        </w:rPr>
        <w:t>.</w:t>
      </w:r>
      <w:r w:rsidR="00B847EC" w:rsidRPr="00E517FE">
        <w:rPr>
          <w:rFonts w:ascii="Times New Roman" w:eastAsia="Calibri" w:hAnsi="Times New Roman" w:cs="Times New Roman"/>
          <w:bCs/>
          <w:sz w:val="24"/>
          <w:szCs w:val="24"/>
          <w14:ligatures w14:val="none"/>
        </w:rPr>
        <w:t xml:space="preserve"> Petroleum hydrocarbons account for </w:t>
      </w:r>
      <w:r w:rsidR="00D9331A">
        <w:rPr>
          <w:rFonts w:ascii="Times New Roman" w:eastAsia="Calibri" w:hAnsi="Times New Roman" w:cs="Times New Roman"/>
          <w:bCs/>
          <w:sz w:val="24"/>
          <w:szCs w:val="24"/>
          <w14:ligatures w14:val="none"/>
        </w:rPr>
        <w:t xml:space="preserve">approximately </w:t>
      </w:r>
      <w:r w:rsidR="00B847EC" w:rsidRPr="00E517FE">
        <w:rPr>
          <w:rFonts w:ascii="Times New Roman" w:eastAsia="Calibri" w:hAnsi="Times New Roman" w:cs="Times New Roman"/>
          <w:bCs/>
          <w:sz w:val="24"/>
          <w:szCs w:val="24"/>
          <w14:ligatures w14:val="none"/>
        </w:rPr>
        <w:t>50–98% of crude oil</w:t>
      </w:r>
      <w:r w:rsidR="00D9331A">
        <w:rPr>
          <w:rFonts w:ascii="Times New Roman" w:eastAsia="Calibri" w:hAnsi="Times New Roman" w:cs="Times New Roman"/>
          <w:bCs/>
          <w:sz w:val="24"/>
          <w:szCs w:val="24"/>
          <w14:ligatures w14:val="none"/>
        </w:rPr>
        <w:t>, depending on its origin</w:t>
      </w:r>
      <w:r w:rsidR="00B847EC" w:rsidRPr="00E517FE">
        <w:rPr>
          <w:rFonts w:ascii="Times New Roman" w:eastAsia="Calibri" w:hAnsi="Times New Roman" w:cs="Times New Roman"/>
          <w:bCs/>
          <w:sz w:val="24"/>
          <w:szCs w:val="24"/>
          <w14:ligatures w14:val="none"/>
        </w:rPr>
        <w:t xml:space="preserve"> (</w:t>
      </w:r>
      <w:bookmarkStart w:id="0" w:name="_Hlk118807181"/>
      <w:r w:rsidR="00B847EC" w:rsidRPr="00E517FE">
        <w:rPr>
          <w:rFonts w:ascii="Times New Roman" w:eastAsia="Calibri" w:hAnsi="Times New Roman" w:cs="Times New Roman"/>
          <w:bCs/>
          <w:sz w:val="24"/>
          <w:szCs w:val="24"/>
          <w14:ligatures w14:val="none"/>
        </w:rPr>
        <w:t>Al-</w:t>
      </w:r>
      <w:proofErr w:type="spellStart"/>
      <w:r w:rsidR="00B847EC" w:rsidRPr="00E517FE">
        <w:rPr>
          <w:rFonts w:ascii="Times New Roman" w:eastAsia="Calibri" w:hAnsi="Times New Roman" w:cs="Times New Roman"/>
          <w:bCs/>
          <w:sz w:val="24"/>
          <w:szCs w:val="24"/>
          <w14:ligatures w14:val="none"/>
        </w:rPr>
        <w:t>Dhabaan</w:t>
      </w:r>
      <w:proofErr w:type="spellEnd"/>
      <w:r w:rsidR="00B847EC" w:rsidRPr="00E517FE">
        <w:rPr>
          <w:rFonts w:ascii="Times New Roman" w:eastAsia="Calibri" w:hAnsi="Times New Roman" w:cs="Times New Roman"/>
          <w:bCs/>
          <w:sz w:val="24"/>
          <w:szCs w:val="24"/>
          <w14:ligatures w14:val="none"/>
        </w:rPr>
        <w:t>, 2019</w:t>
      </w:r>
      <w:bookmarkEnd w:id="0"/>
      <w:r w:rsidR="00B847EC" w:rsidRPr="00E517FE">
        <w:rPr>
          <w:rFonts w:ascii="Times New Roman" w:eastAsia="Calibri" w:hAnsi="Times New Roman" w:cs="Times New Roman"/>
          <w:bCs/>
          <w:sz w:val="24"/>
          <w:szCs w:val="24"/>
          <w14:ligatures w14:val="none"/>
        </w:rPr>
        <w:t>)</w:t>
      </w:r>
      <w:r w:rsidR="00714B97">
        <w:rPr>
          <w:rFonts w:ascii="Times New Roman" w:eastAsia="Calibri" w:hAnsi="Times New Roman" w:cs="Times New Roman"/>
          <w:bCs/>
          <w:sz w:val="24"/>
          <w:szCs w:val="24"/>
          <w14:ligatures w14:val="none"/>
        </w:rPr>
        <w:t>. C</w:t>
      </w:r>
      <w:r w:rsidR="00B847EC" w:rsidRPr="00E517FE">
        <w:rPr>
          <w:rFonts w:ascii="Times New Roman" w:eastAsia="Calibri" w:hAnsi="Times New Roman" w:cs="Times New Roman"/>
          <w:bCs/>
          <w:sz w:val="24"/>
          <w:szCs w:val="24"/>
          <w14:ligatures w14:val="none"/>
        </w:rPr>
        <w:t>hemical composition of crude oil</w:t>
      </w:r>
      <w:r w:rsidR="00714B97">
        <w:rPr>
          <w:rFonts w:ascii="Times New Roman" w:eastAsia="Calibri" w:hAnsi="Times New Roman" w:cs="Times New Roman"/>
          <w:bCs/>
          <w:sz w:val="24"/>
          <w:szCs w:val="24"/>
          <w14:ligatures w14:val="none"/>
        </w:rPr>
        <w:t xml:space="preserve"> is broadly classified into saturates, aromatics, resins, </w:t>
      </w:r>
      <w:r w:rsidR="00B847EC" w:rsidRPr="00E517FE">
        <w:rPr>
          <w:rFonts w:ascii="Times New Roman" w:eastAsia="Calibri" w:hAnsi="Times New Roman" w:cs="Times New Roman"/>
          <w:bCs/>
          <w:sz w:val="24"/>
          <w:szCs w:val="24"/>
          <w14:ligatures w14:val="none"/>
        </w:rPr>
        <w:t>and asphaltenes (Al-</w:t>
      </w:r>
      <w:proofErr w:type="spellStart"/>
      <w:r w:rsidR="00B847EC" w:rsidRPr="00E517FE">
        <w:rPr>
          <w:rFonts w:ascii="Times New Roman" w:eastAsia="Calibri" w:hAnsi="Times New Roman" w:cs="Times New Roman"/>
          <w:bCs/>
          <w:sz w:val="24"/>
          <w:szCs w:val="24"/>
          <w14:ligatures w14:val="none"/>
        </w:rPr>
        <w:t>hawash</w:t>
      </w:r>
      <w:proofErr w:type="spellEnd"/>
      <w:r w:rsidR="00B847EC" w:rsidRPr="00E517FE">
        <w:rPr>
          <w:rFonts w:ascii="Times New Roman" w:eastAsia="Calibri" w:hAnsi="Times New Roman" w:cs="Times New Roman"/>
          <w:bCs/>
          <w:sz w:val="24"/>
          <w:szCs w:val="24"/>
          <w14:ligatures w14:val="none"/>
        </w:rPr>
        <w:t xml:space="preserve"> </w:t>
      </w:r>
      <w:r w:rsidR="00B847EC" w:rsidRPr="00E517FE">
        <w:rPr>
          <w:rFonts w:ascii="Times New Roman" w:eastAsia="Calibri" w:hAnsi="Times New Roman" w:cs="Times New Roman"/>
          <w:bCs/>
          <w:i/>
          <w:sz w:val="24"/>
          <w:szCs w:val="24"/>
          <w14:ligatures w14:val="none"/>
        </w:rPr>
        <w:t>et al</w:t>
      </w:r>
      <w:r w:rsidR="00B847EC" w:rsidRPr="00E517FE">
        <w:rPr>
          <w:rFonts w:ascii="Times New Roman" w:eastAsia="Calibri" w:hAnsi="Times New Roman" w:cs="Times New Roman"/>
          <w:bCs/>
          <w:sz w:val="24"/>
          <w:szCs w:val="24"/>
          <w14:ligatures w14:val="none"/>
        </w:rPr>
        <w:t>., 2018)</w:t>
      </w:r>
      <w:r w:rsidR="00954DEE" w:rsidRPr="00E517FE">
        <w:rPr>
          <w:rFonts w:ascii="Times New Roman" w:eastAsia="Calibri" w:hAnsi="Times New Roman" w:cs="Times New Roman"/>
          <w:bCs/>
          <w:sz w:val="24"/>
          <w:szCs w:val="24"/>
          <w14:ligatures w14:val="none"/>
        </w:rPr>
        <w:t>.</w:t>
      </w:r>
      <w:r w:rsidR="000E33B0" w:rsidRPr="00E517FE">
        <w:rPr>
          <w:rFonts w:ascii="Times New Roman" w:eastAsia="Calibri" w:hAnsi="Times New Roman" w:cs="Times New Roman"/>
          <w:bCs/>
          <w:sz w:val="24"/>
          <w:szCs w:val="24"/>
          <w14:ligatures w14:val="none"/>
        </w:rPr>
        <w:t xml:space="preserve"> </w:t>
      </w:r>
    </w:p>
    <w:p w14:paraId="5985C250" w14:textId="44573768" w:rsidR="009C20F7" w:rsidRPr="00E517FE" w:rsidRDefault="000E33B0" w:rsidP="00D711F2">
      <w:pPr>
        <w:spacing w:line="240" w:lineRule="auto"/>
        <w:jc w:val="both"/>
        <w:rPr>
          <w:rFonts w:ascii="Times New Roman" w:eastAsia="Calibri" w:hAnsi="Times New Roman" w:cs="Times New Roman"/>
          <w:bCs/>
          <w:sz w:val="24"/>
          <w:szCs w:val="24"/>
          <w14:ligatures w14:val="none"/>
        </w:rPr>
      </w:pPr>
      <w:r w:rsidRPr="00E517FE">
        <w:rPr>
          <w:rFonts w:ascii="Times New Roman" w:eastAsia="Calibri" w:hAnsi="Times New Roman" w:cs="Times New Roman"/>
          <w:bCs/>
          <w:sz w:val="24"/>
          <w:szCs w:val="24"/>
          <w14:ligatures w14:val="none"/>
        </w:rPr>
        <w:t>Soil is one of the most essential natural resources on earth</w:t>
      </w:r>
      <w:r w:rsidR="00C91410">
        <w:rPr>
          <w:rFonts w:ascii="Times New Roman" w:eastAsia="Calibri" w:hAnsi="Times New Roman" w:cs="Times New Roman"/>
          <w:bCs/>
          <w:sz w:val="24"/>
          <w:szCs w:val="24"/>
          <w14:ligatures w14:val="none"/>
        </w:rPr>
        <w:t>,</w:t>
      </w:r>
      <w:r w:rsidR="00714B97">
        <w:rPr>
          <w:rFonts w:ascii="Times New Roman" w:eastAsia="Calibri" w:hAnsi="Times New Roman" w:cs="Times New Roman"/>
          <w:bCs/>
          <w:sz w:val="24"/>
          <w:szCs w:val="24"/>
          <w14:ligatures w14:val="none"/>
        </w:rPr>
        <w:t xml:space="preserve"> substantially for infrastructural development and agricultural </w:t>
      </w:r>
      <w:r w:rsidR="00C91410">
        <w:rPr>
          <w:rFonts w:ascii="Times New Roman" w:eastAsia="Calibri" w:hAnsi="Times New Roman" w:cs="Times New Roman"/>
          <w:bCs/>
          <w:sz w:val="24"/>
          <w:szCs w:val="24"/>
          <w14:ligatures w14:val="none"/>
        </w:rPr>
        <w:t>production</w:t>
      </w:r>
      <w:r w:rsidR="00714B97">
        <w:rPr>
          <w:rFonts w:ascii="Times New Roman" w:eastAsia="Calibri" w:hAnsi="Times New Roman" w:cs="Times New Roman"/>
          <w:bCs/>
          <w:sz w:val="24"/>
          <w:szCs w:val="24"/>
          <w14:ligatures w14:val="none"/>
        </w:rPr>
        <w:t xml:space="preserve"> for the well-being of humans </w:t>
      </w:r>
      <w:r w:rsidRPr="00E517FE">
        <w:rPr>
          <w:rFonts w:ascii="Times New Roman" w:eastAsia="Calibri" w:hAnsi="Times New Roman" w:cs="Times New Roman"/>
          <w:bCs/>
          <w:sz w:val="24"/>
          <w:szCs w:val="24"/>
          <w14:ligatures w14:val="none"/>
        </w:rPr>
        <w:t xml:space="preserve">(Bhattacharya </w:t>
      </w:r>
      <w:r w:rsidRPr="001E6A78">
        <w:rPr>
          <w:rFonts w:ascii="Times New Roman" w:eastAsia="Calibri" w:hAnsi="Times New Roman" w:cs="Times New Roman"/>
          <w:bCs/>
          <w:i/>
          <w:sz w:val="24"/>
          <w:szCs w:val="24"/>
          <w14:ligatures w14:val="none"/>
        </w:rPr>
        <w:t>et al</w:t>
      </w:r>
      <w:r w:rsidRPr="00E517FE">
        <w:rPr>
          <w:rFonts w:ascii="Times New Roman" w:eastAsia="Calibri" w:hAnsi="Times New Roman" w:cs="Times New Roman"/>
          <w:bCs/>
          <w:sz w:val="24"/>
          <w:szCs w:val="24"/>
          <w14:ligatures w14:val="none"/>
        </w:rPr>
        <w:t>., 2015</w:t>
      </w:r>
      <w:r w:rsidR="00C91410">
        <w:rPr>
          <w:rFonts w:ascii="Times New Roman" w:eastAsia="Calibri" w:hAnsi="Times New Roman" w:cs="Times New Roman"/>
          <w:bCs/>
          <w:sz w:val="24"/>
          <w:szCs w:val="24"/>
          <w14:ligatures w14:val="none"/>
        </w:rPr>
        <w:t xml:space="preserve">; </w:t>
      </w:r>
      <w:proofErr w:type="spellStart"/>
      <w:r w:rsidR="006A0D52" w:rsidRPr="00E517FE">
        <w:rPr>
          <w:rFonts w:ascii="Times New Roman" w:eastAsia="Calibri" w:hAnsi="Times New Roman" w:cs="Times New Roman"/>
          <w:bCs/>
          <w:sz w:val="24"/>
          <w:szCs w:val="24"/>
          <w14:ligatures w14:val="none"/>
        </w:rPr>
        <w:t>Okparanman</w:t>
      </w:r>
      <w:proofErr w:type="spellEnd"/>
      <w:r w:rsidR="006A0D52" w:rsidRPr="00E517FE">
        <w:rPr>
          <w:rFonts w:ascii="Times New Roman" w:eastAsia="Calibri" w:hAnsi="Times New Roman" w:cs="Times New Roman"/>
          <w:bCs/>
          <w:sz w:val="24"/>
          <w:szCs w:val="24"/>
          <w14:ligatures w14:val="none"/>
        </w:rPr>
        <w:t xml:space="preserve"> </w:t>
      </w:r>
      <w:r w:rsidR="006A0D52" w:rsidRPr="001E6A78">
        <w:rPr>
          <w:rFonts w:ascii="Times New Roman" w:eastAsia="Calibri" w:hAnsi="Times New Roman" w:cs="Times New Roman"/>
          <w:bCs/>
          <w:i/>
          <w:sz w:val="24"/>
          <w:szCs w:val="24"/>
          <w14:ligatures w14:val="none"/>
        </w:rPr>
        <w:t>et al</w:t>
      </w:r>
      <w:r w:rsidR="006A0D52" w:rsidRPr="00E517FE">
        <w:rPr>
          <w:rFonts w:ascii="Times New Roman" w:eastAsia="Calibri" w:hAnsi="Times New Roman" w:cs="Times New Roman"/>
          <w:bCs/>
          <w:sz w:val="24"/>
          <w:szCs w:val="24"/>
          <w14:ligatures w14:val="none"/>
        </w:rPr>
        <w:t xml:space="preserve">., 2023). </w:t>
      </w:r>
      <w:r w:rsidR="00C91410">
        <w:rPr>
          <w:rFonts w:ascii="Times New Roman" w:eastAsia="Calibri" w:hAnsi="Times New Roman" w:cs="Times New Roman"/>
          <w:bCs/>
          <w:sz w:val="24"/>
          <w:szCs w:val="24"/>
          <w14:ligatures w14:val="none"/>
        </w:rPr>
        <w:t>Petroleum c</w:t>
      </w:r>
      <w:r w:rsidR="002354DE">
        <w:rPr>
          <w:rFonts w:ascii="Times New Roman" w:eastAsia="Calibri" w:hAnsi="Times New Roman" w:cs="Times New Roman"/>
          <w:bCs/>
          <w:sz w:val="24"/>
          <w:szCs w:val="24"/>
          <w14:ligatures w14:val="none"/>
        </w:rPr>
        <w:t xml:space="preserve">ontaminants </w:t>
      </w:r>
      <w:r w:rsidR="00D711F2">
        <w:rPr>
          <w:rFonts w:ascii="Times New Roman" w:eastAsia="Calibri" w:hAnsi="Times New Roman" w:cs="Times New Roman"/>
          <w:bCs/>
          <w:sz w:val="24"/>
          <w:szCs w:val="24"/>
          <w14:ligatures w14:val="none"/>
        </w:rPr>
        <w:t>enter</w:t>
      </w:r>
      <w:r w:rsidR="002354DE">
        <w:rPr>
          <w:rFonts w:ascii="Times New Roman" w:eastAsia="Calibri" w:hAnsi="Times New Roman" w:cs="Times New Roman"/>
          <w:bCs/>
          <w:sz w:val="24"/>
          <w:szCs w:val="24"/>
          <w14:ligatures w14:val="none"/>
        </w:rPr>
        <w:t xml:space="preserve"> the soil </w:t>
      </w:r>
      <w:r w:rsidR="00C91410">
        <w:rPr>
          <w:rFonts w:ascii="Times New Roman" w:eastAsia="Calibri" w:hAnsi="Times New Roman" w:cs="Times New Roman"/>
          <w:bCs/>
          <w:sz w:val="24"/>
          <w:szCs w:val="24"/>
          <w14:ligatures w14:val="none"/>
        </w:rPr>
        <w:t xml:space="preserve">systems mainly </w:t>
      </w:r>
      <w:r w:rsidR="00637764">
        <w:rPr>
          <w:rFonts w:ascii="Times New Roman" w:eastAsia="Calibri" w:hAnsi="Times New Roman" w:cs="Times New Roman"/>
          <w:bCs/>
          <w:sz w:val="24"/>
          <w:szCs w:val="24"/>
          <w14:ligatures w14:val="none"/>
        </w:rPr>
        <w:t>through pipeline</w:t>
      </w:r>
      <w:r w:rsidR="00C91410">
        <w:rPr>
          <w:rFonts w:ascii="Times New Roman" w:eastAsia="Calibri" w:hAnsi="Times New Roman" w:cs="Times New Roman"/>
          <w:bCs/>
          <w:sz w:val="24"/>
          <w:szCs w:val="24"/>
          <w14:ligatures w14:val="none"/>
        </w:rPr>
        <w:t xml:space="preserve"> failures</w:t>
      </w:r>
      <w:r w:rsidR="00637764">
        <w:rPr>
          <w:rFonts w:ascii="Times New Roman" w:eastAsia="Calibri" w:hAnsi="Times New Roman" w:cs="Times New Roman"/>
          <w:bCs/>
          <w:sz w:val="24"/>
          <w:szCs w:val="24"/>
          <w14:ligatures w14:val="none"/>
        </w:rPr>
        <w:t>, storage tank</w:t>
      </w:r>
      <w:r w:rsidR="00C91410">
        <w:rPr>
          <w:rFonts w:ascii="Times New Roman" w:eastAsia="Calibri" w:hAnsi="Times New Roman" w:cs="Times New Roman"/>
          <w:bCs/>
          <w:sz w:val="24"/>
          <w:szCs w:val="24"/>
          <w14:ligatures w14:val="none"/>
        </w:rPr>
        <w:t xml:space="preserve"> leakage</w:t>
      </w:r>
      <w:r w:rsidR="00637764">
        <w:rPr>
          <w:rFonts w:ascii="Times New Roman" w:eastAsia="Calibri" w:hAnsi="Times New Roman" w:cs="Times New Roman"/>
          <w:bCs/>
          <w:sz w:val="24"/>
          <w:szCs w:val="24"/>
          <w14:ligatures w14:val="none"/>
        </w:rPr>
        <w:t xml:space="preserve">, and vandalization thereby altering </w:t>
      </w:r>
      <w:r w:rsidR="00C91410">
        <w:rPr>
          <w:rFonts w:ascii="Times New Roman" w:eastAsia="Calibri" w:hAnsi="Times New Roman" w:cs="Times New Roman"/>
          <w:bCs/>
          <w:sz w:val="24"/>
          <w:szCs w:val="24"/>
          <w14:ligatures w14:val="none"/>
        </w:rPr>
        <w:t xml:space="preserve">soil functionality. </w:t>
      </w:r>
      <w:r w:rsidR="00637764">
        <w:rPr>
          <w:rFonts w:ascii="Times New Roman" w:eastAsia="Calibri" w:hAnsi="Times New Roman" w:cs="Times New Roman"/>
          <w:bCs/>
          <w:sz w:val="24"/>
          <w:szCs w:val="24"/>
          <w14:ligatures w14:val="none"/>
        </w:rPr>
        <w:t>Several research has discussed different methods and approach</w:t>
      </w:r>
      <w:r w:rsidR="00A71C39">
        <w:rPr>
          <w:rFonts w:ascii="Times New Roman" w:eastAsia="Calibri" w:hAnsi="Times New Roman" w:cs="Times New Roman"/>
          <w:bCs/>
          <w:sz w:val="24"/>
          <w:szCs w:val="24"/>
          <w14:ligatures w14:val="none"/>
        </w:rPr>
        <w:t>es</w:t>
      </w:r>
      <w:r w:rsidR="00637764">
        <w:rPr>
          <w:rFonts w:ascii="Times New Roman" w:eastAsia="Calibri" w:hAnsi="Times New Roman" w:cs="Times New Roman"/>
          <w:bCs/>
          <w:sz w:val="24"/>
          <w:szCs w:val="24"/>
          <w14:ligatures w14:val="none"/>
        </w:rPr>
        <w:t xml:space="preserve"> for </w:t>
      </w:r>
      <w:r w:rsidR="00C91410">
        <w:rPr>
          <w:rFonts w:ascii="Times New Roman" w:eastAsia="Calibri" w:hAnsi="Times New Roman" w:cs="Times New Roman"/>
          <w:bCs/>
          <w:sz w:val="24"/>
          <w:szCs w:val="24"/>
          <w14:ligatures w14:val="none"/>
        </w:rPr>
        <w:t xml:space="preserve">treating contaminated </w:t>
      </w:r>
      <w:r w:rsidR="00637764">
        <w:rPr>
          <w:rFonts w:ascii="Times New Roman" w:eastAsia="Calibri" w:hAnsi="Times New Roman" w:cs="Times New Roman"/>
          <w:bCs/>
          <w:sz w:val="24"/>
          <w:szCs w:val="24"/>
          <w14:ligatures w14:val="none"/>
        </w:rPr>
        <w:t>soil</w:t>
      </w:r>
      <w:r w:rsidR="00C91410">
        <w:rPr>
          <w:rFonts w:ascii="Times New Roman" w:eastAsia="Calibri" w:hAnsi="Times New Roman" w:cs="Times New Roman"/>
          <w:bCs/>
          <w:sz w:val="24"/>
          <w:szCs w:val="24"/>
          <w14:ligatures w14:val="none"/>
        </w:rPr>
        <w:t>s</w:t>
      </w:r>
      <w:r w:rsidR="00637764">
        <w:rPr>
          <w:rFonts w:ascii="Times New Roman" w:eastAsia="Calibri" w:hAnsi="Times New Roman" w:cs="Times New Roman"/>
          <w:bCs/>
          <w:sz w:val="24"/>
          <w:szCs w:val="24"/>
          <w14:ligatures w14:val="none"/>
        </w:rPr>
        <w:t xml:space="preserve"> </w:t>
      </w:r>
      <w:r w:rsidR="003C24C5" w:rsidRPr="00E517FE">
        <w:rPr>
          <w:rFonts w:ascii="Times New Roman" w:eastAsia="Calibri" w:hAnsi="Times New Roman" w:cs="Times New Roman"/>
          <w:bCs/>
          <w:sz w:val="24"/>
          <w:szCs w:val="24"/>
          <w14:ligatures w14:val="none"/>
        </w:rPr>
        <w:t>(</w:t>
      </w:r>
      <w:proofErr w:type="spellStart"/>
      <w:r w:rsidR="003C24C5" w:rsidRPr="00E517FE">
        <w:rPr>
          <w:rFonts w:ascii="Times New Roman" w:eastAsia="Calibri" w:hAnsi="Times New Roman" w:cs="Times New Roman"/>
          <w:bCs/>
          <w:sz w:val="24"/>
          <w:szCs w:val="24"/>
          <w14:ligatures w14:val="none"/>
        </w:rPr>
        <w:t>Muttaleb</w:t>
      </w:r>
      <w:proofErr w:type="spellEnd"/>
      <w:r w:rsidR="003C24C5" w:rsidRPr="00E517FE">
        <w:rPr>
          <w:rFonts w:ascii="Times New Roman" w:eastAsia="Calibri" w:hAnsi="Times New Roman" w:cs="Times New Roman"/>
          <w:bCs/>
          <w:sz w:val="24"/>
          <w:szCs w:val="24"/>
          <w14:ligatures w14:val="none"/>
        </w:rPr>
        <w:t xml:space="preserve"> &amp; Ali, 2022</w:t>
      </w:r>
      <w:r w:rsidR="00041787" w:rsidRPr="00E517FE">
        <w:rPr>
          <w:rFonts w:ascii="Times New Roman" w:eastAsia="Calibri" w:hAnsi="Times New Roman" w:cs="Times New Roman"/>
          <w:bCs/>
          <w:sz w:val="24"/>
          <w:szCs w:val="24"/>
          <w14:ligatures w14:val="none"/>
        </w:rPr>
        <w:t xml:space="preserve">). </w:t>
      </w:r>
      <w:r w:rsidR="00C91410">
        <w:rPr>
          <w:rFonts w:ascii="Times New Roman" w:eastAsia="Calibri" w:hAnsi="Times New Roman" w:cs="Times New Roman"/>
          <w:bCs/>
          <w:sz w:val="24"/>
          <w:szCs w:val="24"/>
          <w14:ligatures w14:val="none"/>
        </w:rPr>
        <w:t>Among these, e</w:t>
      </w:r>
      <w:r w:rsidR="00A71C39" w:rsidRPr="00E517FE">
        <w:rPr>
          <w:rFonts w:ascii="Times New Roman" w:eastAsia="Calibri" w:hAnsi="Times New Roman" w:cs="Times New Roman"/>
          <w:bCs/>
          <w:sz w:val="24"/>
          <w:szCs w:val="24"/>
          <w14:ligatures w14:val="none"/>
        </w:rPr>
        <w:t xml:space="preserve">x-situ phytoremediation is </w:t>
      </w:r>
      <w:r w:rsidR="00C91410">
        <w:rPr>
          <w:rFonts w:ascii="Times New Roman" w:eastAsia="Calibri" w:hAnsi="Times New Roman" w:cs="Times New Roman"/>
          <w:bCs/>
          <w:sz w:val="24"/>
          <w:szCs w:val="24"/>
          <w14:ligatures w14:val="none"/>
        </w:rPr>
        <w:t>recognized as an environmentally</w:t>
      </w:r>
      <w:r w:rsidR="00A71C39" w:rsidRPr="00E517FE">
        <w:rPr>
          <w:rFonts w:ascii="Times New Roman" w:eastAsia="Calibri" w:hAnsi="Times New Roman" w:cs="Times New Roman"/>
          <w:bCs/>
          <w:sz w:val="24"/>
          <w:szCs w:val="24"/>
          <w14:ligatures w14:val="none"/>
        </w:rPr>
        <w:t xml:space="preserve"> friendly and </w:t>
      </w:r>
      <w:r w:rsidR="00D711F2" w:rsidRPr="00E517FE">
        <w:rPr>
          <w:rFonts w:ascii="Times New Roman" w:eastAsia="Calibri" w:hAnsi="Times New Roman" w:cs="Times New Roman"/>
          <w:bCs/>
          <w:sz w:val="24"/>
          <w:szCs w:val="24"/>
          <w14:ligatures w14:val="none"/>
        </w:rPr>
        <w:t>cost-effective</w:t>
      </w:r>
      <w:r w:rsidR="00A71C39" w:rsidRPr="00E517FE">
        <w:rPr>
          <w:rFonts w:ascii="Times New Roman" w:eastAsia="Calibri" w:hAnsi="Times New Roman" w:cs="Times New Roman"/>
          <w:bCs/>
          <w:sz w:val="24"/>
          <w:szCs w:val="24"/>
          <w14:ligatures w14:val="none"/>
        </w:rPr>
        <w:t xml:space="preserve"> </w:t>
      </w:r>
      <w:r w:rsidR="00C91410">
        <w:rPr>
          <w:rFonts w:ascii="Times New Roman" w:eastAsia="Calibri" w:hAnsi="Times New Roman" w:cs="Times New Roman"/>
          <w:bCs/>
          <w:sz w:val="24"/>
          <w:szCs w:val="24"/>
          <w14:ligatures w14:val="none"/>
        </w:rPr>
        <w:t xml:space="preserve">approach for removing organic contaminants such as total petroleum </w:t>
      </w:r>
      <w:r w:rsidR="00C91410">
        <w:rPr>
          <w:rFonts w:ascii="Times New Roman" w:eastAsia="Calibri" w:hAnsi="Times New Roman" w:cs="Times New Roman"/>
          <w:bCs/>
          <w:sz w:val="24"/>
          <w:szCs w:val="24"/>
          <w14:ligatures w14:val="none"/>
        </w:rPr>
        <w:lastRenderedPageBreak/>
        <w:t>hydrocarbon (TPH), b</w:t>
      </w:r>
      <w:r w:rsidR="00041787" w:rsidRPr="00E517FE">
        <w:rPr>
          <w:rFonts w:ascii="Times New Roman" w:eastAsia="Calibri" w:hAnsi="Times New Roman" w:cs="Times New Roman"/>
          <w:bCs/>
          <w:sz w:val="24"/>
          <w:szCs w:val="24"/>
          <w14:ligatures w14:val="none"/>
        </w:rPr>
        <w:t xml:space="preserve">enzene, </w:t>
      </w:r>
      <w:r w:rsidR="00C91410">
        <w:rPr>
          <w:rFonts w:ascii="Times New Roman" w:eastAsia="Calibri" w:hAnsi="Times New Roman" w:cs="Times New Roman"/>
          <w:bCs/>
          <w:sz w:val="24"/>
          <w:szCs w:val="24"/>
          <w14:ligatures w14:val="none"/>
        </w:rPr>
        <w:t>toluene</w:t>
      </w:r>
      <w:r w:rsidR="00041787" w:rsidRPr="00E517FE">
        <w:rPr>
          <w:rFonts w:ascii="Times New Roman" w:eastAsia="Calibri" w:hAnsi="Times New Roman" w:cs="Times New Roman"/>
          <w:bCs/>
          <w:sz w:val="24"/>
          <w:szCs w:val="24"/>
          <w14:ligatures w14:val="none"/>
        </w:rPr>
        <w:t>, et</w:t>
      </w:r>
      <w:r w:rsidR="00637764">
        <w:rPr>
          <w:rFonts w:ascii="Times New Roman" w:eastAsia="Calibri" w:hAnsi="Times New Roman" w:cs="Times New Roman"/>
          <w:bCs/>
          <w:sz w:val="24"/>
          <w:szCs w:val="24"/>
          <w14:ligatures w14:val="none"/>
        </w:rPr>
        <w:t>hylbenzene</w:t>
      </w:r>
      <w:r w:rsidR="00C91410">
        <w:rPr>
          <w:rFonts w:ascii="Times New Roman" w:eastAsia="Calibri" w:hAnsi="Times New Roman" w:cs="Times New Roman"/>
          <w:bCs/>
          <w:sz w:val="24"/>
          <w:szCs w:val="24"/>
          <w14:ligatures w14:val="none"/>
        </w:rPr>
        <w:t>, x</w:t>
      </w:r>
      <w:r w:rsidR="00637764">
        <w:rPr>
          <w:rFonts w:ascii="Times New Roman" w:eastAsia="Calibri" w:hAnsi="Times New Roman" w:cs="Times New Roman"/>
          <w:bCs/>
          <w:sz w:val="24"/>
          <w:szCs w:val="24"/>
          <w14:ligatures w14:val="none"/>
        </w:rPr>
        <w:t>ylene (BTEX),</w:t>
      </w:r>
      <w:r w:rsidR="00C91410">
        <w:rPr>
          <w:rFonts w:ascii="Times New Roman" w:eastAsia="Calibri" w:hAnsi="Times New Roman" w:cs="Times New Roman"/>
          <w:bCs/>
          <w:sz w:val="24"/>
          <w:szCs w:val="24"/>
          <w14:ligatures w14:val="none"/>
        </w:rPr>
        <w:t xml:space="preserve"> and</w:t>
      </w:r>
      <w:r w:rsidR="00637764">
        <w:rPr>
          <w:rFonts w:ascii="Times New Roman" w:eastAsia="Calibri" w:hAnsi="Times New Roman" w:cs="Times New Roman"/>
          <w:bCs/>
          <w:sz w:val="24"/>
          <w:szCs w:val="24"/>
          <w14:ligatures w14:val="none"/>
        </w:rPr>
        <w:t xml:space="preserve"> </w:t>
      </w:r>
      <w:r w:rsidR="00C91410">
        <w:rPr>
          <w:rFonts w:ascii="Times New Roman" w:eastAsia="Calibri" w:hAnsi="Times New Roman" w:cs="Times New Roman"/>
          <w:bCs/>
          <w:sz w:val="24"/>
          <w:szCs w:val="24"/>
          <w14:ligatures w14:val="none"/>
        </w:rPr>
        <w:t>p</w:t>
      </w:r>
      <w:r w:rsidR="00F201BA" w:rsidRPr="00E517FE">
        <w:rPr>
          <w:rFonts w:ascii="Times New Roman" w:eastAsia="Calibri" w:hAnsi="Times New Roman" w:cs="Times New Roman"/>
          <w:bCs/>
          <w:sz w:val="24"/>
          <w:szCs w:val="24"/>
          <w14:ligatures w14:val="none"/>
        </w:rPr>
        <w:t>olychlorinated biphenyls (PCBs)</w:t>
      </w:r>
      <w:r w:rsidR="00041787" w:rsidRPr="00E517FE">
        <w:rPr>
          <w:rFonts w:ascii="Times New Roman" w:eastAsia="Calibri" w:hAnsi="Times New Roman" w:cs="Times New Roman"/>
          <w:bCs/>
          <w:sz w:val="24"/>
          <w:szCs w:val="24"/>
          <w14:ligatures w14:val="none"/>
        </w:rPr>
        <w:t xml:space="preserve">. </w:t>
      </w:r>
    </w:p>
    <w:p w14:paraId="557C8222" w14:textId="50510391" w:rsidR="00C31B6F" w:rsidRPr="00A71C39" w:rsidRDefault="00F201BA" w:rsidP="00D711F2">
      <w:pPr>
        <w:spacing w:line="240" w:lineRule="auto"/>
        <w:jc w:val="both"/>
        <w:rPr>
          <w:rFonts w:ascii="Times New Roman" w:eastAsia="Calibri" w:hAnsi="Times New Roman" w:cs="Times New Roman"/>
          <w:bCs/>
          <w:sz w:val="24"/>
          <w:szCs w:val="24"/>
          <w14:ligatures w14:val="none"/>
        </w:rPr>
      </w:pPr>
      <w:r w:rsidRPr="00E517FE">
        <w:rPr>
          <w:rFonts w:ascii="Times New Roman" w:eastAsia="Calibri" w:hAnsi="Times New Roman" w:cs="Times New Roman"/>
          <w:bCs/>
          <w:sz w:val="24"/>
          <w:szCs w:val="24"/>
          <w14:ligatures w14:val="none"/>
        </w:rPr>
        <w:t xml:space="preserve">Phytoremediation method has several approaches such </w:t>
      </w:r>
      <w:r w:rsidR="00E46A57">
        <w:rPr>
          <w:rFonts w:ascii="Times New Roman" w:eastAsia="Calibri" w:hAnsi="Times New Roman" w:cs="Times New Roman"/>
          <w:bCs/>
          <w:sz w:val="24"/>
          <w:szCs w:val="24"/>
          <w14:ligatures w14:val="none"/>
        </w:rPr>
        <w:t xml:space="preserve">as </w:t>
      </w:r>
      <w:r w:rsidRPr="00E517FE">
        <w:rPr>
          <w:rFonts w:ascii="Times New Roman" w:eastAsia="Calibri" w:hAnsi="Times New Roman" w:cs="Times New Roman"/>
          <w:bCs/>
          <w:sz w:val="24"/>
          <w:szCs w:val="24"/>
          <w14:ligatures w14:val="none"/>
        </w:rPr>
        <w:t xml:space="preserve">phytoaccumulation, </w:t>
      </w:r>
      <w:proofErr w:type="spellStart"/>
      <w:r w:rsidRPr="00E517FE">
        <w:rPr>
          <w:rFonts w:ascii="Times New Roman" w:eastAsia="Calibri" w:hAnsi="Times New Roman" w:cs="Times New Roman"/>
          <w:bCs/>
          <w:sz w:val="24"/>
          <w:szCs w:val="24"/>
          <w14:ligatures w14:val="none"/>
        </w:rPr>
        <w:t>phytostabilization</w:t>
      </w:r>
      <w:proofErr w:type="spellEnd"/>
      <w:r w:rsidRPr="00E517FE">
        <w:rPr>
          <w:rFonts w:ascii="Times New Roman" w:eastAsia="Calibri" w:hAnsi="Times New Roman" w:cs="Times New Roman"/>
          <w:bCs/>
          <w:sz w:val="24"/>
          <w:szCs w:val="24"/>
          <w14:ligatures w14:val="none"/>
        </w:rPr>
        <w:t xml:space="preserve">, volatilization, </w:t>
      </w:r>
      <w:proofErr w:type="spellStart"/>
      <w:r w:rsidRPr="00E517FE">
        <w:rPr>
          <w:rFonts w:ascii="Times New Roman" w:eastAsia="Calibri" w:hAnsi="Times New Roman" w:cs="Times New Roman"/>
          <w:bCs/>
          <w:sz w:val="24"/>
          <w:szCs w:val="24"/>
          <w14:ligatures w14:val="none"/>
        </w:rPr>
        <w:t>phytofiltration</w:t>
      </w:r>
      <w:proofErr w:type="spellEnd"/>
      <w:r w:rsidRPr="00E517FE">
        <w:rPr>
          <w:rFonts w:ascii="Times New Roman" w:eastAsia="Calibri" w:hAnsi="Times New Roman" w:cs="Times New Roman"/>
          <w:bCs/>
          <w:sz w:val="24"/>
          <w:szCs w:val="24"/>
          <w14:ligatures w14:val="none"/>
        </w:rPr>
        <w:t xml:space="preserve">, phytoextraction and </w:t>
      </w:r>
      <w:proofErr w:type="spellStart"/>
      <w:r w:rsidRPr="00E517FE">
        <w:rPr>
          <w:rFonts w:ascii="Times New Roman" w:eastAsia="Calibri" w:hAnsi="Times New Roman" w:cs="Times New Roman"/>
          <w:bCs/>
          <w:sz w:val="24"/>
          <w:szCs w:val="24"/>
          <w14:ligatures w14:val="none"/>
        </w:rPr>
        <w:t>rhizodegradation</w:t>
      </w:r>
      <w:proofErr w:type="spellEnd"/>
      <w:r w:rsidRPr="00E517FE">
        <w:rPr>
          <w:rFonts w:ascii="Times New Roman" w:eastAsia="Calibri" w:hAnsi="Times New Roman" w:cs="Times New Roman"/>
          <w:bCs/>
          <w:sz w:val="24"/>
          <w:szCs w:val="24"/>
          <w14:ligatures w14:val="none"/>
        </w:rPr>
        <w:t xml:space="preserve"> (Thijs </w:t>
      </w:r>
      <w:r w:rsidRPr="00AE1BFC">
        <w:rPr>
          <w:rFonts w:ascii="Times New Roman" w:eastAsia="Calibri" w:hAnsi="Times New Roman" w:cs="Times New Roman"/>
          <w:bCs/>
          <w:i/>
          <w:sz w:val="24"/>
          <w:szCs w:val="24"/>
          <w14:ligatures w14:val="none"/>
        </w:rPr>
        <w:t>et al</w:t>
      </w:r>
      <w:r w:rsidRPr="00E517FE">
        <w:rPr>
          <w:rFonts w:ascii="Times New Roman" w:eastAsia="Calibri" w:hAnsi="Times New Roman" w:cs="Times New Roman"/>
          <w:bCs/>
          <w:sz w:val="24"/>
          <w:szCs w:val="24"/>
          <w14:ligatures w14:val="none"/>
        </w:rPr>
        <w:t>., 2017).</w:t>
      </w:r>
      <w:r w:rsidR="00A71C39">
        <w:rPr>
          <w:rFonts w:ascii="Times New Roman" w:eastAsia="Calibri" w:hAnsi="Times New Roman" w:cs="Times New Roman"/>
          <w:bCs/>
          <w:sz w:val="24"/>
          <w:szCs w:val="24"/>
          <w14:ligatures w14:val="none"/>
        </w:rPr>
        <w:t xml:space="preserve"> </w:t>
      </w:r>
      <w:r w:rsidR="009C20F7" w:rsidRPr="00E517FE">
        <w:rPr>
          <w:rFonts w:ascii="Times New Roman" w:hAnsi="Times New Roman" w:cs="Times New Roman"/>
          <w:sz w:val="24"/>
          <w:szCs w:val="24"/>
        </w:rPr>
        <w:t xml:space="preserve">In this study, </w:t>
      </w:r>
      <w:proofErr w:type="spellStart"/>
      <w:r w:rsidR="009C20F7" w:rsidRPr="00E517FE">
        <w:rPr>
          <w:rFonts w:ascii="Times New Roman" w:hAnsi="Times New Roman" w:cs="Times New Roman"/>
          <w:sz w:val="24"/>
          <w:szCs w:val="24"/>
        </w:rPr>
        <w:t>phytostabilization</w:t>
      </w:r>
      <w:proofErr w:type="spellEnd"/>
      <w:r w:rsidR="00626293">
        <w:rPr>
          <w:rFonts w:ascii="Times New Roman" w:hAnsi="Times New Roman" w:cs="Times New Roman"/>
          <w:sz w:val="24"/>
          <w:szCs w:val="24"/>
        </w:rPr>
        <w:t xml:space="preserve"> was adopted, a process in which </w:t>
      </w:r>
      <w:r w:rsidR="006B4C1C" w:rsidRPr="00E517FE">
        <w:rPr>
          <w:rFonts w:ascii="Times New Roman" w:hAnsi="Times New Roman" w:cs="Times New Roman"/>
          <w:sz w:val="24"/>
          <w:szCs w:val="24"/>
        </w:rPr>
        <w:t xml:space="preserve">green plants immobilize contaminants </w:t>
      </w:r>
      <w:r w:rsidR="00626293">
        <w:rPr>
          <w:rFonts w:ascii="Times New Roman" w:hAnsi="Times New Roman" w:cs="Times New Roman"/>
          <w:sz w:val="24"/>
          <w:szCs w:val="24"/>
        </w:rPr>
        <w:t>through root uptake, adsorption onto root surfaces, or precipitation within the rhizosphere</w:t>
      </w:r>
      <w:r w:rsidR="006B4C1C" w:rsidRPr="00E517FE">
        <w:rPr>
          <w:rFonts w:ascii="Times New Roman" w:hAnsi="Times New Roman" w:cs="Times New Roman"/>
          <w:sz w:val="24"/>
          <w:szCs w:val="24"/>
        </w:rPr>
        <w:t xml:space="preserve"> (Berti </w:t>
      </w:r>
      <w:r w:rsidRPr="00E517FE">
        <w:rPr>
          <w:rFonts w:ascii="Times New Roman" w:hAnsi="Times New Roman" w:cs="Times New Roman"/>
          <w:sz w:val="24"/>
          <w:szCs w:val="24"/>
        </w:rPr>
        <w:t>&amp;</w:t>
      </w:r>
      <w:r w:rsidR="006B4C1C" w:rsidRPr="00E517FE">
        <w:rPr>
          <w:rFonts w:ascii="Times New Roman" w:hAnsi="Times New Roman" w:cs="Times New Roman"/>
          <w:sz w:val="24"/>
          <w:szCs w:val="24"/>
        </w:rPr>
        <w:t xml:space="preserve"> Cunningham</w:t>
      </w:r>
      <w:r w:rsidR="00626293">
        <w:rPr>
          <w:rFonts w:ascii="Times New Roman" w:hAnsi="Times New Roman" w:cs="Times New Roman"/>
          <w:sz w:val="24"/>
          <w:szCs w:val="24"/>
        </w:rPr>
        <w:t>,</w:t>
      </w:r>
      <w:r w:rsidR="00A71C39">
        <w:rPr>
          <w:rFonts w:ascii="Times New Roman" w:hAnsi="Times New Roman" w:cs="Times New Roman"/>
          <w:sz w:val="24"/>
          <w:szCs w:val="24"/>
        </w:rPr>
        <w:t xml:space="preserve"> </w:t>
      </w:r>
      <w:r w:rsidR="006B4C1C" w:rsidRPr="00E517FE">
        <w:rPr>
          <w:rFonts w:ascii="Times New Roman" w:hAnsi="Times New Roman" w:cs="Times New Roman"/>
          <w:sz w:val="24"/>
          <w:szCs w:val="24"/>
        </w:rPr>
        <w:t xml:space="preserve">2000; Muthusaravanan </w:t>
      </w:r>
      <w:r w:rsidR="006B4C1C" w:rsidRPr="00AE1BFC">
        <w:rPr>
          <w:rFonts w:ascii="Times New Roman" w:hAnsi="Times New Roman" w:cs="Times New Roman"/>
          <w:i/>
          <w:sz w:val="24"/>
          <w:szCs w:val="24"/>
        </w:rPr>
        <w:t>et al</w:t>
      </w:r>
      <w:r w:rsidR="00626293">
        <w:rPr>
          <w:rFonts w:ascii="Times New Roman" w:hAnsi="Times New Roman" w:cs="Times New Roman"/>
          <w:sz w:val="24"/>
          <w:szCs w:val="24"/>
        </w:rPr>
        <w:t>.,</w:t>
      </w:r>
      <w:r w:rsidR="006B4C1C" w:rsidRPr="00E517FE">
        <w:rPr>
          <w:rFonts w:ascii="Times New Roman" w:hAnsi="Times New Roman" w:cs="Times New Roman"/>
          <w:sz w:val="24"/>
          <w:szCs w:val="24"/>
        </w:rPr>
        <w:t xml:space="preserve"> 2018). </w:t>
      </w:r>
    </w:p>
    <w:p w14:paraId="117F9441" w14:textId="4D896F84" w:rsidR="009406F9" w:rsidRPr="00BE040F" w:rsidRDefault="00626293" w:rsidP="00D711F2">
      <w:pPr>
        <w:spacing w:line="240" w:lineRule="auto"/>
        <w:jc w:val="both"/>
        <w:rPr>
          <w:b/>
          <w:bCs/>
          <w:lang w:eastAsia="zh-CN"/>
        </w:rPr>
      </w:pPr>
      <w:r>
        <w:rPr>
          <w:rFonts w:ascii="Times New Roman" w:hAnsi="Times New Roman" w:cs="Times New Roman"/>
          <w:sz w:val="24"/>
          <w:szCs w:val="24"/>
        </w:rPr>
        <w:t xml:space="preserve">Numerous plant species </w:t>
      </w:r>
      <w:r w:rsidR="00E94CE7" w:rsidRPr="00E517FE">
        <w:rPr>
          <w:rFonts w:ascii="Times New Roman" w:hAnsi="Times New Roman" w:cs="Times New Roman"/>
          <w:sz w:val="24"/>
          <w:szCs w:val="24"/>
        </w:rPr>
        <w:t xml:space="preserve">have been reported </w:t>
      </w:r>
      <w:r>
        <w:rPr>
          <w:rFonts w:ascii="Times New Roman" w:hAnsi="Times New Roman" w:cs="Times New Roman"/>
          <w:sz w:val="24"/>
          <w:szCs w:val="24"/>
        </w:rPr>
        <w:t>for the</w:t>
      </w:r>
      <w:r w:rsidR="00E94CE7" w:rsidRPr="00E517FE">
        <w:rPr>
          <w:rFonts w:ascii="Times New Roman" w:hAnsi="Times New Roman" w:cs="Times New Roman"/>
          <w:sz w:val="24"/>
          <w:szCs w:val="24"/>
        </w:rPr>
        <w:t xml:space="preserve"> remediat</w:t>
      </w:r>
      <w:r>
        <w:rPr>
          <w:rFonts w:ascii="Times New Roman" w:hAnsi="Times New Roman" w:cs="Times New Roman"/>
          <w:sz w:val="24"/>
          <w:szCs w:val="24"/>
        </w:rPr>
        <w:t>ion of</w:t>
      </w:r>
      <w:r w:rsidR="00E94CE7" w:rsidRPr="00E517FE">
        <w:rPr>
          <w:rFonts w:ascii="Times New Roman" w:hAnsi="Times New Roman" w:cs="Times New Roman"/>
          <w:sz w:val="24"/>
          <w:szCs w:val="24"/>
        </w:rPr>
        <w:t xml:space="preserve"> cru</w:t>
      </w:r>
      <w:r w:rsidR="00A71C39">
        <w:rPr>
          <w:rFonts w:ascii="Times New Roman" w:hAnsi="Times New Roman" w:cs="Times New Roman"/>
          <w:sz w:val="24"/>
          <w:szCs w:val="24"/>
        </w:rPr>
        <w:t>de oil-</w:t>
      </w:r>
      <w:r w:rsidR="00E94CE7" w:rsidRPr="00E517FE">
        <w:rPr>
          <w:rFonts w:ascii="Times New Roman" w:hAnsi="Times New Roman" w:cs="Times New Roman"/>
          <w:sz w:val="24"/>
          <w:szCs w:val="24"/>
        </w:rPr>
        <w:t>contaminated soil</w:t>
      </w:r>
      <w:r>
        <w:rPr>
          <w:rFonts w:ascii="Times New Roman" w:hAnsi="Times New Roman" w:cs="Times New Roman"/>
          <w:sz w:val="24"/>
          <w:szCs w:val="24"/>
        </w:rPr>
        <w:t>s</w:t>
      </w:r>
      <w:r w:rsidR="00191C0F">
        <w:rPr>
          <w:rFonts w:ascii="Times New Roman" w:hAnsi="Times New Roman" w:cs="Times New Roman"/>
          <w:sz w:val="24"/>
          <w:szCs w:val="24"/>
        </w:rPr>
        <w:t>,</w:t>
      </w:r>
      <w:r>
        <w:rPr>
          <w:rFonts w:ascii="Times New Roman" w:hAnsi="Times New Roman" w:cs="Times New Roman"/>
          <w:sz w:val="24"/>
          <w:szCs w:val="24"/>
        </w:rPr>
        <w:t xml:space="preserve"> including</w:t>
      </w:r>
      <w:r w:rsidR="00E94CE7" w:rsidRPr="00E517FE">
        <w:rPr>
          <w:rFonts w:ascii="Times New Roman" w:hAnsi="Times New Roman" w:cs="Times New Roman"/>
          <w:sz w:val="24"/>
          <w:szCs w:val="24"/>
        </w:rPr>
        <w:t xml:space="preserve"> </w:t>
      </w:r>
      <w:r w:rsidR="00E94CE7" w:rsidRPr="00B75F41">
        <w:rPr>
          <w:rFonts w:ascii="Times New Roman" w:hAnsi="Times New Roman" w:cs="Times New Roman"/>
          <w:i/>
          <w:sz w:val="24"/>
          <w:szCs w:val="24"/>
        </w:rPr>
        <w:t xml:space="preserve">Abelmoschus </w:t>
      </w:r>
      <w:proofErr w:type="spellStart"/>
      <w:r w:rsidR="00E94CE7" w:rsidRPr="00B75F41">
        <w:rPr>
          <w:rFonts w:ascii="Times New Roman" w:hAnsi="Times New Roman" w:cs="Times New Roman"/>
          <w:i/>
          <w:sz w:val="24"/>
          <w:szCs w:val="24"/>
        </w:rPr>
        <w:t>esculentus</w:t>
      </w:r>
      <w:proofErr w:type="spellEnd"/>
      <w:r w:rsidR="00E94CE7" w:rsidRPr="00B75F41">
        <w:rPr>
          <w:rFonts w:ascii="Times New Roman" w:hAnsi="Times New Roman" w:cs="Times New Roman"/>
          <w:i/>
          <w:sz w:val="24"/>
          <w:szCs w:val="24"/>
        </w:rPr>
        <w:t>,</w:t>
      </w:r>
      <w:r w:rsidR="00AE1BFC" w:rsidRPr="00B75F41">
        <w:rPr>
          <w:rFonts w:ascii="Times New Roman" w:hAnsi="Times New Roman" w:cs="Times New Roman"/>
          <w:i/>
          <w:sz w:val="24"/>
          <w:szCs w:val="24"/>
        </w:rPr>
        <w:t xml:space="preserve"> </w:t>
      </w:r>
      <w:proofErr w:type="spellStart"/>
      <w:r w:rsidR="00AE1BFC" w:rsidRPr="00B75F41">
        <w:rPr>
          <w:rFonts w:ascii="Times New Roman" w:hAnsi="Times New Roman" w:cs="Times New Roman"/>
          <w:i/>
          <w:sz w:val="24"/>
          <w:szCs w:val="24"/>
        </w:rPr>
        <w:t>Moench</w:t>
      </w:r>
      <w:proofErr w:type="spellEnd"/>
      <w:r w:rsidR="00AE1BFC" w:rsidRPr="00B75F41">
        <w:rPr>
          <w:rFonts w:ascii="Times New Roman" w:hAnsi="Times New Roman" w:cs="Times New Roman"/>
          <w:i/>
          <w:sz w:val="24"/>
          <w:szCs w:val="24"/>
        </w:rPr>
        <w:t xml:space="preserve">, Corchorus </w:t>
      </w:r>
      <w:proofErr w:type="spellStart"/>
      <w:r w:rsidR="00AE1BFC" w:rsidRPr="00B75F41">
        <w:rPr>
          <w:rFonts w:ascii="Times New Roman" w:hAnsi="Times New Roman" w:cs="Times New Roman"/>
          <w:i/>
          <w:sz w:val="24"/>
          <w:szCs w:val="24"/>
        </w:rPr>
        <w:t>Olitorius</w:t>
      </w:r>
      <w:proofErr w:type="spellEnd"/>
      <w:r w:rsidR="00AE1BFC" w:rsidRPr="00B75F41">
        <w:rPr>
          <w:rFonts w:ascii="Times New Roman" w:hAnsi="Times New Roman" w:cs="Times New Roman"/>
          <w:i/>
          <w:sz w:val="24"/>
          <w:szCs w:val="24"/>
        </w:rPr>
        <w:t xml:space="preserve"> L</w:t>
      </w:r>
      <w:r>
        <w:rPr>
          <w:rFonts w:ascii="Times New Roman" w:hAnsi="Times New Roman" w:cs="Times New Roman"/>
          <w:sz w:val="24"/>
          <w:szCs w:val="24"/>
        </w:rPr>
        <w:t xml:space="preserve">, </w:t>
      </w:r>
      <w:r w:rsidR="00AE1BFC" w:rsidRPr="00B75F41">
        <w:rPr>
          <w:rFonts w:ascii="Times New Roman" w:hAnsi="Times New Roman" w:cs="Times New Roman"/>
          <w:i/>
          <w:sz w:val="24"/>
          <w:szCs w:val="24"/>
        </w:rPr>
        <w:t xml:space="preserve">Cordia </w:t>
      </w:r>
      <w:proofErr w:type="spellStart"/>
      <w:r w:rsidR="00AE1BFC" w:rsidRPr="00B75F41">
        <w:rPr>
          <w:rFonts w:ascii="Times New Roman" w:hAnsi="Times New Roman" w:cs="Times New Roman"/>
          <w:i/>
          <w:sz w:val="24"/>
          <w:szCs w:val="24"/>
        </w:rPr>
        <w:t>myxa</w:t>
      </w:r>
      <w:proofErr w:type="spellEnd"/>
      <w:r>
        <w:rPr>
          <w:rFonts w:ascii="Times New Roman" w:hAnsi="Times New Roman" w:cs="Times New Roman"/>
          <w:i/>
          <w:sz w:val="24"/>
          <w:szCs w:val="24"/>
        </w:rPr>
        <w:t>,</w:t>
      </w:r>
      <w:r w:rsidR="00AE1BFC">
        <w:rPr>
          <w:rFonts w:ascii="Times New Roman" w:hAnsi="Times New Roman" w:cs="Times New Roman"/>
          <w:sz w:val="24"/>
          <w:szCs w:val="24"/>
        </w:rPr>
        <w:t xml:space="preserve"> </w:t>
      </w:r>
      <w:r>
        <w:rPr>
          <w:rFonts w:ascii="Times New Roman" w:hAnsi="Times New Roman" w:cs="Times New Roman"/>
          <w:sz w:val="24"/>
          <w:szCs w:val="24"/>
        </w:rPr>
        <w:t>maize,</w:t>
      </w:r>
      <w:r w:rsidR="00AE1BFC">
        <w:rPr>
          <w:rFonts w:ascii="Times New Roman" w:hAnsi="Times New Roman" w:cs="Times New Roman"/>
          <w:sz w:val="24"/>
          <w:szCs w:val="24"/>
        </w:rPr>
        <w:t xml:space="preserve"> and elephant grass</w:t>
      </w:r>
      <w:r>
        <w:rPr>
          <w:rFonts w:ascii="Times New Roman" w:hAnsi="Times New Roman" w:cs="Times New Roman"/>
          <w:sz w:val="24"/>
          <w:szCs w:val="24"/>
        </w:rPr>
        <w:t>,</w:t>
      </w:r>
      <w:r w:rsidR="00AE1BFC">
        <w:rPr>
          <w:rFonts w:ascii="Times New Roman" w:hAnsi="Times New Roman" w:cs="Times New Roman"/>
          <w:sz w:val="24"/>
          <w:szCs w:val="24"/>
        </w:rPr>
        <w:t xml:space="preserve"> </w:t>
      </w:r>
      <w:r w:rsidR="00E94CE7" w:rsidRPr="00E517FE">
        <w:rPr>
          <w:rFonts w:ascii="Times New Roman" w:hAnsi="Times New Roman" w:cs="Times New Roman"/>
          <w:sz w:val="24"/>
          <w:szCs w:val="24"/>
        </w:rPr>
        <w:t xml:space="preserve">spear grass, guinea </w:t>
      </w:r>
      <w:r w:rsidR="004B58B9">
        <w:rPr>
          <w:rFonts w:ascii="Times New Roman" w:hAnsi="Times New Roman" w:cs="Times New Roman"/>
          <w:sz w:val="24"/>
          <w:szCs w:val="24"/>
        </w:rPr>
        <w:t xml:space="preserve">grass, and </w:t>
      </w:r>
      <w:proofErr w:type="spellStart"/>
      <w:r w:rsidR="004B58B9">
        <w:rPr>
          <w:rFonts w:ascii="Times New Roman" w:hAnsi="Times New Roman" w:cs="Times New Roman"/>
          <w:sz w:val="24"/>
          <w:szCs w:val="24"/>
        </w:rPr>
        <w:t>gamba</w:t>
      </w:r>
      <w:proofErr w:type="spellEnd"/>
      <w:r w:rsidR="004B58B9">
        <w:rPr>
          <w:rFonts w:ascii="Times New Roman" w:hAnsi="Times New Roman" w:cs="Times New Roman"/>
          <w:sz w:val="24"/>
          <w:szCs w:val="24"/>
        </w:rPr>
        <w:t xml:space="preserve"> grass (</w:t>
      </w:r>
      <w:proofErr w:type="spellStart"/>
      <w:r w:rsidRPr="00E517FE">
        <w:rPr>
          <w:rFonts w:ascii="Times New Roman" w:hAnsi="Times New Roman" w:cs="Times New Roman"/>
          <w:sz w:val="24"/>
          <w:szCs w:val="24"/>
        </w:rPr>
        <w:t>Ayotamuno</w:t>
      </w:r>
      <w:proofErr w:type="spellEnd"/>
      <w:r w:rsidRPr="00E517FE">
        <w:rPr>
          <w:rFonts w:ascii="Times New Roman" w:hAnsi="Times New Roman" w:cs="Times New Roman"/>
          <w:sz w:val="24"/>
          <w:szCs w:val="24"/>
        </w:rPr>
        <w:t xml:space="preserve"> </w:t>
      </w:r>
      <w:r w:rsidRPr="00AE1BFC">
        <w:rPr>
          <w:rFonts w:ascii="Times New Roman" w:hAnsi="Times New Roman" w:cs="Times New Roman"/>
          <w:i/>
          <w:sz w:val="24"/>
          <w:szCs w:val="24"/>
        </w:rPr>
        <w:t>et al</w:t>
      </w:r>
      <w:r>
        <w:rPr>
          <w:rFonts w:ascii="Times New Roman" w:hAnsi="Times New Roman" w:cs="Times New Roman"/>
          <w:sz w:val="24"/>
          <w:szCs w:val="24"/>
        </w:rPr>
        <w:t xml:space="preserve">., 2006; </w:t>
      </w:r>
      <w:r w:rsidRPr="00E517FE">
        <w:rPr>
          <w:rFonts w:ascii="Times New Roman" w:hAnsi="Times New Roman" w:cs="Times New Roman"/>
          <w:sz w:val="24"/>
          <w:szCs w:val="24"/>
        </w:rPr>
        <w:t xml:space="preserve">Njoku </w:t>
      </w:r>
      <w:r w:rsidRPr="00AE1BFC">
        <w:rPr>
          <w:rFonts w:ascii="Times New Roman" w:hAnsi="Times New Roman" w:cs="Times New Roman"/>
          <w:i/>
          <w:sz w:val="24"/>
          <w:szCs w:val="24"/>
        </w:rPr>
        <w:t>et al</w:t>
      </w:r>
      <w:r>
        <w:rPr>
          <w:rFonts w:ascii="Times New Roman" w:hAnsi="Times New Roman" w:cs="Times New Roman"/>
          <w:sz w:val="24"/>
          <w:szCs w:val="24"/>
        </w:rPr>
        <w:t xml:space="preserve">., 2012; </w:t>
      </w:r>
      <w:r w:rsidRPr="00E517FE">
        <w:rPr>
          <w:rFonts w:ascii="Times New Roman" w:hAnsi="Times New Roman" w:cs="Times New Roman"/>
          <w:sz w:val="24"/>
          <w:szCs w:val="24"/>
        </w:rPr>
        <w:t xml:space="preserve">Rad </w:t>
      </w:r>
      <w:r w:rsidRPr="00AE1BFC">
        <w:rPr>
          <w:rFonts w:ascii="Times New Roman" w:hAnsi="Times New Roman" w:cs="Times New Roman"/>
          <w:i/>
          <w:sz w:val="24"/>
          <w:szCs w:val="24"/>
        </w:rPr>
        <w:t>et al</w:t>
      </w:r>
      <w:r>
        <w:rPr>
          <w:rFonts w:ascii="Times New Roman" w:hAnsi="Times New Roman" w:cs="Times New Roman"/>
          <w:sz w:val="24"/>
          <w:szCs w:val="24"/>
        </w:rPr>
        <w:t xml:space="preserve">., 2020; </w:t>
      </w:r>
      <w:proofErr w:type="spellStart"/>
      <w:r w:rsidR="00E94CE7" w:rsidRPr="00E517FE">
        <w:rPr>
          <w:rFonts w:ascii="Times New Roman" w:hAnsi="Times New Roman" w:cs="Times New Roman"/>
          <w:sz w:val="24"/>
          <w:szCs w:val="24"/>
        </w:rPr>
        <w:t>Kogbara</w:t>
      </w:r>
      <w:proofErr w:type="spellEnd"/>
      <w:r w:rsidR="004B58B9">
        <w:rPr>
          <w:rFonts w:ascii="Times New Roman" w:hAnsi="Times New Roman" w:cs="Times New Roman"/>
          <w:sz w:val="24"/>
          <w:szCs w:val="24"/>
        </w:rPr>
        <w:t xml:space="preserve"> </w:t>
      </w:r>
      <w:r w:rsidR="004B58B9" w:rsidRPr="00B75F41">
        <w:rPr>
          <w:rFonts w:ascii="Times New Roman" w:hAnsi="Times New Roman" w:cs="Times New Roman"/>
          <w:i/>
          <w:sz w:val="24"/>
          <w:szCs w:val="24"/>
        </w:rPr>
        <w:t>et al</w:t>
      </w:r>
      <w:r w:rsidR="004B58B9">
        <w:rPr>
          <w:rFonts w:ascii="Times New Roman" w:hAnsi="Times New Roman" w:cs="Times New Roman"/>
          <w:sz w:val="24"/>
          <w:szCs w:val="24"/>
        </w:rPr>
        <w:t>., 2018)</w:t>
      </w:r>
      <w:r w:rsidR="00784A07">
        <w:rPr>
          <w:rFonts w:ascii="Times New Roman" w:hAnsi="Times New Roman" w:cs="Times New Roman"/>
          <w:sz w:val="24"/>
          <w:szCs w:val="24"/>
        </w:rPr>
        <w:t>.</w:t>
      </w:r>
      <w:r w:rsidR="00E94CE7" w:rsidRPr="00E517FE">
        <w:rPr>
          <w:rFonts w:ascii="Times New Roman" w:hAnsi="Times New Roman" w:cs="Times New Roman"/>
          <w:sz w:val="24"/>
          <w:szCs w:val="24"/>
        </w:rPr>
        <w:t xml:space="preserve"> These studies have shown that </w:t>
      </w:r>
      <w:r w:rsidR="00784A07">
        <w:rPr>
          <w:rFonts w:ascii="Times New Roman" w:hAnsi="Times New Roman" w:cs="Times New Roman"/>
          <w:sz w:val="24"/>
          <w:szCs w:val="24"/>
        </w:rPr>
        <w:t xml:space="preserve">remediation efficiency varies with plant species and age. </w:t>
      </w:r>
      <w:r w:rsidR="00A71C39" w:rsidRPr="00E517FE">
        <w:rPr>
          <w:rFonts w:ascii="Times New Roman" w:hAnsi="Times New Roman" w:cs="Times New Roman"/>
          <w:sz w:val="24"/>
          <w:szCs w:val="24"/>
        </w:rPr>
        <w:t xml:space="preserve">Emeka </w:t>
      </w:r>
      <w:r w:rsidR="00A71C39" w:rsidRPr="00AE1BFC">
        <w:rPr>
          <w:rFonts w:ascii="Times New Roman" w:hAnsi="Times New Roman" w:cs="Times New Roman"/>
          <w:i/>
          <w:sz w:val="24"/>
          <w:szCs w:val="24"/>
        </w:rPr>
        <w:t>et al</w:t>
      </w:r>
      <w:r w:rsidR="00A71C39">
        <w:rPr>
          <w:rFonts w:ascii="Times New Roman" w:hAnsi="Times New Roman" w:cs="Times New Roman"/>
          <w:sz w:val="24"/>
          <w:szCs w:val="24"/>
        </w:rPr>
        <w:t>.</w:t>
      </w:r>
      <w:r w:rsidR="00A71C39" w:rsidRPr="00E517FE">
        <w:rPr>
          <w:rFonts w:ascii="Times New Roman" w:hAnsi="Times New Roman" w:cs="Times New Roman"/>
          <w:sz w:val="24"/>
          <w:szCs w:val="24"/>
        </w:rPr>
        <w:t xml:space="preserve"> </w:t>
      </w:r>
      <w:r w:rsidR="00A71C39">
        <w:rPr>
          <w:rFonts w:ascii="Times New Roman" w:hAnsi="Times New Roman" w:cs="Times New Roman"/>
          <w:sz w:val="24"/>
          <w:szCs w:val="24"/>
        </w:rPr>
        <w:t>(</w:t>
      </w:r>
      <w:r w:rsidR="00A71C39" w:rsidRPr="00E517FE">
        <w:rPr>
          <w:rFonts w:ascii="Times New Roman" w:hAnsi="Times New Roman" w:cs="Times New Roman"/>
          <w:sz w:val="24"/>
          <w:szCs w:val="24"/>
        </w:rPr>
        <w:t>2023)</w:t>
      </w:r>
      <w:r w:rsidR="00A71C39">
        <w:rPr>
          <w:rFonts w:ascii="Times New Roman" w:hAnsi="Times New Roman" w:cs="Times New Roman"/>
          <w:sz w:val="24"/>
          <w:szCs w:val="24"/>
        </w:rPr>
        <w:t xml:space="preserve"> </w:t>
      </w:r>
      <w:r w:rsidR="00784A07">
        <w:rPr>
          <w:rFonts w:ascii="Times New Roman" w:hAnsi="Times New Roman" w:cs="Times New Roman"/>
          <w:sz w:val="24"/>
          <w:szCs w:val="24"/>
        </w:rPr>
        <w:t xml:space="preserve">further emphasized that </w:t>
      </w:r>
      <w:r w:rsidR="00E30124">
        <w:rPr>
          <w:rFonts w:ascii="Times New Roman" w:hAnsi="Times New Roman" w:cs="Times New Roman"/>
          <w:sz w:val="24"/>
          <w:szCs w:val="24"/>
        </w:rPr>
        <w:t xml:space="preserve">the </w:t>
      </w:r>
      <w:r w:rsidR="00784A07">
        <w:rPr>
          <w:rFonts w:ascii="Times New Roman" w:hAnsi="Times New Roman" w:cs="Times New Roman"/>
          <w:sz w:val="24"/>
          <w:szCs w:val="24"/>
        </w:rPr>
        <w:t>appropriate selection of plant type and maturity significantly enhances phytoremediation performance</w:t>
      </w:r>
      <w:r w:rsidR="00A71C39">
        <w:rPr>
          <w:rFonts w:ascii="Times New Roman" w:hAnsi="Times New Roman" w:cs="Times New Roman"/>
          <w:sz w:val="24"/>
          <w:szCs w:val="24"/>
        </w:rPr>
        <w:t xml:space="preserve">. </w:t>
      </w:r>
      <w:proofErr w:type="spellStart"/>
      <w:r w:rsidR="00A71C39" w:rsidRPr="00E30124">
        <w:rPr>
          <w:rFonts w:ascii="Times New Roman" w:hAnsi="Times New Roman" w:cs="Times New Roman"/>
          <w:i/>
          <w:iCs/>
          <w:sz w:val="24"/>
          <w:szCs w:val="24"/>
        </w:rPr>
        <w:t>Costus</w:t>
      </w:r>
      <w:proofErr w:type="spellEnd"/>
      <w:r w:rsidR="00A71C39" w:rsidRPr="00E30124">
        <w:rPr>
          <w:rFonts w:ascii="Times New Roman" w:hAnsi="Times New Roman" w:cs="Times New Roman"/>
          <w:i/>
          <w:iCs/>
          <w:sz w:val="24"/>
          <w:szCs w:val="24"/>
        </w:rPr>
        <w:t xml:space="preserve"> </w:t>
      </w:r>
      <w:proofErr w:type="spellStart"/>
      <w:r w:rsidR="00A71C39" w:rsidRPr="00E30124">
        <w:rPr>
          <w:rFonts w:ascii="Times New Roman" w:hAnsi="Times New Roman" w:cs="Times New Roman"/>
          <w:i/>
          <w:iCs/>
          <w:sz w:val="24"/>
          <w:szCs w:val="24"/>
        </w:rPr>
        <w:t>afer</w:t>
      </w:r>
      <w:proofErr w:type="spellEnd"/>
      <w:r w:rsidR="00784A07">
        <w:rPr>
          <w:rFonts w:ascii="Times New Roman" w:hAnsi="Times New Roman" w:cs="Times New Roman"/>
          <w:sz w:val="24"/>
          <w:szCs w:val="24"/>
        </w:rPr>
        <w:t xml:space="preserve">, which is abundant in the tropical moist Niger Delta region of Nigeria, grows prolifically and remains underutilized for soil remediation despite its recognized pharmaceutical value, justifying its investigation </w:t>
      </w:r>
      <w:r w:rsidR="00191C0F">
        <w:rPr>
          <w:rFonts w:ascii="Times New Roman" w:hAnsi="Times New Roman" w:cs="Times New Roman"/>
          <w:sz w:val="24"/>
          <w:szCs w:val="24"/>
        </w:rPr>
        <w:t>as seen in Plate 1</w:t>
      </w:r>
      <w:r w:rsidR="00E30124">
        <w:rPr>
          <w:rFonts w:ascii="Times New Roman" w:hAnsi="Times New Roman" w:cs="Times New Roman"/>
          <w:sz w:val="24"/>
          <w:szCs w:val="24"/>
        </w:rPr>
        <w:t>.</w:t>
      </w:r>
      <w:r w:rsidR="0047046D" w:rsidRPr="00E517FE">
        <w:rPr>
          <w:rFonts w:ascii="Times New Roman" w:hAnsi="Times New Roman" w:cs="Times New Roman"/>
          <w:sz w:val="24"/>
          <w:szCs w:val="24"/>
        </w:rPr>
        <w:t xml:space="preserve"> </w:t>
      </w:r>
      <w:r w:rsidR="00E30124">
        <w:rPr>
          <w:rFonts w:ascii="Times New Roman" w:hAnsi="Times New Roman" w:cs="Times New Roman"/>
          <w:sz w:val="24"/>
          <w:szCs w:val="24"/>
        </w:rPr>
        <w:t xml:space="preserve">Therefore, this study provides qualitative insight into the regression relationship between the percentage of TPH removed and varying contamination levels classified as low, medium, and high, using </w:t>
      </w:r>
      <w:proofErr w:type="spellStart"/>
      <w:r w:rsidR="00E30124" w:rsidRPr="00E30124">
        <w:rPr>
          <w:rFonts w:ascii="Times New Roman" w:hAnsi="Times New Roman" w:cs="Times New Roman"/>
          <w:i/>
          <w:iCs/>
          <w:sz w:val="24"/>
          <w:szCs w:val="24"/>
        </w:rPr>
        <w:t>Costus</w:t>
      </w:r>
      <w:proofErr w:type="spellEnd"/>
      <w:r w:rsidR="00E30124" w:rsidRPr="00E30124">
        <w:rPr>
          <w:rFonts w:ascii="Times New Roman" w:hAnsi="Times New Roman" w:cs="Times New Roman"/>
          <w:i/>
          <w:iCs/>
          <w:sz w:val="24"/>
          <w:szCs w:val="24"/>
        </w:rPr>
        <w:t xml:space="preserve"> </w:t>
      </w:r>
      <w:proofErr w:type="spellStart"/>
      <w:r w:rsidR="00E30124" w:rsidRPr="00E30124">
        <w:rPr>
          <w:rFonts w:ascii="Times New Roman" w:hAnsi="Times New Roman" w:cs="Times New Roman"/>
          <w:i/>
          <w:iCs/>
          <w:sz w:val="24"/>
          <w:szCs w:val="24"/>
        </w:rPr>
        <w:t>afer</w:t>
      </w:r>
      <w:proofErr w:type="spellEnd"/>
      <w:r w:rsidR="00E30124">
        <w:rPr>
          <w:rFonts w:ascii="Times New Roman" w:hAnsi="Times New Roman" w:cs="Times New Roman"/>
          <w:sz w:val="24"/>
          <w:szCs w:val="24"/>
        </w:rPr>
        <w:t xml:space="preserve"> plants of different ages.</w:t>
      </w:r>
    </w:p>
    <w:p w14:paraId="3D572E2A" w14:textId="6680ABE5" w:rsidR="009406F9" w:rsidRPr="00D711F2" w:rsidRDefault="009406F9" w:rsidP="009B4907">
      <w:pPr>
        <w:spacing w:after="0" w:line="480" w:lineRule="auto"/>
        <w:jc w:val="both"/>
        <w:rPr>
          <w:rFonts w:ascii="Times New Roman" w:hAnsi="Times New Roman" w:cs="Times New Roman"/>
          <w:sz w:val="24"/>
          <w:szCs w:val="24"/>
        </w:rPr>
      </w:pPr>
      <w:r>
        <w:rPr>
          <w:noProof/>
        </w:rPr>
        <w:drawing>
          <wp:inline distT="0" distB="0" distL="0" distR="0" wp14:anchorId="3085694C" wp14:editId="2C86D7EE">
            <wp:extent cx="5836438" cy="3381153"/>
            <wp:effectExtent l="19050" t="19050" r="1206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990" cy="3410439"/>
                    </a:xfrm>
                    <a:prstGeom prst="rect">
                      <a:avLst/>
                    </a:prstGeom>
                    <a:noFill/>
                    <a:ln w="25400">
                      <a:solidFill>
                        <a:srgbClr val="000000">
                          <a:alpha val="90000"/>
                        </a:srgbClr>
                      </a:solidFill>
                    </a:ln>
                  </pic:spPr>
                </pic:pic>
              </a:graphicData>
            </a:graphic>
          </wp:inline>
        </w:drawing>
      </w:r>
      <w:r w:rsidRPr="006B5BFA">
        <w:rPr>
          <w:rFonts w:ascii="Times New Roman" w:hAnsi="Times New Roman"/>
          <w:sz w:val="24"/>
          <w:szCs w:val="24"/>
          <w:lang w:eastAsia="zh-CN"/>
        </w:rPr>
        <w:t>Plate 1</w:t>
      </w:r>
      <w:r w:rsidRPr="006B5BFA">
        <w:rPr>
          <w:rFonts w:ascii="Times New Roman" w:hAnsi="Times New Roman"/>
          <w:bCs/>
          <w:sz w:val="24"/>
          <w:szCs w:val="24"/>
          <w:lang w:eastAsia="zh-CN"/>
        </w:rPr>
        <w:t xml:space="preserve">: </w:t>
      </w:r>
      <w:proofErr w:type="spellStart"/>
      <w:r w:rsidRPr="006B5BFA">
        <w:rPr>
          <w:rFonts w:ascii="Times New Roman" w:hAnsi="Times New Roman"/>
          <w:i/>
          <w:iCs/>
          <w:sz w:val="24"/>
          <w:szCs w:val="24"/>
          <w:lang w:eastAsia="zh-CN"/>
        </w:rPr>
        <w:t>Costus</w:t>
      </w:r>
      <w:proofErr w:type="spellEnd"/>
      <w:r w:rsidRPr="006B5BFA">
        <w:rPr>
          <w:rFonts w:ascii="Times New Roman" w:hAnsi="Times New Roman"/>
          <w:i/>
          <w:iCs/>
          <w:sz w:val="24"/>
          <w:szCs w:val="24"/>
          <w:lang w:eastAsia="zh-CN"/>
        </w:rPr>
        <w:t xml:space="preserve"> </w:t>
      </w:r>
      <w:proofErr w:type="spellStart"/>
      <w:r w:rsidRPr="006B5BFA">
        <w:rPr>
          <w:rFonts w:ascii="Times New Roman" w:hAnsi="Times New Roman"/>
          <w:i/>
          <w:iCs/>
          <w:sz w:val="24"/>
          <w:szCs w:val="24"/>
          <w:lang w:eastAsia="zh-CN"/>
        </w:rPr>
        <w:t>afer</w:t>
      </w:r>
      <w:proofErr w:type="spellEnd"/>
      <w:r w:rsidR="006B5BFA" w:rsidRPr="006B5BFA">
        <w:rPr>
          <w:rFonts w:ascii="Times New Roman" w:hAnsi="Times New Roman"/>
          <w:sz w:val="24"/>
          <w:szCs w:val="24"/>
          <w:lang w:eastAsia="zh-CN"/>
        </w:rPr>
        <w:t xml:space="preserve"> P</w:t>
      </w:r>
      <w:r w:rsidRPr="006B5BFA">
        <w:rPr>
          <w:rFonts w:ascii="Times New Roman" w:hAnsi="Times New Roman"/>
          <w:sz w:val="24"/>
          <w:szCs w:val="24"/>
          <w:lang w:eastAsia="zh-CN"/>
        </w:rPr>
        <w:t>lant</w:t>
      </w:r>
    </w:p>
    <w:p w14:paraId="40B54F0B" w14:textId="3A9B0002" w:rsidR="00B847EC" w:rsidRPr="00D711F2" w:rsidRDefault="00E30124" w:rsidP="009B490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phytoremediation process is driven by the absorptive capacity of the </w:t>
      </w:r>
      <w:proofErr w:type="spellStart"/>
      <w:r w:rsidRPr="00E30124">
        <w:rPr>
          <w:rFonts w:ascii="Times New Roman" w:hAnsi="Times New Roman" w:cs="Times New Roman"/>
          <w:i/>
          <w:iCs/>
          <w:sz w:val="24"/>
          <w:szCs w:val="24"/>
        </w:rPr>
        <w:t>Costus</w:t>
      </w:r>
      <w:proofErr w:type="spellEnd"/>
      <w:r w:rsidRPr="00E30124">
        <w:rPr>
          <w:rFonts w:ascii="Times New Roman" w:hAnsi="Times New Roman" w:cs="Times New Roman"/>
          <w:i/>
          <w:iCs/>
          <w:sz w:val="24"/>
          <w:szCs w:val="24"/>
        </w:rPr>
        <w:t xml:space="preserve"> </w:t>
      </w:r>
      <w:proofErr w:type="spellStart"/>
      <w:r w:rsidRPr="00E30124">
        <w:rPr>
          <w:rFonts w:ascii="Times New Roman" w:hAnsi="Times New Roman" w:cs="Times New Roman"/>
          <w:i/>
          <w:iCs/>
          <w:sz w:val="24"/>
          <w:szCs w:val="24"/>
        </w:rPr>
        <w:t>afer</w:t>
      </w:r>
      <w:proofErr w:type="spellEnd"/>
      <w:r>
        <w:rPr>
          <w:rFonts w:ascii="Times New Roman" w:hAnsi="Times New Roman" w:cs="Times New Roman"/>
          <w:sz w:val="24"/>
          <w:szCs w:val="24"/>
        </w:rPr>
        <w:t xml:space="preserve">, which contributes to the restoration of petroleum hydrocarbon-contaminated soils. This mechanism further expands current understanding of the role of plant age in enhancing the removal of harmful organic compounds from impacted environments. </w:t>
      </w:r>
      <w:r w:rsidR="00373D78" w:rsidRPr="00D711F2">
        <w:rPr>
          <w:rFonts w:ascii="Times New Roman" w:hAnsi="Times New Roman" w:cs="Times New Roman"/>
          <w:sz w:val="24"/>
          <w:szCs w:val="24"/>
        </w:rPr>
        <w:t>Th</w:t>
      </w:r>
      <w:r w:rsidR="009A5630">
        <w:rPr>
          <w:rFonts w:ascii="Times New Roman" w:hAnsi="Times New Roman" w:cs="Times New Roman"/>
          <w:sz w:val="24"/>
          <w:szCs w:val="24"/>
        </w:rPr>
        <w:t xml:space="preserve">is study aims to </w:t>
      </w:r>
      <w:r w:rsidR="00373D78" w:rsidRPr="00D711F2">
        <w:rPr>
          <w:rFonts w:ascii="Times New Roman" w:hAnsi="Times New Roman" w:cs="Times New Roman"/>
          <w:sz w:val="24"/>
          <w:szCs w:val="24"/>
        </w:rPr>
        <w:t xml:space="preserve">develop </w:t>
      </w:r>
      <w:r w:rsidR="009A5630">
        <w:rPr>
          <w:rFonts w:ascii="Times New Roman" w:hAnsi="Times New Roman" w:cs="Times New Roman"/>
          <w:sz w:val="24"/>
          <w:szCs w:val="24"/>
        </w:rPr>
        <w:t>a multivariate</w:t>
      </w:r>
      <w:r w:rsidR="00373D78" w:rsidRPr="00D711F2">
        <w:rPr>
          <w:rFonts w:ascii="Times New Roman" w:hAnsi="Times New Roman" w:cs="Times New Roman"/>
          <w:sz w:val="24"/>
          <w:szCs w:val="24"/>
        </w:rPr>
        <w:t xml:space="preserve"> </w:t>
      </w:r>
      <w:r w:rsidR="00373D78" w:rsidRPr="00D711F2">
        <w:rPr>
          <w:rFonts w:ascii="Times New Roman" w:hAnsi="Times New Roman" w:cs="Times New Roman"/>
          <w:sz w:val="24"/>
          <w:szCs w:val="24"/>
        </w:rPr>
        <w:lastRenderedPageBreak/>
        <w:t xml:space="preserve">regression model </w:t>
      </w:r>
      <w:r w:rsidR="009A5630">
        <w:rPr>
          <w:rFonts w:ascii="Times New Roman" w:hAnsi="Times New Roman" w:cs="Times New Roman"/>
          <w:sz w:val="24"/>
          <w:szCs w:val="24"/>
        </w:rPr>
        <w:t xml:space="preserve">capable of </w:t>
      </w:r>
      <w:r w:rsidR="00373D78" w:rsidRPr="00D711F2">
        <w:rPr>
          <w:rFonts w:ascii="Times New Roman" w:hAnsi="Times New Roman" w:cs="Times New Roman"/>
          <w:sz w:val="24"/>
          <w:szCs w:val="24"/>
        </w:rPr>
        <w:t>predicti</w:t>
      </w:r>
      <w:r w:rsidR="009A5630">
        <w:rPr>
          <w:rFonts w:ascii="Times New Roman" w:hAnsi="Times New Roman" w:cs="Times New Roman"/>
          <w:sz w:val="24"/>
          <w:szCs w:val="24"/>
        </w:rPr>
        <w:t>ng</w:t>
      </w:r>
      <w:r w:rsidR="00C31B6F" w:rsidRPr="00D711F2">
        <w:rPr>
          <w:rFonts w:ascii="Times New Roman" w:hAnsi="Times New Roman" w:cs="Times New Roman"/>
          <w:sz w:val="24"/>
          <w:szCs w:val="24"/>
        </w:rPr>
        <w:t xml:space="preserve"> </w:t>
      </w:r>
      <w:r w:rsidR="009A5630">
        <w:rPr>
          <w:rFonts w:ascii="Times New Roman" w:hAnsi="Times New Roman" w:cs="Times New Roman"/>
          <w:sz w:val="24"/>
          <w:szCs w:val="24"/>
        </w:rPr>
        <w:t>the</w:t>
      </w:r>
      <w:r w:rsidR="00C31B6F" w:rsidRPr="00D711F2">
        <w:rPr>
          <w:rFonts w:ascii="Times New Roman" w:hAnsi="Times New Roman" w:cs="Times New Roman"/>
          <w:sz w:val="24"/>
          <w:szCs w:val="24"/>
        </w:rPr>
        <w:t xml:space="preserve"> phytoremediation </w:t>
      </w:r>
      <w:r w:rsidR="009A5630">
        <w:rPr>
          <w:rFonts w:ascii="Times New Roman" w:hAnsi="Times New Roman" w:cs="Times New Roman"/>
          <w:sz w:val="24"/>
          <w:szCs w:val="24"/>
        </w:rPr>
        <w:t xml:space="preserve">performance </w:t>
      </w:r>
      <w:r w:rsidR="00C31B6F" w:rsidRPr="00D711F2">
        <w:rPr>
          <w:rFonts w:ascii="Times New Roman" w:hAnsi="Times New Roman" w:cs="Times New Roman"/>
          <w:sz w:val="24"/>
          <w:szCs w:val="24"/>
        </w:rPr>
        <w:t>of crude oil</w:t>
      </w:r>
      <w:r w:rsidR="009A5630">
        <w:rPr>
          <w:rFonts w:ascii="Times New Roman" w:hAnsi="Times New Roman" w:cs="Times New Roman"/>
          <w:sz w:val="24"/>
          <w:szCs w:val="24"/>
        </w:rPr>
        <w:t xml:space="preserve">-contaminated </w:t>
      </w:r>
      <w:r w:rsidR="00C31B6F" w:rsidRPr="00D711F2">
        <w:rPr>
          <w:rFonts w:ascii="Times New Roman" w:hAnsi="Times New Roman" w:cs="Times New Roman"/>
          <w:sz w:val="24"/>
          <w:szCs w:val="24"/>
        </w:rPr>
        <w:t>sandy loam soil</w:t>
      </w:r>
      <w:r w:rsidR="009A5630">
        <w:rPr>
          <w:rFonts w:ascii="Times New Roman" w:hAnsi="Times New Roman" w:cs="Times New Roman"/>
          <w:sz w:val="24"/>
          <w:szCs w:val="24"/>
        </w:rPr>
        <w:t>s</w:t>
      </w:r>
      <w:r w:rsidR="00C31B6F" w:rsidRPr="00D711F2">
        <w:rPr>
          <w:rFonts w:ascii="Times New Roman" w:hAnsi="Times New Roman" w:cs="Times New Roman"/>
          <w:sz w:val="24"/>
          <w:szCs w:val="24"/>
        </w:rPr>
        <w:t xml:space="preserve"> </w:t>
      </w:r>
      <w:r w:rsidR="009A5630">
        <w:rPr>
          <w:rFonts w:ascii="Times New Roman" w:hAnsi="Times New Roman" w:cs="Times New Roman"/>
          <w:sz w:val="24"/>
          <w:szCs w:val="24"/>
        </w:rPr>
        <w:t xml:space="preserve">based on contamination level and the </w:t>
      </w:r>
      <w:r w:rsidR="00C31B6F" w:rsidRPr="00D711F2">
        <w:rPr>
          <w:rFonts w:ascii="Times New Roman" w:hAnsi="Times New Roman" w:cs="Times New Roman"/>
          <w:sz w:val="24"/>
          <w:szCs w:val="24"/>
        </w:rPr>
        <w:t xml:space="preserve">ages of </w:t>
      </w:r>
      <w:proofErr w:type="spellStart"/>
      <w:r w:rsidR="009A5630">
        <w:rPr>
          <w:rFonts w:ascii="Times New Roman" w:hAnsi="Times New Roman" w:cs="Times New Roman"/>
          <w:i/>
          <w:iCs/>
          <w:sz w:val="24"/>
          <w:szCs w:val="24"/>
        </w:rPr>
        <w:t>C</w:t>
      </w:r>
      <w:r w:rsidR="00C31B6F" w:rsidRPr="00D711F2">
        <w:rPr>
          <w:rFonts w:ascii="Times New Roman" w:hAnsi="Times New Roman" w:cs="Times New Roman"/>
          <w:i/>
          <w:iCs/>
          <w:sz w:val="24"/>
          <w:szCs w:val="24"/>
        </w:rPr>
        <w:t>ostus</w:t>
      </w:r>
      <w:proofErr w:type="spellEnd"/>
      <w:r w:rsidR="00C31B6F" w:rsidRPr="00D711F2">
        <w:rPr>
          <w:rFonts w:ascii="Times New Roman" w:hAnsi="Times New Roman" w:cs="Times New Roman"/>
          <w:i/>
          <w:iCs/>
          <w:sz w:val="24"/>
          <w:szCs w:val="24"/>
        </w:rPr>
        <w:t xml:space="preserve"> </w:t>
      </w:r>
      <w:proofErr w:type="spellStart"/>
      <w:r w:rsidR="00C31B6F" w:rsidRPr="00D711F2">
        <w:rPr>
          <w:rFonts w:ascii="Times New Roman" w:hAnsi="Times New Roman" w:cs="Times New Roman"/>
          <w:i/>
          <w:iCs/>
          <w:sz w:val="24"/>
          <w:szCs w:val="24"/>
        </w:rPr>
        <w:t>afer</w:t>
      </w:r>
      <w:proofErr w:type="spellEnd"/>
      <w:r w:rsidR="00C31B6F" w:rsidRPr="00D711F2">
        <w:rPr>
          <w:rFonts w:ascii="Times New Roman" w:hAnsi="Times New Roman" w:cs="Times New Roman"/>
          <w:sz w:val="24"/>
          <w:szCs w:val="24"/>
        </w:rPr>
        <w:t xml:space="preserve"> plant</w:t>
      </w:r>
      <w:r w:rsidR="009A5630">
        <w:rPr>
          <w:rFonts w:ascii="Times New Roman" w:hAnsi="Times New Roman" w:cs="Times New Roman"/>
          <w:sz w:val="24"/>
          <w:szCs w:val="24"/>
        </w:rPr>
        <w:t>s</w:t>
      </w:r>
      <w:r w:rsidR="00C31B6F" w:rsidRPr="00D711F2">
        <w:rPr>
          <w:rFonts w:ascii="Times New Roman" w:hAnsi="Times New Roman" w:cs="Times New Roman"/>
          <w:sz w:val="24"/>
          <w:szCs w:val="24"/>
        </w:rPr>
        <w:t>.</w:t>
      </w:r>
      <w:r w:rsidR="009A5630">
        <w:rPr>
          <w:rFonts w:ascii="Times New Roman" w:hAnsi="Times New Roman" w:cs="Times New Roman"/>
          <w:sz w:val="24"/>
          <w:szCs w:val="24"/>
        </w:rPr>
        <w:t xml:space="preserve"> The developed model serves as a predictive tool for assessing remediation efficiency under varying site conditions and plant growth stages, thereby supporting informed decision making in the design and optimization of phytoremediation strategies for petroleum hydrocarbon contaminated </w:t>
      </w:r>
      <w:proofErr w:type="spellStart"/>
      <w:r w:rsidR="009A5630">
        <w:rPr>
          <w:rFonts w:ascii="Times New Roman" w:hAnsi="Times New Roman" w:cs="Times New Roman"/>
          <w:sz w:val="24"/>
          <w:szCs w:val="24"/>
        </w:rPr>
        <w:t>environemnts</w:t>
      </w:r>
      <w:proofErr w:type="spellEnd"/>
      <w:r w:rsidR="009A5630">
        <w:rPr>
          <w:rFonts w:ascii="Times New Roman" w:hAnsi="Times New Roman" w:cs="Times New Roman"/>
          <w:sz w:val="24"/>
          <w:szCs w:val="24"/>
        </w:rPr>
        <w:t>.</w:t>
      </w:r>
    </w:p>
    <w:p w14:paraId="76D13942" w14:textId="77777777" w:rsidR="0045792F" w:rsidRPr="00D711F2" w:rsidRDefault="0045792F" w:rsidP="00D711F2">
      <w:pPr>
        <w:spacing w:after="0" w:line="240" w:lineRule="auto"/>
        <w:jc w:val="both"/>
        <w:rPr>
          <w:rFonts w:ascii="Times New Roman" w:hAnsi="Times New Roman" w:cs="Times New Roman"/>
          <w:b/>
          <w:bCs/>
          <w:kern w:val="0"/>
          <w:sz w:val="24"/>
          <w:szCs w:val="24"/>
        </w:rPr>
      </w:pPr>
    </w:p>
    <w:p w14:paraId="363228C4" w14:textId="66070D6F" w:rsidR="00C31B6F" w:rsidRPr="00E517FE" w:rsidRDefault="00C31B6F" w:rsidP="00B75F41">
      <w:pPr>
        <w:spacing w:after="0" w:line="480" w:lineRule="auto"/>
        <w:jc w:val="both"/>
        <w:rPr>
          <w:rFonts w:ascii="Times New Roman" w:hAnsi="Times New Roman" w:cs="Times New Roman"/>
          <w:b/>
          <w:bCs/>
          <w:kern w:val="0"/>
          <w:sz w:val="24"/>
          <w:szCs w:val="24"/>
        </w:rPr>
      </w:pPr>
      <w:r w:rsidRPr="00E517FE">
        <w:rPr>
          <w:rFonts w:ascii="Times New Roman" w:hAnsi="Times New Roman" w:cs="Times New Roman"/>
          <w:b/>
          <w:bCs/>
          <w:kern w:val="0"/>
          <w:sz w:val="24"/>
          <w:szCs w:val="24"/>
        </w:rPr>
        <w:t>MATERIALS AND METHODS</w:t>
      </w:r>
      <w:bookmarkStart w:id="1" w:name="_Hlk112080728"/>
      <w:bookmarkStart w:id="2" w:name="_Hlk114840662"/>
    </w:p>
    <w:p w14:paraId="3D52C025" w14:textId="4E06392E" w:rsidR="00C31B6F" w:rsidRPr="00E517FE" w:rsidRDefault="00C31B6F" w:rsidP="00DA68D9">
      <w:pPr>
        <w:spacing w:after="0" w:line="240" w:lineRule="auto"/>
        <w:jc w:val="both"/>
        <w:rPr>
          <w:rFonts w:ascii="Times New Roman" w:hAnsi="Times New Roman" w:cs="Times New Roman"/>
          <w:b/>
          <w:bCs/>
          <w:kern w:val="0"/>
          <w:sz w:val="24"/>
          <w:szCs w:val="24"/>
        </w:rPr>
      </w:pPr>
      <w:r w:rsidRPr="00E517FE">
        <w:rPr>
          <w:rFonts w:ascii="Times New Roman" w:hAnsi="Times New Roman" w:cs="Times New Roman"/>
          <w:b/>
          <w:bCs/>
          <w:kern w:val="0"/>
          <w:sz w:val="24"/>
          <w:szCs w:val="24"/>
        </w:rPr>
        <w:t>The Study Area</w:t>
      </w:r>
      <w:bookmarkEnd w:id="1"/>
    </w:p>
    <w:p w14:paraId="2AA21639" w14:textId="00731370" w:rsidR="00C31B6F" w:rsidRPr="00E517FE" w:rsidRDefault="00C31B6F" w:rsidP="00DA68D9">
      <w:pPr>
        <w:spacing w:after="0" w:line="240" w:lineRule="auto"/>
        <w:jc w:val="both"/>
        <w:rPr>
          <w:rFonts w:ascii="Times New Roman" w:hAnsi="Times New Roman" w:cs="Times New Roman"/>
          <w:kern w:val="0"/>
          <w:sz w:val="24"/>
          <w:szCs w:val="24"/>
        </w:rPr>
      </w:pPr>
      <w:r w:rsidRPr="00E517FE">
        <w:rPr>
          <w:rFonts w:ascii="Times New Roman" w:hAnsi="Times New Roman" w:cs="Times New Roman"/>
          <w:kern w:val="0"/>
          <w:sz w:val="24"/>
          <w:szCs w:val="24"/>
        </w:rPr>
        <w:t xml:space="preserve">The study was carried out at the research farm of the Rivers State Institute of Agricultural Research and Training (RIAT) </w:t>
      </w:r>
      <w:r w:rsidR="00F84E2D">
        <w:rPr>
          <w:rFonts w:ascii="Times New Roman" w:hAnsi="Times New Roman" w:cs="Times New Roman"/>
          <w:kern w:val="0"/>
          <w:sz w:val="24"/>
          <w:szCs w:val="24"/>
        </w:rPr>
        <w:t xml:space="preserve">located within </w:t>
      </w:r>
      <w:r w:rsidRPr="00E517FE">
        <w:rPr>
          <w:rFonts w:ascii="Times New Roman" w:hAnsi="Times New Roman" w:cs="Times New Roman"/>
          <w:kern w:val="0"/>
          <w:sz w:val="24"/>
          <w:szCs w:val="24"/>
        </w:rPr>
        <w:t>Rivers State University</w:t>
      </w:r>
      <w:r w:rsidR="00F84E2D">
        <w:rPr>
          <w:rFonts w:ascii="Times New Roman" w:hAnsi="Times New Roman" w:cs="Times New Roman"/>
          <w:kern w:val="0"/>
          <w:sz w:val="24"/>
          <w:szCs w:val="24"/>
        </w:rPr>
        <w:t xml:space="preserve"> premises</w:t>
      </w:r>
      <w:r w:rsidRPr="00E517FE">
        <w:rPr>
          <w:rFonts w:ascii="Times New Roman" w:hAnsi="Times New Roman" w:cs="Times New Roman"/>
          <w:kern w:val="0"/>
          <w:sz w:val="24"/>
          <w:szCs w:val="24"/>
        </w:rPr>
        <w:t>, Port</w:t>
      </w:r>
      <w:r w:rsidR="00F84E2D">
        <w:rPr>
          <w:rFonts w:ascii="Times New Roman" w:hAnsi="Times New Roman" w:cs="Times New Roman"/>
          <w:kern w:val="0"/>
          <w:sz w:val="24"/>
          <w:szCs w:val="24"/>
        </w:rPr>
        <w:t xml:space="preserve"> </w:t>
      </w:r>
      <w:r w:rsidRPr="00E517FE">
        <w:rPr>
          <w:rFonts w:ascii="Times New Roman" w:hAnsi="Times New Roman" w:cs="Times New Roman"/>
          <w:kern w:val="0"/>
          <w:sz w:val="24"/>
          <w:szCs w:val="24"/>
        </w:rPr>
        <w:t>Harcourt</w:t>
      </w:r>
      <w:r w:rsidR="00F84E2D">
        <w:rPr>
          <w:rFonts w:ascii="Times New Roman" w:hAnsi="Times New Roman" w:cs="Times New Roman"/>
          <w:kern w:val="0"/>
          <w:sz w:val="24"/>
          <w:szCs w:val="24"/>
        </w:rPr>
        <w:t xml:space="preserve">. The soil of the study area is predominantly </w:t>
      </w:r>
      <w:proofErr w:type="spellStart"/>
      <w:r w:rsidR="00F84E2D">
        <w:rPr>
          <w:rFonts w:ascii="Times New Roman" w:hAnsi="Times New Roman" w:cs="Times New Roman"/>
          <w:kern w:val="0"/>
          <w:sz w:val="24"/>
          <w:szCs w:val="24"/>
        </w:rPr>
        <w:t>oxisols</w:t>
      </w:r>
      <w:proofErr w:type="spellEnd"/>
      <w:r w:rsidR="00F84E2D">
        <w:rPr>
          <w:rFonts w:ascii="Times New Roman" w:hAnsi="Times New Roman" w:cs="Times New Roman"/>
          <w:kern w:val="0"/>
          <w:sz w:val="24"/>
          <w:szCs w:val="24"/>
        </w:rPr>
        <w:t xml:space="preserve"> </w:t>
      </w:r>
      <w:r w:rsidRPr="00E517FE">
        <w:rPr>
          <w:rFonts w:ascii="Times New Roman" w:hAnsi="Times New Roman" w:cs="Times New Roman"/>
          <w:kern w:val="0"/>
          <w:sz w:val="24"/>
          <w:szCs w:val="24"/>
        </w:rPr>
        <w:t xml:space="preserve">according to the United States Department of Agriculture (USDA) </w:t>
      </w:r>
      <w:r w:rsidR="00F84E2D">
        <w:rPr>
          <w:rFonts w:ascii="Times New Roman" w:hAnsi="Times New Roman" w:cs="Times New Roman"/>
          <w:kern w:val="0"/>
          <w:sz w:val="24"/>
          <w:szCs w:val="24"/>
        </w:rPr>
        <w:t>s</w:t>
      </w:r>
      <w:r w:rsidRPr="00E517FE">
        <w:rPr>
          <w:rFonts w:ascii="Times New Roman" w:hAnsi="Times New Roman" w:cs="Times New Roman"/>
          <w:kern w:val="0"/>
          <w:sz w:val="24"/>
          <w:szCs w:val="24"/>
        </w:rPr>
        <w:t xml:space="preserve">oil taxonomic </w:t>
      </w:r>
      <w:r w:rsidR="00F84E2D">
        <w:rPr>
          <w:rFonts w:ascii="Times New Roman" w:hAnsi="Times New Roman" w:cs="Times New Roman"/>
          <w:kern w:val="0"/>
          <w:sz w:val="24"/>
          <w:szCs w:val="24"/>
        </w:rPr>
        <w:t xml:space="preserve">system, classified </w:t>
      </w:r>
      <w:r w:rsidR="009D70D9">
        <w:rPr>
          <w:rFonts w:ascii="Times New Roman" w:hAnsi="Times New Roman" w:cs="Times New Roman"/>
          <w:kern w:val="0"/>
          <w:sz w:val="24"/>
          <w:szCs w:val="24"/>
        </w:rPr>
        <w:t xml:space="preserve">as </w:t>
      </w:r>
      <w:r w:rsidR="00F84E2D">
        <w:rPr>
          <w:rFonts w:ascii="Times New Roman" w:hAnsi="Times New Roman" w:cs="Times New Roman"/>
          <w:kern w:val="0"/>
          <w:sz w:val="24"/>
          <w:szCs w:val="24"/>
        </w:rPr>
        <w:t>s</w:t>
      </w:r>
      <w:r w:rsidRPr="00E517FE">
        <w:rPr>
          <w:rFonts w:ascii="Times New Roman" w:hAnsi="Times New Roman" w:cs="Times New Roman"/>
          <w:kern w:val="0"/>
          <w:sz w:val="24"/>
          <w:szCs w:val="24"/>
        </w:rPr>
        <w:t>andy loam</w:t>
      </w:r>
      <w:r w:rsidR="00F84E2D">
        <w:rPr>
          <w:rFonts w:ascii="Times New Roman" w:hAnsi="Times New Roman" w:cs="Times New Roman"/>
          <w:kern w:val="0"/>
          <w:sz w:val="24"/>
          <w:szCs w:val="24"/>
        </w:rPr>
        <w:t xml:space="preserve"> texture</w:t>
      </w:r>
      <w:r w:rsidRPr="00E517FE">
        <w:rPr>
          <w:rFonts w:ascii="Times New Roman" w:hAnsi="Times New Roman" w:cs="Times New Roman"/>
          <w:kern w:val="0"/>
          <w:sz w:val="24"/>
          <w:szCs w:val="24"/>
        </w:rPr>
        <w:t xml:space="preserve"> (</w:t>
      </w:r>
      <w:proofErr w:type="spellStart"/>
      <w:r w:rsidRPr="00E517FE">
        <w:rPr>
          <w:rFonts w:ascii="Times New Roman" w:hAnsi="Times New Roman" w:cs="Times New Roman"/>
          <w:kern w:val="0"/>
          <w:sz w:val="24"/>
          <w:szCs w:val="24"/>
        </w:rPr>
        <w:t>Ayotamuno</w:t>
      </w:r>
      <w:proofErr w:type="spellEnd"/>
      <w:r w:rsidRPr="00E517FE">
        <w:rPr>
          <w:rFonts w:ascii="Times New Roman" w:hAnsi="Times New Roman" w:cs="Times New Roman"/>
          <w:kern w:val="0"/>
          <w:sz w:val="24"/>
          <w:szCs w:val="24"/>
        </w:rPr>
        <w:t xml:space="preserve"> &amp; </w:t>
      </w:r>
      <w:proofErr w:type="spellStart"/>
      <w:r w:rsidRPr="00E517FE">
        <w:rPr>
          <w:rFonts w:ascii="Times New Roman" w:hAnsi="Times New Roman" w:cs="Times New Roman"/>
          <w:kern w:val="0"/>
          <w:sz w:val="24"/>
          <w:szCs w:val="24"/>
        </w:rPr>
        <w:t>Kogbara</w:t>
      </w:r>
      <w:proofErr w:type="spellEnd"/>
      <w:r w:rsidRPr="00E517FE">
        <w:rPr>
          <w:rFonts w:ascii="Times New Roman" w:hAnsi="Times New Roman" w:cs="Times New Roman"/>
          <w:kern w:val="0"/>
          <w:sz w:val="24"/>
          <w:szCs w:val="24"/>
        </w:rPr>
        <w:t xml:space="preserve">, 2007). Rivers </w:t>
      </w:r>
      <w:r w:rsidR="00F84E2D">
        <w:rPr>
          <w:rFonts w:ascii="Times New Roman" w:hAnsi="Times New Roman" w:cs="Times New Roman"/>
          <w:kern w:val="0"/>
          <w:sz w:val="24"/>
          <w:szCs w:val="24"/>
        </w:rPr>
        <w:t>S</w:t>
      </w:r>
      <w:r w:rsidRPr="00E517FE">
        <w:rPr>
          <w:rFonts w:ascii="Times New Roman" w:hAnsi="Times New Roman" w:cs="Times New Roman"/>
          <w:kern w:val="0"/>
          <w:sz w:val="24"/>
          <w:szCs w:val="24"/>
        </w:rPr>
        <w:t xml:space="preserve">tate </w:t>
      </w:r>
      <w:r w:rsidR="009D70D9">
        <w:rPr>
          <w:rFonts w:ascii="Times New Roman" w:hAnsi="Times New Roman" w:cs="Times New Roman"/>
          <w:kern w:val="0"/>
          <w:sz w:val="24"/>
          <w:szCs w:val="24"/>
        </w:rPr>
        <w:t xml:space="preserve">lies within the tropical rainforest ecological zone and is </w:t>
      </w:r>
      <w:r w:rsidRPr="00E517FE">
        <w:rPr>
          <w:rFonts w:ascii="Times New Roman" w:hAnsi="Times New Roman" w:cs="Times New Roman"/>
          <w:kern w:val="0"/>
          <w:sz w:val="24"/>
          <w:szCs w:val="24"/>
        </w:rPr>
        <w:t xml:space="preserve">characterized by </w:t>
      </w:r>
      <w:r w:rsidR="009D70D9">
        <w:rPr>
          <w:rFonts w:ascii="Times New Roman" w:hAnsi="Times New Roman" w:cs="Times New Roman"/>
          <w:kern w:val="0"/>
          <w:sz w:val="24"/>
          <w:szCs w:val="24"/>
        </w:rPr>
        <w:t>high rainfall and warm climatic conditions. Annual rainfall ranges</w:t>
      </w:r>
      <w:r w:rsidR="00EA6735">
        <w:rPr>
          <w:rFonts w:ascii="Times New Roman" w:hAnsi="Times New Roman" w:cs="Times New Roman"/>
          <w:kern w:val="0"/>
          <w:sz w:val="24"/>
          <w:szCs w:val="24"/>
        </w:rPr>
        <w:t xml:space="preserve"> from</w:t>
      </w:r>
      <w:r w:rsidR="009D70D9">
        <w:rPr>
          <w:rFonts w:ascii="Times New Roman" w:hAnsi="Times New Roman" w:cs="Times New Roman"/>
          <w:kern w:val="0"/>
          <w:sz w:val="24"/>
          <w:szCs w:val="24"/>
        </w:rPr>
        <w:t xml:space="preserve"> </w:t>
      </w:r>
      <w:r w:rsidRPr="00E517FE">
        <w:rPr>
          <w:rFonts w:ascii="Times New Roman" w:hAnsi="Times New Roman" w:cs="Times New Roman"/>
          <w:kern w:val="0"/>
          <w:sz w:val="24"/>
          <w:szCs w:val="24"/>
        </w:rPr>
        <w:t xml:space="preserve">2000 </w:t>
      </w:r>
      <w:r w:rsidR="009D70D9">
        <w:rPr>
          <w:rFonts w:ascii="Times New Roman" w:hAnsi="Times New Roman" w:cs="Times New Roman"/>
          <w:kern w:val="0"/>
          <w:sz w:val="24"/>
          <w:szCs w:val="24"/>
        </w:rPr>
        <w:t>to</w:t>
      </w:r>
      <w:r w:rsidRPr="00E517FE">
        <w:rPr>
          <w:rFonts w:ascii="Times New Roman" w:hAnsi="Times New Roman" w:cs="Times New Roman"/>
          <w:kern w:val="0"/>
          <w:sz w:val="24"/>
          <w:szCs w:val="24"/>
        </w:rPr>
        <w:t xml:space="preserve"> 2484</w:t>
      </w:r>
      <w:r w:rsidR="009D70D9">
        <w:rPr>
          <w:rFonts w:ascii="Times New Roman" w:hAnsi="Times New Roman" w:cs="Times New Roman"/>
          <w:kern w:val="0"/>
          <w:sz w:val="24"/>
          <w:szCs w:val="24"/>
        </w:rPr>
        <w:t xml:space="preserve"> </w:t>
      </w:r>
      <w:r w:rsidRPr="00E517FE">
        <w:rPr>
          <w:rFonts w:ascii="Times New Roman" w:hAnsi="Times New Roman" w:cs="Times New Roman"/>
          <w:kern w:val="0"/>
          <w:sz w:val="24"/>
          <w:szCs w:val="24"/>
        </w:rPr>
        <w:t>mm</w:t>
      </w:r>
      <w:r w:rsidR="009D70D9">
        <w:rPr>
          <w:rFonts w:ascii="Times New Roman" w:hAnsi="Times New Roman" w:cs="Times New Roman"/>
          <w:kern w:val="0"/>
          <w:sz w:val="24"/>
          <w:szCs w:val="24"/>
        </w:rPr>
        <w:t xml:space="preserve">, with approximately 70% occurring between </w:t>
      </w:r>
      <w:r w:rsidRPr="00E517FE">
        <w:rPr>
          <w:rFonts w:ascii="Times New Roman" w:hAnsi="Times New Roman" w:cs="Times New Roman"/>
          <w:kern w:val="0"/>
          <w:sz w:val="24"/>
          <w:szCs w:val="24"/>
        </w:rPr>
        <w:t>May and August</w:t>
      </w:r>
      <w:r w:rsidR="009D70D9">
        <w:rPr>
          <w:rFonts w:ascii="Times New Roman" w:hAnsi="Times New Roman" w:cs="Times New Roman"/>
          <w:kern w:val="0"/>
          <w:sz w:val="24"/>
          <w:szCs w:val="24"/>
        </w:rPr>
        <w:t xml:space="preserve">, and an </w:t>
      </w:r>
      <w:r w:rsidRPr="00E517FE">
        <w:rPr>
          <w:rFonts w:ascii="Times New Roman" w:hAnsi="Times New Roman" w:cs="Times New Roman"/>
          <w:kern w:val="0"/>
          <w:sz w:val="24"/>
          <w:szCs w:val="24"/>
        </w:rPr>
        <w:t xml:space="preserve">average temperature of </w:t>
      </w:r>
      <w:r w:rsidR="009D70D9">
        <w:rPr>
          <w:rFonts w:ascii="Times New Roman" w:hAnsi="Times New Roman" w:cs="Times New Roman"/>
          <w:kern w:val="0"/>
          <w:sz w:val="24"/>
          <w:szCs w:val="24"/>
        </w:rPr>
        <w:t>27 °C</w:t>
      </w:r>
      <w:r w:rsidRPr="00E517FE">
        <w:rPr>
          <w:rFonts w:ascii="Times New Roman" w:hAnsi="Times New Roman" w:cs="Times New Roman"/>
          <w:kern w:val="0"/>
          <w:sz w:val="24"/>
          <w:szCs w:val="24"/>
        </w:rPr>
        <w:t xml:space="preserve"> (</w:t>
      </w:r>
      <w:proofErr w:type="spellStart"/>
      <w:r w:rsidRPr="00E517FE">
        <w:rPr>
          <w:rFonts w:ascii="Times New Roman" w:hAnsi="Times New Roman" w:cs="Times New Roman"/>
          <w:kern w:val="0"/>
          <w:sz w:val="24"/>
          <w:szCs w:val="24"/>
        </w:rPr>
        <w:t>Ayotamuno</w:t>
      </w:r>
      <w:proofErr w:type="spellEnd"/>
      <w:r w:rsidRPr="00E517FE">
        <w:rPr>
          <w:rFonts w:ascii="Times New Roman" w:hAnsi="Times New Roman" w:cs="Times New Roman"/>
          <w:kern w:val="0"/>
          <w:sz w:val="24"/>
          <w:szCs w:val="24"/>
        </w:rPr>
        <w:t xml:space="preserve"> </w:t>
      </w:r>
      <w:r w:rsidRPr="00E517FE">
        <w:rPr>
          <w:rFonts w:ascii="Times New Roman" w:hAnsi="Times New Roman" w:cs="Times New Roman"/>
          <w:i/>
          <w:iCs/>
          <w:kern w:val="0"/>
          <w:sz w:val="24"/>
          <w:szCs w:val="24"/>
        </w:rPr>
        <w:t>et al</w:t>
      </w:r>
      <w:r w:rsidRPr="00E517FE">
        <w:rPr>
          <w:rFonts w:ascii="Times New Roman" w:hAnsi="Times New Roman" w:cs="Times New Roman"/>
          <w:kern w:val="0"/>
          <w:sz w:val="24"/>
          <w:szCs w:val="24"/>
        </w:rPr>
        <w:t xml:space="preserve">., 2006; </w:t>
      </w:r>
      <w:proofErr w:type="spellStart"/>
      <w:r w:rsidRPr="00E517FE">
        <w:rPr>
          <w:rFonts w:ascii="Times New Roman" w:hAnsi="Times New Roman" w:cs="Times New Roman"/>
          <w:kern w:val="0"/>
          <w:sz w:val="24"/>
          <w:szCs w:val="24"/>
        </w:rPr>
        <w:t>Fubara</w:t>
      </w:r>
      <w:proofErr w:type="spellEnd"/>
      <w:r w:rsidRPr="00E517FE">
        <w:rPr>
          <w:rFonts w:ascii="Times New Roman" w:hAnsi="Times New Roman" w:cs="Times New Roman"/>
          <w:kern w:val="0"/>
          <w:sz w:val="24"/>
          <w:szCs w:val="24"/>
        </w:rPr>
        <w:t xml:space="preserve">-Manuel </w:t>
      </w:r>
      <w:r w:rsidRPr="00E517FE">
        <w:rPr>
          <w:rFonts w:ascii="Times New Roman" w:hAnsi="Times New Roman" w:cs="Times New Roman"/>
          <w:i/>
          <w:iCs/>
          <w:kern w:val="0"/>
          <w:sz w:val="24"/>
          <w:szCs w:val="24"/>
        </w:rPr>
        <w:t>et al</w:t>
      </w:r>
      <w:r w:rsidRPr="00E517FE">
        <w:rPr>
          <w:rFonts w:ascii="Times New Roman" w:hAnsi="Times New Roman" w:cs="Times New Roman"/>
          <w:kern w:val="0"/>
          <w:sz w:val="24"/>
          <w:szCs w:val="24"/>
        </w:rPr>
        <w:t>., 2021).</w:t>
      </w:r>
      <w:r w:rsidR="009D70D9">
        <w:rPr>
          <w:rFonts w:ascii="Times New Roman" w:hAnsi="Times New Roman" w:cs="Times New Roman"/>
          <w:kern w:val="0"/>
          <w:sz w:val="24"/>
          <w:szCs w:val="24"/>
        </w:rPr>
        <w:t xml:space="preserve"> These climatic and edaphic conditions provide a suitable natural environment for </w:t>
      </w:r>
      <w:r w:rsidR="00EA6735">
        <w:rPr>
          <w:rFonts w:ascii="Times New Roman" w:hAnsi="Times New Roman" w:cs="Times New Roman"/>
          <w:kern w:val="0"/>
          <w:sz w:val="24"/>
          <w:szCs w:val="24"/>
        </w:rPr>
        <w:t xml:space="preserve">phytoremediation studies, particularly for evaluating </w:t>
      </w:r>
      <w:r w:rsidR="00747010">
        <w:rPr>
          <w:rFonts w:ascii="Times New Roman" w:hAnsi="Times New Roman" w:cs="Times New Roman"/>
          <w:kern w:val="0"/>
          <w:sz w:val="24"/>
          <w:szCs w:val="24"/>
        </w:rPr>
        <w:t>plant-based</w:t>
      </w:r>
      <w:r w:rsidR="00EA6735">
        <w:rPr>
          <w:rFonts w:ascii="Times New Roman" w:hAnsi="Times New Roman" w:cs="Times New Roman"/>
          <w:kern w:val="0"/>
          <w:sz w:val="24"/>
          <w:szCs w:val="24"/>
        </w:rPr>
        <w:t xml:space="preserve"> remediation processes in petroleum hydrocarbon-contaminated sandy loam soils.</w:t>
      </w:r>
    </w:p>
    <w:p w14:paraId="2E7D437A" w14:textId="77777777" w:rsidR="00F769B1" w:rsidRPr="00E517FE" w:rsidRDefault="00F769B1" w:rsidP="00D711F2">
      <w:pPr>
        <w:spacing w:after="0" w:line="240" w:lineRule="auto"/>
        <w:jc w:val="both"/>
        <w:rPr>
          <w:rFonts w:ascii="Times New Roman" w:hAnsi="Times New Roman" w:cs="Times New Roman"/>
          <w:kern w:val="0"/>
          <w:sz w:val="24"/>
          <w:szCs w:val="24"/>
        </w:rPr>
      </w:pPr>
    </w:p>
    <w:p w14:paraId="78760E14" w14:textId="49B074F1" w:rsidR="00F769B1" w:rsidRPr="00E517FE" w:rsidRDefault="00F769B1" w:rsidP="00D711F2">
      <w:pPr>
        <w:spacing w:after="0" w:line="240" w:lineRule="auto"/>
        <w:jc w:val="both"/>
        <w:rPr>
          <w:rFonts w:ascii="Times New Roman" w:eastAsiaTheme="minorEastAsia" w:hAnsi="Times New Roman" w:cs="Times New Roman"/>
          <w:b/>
          <w:bCs/>
          <w:iCs/>
          <w:kern w:val="0"/>
          <w:sz w:val="24"/>
          <w:szCs w:val="24"/>
        </w:rPr>
      </w:pPr>
      <w:bookmarkStart w:id="3" w:name="_Hlk114841049"/>
      <w:r w:rsidRPr="00E517FE">
        <w:rPr>
          <w:rFonts w:ascii="Times New Roman" w:eastAsiaTheme="minorEastAsia" w:hAnsi="Times New Roman" w:cs="Times New Roman"/>
          <w:b/>
          <w:bCs/>
          <w:iCs/>
          <w:kern w:val="0"/>
          <w:sz w:val="24"/>
          <w:szCs w:val="24"/>
        </w:rPr>
        <w:t xml:space="preserve">Experimental Design and Setup </w:t>
      </w:r>
    </w:p>
    <w:bookmarkEnd w:id="3"/>
    <w:p w14:paraId="64070C7A" w14:textId="0834184B" w:rsidR="00F769B1" w:rsidRDefault="00F769B1" w:rsidP="00D711F2">
      <w:pPr>
        <w:spacing w:after="0" w:line="240" w:lineRule="auto"/>
        <w:jc w:val="both"/>
        <w:rPr>
          <w:rFonts w:ascii="Times New Roman" w:eastAsia="Calibri" w:hAnsi="Times New Roman" w:cs="Times New Roman"/>
          <w:kern w:val="0"/>
          <w:sz w:val="24"/>
          <w:szCs w:val="24"/>
          <w14:ligatures w14:val="none"/>
        </w:rPr>
      </w:pPr>
      <w:r w:rsidRPr="00E517FE">
        <w:rPr>
          <w:rFonts w:ascii="Times New Roman" w:eastAsia="Calibri" w:hAnsi="Times New Roman" w:cs="Times New Roman"/>
          <w:kern w:val="0"/>
          <w:sz w:val="24"/>
          <w:szCs w:val="24"/>
          <w14:ligatures w14:val="none"/>
        </w:rPr>
        <w:t xml:space="preserve">The experimental design used in this study was </w:t>
      </w:r>
      <w:r w:rsidR="00384A05">
        <w:rPr>
          <w:rFonts w:ascii="Times New Roman" w:eastAsia="Calibri" w:hAnsi="Times New Roman" w:cs="Times New Roman"/>
          <w:kern w:val="0"/>
          <w:sz w:val="24"/>
          <w:szCs w:val="24"/>
          <w14:ligatures w14:val="none"/>
        </w:rPr>
        <w:t>a</w:t>
      </w:r>
      <w:r w:rsidRPr="00E517FE">
        <w:rPr>
          <w:rFonts w:ascii="Times New Roman" w:eastAsia="Calibri" w:hAnsi="Times New Roman" w:cs="Times New Roman"/>
          <w:kern w:val="0"/>
          <w:sz w:val="24"/>
          <w:szCs w:val="24"/>
          <w14:ligatures w14:val="none"/>
        </w:rPr>
        <w:t xml:space="preserve"> group-balanced block design (GBBD). The procedure </w:t>
      </w:r>
      <w:r w:rsidR="00384A05">
        <w:rPr>
          <w:rFonts w:ascii="Times New Roman" w:eastAsia="Calibri" w:hAnsi="Times New Roman" w:cs="Times New Roman"/>
          <w:kern w:val="0"/>
          <w:sz w:val="24"/>
          <w:szCs w:val="24"/>
          <w14:ligatures w14:val="none"/>
        </w:rPr>
        <w:t>described</w:t>
      </w:r>
      <w:r w:rsidRPr="00E517FE">
        <w:rPr>
          <w:rFonts w:ascii="Times New Roman" w:eastAsia="Calibri" w:hAnsi="Times New Roman" w:cs="Times New Roman"/>
          <w:kern w:val="0"/>
          <w:sz w:val="24"/>
          <w:szCs w:val="24"/>
          <w14:ligatures w14:val="none"/>
        </w:rPr>
        <w:t xml:space="preserve"> by </w:t>
      </w:r>
      <w:proofErr w:type="spellStart"/>
      <w:r w:rsidRPr="00E517FE">
        <w:rPr>
          <w:rFonts w:ascii="Times New Roman" w:eastAsia="Calibri" w:hAnsi="Times New Roman" w:cs="Times New Roman"/>
          <w:kern w:val="0"/>
          <w:sz w:val="24"/>
          <w:szCs w:val="24"/>
          <w14:ligatures w14:val="none"/>
        </w:rPr>
        <w:t>Ayotamuno</w:t>
      </w:r>
      <w:proofErr w:type="spellEnd"/>
      <w:r w:rsidRPr="00E517FE">
        <w:rPr>
          <w:rFonts w:ascii="Times New Roman" w:eastAsia="Calibri" w:hAnsi="Times New Roman" w:cs="Times New Roman"/>
          <w:kern w:val="0"/>
          <w:sz w:val="24"/>
          <w:szCs w:val="24"/>
          <w14:ligatures w14:val="none"/>
        </w:rPr>
        <w:t xml:space="preserve"> </w:t>
      </w:r>
      <w:r w:rsidRPr="00E517FE">
        <w:rPr>
          <w:rFonts w:ascii="Times New Roman" w:eastAsia="Calibri" w:hAnsi="Times New Roman" w:cs="Times New Roman"/>
          <w:i/>
          <w:iCs/>
          <w:kern w:val="0"/>
          <w:sz w:val="24"/>
          <w:szCs w:val="24"/>
          <w14:ligatures w14:val="none"/>
        </w:rPr>
        <w:t>et al.</w:t>
      </w:r>
      <w:r w:rsidRPr="00E517FE">
        <w:rPr>
          <w:rFonts w:ascii="Times New Roman" w:eastAsia="Calibri" w:hAnsi="Times New Roman" w:cs="Times New Roman"/>
          <w:kern w:val="0"/>
          <w:sz w:val="24"/>
          <w:szCs w:val="24"/>
          <w14:ligatures w14:val="none"/>
        </w:rPr>
        <w:t xml:space="preserve"> (2006) was </w:t>
      </w:r>
      <w:r w:rsidR="00384A05">
        <w:rPr>
          <w:rFonts w:ascii="Times New Roman" w:eastAsia="Calibri" w:hAnsi="Times New Roman" w:cs="Times New Roman"/>
          <w:kern w:val="0"/>
          <w:sz w:val="24"/>
          <w:szCs w:val="24"/>
          <w14:ligatures w14:val="none"/>
        </w:rPr>
        <w:t xml:space="preserve">followed </w:t>
      </w:r>
      <w:r w:rsidR="00D30759">
        <w:rPr>
          <w:rFonts w:ascii="Times New Roman" w:eastAsia="Calibri" w:hAnsi="Times New Roman" w:cs="Times New Roman"/>
          <w:kern w:val="0"/>
          <w:sz w:val="24"/>
          <w:szCs w:val="24"/>
          <w14:ligatures w14:val="none"/>
        </w:rPr>
        <w:t xml:space="preserve">to establish </w:t>
      </w:r>
      <w:r w:rsidRPr="00E517FE">
        <w:rPr>
          <w:rFonts w:ascii="Times New Roman" w:eastAsia="Calibri" w:hAnsi="Times New Roman" w:cs="Times New Roman"/>
          <w:kern w:val="0"/>
          <w:sz w:val="24"/>
          <w:szCs w:val="24"/>
          <w14:ligatures w14:val="none"/>
        </w:rPr>
        <w:t xml:space="preserve">three </w:t>
      </w:r>
      <w:r w:rsidR="00D30759">
        <w:rPr>
          <w:rFonts w:ascii="Times New Roman" w:eastAsia="Calibri" w:hAnsi="Times New Roman" w:cs="Times New Roman"/>
          <w:kern w:val="0"/>
          <w:sz w:val="24"/>
          <w:szCs w:val="24"/>
          <w14:ligatures w14:val="none"/>
        </w:rPr>
        <w:t>crude oil contamination levels:</w:t>
      </w:r>
      <w:r w:rsidRPr="00E517FE">
        <w:rPr>
          <w:rFonts w:ascii="Times New Roman" w:eastAsia="Calibri" w:hAnsi="Times New Roman" w:cs="Times New Roman"/>
          <w:kern w:val="0"/>
          <w:sz w:val="24"/>
          <w:szCs w:val="24"/>
          <w14:ligatures w14:val="none"/>
        </w:rPr>
        <w:t xml:space="preserve"> low, med</w:t>
      </w:r>
      <w:r w:rsidR="00BC27FB">
        <w:rPr>
          <w:rFonts w:ascii="Times New Roman" w:eastAsia="Calibri" w:hAnsi="Times New Roman" w:cs="Times New Roman"/>
          <w:kern w:val="0"/>
          <w:sz w:val="24"/>
          <w:szCs w:val="24"/>
          <w14:ligatures w14:val="none"/>
        </w:rPr>
        <w:t>ium, and high. Soil samples of 4</w:t>
      </w:r>
      <w:r w:rsidRPr="00E517FE">
        <w:rPr>
          <w:rFonts w:ascii="Times New Roman" w:eastAsia="Calibri" w:hAnsi="Times New Roman" w:cs="Times New Roman"/>
          <w:kern w:val="0"/>
          <w:sz w:val="24"/>
          <w:szCs w:val="24"/>
          <w14:ligatures w14:val="none"/>
        </w:rPr>
        <w:t xml:space="preserve">8kg was </w:t>
      </w:r>
      <w:r w:rsidR="00BC27FB">
        <w:rPr>
          <w:rFonts w:ascii="Times New Roman" w:eastAsia="Calibri" w:hAnsi="Times New Roman" w:cs="Times New Roman"/>
          <w:kern w:val="0"/>
          <w:sz w:val="24"/>
          <w:szCs w:val="24"/>
          <w14:ligatures w14:val="none"/>
        </w:rPr>
        <w:t>weighed and distributed equally into</w:t>
      </w:r>
      <w:r w:rsidRPr="00E517FE">
        <w:rPr>
          <w:rFonts w:ascii="Times New Roman" w:eastAsia="Calibri" w:hAnsi="Times New Roman" w:cs="Times New Roman"/>
          <w:kern w:val="0"/>
          <w:sz w:val="24"/>
          <w:szCs w:val="24"/>
          <w14:ligatures w14:val="none"/>
        </w:rPr>
        <w:t xml:space="preserve"> four separate reactors. Three of the reactors were contaminated with 0.5, 1.0, and 1,5 </w:t>
      </w:r>
      <w:proofErr w:type="spellStart"/>
      <w:r w:rsidRPr="00E517FE">
        <w:rPr>
          <w:rFonts w:ascii="Times New Roman" w:eastAsia="Calibri" w:hAnsi="Times New Roman" w:cs="Times New Roman"/>
          <w:kern w:val="0"/>
          <w:sz w:val="24"/>
          <w:szCs w:val="24"/>
          <w14:ligatures w14:val="none"/>
        </w:rPr>
        <w:t>litres</w:t>
      </w:r>
      <w:proofErr w:type="spellEnd"/>
      <w:r w:rsidRPr="00E517FE">
        <w:rPr>
          <w:rFonts w:ascii="Times New Roman" w:eastAsia="Calibri" w:hAnsi="Times New Roman" w:cs="Times New Roman"/>
          <w:kern w:val="0"/>
          <w:sz w:val="24"/>
          <w:szCs w:val="24"/>
          <w14:ligatures w14:val="none"/>
        </w:rPr>
        <w:t xml:space="preserve"> of Bonny-Light crude oil, </w:t>
      </w:r>
      <w:r w:rsidR="006A27B7">
        <w:rPr>
          <w:rFonts w:ascii="Times New Roman" w:eastAsia="Calibri" w:hAnsi="Times New Roman" w:cs="Times New Roman"/>
          <w:kern w:val="0"/>
          <w:sz w:val="24"/>
          <w:szCs w:val="24"/>
          <w14:ligatures w14:val="none"/>
        </w:rPr>
        <w:t xml:space="preserve">to generate the stated contamination levels. </w:t>
      </w:r>
      <w:r w:rsidRPr="00E517FE">
        <w:rPr>
          <w:rFonts w:ascii="Times New Roman" w:eastAsia="Calibri" w:hAnsi="Times New Roman" w:cs="Times New Roman"/>
          <w:kern w:val="0"/>
          <w:sz w:val="24"/>
          <w:szCs w:val="24"/>
          <w14:ligatures w14:val="none"/>
        </w:rPr>
        <w:t>The medium</w:t>
      </w:r>
      <w:r w:rsidR="006A27B7">
        <w:rPr>
          <w:rFonts w:ascii="Times New Roman" w:eastAsia="Calibri" w:hAnsi="Times New Roman" w:cs="Times New Roman"/>
          <w:kern w:val="0"/>
          <w:sz w:val="24"/>
          <w:szCs w:val="24"/>
          <w14:ligatures w14:val="none"/>
        </w:rPr>
        <w:t xml:space="preserve"> contamination </w:t>
      </w:r>
      <w:r w:rsidRPr="00E517FE">
        <w:rPr>
          <w:rFonts w:ascii="Times New Roman" w:eastAsia="Calibri" w:hAnsi="Times New Roman" w:cs="Times New Roman"/>
          <w:kern w:val="0"/>
          <w:sz w:val="24"/>
          <w:szCs w:val="24"/>
          <w14:ligatures w14:val="none"/>
        </w:rPr>
        <w:t xml:space="preserve">level was duplicated to </w:t>
      </w:r>
      <w:r w:rsidR="006A27B7">
        <w:rPr>
          <w:rFonts w:ascii="Times New Roman" w:eastAsia="Calibri" w:hAnsi="Times New Roman" w:cs="Times New Roman"/>
          <w:kern w:val="0"/>
          <w:sz w:val="24"/>
          <w:szCs w:val="24"/>
          <w14:ligatures w14:val="none"/>
        </w:rPr>
        <w:t xml:space="preserve">form </w:t>
      </w:r>
      <w:r w:rsidRPr="00E517FE">
        <w:rPr>
          <w:rFonts w:ascii="Times New Roman" w:eastAsia="Calibri" w:hAnsi="Times New Roman" w:cs="Times New Roman"/>
          <w:kern w:val="0"/>
          <w:sz w:val="24"/>
          <w:szCs w:val="24"/>
          <w14:ligatures w14:val="none"/>
        </w:rPr>
        <w:t xml:space="preserve">a fourth reactor, which </w:t>
      </w:r>
      <w:r w:rsidR="006A27B7">
        <w:rPr>
          <w:rFonts w:ascii="Times New Roman" w:eastAsia="Calibri" w:hAnsi="Times New Roman" w:cs="Times New Roman"/>
          <w:kern w:val="0"/>
          <w:sz w:val="24"/>
          <w:szCs w:val="24"/>
          <w14:ligatures w14:val="none"/>
        </w:rPr>
        <w:t xml:space="preserve">serves as the </w:t>
      </w:r>
      <w:r w:rsidRPr="00E517FE">
        <w:rPr>
          <w:rFonts w:ascii="Times New Roman" w:eastAsia="Calibri" w:hAnsi="Times New Roman" w:cs="Times New Roman"/>
          <w:kern w:val="0"/>
          <w:sz w:val="24"/>
          <w:szCs w:val="24"/>
          <w14:ligatures w14:val="none"/>
        </w:rPr>
        <w:t xml:space="preserve">control. </w:t>
      </w:r>
      <w:r w:rsidR="006A27B7">
        <w:rPr>
          <w:rFonts w:ascii="Times New Roman" w:eastAsia="Calibri" w:hAnsi="Times New Roman" w:cs="Times New Roman"/>
          <w:kern w:val="0"/>
          <w:sz w:val="24"/>
          <w:szCs w:val="24"/>
          <w14:ligatures w14:val="none"/>
        </w:rPr>
        <w:t xml:space="preserve"> Two independent variables were considered: crude oil concentration constituted factor A with three levels: low (C1), medium (C2), and high (C3), and the age of </w:t>
      </w:r>
      <w:proofErr w:type="spellStart"/>
      <w:r w:rsidR="006A27B7">
        <w:rPr>
          <w:rFonts w:ascii="Times New Roman" w:eastAsia="Calibri" w:hAnsi="Times New Roman" w:cs="Times New Roman"/>
          <w:kern w:val="0"/>
          <w:sz w:val="24"/>
          <w:szCs w:val="24"/>
          <w14:ligatures w14:val="none"/>
        </w:rPr>
        <w:t>Costus</w:t>
      </w:r>
      <w:proofErr w:type="spellEnd"/>
      <w:r w:rsidR="006A27B7">
        <w:rPr>
          <w:rFonts w:ascii="Times New Roman" w:eastAsia="Calibri" w:hAnsi="Times New Roman" w:cs="Times New Roman"/>
          <w:kern w:val="0"/>
          <w:sz w:val="24"/>
          <w:szCs w:val="24"/>
          <w14:ligatures w14:val="none"/>
        </w:rPr>
        <w:t xml:space="preserve"> </w:t>
      </w:r>
      <w:proofErr w:type="spellStart"/>
      <w:r w:rsidR="006A27B7">
        <w:rPr>
          <w:rFonts w:ascii="Times New Roman" w:eastAsia="Calibri" w:hAnsi="Times New Roman" w:cs="Times New Roman"/>
          <w:kern w:val="0"/>
          <w:sz w:val="24"/>
          <w:szCs w:val="24"/>
          <w14:ligatures w14:val="none"/>
        </w:rPr>
        <w:t>afer</w:t>
      </w:r>
      <w:proofErr w:type="spellEnd"/>
      <w:r w:rsidR="006A27B7">
        <w:rPr>
          <w:rFonts w:ascii="Times New Roman" w:eastAsia="Calibri" w:hAnsi="Times New Roman" w:cs="Times New Roman"/>
          <w:kern w:val="0"/>
          <w:sz w:val="24"/>
          <w:szCs w:val="24"/>
          <w14:ligatures w14:val="none"/>
        </w:rPr>
        <w:t xml:space="preserve"> plants constituted factor B with six levels: 7 days (T1), 14</w:t>
      </w:r>
      <w:r w:rsidRPr="00E517FE">
        <w:rPr>
          <w:rFonts w:ascii="Times New Roman" w:eastAsia="Calibri" w:hAnsi="Times New Roman" w:cs="Times New Roman"/>
          <w:kern w:val="0"/>
          <w:sz w:val="24"/>
          <w:szCs w:val="24"/>
          <w14:ligatures w14:val="none"/>
        </w:rPr>
        <w:t xml:space="preserve"> days (</w:t>
      </w:r>
      <w:r w:rsidR="006A27B7">
        <w:rPr>
          <w:rFonts w:ascii="Times New Roman" w:eastAsia="Calibri" w:hAnsi="Times New Roman" w:cs="Times New Roman"/>
          <w:kern w:val="0"/>
          <w:sz w:val="24"/>
          <w:szCs w:val="24"/>
          <w14:ligatures w14:val="none"/>
        </w:rPr>
        <w:t>T2</w:t>
      </w:r>
      <w:r w:rsidRPr="00E517FE">
        <w:rPr>
          <w:rFonts w:ascii="Times New Roman" w:eastAsia="Calibri" w:hAnsi="Times New Roman" w:cs="Times New Roman"/>
          <w:kern w:val="0"/>
          <w:sz w:val="24"/>
          <w:szCs w:val="24"/>
          <w14:ligatures w14:val="none"/>
        </w:rPr>
        <w:t>), 21 days (</w:t>
      </w:r>
      <w:r w:rsidR="006A27B7">
        <w:rPr>
          <w:rFonts w:ascii="Times New Roman" w:eastAsia="Calibri" w:hAnsi="Times New Roman" w:cs="Times New Roman"/>
          <w:kern w:val="0"/>
          <w:sz w:val="24"/>
          <w:szCs w:val="24"/>
          <w14:ligatures w14:val="none"/>
        </w:rPr>
        <w:t>T3</w:t>
      </w:r>
      <w:r w:rsidRPr="00E517FE">
        <w:rPr>
          <w:rFonts w:ascii="Times New Roman" w:eastAsia="Calibri" w:hAnsi="Times New Roman" w:cs="Times New Roman"/>
          <w:kern w:val="0"/>
          <w:sz w:val="24"/>
          <w:szCs w:val="24"/>
          <w14:ligatures w14:val="none"/>
        </w:rPr>
        <w:t>), 28 days</w:t>
      </w:r>
      <w:r w:rsidR="006A27B7">
        <w:rPr>
          <w:rFonts w:ascii="Times New Roman" w:eastAsia="Calibri" w:hAnsi="Times New Roman" w:cs="Times New Roman"/>
          <w:kern w:val="0"/>
          <w:sz w:val="24"/>
          <w:szCs w:val="24"/>
          <w14:ligatures w14:val="none"/>
        </w:rPr>
        <w:t xml:space="preserve"> </w:t>
      </w:r>
      <w:r w:rsidRPr="00E517FE">
        <w:rPr>
          <w:rFonts w:ascii="Times New Roman" w:eastAsia="Calibri" w:hAnsi="Times New Roman" w:cs="Times New Roman"/>
          <w:kern w:val="0"/>
          <w:sz w:val="24"/>
          <w:szCs w:val="24"/>
          <w14:ligatures w14:val="none"/>
        </w:rPr>
        <w:t>(</w:t>
      </w:r>
      <w:r w:rsidR="006A27B7">
        <w:rPr>
          <w:rFonts w:ascii="Times New Roman" w:eastAsia="Calibri" w:hAnsi="Times New Roman" w:cs="Times New Roman"/>
          <w:kern w:val="0"/>
          <w:sz w:val="24"/>
          <w:szCs w:val="24"/>
          <w14:ligatures w14:val="none"/>
        </w:rPr>
        <w:t>T4</w:t>
      </w:r>
      <w:r w:rsidRPr="00E517FE">
        <w:rPr>
          <w:rFonts w:ascii="Times New Roman" w:eastAsia="Calibri" w:hAnsi="Times New Roman" w:cs="Times New Roman"/>
          <w:kern w:val="0"/>
          <w:sz w:val="24"/>
          <w:szCs w:val="24"/>
          <w14:ligatures w14:val="none"/>
        </w:rPr>
        <w:t>), 35 days (</w:t>
      </w:r>
      <w:r w:rsidR="006A27B7">
        <w:rPr>
          <w:rFonts w:ascii="Times New Roman" w:eastAsia="Calibri" w:hAnsi="Times New Roman" w:cs="Times New Roman"/>
          <w:kern w:val="0"/>
          <w:sz w:val="24"/>
          <w:szCs w:val="24"/>
          <w14:ligatures w14:val="none"/>
        </w:rPr>
        <w:t>T5</w:t>
      </w:r>
      <w:r w:rsidRPr="00E517FE">
        <w:rPr>
          <w:rFonts w:ascii="Times New Roman" w:eastAsia="Calibri" w:hAnsi="Times New Roman" w:cs="Times New Roman"/>
          <w:kern w:val="0"/>
          <w:sz w:val="24"/>
          <w:szCs w:val="24"/>
          <w14:ligatures w14:val="none"/>
        </w:rPr>
        <w:t>), and 42 days (</w:t>
      </w:r>
      <w:r w:rsidR="006A27B7">
        <w:rPr>
          <w:rFonts w:ascii="Times New Roman" w:eastAsia="Calibri" w:hAnsi="Times New Roman" w:cs="Times New Roman"/>
          <w:kern w:val="0"/>
          <w:sz w:val="24"/>
          <w:szCs w:val="24"/>
          <w14:ligatures w14:val="none"/>
        </w:rPr>
        <w:t>T6</w:t>
      </w:r>
      <w:r w:rsidRPr="00E517FE">
        <w:rPr>
          <w:rFonts w:ascii="Times New Roman" w:eastAsia="Calibri" w:hAnsi="Times New Roman" w:cs="Times New Roman"/>
          <w:kern w:val="0"/>
          <w:sz w:val="24"/>
          <w:szCs w:val="24"/>
          <w14:ligatures w14:val="none"/>
        </w:rPr>
        <w:t>)</w:t>
      </w:r>
      <w:r w:rsidR="00A75D71">
        <w:rPr>
          <w:rFonts w:ascii="Times New Roman" w:eastAsia="Calibri" w:hAnsi="Times New Roman" w:cs="Times New Roman"/>
          <w:kern w:val="0"/>
          <w:sz w:val="24"/>
          <w:szCs w:val="24"/>
          <w14:ligatures w14:val="none"/>
        </w:rPr>
        <w:t xml:space="preserve"> respectively</w:t>
      </w:r>
      <w:r w:rsidRPr="00E517FE">
        <w:rPr>
          <w:rFonts w:ascii="Times New Roman" w:eastAsia="Calibri" w:hAnsi="Times New Roman" w:cs="Times New Roman"/>
          <w:kern w:val="0"/>
          <w:sz w:val="24"/>
          <w:szCs w:val="24"/>
          <w14:ligatures w14:val="none"/>
        </w:rPr>
        <w:t>.</w:t>
      </w:r>
    </w:p>
    <w:p w14:paraId="27CB49B5" w14:textId="77777777" w:rsidR="00D711F2" w:rsidRPr="00E517FE" w:rsidRDefault="00D711F2" w:rsidP="00D711F2">
      <w:pPr>
        <w:spacing w:after="0" w:line="240" w:lineRule="auto"/>
        <w:jc w:val="both"/>
        <w:rPr>
          <w:rFonts w:ascii="Times New Roman" w:eastAsia="Calibri" w:hAnsi="Times New Roman" w:cs="Times New Roman"/>
          <w:kern w:val="0"/>
          <w:sz w:val="24"/>
          <w:szCs w:val="24"/>
          <w14:ligatures w14:val="none"/>
        </w:rPr>
      </w:pPr>
    </w:p>
    <w:p w14:paraId="7D767DDB" w14:textId="3BAB0D6C" w:rsidR="00F769B1" w:rsidRPr="00E517FE" w:rsidRDefault="00F769B1" w:rsidP="00D711F2">
      <w:pPr>
        <w:spacing w:after="0" w:line="240" w:lineRule="auto"/>
        <w:jc w:val="both"/>
        <w:rPr>
          <w:rFonts w:ascii="Times New Roman" w:eastAsia="Calibri" w:hAnsi="Times New Roman" w:cs="Times New Roman"/>
          <w:kern w:val="0"/>
          <w:sz w:val="24"/>
          <w:szCs w:val="24"/>
          <w14:ligatures w14:val="none"/>
        </w:rPr>
      </w:pPr>
      <w:r w:rsidRPr="00E517FE">
        <w:rPr>
          <w:rFonts w:ascii="Times New Roman" w:eastAsia="Calibri" w:hAnsi="Times New Roman" w:cs="Times New Roman"/>
          <w:kern w:val="0"/>
          <w:sz w:val="24"/>
          <w:szCs w:val="24"/>
          <w14:ligatures w14:val="none"/>
        </w:rPr>
        <w:t xml:space="preserve">Wide-mouth black plastic basins (reactors) with 0.5m top diameter and 0.3m depth </w:t>
      </w:r>
      <w:r w:rsidR="00A75D71">
        <w:rPr>
          <w:rFonts w:ascii="Times New Roman" w:eastAsia="Calibri" w:hAnsi="Times New Roman" w:cs="Times New Roman"/>
          <w:kern w:val="0"/>
          <w:sz w:val="24"/>
          <w:szCs w:val="24"/>
          <w14:ligatures w14:val="none"/>
        </w:rPr>
        <w:t>were filled with the prepared soil-oil mixture to serve as the planting medium</w:t>
      </w:r>
      <w:r w:rsidRPr="00E517FE">
        <w:rPr>
          <w:rFonts w:ascii="Times New Roman" w:eastAsia="Calibri" w:hAnsi="Times New Roman" w:cs="Times New Roman"/>
          <w:kern w:val="0"/>
          <w:sz w:val="24"/>
          <w:szCs w:val="24"/>
          <w14:ligatures w14:val="none"/>
        </w:rPr>
        <w:t xml:space="preserve"> (Plate 2.1). The reactors were kept in an open barn to shield them from direct rainfall </w:t>
      </w:r>
      <w:r w:rsidR="00A75D71">
        <w:rPr>
          <w:rFonts w:ascii="Times New Roman" w:eastAsia="Calibri" w:hAnsi="Times New Roman" w:cs="Times New Roman"/>
          <w:kern w:val="0"/>
          <w:sz w:val="24"/>
          <w:szCs w:val="24"/>
          <w14:ligatures w14:val="none"/>
        </w:rPr>
        <w:t xml:space="preserve">and ensure controlled moisture conditions. </w:t>
      </w:r>
      <w:r w:rsidRPr="00E517FE">
        <w:rPr>
          <w:rFonts w:ascii="Times New Roman" w:eastAsia="Calibri" w:hAnsi="Times New Roman" w:cs="Times New Roman"/>
          <w:kern w:val="0"/>
          <w:sz w:val="24"/>
          <w:szCs w:val="24"/>
          <w14:ligatures w14:val="none"/>
        </w:rPr>
        <w:t>Before transplanting</w:t>
      </w:r>
      <w:r w:rsidR="00A75D71">
        <w:rPr>
          <w:rFonts w:ascii="Times New Roman" w:eastAsia="Calibri" w:hAnsi="Times New Roman" w:cs="Times New Roman"/>
          <w:kern w:val="0"/>
          <w:sz w:val="24"/>
          <w:szCs w:val="24"/>
          <w14:ligatures w14:val="none"/>
        </w:rPr>
        <w:t>,</w:t>
      </w:r>
      <w:r w:rsidRPr="00E517FE">
        <w:rPr>
          <w:rFonts w:ascii="Times New Roman" w:eastAsia="Calibri" w:hAnsi="Times New Roman" w:cs="Times New Roman"/>
          <w:kern w:val="0"/>
          <w:sz w:val="24"/>
          <w:szCs w:val="24"/>
          <w14:ligatures w14:val="none"/>
        </w:rPr>
        <w:t xml:space="preserve"> </w:t>
      </w:r>
      <w:r w:rsidR="00A75D71">
        <w:rPr>
          <w:rFonts w:ascii="Times New Roman" w:eastAsia="Calibri" w:hAnsi="Times New Roman" w:cs="Times New Roman"/>
          <w:kern w:val="0"/>
          <w:sz w:val="24"/>
          <w:szCs w:val="24"/>
          <w14:ligatures w14:val="none"/>
        </w:rPr>
        <w:t>the contaminated soils were incubated for three days to allow stabilization of soil-oil interactions. T</w:t>
      </w:r>
      <w:r w:rsidRPr="00E517FE">
        <w:rPr>
          <w:rFonts w:ascii="Times New Roman" w:eastAsia="Calibri" w:hAnsi="Times New Roman" w:cs="Times New Roman"/>
          <w:kern w:val="0"/>
          <w:sz w:val="24"/>
          <w:szCs w:val="24"/>
          <w14:ligatures w14:val="none"/>
        </w:rPr>
        <w:t>he</w:t>
      </w:r>
      <w:r w:rsidR="00A75D71">
        <w:rPr>
          <w:rFonts w:ascii="Times New Roman" w:eastAsia="Calibri" w:hAnsi="Times New Roman" w:cs="Times New Roman"/>
          <w:kern w:val="0"/>
          <w:sz w:val="24"/>
          <w:szCs w:val="24"/>
          <w14:ligatures w14:val="none"/>
        </w:rPr>
        <w:t xml:space="preserve"> </w:t>
      </w:r>
      <w:proofErr w:type="spellStart"/>
      <w:r w:rsidR="00A75D71" w:rsidRPr="00A75D71">
        <w:rPr>
          <w:rFonts w:ascii="Times New Roman" w:eastAsia="Calibri" w:hAnsi="Times New Roman" w:cs="Times New Roman"/>
          <w:i/>
          <w:iCs/>
          <w:kern w:val="0"/>
          <w:sz w:val="24"/>
          <w:szCs w:val="24"/>
          <w14:ligatures w14:val="none"/>
        </w:rPr>
        <w:t>Costus</w:t>
      </w:r>
      <w:proofErr w:type="spellEnd"/>
      <w:r w:rsidR="00A75D71" w:rsidRPr="00A75D71">
        <w:rPr>
          <w:rFonts w:ascii="Times New Roman" w:eastAsia="Calibri" w:hAnsi="Times New Roman" w:cs="Times New Roman"/>
          <w:i/>
          <w:iCs/>
          <w:kern w:val="0"/>
          <w:sz w:val="24"/>
          <w:szCs w:val="24"/>
          <w14:ligatures w14:val="none"/>
        </w:rPr>
        <w:t xml:space="preserve"> </w:t>
      </w:r>
      <w:proofErr w:type="spellStart"/>
      <w:r w:rsidR="00A75D71" w:rsidRPr="00A75D71">
        <w:rPr>
          <w:rFonts w:ascii="Times New Roman" w:eastAsia="Calibri" w:hAnsi="Times New Roman" w:cs="Times New Roman"/>
          <w:i/>
          <w:iCs/>
          <w:kern w:val="0"/>
          <w:sz w:val="24"/>
          <w:szCs w:val="24"/>
          <w14:ligatures w14:val="none"/>
        </w:rPr>
        <w:t>afer</w:t>
      </w:r>
      <w:proofErr w:type="spellEnd"/>
      <w:r w:rsidR="00A75D71">
        <w:rPr>
          <w:rFonts w:ascii="Times New Roman" w:eastAsia="Calibri" w:hAnsi="Times New Roman" w:cs="Times New Roman"/>
          <w:kern w:val="0"/>
          <w:sz w:val="24"/>
          <w:szCs w:val="24"/>
          <w14:ligatures w14:val="none"/>
        </w:rPr>
        <w:t xml:space="preserve"> plants were </w:t>
      </w:r>
      <w:r w:rsidRPr="00E517FE">
        <w:rPr>
          <w:rFonts w:ascii="Times New Roman" w:eastAsia="Calibri" w:hAnsi="Times New Roman" w:cs="Times New Roman"/>
          <w:kern w:val="0"/>
          <w:sz w:val="24"/>
          <w:szCs w:val="24"/>
          <w14:ligatures w14:val="none"/>
        </w:rPr>
        <w:t>nursed</w:t>
      </w:r>
      <w:r w:rsidR="00A75D71">
        <w:rPr>
          <w:rFonts w:ascii="Times New Roman" w:eastAsia="Calibri" w:hAnsi="Times New Roman" w:cs="Times New Roman"/>
          <w:kern w:val="0"/>
          <w:sz w:val="24"/>
          <w:szCs w:val="24"/>
          <w14:ligatures w14:val="none"/>
        </w:rPr>
        <w:t xml:space="preserve"> separately for the designated age periods and subsequently transplanted into the reactors. </w:t>
      </w:r>
      <w:r w:rsidRPr="00E517FE">
        <w:rPr>
          <w:rFonts w:ascii="Times New Roman" w:eastAsia="Calibri" w:hAnsi="Times New Roman" w:cs="Times New Roman"/>
          <w:kern w:val="0"/>
          <w:sz w:val="24"/>
          <w:szCs w:val="24"/>
          <w14:ligatures w14:val="none"/>
        </w:rPr>
        <w:t>Each reactor was irrigated with 0.5</w:t>
      </w:r>
      <w:r w:rsidR="005E52A7">
        <w:rPr>
          <w:rFonts w:ascii="Times New Roman" w:eastAsia="Calibri" w:hAnsi="Times New Roman" w:cs="Times New Roman"/>
          <w:kern w:val="0"/>
          <w:sz w:val="24"/>
          <w:szCs w:val="24"/>
          <w14:ligatures w14:val="none"/>
        </w:rPr>
        <w:t xml:space="preserve"> </w:t>
      </w:r>
      <w:r w:rsidRPr="00E517FE">
        <w:rPr>
          <w:rFonts w:ascii="Times New Roman" w:eastAsia="Calibri" w:hAnsi="Times New Roman" w:cs="Times New Roman"/>
          <w:kern w:val="0"/>
          <w:sz w:val="24"/>
          <w:szCs w:val="24"/>
          <w14:ligatures w14:val="none"/>
        </w:rPr>
        <w:t xml:space="preserve">L of water </w:t>
      </w:r>
      <w:r w:rsidR="005E52A7">
        <w:rPr>
          <w:rFonts w:ascii="Times New Roman" w:eastAsia="Calibri" w:hAnsi="Times New Roman" w:cs="Times New Roman"/>
          <w:kern w:val="0"/>
          <w:sz w:val="24"/>
          <w:szCs w:val="24"/>
          <w14:ligatures w14:val="none"/>
        </w:rPr>
        <w:t>three times a week</w:t>
      </w:r>
      <w:r w:rsidRPr="00E517FE">
        <w:rPr>
          <w:rFonts w:ascii="Times New Roman" w:eastAsia="Calibri" w:hAnsi="Times New Roman" w:cs="Times New Roman"/>
          <w:kern w:val="0"/>
          <w:sz w:val="24"/>
          <w:szCs w:val="24"/>
          <w14:ligatures w14:val="none"/>
        </w:rPr>
        <w:t xml:space="preserve"> until the cessation of remediation. This</w:t>
      </w:r>
      <w:r w:rsidR="005E52A7">
        <w:rPr>
          <w:rFonts w:ascii="Times New Roman" w:eastAsia="Calibri" w:hAnsi="Times New Roman" w:cs="Times New Roman"/>
          <w:kern w:val="0"/>
          <w:sz w:val="24"/>
          <w:szCs w:val="24"/>
          <w14:ligatures w14:val="none"/>
        </w:rPr>
        <w:t xml:space="preserve"> irrigation regime was consistent with established remediation protocols </w:t>
      </w:r>
      <w:bookmarkStart w:id="4" w:name="_Hlk118807659"/>
      <w:r w:rsidR="005E52A7">
        <w:rPr>
          <w:rFonts w:ascii="Times New Roman" w:eastAsia="Calibri" w:hAnsi="Times New Roman" w:cs="Times New Roman"/>
          <w:kern w:val="0"/>
          <w:sz w:val="24"/>
          <w:szCs w:val="24"/>
          <w14:ligatures w14:val="none"/>
        </w:rPr>
        <w:t>(</w:t>
      </w:r>
      <w:proofErr w:type="spellStart"/>
      <w:r w:rsidR="005E52A7" w:rsidRPr="00E517FE">
        <w:rPr>
          <w:rFonts w:ascii="Times New Roman" w:eastAsia="Calibri" w:hAnsi="Times New Roman" w:cs="Times New Roman"/>
          <w:kern w:val="0"/>
          <w:sz w:val="24"/>
          <w:szCs w:val="24"/>
          <w14:ligatures w14:val="none"/>
        </w:rPr>
        <w:t>Ayotamuno</w:t>
      </w:r>
      <w:proofErr w:type="spellEnd"/>
      <w:r w:rsidR="005E52A7" w:rsidRPr="00E517FE">
        <w:rPr>
          <w:rFonts w:ascii="Times New Roman" w:eastAsia="Calibri" w:hAnsi="Times New Roman" w:cs="Times New Roman"/>
          <w:kern w:val="0"/>
          <w:sz w:val="24"/>
          <w:szCs w:val="24"/>
          <w14:ligatures w14:val="none"/>
        </w:rPr>
        <w:t xml:space="preserve"> </w:t>
      </w:r>
      <w:r w:rsidR="005E52A7" w:rsidRPr="00E517FE">
        <w:rPr>
          <w:rFonts w:ascii="Times New Roman" w:eastAsia="Calibri" w:hAnsi="Times New Roman" w:cs="Times New Roman"/>
          <w:i/>
          <w:iCs/>
          <w:kern w:val="0"/>
          <w:sz w:val="24"/>
          <w:szCs w:val="24"/>
          <w14:ligatures w14:val="none"/>
        </w:rPr>
        <w:t>et al.</w:t>
      </w:r>
      <w:r w:rsidR="005E52A7">
        <w:rPr>
          <w:rFonts w:ascii="Times New Roman" w:eastAsia="Calibri" w:hAnsi="Times New Roman" w:cs="Times New Roman"/>
          <w:i/>
          <w:iCs/>
          <w:kern w:val="0"/>
          <w:sz w:val="24"/>
          <w:szCs w:val="24"/>
          <w14:ligatures w14:val="none"/>
        </w:rPr>
        <w:t xml:space="preserve">, </w:t>
      </w:r>
      <w:r w:rsidR="005E52A7" w:rsidRPr="00E517FE">
        <w:rPr>
          <w:rFonts w:ascii="Times New Roman" w:eastAsia="Calibri" w:hAnsi="Times New Roman" w:cs="Times New Roman"/>
          <w:kern w:val="0"/>
          <w:sz w:val="24"/>
          <w:szCs w:val="24"/>
          <w14:ligatures w14:val="none"/>
        </w:rPr>
        <w:t>2010</w:t>
      </w:r>
      <w:bookmarkEnd w:id="4"/>
      <w:r w:rsidR="005E52A7" w:rsidRPr="00E517FE">
        <w:rPr>
          <w:rFonts w:ascii="Times New Roman" w:eastAsia="Calibri" w:hAnsi="Times New Roman" w:cs="Times New Roman"/>
          <w:kern w:val="0"/>
          <w:sz w:val="24"/>
          <w:szCs w:val="24"/>
          <w14:ligatures w14:val="none"/>
        </w:rPr>
        <w:t xml:space="preserve">), </w:t>
      </w:r>
      <w:r w:rsidR="005E52A7">
        <w:rPr>
          <w:rFonts w:ascii="Times New Roman" w:eastAsia="Calibri" w:hAnsi="Times New Roman" w:cs="Times New Roman"/>
          <w:kern w:val="0"/>
          <w:sz w:val="24"/>
          <w:szCs w:val="24"/>
          <w14:ligatures w14:val="none"/>
        </w:rPr>
        <w:t xml:space="preserve">and ensured uniform moisture conditions throughout the field experiment. The design ensured experimental reliability, reduced bias, and allowed systematic evaluation of treatment interactions under controlled environmental conditions for accurate interpretation purposes. </w:t>
      </w:r>
    </w:p>
    <w:bookmarkEnd w:id="2"/>
    <w:p w14:paraId="2B51F044" w14:textId="48491F4A" w:rsidR="00F769B1" w:rsidRPr="00E517FE" w:rsidRDefault="000826A5" w:rsidP="00DA68D9">
      <w:pPr>
        <w:spacing w:after="0" w:line="240" w:lineRule="auto"/>
        <w:jc w:val="both"/>
        <w:rPr>
          <w:rFonts w:ascii="Times New Roman" w:hAnsi="Times New Roman" w:cs="Times New Roman"/>
          <w:b/>
          <w:bCs/>
          <w:kern w:val="0"/>
          <w:sz w:val="24"/>
          <w:szCs w:val="24"/>
        </w:rPr>
      </w:pPr>
      <w:r w:rsidRPr="00E517FE">
        <w:rPr>
          <w:rFonts w:ascii="Times New Roman" w:hAnsi="Times New Roman" w:cs="Times New Roman"/>
          <w:b/>
          <w:bCs/>
          <w:kern w:val="0"/>
          <w:sz w:val="24"/>
          <w:szCs w:val="24"/>
        </w:rPr>
        <w:t>Sampling and Analytical Methods</w:t>
      </w:r>
    </w:p>
    <w:p w14:paraId="1A9DF6D8" w14:textId="16D3F174" w:rsidR="000826A5" w:rsidRPr="00E517FE" w:rsidRDefault="00F769B1" w:rsidP="00DA68D9">
      <w:pPr>
        <w:spacing w:after="0" w:line="240" w:lineRule="auto"/>
        <w:jc w:val="both"/>
        <w:rPr>
          <w:rFonts w:ascii="Times New Roman" w:hAnsi="Times New Roman" w:cs="Times New Roman"/>
          <w:b/>
          <w:bCs/>
          <w:kern w:val="0"/>
          <w:sz w:val="24"/>
          <w:szCs w:val="24"/>
        </w:rPr>
      </w:pPr>
      <w:r w:rsidRPr="00E517FE">
        <w:rPr>
          <w:rFonts w:ascii="Times New Roman" w:hAnsi="Times New Roman" w:cs="Times New Roman"/>
          <w:sz w:val="24"/>
          <w:szCs w:val="24"/>
        </w:rPr>
        <w:lastRenderedPageBreak/>
        <w:t>Soil samples</w:t>
      </w:r>
      <w:r w:rsidR="000826A5" w:rsidRPr="00E517FE">
        <w:rPr>
          <w:rFonts w:ascii="Times New Roman" w:hAnsi="Times New Roman" w:cs="Times New Roman"/>
          <w:sz w:val="24"/>
          <w:szCs w:val="24"/>
        </w:rPr>
        <w:t xml:space="preserve"> were collected from uncontaminated soil before crude </w:t>
      </w:r>
      <w:r w:rsidR="000719F1">
        <w:rPr>
          <w:rFonts w:ascii="Times New Roman" w:hAnsi="Times New Roman" w:cs="Times New Roman"/>
          <w:sz w:val="24"/>
          <w:szCs w:val="24"/>
        </w:rPr>
        <w:t xml:space="preserve">oil </w:t>
      </w:r>
      <w:r w:rsidR="000824EB" w:rsidRPr="00E517FE">
        <w:rPr>
          <w:rFonts w:ascii="Times New Roman" w:hAnsi="Times New Roman" w:cs="Times New Roman"/>
          <w:sz w:val="24"/>
          <w:szCs w:val="24"/>
        </w:rPr>
        <w:t>and</w:t>
      </w:r>
      <w:r w:rsidR="000719F1">
        <w:rPr>
          <w:rFonts w:ascii="Times New Roman" w:hAnsi="Times New Roman" w:cs="Times New Roman"/>
          <w:sz w:val="24"/>
          <w:szCs w:val="24"/>
        </w:rPr>
        <w:t xml:space="preserve"> from</w:t>
      </w:r>
      <w:r w:rsidR="000824EB" w:rsidRPr="00E517FE">
        <w:rPr>
          <w:rFonts w:ascii="Times New Roman" w:hAnsi="Times New Roman" w:cs="Times New Roman"/>
          <w:sz w:val="24"/>
          <w:szCs w:val="24"/>
        </w:rPr>
        <w:t xml:space="preserve"> </w:t>
      </w:r>
      <w:r w:rsidR="000826A5" w:rsidRPr="00E517FE">
        <w:rPr>
          <w:rFonts w:ascii="Times New Roman" w:hAnsi="Times New Roman" w:cs="Times New Roman"/>
          <w:sz w:val="24"/>
          <w:szCs w:val="24"/>
        </w:rPr>
        <w:t>soil-crude oil mixtures</w:t>
      </w:r>
      <w:r w:rsidR="000719F1">
        <w:rPr>
          <w:rFonts w:ascii="Times New Roman" w:hAnsi="Times New Roman" w:cs="Times New Roman"/>
          <w:sz w:val="24"/>
          <w:szCs w:val="24"/>
        </w:rPr>
        <w:t xml:space="preserve"> during the field experiment</w:t>
      </w:r>
      <w:r w:rsidR="000826A5" w:rsidRPr="00E517FE">
        <w:rPr>
          <w:rFonts w:ascii="Times New Roman" w:hAnsi="Times New Roman" w:cs="Times New Roman"/>
          <w:sz w:val="24"/>
          <w:szCs w:val="24"/>
        </w:rPr>
        <w:t xml:space="preserve">. </w:t>
      </w:r>
      <w:r w:rsidR="000719F1">
        <w:rPr>
          <w:rFonts w:ascii="Times New Roman" w:hAnsi="Times New Roman" w:cs="Times New Roman"/>
          <w:sz w:val="24"/>
          <w:szCs w:val="24"/>
        </w:rPr>
        <w:t>S</w:t>
      </w:r>
      <w:r w:rsidR="000826A5" w:rsidRPr="00E517FE">
        <w:rPr>
          <w:rFonts w:ascii="Times New Roman" w:hAnsi="Times New Roman" w:cs="Times New Roman"/>
          <w:sz w:val="24"/>
          <w:szCs w:val="24"/>
        </w:rPr>
        <w:t>amples were collected from different spots and bulked together for analysis.</w:t>
      </w:r>
      <w:r w:rsidR="006C3432" w:rsidRPr="00E517FE">
        <w:rPr>
          <w:rFonts w:ascii="Times New Roman" w:hAnsi="Times New Roman" w:cs="Times New Roman"/>
          <w:b/>
          <w:bCs/>
          <w:kern w:val="0"/>
          <w:sz w:val="24"/>
          <w:szCs w:val="24"/>
        </w:rPr>
        <w:t xml:space="preserve"> </w:t>
      </w:r>
      <w:r w:rsidR="00D34FCA" w:rsidRPr="00E517FE">
        <w:rPr>
          <w:rFonts w:ascii="Times New Roman" w:eastAsiaTheme="minorEastAsia" w:hAnsi="Times New Roman" w:cs="Times New Roman"/>
          <w:sz w:val="24"/>
          <w:szCs w:val="24"/>
          <w:lang w:val="en-GB" w:eastAsia="en-GB"/>
        </w:rPr>
        <w:t xml:space="preserve">About 5g of soil sample was used for the analysis. </w:t>
      </w:r>
      <w:r w:rsidR="000719F1">
        <w:rPr>
          <w:rFonts w:ascii="Times New Roman" w:eastAsiaTheme="minorEastAsia" w:hAnsi="Times New Roman" w:cs="Times New Roman"/>
          <w:sz w:val="24"/>
          <w:szCs w:val="24"/>
          <w:lang w:val="en-GB" w:eastAsia="en-GB"/>
        </w:rPr>
        <w:t>The sample</w:t>
      </w:r>
      <w:r w:rsidR="00D34FCA" w:rsidRPr="00E517FE">
        <w:rPr>
          <w:rFonts w:ascii="Times New Roman" w:eastAsiaTheme="minorEastAsia" w:hAnsi="Times New Roman" w:cs="Times New Roman"/>
          <w:sz w:val="24"/>
          <w:szCs w:val="24"/>
          <w:lang w:val="en-GB" w:eastAsia="en-GB"/>
        </w:rPr>
        <w:t xml:space="preserve"> was dried chemicall</w:t>
      </w:r>
      <w:r w:rsidR="000719F1">
        <w:rPr>
          <w:rFonts w:ascii="Times New Roman" w:eastAsiaTheme="minorEastAsia" w:hAnsi="Times New Roman" w:cs="Times New Roman"/>
          <w:sz w:val="24"/>
          <w:szCs w:val="24"/>
          <w:lang w:val="en-GB" w:eastAsia="en-GB"/>
        </w:rPr>
        <w:t>y using</w:t>
      </w:r>
      <w:r w:rsidR="00D34FCA" w:rsidRPr="00E517FE">
        <w:rPr>
          <w:rFonts w:ascii="Times New Roman" w:eastAsiaTheme="minorEastAsia" w:hAnsi="Times New Roman" w:cs="Times New Roman"/>
          <w:sz w:val="24"/>
          <w:szCs w:val="24"/>
          <w:lang w:val="en-GB" w:eastAsia="en-GB"/>
        </w:rPr>
        <w:t xml:space="preserve"> 5g </w:t>
      </w:r>
      <w:r w:rsidR="00A61115">
        <w:rPr>
          <w:rFonts w:ascii="Times New Roman" w:eastAsiaTheme="minorEastAsia" w:hAnsi="Times New Roman" w:cs="Times New Roman"/>
          <w:sz w:val="24"/>
          <w:szCs w:val="24"/>
          <w:lang w:val="en-GB" w:eastAsia="en-GB"/>
        </w:rPr>
        <w:t xml:space="preserve">of </w:t>
      </w:r>
      <w:r w:rsidR="00D34FCA" w:rsidRPr="00E517FE">
        <w:rPr>
          <w:rFonts w:ascii="Times New Roman" w:eastAsiaTheme="minorEastAsia" w:hAnsi="Times New Roman" w:cs="Times New Roman"/>
          <w:sz w:val="24"/>
          <w:szCs w:val="24"/>
          <w:lang w:val="en-GB" w:eastAsia="en-GB"/>
        </w:rPr>
        <w:t>anhydrous sodium sulphate</w:t>
      </w:r>
      <w:r w:rsidR="000719F1">
        <w:rPr>
          <w:rFonts w:ascii="Times New Roman" w:eastAsiaTheme="minorEastAsia" w:hAnsi="Times New Roman" w:cs="Times New Roman"/>
          <w:sz w:val="24"/>
          <w:szCs w:val="24"/>
          <w:lang w:val="en-GB" w:eastAsia="en-GB"/>
        </w:rPr>
        <w:t xml:space="preserve"> to remove residual moisture</w:t>
      </w:r>
      <w:r w:rsidR="00D34FCA" w:rsidRPr="00E517FE">
        <w:rPr>
          <w:rFonts w:ascii="Times New Roman" w:eastAsiaTheme="minorEastAsia" w:hAnsi="Times New Roman" w:cs="Times New Roman"/>
          <w:sz w:val="24"/>
          <w:szCs w:val="24"/>
          <w:lang w:val="en-GB" w:eastAsia="en-GB"/>
        </w:rPr>
        <w:t>. Extraction was carried out separately by using 10ml Dichloromethane</w:t>
      </w:r>
      <w:r w:rsidR="00A61115">
        <w:rPr>
          <w:rFonts w:ascii="Times New Roman" w:eastAsiaTheme="minorEastAsia" w:hAnsi="Times New Roman" w:cs="Times New Roman"/>
          <w:sz w:val="24"/>
          <w:szCs w:val="24"/>
          <w:lang w:val="en-GB" w:eastAsia="en-GB"/>
        </w:rPr>
        <w:t>,</w:t>
      </w:r>
      <w:r w:rsidR="00D34FCA" w:rsidRPr="00E517FE">
        <w:rPr>
          <w:rFonts w:ascii="Times New Roman" w:eastAsiaTheme="minorEastAsia" w:hAnsi="Times New Roman" w:cs="Times New Roman"/>
          <w:sz w:val="24"/>
          <w:szCs w:val="24"/>
          <w:lang w:val="en-GB" w:eastAsia="en-GB"/>
        </w:rPr>
        <w:t xml:space="preserve"> and O-Terphenyl </w:t>
      </w:r>
      <w:r w:rsidR="00A61115">
        <w:rPr>
          <w:rFonts w:ascii="Times New Roman" w:eastAsiaTheme="minorEastAsia" w:hAnsi="Times New Roman" w:cs="Times New Roman"/>
          <w:sz w:val="24"/>
          <w:szCs w:val="24"/>
          <w:lang w:val="en-GB" w:eastAsia="en-GB"/>
        </w:rPr>
        <w:t xml:space="preserve">was </w:t>
      </w:r>
      <w:r w:rsidR="00D34FCA" w:rsidRPr="00E517FE">
        <w:rPr>
          <w:rFonts w:ascii="Times New Roman" w:eastAsiaTheme="minorEastAsia" w:hAnsi="Times New Roman" w:cs="Times New Roman"/>
          <w:sz w:val="24"/>
          <w:szCs w:val="24"/>
          <w:lang w:val="en-GB" w:eastAsia="en-GB"/>
        </w:rPr>
        <w:t xml:space="preserve">used as </w:t>
      </w:r>
      <w:r w:rsidR="00A61115">
        <w:rPr>
          <w:rFonts w:ascii="Times New Roman" w:eastAsiaTheme="minorEastAsia" w:hAnsi="Times New Roman" w:cs="Times New Roman"/>
          <w:sz w:val="24"/>
          <w:szCs w:val="24"/>
          <w:lang w:val="en-GB" w:eastAsia="en-GB"/>
        </w:rPr>
        <w:t xml:space="preserve">a </w:t>
      </w:r>
      <w:r w:rsidR="00D34FCA" w:rsidRPr="00E517FE">
        <w:rPr>
          <w:rFonts w:ascii="Times New Roman" w:eastAsiaTheme="minorEastAsia" w:hAnsi="Times New Roman" w:cs="Times New Roman"/>
          <w:sz w:val="24"/>
          <w:szCs w:val="24"/>
          <w:lang w:val="en-GB" w:eastAsia="en-GB"/>
        </w:rPr>
        <w:t xml:space="preserve">surrogate. </w:t>
      </w:r>
      <w:r w:rsidR="000719F1">
        <w:rPr>
          <w:rFonts w:ascii="Times New Roman" w:eastAsiaTheme="minorEastAsia" w:hAnsi="Times New Roman" w:cs="Times New Roman"/>
          <w:sz w:val="24"/>
          <w:szCs w:val="24"/>
          <w:lang w:val="en-GB" w:eastAsia="en-GB"/>
        </w:rPr>
        <w:t xml:space="preserve">The soil-solvent mixture was agitated for 45 minutes using a </w:t>
      </w:r>
      <w:r w:rsidR="00A61115">
        <w:rPr>
          <w:rFonts w:ascii="Times New Roman" w:eastAsiaTheme="minorEastAsia" w:hAnsi="Times New Roman" w:cs="Times New Roman"/>
          <w:sz w:val="24"/>
          <w:szCs w:val="24"/>
          <w:lang w:val="en-GB" w:eastAsia="en-GB"/>
        </w:rPr>
        <w:t>Vortex</w:t>
      </w:r>
      <w:r w:rsidR="000719F1">
        <w:rPr>
          <w:rFonts w:ascii="Times New Roman" w:eastAsiaTheme="minorEastAsia" w:hAnsi="Times New Roman" w:cs="Times New Roman"/>
          <w:sz w:val="24"/>
          <w:szCs w:val="24"/>
          <w:lang w:val="en-GB" w:eastAsia="en-GB"/>
        </w:rPr>
        <w:t xml:space="preserve"> mixer with glass wool to enhance extraction efficiency. The ex</w:t>
      </w:r>
      <w:r w:rsidR="00A61115">
        <w:rPr>
          <w:rFonts w:ascii="Times New Roman" w:eastAsiaTheme="minorEastAsia" w:hAnsi="Times New Roman" w:cs="Times New Roman"/>
          <w:sz w:val="24"/>
          <w:szCs w:val="24"/>
          <w:lang w:val="en-GB" w:eastAsia="en-GB"/>
        </w:rPr>
        <w:t>tr</w:t>
      </w:r>
      <w:r w:rsidR="000719F1">
        <w:rPr>
          <w:rFonts w:ascii="Times New Roman" w:eastAsiaTheme="minorEastAsia" w:hAnsi="Times New Roman" w:cs="Times New Roman"/>
          <w:sz w:val="24"/>
          <w:szCs w:val="24"/>
          <w:lang w:val="en-GB" w:eastAsia="en-GB"/>
        </w:rPr>
        <w:t xml:space="preserve">act </w:t>
      </w:r>
      <w:r w:rsidR="00A61115">
        <w:rPr>
          <w:rFonts w:ascii="Times New Roman" w:eastAsiaTheme="minorEastAsia" w:hAnsi="Times New Roman" w:cs="Times New Roman"/>
          <w:sz w:val="24"/>
          <w:szCs w:val="24"/>
          <w:lang w:val="en-GB" w:eastAsia="en-GB"/>
        </w:rPr>
        <w:t xml:space="preserve">was decanted through a glass funnel and concentrated to 1ml before gas chromatography injection for total petroleum hydrocarbon analysis. </w:t>
      </w:r>
      <w:r w:rsidR="000719F1">
        <w:rPr>
          <w:rFonts w:ascii="Times New Roman" w:eastAsiaTheme="minorEastAsia" w:hAnsi="Times New Roman" w:cs="Times New Roman"/>
          <w:sz w:val="24"/>
          <w:szCs w:val="24"/>
          <w:lang w:val="en-GB" w:eastAsia="en-GB"/>
        </w:rPr>
        <w:t xml:space="preserve"> </w:t>
      </w:r>
      <w:bookmarkStart w:id="5" w:name="_Hlk119852435"/>
      <w:r w:rsidR="00A61115">
        <w:rPr>
          <w:rFonts w:ascii="Times New Roman" w:eastAsiaTheme="minorEastAsia" w:hAnsi="Times New Roman" w:cs="Times New Roman"/>
          <w:sz w:val="24"/>
          <w:szCs w:val="24"/>
          <w:lang w:val="en-GB" w:eastAsia="en-GB"/>
        </w:rPr>
        <w:t>Quantification of TPH compounds was performed using the external standard method, and TPH removal percentage was calculated using equation 1</w:t>
      </w:r>
      <w:r w:rsidR="000826A5" w:rsidRPr="00E517FE">
        <w:rPr>
          <w:rFonts w:ascii="Times New Roman" w:hAnsi="Times New Roman" w:cs="Times New Roman"/>
          <w:color w:val="000000" w:themeColor="text1"/>
          <w:kern w:val="0"/>
          <w:sz w:val="24"/>
          <w:szCs w:val="24"/>
        </w:rPr>
        <w:t>.</w:t>
      </w:r>
    </w:p>
    <w:p w14:paraId="39138DD7" w14:textId="70C6B4A9" w:rsidR="000826A5" w:rsidRPr="00E517FE" w:rsidRDefault="008556FD" w:rsidP="00747010">
      <w:pPr>
        <w:tabs>
          <w:tab w:val="left" w:pos="1920"/>
        </w:tabs>
        <w:spacing w:before="240" w:after="0" w:line="240" w:lineRule="auto"/>
        <w:jc w:val="both"/>
        <w:rPr>
          <w:rFonts w:ascii="Times New Roman" w:hAnsi="Times New Roman" w:cs="Times New Roman"/>
          <w:kern w:val="0"/>
          <w:sz w:val="24"/>
          <w:szCs w:val="24"/>
        </w:rPr>
      </w:pPr>
      <m:oMath>
        <m:r>
          <m:rPr>
            <m:sty m:val="p"/>
          </m:rPr>
          <w:rPr>
            <w:rFonts w:ascii="Cambria Math" w:hAnsi="Cambria Math" w:cs="Times New Roman"/>
            <w:kern w:val="0"/>
            <w:sz w:val="24"/>
            <w:szCs w:val="24"/>
            <w:lang w:val="en-GB"/>
          </w:rPr>
          <m:t>TPH removal (%)=</m:t>
        </m:r>
        <m:f>
          <m:fPr>
            <m:ctrlPr>
              <w:rPr>
                <w:rFonts w:ascii="Cambria Math" w:hAnsi="Cambria Math" w:cs="Times New Roman"/>
                <w:iCs/>
                <w:kern w:val="0"/>
                <w:sz w:val="24"/>
                <w:szCs w:val="24"/>
                <w:lang w:val="en-GB"/>
              </w:rPr>
            </m:ctrlPr>
          </m:fPr>
          <m:num>
            <m:r>
              <m:rPr>
                <m:sty m:val="p"/>
              </m:rPr>
              <w:rPr>
                <w:rFonts w:ascii="Cambria Math" w:hAnsi="Cambria Math" w:cs="Times New Roman"/>
                <w:kern w:val="0"/>
                <w:sz w:val="24"/>
                <w:szCs w:val="24"/>
                <w:lang w:val="en-GB"/>
              </w:rPr>
              <m:t>IC-FC</m:t>
            </m:r>
          </m:num>
          <m:den>
            <m:r>
              <m:rPr>
                <m:sty m:val="p"/>
              </m:rPr>
              <w:rPr>
                <w:rFonts w:ascii="Cambria Math" w:hAnsi="Cambria Math" w:cs="Times New Roman"/>
                <w:kern w:val="0"/>
                <w:sz w:val="24"/>
                <w:szCs w:val="24"/>
                <w:lang w:val="en-GB"/>
              </w:rPr>
              <m:t>IC</m:t>
            </m:r>
          </m:den>
        </m:f>
        <m:r>
          <m:rPr>
            <m:sty m:val="p"/>
          </m:rPr>
          <w:rPr>
            <w:rFonts w:ascii="Cambria Math" w:eastAsia="Times New Roman" w:hAnsi="Cambria Math" w:cs="Times New Roman"/>
            <w:kern w:val="0"/>
            <w:sz w:val="24"/>
            <w:szCs w:val="24"/>
            <w:lang w:val="en-GB"/>
          </w:rPr>
          <m:t>×100</m:t>
        </m:r>
      </m:oMath>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432DC8">
        <w:rPr>
          <w:rFonts w:ascii="Times New Roman" w:hAnsi="Times New Roman" w:cs="Times New Roman"/>
          <w:kern w:val="0"/>
          <w:sz w:val="24"/>
          <w:szCs w:val="24"/>
        </w:rPr>
        <w:tab/>
      </w:r>
      <w:r w:rsidR="00747010">
        <w:rPr>
          <w:rFonts w:ascii="Times New Roman" w:hAnsi="Times New Roman" w:cs="Times New Roman"/>
          <w:kern w:val="0"/>
          <w:sz w:val="24"/>
          <w:szCs w:val="24"/>
        </w:rPr>
        <w:tab/>
      </w:r>
      <w:r w:rsidR="0045792F">
        <w:rPr>
          <w:rFonts w:ascii="Times New Roman" w:hAnsi="Times New Roman" w:cs="Times New Roman"/>
          <w:kern w:val="0"/>
          <w:sz w:val="24"/>
          <w:szCs w:val="24"/>
        </w:rPr>
        <w:t>(</w:t>
      </w:r>
      <w:r w:rsidR="000826A5" w:rsidRPr="00E517FE">
        <w:rPr>
          <w:rFonts w:ascii="Times New Roman" w:hAnsi="Times New Roman" w:cs="Times New Roman"/>
          <w:kern w:val="0"/>
          <w:sz w:val="24"/>
          <w:szCs w:val="24"/>
        </w:rPr>
        <w:t>1)</w:t>
      </w:r>
    </w:p>
    <w:p w14:paraId="4033E279" w14:textId="5BE2AC95" w:rsidR="00C31B6F" w:rsidRDefault="000826A5" w:rsidP="00747010">
      <w:pPr>
        <w:tabs>
          <w:tab w:val="left" w:pos="1920"/>
        </w:tabs>
        <w:spacing w:after="0" w:line="240" w:lineRule="auto"/>
        <w:jc w:val="both"/>
        <w:rPr>
          <w:rFonts w:ascii="Times New Roman" w:hAnsi="Times New Roman" w:cs="Times New Roman"/>
          <w:kern w:val="0"/>
          <w:sz w:val="24"/>
          <w:szCs w:val="24"/>
        </w:rPr>
      </w:pPr>
      <w:r w:rsidRPr="00E517FE">
        <w:rPr>
          <w:rFonts w:ascii="Times New Roman" w:hAnsi="Times New Roman" w:cs="Times New Roman"/>
          <w:kern w:val="0"/>
          <w:sz w:val="24"/>
          <w:szCs w:val="24"/>
        </w:rPr>
        <w:t>Where IC is the initial concentration</w:t>
      </w:r>
      <w:r w:rsidR="00A61115">
        <w:rPr>
          <w:rFonts w:ascii="Times New Roman" w:hAnsi="Times New Roman" w:cs="Times New Roman"/>
          <w:kern w:val="0"/>
          <w:sz w:val="24"/>
          <w:szCs w:val="24"/>
        </w:rPr>
        <w:t>,</w:t>
      </w:r>
      <w:r w:rsidRPr="00E517FE">
        <w:rPr>
          <w:rFonts w:ascii="Times New Roman" w:hAnsi="Times New Roman" w:cs="Times New Roman"/>
          <w:kern w:val="0"/>
          <w:sz w:val="24"/>
          <w:szCs w:val="24"/>
        </w:rPr>
        <w:t xml:space="preserve"> and FC is the final concentration of TPH. </w:t>
      </w:r>
      <w:bookmarkEnd w:id="5"/>
    </w:p>
    <w:p w14:paraId="10571DE3" w14:textId="77777777" w:rsidR="00B75F41" w:rsidRPr="00B75F41" w:rsidRDefault="00B75F41" w:rsidP="00B75F41">
      <w:pPr>
        <w:tabs>
          <w:tab w:val="left" w:pos="1920"/>
        </w:tabs>
        <w:spacing w:after="0" w:line="480" w:lineRule="auto"/>
        <w:jc w:val="both"/>
        <w:rPr>
          <w:rFonts w:ascii="Times New Roman" w:hAnsi="Times New Roman" w:cs="Times New Roman"/>
          <w:kern w:val="0"/>
          <w:sz w:val="24"/>
          <w:szCs w:val="24"/>
        </w:rPr>
      </w:pPr>
    </w:p>
    <w:p w14:paraId="6086A50B" w14:textId="16F72027" w:rsidR="00063C03" w:rsidRPr="00E517FE" w:rsidRDefault="00063C03" w:rsidP="009B4907">
      <w:pPr>
        <w:spacing w:after="0" w:line="480" w:lineRule="auto"/>
        <w:jc w:val="both"/>
        <w:rPr>
          <w:rFonts w:ascii="Times New Roman" w:hAnsi="Times New Roman" w:cs="Times New Roman"/>
          <w:b/>
          <w:sz w:val="24"/>
          <w:szCs w:val="24"/>
        </w:rPr>
      </w:pPr>
      <w:r w:rsidRPr="00E517FE">
        <w:rPr>
          <w:rFonts w:ascii="Times New Roman" w:hAnsi="Times New Roman" w:cs="Times New Roman"/>
          <w:b/>
          <w:sz w:val="24"/>
          <w:szCs w:val="24"/>
        </w:rPr>
        <w:t>Modelling Procedure</w:t>
      </w:r>
    </w:p>
    <w:p w14:paraId="3F785068" w14:textId="288F3A98" w:rsidR="00063C03" w:rsidRPr="00E517FE" w:rsidRDefault="00063C03" w:rsidP="00DA68D9">
      <w:pPr>
        <w:spacing w:after="0" w:line="240" w:lineRule="auto"/>
        <w:jc w:val="both"/>
        <w:rPr>
          <w:rFonts w:ascii="Times New Roman" w:hAnsi="Times New Roman" w:cs="Times New Roman"/>
          <w:b/>
          <w:sz w:val="24"/>
          <w:szCs w:val="24"/>
        </w:rPr>
      </w:pPr>
      <w:r w:rsidRPr="00E517FE">
        <w:rPr>
          <w:rFonts w:ascii="Times New Roman" w:hAnsi="Times New Roman" w:cs="Times New Roman"/>
          <w:b/>
          <w:sz w:val="24"/>
          <w:szCs w:val="24"/>
        </w:rPr>
        <w:t>Theoretical Development</w:t>
      </w:r>
    </w:p>
    <w:p w14:paraId="24880E70" w14:textId="0C84E071" w:rsidR="004B6ECF" w:rsidRPr="00E517FE" w:rsidRDefault="00063C03" w:rsidP="00DA68D9">
      <w:pPr>
        <w:spacing w:after="0" w:line="240" w:lineRule="auto"/>
        <w:jc w:val="both"/>
        <w:rPr>
          <w:rFonts w:ascii="Times New Roman" w:hAnsi="Times New Roman" w:cs="Times New Roman"/>
          <w:sz w:val="24"/>
          <w:szCs w:val="24"/>
        </w:rPr>
      </w:pPr>
      <w:r w:rsidRPr="00E517FE">
        <w:rPr>
          <w:rFonts w:ascii="Times New Roman" w:hAnsi="Times New Roman" w:cs="Times New Roman"/>
          <w:sz w:val="24"/>
          <w:szCs w:val="24"/>
        </w:rPr>
        <w:t>Regression can be expressed as the functional relationship between independent and dependent variables. The independent variable (X) is the predictor</w:t>
      </w:r>
      <w:r w:rsidR="001D41C4" w:rsidRPr="00E517FE">
        <w:rPr>
          <w:rFonts w:ascii="Times New Roman" w:hAnsi="Times New Roman" w:cs="Times New Roman"/>
          <w:sz w:val="24"/>
          <w:szCs w:val="24"/>
        </w:rPr>
        <w:t xml:space="preserve"> or regressor while the dependent variab</w:t>
      </w:r>
      <w:r w:rsidR="00F70354" w:rsidRPr="00E517FE">
        <w:rPr>
          <w:rFonts w:ascii="Times New Roman" w:hAnsi="Times New Roman" w:cs="Times New Roman"/>
          <w:sz w:val="24"/>
          <w:szCs w:val="24"/>
        </w:rPr>
        <w:t>le (Y) is the predicted (</w:t>
      </w:r>
      <w:proofErr w:type="spellStart"/>
      <w:r w:rsidR="00F70354" w:rsidRPr="00E517FE">
        <w:rPr>
          <w:rFonts w:ascii="Times New Roman" w:hAnsi="Times New Roman" w:cs="Times New Roman"/>
          <w:sz w:val="24"/>
          <w:szCs w:val="24"/>
        </w:rPr>
        <w:t>Chikwue</w:t>
      </w:r>
      <w:proofErr w:type="spellEnd"/>
      <w:r w:rsidR="00F70354" w:rsidRPr="00E517FE">
        <w:rPr>
          <w:rFonts w:ascii="Times New Roman" w:hAnsi="Times New Roman" w:cs="Times New Roman"/>
          <w:sz w:val="24"/>
          <w:szCs w:val="24"/>
        </w:rPr>
        <w:t xml:space="preserve"> </w:t>
      </w:r>
      <w:r w:rsidR="00F70354" w:rsidRPr="00AE1BFC">
        <w:rPr>
          <w:rFonts w:ascii="Times New Roman" w:hAnsi="Times New Roman" w:cs="Times New Roman"/>
          <w:i/>
          <w:sz w:val="24"/>
          <w:szCs w:val="24"/>
        </w:rPr>
        <w:t>et al</w:t>
      </w:r>
      <w:r w:rsidR="00F70354" w:rsidRPr="00E517FE">
        <w:rPr>
          <w:rFonts w:ascii="Times New Roman" w:hAnsi="Times New Roman" w:cs="Times New Roman"/>
          <w:sz w:val="24"/>
          <w:szCs w:val="24"/>
        </w:rPr>
        <w:t>., 2020</w:t>
      </w:r>
      <w:r w:rsidR="001D41C4" w:rsidRPr="00E517FE">
        <w:rPr>
          <w:rFonts w:ascii="Times New Roman" w:hAnsi="Times New Roman" w:cs="Times New Roman"/>
          <w:sz w:val="24"/>
          <w:szCs w:val="24"/>
        </w:rPr>
        <w:t>).</w:t>
      </w:r>
      <w:r w:rsidR="00F70354" w:rsidRPr="00E517FE">
        <w:rPr>
          <w:rFonts w:ascii="Times New Roman" w:hAnsi="Times New Roman" w:cs="Times New Roman"/>
          <w:sz w:val="24"/>
          <w:szCs w:val="24"/>
        </w:rPr>
        <w:t xml:space="preserve"> When there are more than two variables and one of them is assumed to be dependent upon the others, the functional relationship between the variables is known as multiple regressions.</w:t>
      </w:r>
      <w:r w:rsidR="001D41C4" w:rsidRPr="00E517FE">
        <w:rPr>
          <w:rFonts w:ascii="Times New Roman" w:hAnsi="Times New Roman" w:cs="Times New Roman"/>
          <w:sz w:val="24"/>
          <w:szCs w:val="24"/>
        </w:rPr>
        <w:t xml:space="preserve"> The</w:t>
      </w:r>
      <w:r w:rsidR="00F70354" w:rsidRPr="00E517FE">
        <w:rPr>
          <w:rFonts w:ascii="Times New Roman" w:hAnsi="Times New Roman" w:cs="Times New Roman"/>
          <w:sz w:val="24"/>
          <w:szCs w:val="24"/>
        </w:rPr>
        <w:t xml:space="preserve"> multiple</w:t>
      </w:r>
      <w:r w:rsidR="001D41C4" w:rsidRPr="00E517FE">
        <w:rPr>
          <w:rFonts w:ascii="Times New Roman" w:hAnsi="Times New Roman" w:cs="Times New Roman"/>
          <w:sz w:val="24"/>
          <w:szCs w:val="24"/>
        </w:rPr>
        <w:t xml:space="preserve"> linear regression analysis of the function with two independent variables namely the remediation time (X</w:t>
      </w:r>
      <w:r w:rsidR="001D41C4" w:rsidRPr="00E517FE">
        <w:rPr>
          <w:rFonts w:ascii="Times New Roman" w:hAnsi="Times New Roman" w:cs="Times New Roman"/>
          <w:sz w:val="24"/>
          <w:szCs w:val="24"/>
          <w:vertAlign w:val="subscript"/>
        </w:rPr>
        <w:t>1</w:t>
      </w:r>
      <w:r w:rsidR="001D41C4" w:rsidRPr="00E517FE">
        <w:rPr>
          <w:rFonts w:ascii="Times New Roman" w:hAnsi="Times New Roman" w:cs="Times New Roman"/>
          <w:sz w:val="24"/>
          <w:szCs w:val="24"/>
        </w:rPr>
        <w:t>) and crude oil volume</w:t>
      </w:r>
      <w:r w:rsidR="0045792F">
        <w:rPr>
          <w:rFonts w:ascii="Times New Roman" w:hAnsi="Times New Roman" w:cs="Times New Roman"/>
          <w:sz w:val="24"/>
          <w:szCs w:val="24"/>
        </w:rPr>
        <w:t xml:space="preserve"> </w:t>
      </w:r>
      <w:r w:rsidR="001D41C4" w:rsidRPr="00E517FE">
        <w:rPr>
          <w:rFonts w:ascii="Times New Roman" w:hAnsi="Times New Roman" w:cs="Times New Roman"/>
          <w:sz w:val="24"/>
          <w:szCs w:val="24"/>
        </w:rPr>
        <w:t>(X</w:t>
      </w:r>
      <w:r w:rsidR="001D41C4" w:rsidRPr="00E517FE">
        <w:rPr>
          <w:rFonts w:ascii="Times New Roman" w:hAnsi="Times New Roman" w:cs="Times New Roman"/>
          <w:sz w:val="24"/>
          <w:szCs w:val="24"/>
          <w:vertAlign w:val="subscript"/>
        </w:rPr>
        <w:t>2</w:t>
      </w:r>
      <w:r w:rsidR="0045792F">
        <w:rPr>
          <w:rFonts w:ascii="Times New Roman" w:hAnsi="Times New Roman" w:cs="Times New Roman"/>
          <w:sz w:val="24"/>
          <w:szCs w:val="24"/>
        </w:rPr>
        <w:t xml:space="preserve">) </w:t>
      </w:r>
      <w:r w:rsidR="001D41C4" w:rsidRPr="00E517FE">
        <w:rPr>
          <w:rFonts w:ascii="Times New Roman" w:hAnsi="Times New Roman" w:cs="Times New Roman"/>
          <w:sz w:val="24"/>
          <w:szCs w:val="24"/>
        </w:rPr>
        <w:t>of the petroleum hydrocarbon while</w:t>
      </w:r>
      <w:r w:rsidR="0045792F">
        <w:rPr>
          <w:rFonts w:ascii="Times New Roman" w:hAnsi="Times New Roman" w:cs="Times New Roman"/>
          <w:sz w:val="24"/>
          <w:szCs w:val="24"/>
        </w:rPr>
        <w:t xml:space="preserve"> the percentage removal of TPH </w:t>
      </w:r>
      <w:r w:rsidR="001D41C4" w:rsidRPr="00E517FE">
        <w:rPr>
          <w:rFonts w:ascii="Times New Roman" w:hAnsi="Times New Roman" w:cs="Times New Roman"/>
          <w:sz w:val="24"/>
          <w:szCs w:val="24"/>
        </w:rPr>
        <w:t xml:space="preserve">was the dependent </w:t>
      </w:r>
      <w:r w:rsidR="0045792F">
        <w:rPr>
          <w:rFonts w:ascii="Times New Roman" w:hAnsi="Times New Roman" w:cs="Times New Roman"/>
          <w:sz w:val="24"/>
          <w:szCs w:val="24"/>
        </w:rPr>
        <w:t>variables as shown in equation 2</w:t>
      </w:r>
      <w:r w:rsidR="001D41C4" w:rsidRPr="00E517FE">
        <w:rPr>
          <w:rFonts w:ascii="Times New Roman" w:hAnsi="Times New Roman" w:cs="Times New Roman"/>
          <w:sz w:val="24"/>
          <w:szCs w:val="24"/>
        </w:rPr>
        <w:t>. The linear regression model was strictly based on changes in the remediation period and crude oi</w:t>
      </w:r>
      <w:r w:rsidR="0045792F">
        <w:rPr>
          <w:rFonts w:ascii="Times New Roman" w:hAnsi="Times New Roman" w:cs="Times New Roman"/>
          <w:sz w:val="24"/>
          <w:szCs w:val="24"/>
        </w:rPr>
        <w:t>l volume. As shown in equation 2</w:t>
      </w:r>
      <w:r w:rsidR="001D41C4" w:rsidRPr="00E517FE">
        <w:rPr>
          <w:rFonts w:ascii="Times New Roman" w:hAnsi="Times New Roman" w:cs="Times New Roman"/>
          <w:sz w:val="24"/>
          <w:szCs w:val="24"/>
        </w:rPr>
        <w:t xml:space="preserve">, the linear regression </w:t>
      </w:r>
      <w:r w:rsidR="00A301F4" w:rsidRPr="00E517FE">
        <w:rPr>
          <w:rFonts w:ascii="Times New Roman" w:hAnsi="Times New Roman" w:cs="Times New Roman"/>
          <w:sz w:val="24"/>
          <w:szCs w:val="24"/>
        </w:rPr>
        <w:t>of Y on X</w:t>
      </w:r>
      <w:r w:rsidR="00A301F4" w:rsidRPr="00E517FE">
        <w:rPr>
          <w:rFonts w:ascii="Times New Roman" w:hAnsi="Times New Roman" w:cs="Times New Roman"/>
          <w:sz w:val="24"/>
          <w:szCs w:val="24"/>
          <w:vertAlign w:val="subscript"/>
        </w:rPr>
        <w:t xml:space="preserve">1   </w:t>
      </w:r>
      <w:r w:rsidR="0045792F">
        <w:rPr>
          <w:rFonts w:ascii="Times New Roman" w:hAnsi="Times New Roman" w:cs="Times New Roman"/>
          <w:sz w:val="24"/>
          <w:szCs w:val="24"/>
        </w:rPr>
        <w:t xml:space="preserve">and </w:t>
      </w:r>
      <w:r w:rsidR="00A301F4" w:rsidRPr="00E517FE">
        <w:rPr>
          <w:rFonts w:ascii="Times New Roman" w:hAnsi="Times New Roman" w:cs="Times New Roman"/>
          <w:sz w:val="24"/>
          <w:szCs w:val="24"/>
        </w:rPr>
        <w:t>X</w:t>
      </w:r>
      <w:r w:rsidR="00A301F4" w:rsidRPr="00E517FE">
        <w:rPr>
          <w:rFonts w:ascii="Times New Roman" w:hAnsi="Times New Roman" w:cs="Times New Roman"/>
          <w:sz w:val="24"/>
          <w:szCs w:val="24"/>
          <w:vertAlign w:val="subscript"/>
        </w:rPr>
        <w:t xml:space="preserve">2   </w:t>
      </w:r>
      <w:r w:rsidR="00A301F4" w:rsidRPr="00E517FE">
        <w:rPr>
          <w:rFonts w:ascii="Times New Roman" w:hAnsi="Times New Roman" w:cs="Times New Roman"/>
          <w:sz w:val="24"/>
          <w:szCs w:val="24"/>
        </w:rPr>
        <w:t>because the dependent variable Y varie</w:t>
      </w:r>
      <w:r w:rsidR="0045792F">
        <w:rPr>
          <w:rFonts w:ascii="Times New Roman" w:hAnsi="Times New Roman" w:cs="Times New Roman"/>
          <w:sz w:val="24"/>
          <w:szCs w:val="24"/>
        </w:rPr>
        <w:t>s partially due to variation in</w:t>
      </w:r>
      <w:r w:rsidR="00A301F4" w:rsidRPr="00E517FE">
        <w:rPr>
          <w:rFonts w:ascii="Times New Roman" w:hAnsi="Times New Roman" w:cs="Times New Roman"/>
          <w:sz w:val="24"/>
          <w:szCs w:val="24"/>
          <w:vertAlign w:val="subscript"/>
        </w:rPr>
        <w:t xml:space="preserve"> </w:t>
      </w:r>
      <w:r w:rsidR="00A301F4" w:rsidRPr="00E517FE">
        <w:rPr>
          <w:rFonts w:ascii="Times New Roman" w:hAnsi="Times New Roman" w:cs="Times New Roman"/>
          <w:sz w:val="24"/>
          <w:szCs w:val="24"/>
        </w:rPr>
        <w:t>X</w:t>
      </w:r>
      <w:r w:rsidR="00A301F4" w:rsidRPr="00E517FE">
        <w:rPr>
          <w:rFonts w:ascii="Times New Roman" w:hAnsi="Times New Roman" w:cs="Times New Roman"/>
          <w:sz w:val="24"/>
          <w:szCs w:val="24"/>
          <w:vertAlign w:val="subscript"/>
        </w:rPr>
        <w:t xml:space="preserve">1   </w:t>
      </w:r>
      <w:r w:rsidR="0045792F">
        <w:rPr>
          <w:rFonts w:ascii="Times New Roman" w:hAnsi="Times New Roman" w:cs="Times New Roman"/>
          <w:sz w:val="24"/>
          <w:szCs w:val="24"/>
        </w:rPr>
        <w:t xml:space="preserve">and </w:t>
      </w:r>
      <w:r w:rsidR="00A301F4" w:rsidRPr="00E517FE">
        <w:rPr>
          <w:rFonts w:ascii="Times New Roman" w:hAnsi="Times New Roman" w:cs="Times New Roman"/>
          <w:sz w:val="24"/>
          <w:szCs w:val="24"/>
        </w:rPr>
        <w:t>X</w:t>
      </w:r>
      <w:r w:rsidR="00A301F4" w:rsidRPr="00E517FE">
        <w:rPr>
          <w:rFonts w:ascii="Times New Roman" w:hAnsi="Times New Roman" w:cs="Times New Roman"/>
          <w:sz w:val="24"/>
          <w:szCs w:val="24"/>
          <w:vertAlign w:val="subscript"/>
        </w:rPr>
        <w:t xml:space="preserve">2   </w:t>
      </w:r>
      <w:r w:rsidR="00A301F4" w:rsidRPr="00E517FE">
        <w:rPr>
          <w:rFonts w:ascii="Times New Roman" w:hAnsi="Times New Roman" w:cs="Times New Roman"/>
          <w:sz w:val="24"/>
          <w:szCs w:val="24"/>
        </w:rPr>
        <w:t>respectively. The coefficient β</w:t>
      </w:r>
      <w:r w:rsidR="00A301F4" w:rsidRPr="00E517FE">
        <w:rPr>
          <w:rFonts w:ascii="Times New Roman" w:hAnsi="Times New Roman" w:cs="Times New Roman"/>
          <w:sz w:val="24"/>
          <w:szCs w:val="24"/>
          <w:vertAlign w:val="subscript"/>
        </w:rPr>
        <w:t>o</w:t>
      </w:r>
      <w:r w:rsidR="00A301F4" w:rsidRPr="00E517FE">
        <w:rPr>
          <w:rFonts w:ascii="Times New Roman" w:hAnsi="Times New Roman" w:cs="Times New Roman"/>
          <w:sz w:val="24"/>
          <w:szCs w:val="24"/>
        </w:rPr>
        <w:t>, β</w:t>
      </w:r>
      <w:r w:rsidR="00A301F4" w:rsidRPr="00E517FE">
        <w:rPr>
          <w:rFonts w:ascii="Times New Roman" w:hAnsi="Times New Roman" w:cs="Times New Roman"/>
          <w:sz w:val="24"/>
          <w:szCs w:val="24"/>
          <w:vertAlign w:val="subscript"/>
        </w:rPr>
        <w:t>1,</w:t>
      </w:r>
      <w:r w:rsidR="00A301F4" w:rsidRPr="00E517FE">
        <w:rPr>
          <w:rFonts w:ascii="Times New Roman" w:hAnsi="Times New Roman" w:cs="Times New Roman"/>
          <w:sz w:val="24"/>
          <w:szCs w:val="24"/>
        </w:rPr>
        <w:t xml:space="preserve"> β</w:t>
      </w:r>
      <w:r w:rsidR="00A301F4" w:rsidRPr="00E517FE">
        <w:rPr>
          <w:rFonts w:ascii="Times New Roman" w:hAnsi="Times New Roman" w:cs="Times New Roman"/>
          <w:sz w:val="24"/>
          <w:szCs w:val="24"/>
          <w:vertAlign w:val="subscript"/>
        </w:rPr>
        <w:t xml:space="preserve">2   </w:t>
      </w:r>
      <w:r w:rsidR="00A301F4" w:rsidRPr="00E517FE">
        <w:rPr>
          <w:rFonts w:ascii="Times New Roman" w:hAnsi="Times New Roman" w:cs="Times New Roman"/>
          <w:sz w:val="24"/>
          <w:szCs w:val="24"/>
        </w:rPr>
        <w:t xml:space="preserve">represents partial regression coefficient on Y on </w:t>
      </w:r>
      <w:r w:rsidR="00F70354" w:rsidRPr="00E517FE">
        <w:rPr>
          <w:rFonts w:ascii="Times New Roman" w:hAnsi="Times New Roman" w:cs="Times New Roman"/>
          <w:sz w:val="24"/>
          <w:szCs w:val="24"/>
        </w:rPr>
        <w:t>X</w:t>
      </w:r>
      <w:r w:rsidR="00F70354" w:rsidRPr="00E517FE">
        <w:rPr>
          <w:rFonts w:ascii="Times New Roman" w:hAnsi="Times New Roman" w:cs="Times New Roman"/>
          <w:sz w:val="24"/>
          <w:szCs w:val="24"/>
          <w:vertAlign w:val="subscript"/>
        </w:rPr>
        <w:t xml:space="preserve">1   </w:t>
      </w:r>
      <w:r w:rsidR="00F70354" w:rsidRPr="00E517FE">
        <w:rPr>
          <w:rFonts w:ascii="Times New Roman" w:hAnsi="Times New Roman" w:cs="Times New Roman"/>
          <w:sz w:val="24"/>
          <w:szCs w:val="24"/>
        </w:rPr>
        <w:t xml:space="preserve">with </w:t>
      </w:r>
      <w:r w:rsidR="00B75F41">
        <w:rPr>
          <w:rFonts w:ascii="Times New Roman" w:hAnsi="Times New Roman" w:cs="Times New Roman"/>
          <w:sz w:val="24"/>
          <w:szCs w:val="24"/>
        </w:rPr>
        <w:t xml:space="preserve"> </w:t>
      </w:r>
      <w:r w:rsidR="00F70354" w:rsidRPr="00E517FE">
        <w:rPr>
          <w:rFonts w:ascii="Times New Roman" w:hAnsi="Times New Roman" w:cs="Times New Roman"/>
          <w:sz w:val="24"/>
          <w:szCs w:val="24"/>
        </w:rPr>
        <w:t xml:space="preserve"> X</w:t>
      </w:r>
      <w:r w:rsidR="00F70354" w:rsidRPr="00E517FE">
        <w:rPr>
          <w:rFonts w:ascii="Times New Roman" w:hAnsi="Times New Roman" w:cs="Times New Roman"/>
          <w:sz w:val="24"/>
          <w:szCs w:val="24"/>
          <w:vertAlign w:val="subscript"/>
        </w:rPr>
        <w:t xml:space="preserve">2   </w:t>
      </w:r>
      <w:r w:rsidR="00FD622F">
        <w:rPr>
          <w:rFonts w:ascii="Times New Roman" w:hAnsi="Times New Roman" w:cs="Times New Roman"/>
          <w:sz w:val="24"/>
          <w:szCs w:val="24"/>
        </w:rPr>
        <w:t xml:space="preserve">held constant and Y </w:t>
      </w:r>
      <w:r w:rsidR="00F70354" w:rsidRPr="00E517FE">
        <w:rPr>
          <w:rFonts w:ascii="Times New Roman" w:hAnsi="Times New Roman" w:cs="Times New Roman"/>
          <w:sz w:val="24"/>
          <w:szCs w:val="24"/>
        </w:rPr>
        <w:t>on X</w:t>
      </w:r>
      <w:r w:rsidR="00F70354" w:rsidRPr="00E517FE">
        <w:rPr>
          <w:rFonts w:ascii="Times New Roman" w:hAnsi="Times New Roman" w:cs="Times New Roman"/>
          <w:sz w:val="24"/>
          <w:szCs w:val="24"/>
          <w:vertAlign w:val="subscript"/>
        </w:rPr>
        <w:t xml:space="preserve">2   </w:t>
      </w:r>
      <w:r w:rsidR="0045792F">
        <w:rPr>
          <w:rFonts w:ascii="Times New Roman" w:hAnsi="Times New Roman" w:cs="Times New Roman"/>
          <w:sz w:val="24"/>
          <w:szCs w:val="24"/>
        </w:rPr>
        <w:t xml:space="preserve">with </w:t>
      </w:r>
      <w:r w:rsidR="00F70354" w:rsidRPr="00E517FE">
        <w:rPr>
          <w:rFonts w:ascii="Times New Roman" w:hAnsi="Times New Roman" w:cs="Times New Roman"/>
          <w:sz w:val="24"/>
          <w:szCs w:val="24"/>
        </w:rPr>
        <w:t>X</w:t>
      </w:r>
      <w:r w:rsidR="00F70354" w:rsidRPr="00E517FE">
        <w:rPr>
          <w:rFonts w:ascii="Times New Roman" w:hAnsi="Times New Roman" w:cs="Times New Roman"/>
          <w:sz w:val="24"/>
          <w:szCs w:val="24"/>
          <w:vertAlign w:val="subscript"/>
        </w:rPr>
        <w:t xml:space="preserve">1   </w:t>
      </w:r>
      <w:r w:rsidR="00F70354" w:rsidRPr="00E517FE">
        <w:rPr>
          <w:rFonts w:ascii="Times New Roman" w:hAnsi="Times New Roman" w:cs="Times New Roman"/>
          <w:sz w:val="24"/>
          <w:szCs w:val="24"/>
        </w:rPr>
        <w:t>held constant respectively.</w:t>
      </w:r>
    </w:p>
    <w:p w14:paraId="62680A48" w14:textId="7EC45E6D" w:rsidR="00CE21B4" w:rsidRPr="00E517FE" w:rsidRDefault="006D5C70" w:rsidP="00747010">
      <w:pPr>
        <w:spacing w:line="240" w:lineRule="auto"/>
        <w:jc w:val="both"/>
        <w:rPr>
          <w:rFonts w:ascii="Times New Roman" w:hAnsi="Times New Roman" w:cs="Times New Roman"/>
          <w:sz w:val="24"/>
          <w:szCs w:val="24"/>
        </w:rPr>
      </w:pPr>
      <w:r w:rsidRPr="00E517FE">
        <w:rPr>
          <w:rFonts w:ascii="Times New Roman" w:hAnsi="Times New Roman" w:cs="Times New Roman"/>
          <w:sz w:val="24"/>
          <w:szCs w:val="24"/>
        </w:rPr>
        <w:t xml:space="preserve">Formulation of </w:t>
      </w:r>
      <w:r w:rsidR="0045792F" w:rsidRPr="00E517FE">
        <w:rPr>
          <w:rFonts w:ascii="Times New Roman" w:hAnsi="Times New Roman" w:cs="Times New Roman"/>
          <w:sz w:val="24"/>
          <w:szCs w:val="24"/>
        </w:rPr>
        <w:t>predictive multiple linear regression model for phytoremediation of petroleum hydrocarbon contaminated soil</w:t>
      </w:r>
      <w:r w:rsidR="0045792F">
        <w:rPr>
          <w:rFonts w:ascii="Times New Roman" w:hAnsi="Times New Roman" w:cs="Times New Roman"/>
          <w:sz w:val="24"/>
          <w:szCs w:val="24"/>
        </w:rPr>
        <w:t xml:space="preserve"> can be expressed using equation (2)</w:t>
      </w:r>
      <w:r w:rsidR="004C0B4E">
        <w:rPr>
          <w:rFonts w:ascii="Times New Roman" w:hAnsi="Times New Roman" w:cs="Times New Roman"/>
          <w:sz w:val="24"/>
          <w:szCs w:val="24"/>
        </w:rPr>
        <w:t xml:space="preserve"> as reported in </w:t>
      </w:r>
      <w:proofErr w:type="spellStart"/>
      <w:r w:rsidR="004C0B4E">
        <w:rPr>
          <w:rFonts w:ascii="Times New Roman" w:hAnsi="Times New Roman" w:cs="Times New Roman"/>
          <w:sz w:val="24"/>
          <w:szCs w:val="24"/>
        </w:rPr>
        <w:t>Ehirim</w:t>
      </w:r>
      <w:proofErr w:type="spellEnd"/>
      <w:r w:rsidR="004C0B4E">
        <w:rPr>
          <w:rFonts w:ascii="Times New Roman" w:hAnsi="Times New Roman" w:cs="Times New Roman"/>
          <w:sz w:val="24"/>
          <w:szCs w:val="24"/>
        </w:rPr>
        <w:t xml:space="preserve"> et al. (2020)</w:t>
      </w:r>
    </w:p>
    <w:p w14:paraId="796CE5E0" w14:textId="1D62C25A" w:rsidR="000F12FA" w:rsidRPr="0045792F" w:rsidRDefault="00CE21B4" w:rsidP="00747010">
      <w:pPr>
        <w:spacing w:line="240" w:lineRule="auto"/>
        <w:rPr>
          <w:rFonts w:ascii="Times New Roman" w:hAnsi="Times New Roman" w:cs="Times New Roman"/>
          <w:sz w:val="24"/>
          <w:szCs w:val="24"/>
        </w:rPr>
      </w:pPr>
      <m:oMath>
        <m:r>
          <w:rPr>
            <w:rFonts w:ascii="Cambria Math" w:hAnsi="Cambria Math" w:cs="Times New Roman"/>
            <w:sz w:val="24"/>
            <w:szCs w:val="24"/>
          </w:rPr>
          <m:t xml:space="preserve">Y = βo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e</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747010">
        <w:rPr>
          <w:rFonts w:ascii="Times New Roman" w:hAnsi="Times New Roman" w:cs="Times New Roman"/>
          <w:sz w:val="24"/>
          <w:szCs w:val="24"/>
        </w:rPr>
        <w:tab/>
      </w:r>
      <w:r w:rsidR="0045792F" w:rsidRPr="0045792F">
        <w:rPr>
          <w:rFonts w:ascii="Times New Roman" w:hAnsi="Times New Roman" w:cs="Times New Roman"/>
          <w:sz w:val="24"/>
          <w:szCs w:val="24"/>
        </w:rPr>
        <w:t>(2</w:t>
      </w:r>
      <w:r w:rsidRPr="0045792F">
        <w:rPr>
          <w:rFonts w:ascii="Times New Roman" w:hAnsi="Times New Roman" w:cs="Times New Roman"/>
          <w:sz w:val="24"/>
          <w:szCs w:val="24"/>
        </w:rPr>
        <w:t>)</w:t>
      </w:r>
    </w:p>
    <w:p w14:paraId="4D869F13" w14:textId="0F338F04" w:rsidR="0045792F" w:rsidRPr="0045792F" w:rsidRDefault="0045792F" w:rsidP="00747010">
      <w:pPr>
        <w:spacing w:line="240" w:lineRule="auto"/>
        <w:rPr>
          <w:rFonts w:ascii="Times New Roman" w:hAnsi="Times New Roman" w:cs="Times New Roman"/>
          <w:sz w:val="24"/>
          <w:szCs w:val="24"/>
        </w:rPr>
      </w:pPr>
      <w:r w:rsidRPr="0045792F">
        <w:rPr>
          <w:rFonts w:ascii="Times New Roman" w:hAnsi="Times New Roman" w:cs="Times New Roman"/>
          <w:sz w:val="24"/>
          <w:szCs w:val="24"/>
        </w:rPr>
        <w:t xml:space="preserve">Where TPH is the dependent variables, equation 2 can be </w:t>
      </w:r>
      <w:r>
        <w:rPr>
          <w:rFonts w:ascii="Times New Roman" w:hAnsi="Times New Roman" w:cs="Times New Roman"/>
          <w:sz w:val="24"/>
          <w:szCs w:val="24"/>
        </w:rPr>
        <w:t>re</w:t>
      </w:r>
      <w:r w:rsidRPr="0045792F">
        <w:rPr>
          <w:rFonts w:ascii="Times New Roman" w:hAnsi="Times New Roman" w:cs="Times New Roman"/>
          <w:sz w:val="24"/>
          <w:szCs w:val="24"/>
        </w:rPr>
        <w:t>written as</w:t>
      </w:r>
      <w:r w:rsidR="00432DC8">
        <w:rPr>
          <w:rFonts w:ascii="Times New Roman" w:hAnsi="Times New Roman" w:cs="Times New Roman"/>
          <w:sz w:val="24"/>
          <w:szCs w:val="24"/>
        </w:rPr>
        <w:t>;</w:t>
      </w:r>
      <w:r w:rsidRPr="0045792F">
        <w:rPr>
          <w:rFonts w:ascii="Times New Roman" w:hAnsi="Times New Roman" w:cs="Times New Roman"/>
          <w:sz w:val="24"/>
          <w:szCs w:val="24"/>
        </w:rPr>
        <w:t xml:space="preserve"> </w:t>
      </w:r>
    </w:p>
    <w:p w14:paraId="4B39318D" w14:textId="19FD16DC" w:rsidR="00432DC8" w:rsidRDefault="00CE21B4" w:rsidP="00747010">
      <w:pPr>
        <w:spacing w:line="240" w:lineRule="auto"/>
        <w:rPr>
          <w:rFonts w:ascii="Times New Roman" w:hAnsi="Times New Roman" w:cs="Times New Roman"/>
          <w:sz w:val="24"/>
          <w:szCs w:val="24"/>
        </w:rPr>
      </w:pPr>
      <m:oMath>
        <m:r>
          <w:rPr>
            <w:rFonts w:ascii="Cambria Math" w:hAnsi="Cambria Math" w:cs="Times New Roman"/>
            <w:sz w:val="24"/>
            <w:szCs w:val="24"/>
          </w:rPr>
          <m:t xml:space="preserve">TPH (%) = βo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xml:space="preserve"> + e</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747010">
        <w:rPr>
          <w:rFonts w:ascii="Times New Roman" w:hAnsi="Times New Roman" w:cs="Times New Roman"/>
          <w:sz w:val="24"/>
          <w:szCs w:val="24"/>
        </w:rPr>
        <w:tab/>
      </w:r>
      <w:r w:rsidR="0045792F">
        <w:rPr>
          <w:rFonts w:ascii="Times New Roman" w:hAnsi="Times New Roman" w:cs="Times New Roman"/>
          <w:sz w:val="24"/>
          <w:szCs w:val="24"/>
        </w:rPr>
        <w:t>(3</w:t>
      </w:r>
      <w:r w:rsidRPr="0045792F">
        <w:rPr>
          <w:rFonts w:ascii="Times New Roman" w:hAnsi="Times New Roman" w:cs="Times New Roman"/>
          <w:sz w:val="24"/>
          <w:szCs w:val="24"/>
        </w:rPr>
        <w:t>)</w:t>
      </w:r>
    </w:p>
    <w:p w14:paraId="6701C715" w14:textId="27E9BD69" w:rsidR="00432DC8" w:rsidRPr="0045792F" w:rsidRDefault="00432DC8" w:rsidP="00747010">
      <w:pPr>
        <w:spacing w:line="240" w:lineRule="auto"/>
        <w:rPr>
          <w:rFonts w:ascii="Times New Roman" w:hAnsi="Times New Roman" w:cs="Times New Roman"/>
          <w:sz w:val="24"/>
          <w:szCs w:val="24"/>
        </w:rPr>
      </w:pPr>
      <w:r>
        <w:rPr>
          <w:rFonts w:ascii="Times New Roman" w:hAnsi="Times New Roman" w:cs="Times New Roman"/>
          <w:sz w:val="24"/>
          <w:szCs w:val="24"/>
        </w:rPr>
        <w:t>In considering percentage reduction of TPH equation 3 can be expressed as</w:t>
      </w:r>
    </w:p>
    <w:p w14:paraId="5A77FD62" w14:textId="0384D572" w:rsidR="00C402C5" w:rsidRPr="0045792F" w:rsidRDefault="00CE21B4" w:rsidP="00747010">
      <w:pPr>
        <w:spacing w:line="240" w:lineRule="auto"/>
        <w:rPr>
          <w:rFonts w:ascii="Times New Roman" w:hAnsi="Times New Roman" w:cs="Times New Roman"/>
          <w:sz w:val="24"/>
          <w:szCs w:val="24"/>
        </w:rPr>
      </w:pPr>
      <m:oMath>
        <m:r>
          <w:rPr>
            <w:rFonts w:ascii="Cambria Math" w:hAnsi="Cambria Math" w:cs="Times New Roman"/>
            <w:sz w:val="24"/>
            <w:szCs w:val="24"/>
          </w:rPr>
          <m:t xml:space="preserve">TPH </m:t>
        </m:r>
        <m:d>
          <m:dPr>
            <m:ctrlPr>
              <w:rPr>
                <w:rFonts w:ascii="Cambria Math" w:hAnsi="Cambria Math" w:cs="Times New Roman"/>
                <w:i/>
                <w:sz w:val="24"/>
                <w:szCs w:val="24"/>
              </w:rPr>
            </m:ctrlPr>
          </m:dPr>
          <m:e>
            <m:r>
              <w:rPr>
                <w:rFonts w:ascii="Cambria Math" w:hAnsi="Cambria Math" w:cs="Times New Roman"/>
                <w:sz w:val="24"/>
                <w:szCs w:val="24"/>
              </w:rPr>
              <m:t>%</m:t>
            </m:r>
          </m:e>
        </m:d>
        <m:r>
          <w:rPr>
            <w:rFonts w:ascii="Cambria Math" w:hAnsi="Cambria Math" w:cs="Times New Roman"/>
            <w:sz w:val="24"/>
            <w:szCs w:val="24"/>
          </w:rPr>
          <m:t>= f(</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t</m:t>
            </m:r>
          </m:sub>
        </m:sSub>
        <m:r>
          <w:rPr>
            <w:rFonts w:ascii="Cambria Math" w:hAnsi="Cambria Math" w:cs="Times New Roman"/>
            <w:sz w:val="24"/>
            <w:szCs w:val="24"/>
          </w:rPr>
          <m:t>, V)</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747010">
        <w:rPr>
          <w:rFonts w:ascii="Times New Roman" w:hAnsi="Times New Roman" w:cs="Times New Roman"/>
          <w:sz w:val="24"/>
          <w:szCs w:val="24"/>
        </w:rPr>
        <w:tab/>
      </w:r>
      <w:r w:rsidR="00432DC8">
        <w:rPr>
          <w:rFonts w:ascii="Times New Roman" w:hAnsi="Times New Roman" w:cs="Times New Roman"/>
          <w:sz w:val="24"/>
          <w:szCs w:val="24"/>
        </w:rPr>
        <w:t>(4</w:t>
      </w:r>
      <w:r w:rsidRPr="0045792F">
        <w:rPr>
          <w:rFonts w:ascii="Times New Roman" w:hAnsi="Times New Roman" w:cs="Times New Roman"/>
          <w:sz w:val="24"/>
          <w:szCs w:val="24"/>
        </w:rPr>
        <w:t>)</w:t>
      </w:r>
    </w:p>
    <w:p w14:paraId="54F61987" w14:textId="29605477" w:rsidR="00874F2F" w:rsidRPr="0045792F" w:rsidRDefault="00874F2F" w:rsidP="00747010">
      <w:pPr>
        <w:spacing w:line="240" w:lineRule="auto"/>
        <w:rPr>
          <w:rFonts w:ascii="Times New Roman" w:hAnsi="Times New Roman" w:cs="Times New Roman"/>
          <w:sz w:val="24"/>
          <w:szCs w:val="24"/>
        </w:rPr>
      </w:pPr>
      <w:r w:rsidRPr="0045792F">
        <w:rPr>
          <w:rFonts w:ascii="Times New Roman" w:hAnsi="Times New Roman" w:cs="Times New Roman"/>
          <w:sz w:val="24"/>
          <w:szCs w:val="24"/>
        </w:rPr>
        <w:t xml:space="preserve">Y = </w:t>
      </w:r>
      <w:r w:rsidR="008556FD" w:rsidRPr="0045792F">
        <w:rPr>
          <w:rFonts w:ascii="Times New Roman" w:hAnsi="Times New Roman" w:cs="Times New Roman"/>
          <w:sz w:val="24"/>
          <w:szCs w:val="24"/>
        </w:rPr>
        <w:t>the</w:t>
      </w:r>
      <w:r w:rsidRPr="0045792F">
        <w:rPr>
          <w:rFonts w:ascii="Times New Roman" w:hAnsi="Times New Roman" w:cs="Times New Roman"/>
          <w:sz w:val="24"/>
          <w:szCs w:val="24"/>
        </w:rPr>
        <w:t xml:space="preserve"> percentage of TPH Removal (%)</w:t>
      </w:r>
    </w:p>
    <w:p w14:paraId="20D5FD50" w14:textId="4D143A7D" w:rsidR="00874F2F" w:rsidRPr="0045792F" w:rsidRDefault="00874F2F" w:rsidP="00747010">
      <w:pPr>
        <w:spacing w:line="240" w:lineRule="auto"/>
        <w:rPr>
          <w:rFonts w:ascii="Times New Roman" w:hAnsi="Times New Roman" w:cs="Times New Roman"/>
          <w:sz w:val="24"/>
          <w:szCs w:val="24"/>
        </w:rPr>
      </w:pPr>
      <w:r w:rsidRPr="0045792F">
        <w:rPr>
          <w:rFonts w:ascii="Times New Roman" w:hAnsi="Times New Roman" w:cs="Times New Roman"/>
          <w:sz w:val="24"/>
          <w:szCs w:val="24"/>
        </w:rPr>
        <w:t>X</w:t>
      </w:r>
      <w:r w:rsidRPr="0045792F">
        <w:rPr>
          <w:rFonts w:ascii="Times New Roman" w:hAnsi="Times New Roman" w:cs="Times New Roman"/>
          <w:sz w:val="24"/>
          <w:szCs w:val="24"/>
          <w:vertAlign w:val="subscript"/>
        </w:rPr>
        <w:t>1</w:t>
      </w:r>
      <w:r w:rsidRPr="0045792F">
        <w:rPr>
          <w:rFonts w:ascii="Times New Roman" w:hAnsi="Times New Roman" w:cs="Times New Roman"/>
          <w:sz w:val="24"/>
          <w:szCs w:val="24"/>
        </w:rPr>
        <w:t xml:space="preserve"> = Remediation </w:t>
      </w:r>
      <w:r w:rsidR="00162B82" w:rsidRPr="0045792F">
        <w:rPr>
          <w:rFonts w:ascii="Times New Roman" w:hAnsi="Times New Roman" w:cs="Times New Roman"/>
          <w:sz w:val="24"/>
          <w:szCs w:val="24"/>
        </w:rPr>
        <w:t>Periods</w:t>
      </w:r>
      <w:r w:rsidR="00432DC8">
        <w:rPr>
          <w:rFonts w:ascii="Times New Roman" w:hAnsi="Times New Roman" w:cs="Times New Roman"/>
          <w:sz w:val="24"/>
          <w:szCs w:val="24"/>
        </w:rPr>
        <w:t xml:space="preserve"> </w:t>
      </w:r>
      <w:r w:rsidRPr="0045792F">
        <w:rPr>
          <w:rFonts w:ascii="Times New Roman" w:hAnsi="Times New Roman" w:cs="Times New Roman"/>
          <w:sz w:val="24"/>
          <w:szCs w:val="24"/>
        </w:rPr>
        <w:t>(Days)</w:t>
      </w:r>
    </w:p>
    <w:p w14:paraId="25563F2F" w14:textId="72E9363F" w:rsidR="00874F2F" w:rsidRPr="00432DC8" w:rsidRDefault="00874F2F" w:rsidP="00747010">
      <w:pPr>
        <w:spacing w:line="240" w:lineRule="auto"/>
        <w:rPr>
          <w:rFonts w:ascii="Times New Roman" w:hAnsi="Times New Roman" w:cs="Times New Roman"/>
          <w:sz w:val="24"/>
          <w:szCs w:val="24"/>
        </w:rPr>
      </w:pPr>
      <w:r w:rsidRPr="00432DC8">
        <w:rPr>
          <w:rFonts w:ascii="Times New Roman" w:hAnsi="Times New Roman" w:cs="Times New Roman"/>
          <w:sz w:val="24"/>
          <w:szCs w:val="24"/>
        </w:rPr>
        <w:t>X</w:t>
      </w:r>
      <w:r w:rsidRPr="00432DC8">
        <w:rPr>
          <w:rFonts w:ascii="Times New Roman" w:hAnsi="Times New Roman" w:cs="Times New Roman"/>
          <w:sz w:val="24"/>
          <w:szCs w:val="24"/>
          <w:vertAlign w:val="subscript"/>
        </w:rPr>
        <w:t>2</w:t>
      </w:r>
      <w:r w:rsidRPr="00432DC8">
        <w:rPr>
          <w:rFonts w:ascii="Times New Roman" w:hAnsi="Times New Roman" w:cs="Times New Roman"/>
          <w:sz w:val="24"/>
          <w:szCs w:val="24"/>
        </w:rPr>
        <w:t xml:space="preserve"> = Crude oil volume</w:t>
      </w:r>
    </w:p>
    <w:p w14:paraId="77D30891" w14:textId="16F6789E" w:rsidR="00874F2F" w:rsidRPr="00432DC8" w:rsidRDefault="00874F2F" w:rsidP="00747010">
      <w:pPr>
        <w:spacing w:line="240" w:lineRule="auto"/>
        <w:rPr>
          <w:rFonts w:ascii="Times New Roman" w:hAnsi="Times New Roman" w:cs="Times New Roman"/>
          <w:sz w:val="24"/>
          <w:szCs w:val="24"/>
        </w:rPr>
      </w:pPr>
      <w:r w:rsidRPr="00432DC8">
        <w:rPr>
          <w:rFonts w:ascii="Times New Roman" w:hAnsi="Times New Roman" w:cs="Times New Roman"/>
          <w:sz w:val="24"/>
          <w:szCs w:val="24"/>
        </w:rPr>
        <w:lastRenderedPageBreak/>
        <w:t>e = error</w:t>
      </w:r>
    </w:p>
    <w:p w14:paraId="0B9D0C37" w14:textId="1949DA25" w:rsidR="00874F2F" w:rsidRPr="00432DC8" w:rsidRDefault="00874F2F" w:rsidP="00747010">
      <w:pPr>
        <w:spacing w:line="240" w:lineRule="auto"/>
        <w:rPr>
          <w:rFonts w:ascii="Times New Roman" w:hAnsi="Times New Roman" w:cs="Times New Roman"/>
          <w:sz w:val="24"/>
          <w:szCs w:val="24"/>
        </w:rPr>
      </w:pPr>
      <w:r w:rsidRPr="00432DC8">
        <w:rPr>
          <w:rFonts w:ascii="Times New Roman" w:hAnsi="Times New Roman" w:cs="Times New Roman"/>
          <w:sz w:val="24"/>
          <w:szCs w:val="24"/>
        </w:rPr>
        <w:t>β</w:t>
      </w:r>
      <w:r w:rsidRPr="00432DC8">
        <w:rPr>
          <w:rFonts w:ascii="Times New Roman" w:hAnsi="Times New Roman" w:cs="Times New Roman"/>
          <w:sz w:val="24"/>
          <w:szCs w:val="24"/>
          <w:vertAlign w:val="subscript"/>
        </w:rPr>
        <w:t>o</w:t>
      </w:r>
      <w:r w:rsidRPr="00432DC8">
        <w:rPr>
          <w:rFonts w:ascii="Times New Roman" w:hAnsi="Times New Roman" w:cs="Times New Roman"/>
          <w:sz w:val="24"/>
          <w:szCs w:val="24"/>
        </w:rPr>
        <w:t>, β</w:t>
      </w:r>
      <w:r w:rsidRPr="00432DC8">
        <w:rPr>
          <w:rFonts w:ascii="Times New Roman" w:hAnsi="Times New Roman" w:cs="Times New Roman"/>
          <w:sz w:val="24"/>
          <w:szCs w:val="24"/>
          <w:vertAlign w:val="subscript"/>
        </w:rPr>
        <w:t>1,</w:t>
      </w:r>
      <w:r w:rsidRPr="00432DC8">
        <w:rPr>
          <w:rFonts w:ascii="Times New Roman" w:hAnsi="Times New Roman" w:cs="Times New Roman"/>
          <w:sz w:val="24"/>
          <w:szCs w:val="24"/>
        </w:rPr>
        <w:t xml:space="preserve"> β</w:t>
      </w:r>
      <w:r w:rsidRPr="00432DC8">
        <w:rPr>
          <w:rFonts w:ascii="Times New Roman" w:hAnsi="Times New Roman" w:cs="Times New Roman"/>
          <w:sz w:val="24"/>
          <w:szCs w:val="24"/>
          <w:vertAlign w:val="subscript"/>
        </w:rPr>
        <w:t>2</w:t>
      </w:r>
      <w:r w:rsidRPr="00432DC8">
        <w:rPr>
          <w:rFonts w:ascii="Times New Roman" w:hAnsi="Times New Roman" w:cs="Times New Roman"/>
          <w:sz w:val="24"/>
          <w:szCs w:val="24"/>
        </w:rPr>
        <w:t xml:space="preserve">, </w:t>
      </w:r>
      <w:r w:rsidR="00CE21B4" w:rsidRPr="00432DC8">
        <w:rPr>
          <w:rFonts w:ascii="Times New Roman" w:hAnsi="Times New Roman" w:cs="Times New Roman"/>
          <w:sz w:val="24"/>
          <w:szCs w:val="24"/>
        </w:rPr>
        <w:t>represents partial regression coefficients of the variables</w:t>
      </w:r>
    </w:p>
    <w:p w14:paraId="34C09774" w14:textId="77777777" w:rsidR="004E4E4C" w:rsidRPr="00432DC8" w:rsidRDefault="00CE21B4" w:rsidP="00747010">
      <w:pPr>
        <w:spacing w:line="240" w:lineRule="auto"/>
        <w:rPr>
          <w:rFonts w:ascii="Times New Roman" w:hAnsi="Times New Roman" w:cs="Times New Roman"/>
          <w:sz w:val="24"/>
          <w:szCs w:val="24"/>
        </w:rPr>
      </w:pPr>
      <w:r w:rsidRPr="00432DC8">
        <w:rPr>
          <w:rFonts w:ascii="Times New Roman" w:hAnsi="Times New Roman" w:cs="Times New Roman"/>
          <w:sz w:val="24"/>
          <w:szCs w:val="24"/>
        </w:rPr>
        <w:t xml:space="preserve">The error can be evaluated by rearranging equation (3) as </w:t>
      </w:r>
      <w:r w:rsidR="004E4E4C" w:rsidRPr="00432DC8">
        <w:rPr>
          <w:rFonts w:ascii="Times New Roman" w:hAnsi="Times New Roman" w:cs="Times New Roman"/>
          <w:sz w:val="24"/>
          <w:szCs w:val="24"/>
        </w:rPr>
        <w:t>follows.</w:t>
      </w:r>
    </w:p>
    <w:p w14:paraId="6CDE0289" w14:textId="34A04506" w:rsidR="004E4E4C" w:rsidRPr="00432DC8" w:rsidRDefault="004E4E4C" w:rsidP="00747010">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e = y-</m:t>
        </m:r>
        <m:d>
          <m:dPr>
            <m:ctrlPr>
              <w:rPr>
                <w:rFonts w:ascii="Cambria Math" w:hAnsi="Cambria Math" w:cs="Times New Roman"/>
                <w:i/>
                <w:sz w:val="24"/>
                <w:szCs w:val="24"/>
              </w:rPr>
            </m:ctrlPr>
          </m:dPr>
          <m:e>
            <m:r>
              <w:rPr>
                <w:rFonts w:ascii="Cambria Math" w:hAnsi="Cambria Math" w:cs="Times New Roman"/>
                <w:sz w:val="24"/>
                <w:szCs w:val="24"/>
              </w:rPr>
              <m:t>β</m:t>
            </m:r>
            <m:r>
              <w:rPr>
                <w:rFonts w:ascii="Cambria Math" w:hAnsi="Cambria Math" w:cs="Times New Roman"/>
                <w:sz w:val="24"/>
                <w:szCs w:val="24"/>
                <w:vertAlign w:val="subscript"/>
              </w:rPr>
              <m:t>o</m:t>
            </m:r>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d>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(5</w:t>
      </w:r>
      <w:r w:rsidRPr="00432DC8">
        <w:rPr>
          <w:rFonts w:ascii="Times New Roman" w:eastAsiaTheme="minorEastAsia" w:hAnsi="Times New Roman" w:cs="Times New Roman"/>
          <w:sz w:val="24"/>
          <w:szCs w:val="24"/>
        </w:rPr>
        <w:t>)</w:t>
      </w:r>
    </w:p>
    <w:p w14:paraId="0069ED17" w14:textId="50B6C4EE" w:rsidR="004E4E4C" w:rsidRPr="00432DC8" w:rsidRDefault="004E4E4C"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The sum of square is expressed as </w:t>
      </w:r>
    </w:p>
    <w:p w14:paraId="0EADD1C7" w14:textId="427243CF" w:rsidR="004E4E4C" w:rsidRPr="00432DC8" w:rsidRDefault="004E4E4C" w:rsidP="00747010">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m:t>Sr=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(6</w:t>
      </w:r>
      <w:r w:rsidR="00E177E9" w:rsidRPr="00432DC8">
        <w:rPr>
          <w:rFonts w:ascii="Times New Roman" w:eastAsiaTheme="minorEastAsia" w:hAnsi="Times New Roman" w:cs="Times New Roman"/>
          <w:sz w:val="24"/>
          <w:szCs w:val="24"/>
        </w:rPr>
        <w:t>)</w:t>
      </w:r>
    </w:p>
    <w:p w14:paraId="776F7D46" w14:textId="089FABDE" w:rsidR="00774BE4" w:rsidRPr="00432DC8" w:rsidRDefault="00E177E9"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Par</w:t>
      </w:r>
      <w:r w:rsidR="00432DC8">
        <w:rPr>
          <w:rFonts w:ascii="Times New Roman" w:eastAsiaTheme="minorEastAsia" w:hAnsi="Times New Roman" w:cs="Times New Roman"/>
          <w:sz w:val="24"/>
          <w:szCs w:val="24"/>
        </w:rPr>
        <w:t>tial differential of equation (6</w:t>
      </w:r>
      <w:r w:rsidRPr="00432DC8">
        <w:rPr>
          <w:rFonts w:ascii="Times New Roman" w:eastAsiaTheme="minorEastAsia" w:hAnsi="Times New Roman" w:cs="Times New Roman"/>
          <w:sz w:val="24"/>
          <w:szCs w:val="24"/>
        </w:rPr>
        <w:t xml:space="preserve">) with respect to partial regression coefficients, </w:t>
      </w:r>
      <w:r w:rsidR="00774BE4" w:rsidRPr="00432DC8">
        <w:rPr>
          <w:rFonts w:ascii="Times New Roman" w:eastAsiaTheme="minorEastAsia" w:hAnsi="Times New Roman" w:cs="Times New Roman"/>
          <w:sz w:val="24"/>
          <w:szCs w:val="24"/>
        </w:rPr>
        <w:t xml:space="preserve">are as </w:t>
      </w:r>
      <w:r w:rsidR="00714B57" w:rsidRPr="00432DC8">
        <w:rPr>
          <w:rFonts w:ascii="Times New Roman" w:eastAsiaTheme="minorEastAsia" w:hAnsi="Times New Roman" w:cs="Times New Roman"/>
          <w:sz w:val="24"/>
          <w:szCs w:val="24"/>
        </w:rPr>
        <w:t>follows.</w:t>
      </w:r>
    </w:p>
    <w:p w14:paraId="2251D9E1" w14:textId="525B3FB4" w:rsidR="00774BE4" w:rsidRPr="00432DC8" w:rsidRDefault="008556FD"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Differentiating</w:t>
      </w:r>
      <w:r w:rsidR="00774BE4" w:rsidRPr="00432DC8">
        <w:rPr>
          <w:rFonts w:ascii="Times New Roman" w:eastAsiaTheme="minorEastAsia" w:hAnsi="Times New Roman" w:cs="Times New Roman"/>
          <w:sz w:val="24"/>
          <w:szCs w:val="24"/>
        </w:rPr>
        <w:t xml:space="preserve"> partially with respect to </w:t>
      </w:r>
      <m:oMath>
        <m:r>
          <w:rPr>
            <w:rFonts w:ascii="Cambria Math" w:hAnsi="Cambria Math" w:cs="Times New Roman"/>
            <w:sz w:val="24"/>
            <w:szCs w:val="24"/>
          </w:rPr>
          <m:t>β</m:t>
        </m:r>
        <m:r>
          <w:rPr>
            <w:rFonts w:ascii="Cambria Math" w:hAnsi="Cambria Math" w:cs="Times New Roman"/>
            <w:sz w:val="24"/>
            <w:szCs w:val="24"/>
            <w:vertAlign w:val="subscript"/>
          </w:rPr>
          <m:t>o</m:t>
        </m:r>
      </m:oMath>
    </w:p>
    <w:p w14:paraId="2ECE564C" w14:textId="76CD70EE" w:rsidR="004E4E4C" w:rsidRPr="00432DC8" w:rsidRDefault="00121457" w:rsidP="00747010">
      <w:pPr>
        <w:spacing w:line="24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en>
        </m:f>
      </m:oMath>
      <w:r w:rsidR="00774BE4"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00432DC8">
        <w:rPr>
          <w:rFonts w:ascii="Times New Roman" w:eastAsiaTheme="minorEastAsia" w:hAnsi="Times New Roman" w:cs="Times New Roman"/>
          <w:sz w:val="24"/>
          <w:szCs w:val="24"/>
        </w:rPr>
        <w:t xml:space="preserve"> </w:t>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(7</w:t>
      </w:r>
      <w:r w:rsidR="00774BE4" w:rsidRPr="00432DC8">
        <w:rPr>
          <w:rFonts w:ascii="Times New Roman" w:eastAsiaTheme="minorEastAsia" w:hAnsi="Times New Roman" w:cs="Times New Roman"/>
          <w:sz w:val="24"/>
          <w:szCs w:val="24"/>
        </w:rPr>
        <w:t>)</w:t>
      </w:r>
    </w:p>
    <w:p w14:paraId="4E380F52" w14:textId="6D65204E" w:rsidR="004E4E4C" w:rsidRPr="00432DC8" w:rsidRDefault="008556FD"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Differentiating</w:t>
      </w:r>
      <w:r w:rsidR="00774BE4" w:rsidRPr="00432DC8">
        <w:rPr>
          <w:rFonts w:ascii="Times New Roman" w:eastAsiaTheme="minorEastAsia" w:hAnsi="Times New Roman" w:cs="Times New Roman"/>
          <w:sz w:val="24"/>
          <w:szCs w:val="24"/>
        </w:rPr>
        <w:t xml:space="preserve"> partially with respect to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oMath>
    </w:p>
    <w:p w14:paraId="17204FC4" w14:textId="39BBDB00" w:rsidR="004E4E4C" w:rsidRPr="00432DC8" w:rsidRDefault="00121457" w:rsidP="00747010">
      <w:pPr>
        <w:spacing w:line="24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oMath>
      <w:r w:rsidR="00774BE4"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(8</w:t>
      </w:r>
      <w:r w:rsidR="00774BE4" w:rsidRPr="00432DC8">
        <w:rPr>
          <w:rFonts w:ascii="Times New Roman" w:eastAsiaTheme="minorEastAsia" w:hAnsi="Times New Roman" w:cs="Times New Roman"/>
          <w:sz w:val="24"/>
          <w:szCs w:val="24"/>
        </w:rPr>
        <w:t>)</w:t>
      </w:r>
    </w:p>
    <w:p w14:paraId="22DDAC5D" w14:textId="08E0DFA9" w:rsidR="00774BE4" w:rsidRPr="00432DC8" w:rsidRDefault="008556FD"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Differentiating</w:t>
      </w:r>
      <w:r w:rsidR="00774BE4" w:rsidRPr="00432DC8">
        <w:rPr>
          <w:rFonts w:ascii="Times New Roman" w:eastAsiaTheme="minorEastAsia" w:hAnsi="Times New Roman" w:cs="Times New Roman"/>
          <w:sz w:val="24"/>
          <w:szCs w:val="24"/>
        </w:rPr>
        <w:t xml:space="preserve"> partially with respect to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oMath>
    </w:p>
    <w:p w14:paraId="5CAC7729" w14:textId="1012BBD0" w:rsidR="00A81E47" w:rsidRPr="00432DC8" w:rsidRDefault="00121457" w:rsidP="00747010">
      <w:pPr>
        <w:spacing w:line="24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w:r w:rsidR="00774BE4"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(9</w:t>
      </w:r>
      <w:r w:rsidR="00774BE4" w:rsidRPr="00432DC8">
        <w:rPr>
          <w:rFonts w:ascii="Times New Roman" w:eastAsiaTheme="minorEastAsia" w:hAnsi="Times New Roman" w:cs="Times New Roman"/>
          <w:sz w:val="24"/>
          <w:szCs w:val="24"/>
        </w:rPr>
        <w:t>)</w:t>
      </w:r>
      <w:r w:rsidR="00774BE4" w:rsidRPr="00432DC8">
        <w:rPr>
          <w:rFonts w:ascii="Times New Roman" w:eastAsiaTheme="minorEastAsia" w:hAnsi="Times New Roman" w:cs="Times New Roman"/>
          <w:sz w:val="24"/>
          <w:szCs w:val="24"/>
        </w:rPr>
        <w:tab/>
      </w:r>
    </w:p>
    <w:p w14:paraId="4D4D523F" w14:textId="28C64E07" w:rsidR="00A81E47" w:rsidRPr="00432DC8" w:rsidRDefault="00A81E47"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Reduce to zero to minimize </w:t>
      </w:r>
      <w:r w:rsidR="0000474A" w:rsidRPr="00432DC8">
        <w:rPr>
          <w:rFonts w:ascii="Times New Roman" w:eastAsiaTheme="minorEastAsia" w:hAnsi="Times New Roman" w:cs="Times New Roman"/>
          <w:sz w:val="24"/>
          <w:szCs w:val="24"/>
        </w:rPr>
        <w:t>error.</w:t>
      </w:r>
    </w:p>
    <w:p w14:paraId="60F2BD92" w14:textId="51DFC198" w:rsidR="00A81E47" w:rsidRPr="00432DC8" w:rsidRDefault="00121457" w:rsidP="00747010">
      <w:pPr>
        <w:spacing w:line="24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den>
        </m:f>
      </m:oMath>
      <w:r w:rsidR="00A81E47"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0</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A81E47" w:rsidRPr="00432DC8">
        <w:rPr>
          <w:rFonts w:ascii="Times New Roman" w:eastAsiaTheme="minorEastAsia" w:hAnsi="Times New Roman" w:cs="Times New Roman"/>
          <w:sz w:val="24"/>
          <w:szCs w:val="24"/>
        </w:rPr>
        <w:t>(</w:t>
      </w:r>
      <w:r w:rsidR="00432DC8">
        <w:rPr>
          <w:rFonts w:ascii="Times New Roman" w:eastAsiaTheme="minorEastAsia" w:hAnsi="Times New Roman" w:cs="Times New Roman"/>
          <w:sz w:val="24"/>
          <w:szCs w:val="24"/>
        </w:rPr>
        <w:t>10</w:t>
      </w:r>
      <w:r w:rsidR="00A81E47" w:rsidRPr="00432DC8">
        <w:rPr>
          <w:rFonts w:ascii="Times New Roman" w:eastAsiaTheme="minorEastAsia" w:hAnsi="Times New Roman" w:cs="Times New Roman"/>
          <w:sz w:val="24"/>
          <w:szCs w:val="24"/>
        </w:rPr>
        <w:t>)</w:t>
      </w:r>
    </w:p>
    <w:p w14:paraId="5B5F787B" w14:textId="277BC275" w:rsidR="00A81E47" w:rsidRPr="00432DC8" w:rsidRDefault="00121457" w:rsidP="00747010">
      <w:pPr>
        <w:spacing w:line="24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den>
        </m:f>
      </m:oMath>
      <w:r w:rsidR="00A81E47" w:rsidRPr="00432D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0</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(11</w:t>
      </w:r>
      <w:r w:rsidR="00A81E47" w:rsidRPr="00432DC8">
        <w:rPr>
          <w:rFonts w:ascii="Times New Roman" w:eastAsiaTheme="minorEastAsia" w:hAnsi="Times New Roman" w:cs="Times New Roman"/>
          <w:sz w:val="24"/>
          <w:szCs w:val="24"/>
        </w:rPr>
        <w:t>)</w:t>
      </w:r>
    </w:p>
    <w:p w14:paraId="4A86C52A" w14:textId="41319DB3" w:rsidR="00A81E47" w:rsidRPr="00432DC8" w:rsidRDefault="00121457" w:rsidP="00747010">
      <w:pPr>
        <w:spacing w:line="240" w:lineRule="auto"/>
        <w:rPr>
          <w:rFonts w:ascii="Times New Roman" w:eastAsiaTheme="minorEastAsia" w:hAnsi="Times New Roman" w:cs="Times New Roman"/>
          <w:sz w:val="24"/>
          <w:szCs w:val="24"/>
        </w:rPr>
      </w:pPr>
      <m:oMath>
        <m:f>
          <m:fPr>
            <m:ctrlPr>
              <w:rPr>
                <w:rFonts w:ascii="Cambria Math" w:eastAsiaTheme="minorEastAsia" w:hAnsi="Cambria Math" w:cs="Times New Roman"/>
                <w:i/>
                <w:sz w:val="24"/>
                <w:szCs w:val="24"/>
              </w:rPr>
            </m:ctrlPr>
          </m:fPr>
          <m:num>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r</m:t>
                </m:r>
              </m:sub>
            </m:sSub>
          </m:num>
          <m:den>
            <m:r>
              <m:rPr>
                <m:sty m:val="p"/>
              </m:rP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den>
        </m:f>
      </m:oMath>
      <w:r w:rsidR="00A81E47" w:rsidRPr="00432DC8">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0</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(12</w:t>
      </w:r>
      <w:r w:rsidR="00A81E47" w:rsidRPr="00432DC8">
        <w:rPr>
          <w:rFonts w:ascii="Times New Roman" w:eastAsiaTheme="minorEastAsia" w:hAnsi="Times New Roman" w:cs="Times New Roman"/>
          <w:sz w:val="24"/>
          <w:szCs w:val="24"/>
        </w:rPr>
        <w:t>)</w:t>
      </w:r>
    </w:p>
    <w:p w14:paraId="4D0AEA27" w14:textId="6C95497D" w:rsidR="00A81E47" w:rsidRPr="00432DC8" w:rsidRDefault="00432DC8" w:rsidP="00747010">
      <w:pPr>
        <w:spacing w:line="24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Rearranging of equation 7, 8 and 9</w:t>
      </w:r>
      <w:r w:rsidR="00A81E47" w:rsidRPr="00432DC8">
        <w:rPr>
          <w:rFonts w:ascii="Times New Roman" w:eastAsiaTheme="minorEastAsia" w:hAnsi="Times New Roman" w:cs="Times New Roman"/>
          <w:sz w:val="24"/>
          <w:szCs w:val="24"/>
        </w:rPr>
        <w:t xml:space="preserve"> by substituting equatio</w:t>
      </w:r>
      <w:r>
        <w:rPr>
          <w:rFonts w:ascii="Times New Roman" w:eastAsiaTheme="minorEastAsia" w:hAnsi="Times New Roman" w:cs="Times New Roman"/>
          <w:sz w:val="24"/>
          <w:szCs w:val="24"/>
        </w:rPr>
        <w:t>n 10, 11 and 12</w:t>
      </w:r>
      <w:r w:rsidR="00A81E47" w:rsidRPr="00432DC8">
        <w:rPr>
          <w:rFonts w:ascii="Times New Roman" w:eastAsiaTheme="minorEastAsia" w:hAnsi="Times New Roman" w:cs="Times New Roman"/>
          <w:sz w:val="24"/>
          <w:szCs w:val="24"/>
        </w:rPr>
        <w:t xml:space="preserve"> respectively</w:t>
      </w:r>
    </w:p>
    <w:p w14:paraId="6519C5BA" w14:textId="43021021" w:rsidR="00A81E47" w:rsidRPr="00432DC8" w:rsidRDefault="00A81E47"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0 =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oMath>
      <w:r w:rsidR="00432DC8">
        <w:rPr>
          <w:rFonts w:ascii="Times New Roman" w:eastAsiaTheme="minorEastAsia" w:hAnsi="Times New Roman" w:cs="Times New Roman"/>
          <w:sz w:val="24"/>
          <w:szCs w:val="24"/>
        </w:rPr>
        <w:t xml:space="preserve"> </w:t>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(13</w:t>
      </w:r>
      <w:r w:rsidRPr="00432DC8">
        <w:rPr>
          <w:rFonts w:ascii="Times New Roman" w:eastAsiaTheme="minorEastAsia" w:hAnsi="Times New Roman" w:cs="Times New Roman"/>
          <w:sz w:val="24"/>
          <w:szCs w:val="24"/>
        </w:rPr>
        <w:t>)</w:t>
      </w:r>
    </w:p>
    <w:p w14:paraId="6AFE424B" w14:textId="0A88F3EA" w:rsidR="00A81E47" w:rsidRPr="00432DC8" w:rsidRDefault="00A81E47" w:rsidP="00747010">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0 </m:t>
        </m:r>
      </m:oMath>
      <w:r w:rsidRPr="00432D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(14</w:t>
      </w:r>
      <w:r w:rsidRPr="00432DC8">
        <w:rPr>
          <w:rFonts w:ascii="Times New Roman" w:eastAsiaTheme="minorEastAsia" w:hAnsi="Times New Roman" w:cs="Times New Roman"/>
          <w:sz w:val="24"/>
          <w:szCs w:val="24"/>
        </w:rPr>
        <w:t>)</w:t>
      </w:r>
    </w:p>
    <w:p w14:paraId="2D2A3F8E" w14:textId="111C6CDC" w:rsidR="00774BE4" w:rsidRPr="00432DC8" w:rsidRDefault="00A81E47" w:rsidP="00747010">
      <w:pPr>
        <w:spacing w:line="240" w:lineRule="auto"/>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0 </m:t>
        </m:r>
      </m:oMath>
      <w:r w:rsidRPr="00432DC8">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-2</m:t>
        </m:r>
        <m:r>
          <w:rPr>
            <w:rFonts w:ascii="Cambria Math" w:hAnsi="Cambria Math" w:cs="Times New Roman"/>
            <w:sz w:val="24"/>
            <w:szCs w:val="24"/>
          </w:rPr>
          <m:t>∑</m:t>
        </m:r>
        <m:r>
          <m:rPr>
            <m:sty m:val="p"/>
          </m:rPr>
          <w:rPr>
            <w:rFonts w:ascii="Cambria Math" w:hAnsi="Cambria Math" w:cs="Times New Roman"/>
            <w:sz w:val="24"/>
            <w:szCs w:val="24"/>
          </w:rPr>
          <m:t>( y-</m:t>
        </m:r>
        <m:r>
          <w:rPr>
            <w:rFonts w:ascii="Cambria Math" w:hAnsi="Cambria Math" w:cs="Times New Roman"/>
            <w:sz w:val="24"/>
            <w:szCs w:val="24"/>
          </w:rPr>
          <m:t>β</m:t>
        </m:r>
        <m:r>
          <w:rPr>
            <w:rFonts w:ascii="Cambria Math" w:hAnsi="Cambria Math" w:cs="Times New Roman"/>
            <w:sz w:val="24"/>
            <w:szCs w:val="24"/>
            <w:vertAlign w:val="subscript"/>
          </w:rPr>
          <m:t>o-</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747010">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(15</w:t>
      </w:r>
      <w:r w:rsidRPr="00432DC8">
        <w:rPr>
          <w:rFonts w:ascii="Times New Roman" w:eastAsiaTheme="minorEastAsia" w:hAnsi="Times New Roman" w:cs="Times New Roman"/>
          <w:sz w:val="24"/>
          <w:szCs w:val="24"/>
        </w:rPr>
        <w:t>)</w:t>
      </w:r>
      <w:r w:rsidR="00774BE4" w:rsidRPr="00432DC8">
        <w:rPr>
          <w:rFonts w:ascii="Times New Roman" w:eastAsiaTheme="minorEastAsia" w:hAnsi="Times New Roman" w:cs="Times New Roman"/>
          <w:sz w:val="24"/>
          <w:szCs w:val="24"/>
        </w:rPr>
        <w:tab/>
      </w:r>
    </w:p>
    <w:p w14:paraId="1228ED9D" w14:textId="7C0552EE" w:rsidR="00167125" w:rsidRPr="00432DC8" w:rsidRDefault="00167125"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Arrangement an</w:t>
      </w:r>
      <w:r w:rsidR="00432DC8">
        <w:rPr>
          <w:rFonts w:ascii="Times New Roman" w:eastAsiaTheme="minorEastAsia" w:hAnsi="Times New Roman" w:cs="Times New Roman"/>
          <w:sz w:val="24"/>
          <w:szCs w:val="24"/>
        </w:rPr>
        <w:t>d simplification of equation (13 to 15</w:t>
      </w:r>
      <w:r w:rsidRPr="00432DC8">
        <w:rPr>
          <w:rFonts w:ascii="Times New Roman" w:eastAsiaTheme="minorEastAsia" w:hAnsi="Times New Roman" w:cs="Times New Roman"/>
          <w:sz w:val="24"/>
          <w:szCs w:val="24"/>
        </w:rPr>
        <w:t>)</w:t>
      </w:r>
    </w:p>
    <w:p w14:paraId="08171EE6" w14:textId="5A8DE87A" w:rsidR="00774BE4" w:rsidRPr="00432DC8" w:rsidRDefault="00167125" w:rsidP="00747010">
      <w:pPr>
        <w:spacing w:line="240" w:lineRule="auto"/>
        <w:rPr>
          <w:rFonts w:ascii="Times New Roman" w:hAnsi="Times New Roman" w:cs="Times New Roman"/>
          <w:sz w:val="24"/>
          <w:szCs w:val="24"/>
        </w:rPr>
      </w:pPr>
      <w:bookmarkStart w:id="6" w:name="_Hlk119353208"/>
      <m:oMath>
        <m:r>
          <w:rPr>
            <w:rFonts w:ascii="Cambria Math" w:hAnsi="Cambria Math" w:cs="Times New Roman"/>
            <w:sz w:val="24"/>
            <w:szCs w:val="24"/>
          </w:rPr>
          <m:t xml:space="preserve">∑βo+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 xml:space="preserve"> </m:t>
        </m:r>
        <w:bookmarkStart w:id="7" w:name="_Hlk119354831"/>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w:bookmarkEnd w:id="7"/>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 xml:space="preserve">2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 y</m:t>
        </m:r>
      </m:oMath>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432DC8">
        <w:rPr>
          <w:rFonts w:ascii="Times New Roman" w:hAnsi="Times New Roman" w:cs="Times New Roman"/>
          <w:sz w:val="24"/>
          <w:szCs w:val="24"/>
        </w:rPr>
        <w:tab/>
      </w:r>
      <w:r w:rsidR="00747010">
        <w:rPr>
          <w:rFonts w:ascii="Times New Roman" w:hAnsi="Times New Roman" w:cs="Times New Roman"/>
          <w:sz w:val="24"/>
          <w:szCs w:val="24"/>
        </w:rPr>
        <w:tab/>
      </w:r>
      <w:r w:rsidR="00432DC8">
        <w:rPr>
          <w:rFonts w:ascii="Times New Roman" w:hAnsi="Times New Roman" w:cs="Times New Roman"/>
          <w:sz w:val="24"/>
          <w:szCs w:val="24"/>
        </w:rPr>
        <w:t>(16</w:t>
      </w:r>
      <w:r w:rsidRPr="00432DC8">
        <w:rPr>
          <w:rFonts w:ascii="Times New Roman" w:hAnsi="Times New Roman" w:cs="Times New Roman"/>
          <w:sz w:val="24"/>
          <w:szCs w:val="24"/>
        </w:rPr>
        <w:t>)</w:t>
      </w:r>
    </w:p>
    <w:p w14:paraId="5ED5F8A2" w14:textId="26E6E207" w:rsidR="00036969" w:rsidRPr="00432DC8" w:rsidRDefault="00036969" w:rsidP="00747010">
      <w:pPr>
        <w:spacing w:line="240" w:lineRule="auto"/>
        <w:rPr>
          <w:rFonts w:ascii="Times New Roman" w:hAnsi="Times New Roman" w:cs="Times New Roman"/>
          <w:sz w:val="24"/>
          <w:szCs w:val="24"/>
        </w:rPr>
      </w:pPr>
      <m:oMath>
        <m:r>
          <w:rPr>
            <w:rFonts w:ascii="Cambria Math" w:hAnsi="Cambria Math" w:cs="Times New Roman"/>
            <w:sz w:val="24"/>
            <w:szCs w:val="24"/>
          </w:rPr>
          <m:t>∑βo</m:t>
        </m:r>
      </m:oMath>
      <w:r w:rsidRPr="00432DC8">
        <w:rPr>
          <w:rFonts w:ascii="Times New Roman" w:eastAsiaTheme="minorEastAsia" w:hAnsi="Times New Roman" w:cs="Times New Roman"/>
          <w:sz w:val="24"/>
          <w:szCs w:val="24"/>
        </w:rPr>
        <w:t xml:space="preserve"> is the number samples which is represented by </w:t>
      </w:r>
      <w:proofErr w:type="gramStart"/>
      <w:r w:rsidRPr="00432DC8">
        <w:rPr>
          <w:rFonts w:ascii="Times New Roman" w:eastAsiaTheme="minorEastAsia" w:hAnsi="Times New Roman" w:cs="Times New Roman"/>
          <w:sz w:val="24"/>
          <w:szCs w:val="24"/>
        </w:rPr>
        <w:t>n</w:t>
      </w:r>
      <w:proofErr w:type="gramEnd"/>
    </w:p>
    <w:bookmarkEnd w:id="6"/>
    <w:p w14:paraId="036A0D5E" w14:textId="00FCF045" w:rsidR="00036969" w:rsidRPr="00432DC8" w:rsidRDefault="00036969" w:rsidP="00747010">
      <w:pPr>
        <w:spacing w:line="240" w:lineRule="auto"/>
        <w:rPr>
          <w:rFonts w:ascii="Times New Roman" w:hAnsi="Times New Roman" w:cs="Times New Roman"/>
          <w:sz w:val="24"/>
          <w:szCs w:val="24"/>
        </w:rPr>
      </w:pPr>
      <m:oMath>
        <m:r>
          <w:rPr>
            <w:rFonts w:ascii="Cambria Math" w:hAnsi="Cambria Math" w:cs="Times New Roman"/>
            <w:sz w:val="24"/>
            <w:szCs w:val="24"/>
          </w:rPr>
          <m:t>∑</m:t>
        </m:r>
        <w:bookmarkStart w:id="8" w:name="_Hlk119354103"/>
        <m:r>
          <w:rPr>
            <w:rFonts w:ascii="Cambria Math" w:hAnsi="Cambria Math" w:cs="Times New Roman"/>
            <w:sz w:val="24"/>
            <w:szCs w:val="24"/>
          </w:rPr>
          <m:t>βo</m:t>
        </m:r>
        <w:bookmarkEnd w:id="8"/>
        <m:r>
          <w:rPr>
            <w:rFonts w:ascii="Cambria Math" w:hAnsi="Cambria Math" w:cs="Times New Roman"/>
            <w:sz w:val="24"/>
            <w:szCs w:val="24"/>
          </w:rPr>
          <m:t>=n</m:t>
        </m:r>
      </m:oMath>
      <w:r w:rsidR="00432DC8">
        <w:rPr>
          <w:rFonts w:ascii="Times New Roman" w:eastAsiaTheme="minorEastAsia" w:hAnsi="Times New Roman" w:cs="Times New Roman"/>
          <w:sz w:val="24"/>
          <w:szCs w:val="24"/>
        </w:rPr>
        <w:t>, then the equation (15</w:t>
      </w:r>
      <w:r w:rsidRPr="00432DC8">
        <w:rPr>
          <w:rFonts w:ascii="Times New Roman" w:eastAsiaTheme="minorEastAsia" w:hAnsi="Times New Roman" w:cs="Times New Roman"/>
          <w:sz w:val="24"/>
          <w:szCs w:val="24"/>
        </w:rPr>
        <w:t>) becomes</w:t>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r w:rsidRPr="00432DC8">
        <w:rPr>
          <w:rFonts w:ascii="Times New Roman" w:hAnsi="Times New Roman" w:cs="Times New Roman"/>
          <w:sz w:val="24"/>
          <w:szCs w:val="24"/>
        </w:rPr>
        <w:tab/>
      </w:r>
    </w:p>
    <w:p w14:paraId="537002AC" w14:textId="0D910A7D" w:rsidR="00BA7C7D" w:rsidRPr="00432DC8" w:rsidRDefault="00036969" w:rsidP="00747010">
      <w:pPr>
        <w:spacing w:line="240" w:lineRule="auto"/>
        <w:rPr>
          <w:rFonts w:ascii="Times New Roman" w:eastAsiaTheme="minorEastAsia" w:hAnsi="Times New Roman" w:cs="Times New Roman"/>
          <w:sz w:val="24"/>
          <w:szCs w:val="24"/>
        </w:rPr>
      </w:pPr>
      <w:bookmarkStart w:id="9" w:name="_Hlk119354075"/>
      <m:oMath>
        <m:r>
          <w:rPr>
            <w:rFonts w:ascii="Cambria Math" w:hAnsi="Cambria Math" w:cs="Times New Roman"/>
            <w:sz w:val="24"/>
            <w:szCs w:val="24"/>
          </w:rPr>
          <m:t>n+</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w:bookmarkStart w:id="10" w:name="_Hlk119354167"/>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w:bookmarkEnd w:id="10"/>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 ∑ y</m:t>
        </m:r>
      </m:oMath>
      <w:bookmarkEnd w:id="9"/>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(17</w:t>
      </w:r>
      <w:r w:rsidR="00DC05CF" w:rsidRPr="00432DC8">
        <w:rPr>
          <w:rFonts w:ascii="Times New Roman" w:eastAsiaTheme="minorEastAsia" w:hAnsi="Times New Roman" w:cs="Times New Roman"/>
          <w:sz w:val="24"/>
          <w:szCs w:val="24"/>
        </w:rPr>
        <w:t>)</w:t>
      </w:r>
    </w:p>
    <w:p w14:paraId="1CCDB8C4" w14:textId="0C0AA18B" w:rsidR="00DC05CF" w:rsidRPr="00432DC8" w:rsidRDefault="00DC05CF"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From equation (13), we have</w:t>
      </w:r>
    </w:p>
    <w:p w14:paraId="0EE414DC" w14:textId="678C6D05" w:rsidR="00DC05CF" w:rsidRPr="00432DC8" w:rsidRDefault="00DC05CF" w:rsidP="00747010">
      <w:pPr>
        <w:spacing w:line="240" w:lineRule="auto"/>
        <w:rPr>
          <w:rFonts w:ascii="Times New Roman" w:eastAsiaTheme="minorEastAsia" w:hAnsi="Times New Roman" w:cs="Times New Roman"/>
          <w:sz w:val="24"/>
          <w:szCs w:val="24"/>
        </w:rPr>
      </w:pPr>
      <m:oMath>
        <m:r>
          <w:rPr>
            <w:rFonts w:ascii="Cambria Math" w:hAnsi="Cambria Math" w:cs="Times New Roman"/>
            <w:sz w:val="24"/>
            <w:szCs w:val="24"/>
          </w:rPr>
          <w:lastRenderedPageBreak/>
          <m:t>βo</m:t>
        </m:r>
        <w:bookmarkStart w:id="11" w:name="_Hlk119354489"/>
        <m:r>
          <w:rPr>
            <w:rFonts w:ascii="Cambria Math" w:hAnsi="Cambria Math" w:cs="Times New Roman"/>
            <w:sz w:val="24"/>
            <w:szCs w:val="24"/>
          </w:rPr>
          <m:t>∑</m:t>
        </m:r>
        <w:bookmarkEnd w:id="11"/>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1</m:t>
            </m:r>
          </m:sub>
          <m:sup>
            <m:r>
              <w:rPr>
                <w:rFonts w:ascii="Cambria Math" w:hAnsi="Cambria Math" w:cs="Times New Roman"/>
                <w:sz w:val="24"/>
                <w:szCs w:val="24"/>
              </w:rPr>
              <m:t>2</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2 </m:t>
            </m:r>
          </m:sub>
        </m:sSub>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y</m:t>
        </m:r>
      </m:oMath>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 xml:space="preserve"> (18</w:t>
      </w:r>
      <w:r w:rsidR="006E6983" w:rsidRPr="00432DC8">
        <w:rPr>
          <w:rFonts w:ascii="Times New Roman" w:eastAsiaTheme="minorEastAsia" w:hAnsi="Times New Roman" w:cs="Times New Roman"/>
          <w:sz w:val="24"/>
          <w:szCs w:val="24"/>
        </w:rPr>
        <w:t>)</w:t>
      </w:r>
    </w:p>
    <w:p w14:paraId="140BE278" w14:textId="3D715A3E" w:rsidR="006E6983" w:rsidRPr="00432DC8" w:rsidRDefault="006E6983"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From equation (14), we have</w:t>
      </w:r>
    </w:p>
    <w:p w14:paraId="26FBDB47" w14:textId="27B9D046" w:rsidR="006E6983" w:rsidRPr="00432DC8" w:rsidRDefault="006E6983" w:rsidP="00747010">
      <w:pPr>
        <w:spacing w:line="240" w:lineRule="auto"/>
        <w:rPr>
          <w:rFonts w:ascii="Times New Roman" w:eastAsiaTheme="minorEastAsia" w:hAnsi="Times New Roman" w:cs="Times New Roman"/>
          <w:sz w:val="24"/>
          <w:szCs w:val="24"/>
        </w:rPr>
      </w:pPr>
      <w:bookmarkStart w:id="12" w:name="_Hlk119355944"/>
      <m:oMath>
        <m:r>
          <w:rPr>
            <w:rFonts w:ascii="Cambria Math" w:hAnsi="Cambria Math" w:cs="Times New Roman"/>
            <w:sz w:val="24"/>
            <w:szCs w:val="24"/>
          </w:rPr>
          <m:t>βo∑</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 xml:space="preserve">2 </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2</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2</m:t>
            </m:r>
          </m:sub>
          <m:sup>
            <m:r>
              <w:rPr>
                <w:rFonts w:ascii="Cambria Math" w:hAnsi="Cambria Math" w:cs="Times New Roman"/>
                <w:sz w:val="24"/>
                <w:szCs w:val="24"/>
              </w:rPr>
              <m:t>2</m:t>
            </m:r>
          </m:sup>
        </m:sSubSup>
        <m:r>
          <w:rPr>
            <w:rFonts w:ascii="Cambria Math" w:hAnsi="Cambria Math" w:cs="Times New Roman"/>
            <w:sz w:val="24"/>
            <w:szCs w:val="24"/>
          </w:rPr>
          <m:t>+=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y</m:t>
        </m:r>
      </m:oMath>
      <w:bookmarkEnd w:id="12"/>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r>
      <w:r w:rsidR="00432DC8">
        <w:rPr>
          <w:rFonts w:ascii="Times New Roman" w:eastAsiaTheme="minorEastAsia" w:hAnsi="Times New Roman" w:cs="Times New Roman"/>
          <w:sz w:val="24"/>
          <w:szCs w:val="24"/>
        </w:rPr>
        <w:tab/>
        <w:t xml:space="preserve"> (19</w:t>
      </w:r>
      <w:r w:rsidRPr="00432DC8">
        <w:rPr>
          <w:rFonts w:ascii="Times New Roman" w:eastAsiaTheme="minorEastAsia" w:hAnsi="Times New Roman" w:cs="Times New Roman"/>
          <w:sz w:val="24"/>
          <w:szCs w:val="24"/>
        </w:rPr>
        <w:t>)</w:t>
      </w:r>
    </w:p>
    <w:p w14:paraId="6599A3AC" w14:textId="34886092" w:rsidR="006E6983" w:rsidRPr="00432DC8" w:rsidRDefault="006E6983"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Using matrix form to </w:t>
      </w:r>
      <w:r w:rsidR="00176E9D" w:rsidRPr="00432DC8">
        <w:rPr>
          <w:rFonts w:ascii="Times New Roman" w:eastAsiaTheme="minorEastAsia" w:hAnsi="Times New Roman" w:cs="Times New Roman"/>
          <w:sz w:val="24"/>
          <w:szCs w:val="24"/>
        </w:rPr>
        <w:t>rearrange equation</w:t>
      </w:r>
      <w:r w:rsidR="00432DC8">
        <w:rPr>
          <w:rFonts w:ascii="Times New Roman" w:eastAsiaTheme="minorEastAsia" w:hAnsi="Times New Roman" w:cs="Times New Roman"/>
          <w:sz w:val="24"/>
          <w:szCs w:val="24"/>
        </w:rPr>
        <w:t xml:space="preserve"> (17 to 19</w:t>
      </w:r>
      <w:r w:rsidRPr="00432DC8">
        <w:rPr>
          <w:rFonts w:ascii="Times New Roman" w:eastAsiaTheme="minorEastAsia" w:hAnsi="Times New Roman" w:cs="Times New Roman"/>
          <w:sz w:val="24"/>
          <w:szCs w:val="24"/>
        </w:rPr>
        <w:t xml:space="preserve">), </w:t>
      </w:r>
      <w:r w:rsidR="00432DC8">
        <w:rPr>
          <w:rFonts w:ascii="Times New Roman" w:eastAsiaTheme="minorEastAsia" w:hAnsi="Times New Roman" w:cs="Times New Roman"/>
          <w:sz w:val="24"/>
          <w:szCs w:val="24"/>
        </w:rPr>
        <w:t>can be expressed as follows</w:t>
      </w:r>
    </w:p>
    <w:p w14:paraId="1AC09550" w14:textId="146ADABC" w:rsidR="006E6983" w:rsidRPr="00432DC8" w:rsidRDefault="006E6983"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 xml:space="preserve">{A} </w:t>
      </w:r>
      <w:r w:rsidR="0030558F" w:rsidRPr="00432DC8">
        <w:rPr>
          <w:rFonts w:ascii="Times New Roman" w:eastAsiaTheme="minorEastAsia" w:hAnsi="Times New Roman" w:cs="Times New Roman"/>
          <w:sz w:val="24"/>
          <w:szCs w:val="24"/>
        </w:rPr>
        <w:t>{X} = {B}</w:t>
      </w:r>
    </w:p>
    <w:p w14:paraId="449DCF33" w14:textId="20FF9F5E" w:rsidR="0030558F" w:rsidRPr="00432DC8" w:rsidRDefault="0030558F"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{A} is the partial regression coefficient matrix</w:t>
      </w:r>
    </w:p>
    <w:p w14:paraId="099197B8" w14:textId="56B57B54" w:rsidR="0030558F" w:rsidRPr="00432DC8" w:rsidRDefault="0030558F"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{X} is the independent variables</w:t>
      </w:r>
    </w:p>
    <w:p w14:paraId="15824884" w14:textId="591B97BF" w:rsidR="006E6983" w:rsidRPr="00432DC8" w:rsidRDefault="0030558F" w:rsidP="00747010">
      <w:pPr>
        <w:spacing w:line="240" w:lineRule="auto"/>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{B} is the dependent variable</w:t>
      </w:r>
    </w:p>
    <w:p w14:paraId="5D9377BB" w14:textId="0563DE2B" w:rsidR="00CB68D9" w:rsidRPr="00432DC8" w:rsidRDefault="008F5C42" w:rsidP="00747010">
      <w:pPr>
        <w:tabs>
          <w:tab w:val="left" w:pos="1770"/>
        </w:tabs>
        <w:spacing w:line="240" w:lineRule="auto"/>
        <w:rPr>
          <w:rFonts w:ascii="Times New Roman" w:eastAsiaTheme="minorEastAsia" w:hAnsi="Times New Roman" w:cs="Times New Roman"/>
          <w:sz w:val="24"/>
          <w:szCs w:val="24"/>
          <w:vertAlign w:val="subscript"/>
        </w:rPr>
      </w:pPr>
      <w:r w:rsidRPr="00432DC8">
        <w:rPr>
          <w:rFonts w:ascii="Times New Roman" w:eastAsiaTheme="minorEastAsia" w:hAnsi="Times New Roman" w:cs="Times New Roman"/>
          <w:sz w:val="24"/>
          <w:szCs w:val="24"/>
        </w:rPr>
        <w:t>n             ∑X</w:t>
      </w:r>
      <w:r w:rsidRPr="00432DC8">
        <w:rPr>
          <w:rFonts w:ascii="Times New Roman" w:eastAsiaTheme="minorEastAsia" w:hAnsi="Times New Roman" w:cs="Times New Roman"/>
          <w:sz w:val="24"/>
          <w:szCs w:val="24"/>
          <w:vertAlign w:val="subscript"/>
        </w:rPr>
        <w:t>1</w:t>
      </w:r>
      <w:r w:rsidR="00176E9D" w:rsidRPr="00432DC8">
        <w:rPr>
          <w:rFonts w:ascii="Times New Roman" w:eastAsiaTheme="minorEastAsia" w:hAnsi="Times New Roman" w:cs="Times New Roman"/>
          <w:sz w:val="24"/>
          <w:szCs w:val="24"/>
          <w:vertAlign w:val="subscript"/>
        </w:rPr>
        <w:tab/>
      </w:r>
      <w:r w:rsidR="00176E9D" w:rsidRPr="00432DC8">
        <w:rPr>
          <w:rFonts w:ascii="Times New Roman" w:eastAsiaTheme="minorEastAsia" w:hAnsi="Times New Roman" w:cs="Times New Roman"/>
          <w:sz w:val="24"/>
          <w:szCs w:val="24"/>
        </w:rPr>
        <w:t>∑</w:t>
      </w:r>
      <w:bookmarkStart w:id="13" w:name="_Hlk119356846"/>
      <w:r w:rsidR="00176E9D" w:rsidRPr="00432DC8">
        <w:rPr>
          <w:rFonts w:ascii="Times New Roman" w:eastAsiaTheme="minorEastAsia" w:hAnsi="Times New Roman" w:cs="Times New Roman"/>
          <w:sz w:val="24"/>
          <w:szCs w:val="24"/>
        </w:rPr>
        <w:t>X</w:t>
      </w:r>
      <w:r w:rsidR="00176E9D" w:rsidRPr="00432DC8">
        <w:rPr>
          <w:rFonts w:ascii="Times New Roman" w:eastAsiaTheme="minorEastAsia" w:hAnsi="Times New Roman" w:cs="Times New Roman"/>
          <w:sz w:val="24"/>
          <w:szCs w:val="24"/>
          <w:vertAlign w:val="subscript"/>
        </w:rPr>
        <w:t>2</w:t>
      </w:r>
      <w:bookmarkEnd w:id="13"/>
      <w:r w:rsidR="00CB68D9" w:rsidRPr="00432DC8">
        <w:rPr>
          <w:rFonts w:ascii="Times New Roman" w:eastAsiaTheme="minorEastAsia" w:hAnsi="Times New Roman" w:cs="Times New Roman"/>
          <w:sz w:val="24"/>
          <w:szCs w:val="24"/>
          <w:vertAlign w:val="subscript"/>
        </w:rPr>
        <w:t xml:space="preserve">                         </w:t>
      </w:r>
      <w:bookmarkStart w:id="14" w:name="_Hlk119357629"/>
      <m:oMath>
        <m:r>
          <w:rPr>
            <w:rFonts w:ascii="Cambria Math" w:hAnsi="Cambria Math" w:cs="Times New Roman"/>
            <w:sz w:val="24"/>
            <w:szCs w:val="24"/>
          </w:rPr>
          <m:t>β</m:t>
        </m:r>
      </m:oMath>
      <w:r w:rsidR="00CB68D9" w:rsidRPr="00432DC8">
        <w:rPr>
          <w:rFonts w:ascii="Times New Roman" w:eastAsiaTheme="minorEastAsia" w:hAnsi="Times New Roman" w:cs="Times New Roman"/>
          <w:sz w:val="24"/>
          <w:szCs w:val="24"/>
          <w:vertAlign w:val="subscript"/>
        </w:rPr>
        <w:t>0</w:t>
      </w:r>
      <w:bookmarkEnd w:id="14"/>
      <w:r w:rsidR="00CB68D9" w:rsidRPr="00432DC8">
        <w:rPr>
          <w:rFonts w:ascii="Times New Roman" w:eastAsiaTheme="minorEastAsia" w:hAnsi="Times New Roman" w:cs="Times New Roman"/>
          <w:sz w:val="24"/>
          <w:szCs w:val="24"/>
        </w:rPr>
        <w:t xml:space="preserve">          </w:t>
      </w:r>
      <w:bookmarkStart w:id="15" w:name="_Hlk119357760"/>
      <w:r w:rsidR="00CB68D9" w:rsidRPr="00432DC8">
        <w:rPr>
          <w:rFonts w:ascii="Times New Roman" w:eastAsiaTheme="minorEastAsia" w:hAnsi="Times New Roman" w:cs="Times New Roman"/>
          <w:sz w:val="24"/>
          <w:szCs w:val="24"/>
        </w:rPr>
        <w:t>∑</w:t>
      </w:r>
      <w:bookmarkEnd w:id="15"/>
      <w:r w:rsidR="00CB68D9" w:rsidRPr="00432DC8">
        <w:rPr>
          <w:rFonts w:ascii="Times New Roman" w:eastAsiaTheme="minorEastAsia" w:hAnsi="Times New Roman" w:cs="Times New Roman"/>
          <w:sz w:val="24"/>
          <w:szCs w:val="24"/>
        </w:rPr>
        <w:t xml:space="preserve"> y   </w:t>
      </w:r>
    </w:p>
    <w:p w14:paraId="7D653478" w14:textId="117BAAEF" w:rsidR="00CB68D9" w:rsidRPr="00432DC8" w:rsidRDefault="00CB68D9" w:rsidP="00747010">
      <w:pPr>
        <w:spacing w:line="240" w:lineRule="auto"/>
        <w:jc w:val="both"/>
        <w:rPr>
          <w:rFonts w:ascii="Times New Roman" w:eastAsiaTheme="minorEastAsia" w:hAnsi="Times New Roman" w:cs="Times New Roman"/>
          <w:sz w:val="24"/>
          <w:szCs w:val="24"/>
        </w:rPr>
      </w:pP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vertAlign w:val="subscript"/>
        </w:rPr>
        <w:tab/>
      </w: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vertAlign w:val="superscript"/>
        </w:rPr>
        <w:t>2</w:t>
      </w:r>
      <w:r w:rsidRPr="00432DC8">
        <w:rPr>
          <w:rFonts w:ascii="Times New Roman" w:eastAsiaTheme="minorEastAsia" w:hAnsi="Times New Roman" w:cs="Times New Roman"/>
          <w:sz w:val="24"/>
          <w:szCs w:val="24"/>
          <w:vertAlign w:val="superscript"/>
        </w:rPr>
        <w:tab/>
        <w:t xml:space="preserve">          </w:t>
      </w: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sz w:val="24"/>
          <w:szCs w:val="24"/>
          <w:vertAlign w:val="subscript"/>
        </w:rPr>
        <w:tab/>
      </w:r>
      <m:oMath>
        <m:r>
          <w:rPr>
            <w:rFonts w:ascii="Cambria Math" w:hAnsi="Cambria Math" w:cs="Times New Roman"/>
            <w:sz w:val="24"/>
            <w:szCs w:val="24"/>
          </w:rPr>
          <m:t>β</m:t>
        </m:r>
      </m:oMath>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vertAlign w:val="subscript"/>
        </w:rPr>
        <w:tab/>
      </w:r>
      <w:bookmarkStart w:id="16" w:name="_Hlk119357806"/>
      <w:r w:rsidRPr="00432DC8">
        <w:rPr>
          <w:rFonts w:ascii="Times New Roman" w:eastAsiaTheme="minorEastAsia" w:hAnsi="Times New Roman" w:cs="Times New Roman"/>
          <w:sz w:val="24"/>
          <w:szCs w:val="24"/>
        </w:rPr>
        <w:t>∑ 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rPr>
        <w:t xml:space="preserve"> </w:t>
      </w:r>
      <w:r w:rsidRPr="00432DC8">
        <w:rPr>
          <w:rFonts w:ascii="Times New Roman" w:eastAsiaTheme="minorEastAsia" w:hAnsi="Times New Roman" w:cs="Times New Roman"/>
          <w:i/>
          <w:iCs/>
          <w:sz w:val="24"/>
          <w:szCs w:val="24"/>
        </w:rPr>
        <w:t>y</w:t>
      </w:r>
      <w:bookmarkEnd w:id="16"/>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D52695" w:rsidRPr="00432DC8">
        <w:rPr>
          <w:rFonts w:ascii="Times New Roman" w:eastAsiaTheme="minorEastAsia" w:hAnsi="Times New Roman" w:cs="Times New Roman"/>
          <w:i/>
          <w:iCs/>
          <w:sz w:val="24"/>
          <w:szCs w:val="24"/>
        </w:rPr>
        <w:tab/>
      </w:r>
      <w:r w:rsidR="00432DC8">
        <w:rPr>
          <w:rFonts w:ascii="Times New Roman" w:eastAsiaTheme="minorEastAsia" w:hAnsi="Times New Roman" w:cs="Times New Roman"/>
          <w:sz w:val="24"/>
          <w:szCs w:val="24"/>
        </w:rPr>
        <w:t>(20</w:t>
      </w:r>
      <w:r w:rsidR="00D52695" w:rsidRPr="00432DC8">
        <w:rPr>
          <w:rFonts w:ascii="Times New Roman" w:eastAsiaTheme="minorEastAsia" w:hAnsi="Times New Roman" w:cs="Times New Roman"/>
          <w:sz w:val="24"/>
          <w:szCs w:val="24"/>
        </w:rPr>
        <w:t>)</w:t>
      </w:r>
      <w:r w:rsidR="00D52695" w:rsidRPr="00432DC8">
        <w:rPr>
          <w:rFonts w:ascii="Times New Roman" w:eastAsiaTheme="minorEastAsia" w:hAnsi="Times New Roman" w:cs="Times New Roman"/>
          <w:i/>
          <w:iCs/>
          <w:sz w:val="24"/>
          <w:szCs w:val="24"/>
        </w:rPr>
        <w:tab/>
      </w:r>
    </w:p>
    <w:p w14:paraId="2E9AE33F" w14:textId="3B4ED3A0" w:rsidR="00CB68D9" w:rsidRPr="00432DC8" w:rsidRDefault="00CB68D9" w:rsidP="00747010">
      <w:pPr>
        <w:tabs>
          <w:tab w:val="left" w:pos="1935"/>
        </w:tabs>
        <w:spacing w:line="240" w:lineRule="auto"/>
        <w:jc w:val="both"/>
        <w:rPr>
          <w:rFonts w:ascii="Times New Roman" w:eastAsiaTheme="minorEastAsia" w:hAnsi="Times New Roman" w:cs="Times New Roman"/>
          <w:sz w:val="24"/>
          <w:szCs w:val="24"/>
        </w:rPr>
      </w:pPr>
      <w:bookmarkStart w:id="17" w:name="_Hlk119357834"/>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2</w:t>
      </w:r>
      <w:bookmarkEnd w:id="17"/>
      <w:r w:rsidRPr="00432DC8">
        <w:rPr>
          <w:rFonts w:ascii="Times New Roman" w:eastAsiaTheme="minorEastAsia" w:hAnsi="Times New Roman" w:cs="Times New Roman"/>
          <w:sz w:val="24"/>
          <w:szCs w:val="24"/>
          <w:vertAlign w:val="subscript"/>
        </w:rPr>
        <w:t xml:space="preserve"> </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1</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sz w:val="24"/>
          <w:szCs w:val="24"/>
        </w:rPr>
        <w:t xml:space="preserve">          ∑X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sz w:val="24"/>
          <w:szCs w:val="24"/>
          <w:vertAlign w:val="superscript"/>
        </w:rPr>
        <w:t>2</w:t>
      </w:r>
      <w:r w:rsidRPr="00432DC8">
        <w:rPr>
          <w:rFonts w:ascii="Times New Roman" w:eastAsiaTheme="minorEastAsia" w:hAnsi="Times New Roman" w:cs="Times New Roman"/>
          <w:sz w:val="24"/>
          <w:szCs w:val="24"/>
        </w:rPr>
        <w:tab/>
      </w:r>
      <w:r w:rsidRPr="00432DC8">
        <w:rPr>
          <w:rFonts w:ascii="Times New Roman" w:eastAsiaTheme="minorEastAsia" w:hAnsi="Times New Roman" w:cs="Times New Roman"/>
          <w:sz w:val="24"/>
          <w:szCs w:val="24"/>
        </w:rPr>
        <w:tab/>
      </w:r>
      <m:oMath>
        <m:r>
          <w:rPr>
            <w:rFonts w:ascii="Cambria Math" w:hAnsi="Cambria Math" w:cs="Times New Roman"/>
            <w:sz w:val="24"/>
            <w:szCs w:val="24"/>
          </w:rPr>
          <m:t>β</m:t>
        </m:r>
      </m:oMath>
      <w:r w:rsidRPr="00432DC8">
        <w:rPr>
          <w:rFonts w:ascii="Times New Roman" w:eastAsiaTheme="minorEastAsia" w:hAnsi="Times New Roman" w:cs="Times New Roman"/>
          <w:sz w:val="24"/>
          <w:szCs w:val="24"/>
          <w:vertAlign w:val="subscript"/>
        </w:rPr>
        <w:t xml:space="preserve">2               </w:t>
      </w:r>
      <w:r w:rsidRPr="00432DC8">
        <w:rPr>
          <w:rFonts w:ascii="Times New Roman" w:eastAsiaTheme="minorEastAsia" w:hAnsi="Times New Roman" w:cs="Times New Roman"/>
          <w:sz w:val="24"/>
          <w:szCs w:val="24"/>
        </w:rPr>
        <w:t>∑X</w:t>
      </w:r>
      <w:r w:rsidRPr="00432DC8">
        <w:rPr>
          <w:rFonts w:ascii="Times New Roman" w:eastAsiaTheme="minorEastAsia" w:hAnsi="Times New Roman" w:cs="Times New Roman"/>
          <w:sz w:val="24"/>
          <w:szCs w:val="24"/>
          <w:vertAlign w:val="subscript"/>
        </w:rPr>
        <w:t>2</w:t>
      </w:r>
      <w:r w:rsidRPr="00432DC8">
        <w:rPr>
          <w:rFonts w:ascii="Times New Roman" w:eastAsiaTheme="minorEastAsia" w:hAnsi="Times New Roman" w:cs="Times New Roman"/>
          <w:i/>
          <w:iCs/>
          <w:sz w:val="24"/>
          <w:szCs w:val="24"/>
        </w:rPr>
        <w:t>y</w:t>
      </w:r>
      <w:r w:rsidRPr="00432DC8">
        <w:rPr>
          <w:rFonts w:ascii="Times New Roman" w:eastAsiaTheme="minorEastAsia" w:hAnsi="Times New Roman" w:cs="Times New Roman"/>
          <w:sz w:val="24"/>
          <w:szCs w:val="24"/>
          <w:vertAlign w:val="subscript"/>
        </w:rPr>
        <w:t xml:space="preserve"> </w:t>
      </w:r>
      <w:r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r w:rsidR="00D52695" w:rsidRPr="00432DC8">
        <w:rPr>
          <w:rFonts w:ascii="Times New Roman" w:eastAsiaTheme="minorEastAsia" w:hAnsi="Times New Roman" w:cs="Times New Roman"/>
          <w:sz w:val="24"/>
          <w:szCs w:val="24"/>
          <w:vertAlign w:val="subscript"/>
        </w:rPr>
        <w:tab/>
      </w:r>
    </w:p>
    <w:p w14:paraId="5133F696" w14:textId="73767735" w:rsidR="00747010" w:rsidRPr="009B4907" w:rsidRDefault="00D52695" w:rsidP="009B4907">
      <w:pPr>
        <w:spacing w:line="240" w:lineRule="auto"/>
        <w:rPr>
          <w:rFonts w:ascii="Times New Roman" w:eastAsiaTheme="minorEastAsia" w:hAnsi="Times New Roman" w:cs="Times New Roman"/>
          <w:sz w:val="24"/>
          <w:szCs w:val="24"/>
        </w:rPr>
      </w:pPr>
      <w:bookmarkStart w:id="18" w:name="_Hlk119356370"/>
      <w:bookmarkStart w:id="19" w:name="_Hlk119356508"/>
      <w:r w:rsidRPr="00432DC8">
        <w:rPr>
          <w:rFonts w:ascii="Times New Roman" w:eastAsiaTheme="minorEastAsia" w:hAnsi="Times New Roman" w:cs="Times New Roman"/>
          <w:sz w:val="24"/>
          <w:szCs w:val="24"/>
        </w:rPr>
        <w:t>The sum</w:t>
      </w:r>
      <w:r w:rsidR="00432DC8">
        <w:rPr>
          <w:rFonts w:ascii="Times New Roman" w:eastAsiaTheme="minorEastAsia" w:hAnsi="Times New Roman" w:cs="Times New Roman"/>
          <w:sz w:val="24"/>
          <w:szCs w:val="24"/>
        </w:rPr>
        <w:t>mation required for equation (20</w:t>
      </w:r>
      <w:r w:rsidRPr="00432DC8">
        <w:rPr>
          <w:rFonts w:ascii="Times New Roman" w:eastAsiaTheme="minorEastAsia" w:hAnsi="Times New Roman" w:cs="Times New Roman"/>
          <w:sz w:val="24"/>
          <w:szCs w:val="24"/>
        </w:rPr>
        <w:t xml:space="preserve">) are computed in Table 1 </w:t>
      </w:r>
      <w:r w:rsidR="00501C96">
        <w:rPr>
          <w:rFonts w:ascii="Times New Roman" w:eastAsiaTheme="minorEastAsia" w:hAnsi="Times New Roman" w:cs="Times New Roman"/>
          <w:sz w:val="24"/>
          <w:szCs w:val="24"/>
        </w:rPr>
        <w:t>and</w:t>
      </w:r>
      <w:r w:rsidRPr="00432DC8">
        <w:rPr>
          <w:rFonts w:ascii="Times New Roman" w:eastAsiaTheme="minorEastAsia" w:hAnsi="Times New Roman" w:cs="Times New Roman"/>
          <w:sz w:val="24"/>
          <w:szCs w:val="24"/>
        </w:rPr>
        <w:t xml:space="preserve"> </w:t>
      </w:r>
      <w:r w:rsidR="00501C96">
        <w:rPr>
          <w:rFonts w:ascii="Times New Roman" w:eastAsiaTheme="minorEastAsia" w:hAnsi="Times New Roman" w:cs="Times New Roman"/>
          <w:sz w:val="24"/>
          <w:szCs w:val="24"/>
        </w:rPr>
        <w:t>2</w:t>
      </w:r>
      <w:r w:rsidR="009F59F0">
        <w:rPr>
          <w:rFonts w:ascii="Times New Roman" w:eastAsiaTheme="minorEastAsia" w:hAnsi="Times New Roman" w:cs="Times New Roman"/>
          <w:sz w:val="24"/>
          <w:szCs w:val="24"/>
        </w:rPr>
        <w:t xml:space="preserve"> and </w:t>
      </w:r>
      <w:r w:rsidR="009F59F0">
        <w:rPr>
          <w:rFonts w:ascii="Times New Roman" w:hAnsi="Times New Roman" w:cs="Times New Roman"/>
          <w:sz w:val="24"/>
          <w:szCs w:val="24"/>
        </w:rPr>
        <w:t>s</w:t>
      </w:r>
      <w:r w:rsidR="00B9720C" w:rsidRPr="00432DC8">
        <w:rPr>
          <w:rFonts w:ascii="Times New Roman" w:hAnsi="Times New Roman" w:cs="Times New Roman"/>
          <w:sz w:val="24"/>
          <w:szCs w:val="24"/>
        </w:rPr>
        <w:t xml:space="preserve">ubstituting the values using </w:t>
      </w:r>
      <w:proofErr w:type="spellStart"/>
      <w:r w:rsidR="00B9720C" w:rsidRPr="00432DC8">
        <w:rPr>
          <w:rFonts w:ascii="Times New Roman" w:hAnsi="Times New Roman" w:cs="Times New Roman"/>
          <w:sz w:val="24"/>
          <w:szCs w:val="24"/>
        </w:rPr>
        <w:t>cramer’s</w:t>
      </w:r>
      <w:proofErr w:type="spellEnd"/>
      <w:r w:rsidR="00B9720C" w:rsidRPr="00432DC8">
        <w:rPr>
          <w:rFonts w:ascii="Times New Roman" w:hAnsi="Times New Roman" w:cs="Times New Roman"/>
          <w:sz w:val="24"/>
          <w:szCs w:val="24"/>
        </w:rPr>
        <w:t xml:space="preserve"> rule with the aid of MDETERM in Microsoft excel toolbox.</w:t>
      </w:r>
    </w:p>
    <w:p w14:paraId="5E90BA85" w14:textId="1F7C49EA" w:rsidR="001024DF" w:rsidRPr="00B75F41" w:rsidRDefault="00FD5BE2" w:rsidP="00DA68D9">
      <w:pPr>
        <w:spacing w:after="0" w:line="240" w:lineRule="auto"/>
        <w:jc w:val="both"/>
        <w:rPr>
          <w:rFonts w:ascii="Times New Roman" w:eastAsia="Calibri" w:hAnsi="Times New Roman" w:cs="Times New Roman"/>
          <w:b/>
          <w:kern w:val="0"/>
          <w:sz w:val="24"/>
          <w:szCs w:val="24"/>
        </w:rPr>
      </w:pPr>
      <w:r w:rsidRPr="00B75F41">
        <w:rPr>
          <w:rFonts w:ascii="Times New Roman" w:eastAsia="Calibri" w:hAnsi="Times New Roman" w:cs="Times New Roman"/>
          <w:b/>
          <w:kern w:val="0"/>
          <w:sz w:val="24"/>
          <w:szCs w:val="24"/>
        </w:rPr>
        <w:t xml:space="preserve">Evaluation of </w:t>
      </w:r>
      <w:r w:rsidR="001024DF" w:rsidRPr="00B75F41">
        <w:rPr>
          <w:rFonts w:ascii="Times New Roman" w:eastAsia="Calibri" w:hAnsi="Times New Roman" w:cs="Times New Roman"/>
          <w:b/>
          <w:kern w:val="0"/>
          <w:sz w:val="24"/>
          <w:szCs w:val="24"/>
        </w:rPr>
        <w:t xml:space="preserve">Model </w:t>
      </w:r>
      <w:r w:rsidRPr="00B75F41">
        <w:rPr>
          <w:rFonts w:ascii="Times New Roman" w:eastAsia="Calibri" w:hAnsi="Times New Roman" w:cs="Times New Roman"/>
          <w:b/>
          <w:kern w:val="0"/>
          <w:sz w:val="24"/>
          <w:szCs w:val="24"/>
        </w:rPr>
        <w:t>Quality</w:t>
      </w:r>
    </w:p>
    <w:p w14:paraId="1CB9C0B0" w14:textId="77777777" w:rsidR="004C0B4E" w:rsidRDefault="001024DF" w:rsidP="00DA68D9">
      <w:pPr>
        <w:spacing w:after="0" w:line="240" w:lineRule="auto"/>
        <w:jc w:val="both"/>
        <w:rPr>
          <w:rFonts w:ascii="Times New Roman" w:eastAsia="Calibri" w:hAnsi="Times New Roman" w:cs="Times New Roman"/>
          <w:kern w:val="0"/>
          <w:sz w:val="24"/>
          <w:szCs w:val="24"/>
        </w:rPr>
      </w:pPr>
      <w:r w:rsidRPr="00B75F41">
        <w:rPr>
          <w:rFonts w:ascii="Times New Roman" w:eastAsia="Calibri" w:hAnsi="Times New Roman" w:cs="Times New Roman"/>
          <w:kern w:val="0"/>
          <w:sz w:val="24"/>
          <w:szCs w:val="24"/>
        </w:rPr>
        <w:t xml:space="preserve">Remediation periods and crude oil volume were the varying factors, </w:t>
      </w:r>
      <w:r w:rsidR="00E517FE" w:rsidRPr="00B75F41">
        <w:rPr>
          <w:rFonts w:ascii="Times New Roman" w:eastAsia="Calibri" w:hAnsi="Times New Roman" w:cs="Times New Roman"/>
          <w:kern w:val="0"/>
          <w:sz w:val="24"/>
          <w:szCs w:val="24"/>
        </w:rPr>
        <w:t>the</w:t>
      </w:r>
      <w:r w:rsidRPr="00B75F41">
        <w:rPr>
          <w:rFonts w:ascii="Times New Roman" w:eastAsia="Calibri" w:hAnsi="Times New Roman" w:cs="Times New Roman"/>
          <w:kern w:val="0"/>
          <w:sz w:val="24"/>
          <w:szCs w:val="24"/>
        </w:rPr>
        <w:t xml:space="preserve"> phytoremediation potential of </w:t>
      </w:r>
      <w:proofErr w:type="spellStart"/>
      <w:r w:rsidRPr="00B75F41">
        <w:rPr>
          <w:rFonts w:ascii="Times New Roman" w:eastAsia="Calibri" w:hAnsi="Times New Roman" w:cs="Times New Roman"/>
          <w:i/>
          <w:iCs/>
          <w:kern w:val="0"/>
          <w:sz w:val="24"/>
          <w:szCs w:val="24"/>
        </w:rPr>
        <w:t>Costus</w:t>
      </w:r>
      <w:proofErr w:type="spellEnd"/>
      <w:r w:rsidRPr="00B75F41">
        <w:rPr>
          <w:rFonts w:ascii="Times New Roman" w:eastAsia="Calibri" w:hAnsi="Times New Roman" w:cs="Times New Roman"/>
          <w:i/>
          <w:iCs/>
          <w:kern w:val="0"/>
          <w:sz w:val="24"/>
          <w:szCs w:val="24"/>
        </w:rPr>
        <w:t xml:space="preserve"> </w:t>
      </w:r>
      <w:proofErr w:type="spellStart"/>
      <w:r w:rsidRPr="00B75F41">
        <w:rPr>
          <w:rFonts w:ascii="Times New Roman" w:eastAsia="Calibri" w:hAnsi="Times New Roman" w:cs="Times New Roman"/>
          <w:i/>
          <w:iCs/>
          <w:kern w:val="0"/>
          <w:sz w:val="24"/>
          <w:szCs w:val="24"/>
        </w:rPr>
        <w:t>afer</w:t>
      </w:r>
      <w:proofErr w:type="spellEnd"/>
      <w:r w:rsidRPr="00B75F41">
        <w:rPr>
          <w:rFonts w:ascii="Times New Roman" w:eastAsia="Calibri" w:hAnsi="Times New Roman" w:cs="Times New Roman"/>
          <w:kern w:val="0"/>
          <w:sz w:val="24"/>
          <w:szCs w:val="24"/>
        </w:rPr>
        <w:t xml:space="preserve"> plant was determined experimentally and fitted into the multiple regression model. The models were determined by statistical method using </w:t>
      </w:r>
      <w:r w:rsidRPr="00B75F41">
        <w:rPr>
          <w:rFonts w:ascii="Times New Roman" w:eastAsia="Times New Roman" w:hAnsi="Times New Roman" w:cs="Times New Roman"/>
          <w:bCs/>
          <w:kern w:val="0"/>
          <w:sz w:val="24"/>
          <w:szCs w:val="24"/>
        </w:rPr>
        <w:t>Minitab 19</w:t>
      </w:r>
      <w:r w:rsidRPr="00B75F41">
        <w:rPr>
          <w:rFonts w:ascii="Times New Roman" w:eastAsia="Calibri" w:hAnsi="Times New Roman" w:cs="Times New Roman"/>
          <w:kern w:val="0"/>
          <w:sz w:val="24"/>
          <w:szCs w:val="24"/>
        </w:rPr>
        <w:t xml:space="preserve"> software (Microsoft Inc, USA) at experimental periods of remediation (0, 30, 60 and 90 days), and crude oil volume (0.5, 1.0 and 1.5</w:t>
      </w:r>
      <w:r w:rsidR="00162B82" w:rsidRPr="00B75F41">
        <w:rPr>
          <w:rFonts w:ascii="Times New Roman" w:eastAsia="Calibri" w:hAnsi="Times New Roman" w:cs="Times New Roman"/>
          <w:kern w:val="0"/>
          <w:sz w:val="24"/>
          <w:szCs w:val="24"/>
        </w:rPr>
        <w:t xml:space="preserve"> </w:t>
      </w:r>
      <w:proofErr w:type="spellStart"/>
      <w:r w:rsidR="00162B82" w:rsidRPr="00B75F41">
        <w:rPr>
          <w:rFonts w:ascii="Times New Roman" w:eastAsia="Calibri" w:hAnsi="Times New Roman" w:cs="Times New Roman"/>
          <w:kern w:val="0"/>
          <w:sz w:val="24"/>
          <w:szCs w:val="24"/>
        </w:rPr>
        <w:t>litres</w:t>
      </w:r>
      <w:proofErr w:type="spellEnd"/>
      <w:r w:rsidR="00162B82" w:rsidRPr="00B75F41">
        <w:rPr>
          <w:rFonts w:ascii="Times New Roman" w:eastAsia="Calibri" w:hAnsi="Times New Roman" w:cs="Times New Roman"/>
          <w:kern w:val="0"/>
          <w:sz w:val="24"/>
          <w:szCs w:val="24"/>
        </w:rPr>
        <w:t>)</w:t>
      </w:r>
      <w:r w:rsidRPr="00B75F41">
        <w:rPr>
          <w:rFonts w:ascii="Times New Roman" w:eastAsia="Calibri" w:hAnsi="Times New Roman" w:cs="Times New Roman"/>
          <w:kern w:val="0"/>
          <w:sz w:val="24"/>
          <w:szCs w:val="24"/>
        </w:rPr>
        <w:t xml:space="preserve">. The validity (goodness of fit) of the phytoremediation potential models </w:t>
      </w:r>
      <w:r w:rsidR="00747010" w:rsidRPr="00B75F41">
        <w:rPr>
          <w:rFonts w:ascii="Times New Roman" w:eastAsia="Calibri" w:hAnsi="Times New Roman" w:cs="Times New Roman"/>
          <w:kern w:val="0"/>
          <w:sz w:val="24"/>
          <w:szCs w:val="24"/>
        </w:rPr>
        <w:t>was</w:t>
      </w:r>
      <w:r w:rsidRPr="00B75F41">
        <w:rPr>
          <w:rFonts w:ascii="Times New Roman" w:eastAsia="Calibri" w:hAnsi="Times New Roman" w:cs="Times New Roman"/>
          <w:kern w:val="0"/>
          <w:sz w:val="24"/>
          <w:szCs w:val="24"/>
        </w:rPr>
        <w:t xml:space="preserve"> tested by comparison with the experimental data and the prediction ability was determined by the following indicators: coefficient of determination (r</w:t>
      </w:r>
      <w:r w:rsidRPr="00B75F41">
        <w:rPr>
          <w:rFonts w:ascii="Times New Roman" w:eastAsia="Calibri" w:hAnsi="Times New Roman" w:cs="Times New Roman"/>
          <w:kern w:val="0"/>
          <w:sz w:val="24"/>
          <w:szCs w:val="24"/>
          <w:vertAlign w:val="superscript"/>
        </w:rPr>
        <w:t>2</w:t>
      </w:r>
      <w:r w:rsidRPr="00B75F41">
        <w:rPr>
          <w:rFonts w:ascii="Times New Roman" w:eastAsia="Calibri" w:hAnsi="Times New Roman" w:cs="Times New Roman"/>
          <w:kern w:val="0"/>
          <w:sz w:val="24"/>
          <w:szCs w:val="24"/>
        </w:rPr>
        <w:t xml:space="preserve">), adjusted coefficient of determination, residual prediction deviation (RPD) and root mean square error (RMSE). The best model describing the </w:t>
      </w:r>
      <w:r w:rsidRPr="00B75F41">
        <w:rPr>
          <w:rFonts w:ascii="Times New Roman" w:hAnsi="Times New Roman" w:cs="Times New Roman"/>
          <w:kern w:val="0"/>
          <w:sz w:val="24"/>
          <w:szCs w:val="24"/>
        </w:rPr>
        <w:t>phytoremediation potential of petroleum hydrocarbon contaminated soil treated with</w:t>
      </w:r>
      <w:r w:rsidR="00906C03" w:rsidRPr="00B75F41">
        <w:rPr>
          <w:rFonts w:ascii="Times New Roman" w:hAnsi="Times New Roman" w:cs="Times New Roman"/>
          <w:kern w:val="0"/>
          <w:sz w:val="24"/>
          <w:szCs w:val="24"/>
        </w:rPr>
        <w:t xml:space="preserve"> different ages of </w:t>
      </w:r>
      <w:proofErr w:type="spellStart"/>
      <w:r w:rsidRPr="00B75F41">
        <w:rPr>
          <w:rFonts w:ascii="Times New Roman" w:hAnsi="Times New Roman" w:cs="Times New Roman"/>
          <w:i/>
          <w:iCs/>
          <w:kern w:val="0"/>
          <w:sz w:val="24"/>
          <w:szCs w:val="24"/>
        </w:rPr>
        <w:t>Costus</w:t>
      </w:r>
      <w:proofErr w:type="spellEnd"/>
      <w:r w:rsidRPr="00B75F41">
        <w:rPr>
          <w:rFonts w:ascii="Times New Roman" w:hAnsi="Times New Roman" w:cs="Times New Roman"/>
          <w:i/>
          <w:iCs/>
          <w:kern w:val="0"/>
          <w:sz w:val="24"/>
          <w:szCs w:val="24"/>
        </w:rPr>
        <w:t xml:space="preserve"> </w:t>
      </w:r>
      <w:proofErr w:type="spellStart"/>
      <w:r w:rsidRPr="00B75F41">
        <w:rPr>
          <w:rFonts w:ascii="Times New Roman" w:hAnsi="Times New Roman" w:cs="Times New Roman"/>
          <w:i/>
          <w:iCs/>
          <w:kern w:val="0"/>
          <w:sz w:val="24"/>
          <w:szCs w:val="24"/>
        </w:rPr>
        <w:t>afer</w:t>
      </w:r>
      <w:proofErr w:type="spellEnd"/>
      <w:r w:rsidRPr="00B75F41">
        <w:rPr>
          <w:rFonts w:ascii="Times New Roman" w:hAnsi="Times New Roman" w:cs="Times New Roman"/>
          <w:i/>
          <w:iCs/>
          <w:kern w:val="0"/>
          <w:sz w:val="24"/>
          <w:szCs w:val="24"/>
        </w:rPr>
        <w:t xml:space="preserve"> </w:t>
      </w:r>
      <w:r w:rsidRPr="00B75F41">
        <w:rPr>
          <w:rFonts w:ascii="Times New Roman" w:hAnsi="Times New Roman" w:cs="Times New Roman"/>
          <w:kern w:val="0"/>
          <w:sz w:val="24"/>
          <w:szCs w:val="24"/>
        </w:rPr>
        <w:t xml:space="preserve">at various periods of </w:t>
      </w:r>
      <w:r w:rsidR="009D4F96" w:rsidRPr="00B75F41">
        <w:rPr>
          <w:rFonts w:ascii="Times New Roman" w:hAnsi="Times New Roman" w:cs="Times New Roman"/>
          <w:kern w:val="0"/>
          <w:sz w:val="24"/>
          <w:szCs w:val="24"/>
        </w:rPr>
        <w:t xml:space="preserve">remediation and levels of contamination </w:t>
      </w:r>
      <w:r w:rsidRPr="00B75F41">
        <w:rPr>
          <w:rFonts w:ascii="Times New Roman" w:eastAsia="Calibri" w:hAnsi="Times New Roman" w:cs="Times New Roman"/>
          <w:kern w:val="0"/>
          <w:sz w:val="24"/>
          <w:szCs w:val="24"/>
        </w:rPr>
        <w:t>was opted for based on the greater value of r</w:t>
      </w:r>
      <w:r w:rsidRPr="00B75F41">
        <w:rPr>
          <w:rFonts w:ascii="Times New Roman" w:eastAsia="Calibri" w:hAnsi="Times New Roman" w:cs="Times New Roman"/>
          <w:kern w:val="0"/>
          <w:sz w:val="24"/>
          <w:szCs w:val="24"/>
          <w:vertAlign w:val="superscript"/>
        </w:rPr>
        <w:t>2</w:t>
      </w:r>
      <w:r w:rsidRPr="00B75F41">
        <w:rPr>
          <w:rFonts w:ascii="Times New Roman" w:eastAsia="Calibri" w:hAnsi="Times New Roman" w:cs="Times New Roman"/>
          <w:kern w:val="0"/>
          <w:sz w:val="24"/>
          <w:szCs w:val="24"/>
        </w:rPr>
        <w:t xml:space="preserve"> and lesser value of RMSE </w:t>
      </w:r>
      <w:r w:rsidRPr="00B75F41">
        <w:rPr>
          <w:rFonts w:ascii="Times New Roman" w:eastAsia="Calibri" w:hAnsi="Times New Roman" w:cs="Times New Roman"/>
          <w:color w:val="000000" w:themeColor="text1"/>
          <w:kern w:val="0"/>
          <w:sz w:val="24"/>
          <w:szCs w:val="24"/>
        </w:rPr>
        <w:t xml:space="preserve">(Munawar &amp; </w:t>
      </w:r>
      <w:proofErr w:type="spellStart"/>
      <w:r w:rsidRPr="00B75F41">
        <w:rPr>
          <w:rFonts w:ascii="Times New Roman" w:eastAsia="Calibri" w:hAnsi="Times New Roman" w:cs="Times New Roman"/>
          <w:color w:val="000000" w:themeColor="text1"/>
          <w:kern w:val="0"/>
          <w:sz w:val="24"/>
          <w:szCs w:val="24"/>
        </w:rPr>
        <w:t>Kusumiyati</w:t>
      </w:r>
      <w:proofErr w:type="spellEnd"/>
      <w:r w:rsidRPr="00B75F41">
        <w:rPr>
          <w:rFonts w:ascii="Times New Roman" w:eastAsia="Calibri" w:hAnsi="Times New Roman" w:cs="Times New Roman"/>
          <w:color w:val="000000" w:themeColor="text1"/>
          <w:kern w:val="0"/>
          <w:sz w:val="24"/>
          <w:szCs w:val="24"/>
        </w:rPr>
        <w:t>, 2019;</w:t>
      </w:r>
      <w:r w:rsidRPr="00B75F41">
        <w:rPr>
          <w:color w:val="000000" w:themeColor="text1"/>
          <w:kern w:val="0"/>
          <w:sz w:val="24"/>
          <w:szCs w:val="24"/>
        </w:rPr>
        <w:t xml:space="preserve"> </w:t>
      </w:r>
      <w:proofErr w:type="spellStart"/>
      <w:r w:rsidRPr="00B75F41">
        <w:rPr>
          <w:rFonts w:ascii="Times New Roman" w:eastAsia="Calibri" w:hAnsi="Times New Roman" w:cs="Times New Roman"/>
          <w:color w:val="000000" w:themeColor="text1"/>
          <w:kern w:val="0"/>
          <w:sz w:val="24"/>
          <w:szCs w:val="24"/>
        </w:rPr>
        <w:t>Hayati</w:t>
      </w:r>
      <w:proofErr w:type="spellEnd"/>
      <w:r w:rsidRPr="00B75F41">
        <w:rPr>
          <w:rFonts w:ascii="Times New Roman" w:eastAsia="Calibri" w:hAnsi="Times New Roman" w:cs="Times New Roman"/>
          <w:color w:val="000000" w:themeColor="text1"/>
          <w:kern w:val="0"/>
          <w:sz w:val="24"/>
          <w:szCs w:val="24"/>
        </w:rPr>
        <w:t xml:space="preserve"> </w:t>
      </w:r>
      <w:r w:rsidRPr="00B75F41">
        <w:rPr>
          <w:rFonts w:ascii="Times New Roman" w:eastAsia="Calibri" w:hAnsi="Times New Roman" w:cs="Times New Roman"/>
          <w:i/>
          <w:iCs/>
          <w:color w:val="000000" w:themeColor="text1"/>
          <w:kern w:val="0"/>
          <w:sz w:val="24"/>
          <w:szCs w:val="24"/>
        </w:rPr>
        <w:t>et al</w:t>
      </w:r>
      <w:r w:rsidRPr="00B75F41">
        <w:rPr>
          <w:rFonts w:ascii="Times New Roman" w:eastAsia="Calibri" w:hAnsi="Times New Roman" w:cs="Times New Roman"/>
          <w:color w:val="000000" w:themeColor="text1"/>
          <w:kern w:val="0"/>
          <w:sz w:val="24"/>
          <w:szCs w:val="24"/>
        </w:rPr>
        <w:t>., 2020</w:t>
      </w:r>
      <w:r w:rsidRPr="00B75F41">
        <w:rPr>
          <w:rFonts w:ascii="Times New Roman" w:eastAsia="Calibri" w:hAnsi="Times New Roman" w:cs="Times New Roman"/>
          <w:kern w:val="0"/>
          <w:sz w:val="24"/>
          <w:szCs w:val="24"/>
        </w:rPr>
        <w:t xml:space="preserve">). Model prediction ability was categorized based on the following </w:t>
      </w:r>
      <w:r w:rsidRPr="00C21C6F">
        <w:rPr>
          <w:rFonts w:ascii="Times New Roman" w:eastAsia="Calibri" w:hAnsi="Times New Roman" w:cs="Times New Roman"/>
          <w:kern w:val="0"/>
          <w:sz w:val="24"/>
          <w:szCs w:val="24"/>
        </w:rPr>
        <w:t xml:space="preserve">criteria: excellent if RPD  </w:t>
      </w:r>
      <m:oMath>
        <m:r>
          <w:rPr>
            <w:rFonts w:ascii="Cambria Math" w:eastAsia="Calibri" w:hAnsi="Cambria Math" w:cs="Times New Roman"/>
            <w:kern w:val="0"/>
            <w:sz w:val="24"/>
            <w:szCs w:val="24"/>
          </w:rPr>
          <m:t xml:space="preserve">&gt; </m:t>
        </m:r>
      </m:oMath>
      <w:r w:rsidRPr="00C21C6F">
        <w:rPr>
          <w:rFonts w:ascii="Times New Roman" w:eastAsia="Calibri" w:hAnsi="Times New Roman" w:cs="Times New Roman"/>
          <w:kern w:val="0"/>
          <w:sz w:val="24"/>
          <w:szCs w:val="24"/>
        </w:rPr>
        <w:t xml:space="preserve">2.0, almost good if RPD </w:t>
      </w:r>
      <m:oMath>
        <m:r>
          <w:rPr>
            <w:rFonts w:ascii="Cambria Math" w:eastAsia="Calibri" w:hAnsi="Cambria Math" w:cs="Times New Roman"/>
            <w:kern w:val="0"/>
            <w:sz w:val="24"/>
            <w:szCs w:val="24"/>
          </w:rPr>
          <m:t>≤1.4 or &lt;2.0</m:t>
        </m:r>
      </m:oMath>
      <w:r w:rsidRPr="00C21C6F">
        <w:rPr>
          <w:rFonts w:ascii="Times New Roman" w:eastAsia="Calibri" w:hAnsi="Times New Roman" w:cs="Times New Roman"/>
          <w:kern w:val="0"/>
          <w:sz w:val="24"/>
          <w:szCs w:val="24"/>
        </w:rPr>
        <w:t xml:space="preserve"> and unreliable if RPD</w:t>
      </w:r>
      <m:oMath>
        <m:r>
          <w:rPr>
            <w:rFonts w:ascii="Cambria Math" w:eastAsia="Calibri" w:hAnsi="Cambria Math" w:cs="Times New Roman"/>
            <w:kern w:val="0"/>
            <w:sz w:val="24"/>
            <w:szCs w:val="24"/>
          </w:rPr>
          <m:t xml:space="preserve"> &lt;1.4</m:t>
        </m:r>
      </m:oMath>
      <w:r w:rsidRPr="00C21C6F">
        <w:rPr>
          <w:rFonts w:ascii="Times New Roman" w:eastAsia="Calibri" w:hAnsi="Times New Roman" w:cs="Times New Roman"/>
          <w:kern w:val="0"/>
          <w:sz w:val="24"/>
          <w:szCs w:val="24"/>
        </w:rPr>
        <w:t xml:space="preserve"> </w:t>
      </w:r>
    </w:p>
    <w:p w14:paraId="35A43C16" w14:textId="77777777" w:rsidR="004C0B4E" w:rsidRDefault="001024DF" w:rsidP="00DA68D9">
      <w:pPr>
        <w:spacing w:after="0" w:line="240" w:lineRule="auto"/>
        <w:jc w:val="both"/>
        <w:rPr>
          <w:rFonts w:ascii="Times New Roman" w:eastAsia="Calibri" w:hAnsi="Times New Roman" w:cs="Times New Roman"/>
          <w:color w:val="000000" w:themeColor="text1"/>
          <w:kern w:val="0"/>
          <w:sz w:val="24"/>
          <w:szCs w:val="24"/>
        </w:rPr>
      </w:pPr>
      <w:r w:rsidRPr="00C21C6F">
        <w:rPr>
          <w:rFonts w:ascii="Times New Roman" w:eastAsia="Calibri" w:hAnsi="Times New Roman" w:cs="Times New Roman"/>
          <w:kern w:val="0"/>
          <w:sz w:val="24"/>
          <w:szCs w:val="24"/>
        </w:rPr>
        <w:t xml:space="preserve"> </w:t>
      </w:r>
      <w:bookmarkStart w:id="20" w:name="_Hlk111584390"/>
      <w:r w:rsidRPr="00C21C6F">
        <w:rPr>
          <w:rFonts w:ascii="Times New Roman" w:eastAsia="Calibri" w:hAnsi="Times New Roman" w:cs="Times New Roman"/>
          <w:color w:val="000000" w:themeColor="text1"/>
          <w:kern w:val="0"/>
          <w:sz w:val="24"/>
          <w:szCs w:val="24"/>
        </w:rPr>
        <w:t xml:space="preserve">(Chang </w:t>
      </w:r>
      <w:r w:rsidRPr="00C21C6F">
        <w:rPr>
          <w:rFonts w:ascii="Times New Roman" w:eastAsia="Calibri" w:hAnsi="Times New Roman" w:cs="Times New Roman"/>
          <w:i/>
          <w:iCs/>
          <w:color w:val="000000" w:themeColor="text1"/>
          <w:kern w:val="0"/>
          <w:sz w:val="24"/>
          <w:szCs w:val="24"/>
        </w:rPr>
        <w:t>et al</w:t>
      </w:r>
      <w:r w:rsidRPr="00C21C6F">
        <w:rPr>
          <w:rFonts w:ascii="Times New Roman" w:eastAsia="Calibri" w:hAnsi="Times New Roman" w:cs="Times New Roman"/>
          <w:color w:val="000000" w:themeColor="text1"/>
          <w:kern w:val="0"/>
          <w:sz w:val="24"/>
          <w:szCs w:val="24"/>
        </w:rPr>
        <w:t>., 2001</w:t>
      </w:r>
      <w:bookmarkEnd w:id="20"/>
      <w:r w:rsidRPr="00C21C6F">
        <w:rPr>
          <w:rFonts w:ascii="Times New Roman" w:eastAsia="Calibri" w:hAnsi="Times New Roman" w:cs="Times New Roman"/>
          <w:color w:val="000000" w:themeColor="text1"/>
          <w:kern w:val="0"/>
          <w:sz w:val="24"/>
          <w:szCs w:val="24"/>
        </w:rPr>
        <w:t>)</w:t>
      </w:r>
    </w:p>
    <w:p w14:paraId="7648FB40" w14:textId="77777777" w:rsidR="004C0B4E" w:rsidRDefault="004C0B4E" w:rsidP="00DA68D9">
      <w:pPr>
        <w:spacing w:after="0" w:line="240" w:lineRule="auto"/>
        <w:jc w:val="both"/>
        <w:rPr>
          <w:rFonts w:ascii="Times New Roman" w:eastAsia="Calibri" w:hAnsi="Times New Roman" w:cs="Times New Roman"/>
          <w:color w:val="000000" w:themeColor="text1"/>
          <w:kern w:val="0"/>
          <w:sz w:val="24"/>
          <w:szCs w:val="24"/>
        </w:rPr>
      </w:pPr>
    </w:p>
    <w:p w14:paraId="4DF37B27" w14:textId="78A1E7DD" w:rsidR="009D4F96" w:rsidRPr="00C21C6F" w:rsidRDefault="009D4F96" w:rsidP="00DA68D9">
      <w:pPr>
        <w:spacing w:after="0" w:line="240" w:lineRule="auto"/>
        <w:jc w:val="both"/>
        <w:rPr>
          <w:rFonts w:ascii="Times New Roman" w:eastAsia="Times New Roman" w:hAnsi="Times New Roman" w:cs="Times New Roman"/>
          <w:sz w:val="24"/>
          <w:szCs w:val="24"/>
          <w:lang w:val="en-GB" w:eastAsia="en-GB"/>
        </w:rPr>
      </w:pPr>
      <w:r w:rsidRPr="00C21C6F">
        <w:rPr>
          <w:rFonts w:ascii="Times New Roman" w:eastAsia="Times New Roman" w:hAnsi="Times New Roman" w:cs="Times New Roman"/>
          <w:kern w:val="0"/>
          <w:sz w:val="24"/>
          <w:szCs w:val="24"/>
          <w:lang w:val="en-GB" w:eastAsia="en-GB"/>
        </w:rPr>
        <w:t xml:space="preserve"> </w:t>
      </w:r>
      <m:oMath>
        <m:r>
          <w:rPr>
            <w:rFonts w:ascii="Cambria Math" w:eastAsia="Times New Roman" w:hAnsi="Cambria Math" w:cs="Times New Roman"/>
            <w:sz w:val="24"/>
            <w:szCs w:val="24"/>
            <w:lang w:val="en-GB" w:eastAsia="en-GB"/>
          </w:rPr>
          <m:t>RMSE</m:t>
        </m:r>
        <m:r>
          <m:rPr>
            <m:sty m:val="p"/>
          </m:rPr>
          <w:rPr>
            <w:rFonts w:ascii="Cambria Math" w:eastAsia="Times New Roman" w:hAnsi="Cambria Math" w:cs="Times New Roman"/>
            <w:sz w:val="24"/>
            <w:szCs w:val="24"/>
            <w:lang w:val="en-GB" w:eastAsia="en-GB"/>
          </w:rPr>
          <m:t>=</m:t>
        </m:r>
        <m:rad>
          <m:radPr>
            <m:degHide m:val="1"/>
            <m:ctrlPr>
              <w:rPr>
                <w:rFonts w:ascii="Cambria Math" w:eastAsia="Times New Roman" w:hAnsi="Cambria Math" w:cs="Times New Roman"/>
                <w:sz w:val="24"/>
                <w:szCs w:val="24"/>
                <w:lang w:val="en-GB" w:eastAsia="en-GB"/>
              </w:rPr>
            </m:ctrlPr>
          </m:radPr>
          <m:deg/>
          <m:e>
            <m:f>
              <m:fPr>
                <m:ctrlPr>
                  <w:rPr>
                    <w:rFonts w:ascii="Cambria Math" w:eastAsia="Times New Roman" w:hAnsi="Cambria Math" w:cs="Times New Roman"/>
                    <w:sz w:val="24"/>
                    <w:szCs w:val="24"/>
                    <w:lang w:val="en-GB" w:eastAsia="en-GB"/>
                  </w:rPr>
                </m:ctrlPr>
              </m:fPr>
              <m:num>
                <m:nary>
                  <m:naryPr>
                    <m:chr m:val="∑"/>
                    <m:limLoc m:val="subSup"/>
                    <m:ctrlPr>
                      <w:rPr>
                        <w:rFonts w:ascii="Cambria Math" w:eastAsia="Times New Roman" w:hAnsi="Cambria Math" w:cs="Times New Roman"/>
                        <w:sz w:val="24"/>
                        <w:szCs w:val="24"/>
                        <w:lang w:val="en-GB" w:eastAsia="en-GB"/>
                      </w:rPr>
                    </m:ctrlPr>
                  </m:naryPr>
                  <m:sub>
                    <m:r>
                      <w:rPr>
                        <w:rFonts w:ascii="Cambria Math" w:eastAsia="Times New Roman" w:hAnsi="Cambria Math" w:cs="Times New Roman"/>
                        <w:sz w:val="24"/>
                        <w:szCs w:val="24"/>
                        <w:lang w:val="en-GB" w:eastAsia="en-GB"/>
                      </w:rPr>
                      <m:t>i</m:t>
                    </m:r>
                    <m:r>
                      <m:rPr>
                        <m:sty m:val="p"/>
                      </m:rPr>
                      <w:rPr>
                        <w:rFonts w:ascii="Cambria Math" w:eastAsia="Times New Roman" w:hAnsi="Cambria Math" w:cs="Times New Roman"/>
                        <w:sz w:val="24"/>
                        <w:szCs w:val="24"/>
                        <w:lang w:val="en-GB" w:eastAsia="en-GB"/>
                      </w:rPr>
                      <m:t>-1</m:t>
                    </m:r>
                  </m:sub>
                  <m:sup>
                    <m:r>
                      <w:rPr>
                        <w:rFonts w:ascii="Cambria Math" w:eastAsia="Times New Roman" w:hAnsi="Cambria Math" w:cs="Times New Roman"/>
                        <w:sz w:val="24"/>
                        <w:szCs w:val="24"/>
                        <w:lang w:val="en-GB" w:eastAsia="en-GB"/>
                      </w:rPr>
                      <m:t>i</m:t>
                    </m:r>
                    <m:r>
                      <m:rPr>
                        <m:sty m:val="p"/>
                      </m:rPr>
                      <w:rPr>
                        <w:rFonts w:ascii="Cambria Math" w:eastAsia="Times New Roman" w:hAnsi="Cambria Math" w:cs="Times New Roman"/>
                        <w:sz w:val="24"/>
                        <w:szCs w:val="24"/>
                        <w:lang w:val="en-GB" w:eastAsia="en-GB"/>
                      </w:rPr>
                      <m:t>-</m:t>
                    </m:r>
                    <m:r>
                      <w:rPr>
                        <w:rFonts w:ascii="Cambria Math" w:eastAsia="Times New Roman" w:hAnsi="Cambria Math" w:cs="Times New Roman"/>
                        <w:sz w:val="24"/>
                        <w:szCs w:val="24"/>
                        <w:lang w:val="en-GB" w:eastAsia="en-GB"/>
                      </w:rPr>
                      <m:t>N</m:t>
                    </m:r>
                  </m:sup>
                  <m:e>
                    <m:sSup>
                      <m:sSupPr>
                        <m:ctrlPr>
                          <w:rPr>
                            <w:rFonts w:ascii="Cambria Math" w:eastAsia="Times New Roman" w:hAnsi="Cambria Math" w:cs="Times New Roman"/>
                            <w:sz w:val="24"/>
                            <w:szCs w:val="24"/>
                            <w:lang w:val="en-GB" w:eastAsia="en-GB"/>
                          </w:rPr>
                        </m:ctrlPr>
                      </m:sSupPr>
                      <m:e>
                        <m:d>
                          <m:dPr>
                            <m:ctrlPr>
                              <w:rPr>
                                <w:rFonts w:ascii="Cambria Math" w:eastAsia="Times New Roman" w:hAnsi="Cambria Math" w:cs="Times New Roman"/>
                                <w:sz w:val="24"/>
                                <w:szCs w:val="24"/>
                                <w:lang w:val="en-GB" w:eastAsia="en-GB"/>
                              </w:rPr>
                            </m:ctrlPr>
                          </m:dPr>
                          <m:e>
                            <m:acc>
                              <m:accPr>
                                <m:ctrlPr>
                                  <w:rPr>
                                    <w:rFonts w:ascii="Cambria Math" w:eastAsia="Times New Roman" w:hAnsi="Cambria Math" w:cs="Times New Roman"/>
                                    <w:sz w:val="24"/>
                                    <w:szCs w:val="24"/>
                                    <w:lang w:val="en-GB" w:eastAsia="en-GB"/>
                                  </w:rPr>
                                </m:ctrlPr>
                              </m:accPr>
                              <m:e>
                                <m:r>
                                  <m:rPr>
                                    <m:sty m:val="p"/>
                                  </m:rPr>
                                  <w:rPr>
                                    <w:rFonts w:ascii="Cambria Math" w:eastAsia="Times New Roman" w:hAnsi="Cambria Math" w:cs="Times New Roman"/>
                                    <w:sz w:val="24"/>
                                    <w:szCs w:val="24"/>
                                    <w:lang w:val="en-GB" w:eastAsia="en-GB"/>
                                  </w:rPr>
                                  <m:t>γ</m:t>
                                </m:r>
                              </m:e>
                            </m:acc>
                            <m:r>
                              <m:rPr>
                                <m:sty m:val="p"/>
                              </m:rPr>
                              <w:rPr>
                                <w:rFonts w:ascii="Cambria Math" w:eastAsia="Times New Roman" w:hAnsi="Cambria Math" w:cs="Times New Roman"/>
                                <w:sz w:val="24"/>
                                <w:szCs w:val="24"/>
                                <w:lang w:val="en-GB" w:eastAsia="en-GB"/>
                              </w:rPr>
                              <m:t>-</m:t>
                            </m:r>
                            <m:sSub>
                              <m:sSubPr>
                                <m:ctrlPr>
                                  <w:rPr>
                                    <w:rFonts w:ascii="Cambria Math" w:eastAsia="Times New Roman" w:hAnsi="Cambria Math" w:cs="Times New Roman"/>
                                    <w:sz w:val="24"/>
                                    <w:szCs w:val="24"/>
                                    <w:lang w:val="en-GB" w:eastAsia="en-GB"/>
                                  </w:rPr>
                                </m:ctrlPr>
                              </m:sSubPr>
                              <m:e>
                                <m:r>
                                  <w:rPr>
                                    <w:rFonts w:ascii="Cambria Math" w:eastAsia="SimSun" w:hAnsi="Cambria Math" w:cs="Times New Roman"/>
                                    <w:sz w:val="24"/>
                                    <w:szCs w:val="24"/>
                                    <w:lang w:val="en-GB" w:eastAsia="en-GB"/>
                                  </w:rPr>
                                  <m:t>Y</m:t>
                                </m:r>
                              </m:e>
                              <m:sub>
                                <m:r>
                                  <w:rPr>
                                    <w:rFonts w:ascii="Cambria Math" w:eastAsia="Times New Roman" w:hAnsi="Cambria Math" w:cs="Times New Roman"/>
                                    <w:sz w:val="24"/>
                                    <w:szCs w:val="24"/>
                                    <w:lang w:val="en-GB" w:eastAsia="en-GB"/>
                                  </w:rPr>
                                  <m:t>i</m:t>
                                </m:r>
                              </m:sub>
                            </m:sSub>
                          </m:e>
                        </m:d>
                      </m:e>
                      <m:sup>
                        <m:r>
                          <m:rPr>
                            <m:sty m:val="p"/>
                          </m:rPr>
                          <w:rPr>
                            <w:rFonts w:ascii="Cambria Math" w:eastAsia="Times New Roman" w:hAnsi="Cambria Math" w:cs="Times New Roman"/>
                            <w:sz w:val="24"/>
                            <w:szCs w:val="24"/>
                            <w:lang w:val="en-GB" w:eastAsia="en-GB"/>
                          </w:rPr>
                          <m:t>2</m:t>
                        </m:r>
                      </m:sup>
                    </m:sSup>
                  </m:e>
                </m:nary>
              </m:num>
              <m:den>
                <m:r>
                  <w:rPr>
                    <w:rFonts w:ascii="Cambria Math" w:eastAsia="Times New Roman" w:hAnsi="Cambria Math" w:cs="Times New Roman"/>
                    <w:sz w:val="24"/>
                    <w:szCs w:val="24"/>
                    <w:lang w:val="en-GB" w:eastAsia="en-GB"/>
                  </w:rPr>
                  <m:t>N</m:t>
                </m:r>
              </m:den>
            </m:f>
          </m:e>
        </m:rad>
      </m:oMath>
      <w:bookmarkStart w:id="21" w:name="_Hlk90952551"/>
    </w:p>
    <w:p w14:paraId="3E933D4E" w14:textId="77777777" w:rsidR="009D4F96" w:rsidRPr="00C21C6F" w:rsidRDefault="009D4F96" w:rsidP="00747010">
      <w:pPr>
        <w:spacing w:after="0" w:line="240" w:lineRule="auto"/>
        <w:jc w:val="both"/>
        <w:rPr>
          <w:rFonts w:ascii="Times New Roman" w:eastAsia="Times New Roman" w:hAnsi="Times New Roman" w:cs="Times New Roman"/>
          <w:kern w:val="0"/>
          <w:sz w:val="24"/>
          <w:szCs w:val="24"/>
          <w:lang w:val="en-GB" w:eastAsia="en-GB"/>
        </w:rPr>
      </w:pPr>
      <w:r w:rsidRPr="00C21C6F">
        <w:rPr>
          <w:rFonts w:ascii="Times New Roman" w:eastAsia="Times New Roman" w:hAnsi="Times New Roman" w:cs="Times New Roman"/>
          <w:kern w:val="0"/>
          <w:sz w:val="24"/>
          <w:szCs w:val="24"/>
          <w:lang w:val="en-GB" w:eastAsia="en-GB"/>
        </w:rPr>
        <w:t>Where:</w:t>
      </w:r>
    </w:p>
    <w:bookmarkStart w:id="22" w:name="_Hlk105621341"/>
    <w:p w14:paraId="31A3AF6E" w14:textId="77777777" w:rsidR="009D4F96" w:rsidRPr="00C21C6F" w:rsidRDefault="00121457" w:rsidP="00747010">
      <w:pPr>
        <w:spacing w:after="0" w:line="240" w:lineRule="auto"/>
        <w:jc w:val="both"/>
        <w:rPr>
          <w:rFonts w:ascii="Times New Roman" w:eastAsia="Times New Roman" w:hAnsi="Times New Roman" w:cs="Times New Roman"/>
          <w:kern w:val="0"/>
          <w:sz w:val="24"/>
          <w:szCs w:val="24"/>
          <w:lang w:val="en-GB" w:eastAsia="en-GB"/>
        </w:rPr>
      </w:pPr>
      <m:oMath>
        <m:acc>
          <m:accPr>
            <m:ctrlPr>
              <w:rPr>
                <w:rFonts w:ascii="Cambria Math" w:eastAsia="Times New Roman" w:hAnsi="Cambria Math" w:cs="Times New Roman"/>
                <w:kern w:val="0"/>
                <w:sz w:val="24"/>
                <w:szCs w:val="24"/>
                <w:lang w:val="en-GB" w:eastAsia="en-GB"/>
              </w:rPr>
            </m:ctrlPr>
          </m:accPr>
          <m:e>
            <m:r>
              <m:rPr>
                <m:sty m:val="p"/>
              </m:rPr>
              <w:rPr>
                <w:rFonts w:ascii="Cambria Math" w:eastAsia="Times New Roman" w:hAnsi="Cambria Math" w:cs="Times New Roman"/>
                <w:kern w:val="0"/>
                <w:sz w:val="24"/>
                <w:szCs w:val="24"/>
                <w:lang w:val="en-GB" w:eastAsia="en-GB"/>
              </w:rPr>
              <m:t>γ</m:t>
            </m:r>
          </m:e>
        </m:acc>
      </m:oMath>
      <w:bookmarkEnd w:id="22"/>
      <w:r w:rsidR="009D4F96" w:rsidRPr="00C21C6F">
        <w:rPr>
          <w:rFonts w:ascii="Times New Roman" w:eastAsia="Times New Roman" w:hAnsi="Times New Roman" w:cs="Times New Roman"/>
          <w:kern w:val="0"/>
          <w:sz w:val="24"/>
          <w:szCs w:val="24"/>
          <w:lang w:val="en-GB" w:eastAsia="en-GB"/>
        </w:rPr>
        <w:t xml:space="preserve"> = Predicted reference value</w:t>
      </w:r>
    </w:p>
    <w:p w14:paraId="6F8DDD7C" w14:textId="77777777" w:rsidR="009D4F96" w:rsidRPr="00C21C6F" w:rsidRDefault="00121457" w:rsidP="00747010">
      <w:pPr>
        <w:spacing w:after="0" w:line="240" w:lineRule="auto"/>
        <w:jc w:val="both"/>
        <w:rPr>
          <w:rFonts w:ascii="Times New Roman" w:eastAsia="Times New Roman" w:hAnsi="Times New Roman" w:cs="Times New Roman"/>
          <w:kern w:val="0"/>
          <w:sz w:val="24"/>
          <w:szCs w:val="24"/>
          <w:lang w:val="en-GB" w:eastAsia="en-GB"/>
        </w:rPr>
      </w:pPr>
      <m:oMath>
        <m:sSub>
          <m:sSubPr>
            <m:ctrlPr>
              <w:rPr>
                <w:rFonts w:ascii="Cambria Math" w:eastAsia="Times New Roman" w:hAnsi="Cambria Math" w:cs="Times New Roman"/>
                <w:kern w:val="0"/>
                <w:sz w:val="24"/>
                <w:szCs w:val="24"/>
                <w:lang w:val="en-GB" w:eastAsia="en-GB"/>
              </w:rPr>
            </m:ctrlPr>
          </m:sSubPr>
          <m:e>
            <m:r>
              <w:rPr>
                <w:rFonts w:ascii="Cambria Math" w:eastAsia="SimSun" w:hAnsi="Cambria Math" w:cs="Times New Roman"/>
                <w:kern w:val="0"/>
                <w:sz w:val="24"/>
                <w:szCs w:val="24"/>
                <w:lang w:val="en-GB" w:eastAsia="en-GB"/>
              </w:rPr>
              <m:t>Y</m:t>
            </m:r>
          </m:e>
          <m:sub>
            <m:r>
              <w:rPr>
                <w:rFonts w:ascii="Cambria Math" w:eastAsia="Times New Roman" w:hAnsi="Cambria Math" w:cs="Times New Roman"/>
                <w:kern w:val="0"/>
                <w:sz w:val="24"/>
                <w:szCs w:val="24"/>
                <w:lang w:val="en-GB" w:eastAsia="en-GB"/>
              </w:rPr>
              <m:t>i</m:t>
            </m:r>
          </m:sub>
        </m:sSub>
      </m:oMath>
      <w:r w:rsidR="009D4F96" w:rsidRPr="00C21C6F">
        <w:rPr>
          <w:rFonts w:ascii="Times New Roman" w:eastAsia="Times New Roman" w:hAnsi="Times New Roman" w:cs="Times New Roman"/>
          <w:kern w:val="0"/>
          <w:sz w:val="24"/>
          <w:szCs w:val="24"/>
          <w:lang w:val="en-GB" w:eastAsia="en-GB"/>
        </w:rPr>
        <w:t xml:space="preserve"> = Measured refence value</w:t>
      </w:r>
    </w:p>
    <w:p w14:paraId="7FE713FD" w14:textId="578A396A" w:rsidR="009D4F96" w:rsidRPr="00C21C6F" w:rsidRDefault="009D4F96" w:rsidP="00747010">
      <w:pPr>
        <w:spacing w:after="0" w:line="240" w:lineRule="auto"/>
        <w:jc w:val="both"/>
        <w:rPr>
          <w:rFonts w:ascii="Times New Roman" w:eastAsia="Times New Roman" w:hAnsi="Times New Roman" w:cs="Times New Roman"/>
          <w:kern w:val="0"/>
          <w:sz w:val="24"/>
          <w:szCs w:val="24"/>
          <w:lang w:val="en-GB" w:eastAsia="en-GB"/>
        </w:rPr>
      </w:pPr>
      <w:r w:rsidRPr="00C21C6F">
        <w:rPr>
          <w:rFonts w:ascii="Times New Roman" w:eastAsia="Times New Roman" w:hAnsi="Times New Roman" w:cs="Times New Roman"/>
          <w:kern w:val="0"/>
          <w:sz w:val="24"/>
          <w:szCs w:val="24"/>
          <w:lang w:val="en-GB" w:eastAsia="en-GB"/>
        </w:rPr>
        <w:t>N = Number of samples in the set</w:t>
      </w:r>
    </w:p>
    <w:p w14:paraId="1290B0DA" w14:textId="10C853D3" w:rsidR="00A92B19" w:rsidRPr="00C21C6F" w:rsidRDefault="00121457" w:rsidP="00747010">
      <w:pPr>
        <w:spacing w:after="0" w:line="240" w:lineRule="auto"/>
        <w:jc w:val="both"/>
        <w:rPr>
          <w:rFonts w:ascii="Times New Roman" w:eastAsia="Times New Roman" w:hAnsi="Times New Roman" w:cs="Times New Roman"/>
          <w:kern w:val="0"/>
          <w:sz w:val="24"/>
          <w:szCs w:val="24"/>
          <w:lang w:val="en-GB" w:eastAsia="en-GB"/>
        </w:rPr>
      </w:pPr>
      <m:oMathPara>
        <m:oMathParaPr>
          <m:jc m:val="left"/>
        </m:oMathParaP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r</m:t>
              </m:r>
            </m:e>
            <m:sub>
              <m:r>
                <w:rPr>
                  <w:rFonts w:ascii="Cambria Math" w:eastAsia="Times New Roman" w:hAnsi="Cambria Math" w:cs="Times New Roman"/>
                  <w:sz w:val="24"/>
                  <w:szCs w:val="24"/>
                </w:rPr>
                <m:t>Adj</m:t>
              </m:r>
            </m:sub>
            <m:sup>
              <m:r>
                <w:rPr>
                  <w:rFonts w:ascii="Cambria Math" w:eastAsia="Times New Roman" w:hAnsi="Cambria Math" w:cs="Times New Roman"/>
                  <w:sz w:val="24"/>
                  <w:szCs w:val="24"/>
                </w:rPr>
                <m:t>2</m:t>
              </m:r>
            </m:sup>
          </m:sSubSup>
          <w:bookmarkEnd w:id="21"/>
          <m:r>
            <w:rPr>
              <w:rFonts w:ascii="Cambria Math" w:eastAsia="Times New Roman" w:hAnsi="Cambria Math" w:cs="Times New Roman"/>
              <w:sz w:val="24"/>
              <w:szCs w:val="24"/>
            </w:rPr>
            <m:t>=1-</m:t>
          </m:r>
          <m:f>
            <m:fPr>
              <m:ctrlPr>
                <w:rPr>
                  <w:rFonts w:ascii="Cambria Math" w:eastAsia="Times New Roman" w:hAnsi="Cambria Math" w:cs="Times New Roman"/>
                  <w:i/>
                  <w:sz w:val="24"/>
                  <w:szCs w:val="24"/>
                </w:rPr>
              </m:ctrlPr>
            </m:fPr>
            <m:num>
              <m:f>
                <m:fPr>
                  <m:type m:val="lin"/>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SS</m:t>
                      </m:r>
                    </m:e>
                    <m:sub>
                      <m:r>
                        <w:rPr>
                          <w:rFonts w:ascii="Cambria Math" w:eastAsia="Times New Roman" w:hAnsi="Cambria Math" w:cs="Times New Roman"/>
                          <w:sz w:val="24"/>
                          <w:szCs w:val="24"/>
                        </w:rPr>
                        <m:t>E</m:t>
                      </m:r>
                    </m:sub>
                  </m:sSub>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n-p</m:t>
                      </m:r>
                    </m:e>
                  </m:d>
                </m:den>
              </m:f>
            </m:num>
            <m:den>
              <m:f>
                <m:fPr>
                  <m:type m:val="lin"/>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SS</m:t>
                      </m:r>
                    </m:e>
                    <m:sub>
                      <m:r>
                        <w:rPr>
                          <w:rFonts w:ascii="Cambria Math" w:eastAsia="Times New Roman" w:hAnsi="Cambria Math" w:cs="Times New Roman"/>
                          <w:sz w:val="24"/>
                          <w:szCs w:val="24"/>
                        </w:rPr>
                        <m:t>T</m:t>
                      </m:r>
                    </m:sub>
                  </m:sSub>
                </m:num>
                <m:den>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den>
              </m:f>
            </m:den>
          </m:f>
        </m:oMath>
      </m:oMathPara>
    </w:p>
    <w:p w14:paraId="0A0E897D" w14:textId="77777777" w:rsidR="009D4F96" w:rsidRPr="00C21C6F" w:rsidRDefault="009D4F96" w:rsidP="00747010">
      <w:pPr>
        <w:spacing w:after="0" w:line="24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rPr>
        <w:t>Where:</w:t>
      </w:r>
    </w:p>
    <w:p w14:paraId="6ABD28DF" w14:textId="77777777" w:rsidR="009D4F96" w:rsidRPr="00C21C6F" w:rsidRDefault="009D4F96" w:rsidP="00747010">
      <w:pPr>
        <w:spacing w:after="0" w:line="240" w:lineRule="auto"/>
        <w:rPr>
          <w:rFonts w:ascii="Times New Roman" w:eastAsiaTheme="minorEastAsia" w:hAnsi="Times New Roman" w:cs="Times New Roman"/>
          <w:sz w:val="24"/>
          <w:szCs w:val="24"/>
          <w:lang w:val="en-GB"/>
        </w:rPr>
      </w:pPr>
      <w:r w:rsidRPr="00C21C6F">
        <w:rPr>
          <w:rFonts w:ascii="Times New Roman" w:eastAsiaTheme="minorEastAsia" w:hAnsi="Times New Roman" w:cs="Times New Roman"/>
          <w:sz w:val="24"/>
          <w:szCs w:val="24"/>
          <w:lang w:val="en-GB"/>
        </w:rPr>
        <w:t>n = number of samples</w:t>
      </w:r>
    </w:p>
    <w:p w14:paraId="6F9DF16F" w14:textId="09B68E18" w:rsidR="00A92B19" w:rsidRPr="00C21C6F" w:rsidRDefault="009D4F96" w:rsidP="00747010">
      <w:pPr>
        <w:spacing w:after="0" w:line="24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lang w:val="en-GB"/>
        </w:rPr>
        <w:lastRenderedPageBreak/>
        <w:t>p = predicted value</w:t>
      </w:r>
    </w:p>
    <w:p w14:paraId="67A9822B" w14:textId="40922C01" w:rsidR="00A92B19" w:rsidRPr="00C21C6F" w:rsidRDefault="00121457" w:rsidP="00747010">
      <w:pPr>
        <w:spacing w:after="0" w:line="240" w:lineRule="auto"/>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SS</m:t>
                </m:r>
              </m:e>
              <m:sub>
                <m:r>
                  <w:rPr>
                    <w:rFonts w:ascii="Cambria Math" w:eastAsiaTheme="minorEastAsia" w:hAnsi="Cambria Math" w:cs="Times New Roman"/>
                    <w:sz w:val="24"/>
                    <w:szCs w:val="24"/>
                  </w:rPr>
                  <m:t>model</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SS</m:t>
                </m:r>
              </m:e>
              <m:sub>
                <m:r>
                  <w:rPr>
                    <w:rFonts w:ascii="Cambria Math" w:eastAsiaTheme="minorEastAsia" w:hAnsi="Cambria Math" w:cs="Times New Roman"/>
                    <w:sz w:val="24"/>
                    <w:szCs w:val="24"/>
                  </w:rPr>
                  <m:t>T</m:t>
                </m:r>
              </m:sub>
            </m:sSub>
          </m:den>
        </m:f>
      </m:oMath>
      <w:r w:rsidR="009D4F96" w:rsidRPr="00C21C6F">
        <w:rPr>
          <w:rFonts w:ascii="Times New Roman" w:eastAsiaTheme="minorEastAsia" w:hAnsi="Times New Roman" w:cs="Times New Roman"/>
          <w:sz w:val="24"/>
          <w:szCs w:val="24"/>
        </w:rPr>
        <w:tab/>
      </w:r>
    </w:p>
    <w:p w14:paraId="39204E5C" w14:textId="77777777" w:rsidR="009D4F96" w:rsidRPr="00C21C6F" w:rsidRDefault="009D4F96" w:rsidP="00747010">
      <w:pPr>
        <w:spacing w:after="0" w:line="24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rPr>
        <w:t>Where:</w:t>
      </w:r>
    </w:p>
    <w:p w14:paraId="276AF870" w14:textId="77777777" w:rsidR="009D4F96" w:rsidRPr="00C21C6F" w:rsidRDefault="009D4F96" w:rsidP="00747010">
      <w:pPr>
        <w:spacing w:after="0" w:line="240" w:lineRule="auto"/>
        <w:rPr>
          <w:rFonts w:ascii="Times New Roman" w:eastAsiaTheme="minorEastAsia" w:hAnsi="Times New Roman" w:cs="Times New Roman"/>
          <w:sz w:val="24"/>
          <w:szCs w:val="24"/>
        </w:rPr>
      </w:pPr>
      <w:proofErr w:type="spellStart"/>
      <w:r w:rsidRPr="00C21C6F">
        <w:rPr>
          <w:rFonts w:ascii="Times New Roman" w:eastAsiaTheme="minorEastAsia" w:hAnsi="Times New Roman" w:cs="Times New Roman"/>
          <w:sz w:val="24"/>
          <w:szCs w:val="24"/>
        </w:rPr>
        <w:t>SS</w:t>
      </w:r>
      <w:r w:rsidRPr="00C21C6F">
        <w:rPr>
          <w:rFonts w:ascii="Times New Roman" w:eastAsiaTheme="minorEastAsia" w:hAnsi="Times New Roman" w:cs="Times New Roman"/>
          <w:sz w:val="24"/>
          <w:szCs w:val="24"/>
          <w:vertAlign w:val="subscript"/>
        </w:rPr>
        <w:t>model</w:t>
      </w:r>
      <w:proofErr w:type="spellEnd"/>
      <w:r w:rsidRPr="00C21C6F">
        <w:rPr>
          <w:rFonts w:ascii="Times New Roman" w:eastAsiaTheme="minorEastAsia" w:hAnsi="Times New Roman" w:cs="Times New Roman"/>
          <w:sz w:val="24"/>
          <w:szCs w:val="24"/>
        </w:rPr>
        <w:t xml:space="preserve"> = Model sum of squares, </w:t>
      </w:r>
    </w:p>
    <w:p w14:paraId="5B3EAD62" w14:textId="3B75DEC0" w:rsidR="00A92B19" w:rsidRPr="00C21C6F" w:rsidRDefault="009D4F96" w:rsidP="00747010">
      <w:pPr>
        <w:spacing w:after="0" w:line="240" w:lineRule="auto"/>
        <w:rPr>
          <w:rFonts w:ascii="Times New Roman" w:eastAsiaTheme="minorEastAsia" w:hAnsi="Times New Roman" w:cs="Times New Roman"/>
          <w:sz w:val="24"/>
          <w:szCs w:val="24"/>
        </w:rPr>
      </w:pPr>
      <w:r w:rsidRPr="00C21C6F">
        <w:rPr>
          <w:rFonts w:ascii="Times New Roman" w:eastAsiaTheme="minorEastAsia" w:hAnsi="Times New Roman" w:cs="Times New Roman"/>
          <w:sz w:val="24"/>
          <w:szCs w:val="24"/>
        </w:rPr>
        <w:t>SS</w:t>
      </w:r>
      <w:r w:rsidRPr="00C21C6F">
        <w:rPr>
          <w:rFonts w:ascii="Times New Roman" w:eastAsiaTheme="minorEastAsia" w:hAnsi="Times New Roman" w:cs="Times New Roman"/>
          <w:sz w:val="24"/>
          <w:szCs w:val="24"/>
          <w:vertAlign w:val="subscript"/>
        </w:rPr>
        <w:t>T</w:t>
      </w:r>
      <w:r w:rsidRPr="00C21C6F">
        <w:rPr>
          <w:rFonts w:ascii="Times New Roman" w:eastAsiaTheme="minorEastAsia" w:hAnsi="Times New Roman" w:cs="Times New Roman"/>
          <w:sz w:val="24"/>
          <w:szCs w:val="24"/>
        </w:rPr>
        <w:t xml:space="preserve"> = Total sum of squares</w:t>
      </w:r>
    </w:p>
    <w:p w14:paraId="716D72E8" w14:textId="4E2DC82F" w:rsidR="009D4F96" w:rsidRPr="00C21C6F" w:rsidRDefault="009D4F96" w:rsidP="00747010">
      <w:pPr>
        <w:spacing w:after="0" w:line="240" w:lineRule="auto"/>
        <w:rPr>
          <w:rFonts w:ascii="Times New Roman" w:eastAsiaTheme="minorEastAsia" w:hAnsi="Times New Roman" w:cs="Times New Roman"/>
          <w:bCs/>
          <w:iCs/>
          <w:sz w:val="24"/>
          <w:szCs w:val="24"/>
          <w:lang w:val="en-GB"/>
        </w:rPr>
      </w:pPr>
      <w:r w:rsidRPr="00C21C6F">
        <w:rPr>
          <w:rFonts w:ascii="Times New Roman" w:eastAsiaTheme="minorEastAsia" w:hAnsi="Times New Roman" w:cs="Times New Roman"/>
          <w:bCs/>
          <w:sz w:val="24"/>
          <w:szCs w:val="24"/>
          <w:lang w:val="en-GB"/>
        </w:rPr>
        <w:t xml:space="preserve">RPD = </w:t>
      </w:r>
      <m:oMath>
        <m:f>
          <m:fPr>
            <m:ctrlPr>
              <w:rPr>
                <w:rFonts w:ascii="Cambria Math" w:eastAsiaTheme="minorEastAsia" w:hAnsi="Cambria Math" w:cs="Times New Roman"/>
                <w:bCs/>
                <w:iCs/>
                <w:sz w:val="24"/>
                <w:szCs w:val="24"/>
                <w:lang w:val="en-GB"/>
              </w:rPr>
            </m:ctrlPr>
          </m:fPr>
          <m:num>
            <m:r>
              <m:rPr>
                <m:sty m:val="p"/>
              </m:rPr>
              <w:rPr>
                <w:rFonts w:ascii="Cambria Math" w:eastAsiaTheme="minorEastAsia" w:hAnsi="Cambria Math" w:cs="Times New Roman"/>
                <w:sz w:val="24"/>
                <w:szCs w:val="24"/>
                <w:lang w:val="en-GB"/>
              </w:rPr>
              <m:t>SD</m:t>
            </m:r>
          </m:num>
          <m:den>
            <m:r>
              <m:rPr>
                <m:sty m:val="p"/>
              </m:rPr>
              <w:rPr>
                <w:rFonts w:ascii="Cambria Math" w:eastAsiaTheme="minorEastAsia" w:hAnsi="Cambria Math" w:cs="Times New Roman"/>
                <w:sz w:val="24"/>
                <w:szCs w:val="24"/>
                <w:lang w:val="en-GB"/>
              </w:rPr>
              <m:t>RMSE</m:t>
            </m:r>
          </m:den>
        </m:f>
      </m:oMath>
    </w:p>
    <w:p w14:paraId="0512D31E" w14:textId="3E39DF12" w:rsidR="009D4F96" w:rsidRPr="00C21C6F" w:rsidRDefault="009D4F96" w:rsidP="00747010">
      <w:pPr>
        <w:spacing w:after="0" w:line="240" w:lineRule="auto"/>
        <w:rPr>
          <w:rFonts w:ascii="Times New Roman" w:eastAsiaTheme="minorEastAsia" w:hAnsi="Times New Roman" w:cs="Times New Roman"/>
          <w:sz w:val="24"/>
          <w:szCs w:val="24"/>
        </w:rPr>
      </w:pPr>
      <w:r w:rsidRPr="00C21C6F">
        <w:rPr>
          <w:rFonts w:ascii="Times New Roman" w:eastAsiaTheme="minorEastAsia" w:hAnsi="Times New Roman" w:cs="Times New Roman"/>
          <w:bCs/>
          <w:iCs/>
          <w:sz w:val="24"/>
          <w:szCs w:val="24"/>
          <w:lang w:val="en-GB"/>
        </w:rPr>
        <w:t>Where SD = Standard deviation of the measured reference values</w:t>
      </w:r>
    </w:p>
    <w:p w14:paraId="58088847" w14:textId="77777777" w:rsidR="00747010" w:rsidRDefault="00747010" w:rsidP="00C21C6F">
      <w:pPr>
        <w:spacing w:after="0" w:line="360" w:lineRule="auto"/>
        <w:rPr>
          <w:rFonts w:ascii="Times New Roman" w:eastAsiaTheme="minorEastAsia" w:hAnsi="Times New Roman" w:cs="Times New Roman"/>
          <w:b/>
          <w:sz w:val="24"/>
          <w:szCs w:val="24"/>
        </w:rPr>
      </w:pPr>
    </w:p>
    <w:p w14:paraId="099101A3" w14:textId="02116550" w:rsidR="00A92B19" w:rsidRPr="00C21C6F" w:rsidRDefault="00906C03" w:rsidP="00C21C6F">
      <w:pPr>
        <w:spacing w:after="0" w:line="360" w:lineRule="auto"/>
        <w:rPr>
          <w:rFonts w:ascii="Times New Roman" w:eastAsiaTheme="minorEastAsia" w:hAnsi="Times New Roman" w:cs="Times New Roman"/>
          <w:b/>
          <w:sz w:val="24"/>
          <w:szCs w:val="24"/>
        </w:rPr>
      </w:pPr>
      <w:r w:rsidRPr="00C21C6F">
        <w:rPr>
          <w:rFonts w:ascii="Times New Roman" w:eastAsiaTheme="minorEastAsia" w:hAnsi="Times New Roman" w:cs="Times New Roman"/>
          <w:b/>
          <w:sz w:val="24"/>
          <w:szCs w:val="24"/>
        </w:rPr>
        <w:t>RESULTS AND DISCUSSION</w:t>
      </w:r>
    </w:p>
    <w:p w14:paraId="24789359" w14:textId="57771E6E" w:rsidR="00A16DBA" w:rsidRPr="00C21C6F" w:rsidRDefault="00E21A72" w:rsidP="00747010">
      <w:pPr>
        <w:spacing w:after="0" w:line="240" w:lineRule="auto"/>
        <w:rPr>
          <w:rFonts w:ascii="Times New Roman" w:hAnsi="Times New Roman" w:cs="Times New Roman"/>
          <w:sz w:val="24"/>
          <w:szCs w:val="24"/>
        </w:rPr>
      </w:pPr>
      <w:r w:rsidRPr="00C21C6F">
        <w:rPr>
          <w:rFonts w:ascii="Times New Roman" w:hAnsi="Times New Roman" w:cs="Times New Roman"/>
          <w:b/>
          <w:sz w:val="24"/>
          <w:szCs w:val="24"/>
        </w:rPr>
        <w:t xml:space="preserve">Effect of </w:t>
      </w:r>
      <w:proofErr w:type="spellStart"/>
      <w:r w:rsidRPr="00C21C6F">
        <w:rPr>
          <w:rFonts w:ascii="Times New Roman" w:hAnsi="Times New Roman" w:cs="Times New Roman"/>
          <w:b/>
          <w:i/>
          <w:sz w:val="24"/>
          <w:szCs w:val="24"/>
        </w:rPr>
        <w:t>Costus</w:t>
      </w:r>
      <w:proofErr w:type="spellEnd"/>
      <w:r w:rsidRPr="00C21C6F">
        <w:rPr>
          <w:rFonts w:ascii="Times New Roman" w:hAnsi="Times New Roman" w:cs="Times New Roman"/>
          <w:b/>
          <w:i/>
          <w:sz w:val="24"/>
          <w:szCs w:val="24"/>
        </w:rPr>
        <w:t xml:space="preserve"> </w:t>
      </w:r>
      <w:proofErr w:type="spellStart"/>
      <w:r w:rsidRPr="00C21C6F">
        <w:rPr>
          <w:rFonts w:ascii="Times New Roman" w:hAnsi="Times New Roman" w:cs="Times New Roman"/>
          <w:b/>
          <w:i/>
          <w:sz w:val="24"/>
          <w:szCs w:val="24"/>
        </w:rPr>
        <w:t>afer</w:t>
      </w:r>
      <w:proofErr w:type="spellEnd"/>
      <w:r w:rsidR="00CA5066" w:rsidRPr="00C21C6F">
        <w:rPr>
          <w:rFonts w:ascii="Times New Roman" w:hAnsi="Times New Roman" w:cs="Times New Roman"/>
          <w:b/>
          <w:sz w:val="24"/>
          <w:szCs w:val="24"/>
        </w:rPr>
        <w:t xml:space="preserve"> Plant on Percentage TPH R</w:t>
      </w:r>
      <w:r w:rsidRPr="00C21C6F">
        <w:rPr>
          <w:rFonts w:ascii="Times New Roman" w:hAnsi="Times New Roman" w:cs="Times New Roman"/>
          <w:b/>
          <w:sz w:val="24"/>
          <w:szCs w:val="24"/>
        </w:rPr>
        <w:t>emoval</w:t>
      </w:r>
    </w:p>
    <w:p w14:paraId="34024331" w14:textId="4AB96232" w:rsidR="00D21B91" w:rsidRDefault="00E20DF9" w:rsidP="00E20D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use of </w:t>
      </w:r>
      <w:proofErr w:type="spellStart"/>
      <w:r w:rsidR="00102F22" w:rsidRPr="000A2E6F">
        <w:rPr>
          <w:rFonts w:ascii="Times New Roman" w:hAnsi="Times New Roman" w:cs="Times New Roman"/>
          <w:i/>
          <w:iCs/>
          <w:sz w:val="24"/>
          <w:szCs w:val="24"/>
        </w:rPr>
        <w:t>Costus</w:t>
      </w:r>
      <w:proofErr w:type="spellEnd"/>
      <w:r w:rsidR="00102F22" w:rsidRPr="000A2E6F">
        <w:rPr>
          <w:rFonts w:ascii="Times New Roman" w:hAnsi="Times New Roman" w:cs="Times New Roman"/>
          <w:i/>
          <w:iCs/>
          <w:sz w:val="24"/>
          <w:szCs w:val="24"/>
        </w:rPr>
        <w:t xml:space="preserve"> </w:t>
      </w:r>
      <w:proofErr w:type="spellStart"/>
      <w:r w:rsidR="00102F22" w:rsidRPr="000A2E6F">
        <w:rPr>
          <w:rFonts w:ascii="Times New Roman" w:hAnsi="Times New Roman" w:cs="Times New Roman"/>
          <w:i/>
          <w:iCs/>
          <w:sz w:val="24"/>
          <w:szCs w:val="24"/>
        </w:rPr>
        <w:t>afer</w:t>
      </w:r>
      <w:proofErr w:type="spellEnd"/>
      <w:r w:rsidR="00102F22">
        <w:rPr>
          <w:rFonts w:ascii="Times New Roman" w:hAnsi="Times New Roman" w:cs="Times New Roman"/>
          <w:sz w:val="24"/>
          <w:szCs w:val="24"/>
        </w:rPr>
        <w:t xml:space="preserve"> </w:t>
      </w:r>
      <w:r w:rsidR="000A2E6F">
        <w:rPr>
          <w:rFonts w:ascii="Times New Roman" w:hAnsi="Times New Roman" w:cs="Times New Roman"/>
          <w:sz w:val="24"/>
          <w:szCs w:val="24"/>
        </w:rPr>
        <w:t xml:space="preserve">plant </w:t>
      </w:r>
      <w:r>
        <w:rPr>
          <w:rFonts w:ascii="Times New Roman" w:hAnsi="Times New Roman" w:cs="Times New Roman"/>
          <w:sz w:val="24"/>
          <w:szCs w:val="24"/>
        </w:rPr>
        <w:t xml:space="preserve">to </w:t>
      </w:r>
      <w:r w:rsidR="00102F22">
        <w:rPr>
          <w:rFonts w:ascii="Times New Roman" w:hAnsi="Times New Roman" w:cs="Times New Roman"/>
          <w:sz w:val="24"/>
          <w:szCs w:val="24"/>
        </w:rPr>
        <w:t xml:space="preserve">promotes </w:t>
      </w:r>
      <w:r w:rsidR="006920C1" w:rsidRPr="006920C1">
        <w:rPr>
          <w:rFonts w:ascii="Times New Roman" w:hAnsi="Times New Roman" w:cs="Times New Roman"/>
          <w:sz w:val="24"/>
          <w:szCs w:val="24"/>
        </w:rPr>
        <w:t xml:space="preserve">TPH reduction </w:t>
      </w:r>
      <w:r w:rsidR="000A2E6F" w:rsidRPr="006920C1">
        <w:rPr>
          <w:rFonts w:ascii="Times New Roman" w:hAnsi="Times New Roman" w:cs="Times New Roman"/>
          <w:sz w:val="24"/>
          <w:szCs w:val="24"/>
        </w:rPr>
        <w:t xml:space="preserve">across all contamination levels (C1–C3), </w:t>
      </w:r>
      <w:r>
        <w:rPr>
          <w:rFonts w:ascii="Times New Roman" w:hAnsi="Times New Roman" w:cs="Times New Roman"/>
          <w:sz w:val="24"/>
          <w:szCs w:val="24"/>
        </w:rPr>
        <w:t xml:space="preserve">and control (C4) </w:t>
      </w:r>
      <w:r w:rsidR="006920C1" w:rsidRPr="006920C1">
        <w:rPr>
          <w:rFonts w:ascii="Times New Roman" w:hAnsi="Times New Roman" w:cs="Times New Roman"/>
          <w:sz w:val="24"/>
          <w:szCs w:val="24"/>
        </w:rPr>
        <w:t>with</w:t>
      </w:r>
      <w:r w:rsidR="000A2E6F">
        <w:rPr>
          <w:rFonts w:ascii="Times New Roman" w:hAnsi="Times New Roman" w:cs="Times New Roman"/>
          <w:sz w:val="24"/>
          <w:szCs w:val="24"/>
        </w:rPr>
        <w:t xml:space="preserve"> different </w:t>
      </w:r>
      <w:r w:rsidR="006920C1" w:rsidRPr="006920C1">
        <w:rPr>
          <w:rFonts w:ascii="Times New Roman" w:hAnsi="Times New Roman" w:cs="Times New Roman"/>
          <w:sz w:val="24"/>
          <w:szCs w:val="24"/>
        </w:rPr>
        <w:t>plant age</w:t>
      </w:r>
      <w:r w:rsidR="000A2E6F">
        <w:rPr>
          <w:rFonts w:ascii="Times New Roman" w:hAnsi="Times New Roman" w:cs="Times New Roman"/>
          <w:sz w:val="24"/>
          <w:szCs w:val="24"/>
        </w:rPr>
        <w:t xml:space="preserve"> of 7, 14, </w:t>
      </w:r>
      <w:r w:rsidR="000A2E6F" w:rsidRPr="00E517FE">
        <w:rPr>
          <w:rFonts w:ascii="Times New Roman" w:eastAsia="Calibri" w:hAnsi="Times New Roman" w:cs="Times New Roman"/>
          <w:kern w:val="0"/>
          <w:sz w:val="24"/>
          <w:szCs w:val="24"/>
          <w14:ligatures w14:val="none"/>
        </w:rPr>
        <w:t xml:space="preserve">21, 28, 35, and 42 </w:t>
      </w:r>
      <w:r w:rsidR="000A2E6F">
        <w:rPr>
          <w:rFonts w:ascii="Times New Roman" w:eastAsia="Calibri" w:hAnsi="Times New Roman" w:cs="Times New Roman"/>
          <w:kern w:val="0"/>
          <w:sz w:val="24"/>
          <w:szCs w:val="24"/>
          <w14:ligatures w14:val="none"/>
        </w:rPr>
        <w:t>day</w:t>
      </w:r>
      <w:r>
        <w:rPr>
          <w:rFonts w:ascii="Times New Roman" w:eastAsia="Calibri" w:hAnsi="Times New Roman" w:cs="Times New Roman"/>
          <w:kern w:val="0"/>
          <w:sz w:val="24"/>
          <w:szCs w:val="24"/>
          <w14:ligatures w14:val="none"/>
        </w:rPr>
        <w:t>s corresponding to</w:t>
      </w:r>
      <w:r w:rsidR="000A2E6F">
        <w:rPr>
          <w:rFonts w:ascii="Times New Roman" w:eastAsia="Calibri" w:hAnsi="Times New Roman" w:cs="Times New Roman"/>
          <w:kern w:val="0"/>
          <w:sz w:val="24"/>
          <w:szCs w:val="24"/>
          <w14:ligatures w14:val="none"/>
        </w:rPr>
        <w:t xml:space="preserve"> (T</w:t>
      </w:r>
      <w:r>
        <w:rPr>
          <w:rFonts w:ascii="Times New Roman" w:eastAsia="Calibri" w:hAnsi="Times New Roman" w:cs="Times New Roman"/>
          <w:kern w:val="0"/>
          <w:sz w:val="24"/>
          <w:szCs w:val="24"/>
          <w14:ligatures w14:val="none"/>
        </w:rPr>
        <w:t>1 to T6</w:t>
      </w:r>
      <w:r w:rsidR="000A2E6F">
        <w:rPr>
          <w:rFonts w:ascii="Times New Roman" w:eastAsia="Calibri" w:hAnsi="Times New Roman" w:cs="Times New Roman"/>
          <w:kern w:val="0"/>
          <w:sz w:val="24"/>
          <w:szCs w:val="24"/>
          <w14:ligatures w14:val="none"/>
        </w:rPr>
        <w:t xml:space="preserve">) </w:t>
      </w:r>
      <w:r>
        <w:rPr>
          <w:rFonts w:ascii="Times New Roman" w:eastAsia="Calibri" w:hAnsi="Times New Roman" w:cs="Times New Roman"/>
          <w:kern w:val="0"/>
          <w:sz w:val="24"/>
          <w:szCs w:val="24"/>
          <w14:ligatures w14:val="none"/>
        </w:rPr>
        <w:t>in the treatment details shown in Fig 1</w:t>
      </w:r>
      <w:r w:rsidR="000A2E6F" w:rsidRPr="00E517FE">
        <w:rPr>
          <w:rFonts w:ascii="Times New Roman" w:eastAsia="Calibri" w:hAnsi="Times New Roman" w:cs="Times New Roman"/>
          <w:kern w:val="0"/>
          <w:sz w:val="24"/>
          <w:szCs w:val="24"/>
          <w14:ligatures w14:val="none"/>
        </w:rPr>
        <w:t>.</w:t>
      </w:r>
      <w:r>
        <w:rPr>
          <w:rFonts w:ascii="Times New Roman" w:eastAsia="Calibri" w:hAnsi="Times New Roman" w:cs="Times New Roman"/>
          <w:kern w:val="0"/>
          <w:sz w:val="24"/>
          <w:szCs w:val="24"/>
          <w14:ligatures w14:val="none"/>
        </w:rPr>
        <w:t xml:space="preserve"> It was observed that the early ages of the plant demonstrated </w:t>
      </w:r>
      <w:r w:rsidR="006920C1" w:rsidRPr="006920C1">
        <w:rPr>
          <w:rFonts w:ascii="Times New Roman" w:hAnsi="Times New Roman" w:cs="Times New Roman"/>
          <w:sz w:val="24"/>
          <w:szCs w:val="24"/>
        </w:rPr>
        <w:t>the highest removal</w:t>
      </w:r>
      <w:r>
        <w:rPr>
          <w:rFonts w:ascii="Times New Roman" w:hAnsi="Times New Roman" w:cs="Times New Roman"/>
          <w:sz w:val="24"/>
          <w:szCs w:val="24"/>
        </w:rPr>
        <w:t xml:space="preserve"> efficiency compare to </w:t>
      </w:r>
      <w:r w:rsidR="006920C1" w:rsidRPr="006920C1">
        <w:rPr>
          <w:rFonts w:ascii="Times New Roman" w:hAnsi="Times New Roman" w:cs="Times New Roman"/>
          <w:sz w:val="24"/>
          <w:szCs w:val="24"/>
        </w:rPr>
        <w:t xml:space="preserve">the control. Specifically, younger plants achieve greater hydrocarbon reduction, while older plants show a gradual decrease in effectiveness. </w:t>
      </w:r>
      <w:r>
        <w:rPr>
          <w:rFonts w:ascii="Times New Roman" w:hAnsi="Times New Roman" w:cs="Times New Roman"/>
          <w:sz w:val="24"/>
          <w:szCs w:val="24"/>
        </w:rPr>
        <w:t xml:space="preserve">Averagely, </w:t>
      </w:r>
      <w:r w:rsidR="00640177">
        <w:rPr>
          <w:rFonts w:ascii="Times New Roman" w:hAnsi="Times New Roman" w:cs="Times New Roman"/>
          <w:sz w:val="24"/>
          <w:szCs w:val="24"/>
        </w:rPr>
        <w:t>8</w:t>
      </w:r>
      <w:r>
        <w:rPr>
          <w:rFonts w:ascii="Times New Roman" w:hAnsi="Times New Roman" w:cs="Times New Roman"/>
          <w:sz w:val="24"/>
          <w:szCs w:val="24"/>
        </w:rPr>
        <w:t>0%</w:t>
      </w:r>
      <w:r w:rsidR="006C5C12">
        <w:rPr>
          <w:rFonts w:ascii="Times New Roman" w:hAnsi="Times New Roman" w:cs="Times New Roman"/>
          <w:sz w:val="24"/>
          <w:szCs w:val="24"/>
        </w:rPr>
        <w:t xml:space="preserve"> of </w:t>
      </w:r>
      <w:r>
        <w:rPr>
          <w:rFonts w:ascii="Times New Roman" w:hAnsi="Times New Roman" w:cs="Times New Roman"/>
          <w:sz w:val="24"/>
          <w:szCs w:val="24"/>
        </w:rPr>
        <w:t xml:space="preserve">TPH reduction </w:t>
      </w:r>
      <w:r w:rsidR="006C5C12">
        <w:rPr>
          <w:rFonts w:ascii="Times New Roman" w:hAnsi="Times New Roman" w:cs="Times New Roman"/>
          <w:sz w:val="24"/>
          <w:szCs w:val="24"/>
        </w:rPr>
        <w:t xml:space="preserve">were seen in C1 to C3 after </w:t>
      </w:r>
      <w:r w:rsidR="00D21B91">
        <w:rPr>
          <w:rFonts w:ascii="Times New Roman" w:hAnsi="Times New Roman" w:cs="Times New Roman"/>
          <w:sz w:val="24"/>
          <w:szCs w:val="24"/>
        </w:rPr>
        <w:t xml:space="preserve">8 and </w:t>
      </w:r>
      <w:r w:rsidR="006C5C12">
        <w:rPr>
          <w:rFonts w:ascii="Times New Roman" w:hAnsi="Times New Roman" w:cs="Times New Roman"/>
          <w:sz w:val="24"/>
          <w:szCs w:val="24"/>
        </w:rPr>
        <w:t xml:space="preserve">12 weeks of planting </w:t>
      </w:r>
      <w:r w:rsidR="006920C1" w:rsidRPr="006920C1">
        <w:rPr>
          <w:rFonts w:ascii="Times New Roman" w:hAnsi="Times New Roman" w:cs="Times New Roman"/>
          <w:sz w:val="24"/>
          <w:szCs w:val="24"/>
        </w:rPr>
        <w:t>reflect</w:t>
      </w:r>
      <w:r w:rsidR="006C5C12">
        <w:rPr>
          <w:rFonts w:ascii="Times New Roman" w:hAnsi="Times New Roman" w:cs="Times New Roman"/>
          <w:sz w:val="24"/>
          <w:szCs w:val="24"/>
        </w:rPr>
        <w:t>ing</w:t>
      </w:r>
      <w:r w:rsidR="006920C1" w:rsidRPr="006920C1">
        <w:rPr>
          <w:rFonts w:ascii="Times New Roman" w:hAnsi="Times New Roman" w:cs="Times New Roman"/>
          <w:sz w:val="24"/>
          <w:szCs w:val="24"/>
        </w:rPr>
        <w:t xml:space="preserve"> </w:t>
      </w:r>
      <w:r w:rsidR="006C5C12">
        <w:rPr>
          <w:rFonts w:ascii="Times New Roman" w:hAnsi="Times New Roman" w:cs="Times New Roman"/>
          <w:sz w:val="24"/>
          <w:szCs w:val="24"/>
        </w:rPr>
        <w:t xml:space="preserve">the dissipation of TPH through </w:t>
      </w:r>
      <w:r w:rsidR="006920C1" w:rsidRPr="006920C1">
        <w:rPr>
          <w:rFonts w:ascii="Times New Roman" w:hAnsi="Times New Roman" w:cs="Times New Roman"/>
          <w:sz w:val="24"/>
          <w:szCs w:val="24"/>
        </w:rPr>
        <w:t>vigorous root</w:t>
      </w:r>
      <w:r w:rsidR="006C5C12">
        <w:rPr>
          <w:rFonts w:ascii="Times New Roman" w:hAnsi="Times New Roman" w:cs="Times New Roman"/>
          <w:sz w:val="24"/>
          <w:szCs w:val="24"/>
        </w:rPr>
        <w:t xml:space="preserve"> of aged plant Fig 1</w:t>
      </w:r>
      <w:r w:rsidR="00D21B91">
        <w:rPr>
          <w:rFonts w:ascii="Times New Roman" w:hAnsi="Times New Roman" w:cs="Times New Roman"/>
          <w:sz w:val="24"/>
          <w:szCs w:val="24"/>
        </w:rPr>
        <w:t>b and 1</w:t>
      </w:r>
      <w:r w:rsidR="006C5C12">
        <w:rPr>
          <w:rFonts w:ascii="Times New Roman" w:hAnsi="Times New Roman" w:cs="Times New Roman"/>
          <w:sz w:val="24"/>
          <w:szCs w:val="24"/>
        </w:rPr>
        <w:t xml:space="preserve">c.  </w:t>
      </w:r>
      <w:r w:rsidR="006920C1" w:rsidRPr="006920C1">
        <w:rPr>
          <w:rFonts w:ascii="Times New Roman" w:hAnsi="Times New Roman" w:cs="Times New Roman"/>
          <w:sz w:val="24"/>
          <w:szCs w:val="24"/>
        </w:rPr>
        <w:t xml:space="preserve"> </w:t>
      </w:r>
      <w:r w:rsidR="00D21B91">
        <w:rPr>
          <w:rFonts w:ascii="Times New Roman" w:hAnsi="Times New Roman" w:cs="Times New Roman"/>
          <w:sz w:val="24"/>
          <w:szCs w:val="24"/>
        </w:rPr>
        <w:t xml:space="preserve">The </w:t>
      </w:r>
      <w:r w:rsidR="00D21B91" w:rsidRPr="006920C1">
        <w:rPr>
          <w:rFonts w:ascii="Times New Roman" w:hAnsi="Times New Roman" w:cs="Times New Roman"/>
          <w:sz w:val="24"/>
          <w:szCs w:val="24"/>
        </w:rPr>
        <w:t>metabolic</w:t>
      </w:r>
      <w:r w:rsidR="006920C1" w:rsidRPr="006920C1">
        <w:rPr>
          <w:rFonts w:ascii="Times New Roman" w:hAnsi="Times New Roman" w:cs="Times New Roman"/>
          <w:sz w:val="24"/>
          <w:szCs w:val="24"/>
        </w:rPr>
        <w:t xml:space="preserve"> activity in younger </w:t>
      </w:r>
      <w:proofErr w:type="spellStart"/>
      <w:r w:rsidR="006920C1" w:rsidRPr="006920C1">
        <w:rPr>
          <w:rFonts w:ascii="Times New Roman" w:hAnsi="Times New Roman" w:cs="Times New Roman"/>
          <w:sz w:val="24"/>
          <w:szCs w:val="24"/>
        </w:rPr>
        <w:t>Costus</w:t>
      </w:r>
      <w:proofErr w:type="spellEnd"/>
      <w:r w:rsidR="006920C1" w:rsidRPr="006920C1">
        <w:rPr>
          <w:rFonts w:ascii="Times New Roman" w:hAnsi="Times New Roman" w:cs="Times New Roman"/>
          <w:sz w:val="24"/>
          <w:szCs w:val="24"/>
        </w:rPr>
        <w:t xml:space="preserve"> </w:t>
      </w:r>
      <w:proofErr w:type="spellStart"/>
      <w:r w:rsidR="006920C1" w:rsidRPr="006920C1">
        <w:rPr>
          <w:rFonts w:ascii="Times New Roman" w:hAnsi="Times New Roman" w:cs="Times New Roman"/>
          <w:sz w:val="24"/>
          <w:szCs w:val="24"/>
        </w:rPr>
        <w:t>afer</w:t>
      </w:r>
      <w:proofErr w:type="spellEnd"/>
      <w:r w:rsidR="006920C1" w:rsidRPr="006920C1">
        <w:rPr>
          <w:rFonts w:ascii="Times New Roman" w:hAnsi="Times New Roman" w:cs="Times New Roman"/>
          <w:sz w:val="24"/>
          <w:szCs w:val="24"/>
        </w:rPr>
        <w:t xml:space="preserve"> plants enhance </w:t>
      </w:r>
      <w:proofErr w:type="spellStart"/>
      <w:r w:rsidR="006920C1" w:rsidRPr="006920C1">
        <w:rPr>
          <w:rFonts w:ascii="Times New Roman" w:hAnsi="Times New Roman" w:cs="Times New Roman"/>
          <w:sz w:val="24"/>
          <w:szCs w:val="24"/>
        </w:rPr>
        <w:t>rhizodegradation</w:t>
      </w:r>
      <w:proofErr w:type="spellEnd"/>
      <w:r w:rsidR="006920C1" w:rsidRPr="006920C1">
        <w:rPr>
          <w:rFonts w:ascii="Times New Roman" w:hAnsi="Times New Roman" w:cs="Times New Roman"/>
          <w:sz w:val="24"/>
          <w:szCs w:val="24"/>
        </w:rPr>
        <w:t xml:space="preserve"> and stimulate microbial communities that degrade total petroleum hydrocarbons (TPH) in the rhizosphere. </w:t>
      </w:r>
    </w:p>
    <w:p w14:paraId="6FE7A2C6" w14:textId="77777777" w:rsidR="00D21B91" w:rsidRDefault="00D21B91" w:rsidP="00E20DF9">
      <w:pPr>
        <w:spacing w:after="0" w:line="240" w:lineRule="auto"/>
        <w:jc w:val="both"/>
        <w:rPr>
          <w:rFonts w:ascii="Times New Roman" w:hAnsi="Times New Roman" w:cs="Times New Roman"/>
          <w:sz w:val="24"/>
          <w:szCs w:val="24"/>
        </w:rPr>
      </w:pPr>
    </w:p>
    <w:p w14:paraId="423183EC" w14:textId="6C3DFE30" w:rsidR="006920C1" w:rsidRPr="00E20DF9" w:rsidRDefault="00D21B91" w:rsidP="00E20DF9">
      <w:pPr>
        <w:spacing w:after="0" w:line="240" w:lineRule="auto"/>
        <w:jc w:val="both"/>
        <w:rPr>
          <w:rFonts w:ascii="Times New Roman" w:eastAsia="Calibri" w:hAnsi="Times New Roman" w:cs="Times New Roman"/>
          <w:kern w:val="0"/>
          <w:sz w:val="24"/>
          <w:szCs w:val="24"/>
          <w14:ligatures w14:val="none"/>
        </w:rPr>
      </w:pPr>
      <w:r>
        <w:rPr>
          <w:rFonts w:ascii="Times New Roman" w:hAnsi="Times New Roman" w:cs="Times New Roman"/>
          <w:sz w:val="24"/>
          <w:szCs w:val="24"/>
        </w:rPr>
        <w:t xml:space="preserve">The growth of </w:t>
      </w:r>
      <w:proofErr w:type="spellStart"/>
      <w:r>
        <w:rPr>
          <w:rFonts w:ascii="Times New Roman" w:hAnsi="Times New Roman" w:cs="Times New Roman"/>
          <w:sz w:val="24"/>
          <w:szCs w:val="24"/>
        </w:rPr>
        <w:t>Costus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afer</w:t>
      </w:r>
      <w:proofErr w:type="spellEnd"/>
      <w:r>
        <w:rPr>
          <w:rFonts w:ascii="Times New Roman" w:hAnsi="Times New Roman" w:cs="Times New Roman"/>
          <w:sz w:val="24"/>
          <w:szCs w:val="24"/>
        </w:rPr>
        <w:t xml:space="preserve"> plants within 12 weeks of planting </w:t>
      </w:r>
      <w:r w:rsidR="006920C1" w:rsidRPr="006920C1">
        <w:rPr>
          <w:rFonts w:ascii="Times New Roman" w:hAnsi="Times New Roman" w:cs="Times New Roman"/>
          <w:sz w:val="24"/>
          <w:szCs w:val="24"/>
        </w:rPr>
        <w:t xml:space="preserve">mirror </w:t>
      </w:r>
      <w:r>
        <w:rPr>
          <w:rFonts w:ascii="Times New Roman" w:hAnsi="Times New Roman" w:cs="Times New Roman"/>
          <w:sz w:val="24"/>
          <w:szCs w:val="24"/>
        </w:rPr>
        <w:t xml:space="preserve">the </w:t>
      </w:r>
      <w:r w:rsidR="006920C1" w:rsidRPr="006920C1">
        <w:rPr>
          <w:rFonts w:ascii="Times New Roman" w:hAnsi="Times New Roman" w:cs="Times New Roman"/>
          <w:sz w:val="24"/>
          <w:szCs w:val="24"/>
        </w:rPr>
        <w:t xml:space="preserve">findings in related studies, where plant species and age influence TPH dissipation through root exudates and associated microbial stimulation that catalyze hydrocarbon breakdown. </w:t>
      </w:r>
      <w:proofErr w:type="spellStart"/>
      <w:r w:rsidR="006920C1" w:rsidRPr="006920C1">
        <w:rPr>
          <w:rFonts w:ascii="Times New Roman" w:hAnsi="Times New Roman" w:cs="Times New Roman"/>
          <w:sz w:val="24"/>
          <w:szCs w:val="24"/>
        </w:rPr>
        <w:t>Okparanma</w:t>
      </w:r>
      <w:proofErr w:type="spellEnd"/>
      <w:r w:rsidR="006920C1" w:rsidRPr="006920C1">
        <w:rPr>
          <w:rFonts w:ascii="Times New Roman" w:hAnsi="Times New Roman" w:cs="Times New Roman"/>
          <w:sz w:val="24"/>
          <w:szCs w:val="24"/>
        </w:rPr>
        <w:t xml:space="preserve"> et al. (2022) reported highest TPH reduction with younger </w:t>
      </w:r>
      <w:proofErr w:type="spellStart"/>
      <w:r w:rsidR="006920C1" w:rsidRPr="006920C1">
        <w:rPr>
          <w:rFonts w:ascii="Times New Roman" w:hAnsi="Times New Roman" w:cs="Times New Roman"/>
          <w:sz w:val="24"/>
          <w:szCs w:val="24"/>
        </w:rPr>
        <w:t>Costus</w:t>
      </w:r>
      <w:proofErr w:type="spellEnd"/>
      <w:r w:rsidR="006920C1" w:rsidRPr="006920C1">
        <w:rPr>
          <w:rFonts w:ascii="Times New Roman" w:hAnsi="Times New Roman" w:cs="Times New Roman"/>
          <w:sz w:val="24"/>
          <w:szCs w:val="24"/>
        </w:rPr>
        <w:t xml:space="preserve"> </w:t>
      </w:r>
      <w:proofErr w:type="spellStart"/>
      <w:r w:rsidR="006920C1" w:rsidRPr="006920C1">
        <w:rPr>
          <w:rFonts w:ascii="Times New Roman" w:hAnsi="Times New Roman" w:cs="Times New Roman"/>
          <w:sz w:val="24"/>
          <w:szCs w:val="24"/>
        </w:rPr>
        <w:t>afer</w:t>
      </w:r>
      <w:proofErr w:type="spellEnd"/>
      <w:r w:rsidR="006920C1" w:rsidRPr="006920C1">
        <w:rPr>
          <w:rFonts w:ascii="Times New Roman" w:hAnsi="Times New Roman" w:cs="Times New Roman"/>
          <w:sz w:val="24"/>
          <w:szCs w:val="24"/>
        </w:rPr>
        <w:t xml:space="preserve"> plants at early ages (7 days) relative to older ages after 90 days of treatment. Likewise, recent literature highlights that effective phytoremediation depends on plant vigor, root biomass, and rhizosphere interactions for hydrocarbon loss from soils (Cheng et al., 2025). The low TPH removal in the control (C4) also aligns with other studies showing limited natural attenuation without active vegetative remediation, reinforcing that plant-driven mechanisms accelerate TPH dissipation relative to unplanted soils (Fang et al., 2025).</w:t>
      </w:r>
      <w:r w:rsidR="006920C1">
        <w:rPr>
          <w:rFonts w:ascii="Times New Roman" w:hAnsi="Times New Roman" w:cs="Times New Roman"/>
          <w:sz w:val="24"/>
          <w:szCs w:val="24"/>
        </w:rPr>
        <w:t xml:space="preserve"> </w:t>
      </w:r>
      <w:r w:rsidR="006920C1" w:rsidRPr="006920C1">
        <w:rPr>
          <w:rFonts w:ascii="Times New Roman" w:hAnsi="Times New Roman" w:cs="Times New Roman"/>
          <w:sz w:val="24"/>
          <w:szCs w:val="24"/>
        </w:rPr>
        <w:t xml:space="preserve">The sustained high removal rates for C1 -C3 shown in Fig </w:t>
      </w:r>
      <w:r>
        <w:rPr>
          <w:rFonts w:ascii="Times New Roman" w:hAnsi="Times New Roman" w:cs="Times New Roman"/>
          <w:sz w:val="24"/>
          <w:szCs w:val="24"/>
        </w:rPr>
        <w:t>1</w:t>
      </w:r>
      <w:r w:rsidR="006920C1" w:rsidRPr="006920C1">
        <w:rPr>
          <w:rFonts w:ascii="Times New Roman" w:hAnsi="Times New Roman" w:cs="Times New Roman"/>
          <w:sz w:val="24"/>
          <w:szCs w:val="24"/>
        </w:rPr>
        <w:t>b align with the findings of (</w:t>
      </w:r>
      <w:proofErr w:type="spellStart"/>
      <w:r w:rsidR="006920C1" w:rsidRPr="006920C1">
        <w:rPr>
          <w:rFonts w:ascii="Times New Roman" w:hAnsi="Times New Roman" w:cs="Times New Roman"/>
          <w:sz w:val="24"/>
          <w:szCs w:val="24"/>
        </w:rPr>
        <w:t>Okparanma</w:t>
      </w:r>
      <w:proofErr w:type="spellEnd"/>
      <w:r w:rsidR="006920C1" w:rsidRPr="006920C1">
        <w:rPr>
          <w:rFonts w:ascii="Times New Roman" w:hAnsi="Times New Roman" w:cs="Times New Roman"/>
          <w:sz w:val="24"/>
          <w:szCs w:val="24"/>
        </w:rPr>
        <w:t xml:space="preserve"> et al., 2022), showing the robust</w:t>
      </w:r>
      <w:r>
        <w:rPr>
          <w:rFonts w:ascii="Times New Roman" w:hAnsi="Times New Roman" w:cs="Times New Roman"/>
          <w:sz w:val="24"/>
          <w:szCs w:val="24"/>
        </w:rPr>
        <w:t>ness of</w:t>
      </w:r>
      <w:r w:rsidR="006920C1" w:rsidRPr="006920C1">
        <w:rPr>
          <w:rFonts w:ascii="Times New Roman" w:hAnsi="Times New Roman" w:cs="Times New Roman"/>
          <w:sz w:val="24"/>
          <w:szCs w:val="24"/>
        </w:rPr>
        <w:t xml:space="preserve"> plant-microbe interactions</w:t>
      </w:r>
      <w:r>
        <w:rPr>
          <w:rFonts w:ascii="Times New Roman" w:hAnsi="Times New Roman" w:cs="Times New Roman"/>
          <w:sz w:val="24"/>
          <w:szCs w:val="24"/>
        </w:rPr>
        <w:t xml:space="preserve"> in</w:t>
      </w:r>
      <w:r w:rsidR="006920C1" w:rsidRPr="006920C1">
        <w:rPr>
          <w:rFonts w:ascii="Times New Roman" w:hAnsi="Times New Roman" w:cs="Times New Roman"/>
          <w:sz w:val="24"/>
          <w:szCs w:val="24"/>
        </w:rPr>
        <w:t xml:space="preserve"> rhizosphere activity, which can maintain hydrocarbon degradation across extended growth periods.</w:t>
      </w:r>
    </w:p>
    <w:p w14:paraId="69E2F27E" w14:textId="77777777" w:rsidR="006920C1" w:rsidRDefault="006920C1" w:rsidP="007752AD">
      <w:pPr>
        <w:jc w:val="both"/>
        <w:rPr>
          <w:rFonts w:ascii="Times New Roman" w:hAnsi="Times New Roman" w:cs="Times New Roman"/>
          <w:sz w:val="24"/>
          <w:szCs w:val="24"/>
        </w:rPr>
      </w:pPr>
    </w:p>
    <w:p w14:paraId="40B97228" w14:textId="77777777" w:rsidR="00A16DBA" w:rsidRDefault="00A16DBA" w:rsidP="00A16DBA">
      <w:pPr>
        <w:autoSpaceDE w:val="0"/>
        <w:autoSpaceDN w:val="0"/>
        <w:adjustRightInd w:val="0"/>
        <w:spacing w:after="0" w:line="240" w:lineRule="auto"/>
        <w:jc w:val="both"/>
        <w:rPr>
          <w:rFonts w:ascii="Times New Roman" w:hAnsi="Times New Roman" w:cs="Times New Roman"/>
          <w:kern w:val="0"/>
          <w:sz w:val="20"/>
          <w:szCs w:val="20"/>
        </w:rPr>
      </w:pPr>
      <w:r>
        <w:rPr>
          <w:noProof/>
        </w:rPr>
        <w:lastRenderedPageBreak/>
        <w:drawing>
          <wp:anchor distT="0" distB="0" distL="114300" distR="114300" simplePos="0" relativeHeight="251663360" behindDoc="0" locked="0" layoutInCell="1" allowOverlap="1" wp14:anchorId="4AC41CF5" wp14:editId="6097BF3D">
            <wp:simplePos x="0" y="0"/>
            <wp:positionH relativeFrom="column">
              <wp:posOffset>0</wp:posOffset>
            </wp:positionH>
            <wp:positionV relativeFrom="paragraph">
              <wp:posOffset>0</wp:posOffset>
            </wp:positionV>
            <wp:extent cx="2952750" cy="2343150"/>
            <wp:effectExtent l="0" t="0" r="0" b="0"/>
            <wp:wrapSquare wrapText="bothSides"/>
            <wp:docPr id="2" name="Chart 2">
              <a:extLst xmlns:a="http://schemas.openxmlformats.org/drawingml/2006/main">
                <a:ext uri="{FF2B5EF4-FFF2-40B4-BE49-F238E27FC236}">
                  <a16:creationId xmlns:a16="http://schemas.microsoft.com/office/drawing/2014/main" id="{40A50ED7-3EBB-4773-B29A-E9B553BAC4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Pr>
          <w:noProof/>
        </w:rPr>
        <w:drawing>
          <wp:inline distT="0" distB="0" distL="0" distR="0" wp14:anchorId="38907801" wp14:editId="195886F9">
            <wp:extent cx="2847975" cy="2343150"/>
            <wp:effectExtent l="0" t="0" r="9525" b="0"/>
            <wp:docPr id="3" name="Chart 3">
              <a:extLst xmlns:a="http://schemas.openxmlformats.org/drawingml/2006/main">
                <a:ext uri="{FF2B5EF4-FFF2-40B4-BE49-F238E27FC236}">
                  <a16:creationId xmlns:a16="http://schemas.microsoft.com/office/drawing/2014/main" id="{9DFAEC71-65B8-4923-BFB8-CB47843A94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61B6470" w14:textId="2920CD29" w:rsidR="00A16DBA" w:rsidRDefault="00A16DBA" w:rsidP="00A16DBA">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br w:type="textWrapping" w:clear="all"/>
      </w:r>
      <w:r>
        <w:rPr>
          <w:rFonts w:ascii="Times New Roman" w:hAnsi="Times New Roman" w:cs="Times New Roman"/>
          <w:kern w:val="0"/>
          <w:sz w:val="20"/>
          <w:szCs w:val="20"/>
        </w:rPr>
        <w:tab/>
      </w:r>
      <w:r>
        <w:rPr>
          <w:rFonts w:ascii="Times New Roman" w:hAnsi="Times New Roman" w:cs="Times New Roman"/>
          <w:kern w:val="0"/>
          <w:sz w:val="20"/>
          <w:szCs w:val="20"/>
        </w:rPr>
        <w:tab/>
      </w:r>
      <w:r>
        <w:rPr>
          <w:rFonts w:ascii="Times New Roman" w:hAnsi="Times New Roman" w:cs="Times New Roman"/>
          <w:kern w:val="0"/>
          <w:sz w:val="20"/>
          <w:szCs w:val="20"/>
        </w:rPr>
        <w:tab/>
      </w:r>
      <w:r>
        <w:rPr>
          <w:noProof/>
        </w:rPr>
        <w:drawing>
          <wp:inline distT="0" distB="0" distL="0" distR="0" wp14:anchorId="743EB24E" wp14:editId="244B4EDA">
            <wp:extent cx="3790950" cy="2333625"/>
            <wp:effectExtent l="0" t="0" r="0" b="9525"/>
            <wp:docPr id="6" name="Chart 6">
              <a:extLst xmlns:a="http://schemas.openxmlformats.org/drawingml/2006/main">
                <a:ext uri="{FF2B5EF4-FFF2-40B4-BE49-F238E27FC236}">
                  <a16:creationId xmlns:a16="http://schemas.microsoft.com/office/drawing/2014/main" id="{3FC1D1DE-A3F2-4FB1-9641-8A9C70E283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E8CB4B" w14:textId="3D5E1A4E" w:rsidR="00A16DBA" w:rsidRDefault="00A16DBA" w:rsidP="00587CBF">
      <w:pPr>
        <w:autoSpaceDE w:val="0"/>
        <w:autoSpaceDN w:val="0"/>
        <w:adjustRightInd w:val="0"/>
        <w:spacing w:after="0" w:line="240" w:lineRule="auto"/>
        <w:ind w:left="709" w:hanging="709"/>
        <w:jc w:val="both"/>
        <w:rPr>
          <w:rFonts w:ascii="Times New Roman" w:hAnsi="Times New Roman" w:cs="Times New Roman"/>
          <w:b/>
          <w:bCs/>
          <w:kern w:val="0"/>
          <w:sz w:val="24"/>
          <w:szCs w:val="24"/>
        </w:rPr>
      </w:pPr>
      <w:r w:rsidRPr="00C96112">
        <w:rPr>
          <w:rFonts w:ascii="Times New Roman" w:hAnsi="Times New Roman" w:cs="Times New Roman"/>
          <w:b/>
          <w:bCs/>
          <w:kern w:val="0"/>
          <w:sz w:val="24"/>
          <w:szCs w:val="24"/>
        </w:rPr>
        <w:t xml:space="preserve">Fig </w:t>
      </w:r>
      <w:r w:rsidR="00B9720C">
        <w:rPr>
          <w:rFonts w:ascii="Times New Roman" w:hAnsi="Times New Roman" w:cs="Times New Roman"/>
          <w:b/>
          <w:bCs/>
          <w:kern w:val="0"/>
          <w:sz w:val="24"/>
          <w:szCs w:val="24"/>
        </w:rPr>
        <w:t>1</w:t>
      </w:r>
      <w:r w:rsidRPr="00C96112">
        <w:rPr>
          <w:rFonts w:ascii="Times New Roman" w:hAnsi="Times New Roman" w:cs="Times New Roman"/>
          <w:b/>
          <w:bCs/>
          <w:kern w:val="0"/>
          <w:sz w:val="24"/>
          <w:szCs w:val="24"/>
        </w:rPr>
        <w:t xml:space="preserve">: TPH Removal Percentage in Crude oil Contaminated Soil Treated with </w:t>
      </w:r>
      <w:proofErr w:type="spellStart"/>
      <w:r w:rsidRPr="00C96112">
        <w:rPr>
          <w:rFonts w:ascii="Times New Roman" w:hAnsi="Times New Roman" w:cs="Times New Roman"/>
          <w:b/>
          <w:bCs/>
          <w:i/>
          <w:iCs/>
          <w:kern w:val="0"/>
          <w:sz w:val="24"/>
          <w:szCs w:val="24"/>
        </w:rPr>
        <w:t>Costus</w:t>
      </w:r>
      <w:proofErr w:type="spellEnd"/>
      <w:r w:rsidRPr="00C96112">
        <w:rPr>
          <w:rFonts w:ascii="Times New Roman" w:hAnsi="Times New Roman" w:cs="Times New Roman"/>
          <w:b/>
          <w:bCs/>
          <w:i/>
          <w:iCs/>
          <w:kern w:val="0"/>
          <w:sz w:val="24"/>
          <w:szCs w:val="24"/>
        </w:rPr>
        <w:t xml:space="preserve"> </w:t>
      </w:r>
      <w:proofErr w:type="spellStart"/>
      <w:r w:rsidRPr="00C96112">
        <w:rPr>
          <w:rFonts w:ascii="Times New Roman" w:hAnsi="Times New Roman" w:cs="Times New Roman"/>
          <w:b/>
          <w:bCs/>
          <w:i/>
          <w:iCs/>
          <w:kern w:val="0"/>
          <w:sz w:val="24"/>
          <w:szCs w:val="24"/>
        </w:rPr>
        <w:t>afer</w:t>
      </w:r>
      <w:proofErr w:type="spellEnd"/>
      <w:r w:rsidRPr="00C96112">
        <w:rPr>
          <w:rFonts w:ascii="Times New Roman" w:hAnsi="Times New Roman" w:cs="Times New Roman"/>
          <w:b/>
          <w:bCs/>
          <w:kern w:val="0"/>
          <w:sz w:val="24"/>
          <w:szCs w:val="24"/>
        </w:rPr>
        <w:t xml:space="preserve"> at Different ages of Plant over Time:</w:t>
      </w:r>
      <w:r w:rsidR="00E21A72">
        <w:rPr>
          <w:rFonts w:ascii="Times New Roman" w:hAnsi="Times New Roman" w:cs="Times New Roman"/>
          <w:b/>
          <w:bCs/>
          <w:kern w:val="0"/>
          <w:sz w:val="24"/>
          <w:szCs w:val="24"/>
        </w:rPr>
        <w:t xml:space="preserve"> </w:t>
      </w:r>
      <w:r w:rsidRPr="00C96112">
        <w:rPr>
          <w:rFonts w:ascii="Times New Roman" w:hAnsi="Times New Roman" w:cs="Times New Roman"/>
          <w:b/>
          <w:bCs/>
          <w:kern w:val="0"/>
          <w:sz w:val="24"/>
          <w:szCs w:val="24"/>
        </w:rPr>
        <w:t xml:space="preserve">(a) 4 Weeks </w:t>
      </w:r>
      <w:r w:rsidR="00E517FE" w:rsidRPr="00C96112">
        <w:rPr>
          <w:rFonts w:ascii="Times New Roman" w:hAnsi="Times New Roman" w:cs="Times New Roman"/>
          <w:b/>
          <w:bCs/>
          <w:kern w:val="0"/>
          <w:sz w:val="24"/>
          <w:szCs w:val="24"/>
        </w:rPr>
        <w:t>after</w:t>
      </w:r>
      <w:r w:rsidRPr="00C96112">
        <w:rPr>
          <w:rFonts w:ascii="Times New Roman" w:hAnsi="Times New Roman" w:cs="Times New Roman"/>
          <w:b/>
          <w:bCs/>
          <w:kern w:val="0"/>
          <w:sz w:val="24"/>
          <w:szCs w:val="24"/>
        </w:rPr>
        <w:t xml:space="preserve"> Planting; (b) 8 Weeks </w:t>
      </w:r>
      <w:r w:rsidR="00E517FE" w:rsidRPr="00C96112">
        <w:rPr>
          <w:rFonts w:ascii="Times New Roman" w:hAnsi="Times New Roman" w:cs="Times New Roman"/>
          <w:b/>
          <w:bCs/>
          <w:kern w:val="0"/>
          <w:sz w:val="24"/>
          <w:szCs w:val="24"/>
        </w:rPr>
        <w:t>after</w:t>
      </w:r>
      <w:r w:rsidRPr="00C96112">
        <w:rPr>
          <w:rFonts w:ascii="Times New Roman" w:hAnsi="Times New Roman" w:cs="Times New Roman"/>
          <w:b/>
          <w:bCs/>
          <w:kern w:val="0"/>
          <w:sz w:val="24"/>
          <w:szCs w:val="24"/>
        </w:rPr>
        <w:t xml:space="preserve"> Planting; (c) 12 Weeks After planting. Treatments (T1 =7 Days Old Plant; T2 =14 Days Old Plant; T3 =21 days Old Plant; T4 = 28 days Old Plant; T5:  35 Days Old Plant; T6 = 42 Days Old Plant; C1: Low Contamination Level; C2: Medium Contamination Level; C3: High Contamination Level; </w:t>
      </w:r>
      <w:r w:rsidR="00107192">
        <w:rPr>
          <w:rFonts w:ascii="Times New Roman" w:hAnsi="Times New Roman" w:cs="Times New Roman"/>
          <w:b/>
          <w:bCs/>
          <w:kern w:val="0"/>
          <w:sz w:val="24"/>
          <w:szCs w:val="24"/>
        </w:rPr>
        <w:t xml:space="preserve">C4: </w:t>
      </w:r>
      <w:r w:rsidRPr="00C96112">
        <w:rPr>
          <w:rFonts w:ascii="Times New Roman" w:hAnsi="Times New Roman" w:cs="Times New Roman"/>
          <w:b/>
          <w:bCs/>
          <w:kern w:val="0"/>
          <w:sz w:val="24"/>
          <w:szCs w:val="24"/>
        </w:rPr>
        <w:t>Medium contamination Without Treatment</w:t>
      </w:r>
      <w:r>
        <w:rPr>
          <w:rFonts w:ascii="Times New Roman" w:hAnsi="Times New Roman" w:cs="Times New Roman"/>
          <w:b/>
          <w:bCs/>
          <w:kern w:val="0"/>
          <w:sz w:val="24"/>
          <w:szCs w:val="24"/>
        </w:rPr>
        <w:t>; Error bar is standard error</w:t>
      </w:r>
      <w:r w:rsidRPr="00C96112">
        <w:rPr>
          <w:rFonts w:ascii="Times New Roman" w:hAnsi="Times New Roman" w:cs="Times New Roman"/>
          <w:b/>
          <w:bCs/>
          <w:kern w:val="0"/>
          <w:sz w:val="24"/>
          <w:szCs w:val="24"/>
        </w:rPr>
        <w:t>)</w:t>
      </w:r>
    </w:p>
    <w:p w14:paraId="3184F44B" w14:textId="77777777" w:rsidR="006A7CDC" w:rsidRDefault="006A7CDC" w:rsidP="00587CBF">
      <w:pPr>
        <w:autoSpaceDE w:val="0"/>
        <w:autoSpaceDN w:val="0"/>
        <w:adjustRightInd w:val="0"/>
        <w:spacing w:after="0" w:line="240" w:lineRule="auto"/>
        <w:ind w:left="709" w:hanging="709"/>
        <w:jc w:val="both"/>
        <w:rPr>
          <w:rFonts w:ascii="Times New Roman" w:hAnsi="Times New Roman" w:cs="Times New Roman"/>
          <w:b/>
          <w:bCs/>
          <w:kern w:val="0"/>
          <w:sz w:val="24"/>
          <w:szCs w:val="24"/>
        </w:rPr>
      </w:pPr>
    </w:p>
    <w:p w14:paraId="7F3004CB" w14:textId="60C1FB19" w:rsidR="006A7CDC" w:rsidRPr="006A7CDC" w:rsidRDefault="006A7CDC" w:rsidP="00D21B91">
      <w:pPr>
        <w:autoSpaceDE w:val="0"/>
        <w:autoSpaceDN w:val="0"/>
        <w:adjustRightInd w:val="0"/>
        <w:spacing w:after="0" w:line="240" w:lineRule="auto"/>
        <w:jc w:val="both"/>
        <w:rPr>
          <w:rFonts w:ascii="Times New Roman" w:hAnsi="Times New Roman" w:cs="Times New Roman"/>
          <w:kern w:val="0"/>
          <w:sz w:val="24"/>
          <w:szCs w:val="24"/>
        </w:rPr>
      </w:pPr>
      <w:r w:rsidRPr="006A7CDC">
        <w:rPr>
          <w:rFonts w:ascii="Times New Roman" w:hAnsi="Times New Roman" w:cs="Times New Roman"/>
          <w:kern w:val="0"/>
          <w:sz w:val="24"/>
          <w:szCs w:val="24"/>
        </w:rPr>
        <w:t xml:space="preserve">The model prediction in Table 1 described the TPH reduction (Y) as </w:t>
      </w:r>
      <w:r>
        <w:rPr>
          <w:rFonts w:ascii="Times New Roman" w:hAnsi="Times New Roman" w:cs="Times New Roman"/>
          <w:kern w:val="0"/>
          <w:sz w:val="24"/>
          <w:szCs w:val="24"/>
        </w:rPr>
        <w:t xml:space="preserve">a </w:t>
      </w:r>
      <w:r w:rsidRPr="006A7CDC">
        <w:rPr>
          <w:rFonts w:ascii="Times New Roman" w:hAnsi="Times New Roman" w:cs="Times New Roman"/>
          <w:kern w:val="0"/>
          <w:sz w:val="24"/>
          <w:szCs w:val="24"/>
        </w:rPr>
        <w:t>function of remediation time</w:t>
      </w:r>
      <w:r>
        <w:rPr>
          <w:rFonts w:ascii="Times New Roman" w:hAnsi="Times New Roman" w:cs="Times New Roman"/>
          <w:kern w:val="0"/>
          <w:sz w:val="24"/>
          <w:szCs w:val="24"/>
        </w:rPr>
        <w:t xml:space="preserve"> (R</w:t>
      </w:r>
      <w:r w:rsidRPr="006A7CDC">
        <w:rPr>
          <w:rFonts w:ascii="Times New Roman" w:hAnsi="Times New Roman" w:cs="Times New Roman"/>
          <w:kern w:val="0"/>
          <w:sz w:val="24"/>
          <w:szCs w:val="24"/>
          <w:vertAlign w:val="subscript"/>
        </w:rPr>
        <w:t>t</w:t>
      </w:r>
      <w:r>
        <w:rPr>
          <w:rFonts w:ascii="Times New Roman" w:hAnsi="Times New Roman" w:cs="Times New Roman"/>
          <w:kern w:val="0"/>
          <w:sz w:val="24"/>
          <w:szCs w:val="24"/>
        </w:rPr>
        <w:t>)</w:t>
      </w:r>
      <w:r w:rsidRPr="006A7CDC">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and crude oil </w:t>
      </w:r>
      <w:r w:rsidR="00D711F2">
        <w:rPr>
          <w:rFonts w:ascii="Times New Roman" w:hAnsi="Times New Roman" w:cs="Times New Roman"/>
          <w:kern w:val="0"/>
          <w:sz w:val="24"/>
          <w:szCs w:val="24"/>
        </w:rPr>
        <w:t>volume</w:t>
      </w:r>
      <w:r>
        <w:rPr>
          <w:rFonts w:ascii="Times New Roman" w:hAnsi="Times New Roman" w:cs="Times New Roman"/>
          <w:kern w:val="0"/>
          <w:sz w:val="24"/>
          <w:szCs w:val="24"/>
        </w:rPr>
        <w:t xml:space="preserve"> (V) for six </w:t>
      </w:r>
      <w:r w:rsidR="00D711F2">
        <w:rPr>
          <w:rFonts w:ascii="Times New Roman" w:hAnsi="Times New Roman" w:cs="Times New Roman"/>
          <w:kern w:val="0"/>
          <w:sz w:val="24"/>
          <w:szCs w:val="24"/>
        </w:rPr>
        <w:t>plant ages</w:t>
      </w:r>
      <w:r>
        <w:rPr>
          <w:rFonts w:ascii="Times New Roman" w:hAnsi="Times New Roman" w:cs="Times New Roman"/>
          <w:kern w:val="0"/>
          <w:sz w:val="24"/>
          <w:szCs w:val="24"/>
        </w:rPr>
        <w:t xml:space="preserve"> </w:t>
      </w:r>
      <w:r w:rsidR="00D711F2">
        <w:rPr>
          <w:rFonts w:ascii="Times New Roman" w:hAnsi="Times New Roman" w:cs="Times New Roman"/>
          <w:kern w:val="0"/>
          <w:sz w:val="24"/>
          <w:szCs w:val="24"/>
        </w:rPr>
        <w:t>(T1 – T6). The positive coefficients of R</w:t>
      </w:r>
      <w:r w:rsidR="00D711F2" w:rsidRPr="00D711F2">
        <w:rPr>
          <w:rFonts w:ascii="Times New Roman" w:hAnsi="Times New Roman" w:cs="Times New Roman"/>
          <w:kern w:val="0"/>
          <w:sz w:val="24"/>
          <w:szCs w:val="24"/>
          <w:vertAlign w:val="subscript"/>
        </w:rPr>
        <w:t>t</w:t>
      </w:r>
      <w:r w:rsidR="00D711F2">
        <w:rPr>
          <w:rFonts w:ascii="Times New Roman" w:hAnsi="Times New Roman" w:cs="Times New Roman"/>
          <w:kern w:val="0"/>
          <w:sz w:val="24"/>
          <w:szCs w:val="24"/>
          <w:vertAlign w:val="subscript"/>
        </w:rPr>
        <w:t xml:space="preserve"> (</w:t>
      </w:r>
      <w:r w:rsidR="00D711F2" w:rsidRPr="00D711F2">
        <w:rPr>
          <w:rFonts w:ascii="Times New Roman" w:hAnsi="Times New Roman" w:cs="Times New Roman"/>
          <w:kern w:val="0"/>
          <w:sz w:val="24"/>
          <w:szCs w:val="24"/>
        </w:rPr>
        <w:t>0.27 – 0.29) indicate</w:t>
      </w:r>
      <w:r w:rsidR="00D711F2">
        <w:rPr>
          <w:rFonts w:ascii="Times New Roman" w:hAnsi="Times New Roman" w:cs="Times New Roman"/>
          <w:kern w:val="0"/>
          <w:sz w:val="24"/>
          <w:szCs w:val="24"/>
          <w:vertAlign w:val="subscript"/>
        </w:rPr>
        <w:t xml:space="preserve"> </w:t>
      </w:r>
      <w:r w:rsidR="00D711F2">
        <w:rPr>
          <w:rFonts w:ascii="Times New Roman" w:hAnsi="Times New Roman" w:cs="Times New Roman"/>
          <w:kern w:val="0"/>
          <w:sz w:val="24"/>
          <w:szCs w:val="24"/>
        </w:rPr>
        <w:t xml:space="preserve">that TPH removal increases with remediation time, confirming time-dependent degradation kinetics. </w:t>
      </w:r>
      <w:r w:rsidR="00034E9F">
        <w:rPr>
          <w:rFonts w:ascii="Times New Roman" w:hAnsi="Times New Roman" w:cs="Times New Roman"/>
          <w:kern w:val="0"/>
          <w:sz w:val="24"/>
          <w:szCs w:val="24"/>
        </w:rPr>
        <w:t xml:space="preserve">Conversely, the negative coefficient of V (-0.54 to –1.70) showed that higher crude oil loading reduces removal efficiency, reflecting contaminant-stress inhibition. The progressive decrease in T1 to T6 suggests slightly lower baseline remediation with increasing plant age. Variation in V coefficients also implies age-dependent tolerance to hydrocarbon loads.  </w:t>
      </w:r>
    </w:p>
    <w:bookmarkEnd w:id="18"/>
    <w:bookmarkEnd w:id="19"/>
    <w:p w14:paraId="3EC810CE" w14:textId="352883A4" w:rsidR="00107192" w:rsidRDefault="006E0101" w:rsidP="00D21B91">
      <w:pPr>
        <w:jc w:val="both"/>
        <w:rPr>
          <w:rFonts w:ascii="Times New Roman" w:eastAsiaTheme="minorEastAsia" w:hAnsi="Times New Roman" w:cs="Times New Roman"/>
          <w:sz w:val="24"/>
          <w:szCs w:val="24"/>
        </w:rPr>
      </w:pPr>
      <w:r w:rsidRPr="006E0101">
        <w:rPr>
          <w:rFonts w:ascii="Times New Roman" w:eastAsiaTheme="minorEastAsia" w:hAnsi="Times New Roman" w:cs="Times New Roman"/>
          <w:sz w:val="24"/>
          <w:szCs w:val="24"/>
        </w:rPr>
        <w:t>Overall, the models indicate statistically consistent trends: time enhances phytoremediation</w:t>
      </w:r>
      <w:r w:rsidR="00D21B91">
        <w:rPr>
          <w:rFonts w:ascii="Times New Roman" w:eastAsiaTheme="minorEastAsia" w:hAnsi="Times New Roman" w:cs="Times New Roman"/>
          <w:sz w:val="24"/>
          <w:szCs w:val="24"/>
        </w:rPr>
        <w:t xml:space="preserve"> </w:t>
      </w:r>
      <w:r w:rsidRPr="006E0101">
        <w:rPr>
          <w:rFonts w:ascii="Times New Roman" w:eastAsiaTheme="minorEastAsia" w:hAnsi="Times New Roman" w:cs="Times New Roman"/>
          <w:sz w:val="24"/>
          <w:szCs w:val="24"/>
        </w:rPr>
        <w:t>performance, whereas contaminant volume exerts a suppressive effect, with plant age modulating both influences.</w:t>
      </w:r>
    </w:p>
    <w:p w14:paraId="3324ADF1" w14:textId="69050F18" w:rsidR="000D2FB7" w:rsidRPr="00107192" w:rsidRDefault="00B9720C" w:rsidP="00107192">
      <w:pPr>
        <w:spacing w:after="0" w:line="240" w:lineRule="auto"/>
        <w:rPr>
          <w:rFonts w:ascii="Times New Roman" w:hAnsi="Times New Roman" w:cs="Times New Roman"/>
          <w:b/>
          <w:sz w:val="24"/>
          <w:szCs w:val="24"/>
        </w:rPr>
      </w:pPr>
      <w:r w:rsidRPr="00107192">
        <w:rPr>
          <w:rFonts w:ascii="Times New Roman" w:hAnsi="Times New Roman" w:cs="Times New Roman"/>
          <w:b/>
          <w:sz w:val="24"/>
          <w:szCs w:val="24"/>
        </w:rPr>
        <w:lastRenderedPageBreak/>
        <w:t xml:space="preserve">Table </w:t>
      </w:r>
      <w:r w:rsidR="00107192" w:rsidRPr="00107192">
        <w:rPr>
          <w:rFonts w:ascii="Times New Roman" w:hAnsi="Times New Roman" w:cs="Times New Roman"/>
          <w:b/>
          <w:sz w:val="24"/>
          <w:szCs w:val="24"/>
        </w:rPr>
        <w:t xml:space="preserve">1: </w:t>
      </w:r>
      <w:r w:rsidRPr="00107192">
        <w:rPr>
          <w:rFonts w:ascii="Times New Roman" w:hAnsi="Times New Roman" w:cs="Times New Roman"/>
          <w:b/>
          <w:sz w:val="24"/>
          <w:szCs w:val="24"/>
        </w:rPr>
        <w:t xml:space="preserve">Model </w:t>
      </w:r>
      <w:r w:rsidR="00107192">
        <w:rPr>
          <w:rFonts w:ascii="Times New Roman" w:hAnsi="Times New Roman" w:cs="Times New Roman"/>
          <w:b/>
          <w:sz w:val="24"/>
          <w:szCs w:val="24"/>
        </w:rPr>
        <w:t>f</w:t>
      </w:r>
      <w:r w:rsidR="00107192" w:rsidRPr="00107192">
        <w:rPr>
          <w:rFonts w:ascii="Times New Roman" w:hAnsi="Times New Roman" w:cs="Times New Roman"/>
          <w:b/>
          <w:sz w:val="24"/>
          <w:szCs w:val="24"/>
        </w:rPr>
        <w:t xml:space="preserve">or </w:t>
      </w:r>
      <w:r w:rsidR="003537C8" w:rsidRPr="00107192">
        <w:rPr>
          <w:rFonts w:ascii="Times New Roman" w:hAnsi="Times New Roman" w:cs="Times New Roman"/>
          <w:b/>
          <w:sz w:val="24"/>
          <w:szCs w:val="24"/>
        </w:rPr>
        <w:t xml:space="preserve">Percentage TPH </w:t>
      </w:r>
      <w:r w:rsidR="00107192">
        <w:rPr>
          <w:rFonts w:ascii="Times New Roman" w:hAnsi="Times New Roman" w:cs="Times New Roman"/>
          <w:b/>
          <w:sz w:val="24"/>
          <w:szCs w:val="24"/>
        </w:rPr>
        <w:t>removed from Soil Treated w</w:t>
      </w:r>
      <w:r w:rsidR="00107192" w:rsidRPr="00107192">
        <w:rPr>
          <w:rFonts w:ascii="Times New Roman" w:hAnsi="Times New Roman" w:cs="Times New Roman"/>
          <w:b/>
          <w:sz w:val="24"/>
          <w:szCs w:val="24"/>
        </w:rPr>
        <w:t xml:space="preserve">ith </w:t>
      </w:r>
      <w:proofErr w:type="spellStart"/>
      <w:r w:rsidR="003537C8" w:rsidRPr="00107192">
        <w:rPr>
          <w:rFonts w:ascii="Times New Roman" w:hAnsi="Times New Roman" w:cs="Times New Roman"/>
          <w:b/>
          <w:sz w:val="24"/>
          <w:szCs w:val="24"/>
        </w:rPr>
        <w:t>Costus</w:t>
      </w:r>
      <w:proofErr w:type="spellEnd"/>
      <w:r w:rsidR="003537C8" w:rsidRPr="00107192">
        <w:rPr>
          <w:rFonts w:ascii="Times New Roman" w:hAnsi="Times New Roman" w:cs="Times New Roman"/>
          <w:b/>
          <w:sz w:val="24"/>
          <w:szCs w:val="24"/>
        </w:rPr>
        <w:t xml:space="preserve"> </w:t>
      </w:r>
      <w:proofErr w:type="spellStart"/>
      <w:r w:rsidR="00107192" w:rsidRPr="00107192">
        <w:rPr>
          <w:rFonts w:ascii="Times New Roman" w:hAnsi="Times New Roman" w:cs="Times New Roman"/>
          <w:b/>
          <w:sz w:val="24"/>
          <w:szCs w:val="24"/>
        </w:rPr>
        <w:t>Afer</w:t>
      </w:r>
      <w:proofErr w:type="spellEnd"/>
      <w:r w:rsidR="00107192" w:rsidRPr="00107192">
        <w:rPr>
          <w:rFonts w:ascii="Times New Roman" w:hAnsi="Times New Roman" w:cs="Times New Roman"/>
          <w:b/>
          <w:sz w:val="24"/>
          <w:szCs w:val="24"/>
        </w:rPr>
        <w:t xml:space="preserve"> Plant</w:t>
      </w:r>
    </w:p>
    <w:tbl>
      <w:tblPr>
        <w:tblStyle w:val="TableGrid"/>
        <w:tblW w:w="424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8"/>
        <w:gridCol w:w="5533"/>
      </w:tblGrid>
      <w:tr w:rsidR="000D2FB7" w14:paraId="1F0D7B78" w14:textId="77777777" w:rsidTr="004B58B9">
        <w:tc>
          <w:tcPr>
            <w:tcW w:w="1516" w:type="pct"/>
            <w:tcBorders>
              <w:top w:val="single" w:sz="4" w:space="0" w:color="auto"/>
              <w:bottom w:val="single" w:sz="4" w:space="0" w:color="auto"/>
            </w:tcBorders>
          </w:tcPr>
          <w:p w14:paraId="70DCF815" w14:textId="2F71BC92" w:rsidR="000D2FB7" w:rsidRPr="004B58B9" w:rsidRDefault="000D2FB7" w:rsidP="008F5C42">
            <w:pPr>
              <w:rPr>
                <w:rFonts w:ascii="Times New Roman" w:hAnsi="Times New Roman" w:cs="Times New Roman"/>
                <w:b/>
                <w:sz w:val="24"/>
                <w:szCs w:val="24"/>
              </w:rPr>
            </w:pPr>
            <w:bookmarkStart w:id="23" w:name="_Hlk219074248"/>
            <w:r w:rsidRPr="004B58B9">
              <w:rPr>
                <w:rFonts w:ascii="Times New Roman" w:hAnsi="Times New Roman" w:cs="Times New Roman"/>
                <w:b/>
                <w:sz w:val="24"/>
                <w:szCs w:val="24"/>
              </w:rPr>
              <w:t>Treatment</w:t>
            </w:r>
          </w:p>
        </w:tc>
        <w:tc>
          <w:tcPr>
            <w:tcW w:w="3484" w:type="pct"/>
            <w:tcBorders>
              <w:top w:val="single" w:sz="4" w:space="0" w:color="auto"/>
              <w:bottom w:val="single" w:sz="4" w:space="0" w:color="auto"/>
            </w:tcBorders>
          </w:tcPr>
          <w:p w14:paraId="6826440C" w14:textId="7501B5C0" w:rsidR="000D2FB7" w:rsidRPr="004B58B9" w:rsidRDefault="000D2FB7" w:rsidP="008F5C42">
            <w:pPr>
              <w:rPr>
                <w:rFonts w:ascii="Times New Roman" w:hAnsi="Times New Roman" w:cs="Times New Roman"/>
                <w:b/>
                <w:sz w:val="24"/>
                <w:szCs w:val="24"/>
              </w:rPr>
            </w:pPr>
            <w:r w:rsidRPr="004B58B9">
              <w:rPr>
                <w:rFonts w:ascii="Times New Roman" w:hAnsi="Times New Roman" w:cs="Times New Roman"/>
                <w:b/>
                <w:sz w:val="24"/>
                <w:szCs w:val="24"/>
              </w:rPr>
              <w:t>Multivariate Regression Model</w:t>
            </w:r>
          </w:p>
        </w:tc>
      </w:tr>
      <w:tr w:rsidR="000D2FB7" w14:paraId="544BF0A0" w14:textId="77777777" w:rsidTr="004B58B9">
        <w:tc>
          <w:tcPr>
            <w:tcW w:w="1516" w:type="pct"/>
            <w:tcBorders>
              <w:top w:val="single" w:sz="4" w:space="0" w:color="auto"/>
            </w:tcBorders>
          </w:tcPr>
          <w:p w14:paraId="63466EC7" w14:textId="3941D3D3"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T1</w:t>
            </w:r>
          </w:p>
        </w:tc>
        <w:tc>
          <w:tcPr>
            <w:tcW w:w="3484" w:type="pct"/>
            <w:tcBorders>
              <w:top w:val="single" w:sz="4" w:space="0" w:color="auto"/>
            </w:tcBorders>
          </w:tcPr>
          <w:p w14:paraId="2014AD60" w14:textId="4B15C003"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Y = 74.0222 + 0.2857</w:t>
            </w:r>
            <w:proofErr w:type="gramStart"/>
            <w:r w:rsidR="00714B57" w:rsidRPr="00714B57">
              <w:rPr>
                <w:rFonts w:ascii="Times New Roman" w:hAnsi="Times New Roman" w:cs="Times New Roman"/>
                <w:sz w:val="24"/>
                <w:szCs w:val="24"/>
              </w:rPr>
              <w:t>R</w:t>
            </w:r>
            <w:r w:rsidR="00714B57" w:rsidRPr="00714B57">
              <w:rPr>
                <w:rFonts w:ascii="Times New Roman" w:hAnsi="Times New Roman" w:cs="Times New Roman"/>
                <w:sz w:val="24"/>
                <w:szCs w:val="24"/>
                <w:vertAlign w:val="subscript"/>
              </w:rPr>
              <w:t xml:space="preserve">t </w:t>
            </w:r>
            <w:r w:rsidR="006F5B8E">
              <w:rPr>
                <w:rFonts w:ascii="Times New Roman" w:hAnsi="Times New Roman" w:cs="Times New Roman"/>
                <w:sz w:val="24"/>
                <w:szCs w:val="24"/>
                <w:vertAlign w:val="subscript"/>
              </w:rPr>
              <w:t xml:space="preserve"> </w:t>
            </w:r>
            <w:r w:rsidR="006F5B8E">
              <w:rPr>
                <w:rFonts w:ascii="Times New Roman" w:hAnsi="Times New Roman" w:cs="Times New Roman"/>
                <w:sz w:val="24"/>
                <w:szCs w:val="24"/>
              </w:rPr>
              <w:t>–</w:t>
            </w:r>
            <w:proofErr w:type="gramEnd"/>
            <w:r w:rsidR="006F5B8E">
              <w:rPr>
                <w:rFonts w:ascii="Times New Roman" w:hAnsi="Times New Roman" w:cs="Times New Roman"/>
                <w:sz w:val="24"/>
                <w:szCs w:val="24"/>
              </w:rPr>
              <w:t xml:space="preserve"> </w:t>
            </w:r>
            <w:r w:rsidR="00714B57" w:rsidRPr="00714B57">
              <w:rPr>
                <w:rFonts w:ascii="Times New Roman" w:hAnsi="Times New Roman" w:cs="Times New Roman"/>
                <w:sz w:val="24"/>
                <w:szCs w:val="24"/>
              </w:rPr>
              <w:t>1.7033V</w:t>
            </w:r>
          </w:p>
        </w:tc>
      </w:tr>
      <w:tr w:rsidR="000D2FB7" w14:paraId="05E68BCF" w14:textId="77777777" w:rsidTr="004B58B9">
        <w:tc>
          <w:tcPr>
            <w:tcW w:w="1516" w:type="pct"/>
          </w:tcPr>
          <w:p w14:paraId="005AFF2C" w14:textId="145D63C6"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T2</w:t>
            </w:r>
          </w:p>
        </w:tc>
        <w:tc>
          <w:tcPr>
            <w:tcW w:w="3484" w:type="pct"/>
          </w:tcPr>
          <w:p w14:paraId="3DFBF4AE" w14:textId="1C740909"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Y = 7</w:t>
            </w:r>
            <w:r>
              <w:rPr>
                <w:rFonts w:ascii="Times New Roman" w:hAnsi="Times New Roman" w:cs="Times New Roman"/>
                <w:sz w:val="24"/>
                <w:szCs w:val="24"/>
              </w:rPr>
              <w:t>2.7744</w:t>
            </w:r>
            <w:r w:rsidRPr="00714B57">
              <w:rPr>
                <w:rFonts w:ascii="Times New Roman" w:hAnsi="Times New Roman" w:cs="Times New Roman"/>
                <w:sz w:val="24"/>
                <w:szCs w:val="24"/>
              </w:rPr>
              <w:t xml:space="preserve"> + 0.2</w:t>
            </w:r>
            <w:r>
              <w:rPr>
                <w:rFonts w:ascii="Times New Roman" w:hAnsi="Times New Roman" w:cs="Times New Roman"/>
                <w:sz w:val="24"/>
                <w:szCs w:val="24"/>
              </w:rPr>
              <w:t>738</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0.7533V</w:t>
            </w:r>
          </w:p>
        </w:tc>
      </w:tr>
      <w:tr w:rsidR="000D2FB7" w14:paraId="0CA8B5BF" w14:textId="77777777" w:rsidTr="004B58B9">
        <w:tc>
          <w:tcPr>
            <w:tcW w:w="1516" w:type="pct"/>
          </w:tcPr>
          <w:p w14:paraId="788E48D5" w14:textId="58C4B7D1"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T3</w:t>
            </w:r>
          </w:p>
        </w:tc>
        <w:tc>
          <w:tcPr>
            <w:tcW w:w="3484" w:type="pct"/>
          </w:tcPr>
          <w:p w14:paraId="058CFBE8" w14:textId="6679A480"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70.6856</w:t>
            </w:r>
            <w:r w:rsidRPr="00714B57">
              <w:rPr>
                <w:rFonts w:ascii="Times New Roman" w:hAnsi="Times New Roman" w:cs="Times New Roman"/>
                <w:sz w:val="24"/>
                <w:szCs w:val="24"/>
              </w:rPr>
              <w:t xml:space="preserve"> + 0.2</w:t>
            </w:r>
            <w:r>
              <w:rPr>
                <w:rFonts w:ascii="Times New Roman" w:hAnsi="Times New Roman" w:cs="Times New Roman"/>
                <w:sz w:val="24"/>
                <w:szCs w:val="24"/>
              </w:rPr>
              <w:t>677</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0.95V</w:t>
            </w:r>
          </w:p>
        </w:tc>
      </w:tr>
      <w:tr w:rsidR="000D2FB7" w14:paraId="7544B5F1" w14:textId="77777777" w:rsidTr="004B58B9">
        <w:tc>
          <w:tcPr>
            <w:tcW w:w="1516" w:type="pct"/>
          </w:tcPr>
          <w:p w14:paraId="3F511849" w14:textId="4DED9087"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T4</w:t>
            </w:r>
          </w:p>
        </w:tc>
        <w:tc>
          <w:tcPr>
            <w:tcW w:w="3484" w:type="pct"/>
          </w:tcPr>
          <w:p w14:paraId="251D6F54" w14:textId="369F364D"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70.6856</w:t>
            </w:r>
            <w:r w:rsidRPr="00714B57">
              <w:rPr>
                <w:rFonts w:ascii="Times New Roman" w:hAnsi="Times New Roman" w:cs="Times New Roman"/>
                <w:sz w:val="24"/>
                <w:szCs w:val="24"/>
              </w:rPr>
              <w:t xml:space="preserve"> + 0.2</w:t>
            </w:r>
            <w:r>
              <w:rPr>
                <w:rFonts w:ascii="Times New Roman" w:hAnsi="Times New Roman" w:cs="Times New Roman"/>
                <w:sz w:val="24"/>
                <w:szCs w:val="24"/>
              </w:rPr>
              <w:t>684</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0.5367V</w:t>
            </w:r>
          </w:p>
        </w:tc>
      </w:tr>
      <w:tr w:rsidR="000D2FB7" w14:paraId="52CBEFF4" w14:textId="77777777" w:rsidTr="004B58B9">
        <w:tc>
          <w:tcPr>
            <w:tcW w:w="1516" w:type="pct"/>
          </w:tcPr>
          <w:p w14:paraId="6804C2E1" w14:textId="2F3243FA"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T5</w:t>
            </w:r>
          </w:p>
        </w:tc>
        <w:tc>
          <w:tcPr>
            <w:tcW w:w="3484" w:type="pct"/>
          </w:tcPr>
          <w:p w14:paraId="19B513F9" w14:textId="02A74DE9" w:rsidR="000D2FB7" w:rsidRPr="00714B57" w:rsidRDefault="006F5B8E"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69.5989</w:t>
            </w:r>
            <w:r w:rsidRPr="00714B57">
              <w:rPr>
                <w:rFonts w:ascii="Times New Roman" w:hAnsi="Times New Roman" w:cs="Times New Roman"/>
                <w:sz w:val="24"/>
                <w:szCs w:val="24"/>
              </w:rPr>
              <w:t xml:space="preserve"> + 0.2</w:t>
            </w:r>
            <w:r>
              <w:rPr>
                <w:rFonts w:ascii="Times New Roman" w:hAnsi="Times New Roman" w:cs="Times New Roman"/>
                <w:sz w:val="24"/>
                <w:szCs w:val="24"/>
              </w:rPr>
              <w:t>74</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0.77V</w:t>
            </w:r>
          </w:p>
        </w:tc>
      </w:tr>
      <w:tr w:rsidR="000D2FB7" w14:paraId="77A987DA" w14:textId="77777777" w:rsidTr="004B58B9">
        <w:tc>
          <w:tcPr>
            <w:tcW w:w="1516" w:type="pct"/>
          </w:tcPr>
          <w:p w14:paraId="74C13BD4" w14:textId="1C537819" w:rsidR="000D2FB7" w:rsidRPr="00714B57" w:rsidRDefault="000D2FB7" w:rsidP="008F5C42">
            <w:pPr>
              <w:rPr>
                <w:rFonts w:ascii="Times New Roman" w:hAnsi="Times New Roman" w:cs="Times New Roman"/>
                <w:sz w:val="24"/>
                <w:szCs w:val="24"/>
              </w:rPr>
            </w:pPr>
            <w:r w:rsidRPr="00714B57">
              <w:rPr>
                <w:rFonts w:ascii="Times New Roman" w:hAnsi="Times New Roman" w:cs="Times New Roman"/>
                <w:sz w:val="24"/>
                <w:szCs w:val="24"/>
              </w:rPr>
              <w:t>T6</w:t>
            </w:r>
          </w:p>
        </w:tc>
        <w:tc>
          <w:tcPr>
            <w:tcW w:w="3484" w:type="pct"/>
          </w:tcPr>
          <w:p w14:paraId="34212C34" w14:textId="5B838D1C" w:rsidR="000D2FB7" w:rsidRPr="00714B57" w:rsidRDefault="00D52695" w:rsidP="008F5C42">
            <w:pPr>
              <w:rPr>
                <w:rFonts w:ascii="Times New Roman" w:hAnsi="Times New Roman" w:cs="Times New Roman"/>
                <w:sz w:val="24"/>
                <w:szCs w:val="24"/>
              </w:rPr>
            </w:pPr>
            <w:r w:rsidRPr="00714B57">
              <w:rPr>
                <w:rFonts w:ascii="Times New Roman" w:hAnsi="Times New Roman" w:cs="Times New Roman"/>
                <w:sz w:val="24"/>
                <w:szCs w:val="24"/>
              </w:rPr>
              <w:t xml:space="preserve">Y = </w:t>
            </w:r>
            <w:r>
              <w:rPr>
                <w:rFonts w:ascii="Times New Roman" w:hAnsi="Times New Roman" w:cs="Times New Roman"/>
                <w:sz w:val="24"/>
                <w:szCs w:val="24"/>
              </w:rPr>
              <w:t>68.3544</w:t>
            </w:r>
            <w:r w:rsidRPr="00714B57">
              <w:rPr>
                <w:rFonts w:ascii="Times New Roman" w:hAnsi="Times New Roman" w:cs="Times New Roman"/>
                <w:sz w:val="24"/>
                <w:szCs w:val="24"/>
              </w:rPr>
              <w:t xml:space="preserve"> + 0.2</w:t>
            </w:r>
            <w:r>
              <w:rPr>
                <w:rFonts w:ascii="Times New Roman" w:hAnsi="Times New Roman" w:cs="Times New Roman"/>
                <w:sz w:val="24"/>
                <w:szCs w:val="24"/>
              </w:rPr>
              <w:t>798</w:t>
            </w:r>
            <w:proofErr w:type="gramStart"/>
            <w:r w:rsidRPr="00714B57">
              <w:rPr>
                <w:rFonts w:ascii="Times New Roman" w:hAnsi="Times New Roman" w:cs="Times New Roman"/>
                <w:sz w:val="24"/>
                <w:szCs w:val="24"/>
              </w:rPr>
              <w:t>R</w:t>
            </w:r>
            <w:r w:rsidRPr="00714B57">
              <w:rPr>
                <w:rFonts w:ascii="Times New Roman" w:hAnsi="Times New Roman" w:cs="Times New Roman"/>
                <w:sz w:val="24"/>
                <w:szCs w:val="24"/>
                <w:vertAlign w:val="subscript"/>
              </w:rPr>
              <w:t xml:space="preserve">t </w:t>
            </w:r>
            <w:r>
              <w:rPr>
                <w:rFonts w:ascii="Times New Roman" w:hAnsi="Times New Roman" w:cs="Times New Roman"/>
                <w:sz w:val="24"/>
                <w:szCs w:val="24"/>
                <w:vertAlign w:val="subscript"/>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1.1933V</w:t>
            </w:r>
          </w:p>
        </w:tc>
      </w:tr>
      <w:bookmarkEnd w:id="23"/>
    </w:tbl>
    <w:p w14:paraId="0114217E" w14:textId="77777777" w:rsidR="00747010" w:rsidRDefault="00747010" w:rsidP="00C21C6F">
      <w:pPr>
        <w:jc w:val="both"/>
        <w:rPr>
          <w:rFonts w:ascii="Times New Roman" w:hAnsi="Times New Roman" w:cs="Times New Roman"/>
          <w:sz w:val="24"/>
          <w:szCs w:val="24"/>
        </w:rPr>
      </w:pPr>
    </w:p>
    <w:p w14:paraId="3227A166" w14:textId="6D7AB686" w:rsidR="00DA68D9" w:rsidRDefault="00DA68D9" w:rsidP="00D21B91">
      <w:pPr>
        <w:spacing w:line="240" w:lineRule="auto"/>
        <w:jc w:val="both"/>
        <w:rPr>
          <w:rFonts w:ascii="Times New Roman" w:hAnsi="Times New Roman" w:cs="Times New Roman"/>
          <w:sz w:val="24"/>
          <w:szCs w:val="24"/>
        </w:rPr>
      </w:pPr>
      <w:r>
        <w:rPr>
          <w:rFonts w:ascii="Times New Roman" w:hAnsi="Times New Roman" w:cs="Times New Roman"/>
          <w:sz w:val="24"/>
          <w:szCs w:val="24"/>
        </w:rPr>
        <w:t>Table 2 presents the</w:t>
      </w:r>
      <w:r w:rsidR="00E46A57">
        <w:rPr>
          <w:rFonts w:ascii="Times New Roman" w:hAnsi="Times New Roman" w:cs="Times New Roman"/>
          <w:sz w:val="24"/>
          <w:szCs w:val="24"/>
        </w:rPr>
        <w:t xml:space="preserve"> percentages of TPH removed with</w:t>
      </w:r>
      <w:r>
        <w:rPr>
          <w:rFonts w:ascii="Times New Roman" w:hAnsi="Times New Roman" w:cs="Times New Roman"/>
          <w:sz w:val="24"/>
          <w:szCs w:val="24"/>
        </w:rPr>
        <w:t xml:space="preserve"> </w:t>
      </w:r>
      <w:proofErr w:type="spellStart"/>
      <w:r w:rsidR="00E46A57" w:rsidRPr="00E46A57">
        <w:rPr>
          <w:rFonts w:ascii="Times New Roman" w:hAnsi="Times New Roman" w:cs="Times New Roman"/>
          <w:i/>
          <w:iCs/>
          <w:sz w:val="24"/>
          <w:szCs w:val="24"/>
        </w:rPr>
        <w:t>Costus</w:t>
      </w:r>
      <w:proofErr w:type="spellEnd"/>
      <w:r w:rsidR="00E46A57" w:rsidRPr="00E46A57">
        <w:rPr>
          <w:rFonts w:ascii="Times New Roman" w:hAnsi="Times New Roman" w:cs="Times New Roman"/>
          <w:i/>
          <w:iCs/>
          <w:sz w:val="24"/>
          <w:szCs w:val="24"/>
        </w:rPr>
        <w:t xml:space="preserve"> </w:t>
      </w:r>
      <w:proofErr w:type="spellStart"/>
      <w:r w:rsidR="00E46A57" w:rsidRPr="00E46A57">
        <w:rPr>
          <w:rFonts w:ascii="Times New Roman" w:hAnsi="Times New Roman" w:cs="Times New Roman"/>
          <w:i/>
          <w:iCs/>
          <w:sz w:val="24"/>
          <w:szCs w:val="24"/>
        </w:rPr>
        <w:t>afer</w:t>
      </w:r>
      <w:proofErr w:type="spellEnd"/>
      <w:r w:rsidR="00E46A57">
        <w:rPr>
          <w:rFonts w:ascii="Times New Roman" w:hAnsi="Times New Roman" w:cs="Times New Roman"/>
          <w:sz w:val="24"/>
          <w:szCs w:val="24"/>
        </w:rPr>
        <w:t xml:space="preserve"> plant nursed for 7 </w:t>
      </w:r>
      <w:r w:rsidR="00C95DCA">
        <w:rPr>
          <w:rFonts w:ascii="Times New Roman" w:hAnsi="Times New Roman" w:cs="Times New Roman"/>
          <w:sz w:val="24"/>
          <w:szCs w:val="24"/>
        </w:rPr>
        <w:t xml:space="preserve">to 42 </w:t>
      </w:r>
      <w:r w:rsidR="00E46A57">
        <w:rPr>
          <w:rFonts w:ascii="Times New Roman" w:hAnsi="Times New Roman" w:cs="Times New Roman"/>
          <w:sz w:val="24"/>
          <w:szCs w:val="24"/>
        </w:rPr>
        <w:t xml:space="preserve">days with </w:t>
      </w:r>
      <w:r>
        <w:rPr>
          <w:rFonts w:ascii="Times New Roman" w:hAnsi="Times New Roman" w:cs="Times New Roman"/>
          <w:sz w:val="24"/>
          <w:szCs w:val="24"/>
        </w:rPr>
        <w:t xml:space="preserve">measures and predicted </w:t>
      </w:r>
      <w:r w:rsidR="003F7F94">
        <w:rPr>
          <w:rFonts w:ascii="Times New Roman" w:hAnsi="Times New Roman" w:cs="Times New Roman"/>
          <w:sz w:val="24"/>
          <w:szCs w:val="24"/>
        </w:rPr>
        <w:t xml:space="preserve">values alongside associated prediction errors </w:t>
      </w:r>
      <w:r>
        <w:rPr>
          <w:rFonts w:ascii="Times New Roman" w:hAnsi="Times New Roman" w:cs="Times New Roman"/>
          <w:sz w:val="24"/>
          <w:szCs w:val="24"/>
        </w:rPr>
        <w:t>from crude oil-contaminated soil</w:t>
      </w:r>
      <w:r w:rsidR="003F7F94">
        <w:rPr>
          <w:rFonts w:ascii="Times New Roman" w:hAnsi="Times New Roman" w:cs="Times New Roman"/>
          <w:sz w:val="24"/>
          <w:szCs w:val="24"/>
        </w:rPr>
        <w:t xml:space="preserve">. The measured TPH </w:t>
      </w:r>
      <w:r w:rsidR="00E664D8">
        <w:rPr>
          <w:rFonts w:ascii="Times New Roman" w:hAnsi="Times New Roman" w:cs="Times New Roman"/>
          <w:sz w:val="24"/>
          <w:szCs w:val="24"/>
        </w:rPr>
        <w:t xml:space="preserve">removed 79.81% was </w:t>
      </w:r>
      <w:r w:rsidR="003F7F94">
        <w:rPr>
          <w:rFonts w:ascii="Times New Roman" w:hAnsi="Times New Roman" w:cs="Times New Roman"/>
          <w:sz w:val="24"/>
          <w:szCs w:val="24"/>
        </w:rPr>
        <w:t>closely related to</w:t>
      </w:r>
      <w:r w:rsidR="00E664D8">
        <w:rPr>
          <w:rFonts w:ascii="Times New Roman" w:hAnsi="Times New Roman" w:cs="Times New Roman"/>
          <w:sz w:val="24"/>
          <w:szCs w:val="24"/>
        </w:rPr>
        <w:t xml:space="preserve"> the</w:t>
      </w:r>
      <w:r w:rsidR="003F7F94">
        <w:rPr>
          <w:rFonts w:ascii="Times New Roman" w:hAnsi="Times New Roman" w:cs="Times New Roman"/>
          <w:sz w:val="24"/>
          <w:szCs w:val="24"/>
        </w:rPr>
        <w:t xml:space="preserve"> predict</w:t>
      </w:r>
      <w:r w:rsidR="00E664D8">
        <w:rPr>
          <w:rFonts w:ascii="Times New Roman" w:hAnsi="Times New Roman" w:cs="Times New Roman"/>
          <w:sz w:val="24"/>
          <w:szCs w:val="24"/>
        </w:rPr>
        <w:t>ion of 81.74%</w:t>
      </w:r>
      <w:r w:rsidR="003F7F94">
        <w:rPr>
          <w:rFonts w:ascii="Times New Roman" w:hAnsi="Times New Roman" w:cs="Times New Roman"/>
          <w:sz w:val="24"/>
          <w:szCs w:val="24"/>
        </w:rPr>
        <w:t>, yielding to small errors</w:t>
      </w:r>
      <w:r w:rsidR="00E664D8">
        <w:rPr>
          <w:rFonts w:ascii="Times New Roman" w:hAnsi="Times New Roman" w:cs="Times New Roman"/>
          <w:sz w:val="24"/>
          <w:szCs w:val="24"/>
        </w:rPr>
        <w:t xml:space="preserve"> of -1.93%</w:t>
      </w:r>
      <w:r w:rsidR="003F7F94">
        <w:rPr>
          <w:rFonts w:ascii="Times New Roman" w:hAnsi="Times New Roman" w:cs="Times New Roman"/>
          <w:sz w:val="24"/>
          <w:szCs w:val="24"/>
        </w:rPr>
        <w:t xml:space="preserve">, indicating model reliability. These relatively low error magnitudes and corresponding squared errors suggest good model accuracy and robustness across the treatment conditions. </w:t>
      </w:r>
      <w:r w:rsidR="00E664D8">
        <w:rPr>
          <w:rFonts w:ascii="Times New Roman" w:hAnsi="Times New Roman" w:cs="Times New Roman"/>
          <w:sz w:val="24"/>
          <w:szCs w:val="24"/>
        </w:rPr>
        <w:t xml:space="preserve">The rate of TPH reduction with increased retention time aligns with established phytoremediation principles, where prolonged plant-soil interaction enhances </w:t>
      </w:r>
      <w:proofErr w:type="spellStart"/>
      <w:r w:rsidR="00E664D8">
        <w:rPr>
          <w:rFonts w:ascii="Times New Roman" w:hAnsi="Times New Roman" w:cs="Times New Roman"/>
          <w:sz w:val="24"/>
          <w:szCs w:val="24"/>
        </w:rPr>
        <w:t>rhizodegradtion</w:t>
      </w:r>
      <w:proofErr w:type="spellEnd"/>
      <w:r w:rsidR="00E664D8">
        <w:rPr>
          <w:rFonts w:ascii="Times New Roman" w:hAnsi="Times New Roman" w:cs="Times New Roman"/>
          <w:sz w:val="24"/>
          <w:szCs w:val="24"/>
        </w:rPr>
        <w:t xml:space="preserve"> and microbial activity (Glick, 2010). The performance of </w:t>
      </w:r>
      <w:proofErr w:type="spellStart"/>
      <w:r w:rsidR="00E664D8" w:rsidRPr="00B0569E">
        <w:rPr>
          <w:rFonts w:ascii="Times New Roman" w:hAnsi="Times New Roman" w:cs="Times New Roman"/>
          <w:i/>
          <w:iCs/>
          <w:sz w:val="24"/>
          <w:szCs w:val="24"/>
        </w:rPr>
        <w:t>Costus</w:t>
      </w:r>
      <w:proofErr w:type="spellEnd"/>
      <w:r w:rsidR="00E664D8" w:rsidRPr="00B0569E">
        <w:rPr>
          <w:rFonts w:ascii="Times New Roman" w:hAnsi="Times New Roman" w:cs="Times New Roman"/>
          <w:i/>
          <w:iCs/>
          <w:sz w:val="24"/>
          <w:szCs w:val="24"/>
        </w:rPr>
        <w:t xml:space="preserve"> </w:t>
      </w:r>
      <w:proofErr w:type="spellStart"/>
      <w:r w:rsidR="00E664D8" w:rsidRPr="00B0569E">
        <w:rPr>
          <w:rFonts w:ascii="Times New Roman" w:hAnsi="Times New Roman" w:cs="Times New Roman"/>
          <w:i/>
          <w:iCs/>
          <w:sz w:val="24"/>
          <w:szCs w:val="24"/>
        </w:rPr>
        <w:t>afer</w:t>
      </w:r>
      <w:proofErr w:type="spellEnd"/>
      <w:r w:rsidR="00E664D8">
        <w:rPr>
          <w:rFonts w:ascii="Times New Roman" w:hAnsi="Times New Roman" w:cs="Times New Roman"/>
          <w:sz w:val="24"/>
          <w:szCs w:val="24"/>
        </w:rPr>
        <w:t xml:space="preserve"> </w:t>
      </w:r>
      <w:r w:rsidR="0071556A">
        <w:rPr>
          <w:rFonts w:ascii="Times New Roman" w:hAnsi="Times New Roman" w:cs="Times New Roman"/>
          <w:sz w:val="24"/>
          <w:szCs w:val="24"/>
        </w:rPr>
        <w:t>corroborates reports that certain tropical plants possess high tolerance to hydrocarbons and can stimulate biodegradation in crude oil-contaminated soils (</w:t>
      </w:r>
      <w:proofErr w:type="spellStart"/>
      <w:r w:rsidR="0071556A">
        <w:rPr>
          <w:rFonts w:ascii="Times New Roman" w:hAnsi="Times New Roman" w:cs="Times New Roman"/>
          <w:sz w:val="24"/>
          <w:szCs w:val="24"/>
        </w:rPr>
        <w:t>Agamuthu</w:t>
      </w:r>
      <w:proofErr w:type="spellEnd"/>
      <w:r w:rsidR="0071556A">
        <w:rPr>
          <w:rFonts w:ascii="Times New Roman" w:hAnsi="Times New Roman" w:cs="Times New Roman"/>
          <w:sz w:val="24"/>
          <w:szCs w:val="24"/>
        </w:rPr>
        <w:t xml:space="preserve"> et al., 2013).</w:t>
      </w:r>
      <w:r w:rsidR="00C95DCA">
        <w:rPr>
          <w:rFonts w:ascii="Times New Roman" w:hAnsi="Times New Roman" w:cs="Times New Roman"/>
          <w:sz w:val="24"/>
          <w:szCs w:val="24"/>
        </w:rPr>
        <w:t xml:space="preserve"> The close agreement between measured and predicted values supports the robustness of the developed predictive model and confirms </w:t>
      </w:r>
      <w:proofErr w:type="spellStart"/>
      <w:r w:rsidR="00C95DCA">
        <w:rPr>
          <w:rFonts w:ascii="Times New Roman" w:hAnsi="Times New Roman" w:cs="Times New Roman"/>
          <w:sz w:val="24"/>
          <w:szCs w:val="24"/>
        </w:rPr>
        <w:t>Costus</w:t>
      </w:r>
      <w:proofErr w:type="spellEnd"/>
      <w:r w:rsidR="00C95DCA">
        <w:rPr>
          <w:rFonts w:ascii="Times New Roman" w:hAnsi="Times New Roman" w:cs="Times New Roman"/>
          <w:sz w:val="24"/>
          <w:szCs w:val="24"/>
        </w:rPr>
        <w:t xml:space="preserve"> </w:t>
      </w:r>
      <w:proofErr w:type="spellStart"/>
      <w:r w:rsidR="00C95DCA">
        <w:rPr>
          <w:rFonts w:ascii="Times New Roman" w:hAnsi="Times New Roman" w:cs="Times New Roman"/>
          <w:sz w:val="24"/>
          <w:szCs w:val="24"/>
        </w:rPr>
        <w:t>afer</w:t>
      </w:r>
      <w:proofErr w:type="spellEnd"/>
      <w:r w:rsidR="00C95DCA">
        <w:rPr>
          <w:rFonts w:ascii="Times New Roman" w:hAnsi="Times New Roman" w:cs="Times New Roman"/>
          <w:sz w:val="24"/>
          <w:szCs w:val="24"/>
        </w:rPr>
        <w:t xml:space="preserve"> as an effective phytoremediator for crude oil-contaminated soils.</w:t>
      </w:r>
    </w:p>
    <w:p w14:paraId="51A552FD" w14:textId="0E75ACCC" w:rsidR="00AF41FF" w:rsidRPr="004B58B9" w:rsidRDefault="003366BD" w:rsidP="00107192">
      <w:pPr>
        <w:spacing w:after="0" w:line="240" w:lineRule="auto"/>
        <w:ind w:left="849" w:hanging="806"/>
        <w:rPr>
          <w:rFonts w:ascii="Times New Roman" w:hAnsi="Times New Roman" w:cs="Times New Roman"/>
          <w:b/>
          <w:sz w:val="24"/>
          <w:szCs w:val="24"/>
        </w:rPr>
      </w:pPr>
      <w:r w:rsidRPr="004B58B9">
        <w:rPr>
          <w:rFonts w:ascii="Times New Roman" w:hAnsi="Times New Roman" w:cs="Times New Roman"/>
          <w:b/>
          <w:sz w:val="24"/>
          <w:szCs w:val="24"/>
        </w:rPr>
        <w:t xml:space="preserve">Table </w:t>
      </w:r>
      <w:r w:rsidR="003537C8" w:rsidRPr="004B58B9">
        <w:rPr>
          <w:rFonts w:ascii="Times New Roman" w:hAnsi="Times New Roman" w:cs="Times New Roman"/>
          <w:b/>
          <w:sz w:val="24"/>
          <w:szCs w:val="24"/>
        </w:rPr>
        <w:t>2</w:t>
      </w:r>
      <w:r w:rsidR="00107192">
        <w:rPr>
          <w:rFonts w:ascii="Times New Roman" w:hAnsi="Times New Roman" w:cs="Times New Roman"/>
          <w:b/>
          <w:sz w:val="24"/>
          <w:szCs w:val="24"/>
        </w:rPr>
        <w:t>: Predicted and Percentage TPH removed in Crude Oil-C</w:t>
      </w:r>
      <w:r w:rsidR="00E21A72" w:rsidRPr="004B58B9">
        <w:rPr>
          <w:rFonts w:ascii="Times New Roman" w:hAnsi="Times New Roman" w:cs="Times New Roman"/>
          <w:b/>
          <w:sz w:val="24"/>
          <w:szCs w:val="24"/>
        </w:rPr>
        <w:t>ontaminated Soil</w:t>
      </w:r>
      <w:r w:rsidR="00640177">
        <w:rPr>
          <w:rFonts w:ascii="Times New Roman" w:hAnsi="Times New Roman" w:cs="Times New Roman"/>
          <w:b/>
          <w:sz w:val="24"/>
          <w:szCs w:val="24"/>
        </w:rPr>
        <w:t>s</w:t>
      </w:r>
      <w:r w:rsidR="00E21A72" w:rsidRPr="004B58B9">
        <w:rPr>
          <w:rFonts w:ascii="Times New Roman" w:hAnsi="Times New Roman" w:cs="Times New Roman"/>
          <w:b/>
          <w:sz w:val="24"/>
          <w:szCs w:val="24"/>
        </w:rPr>
        <w:t xml:space="preserve"> with</w:t>
      </w:r>
      <w:r w:rsidR="00A16DBA" w:rsidRPr="004B58B9">
        <w:rPr>
          <w:rFonts w:ascii="Times New Roman" w:hAnsi="Times New Roman" w:cs="Times New Roman"/>
          <w:b/>
          <w:sz w:val="24"/>
          <w:szCs w:val="24"/>
        </w:rPr>
        <w:t xml:space="preserve"> </w:t>
      </w:r>
      <w:proofErr w:type="spellStart"/>
      <w:r w:rsidR="00A16DBA" w:rsidRPr="004B58B9">
        <w:rPr>
          <w:rFonts w:ascii="Times New Roman" w:hAnsi="Times New Roman" w:cs="Times New Roman"/>
          <w:b/>
          <w:i/>
          <w:sz w:val="24"/>
          <w:szCs w:val="24"/>
        </w:rPr>
        <w:t>Costus</w:t>
      </w:r>
      <w:proofErr w:type="spellEnd"/>
      <w:r w:rsidR="00A16DBA" w:rsidRPr="004B58B9">
        <w:rPr>
          <w:rFonts w:ascii="Times New Roman" w:hAnsi="Times New Roman" w:cs="Times New Roman"/>
          <w:b/>
          <w:i/>
          <w:sz w:val="24"/>
          <w:szCs w:val="24"/>
        </w:rPr>
        <w:t xml:space="preserve"> </w:t>
      </w:r>
      <w:proofErr w:type="spellStart"/>
      <w:r w:rsidR="00A16DBA" w:rsidRPr="004B58B9">
        <w:rPr>
          <w:rFonts w:ascii="Times New Roman" w:hAnsi="Times New Roman" w:cs="Times New Roman"/>
          <w:b/>
          <w:i/>
          <w:sz w:val="24"/>
          <w:szCs w:val="24"/>
        </w:rPr>
        <w:t>afer</w:t>
      </w:r>
      <w:proofErr w:type="spellEnd"/>
      <w:r w:rsidR="00107192">
        <w:rPr>
          <w:rFonts w:ascii="Times New Roman" w:hAnsi="Times New Roman" w:cs="Times New Roman"/>
          <w:b/>
          <w:sz w:val="24"/>
          <w:szCs w:val="24"/>
        </w:rPr>
        <w:t xml:space="preserve"> P</w:t>
      </w:r>
      <w:r w:rsidR="00A16DBA" w:rsidRPr="004B58B9">
        <w:rPr>
          <w:rFonts w:ascii="Times New Roman" w:hAnsi="Times New Roman" w:cs="Times New Roman"/>
          <w:b/>
          <w:sz w:val="24"/>
          <w:szCs w:val="24"/>
        </w:rPr>
        <w:t>lant</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6"/>
        <w:gridCol w:w="1458"/>
        <w:gridCol w:w="1567"/>
        <w:gridCol w:w="1587"/>
        <w:gridCol w:w="1831"/>
        <w:gridCol w:w="1831"/>
      </w:tblGrid>
      <w:tr w:rsidR="00E21352" w:rsidRPr="00714B57" w14:paraId="294EA52A" w14:textId="2B148D54" w:rsidTr="004B58B9">
        <w:trPr>
          <w:trHeight w:val="435"/>
        </w:trPr>
        <w:tc>
          <w:tcPr>
            <w:tcW w:w="580" w:type="pct"/>
            <w:tcBorders>
              <w:top w:val="single" w:sz="4" w:space="0" w:color="auto"/>
              <w:bottom w:val="single" w:sz="4" w:space="0" w:color="auto"/>
            </w:tcBorders>
          </w:tcPr>
          <w:p w14:paraId="50AB9D8C" w14:textId="54C06A42" w:rsidR="00E21352" w:rsidRPr="00EA6B6C" w:rsidRDefault="00E21352" w:rsidP="007669B6">
            <w:pPr>
              <w:rPr>
                <w:rFonts w:ascii="Times New Roman" w:hAnsi="Times New Roman" w:cs="Times New Roman"/>
                <w:b/>
                <w:bCs/>
                <w:sz w:val="24"/>
                <w:szCs w:val="24"/>
              </w:rPr>
            </w:pPr>
            <w:bookmarkStart w:id="24" w:name="_Hlk119836657"/>
            <w:r w:rsidRPr="00EA6B6C">
              <w:rPr>
                <w:rFonts w:ascii="Times New Roman" w:hAnsi="Times New Roman" w:cs="Times New Roman"/>
                <w:b/>
                <w:bCs/>
                <w:sz w:val="24"/>
                <w:szCs w:val="24"/>
              </w:rPr>
              <w:t>Rt</w:t>
            </w:r>
          </w:p>
        </w:tc>
        <w:tc>
          <w:tcPr>
            <w:tcW w:w="779" w:type="pct"/>
            <w:tcBorders>
              <w:top w:val="single" w:sz="4" w:space="0" w:color="auto"/>
              <w:bottom w:val="single" w:sz="4" w:space="0" w:color="auto"/>
            </w:tcBorders>
          </w:tcPr>
          <w:p w14:paraId="62C7E2A4" w14:textId="03505567" w:rsidR="00E21352" w:rsidRPr="00EA6B6C" w:rsidRDefault="00E21352" w:rsidP="007669B6">
            <w:pPr>
              <w:rPr>
                <w:rFonts w:ascii="Times New Roman" w:hAnsi="Times New Roman" w:cs="Times New Roman"/>
                <w:b/>
                <w:bCs/>
                <w:sz w:val="24"/>
                <w:szCs w:val="24"/>
              </w:rPr>
            </w:pPr>
            <w:r w:rsidRPr="00EA6B6C">
              <w:rPr>
                <w:rFonts w:ascii="Times New Roman" w:hAnsi="Times New Roman" w:cs="Times New Roman"/>
                <w:b/>
                <w:bCs/>
                <w:sz w:val="24"/>
                <w:szCs w:val="24"/>
              </w:rPr>
              <w:t>V</w:t>
            </w:r>
          </w:p>
        </w:tc>
        <w:tc>
          <w:tcPr>
            <w:tcW w:w="837" w:type="pct"/>
            <w:tcBorders>
              <w:top w:val="single" w:sz="4" w:space="0" w:color="auto"/>
              <w:bottom w:val="single" w:sz="4" w:space="0" w:color="auto"/>
            </w:tcBorders>
          </w:tcPr>
          <w:p w14:paraId="421583E7" w14:textId="4C3D54BE" w:rsidR="00E21352" w:rsidRPr="00EA6B6C" w:rsidRDefault="00E21352" w:rsidP="007669B6">
            <w:pPr>
              <w:rPr>
                <w:rFonts w:ascii="Times New Roman" w:hAnsi="Times New Roman" w:cs="Times New Roman"/>
                <w:b/>
                <w:bCs/>
                <w:sz w:val="24"/>
                <w:szCs w:val="24"/>
              </w:rPr>
            </w:pPr>
            <w:r w:rsidRPr="00EA6B6C">
              <w:rPr>
                <w:rFonts w:ascii="Times New Roman" w:hAnsi="Times New Roman" w:cs="Times New Roman"/>
                <w:b/>
                <w:bCs/>
                <w:sz w:val="24"/>
                <w:szCs w:val="24"/>
              </w:rPr>
              <w:t>Measured (%)</w:t>
            </w:r>
          </w:p>
        </w:tc>
        <w:tc>
          <w:tcPr>
            <w:tcW w:w="848" w:type="pct"/>
            <w:tcBorders>
              <w:top w:val="single" w:sz="4" w:space="0" w:color="auto"/>
              <w:bottom w:val="single" w:sz="4" w:space="0" w:color="auto"/>
            </w:tcBorders>
          </w:tcPr>
          <w:p w14:paraId="4D255C29" w14:textId="447E732E" w:rsidR="00E21352" w:rsidRPr="00EA6B6C" w:rsidRDefault="00E21352" w:rsidP="007669B6">
            <w:pPr>
              <w:rPr>
                <w:rFonts w:ascii="Times New Roman" w:hAnsi="Times New Roman" w:cs="Times New Roman"/>
                <w:b/>
                <w:bCs/>
                <w:sz w:val="24"/>
                <w:szCs w:val="24"/>
              </w:rPr>
            </w:pPr>
            <w:r w:rsidRPr="00EA6B6C">
              <w:rPr>
                <w:rFonts w:ascii="Times New Roman" w:hAnsi="Times New Roman" w:cs="Times New Roman"/>
                <w:b/>
                <w:bCs/>
                <w:sz w:val="24"/>
                <w:szCs w:val="24"/>
              </w:rPr>
              <w:t>Predicted (%)</w:t>
            </w:r>
          </w:p>
        </w:tc>
        <w:tc>
          <w:tcPr>
            <w:tcW w:w="978" w:type="pct"/>
            <w:tcBorders>
              <w:top w:val="single" w:sz="4" w:space="0" w:color="auto"/>
              <w:bottom w:val="single" w:sz="4" w:space="0" w:color="auto"/>
            </w:tcBorders>
          </w:tcPr>
          <w:p w14:paraId="346C361C" w14:textId="3360A325" w:rsidR="00E21352" w:rsidRPr="00EA6B6C" w:rsidRDefault="00107192" w:rsidP="007669B6">
            <w:pPr>
              <w:rPr>
                <w:rFonts w:ascii="Times New Roman" w:hAnsi="Times New Roman" w:cs="Times New Roman"/>
                <w:b/>
                <w:bCs/>
                <w:sz w:val="24"/>
                <w:szCs w:val="24"/>
              </w:rPr>
            </w:pPr>
            <w:r>
              <w:rPr>
                <w:rFonts w:ascii="Times New Roman" w:hAnsi="Times New Roman" w:cs="Times New Roman"/>
                <w:b/>
                <w:bCs/>
                <w:sz w:val="24"/>
                <w:szCs w:val="24"/>
              </w:rPr>
              <w:t>E</w:t>
            </w:r>
            <w:r w:rsidR="00B33538">
              <w:rPr>
                <w:rFonts w:ascii="Times New Roman" w:hAnsi="Times New Roman" w:cs="Times New Roman"/>
                <w:b/>
                <w:bCs/>
                <w:sz w:val="24"/>
                <w:szCs w:val="24"/>
              </w:rPr>
              <w:t>rror</w:t>
            </w:r>
          </w:p>
        </w:tc>
        <w:tc>
          <w:tcPr>
            <w:tcW w:w="978" w:type="pct"/>
            <w:tcBorders>
              <w:top w:val="single" w:sz="4" w:space="0" w:color="auto"/>
              <w:bottom w:val="single" w:sz="4" w:space="0" w:color="auto"/>
            </w:tcBorders>
          </w:tcPr>
          <w:p w14:paraId="4E7E919A" w14:textId="0674C56A" w:rsidR="00E21352" w:rsidRPr="00EA6B6C" w:rsidRDefault="00107192" w:rsidP="007669B6">
            <w:pPr>
              <w:rPr>
                <w:rFonts w:ascii="Times New Roman" w:hAnsi="Times New Roman" w:cs="Times New Roman"/>
                <w:b/>
                <w:bCs/>
                <w:sz w:val="24"/>
                <w:szCs w:val="24"/>
                <w:vertAlign w:val="superscript"/>
              </w:rPr>
            </w:pPr>
            <w:r>
              <w:rPr>
                <w:rFonts w:ascii="Times New Roman" w:hAnsi="Times New Roman" w:cs="Times New Roman"/>
                <w:b/>
                <w:bCs/>
                <w:sz w:val="24"/>
                <w:szCs w:val="24"/>
              </w:rPr>
              <w:t>E</w:t>
            </w:r>
            <w:r w:rsidR="00B33538">
              <w:rPr>
                <w:rFonts w:ascii="Times New Roman" w:hAnsi="Times New Roman" w:cs="Times New Roman"/>
                <w:b/>
                <w:bCs/>
                <w:sz w:val="24"/>
                <w:szCs w:val="24"/>
              </w:rPr>
              <w:t>rror</w:t>
            </w:r>
            <w:r w:rsidR="00802ABC" w:rsidRPr="00EA6B6C">
              <w:rPr>
                <w:rFonts w:ascii="Times New Roman" w:hAnsi="Times New Roman" w:cs="Times New Roman"/>
                <w:b/>
                <w:bCs/>
                <w:sz w:val="24"/>
                <w:szCs w:val="24"/>
                <w:vertAlign w:val="superscript"/>
              </w:rPr>
              <w:t>2</w:t>
            </w:r>
          </w:p>
        </w:tc>
      </w:tr>
      <w:bookmarkEnd w:id="24"/>
      <w:tr w:rsidR="00A86125" w:rsidRPr="00714B57" w14:paraId="3D0AD930" w14:textId="68A4A2B9" w:rsidTr="004B58B9">
        <w:tc>
          <w:tcPr>
            <w:tcW w:w="580" w:type="pct"/>
            <w:tcBorders>
              <w:top w:val="single" w:sz="4" w:space="0" w:color="auto"/>
            </w:tcBorders>
          </w:tcPr>
          <w:p w14:paraId="49231233" w14:textId="28EB4623"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Borders>
              <w:top w:val="single" w:sz="4" w:space="0" w:color="auto"/>
            </w:tcBorders>
          </w:tcPr>
          <w:p w14:paraId="617E157A" w14:textId="0FDF64EB" w:rsidR="00A86125" w:rsidRPr="004B58B9" w:rsidRDefault="00A86125" w:rsidP="00A86125">
            <w:pPr>
              <w:rPr>
                <w:rFonts w:ascii="Times New Roman" w:hAnsi="Times New Roman" w:cs="Times New Roman"/>
                <w:sz w:val="24"/>
                <w:szCs w:val="24"/>
              </w:rPr>
            </w:pPr>
            <w:r w:rsidRPr="004B58B9">
              <w:rPr>
                <w:sz w:val="24"/>
                <w:szCs w:val="24"/>
              </w:rPr>
              <w:t>0.5</w:t>
            </w:r>
          </w:p>
        </w:tc>
        <w:tc>
          <w:tcPr>
            <w:tcW w:w="837" w:type="pct"/>
            <w:tcBorders>
              <w:top w:val="single" w:sz="4" w:space="0" w:color="auto"/>
            </w:tcBorders>
          </w:tcPr>
          <w:p w14:paraId="077967FD" w14:textId="6AFD1779" w:rsidR="00A86125" w:rsidRPr="004B58B9" w:rsidRDefault="00A86125" w:rsidP="00A86125">
            <w:pPr>
              <w:rPr>
                <w:rFonts w:ascii="Times New Roman" w:hAnsi="Times New Roman" w:cs="Times New Roman"/>
                <w:sz w:val="24"/>
                <w:szCs w:val="24"/>
              </w:rPr>
            </w:pPr>
            <w:r w:rsidRPr="004B58B9">
              <w:rPr>
                <w:sz w:val="24"/>
                <w:szCs w:val="24"/>
              </w:rPr>
              <w:t>79.81</w:t>
            </w:r>
          </w:p>
        </w:tc>
        <w:tc>
          <w:tcPr>
            <w:tcW w:w="848" w:type="pct"/>
            <w:tcBorders>
              <w:top w:val="single" w:sz="4" w:space="0" w:color="auto"/>
            </w:tcBorders>
          </w:tcPr>
          <w:p w14:paraId="0C0D769B" w14:textId="1537E111" w:rsidR="00A86125" w:rsidRPr="004B58B9" w:rsidRDefault="00A86125" w:rsidP="00A86125">
            <w:pPr>
              <w:rPr>
                <w:rFonts w:ascii="Times New Roman" w:hAnsi="Times New Roman" w:cs="Times New Roman"/>
                <w:sz w:val="24"/>
                <w:szCs w:val="24"/>
              </w:rPr>
            </w:pPr>
            <w:r w:rsidRPr="004B58B9">
              <w:rPr>
                <w:sz w:val="24"/>
                <w:szCs w:val="24"/>
              </w:rPr>
              <w:t>81.74</w:t>
            </w:r>
          </w:p>
        </w:tc>
        <w:tc>
          <w:tcPr>
            <w:tcW w:w="978" w:type="pct"/>
            <w:tcBorders>
              <w:top w:val="single" w:sz="4" w:space="0" w:color="auto"/>
            </w:tcBorders>
          </w:tcPr>
          <w:p w14:paraId="4C5443DC" w14:textId="29264891" w:rsidR="00A86125" w:rsidRPr="004B58B9" w:rsidRDefault="00A86125" w:rsidP="00A86125">
            <w:pPr>
              <w:rPr>
                <w:sz w:val="24"/>
                <w:szCs w:val="24"/>
              </w:rPr>
            </w:pPr>
            <w:r w:rsidRPr="004B58B9">
              <w:rPr>
                <w:sz w:val="24"/>
                <w:szCs w:val="24"/>
              </w:rPr>
              <w:t>-1.93</w:t>
            </w:r>
          </w:p>
        </w:tc>
        <w:tc>
          <w:tcPr>
            <w:tcW w:w="978" w:type="pct"/>
            <w:tcBorders>
              <w:top w:val="single" w:sz="4" w:space="0" w:color="auto"/>
            </w:tcBorders>
          </w:tcPr>
          <w:p w14:paraId="0F0394FC" w14:textId="3CBABDA4" w:rsidR="00A86125" w:rsidRPr="004B58B9" w:rsidRDefault="00A86125" w:rsidP="00A86125">
            <w:pPr>
              <w:rPr>
                <w:sz w:val="24"/>
                <w:szCs w:val="24"/>
              </w:rPr>
            </w:pPr>
            <w:r w:rsidRPr="004B58B9">
              <w:rPr>
                <w:sz w:val="24"/>
                <w:szCs w:val="24"/>
              </w:rPr>
              <w:t>3.7249</w:t>
            </w:r>
          </w:p>
        </w:tc>
      </w:tr>
      <w:tr w:rsidR="00A86125" w:rsidRPr="00714B57" w14:paraId="004A2F05" w14:textId="1777521A" w:rsidTr="004B58B9">
        <w:tc>
          <w:tcPr>
            <w:tcW w:w="580" w:type="pct"/>
          </w:tcPr>
          <w:p w14:paraId="643AE78B" w14:textId="46700140"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42D1A8EC" w14:textId="18DE0D3F" w:rsidR="00A86125" w:rsidRPr="004B58B9" w:rsidRDefault="00A86125" w:rsidP="00A86125">
            <w:pPr>
              <w:rPr>
                <w:rFonts w:ascii="Times New Roman" w:hAnsi="Times New Roman" w:cs="Times New Roman"/>
                <w:sz w:val="24"/>
                <w:szCs w:val="24"/>
              </w:rPr>
            </w:pPr>
            <w:r w:rsidRPr="004B58B9">
              <w:rPr>
                <w:sz w:val="24"/>
                <w:szCs w:val="24"/>
              </w:rPr>
              <w:t>0.5</w:t>
            </w:r>
          </w:p>
        </w:tc>
        <w:tc>
          <w:tcPr>
            <w:tcW w:w="837" w:type="pct"/>
          </w:tcPr>
          <w:p w14:paraId="5AEF8FB1" w14:textId="7AEF90E2" w:rsidR="00A86125" w:rsidRPr="004B58B9" w:rsidRDefault="00A86125" w:rsidP="00A86125">
            <w:pPr>
              <w:rPr>
                <w:rFonts w:ascii="Times New Roman" w:hAnsi="Times New Roman" w:cs="Times New Roman"/>
                <w:sz w:val="24"/>
                <w:szCs w:val="24"/>
              </w:rPr>
            </w:pPr>
            <w:r w:rsidRPr="004B58B9">
              <w:rPr>
                <w:sz w:val="24"/>
                <w:szCs w:val="24"/>
              </w:rPr>
              <w:t>93.63</w:t>
            </w:r>
          </w:p>
        </w:tc>
        <w:tc>
          <w:tcPr>
            <w:tcW w:w="848" w:type="pct"/>
          </w:tcPr>
          <w:p w14:paraId="3BDC5DCA" w14:textId="40143F32" w:rsidR="00A86125" w:rsidRPr="004B58B9" w:rsidRDefault="00A86125" w:rsidP="00A86125">
            <w:pPr>
              <w:rPr>
                <w:rFonts w:ascii="Times New Roman" w:hAnsi="Times New Roman" w:cs="Times New Roman"/>
                <w:sz w:val="24"/>
                <w:szCs w:val="24"/>
              </w:rPr>
            </w:pPr>
            <w:r w:rsidRPr="004B58B9">
              <w:rPr>
                <w:sz w:val="24"/>
                <w:szCs w:val="24"/>
              </w:rPr>
              <w:t>90.31</w:t>
            </w:r>
          </w:p>
        </w:tc>
        <w:tc>
          <w:tcPr>
            <w:tcW w:w="978" w:type="pct"/>
          </w:tcPr>
          <w:p w14:paraId="695D6809" w14:textId="630A03AF" w:rsidR="00A86125" w:rsidRPr="004B58B9" w:rsidRDefault="00A86125" w:rsidP="00A86125">
            <w:pPr>
              <w:rPr>
                <w:sz w:val="24"/>
                <w:szCs w:val="24"/>
              </w:rPr>
            </w:pPr>
            <w:r w:rsidRPr="004B58B9">
              <w:rPr>
                <w:sz w:val="24"/>
                <w:szCs w:val="24"/>
              </w:rPr>
              <w:t>3.32</w:t>
            </w:r>
          </w:p>
        </w:tc>
        <w:tc>
          <w:tcPr>
            <w:tcW w:w="978" w:type="pct"/>
          </w:tcPr>
          <w:p w14:paraId="57957F05" w14:textId="123C38E1" w:rsidR="00A86125" w:rsidRPr="004B58B9" w:rsidRDefault="00A86125" w:rsidP="00A86125">
            <w:pPr>
              <w:rPr>
                <w:sz w:val="24"/>
                <w:szCs w:val="24"/>
              </w:rPr>
            </w:pPr>
            <w:r w:rsidRPr="004B58B9">
              <w:rPr>
                <w:sz w:val="24"/>
                <w:szCs w:val="24"/>
              </w:rPr>
              <w:t>11.0224</w:t>
            </w:r>
          </w:p>
        </w:tc>
      </w:tr>
      <w:tr w:rsidR="00A86125" w:rsidRPr="00714B57" w14:paraId="4A93230C" w14:textId="1D36B8E9" w:rsidTr="004B58B9">
        <w:tc>
          <w:tcPr>
            <w:tcW w:w="580" w:type="pct"/>
          </w:tcPr>
          <w:p w14:paraId="38FA78A8" w14:textId="0D992A8C"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7BF39474" w14:textId="663AF5C3" w:rsidR="00A86125" w:rsidRPr="004B58B9" w:rsidRDefault="00A86125" w:rsidP="00A86125">
            <w:pPr>
              <w:rPr>
                <w:rFonts w:ascii="Times New Roman" w:hAnsi="Times New Roman" w:cs="Times New Roman"/>
                <w:sz w:val="24"/>
                <w:szCs w:val="24"/>
              </w:rPr>
            </w:pPr>
            <w:r w:rsidRPr="004B58B9">
              <w:rPr>
                <w:sz w:val="24"/>
                <w:szCs w:val="24"/>
              </w:rPr>
              <w:t>0.5</w:t>
            </w:r>
          </w:p>
        </w:tc>
        <w:tc>
          <w:tcPr>
            <w:tcW w:w="837" w:type="pct"/>
          </w:tcPr>
          <w:p w14:paraId="46E81F9E" w14:textId="374025B0" w:rsidR="00A86125" w:rsidRPr="004B58B9" w:rsidRDefault="00A86125" w:rsidP="00A86125">
            <w:pPr>
              <w:rPr>
                <w:rFonts w:ascii="Times New Roman" w:hAnsi="Times New Roman" w:cs="Times New Roman"/>
                <w:sz w:val="24"/>
                <w:szCs w:val="24"/>
              </w:rPr>
            </w:pPr>
            <w:r w:rsidRPr="004B58B9">
              <w:rPr>
                <w:sz w:val="24"/>
                <w:szCs w:val="24"/>
              </w:rPr>
              <w:t>97.42</w:t>
            </w:r>
          </w:p>
        </w:tc>
        <w:tc>
          <w:tcPr>
            <w:tcW w:w="848" w:type="pct"/>
          </w:tcPr>
          <w:p w14:paraId="724CF84B" w14:textId="1F60EA91" w:rsidR="00A86125" w:rsidRPr="004B58B9" w:rsidRDefault="00A86125" w:rsidP="00A86125">
            <w:pPr>
              <w:rPr>
                <w:rFonts w:ascii="Times New Roman" w:hAnsi="Times New Roman" w:cs="Times New Roman"/>
                <w:sz w:val="24"/>
                <w:szCs w:val="24"/>
              </w:rPr>
            </w:pPr>
            <w:r w:rsidRPr="004B58B9">
              <w:rPr>
                <w:sz w:val="24"/>
                <w:szCs w:val="24"/>
              </w:rPr>
              <w:t>98.88</w:t>
            </w:r>
          </w:p>
        </w:tc>
        <w:tc>
          <w:tcPr>
            <w:tcW w:w="978" w:type="pct"/>
          </w:tcPr>
          <w:p w14:paraId="5490BFD5" w14:textId="2B5EBD39" w:rsidR="00A86125" w:rsidRPr="004B58B9" w:rsidRDefault="00A86125" w:rsidP="00A86125">
            <w:pPr>
              <w:rPr>
                <w:sz w:val="24"/>
                <w:szCs w:val="24"/>
              </w:rPr>
            </w:pPr>
            <w:r w:rsidRPr="004B58B9">
              <w:rPr>
                <w:sz w:val="24"/>
                <w:szCs w:val="24"/>
              </w:rPr>
              <w:t>-1.46</w:t>
            </w:r>
          </w:p>
        </w:tc>
        <w:tc>
          <w:tcPr>
            <w:tcW w:w="978" w:type="pct"/>
          </w:tcPr>
          <w:p w14:paraId="5760912B" w14:textId="6C8DF0FF" w:rsidR="00A86125" w:rsidRPr="004B58B9" w:rsidRDefault="00A86125" w:rsidP="00A86125">
            <w:pPr>
              <w:rPr>
                <w:sz w:val="24"/>
                <w:szCs w:val="24"/>
              </w:rPr>
            </w:pPr>
            <w:r w:rsidRPr="004B58B9">
              <w:rPr>
                <w:sz w:val="24"/>
                <w:szCs w:val="24"/>
              </w:rPr>
              <w:t>2.1316</w:t>
            </w:r>
          </w:p>
        </w:tc>
      </w:tr>
      <w:tr w:rsidR="00A86125" w:rsidRPr="00714B57" w14:paraId="58B25C49" w14:textId="2EAE0640" w:rsidTr="004B58B9">
        <w:tc>
          <w:tcPr>
            <w:tcW w:w="580" w:type="pct"/>
          </w:tcPr>
          <w:p w14:paraId="09B45569" w14:textId="4BF3BE66"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663D4CA6" w14:textId="7EF33265" w:rsidR="00A86125" w:rsidRPr="004B58B9" w:rsidRDefault="00A86125" w:rsidP="00A86125">
            <w:pPr>
              <w:rPr>
                <w:rFonts w:ascii="Times New Roman" w:hAnsi="Times New Roman" w:cs="Times New Roman"/>
                <w:sz w:val="24"/>
                <w:szCs w:val="24"/>
              </w:rPr>
            </w:pPr>
            <w:r w:rsidRPr="004B58B9">
              <w:rPr>
                <w:sz w:val="24"/>
                <w:szCs w:val="24"/>
              </w:rPr>
              <w:t>1</w:t>
            </w:r>
          </w:p>
        </w:tc>
        <w:tc>
          <w:tcPr>
            <w:tcW w:w="837" w:type="pct"/>
          </w:tcPr>
          <w:p w14:paraId="0F4BFA8D" w14:textId="5AFE601A" w:rsidR="00A86125" w:rsidRPr="004B58B9" w:rsidRDefault="00A86125" w:rsidP="00A86125">
            <w:pPr>
              <w:rPr>
                <w:rFonts w:ascii="Times New Roman" w:hAnsi="Times New Roman" w:cs="Times New Roman"/>
                <w:sz w:val="24"/>
                <w:szCs w:val="24"/>
              </w:rPr>
            </w:pPr>
            <w:r w:rsidRPr="004B58B9">
              <w:rPr>
                <w:sz w:val="24"/>
                <w:szCs w:val="24"/>
              </w:rPr>
              <w:t>79.69</w:t>
            </w:r>
          </w:p>
        </w:tc>
        <w:tc>
          <w:tcPr>
            <w:tcW w:w="848" w:type="pct"/>
          </w:tcPr>
          <w:p w14:paraId="22CF0D90" w14:textId="4EA43CB6" w:rsidR="00A86125" w:rsidRPr="004B58B9" w:rsidRDefault="00A86125" w:rsidP="00A86125">
            <w:pPr>
              <w:rPr>
                <w:rFonts w:ascii="Times New Roman" w:hAnsi="Times New Roman" w:cs="Times New Roman"/>
                <w:sz w:val="24"/>
                <w:szCs w:val="24"/>
              </w:rPr>
            </w:pPr>
            <w:r w:rsidRPr="004B58B9">
              <w:rPr>
                <w:sz w:val="24"/>
                <w:szCs w:val="24"/>
              </w:rPr>
              <w:t>80.89</w:t>
            </w:r>
          </w:p>
        </w:tc>
        <w:tc>
          <w:tcPr>
            <w:tcW w:w="978" w:type="pct"/>
          </w:tcPr>
          <w:p w14:paraId="646210F4" w14:textId="1C6356CF" w:rsidR="00A86125" w:rsidRPr="004B58B9" w:rsidRDefault="00A86125" w:rsidP="00A86125">
            <w:pPr>
              <w:rPr>
                <w:sz w:val="24"/>
                <w:szCs w:val="24"/>
              </w:rPr>
            </w:pPr>
            <w:r w:rsidRPr="004B58B9">
              <w:rPr>
                <w:sz w:val="24"/>
                <w:szCs w:val="24"/>
              </w:rPr>
              <w:t>-1.2</w:t>
            </w:r>
          </w:p>
        </w:tc>
        <w:tc>
          <w:tcPr>
            <w:tcW w:w="978" w:type="pct"/>
          </w:tcPr>
          <w:p w14:paraId="653280BE" w14:textId="2A05F388" w:rsidR="00A86125" w:rsidRPr="004B58B9" w:rsidRDefault="00A86125" w:rsidP="00A86125">
            <w:pPr>
              <w:rPr>
                <w:sz w:val="24"/>
                <w:szCs w:val="24"/>
              </w:rPr>
            </w:pPr>
            <w:r w:rsidRPr="004B58B9">
              <w:rPr>
                <w:sz w:val="24"/>
                <w:szCs w:val="24"/>
              </w:rPr>
              <w:t>1.44</w:t>
            </w:r>
          </w:p>
        </w:tc>
      </w:tr>
      <w:tr w:rsidR="00A86125" w:rsidRPr="00714B57" w14:paraId="2FE682F3" w14:textId="5D81DB67" w:rsidTr="004B58B9">
        <w:tc>
          <w:tcPr>
            <w:tcW w:w="580" w:type="pct"/>
          </w:tcPr>
          <w:p w14:paraId="4D8B5082" w14:textId="65E064AE"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749C6BF5" w14:textId="52E156DC" w:rsidR="00A86125" w:rsidRPr="004B58B9" w:rsidRDefault="00A86125" w:rsidP="00A86125">
            <w:pPr>
              <w:rPr>
                <w:rFonts w:ascii="Times New Roman" w:hAnsi="Times New Roman" w:cs="Times New Roman"/>
                <w:sz w:val="24"/>
                <w:szCs w:val="24"/>
              </w:rPr>
            </w:pPr>
            <w:r w:rsidRPr="004B58B9">
              <w:rPr>
                <w:sz w:val="24"/>
                <w:szCs w:val="24"/>
              </w:rPr>
              <w:t>1</w:t>
            </w:r>
          </w:p>
        </w:tc>
        <w:tc>
          <w:tcPr>
            <w:tcW w:w="837" w:type="pct"/>
          </w:tcPr>
          <w:p w14:paraId="1D8A4289" w14:textId="32BA4F5D" w:rsidR="00A86125" w:rsidRPr="004B58B9" w:rsidRDefault="00A86125" w:rsidP="00A86125">
            <w:pPr>
              <w:rPr>
                <w:rFonts w:ascii="Times New Roman" w:hAnsi="Times New Roman" w:cs="Times New Roman"/>
                <w:sz w:val="24"/>
                <w:szCs w:val="24"/>
              </w:rPr>
            </w:pPr>
            <w:r w:rsidRPr="004B58B9">
              <w:rPr>
                <w:sz w:val="24"/>
                <w:szCs w:val="24"/>
              </w:rPr>
              <w:t>93.92</w:t>
            </w:r>
          </w:p>
        </w:tc>
        <w:tc>
          <w:tcPr>
            <w:tcW w:w="848" w:type="pct"/>
          </w:tcPr>
          <w:p w14:paraId="76CAF812" w14:textId="3E202581" w:rsidR="00A86125" w:rsidRPr="004B58B9" w:rsidRDefault="00A86125" w:rsidP="00A86125">
            <w:pPr>
              <w:rPr>
                <w:rFonts w:ascii="Times New Roman" w:hAnsi="Times New Roman" w:cs="Times New Roman"/>
                <w:sz w:val="24"/>
                <w:szCs w:val="24"/>
              </w:rPr>
            </w:pPr>
            <w:r w:rsidRPr="004B58B9">
              <w:rPr>
                <w:sz w:val="24"/>
                <w:szCs w:val="24"/>
              </w:rPr>
              <w:t>89.46</w:t>
            </w:r>
          </w:p>
        </w:tc>
        <w:tc>
          <w:tcPr>
            <w:tcW w:w="978" w:type="pct"/>
          </w:tcPr>
          <w:p w14:paraId="7969692C" w14:textId="415C61F4" w:rsidR="00A86125" w:rsidRPr="004B58B9" w:rsidRDefault="00A86125" w:rsidP="00A86125">
            <w:pPr>
              <w:rPr>
                <w:sz w:val="24"/>
                <w:szCs w:val="24"/>
              </w:rPr>
            </w:pPr>
            <w:r w:rsidRPr="004B58B9">
              <w:rPr>
                <w:sz w:val="24"/>
                <w:szCs w:val="24"/>
              </w:rPr>
              <w:t>4.46</w:t>
            </w:r>
          </w:p>
        </w:tc>
        <w:tc>
          <w:tcPr>
            <w:tcW w:w="978" w:type="pct"/>
          </w:tcPr>
          <w:p w14:paraId="59CAEB36" w14:textId="1026944D" w:rsidR="00A86125" w:rsidRPr="004B58B9" w:rsidRDefault="00A86125" w:rsidP="00A86125">
            <w:pPr>
              <w:rPr>
                <w:sz w:val="24"/>
                <w:szCs w:val="24"/>
              </w:rPr>
            </w:pPr>
            <w:r w:rsidRPr="004B58B9">
              <w:rPr>
                <w:sz w:val="24"/>
                <w:szCs w:val="24"/>
              </w:rPr>
              <w:t>19.8916</w:t>
            </w:r>
          </w:p>
        </w:tc>
      </w:tr>
      <w:tr w:rsidR="00A86125" w:rsidRPr="00714B57" w14:paraId="41A6E24E" w14:textId="58AE6CEE" w:rsidTr="004B58B9">
        <w:tc>
          <w:tcPr>
            <w:tcW w:w="580" w:type="pct"/>
          </w:tcPr>
          <w:p w14:paraId="393A8250" w14:textId="775C1EE8"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14A60F55" w14:textId="29CE0DAA" w:rsidR="00A86125" w:rsidRPr="004B58B9" w:rsidRDefault="00A86125" w:rsidP="00A86125">
            <w:pPr>
              <w:rPr>
                <w:rFonts w:ascii="Times New Roman" w:hAnsi="Times New Roman" w:cs="Times New Roman"/>
                <w:sz w:val="24"/>
                <w:szCs w:val="24"/>
              </w:rPr>
            </w:pPr>
            <w:r w:rsidRPr="004B58B9">
              <w:rPr>
                <w:sz w:val="24"/>
                <w:szCs w:val="24"/>
              </w:rPr>
              <w:t>1</w:t>
            </w:r>
          </w:p>
        </w:tc>
        <w:tc>
          <w:tcPr>
            <w:tcW w:w="837" w:type="pct"/>
          </w:tcPr>
          <w:p w14:paraId="6A6E5E4F" w14:textId="5C62753B" w:rsidR="00A86125" w:rsidRPr="004B58B9" w:rsidRDefault="00A86125" w:rsidP="00A86125">
            <w:pPr>
              <w:rPr>
                <w:rFonts w:ascii="Times New Roman" w:hAnsi="Times New Roman" w:cs="Times New Roman"/>
                <w:sz w:val="24"/>
                <w:szCs w:val="24"/>
              </w:rPr>
            </w:pPr>
            <w:r w:rsidRPr="004B58B9">
              <w:rPr>
                <w:sz w:val="24"/>
                <w:szCs w:val="24"/>
              </w:rPr>
              <w:t>94.91</w:t>
            </w:r>
          </w:p>
        </w:tc>
        <w:tc>
          <w:tcPr>
            <w:tcW w:w="848" w:type="pct"/>
          </w:tcPr>
          <w:p w14:paraId="68E0823C" w14:textId="3109E0CA" w:rsidR="00A86125" w:rsidRPr="004B58B9" w:rsidRDefault="00A86125" w:rsidP="00A86125">
            <w:pPr>
              <w:rPr>
                <w:rFonts w:ascii="Times New Roman" w:hAnsi="Times New Roman" w:cs="Times New Roman"/>
                <w:sz w:val="24"/>
                <w:szCs w:val="24"/>
              </w:rPr>
            </w:pPr>
            <w:r w:rsidRPr="004B58B9">
              <w:rPr>
                <w:sz w:val="24"/>
                <w:szCs w:val="24"/>
              </w:rPr>
              <w:t>98.03</w:t>
            </w:r>
          </w:p>
        </w:tc>
        <w:tc>
          <w:tcPr>
            <w:tcW w:w="978" w:type="pct"/>
          </w:tcPr>
          <w:p w14:paraId="535EB666" w14:textId="33140C77" w:rsidR="00A86125" w:rsidRPr="004B58B9" w:rsidRDefault="00A86125" w:rsidP="00A86125">
            <w:pPr>
              <w:rPr>
                <w:sz w:val="24"/>
                <w:szCs w:val="24"/>
              </w:rPr>
            </w:pPr>
            <w:r w:rsidRPr="004B58B9">
              <w:rPr>
                <w:sz w:val="24"/>
                <w:szCs w:val="24"/>
              </w:rPr>
              <w:t>-3.12</w:t>
            </w:r>
          </w:p>
        </w:tc>
        <w:tc>
          <w:tcPr>
            <w:tcW w:w="978" w:type="pct"/>
          </w:tcPr>
          <w:p w14:paraId="3695B908" w14:textId="232EF771" w:rsidR="00A86125" w:rsidRPr="004B58B9" w:rsidRDefault="00A86125" w:rsidP="00A86125">
            <w:pPr>
              <w:rPr>
                <w:sz w:val="24"/>
                <w:szCs w:val="24"/>
              </w:rPr>
            </w:pPr>
            <w:r w:rsidRPr="004B58B9">
              <w:rPr>
                <w:sz w:val="24"/>
                <w:szCs w:val="24"/>
              </w:rPr>
              <w:t>9.7344</w:t>
            </w:r>
          </w:p>
        </w:tc>
      </w:tr>
      <w:tr w:rsidR="00A86125" w:rsidRPr="00714B57" w14:paraId="66C7A565" w14:textId="28E84831" w:rsidTr="004B58B9">
        <w:tc>
          <w:tcPr>
            <w:tcW w:w="580" w:type="pct"/>
          </w:tcPr>
          <w:p w14:paraId="3E8E5F13" w14:textId="453C2AAB"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30</w:t>
            </w:r>
          </w:p>
        </w:tc>
        <w:tc>
          <w:tcPr>
            <w:tcW w:w="779" w:type="pct"/>
          </w:tcPr>
          <w:p w14:paraId="76E22ED8" w14:textId="60EF0122" w:rsidR="00A86125" w:rsidRPr="004B58B9" w:rsidRDefault="00A86125" w:rsidP="00A86125">
            <w:pPr>
              <w:rPr>
                <w:rFonts w:ascii="Times New Roman" w:hAnsi="Times New Roman" w:cs="Times New Roman"/>
                <w:sz w:val="24"/>
                <w:szCs w:val="24"/>
              </w:rPr>
            </w:pPr>
            <w:r w:rsidRPr="004B58B9">
              <w:rPr>
                <w:sz w:val="24"/>
                <w:szCs w:val="24"/>
              </w:rPr>
              <w:t>1.5</w:t>
            </w:r>
          </w:p>
        </w:tc>
        <w:tc>
          <w:tcPr>
            <w:tcW w:w="837" w:type="pct"/>
          </w:tcPr>
          <w:p w14:paraId="5E2C1797" w14:textId="4A49CD16" w:rsidR="00A86125" w:rsidRPr="004B58B9" w:rsidRDefault="00A86125" w:rsidP="00A86125">
            <w:pPr>
              <w:rPr>
                <w:rFonts w:ascii="Times New Roman" w:hAnsi="Times New Roman" w:cs="Times New Roman"/>
                <w:sz w:val="24"/>
                <w:szCs w:val="24"/>
              </w:rPr>
            </w:pPr>
            <w:r w:rsidRPr="004B58B9">
              <w:rPr>
                <w:sz w:val="24"/>
                <w:szCs w:val="24"/>
              </w:rPr>
              <w:t>76.53</w:t>
            </w:r>
          </w:p>
        </w:tc>
        <w:tc>
          <w:tcPr>
            <w:tcW w:w="848" w:type="pct"/>
          </w:tcPr>
          <w:p w14:paraId="5C91F743" w14:textId="1AFB0A39" w:rsidR="00A86125" w:rsidRPr="004B58B9" w:rsidRDefault="00A86125" w:rsidP="00A86125">
            <w:pPr>
              <w:rPr>
                <w:rFonts w:ascii="Times New Roman" w:hAnsi="Times New Roman" w:cs="Times New Roman"/>
                <w:sz w:val="24"/>
                <w:szCs w:val="24"/>
              </w:rPr>
            </w:pPr>
            <w:r w:rsidRPr="004B58B9">
              <w:rPr>
                <w:sz w:val="24"/>
                <w:szCs w:val="24"/>
              </w:rPr>
              <w:t>80.04</w:t>
            </w:r>
          </w:p>
        </w:tc>
        <w:tc>
          <w:tcPr>
            <w:tcW w:w="978" w:type="pct"/>
          </w:tcPr>
          <w:p w14:paraId="4DD7FB3C" w14:textId="5BD76518" w:rsidR="00A86125" w:rsidRPr="004B58B9" w:rsidRDefault="00A86125" w:rsidP="00A86125">
            <w:pPr>
              <w:rPr>
                <w:sz w:val="24"/>
                <w:szCs w:val="24"/>
              </w:rPr>
            </w:pPr>
            <w:r w:rsidRPr="004B58B9">
              <w:rPr>
                <w:sz w:val="24"/>
                <w:szCs w:val="24"/>
              </w:rPr>
              <w:t>-3.51</w:t>
            </w:r>
          </w:p>
        </w:tc>
        <w:tc>
          <w:tcPr>
            <w:tcW w:w="978" w:type="pct"/>
          </w:tcPr>
          <w:p w14:paraId="722642EF" w14:textId="714E28A6" w:rsidR="00A86125" w:rsidRPr="004B58B9" w:rsidRDefault="00A86125" w:rsidP="00A86125">
            <w:pPr>
              <w:rPr>
                <w:sz w:val="24"/>
                <w:szCs w:val="24"/>
              </w:rPr>
            </w:pPr>
            <w:r w:rsidRPr="004B58B9">
              <w:rPr>
                <w:sz w:val="24"/>
                <w:szCs w:val="24"/>
              </w:rPr>
              <w:t>12.3201</w:t>
            </w:r>
          </w:p>
        </w:tc>
      </w:tr>
      <w:tr w:rsidR="00A86125" w:rsidRPr="00714B57" w14:paraId="7BD7A998" w14:textId="40E2C170" w:rsidTr="004B58B9">
        <w:tc>
          <w:tcPr>
            <w:tcW w:w="580" w:type="pct"/>
          </w:tcPr>
          <w:p w14:paraId="757BCBD2" w14:textId="48A33D98"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60</w:t>
            </w:r>
          </w:p>
        </w:tc>
        <w:tc>
          <w:tcPr>
            <w:tcW w:w="779" w:type="pct"/>
          </w:tcPr>
          <w:p w14:paraId="2947408F" w14:textId="4C0B4F0A" w:rsidR="00A86125" w:rsidRPr="004B58B9" w:rsidRDefault="00A86125" w:rsidP="00A86125">
            <w:pPr>
              <w:rPr>
                <w:rFonts w:ascii="Times New Roman" w:hAnsi="Times New Roman" w:cs="Times New Roman"/>
                <w:sz w:val="24"/>
                <w:szCs w:val="24"/>
              </w:rPr>
            </w:pPr>
            <w:r w:rsidRPr="004B58B9">
              <w:rPr>
                <w:sz w:val="24"/>
                <w:szCs w:val="24"/>
              </w:rPr>
              <w:t>1.5</w:t>
            </w:r>
          </w:p>
        </w:tc>
        <w:tc>
          <w:tcPr>
            <w:tcW w:w="837" w:type="pct"/>
          </w:tcPr>
          <w:p w14:paraId="2D847ECC" w14:textId="1692E4B2" w:rsidR="00A86125" w:rsidRPr="004B58B9" w:rsidRDefault="00A86125" w:rsidP="00A86125">
            <w:pPr>
              <w:rPr>
                <w:rFonts w:ascii="Times New Roman" w:hAnsi="Times New Roman" w:cs="Times New Roman"/>
                <w:sz w:val="24"/>
                <w:szCs w:val="24"/>
              </w:rPr>
            </w:pPr>
            <w:r w:rsidRPr="004B58B9">
              <w:rPr>
                <w:sz w:val="24"/>
                <w:szCs w:val="24"/>
              </w:rPr>
              <w:t>94.1</w:t>
            </w:r>
          </w:p>
        </w:tc>
        <w:tc>
          <w:tcPr>
            <w:tcW w:w="848" w:type="pct"/>
          </w:tcPr>
          <w:p w14:paraId="4F013193" w14:textId="18549A3C" w:rsidR="00A86125" w:rsidRPr="004B58B9" w:rsidRDefault="00A86125" w:rsidP="00A86125">
            <w:pPr>
              <w:rPr>
                <w:rFonts w:ascii="Times New Roman" w:hAnsi="Times New Roman" w:cs="Times New Roman"/>
                <w:sz w:val="24"/>
                <w:szCs w:val="24"/>
              </w:rPr>
            </w:pPr>
            <w:r w:rsidRPr="004B58B9">
              <w:rPr>
                <w:sz w:val="24"/>
                <w:szCs w:val="24"/>
              </w:rPr>
              <w:t>88.61</w:t>
            </w:r>
          </w:p>
        </w:tc>
        <w:tc>
          <w:tcPr>
            <w:tcW w:w="978" w:type="pct"/>
          </w:tcPr>
          <w:p w14:paraId="05E1C3E9" w14:textId="5E7A6DD3" w:rsidR="00A86125" w:rsidRPr="004B58B9" w:rsidRDefault="00A86125" w:rsidP="00A86125">
            <w:pPr>
              <w:rPr>
                <w:sz w:val="24"/>
                <w:szCs w:val="24"/>
              </w:rPr>
            </w:pPr>
            <w:r w:rsidRPr="004B58B9">
              <w:rPr>
                <w:sz w:val="24"/>
                <w:szCs w:val="24"/>
              </w:rPr>
              <w:t>5.49</w:t>
            </w:r>
          </w:p>
        </w:tc>
        <w:tc>
          <w:tcPr>
            <w:tcW w:w="978" w:type="pct"/>
          </w:tcPr>
          <w:p w14:paraId="5623ADD8" w14:textId="19D42BDE" w:rsidR="00A86125" w:rsidRPr="004B58B9" w:rsidRDefault="00A86125" w:rsidP="00A86125">
            <w:pPr>
              <w:rPr>
                <w:sz w:val="24"/>
                <w:szCs w:val="24"/>
              </w:rPr>
            </w:pPr>
            <w:r w:rsidRPr="004B58B9">
              <w:rPr>
                <w:sz w:val="24"/>
                <w:szCs w:val="24"/>
              </w:rPr>
              <w:t>30.1401</w:t>
            </w:r>
          </w:p>
        </w:tc>
      </w:tr>
      <w:tr w:rsidR="00A86125" w:rsidRPr="00714B57" w14:paraId="06728AD9" w14:textId="31D10E3D" w:rsidTr="004B58B9">
        <w:tc>
          <w:tcPr>
            <w:tcW w:w="580" w:type="pct"/>
          </w:tcPr>
          <w:p w14:paraId="0B5D9848" w14:textId="513FA5EE" w:rsidR="00A86125" w:rsidRPr="004B58B9" w:rsidRDefault="00A86125" w:rsidP="00A86125">
            <w:pPr>
              <w:rPr>
                <w:rFonts w:ascii="Times New Roman" w:hAnsi="Times New Roman" w:cs="Times New Roman"/>
                <w:sz w:val="24"/>
                <w:szCs w:val="24"/>
              </w:rPr>
            </w:pPr>
            <w:r w:rsidRPr="004B58B9">
              <w:rPr>
                <w:rFonts w:ascii="Times New Roman" w:hAnsi="Times New Roman" w:cs="Times New Roman"/>
                <w:sz w:val="24"/>
                <w:szCs w:val="24"/>
              </w:rPr>
              <w:t>90</w:t>
            </w:r>
          </w:p>
        </w:tc>
        <w:tc>
          <w:tcPr>
            <w:tcW w:w="779" w:type="pct"/>
          </w:tcPr>
          <w:p w14:paraId="20A7C299" w14:textId="68E41CBB" w:rsidR="00A86125" w:rsidRPr="004B58B9" w:rsidRDefault="00A86125" w:rsidP="00A86125">
            <w:pPr>
              <w:rPr>
                <w:rFonts w:ascii="Times New Roman" w:hAnsi="Times New Roman" w:cs="Times New Roman"/>
                <w:sz w:val="24"/>
                <w:szCs w:val="24"/>
              </w:rPr>
            </w:pPr>
            <w:r w:rsidRPr="004B58B9">
              <w:rPr>
                <w:sz w:val="24"/>
                <w:szCs w:val="24"/>
              </w:rPr>
              <w:t>1.5</w:t>
            </w:r>
          </w:p>
        </w:tc>
        <w:tc>
          <w:tcPr>
            <w:tcW w:w="837" w:type="pct"/>
          </w:tcPr>
          <w:p w14:paraId="5EE12326" w14:textId="2393A11E" w:rsidR="00A86125" w:rsidRPr="004B58B9" w:rsidRDefault="00A86125" w:rsidP="00A86125">
            <w:pPr>
              <w:rPr>
                <w:rFonts w:ascii="Times New Roman" w:hAnsi="Times New Roman" w:cs="Times New Roman"/>
                <w:sz w:val="24"/>
                <w:szCs w:val="24"/>
              </w:rPr>
            </w:pPr>
            <w:r w:rsidRPr="004B58B9">
              <w:rPr>
                <w:sz w:val="24"/>
                <w:szCs w:val="24"/>
              </w:rPr>
              <w:t>95.12</w:t>
            </w:r>
          </w:p>
        </w:tc>
        <w:tc>
          <w:tcPr>
            <w:tcW w:w="848" w:type="pct"/>
          </w:tcPr>
          <w:p w14:paraId="7E0E5227" w14:textId="0B13C177" w:rsidR="00A86125" w:rsidRPr="004B58B9" w:rsidRDefault="00A86125" w:rsidP="00A86125">
            <w:pPr>
              <w:rPr>
                <w:rFonts w:ascii="Times New Roman" w:hAnsi="Times New Roman" w:cs="Times New Roman"/>
                <w:sz w:val="24"/>
                <w:szCs w:val="24"/>
              </w:rPr>
            </w:pPr>
            <w:r w:rsidRPr="004B58B9">
              <w:rPr>
                <w:sz w:val="24"/>
                <w:szCs w:val="24"/>
              </w:rPr>
              <w:t>97.18</w:t>
            </w:r>
          </w:p>
        </w:tc>
        <w:tc>
          <w:tcPr>
            <w:tcW w:w="978" w:type="pct"/>
          </w:tcPr>
          <w:p w14:paraId="55ABF0B1" w14:textId="7BA3B2EB" w:rsidR="00A86125" w:rsidRPr="004B58B9" w:rsidRDefault="00A86125" w:rsidP="00A86125">
            <w:pPr>
              <w:rPr>
                <w:sz w:val="24"/>
                <w:szCs w:val="24"/>
              </w:rPr>
            </w:pPr>
            <w:r w:rsidRPr="004B58B9">
              <w:rPr>
                <w:sz w:val="24"/>
                <w:szCs w:val="24"/>
              </w:rPr>
              <w:t>-2.06</w:t>
            </w:r>
          </w:p>
        </w:tc>
        <w:tc>
          <w:tcPr>
            <w:tcW w:w="978" w:type="pct"/>
          </w:tcPr>
          <w:p w14:paraId="3C1BFAAD" w14:textId="5213E851" w:rsidR="00A86125" w:rsidRPr="004B58B9" w:rsidRDefault="00A86125" w:rsidP="00A86125">
            <w:pPr>
              <w:rPr>
                <w:sz w:val="24"/>
                <w:szCs w:val="24"/>
              </w:rPr>
            </w:pPr>
            <w:r w:rsidRPr="004B58B9">
              <w:rPr>
                <w:sz w:val="24"/>
                <w:szCs w:val="24"/>
              </w:rPr>
              <w:t>4.2436</w:t>
            </w:r>
          </w:p>
        </w:tc>
      </w:tr>
      <w:tr w:rsidR="00053D6A" w:rsidRPr="00714B57" w14:paraId="41218D15" w14:textId="77777777" w:rsidTr="004B58B9">
        <w:tc>
          <w:tcPr>
            <w:tcW w:w="580" w:type="pct"/>
          </w:tcPr>
          <w:p w14:paraId="6B4596B2" w14:textId="77777777" w:rsidR="00053D6A" w:rsidRPr="004B58B9" w:rsidRDefault="00053D6A" w:rsidP="00053D6A">
            <w:pPr>
              <w:rPr>
                <w:rFonts w:ascii="Times New Roman" w:hAnsi="Times New Roman" w:cs="Times New Roman"/>
                <w:sz w:val="24"/>
                <w:szCs w:val="24"/>
              </w:rPr>
            </w:pPr>
          </w:p>
        </w:tc>
        <w:tc>
          <w:tcPr>
            <w:tcW w:w="779" w:type="pct"/>
          </w:tcPr>
          <w:p w14:paraId="67B32099" w14:textId="77777777" w:rsidR="00053D6A" w:rsidRPr="004B58B9" w:rsidRDefault="00053D6A" w:rsidP="00053D6A">
            <w:pPr>
              <w:rPr>
                <w:sz w:val="24"/>
                <w:szCs w:val="24"/>
              </w:rPr>
            </w:pPr>
          </w:p>
        </w:tc>
        <w:tc>
          <w:tcPr>
            <w:tcW w:w="837" w:type="pct"/>
          </w:tcPr>
          <w:p w14:paraId="5DF68A30" w14:textId="77777777" w:rsidR="00053D6A" w:rsidRPr="004B58B9" w:rsidRDefault="00053D6A" w:rsidP="00053D6A">
            <w:pPr>
              <w:rPr>
                <w:sz w:val="24"/>
                <w:szCs w:val="24"/>
              </w:rPr>
            </w:pPr>
          </w:p>
        </w:tc>
        <w:tc>
          <w:tcPr>
            <w:tcW w:w="848" w:type="pct"/>
          </w:tcPr>
          <w:p w14:paraId="56202FE6" w14:textId="77777777" w:rsidR="00053D6A" w:rsidRPr="004B58B9" w:rsidRDefault="00053D6A" w:rsidP="00053D6A">
            <w:pPr>
              <w:rPr>
                <w:sz w:val="24"/>
                <w:szCs w:val="24"/>
              </w:rPr>
            </w:pPr>
          </w:p>
        </w:tc>
        <w:tc>
          <w:tcPr>
            <w:tcW w:w="978" w:type="pct"/>
          </w:tcPr>
          <w:p w14:paraId="2BDA69F1" w14:textId="77777777" w:rsidR="00053D6A" w:rsidRPr="004B58B9" w:rsidRDefault="00053D6A" w:rsidP="00053D6A">
            <w:pPr>
              <w:rPr>
                <w:sz w:val="24"/>
                <w:szCs w:val="24"/>
              </w:rPr>
            </w:pPr>
          </w:p>
        </w:tc>
        <w:tc>
          <w:tcPr>
            <w:tcW w:w="978" w:type="pct"/>
          </w:tcPr>
          <w:p w14:paraId="1DF565CF" w14:textId="2D0E2CC5" w:rsidR="00802ABC" w:rsidRPr="004B58B9" w:rsidRDefault="00802ABC" w:rsidP="00802ABC">
            <w:pPr>
              <w:rPr>
                <w:b/>
                <w:bCs/>
                <w:sz w:val="24"/>
                <w:szCs w:val="24"/>
              </w:rPr>
            </w:pPr>
            <w:r w:rsidRPr="004B58B9">
              <w:rPr>
                <w:rFonts w:cstheme="minorHAnsi"/>
                <w:b/>
                <w:bCs/>
                <w:sz w:val="24"/>
                <w:szCs w:val="24"/>
              </w:rPr>
              <w:t>∑</w:t>
            </w:r>
            <w:r w:rsidRPr="004B58B9">
              <w:rPr>
                <w:b/>
                <w:bCs/>
                <w:sz w:val="24"/>
                <w:szCs w:val="24"/>
              </w:rPr>
              <w:t>94.6487</w:t>
            </w:r>
          </w:p>
          <w:p w14:paraId="751EFECA" w14:textId="77777777" w:rsidR="00053D6A" w:rsidRPr="004B58B9" w:rsidRDefault="00053D6A" w:rsidP="00053D6A">
            <w:pPr>
              <w:rPr>
                <w:sz w:val="24"/>
                <w:szCs w:val="24"/>
              </w:rPr>
            </w:pPr>
          </w:p>
        </w:tc>
      </w:tr>
    </w:tbl>
    <w:p w14:paraId="46CA9656" w14:textId="77777777" w:rsidR="00E329D0" w:rsidRDefault="00E329D0" w:rsidP="00E21352">
      <w:pPr>
        <w:rPr>
          <w:rFonts w:ascii="Times New Roman" w:hAnsi="Times New Roman" w:cs="Times New Roman"/>
          <w:b/>
          <w:sz w:val="24"/>
          <w:szCs w:val="24"/>
        </w:rPr>
      </w:pPr>
    </w:p>
    <w:p w14:paraId="4833FF6F" w14:textId="2D446CE4" w:rsidR="00A16DBA" w:rsidRPr="00D4324D" w:rsidRDefault="00752965" w:rsidP="009B4907">
      <w:pPr>
        <w:spacing w:after="0" w:line="240" w:lineRule="auto"/>
        <w:rPr>
          <w:rFonts w:ascii="Times New Roman" w:hAnsi="Times New Roman" w:cs="Times New Roman"/>
          <w:b/>
          <w:sz w:val="24"/>
          <w:szCs w:val="24"/>
        </w:rPr>
      </w:pPr>
      <w:r w:rsidRPr="00D4324D">
        <w:rPr>
          <w:rFonts w:ascii="Times New Roman" w:hAnsi="Times New Roman" w:cs="Times New Roman"/>
          <w:b/>
          <w:sz w:val="24"/>
          <w:szCs w:val="24"/>
        </w:rPr>
        <w:t xml:space="preserve">Model </w:t>
      </w:r>
      <w:r w:rsidR="00FD5BE2">
        <w:rPr>
          <w:rFonts w:ascii="Times New Roman" w:hAnsi="Times New Roman" w:cs="Times New Roman"/>
          <w:b/>
          <w:sz w:val="24"/>
          <w:szCs w:val="24"/>
        </w:rPr>
        <w:t>Prediction Ability</w:t>
      </w:r>
    </w:p>
    <w:p w14:paraId="55F710E0" w14:textId="6BC0F630" w:rsidR="00A30EED" w:rsidRPr="00FD5BE2" w:rsidRDefault="00E501F1" w:rsidP="009B4907">
      <w:pPr>
        <w:spacing w:after="0" w:line="240" w:lineRule="auto"/>
        <w:jc w:val="both"/>
        <w:rPr>
          <w:rFonts w:ascii="Times New Roman" w:hAnsi="Times New Roman" w:cs="Times New Roman"/>
          <w:sz w:val="24"/>
          <w:szCs w:val="24"/>
        </w:rPr>
      </w:pPr>
      <w:r w:rsidRPr="00E517FE">
        <w:rPr>
          <w:rFonts w:ascii="Times New Roman" w:hAnsi="Times New Roman" w:cs="Times New Roman"/>
          <w:sz w:val="24"/>
          <w:szCs w:val="24"/>
        </w:rPr>
        <w:t>The multivariate linear</w:t>
      </w:r>
      <w:r w:rsidR="00752965" w:rsidRPr="00E517FE">
        <w:rPr>
          <w:rFonts w:ascii="Times New Roman" w:hAnsi="Times New Roman" w:cs="Times New Roman"/>
          <w:sz w:val="24"/>
          <w:szCs w:val="24"/>
        </w:rPr>
        <w:t xml:space="preserve"> regression </w:t>
      </w:r>
      <w:r w:rsidR="00E517FE">
        <w:rPr>
          <w:rFonts w:ascii="Times New Roman" w:hAnsi="Times New Roman" w:cs="Times New Roman"/>
          <w:sz w:val="24"/>
          <w:szCs w:val="24"/>
        </w:rPr>
        <w:t xml:space="preserve">model </w:t>
      </w:r>
      <w:r w:rsidR="00D21B91">
        <w:rPr>
          <w:rFonts w:ascii="Times New Roman" w:hAnsi="Times New Roman" w:cs="Times New Roman"/>
          <w:sz w:val="24"/>
          <w:szCs w:val="24"/>
        </w:rPr>
        <w:t xml:space="preserve">developed on TPH reduction </w:t>
      </w:r>
      <w:r w:rsidR="0000165D">
        <w:rPr>
          <w:rFonts w:ascii="Times New Roman" w:hAnsi="Times New Roman" w:cs="Times New Roman"/>
          <w:sz w:val="24"/>
          <w:szCs w:val="24"/>
        </w:rPr>
        <w:t xml:space="preserve">under </w:t>
      </w:r>
      <w:r w:rsidR="00E517FE">
        <w:rPr>
          <w:rFonts w:ascii="Times New Roman" w:hAnsi="Times New Roman" w:cs="Times New Roman"/>
          <w:sz w:val="24"/>
          <w:szCs w:val="24"/>
        </w:rPr>
        <w:t>phyto</w:t>
      </w:r>
      <w:r w:rsidR="00752965" w:rsidRPr="00E517FE">
        <w:rPr>
          <w:rFonts w:ascii="Times New Roman" w:hAnsi="Times New Roman" w:cs="Times New Roman"/>
          <w:sz w:val="24"/>
          <w:szCs w:val="24"/>
        </w:rPr>
        <w:t>remediation</w:t>
      </w:r>
      <w:r w:rsidR="0000165D">
        <w:rPr>
          <w:rFonts w:ascii="Times New Roman" w:hAnsi="Times New Roman" w:cs="Times New Roman"/>
          <w:sz w:val="24"/>
          <w:szCs w:val="24"/>
        </w:rPr>
        <w:t xml:space="preserve"> conditions</w:t>
      </w:r>
      <w:r w:rsidR="00752965" w:rsidRPr="00E517FE">
        <w:rPr>
          <w:rFonts w:ascii="Times New Roman" w:hAnsi="Times New Roman" w:cs="Times New Roman"/>
          <w:sz w:val="24"/>
          <w:szCs w:val="24"/>
        </w:rPr>
        <w:t>.</w:t>
      </w:r>
      <w:r w:rsidR="00E517FE">
        <w:rPr>
          <w:rFonts w:ascii="Times New Roman" w:hAnsi="Times New Roman" w:cs="Times New Roman"/>
          <w:sz w:val="24"/>
          <w:szCs w:val="24"/>
        </w:rPr>
        <w:t xml:space="preserve"> The model validation was done by </w:t>
      </w:r>
      <w:r w:rsidR="00752965" w:rsidRPr="00E517FE">
        <w:rPr>
          <w:rFonts w:ascii="Times New Roman" w:hAnsi="Times New Roman" w:cs="Times New Roman"/>
          <w:sz w:val="24"/>
          <w:szCs w:val="24"/>
        </w:rPr>
        <w:t>using constant plant age at different remediation period and levels of contamination. The regression analysis as computed using MINITAB computer software to establish the relationships.</w:t>
      </w:r>
      <w:r w:rsidR="00E517FE">
        <w:rPr>
          <w:rFonts w:ascii="Times New Roman" w:hAnsi="Times New Roman" w:cs="Times New Roman"/>
          <w:sz w:val="24"/>
          <w:szCs w:val="24"/>
        </w:rPr>
        <w:t xml:space="preserve"> </w:t>
      </w:r>
      <w:r w:rsidR="00752965" w:rsidRPr="00E517FE">
        <w:rPr>
          <w:rFonts w:ascii="Times New Roman" w:hAnsi="Times New Roman" w:cs="Times New Roman"/>
          <w:sz w:val="24"/>
          <w:szCs w:val="24"/>
        </w:rPr>
        <w:t xml:space="preserve">The values obtained showed a strong correlation </w:t>
      </w:r>
      <w:r w:rsidR="00D4324D" w:rsidRPr="00E517FE">
        <w:rPr>
          <w:rFonts w:ascii="Times New Roman" w:hAnsi="Times New Roman" w:cs="Times New Roman"/>
          <w:sz w:val="24"/>
          <w:szCs w:val="24"/>
        </w:rPr>
        <w:t>between phytoremediation with crude oil volumes and remediation periods.</w:t>
      </w:r>
      <w:r w:rsidR="00E517FE">
        <w:rPr>
          <w:rFonts w:ascii="Times New Roman" w:hAnsi="Times New Roman" w:cs="Times New Roman"/>
          <w:sz w:val="24"/>
          <w:szCs w:val="24"/>
        </w:rPr>
        <w:t xml:space="preserve"> </w:t>
      </w:r>
      <w:r w:rsidR="00D4324D" w:rsidRPr="00E517FE">
        <w:rPr>
          <w:rFonts w:ascii="Times New Roman" w:hAnsi="Times New Roman" w:cs="Times New Roman"/>
          <w:sz w:val="24"/>
          <w:szCs w:val="24"/>
        </w:rPr>
        <w:t xml:space="preserve">The graph of phytoremediation </w:t>
      </w:r>
      <w:r w:rsidR="00E517FE" w:rsidRPr="00E517FE">
        <w:rPr>
          <w:rFonts w:ascii="Times New Roman" w:hAnsi="Times New Roman" w:cs="Times New Roman"/>
          <w:sz w:val="24"/>
          <w:szCs w:val="24"/>
        </w:rPr>
        <w:t>experimental values</w:t>
      </w:r>
      <w:r w:rsidR="00D4324D" w:rsidRPr="00E517FE">
        <w:rPr>
          <w:rFonts w:ascii="Times New Roman" w:hAnsi="Times New Roman" w:cs="Times New Roman"/>
          <w:sz w:val="24"/>
          <w:szCs w:val="24"/>
        </w:rPr>
        <w:t xml:space="preserve"> </w:t>
      </w:r>
      <w:r w:rsidR="00E517FE" w:rsidRPr="00E517FE">
        <w:rPr>
          <w:rFonts w:ascii="Times New Roman" w:hAnsi="Times New Roman" w:cs="Times New Roman"/>
          <w:sz w:val="24"/>
          <w:szCs w:val="24"/>
        </w:rPr>
        <w:t>vs predicted values was</w:t>
      </w:r>
      <w:r w:rsidR="00D4324D" w:rsidRPr="00E517FE">
        <w:rPr>
          <w:rFonts w:ascii="Times New Roman" w:hAnsi="Times New Roman" w:cs="Times New Roman"/>
          <w:sz w:val="24"/>
          <w:szCs w:val="24"/>
        </w:rPr>
        <w:t xml:space="preserve"> to determine the coefficient of </w:t>
      </w:r>
      <w:r w:rsidR="00D4324D" w:rsidRPr="00E517FE">
        <w:rPr>
          <w:rFonts w:ascii="Times New Roman" w:hAnsi="Times New Roman" w:cs="Times New Roman"/>
          <w:sz w:val="24"/>
          <w:szCs w:val="24"/>
        </w:rPr>
        <w:lastRenderedPageBreak/>
        <w:t>determination (r</w:t>
      </w:r>
      <w:r w:rsidR="00D4324D" w:rsidRPr="00E517FE">
        <w:rPr>
          <w:rFonts w:ascii="Times New Roman" w:hAnsi="Times New Roman" w:cs="Times New Roman"/>
          <w:sz w:val="24"/>
          <w:szCs w:val="24"/>
          <w:vertAlign w:val="superscript"/>
        </w:rPr>
        <w:t>2</w:t>
      </w:r>
      <w:r w:rsidR="00D4324D" w:rsidRPr="00E517FE">
        <w:rPr>
          <w:rFonts w:ascii="Times New Roman" w:hAnsi="Times New Roman" w:cs="Times New Roman"/>
          <w:sz w:val="24"/>
          <w:szCs w:val="24"/>
        </w:rPr>
        <w:t xml:space="preserve">), root </w:t>
      </w:r>
      <w:r w:rsidR="00D4324D" w:rsidRPr="00FD5BE2">
        <w:rPr>
          <w:rFonts w:ascii="Times New Roman" w:hAnsi="Times New Roman" w:cs="Times New Roman"/>
          <w:sz w:val="24"/>
          <w:szCs w:val="24"/>
        </w:rPr>
        <w:t>square mean error (RMSE) and residual prediction to deviation (RPD) values.</w:t>
      </w:r>
      <w:r w:rsidR="00B45541" w:rsidRPr="00FD5BE2">
        <w:rPr>
          <w:rFonts w:ascii="Times New Roman" w:hAnsi="Times New Roman" w:cs="Times New Roman"/>
          <w:sz w:val="24"/>
          <w:szCs w:val="24"/>
        </w:rPr>
        <w:t xml:space="preserve"> The RMSE as presented in Fig </w:t>
      </w:r>
      <w:r w:rsidR="00F4247F">
        <w:rPr>
          <w:rFonts w:ascii="Times New Roman" w:hAnsi="Times New Roman" w:cs="Times New Roman"/>
          <w:sz w:val="24"/>
          <w:szCs w:val="24"/>
        </w:rPr>
        <w:t>2</w:t>
      </w:r>
      <w:r w:rsidR="00B45541" w:rsidRPr="00FD5BE2">
        <w:rPr>
          <w:rFonts w:ascii="Times New Roman" w:hAnsi="Times New Roman" w:cs="Times New Roman"/>
          <w:sz w:val="24"/>
          <w:szCs w:val="24"/>
        </w:rPr>
        <w:t xml:space="preserve"> ranged from 3.06 to 5.60, R</w:t>
      </w:r>
      <w:r w:rsidR="00B45541" w:rsidRPr="00FD5BE2">
        <w:rPr>
          <w:rFonts w:ascii="Times New Roman" w:hAnsi="Times New Roman" w:cs="Times New Roman"/>
          <w:sz w:val="24"/>
          <w:szCs w:val="24"/>
          <w:vertAlign w:val="superscript"/>
        </w:rPr>
        <w:t xml:space="preserve">2 </w:t>
      </w:r>
      <w:r w:rsidR="00010034">
        <w:rPr>
          <w:rFonts w:ascii="Times New Roman" w:hAnsi="Times New Roman" w:cs="Times New Roman"/>
          <w:sz w:val="24"/>
          <w:szCs w:val="24"/>
        </w:rPr>
        <w:t>(</w:t>
      </w:r>
      <w:r w:rsidR="00B45541" w:rsidRPr="00FD5BE2">
        <w:rPr>
          <w:rFonts w:ascii="Times New Roman" w:hAnsi="Times New Roman" w:cs="Times New Roman"/>
          <w:sz w:val="24"/>
          <w:szCs w:val="24"/>
        </w:rPr>
        <w:t>80.8 to 82.8%</w:t>
      </w:r>
      <w:r w:rsidR="00010034">
        <w:rPr>
          <w:rFonts w:ascii="Times New Roman" w:hAnsi="Times New Roman" w:cs="Times New Roman"/>
          <w:sz w:val="24"/>
          <w:szCs w:val="24"/>
        </w:rPr>
        <w:t>)</w:t>
      </w:r>
      <w:r w:rsidR="00B45541" w:rsidRPr="00FD5BE2">
        <w:rPr>
          <w:rFonts w:ascii="Times New Roman" w:hAnsi="Times New Roman" w:cs="Times New Roman"/>
          <w:sz w:val="24"/>
          <w:szCs w:val="24"/>
        </w:rPr>
        <w:t xml:space="preserve">, standard error </w:t>
      </w:r>
      <w:r w:rsidR="00010034">
        <w:rPr>
          <w:rFonts w:ascii="Times New Roman" w:hAnsi="Times New Roman" w:cs="Times New Roman"/>
          <w:sz w:val="24"/>
          <w:szCs w:val="24"/>
        </w:rPr>
        <w:t>(</w:t>
      </w:r>
      <w:r w:rsidR="00FD5BE2">
        <w:rPr>
          <w:rFonts w:ascii="Times New Roman" w:hAnsi="Times New Roman" w:cs="Times New Roman"/>
          <w:kern w:val="0"/>
          <w:sz w:val="24"/>
          <w:szCs w:val="24"/>
        </w:rPr>
        <w:t>3.</w:t>
      </w:r>
      <w:r w:rsidR="00010034">
        <w:rPr>
          <w:rFonts w:ascii="Times New Roman" w:hAnsi="Times New Roman" w:cs="Times New Roman"/>
          <w:kern w:val="0"/>
          <w:sz w:val="24"/>
          <w:szCs w:val="24"/>
        </w:rPr>
        <w:t>46 to 3.76)</w:t>
      </w:r>
      <w:r w:rsidR="00B45541" w:rsidRPr="00FD5BE2">
        <w:rPr>
          <w:rFonts w:ascii="Times New Roman" w:hAnsi="Times New Roman" w:cs="Times New Roman"/>
          <w:kern w:val="0"/>
          <w:sz w:val="24"/>
          <w:szCs w:val="24"/>
        </w:rPr>
        <w:t xml:space="preserve"> </w:t>
      </w:r>
      <w:r w:rsidR="00FD5BE2">
        <w:rPr>
          <w:rFonts w:ascii="Times New Roman" w:hAnsi="Times New Roman" w:cs="Times New Roman"/>
          <w:kern w:val="0"/>
          <w:sz w:val="24"/>
          <w:szCs w:val="24"/>
        </w:rPr>
        <w:t xml:space="preserve">with an </w:t>
      </w:r>
      <w:r w:rsidR="00B45541" w:rsidRPr="00FD5BE2">
        <w:rPr>
          <w:rFonts w:ascii="Times New Roman" w:hAnsi="Times New Roman" w:cs="Times New Roman"/>
          <w:kern w:val="0"/>
          <w:sz w:val="24"/>
          <w:szCs w:val="24"/>
        </w:rPr>
        <w:t xml:space="preserve">RPD </w:t>
      </w:r>
      <w:r w:rsidR="00FD5BE2">
        <w:rPr>
          <w:rFonts w:ascii="Times New Roman" w:hAnsi="Times New Roman" w:cs="Times New Roman"/>
          <w:kern w:val="0"/>
          <w:sz w:val="24"/>
          <w:szCs w:val="24"/>
        </w:rPr>
        <w:t>va</w:t>
      </w:r>
      <w:r w:rsidR="00010034">
        <w:rPr>
          <w:rFonts w:ascii="Times New Roman" w:hAnsi="Times New Roman" w:cs="Times New Roman"/>
          <w:kern w:val="0"/>
          <w:sz w:val="24"/>
          <w:szCs w:val="24"/>
        </w:rPr>
        <w:t xml:space="preserve">lue </w:t>
      </w:r>
      <w:r w:rsidR="00B45541" w:rsidRPr="00FD5BE2">
        <w:rPr>
          <w:rFonts w:ascii="Times New Roman" w:hAnsi="Times New Roman" w:cs="Times New Roman"/>
          <w:kern w:val="0"/>
          <w:sz w:val="24"/>
          <w:szCs w:val="24"/>
        </w:rPr>
        <w:t>rang</w:t>
      </w:r>
      <w:r w:rsidR="00010034">
        <w:rPr>
          <w:rFonts w:ascii="Times New Roman" w:hAnsi="Times New Roman" w:cs="Times New Roman"/>
          <w:kern w:val="0"/>
          <w:sz w:val="24"/>
          <w:szCs w:val="24"/>
        </w:rPr>
        <w:t>ing</w:t>
      </w:r>
      <w:r w:rsidR="00B45541" w:rsidRPr="00FD5BE2">
        <w:rPr>
          <w:rFonts w:ascii="Times New Roman" w:hAnsi="Times New Roman" w:cs="Times New Roman"/>
          <w:kern w:val="0"/>
          <w:sz w:val="24"/>
          <w:szCs w:val="24"/>
        </w:rPr>
        <w:t xml:space="preserve"> from 2.05 to 8.21.</w:t>
      </w:r>
      <w:r w:rsidR="00010034">
        <w:rPr>
          <w:rFonts w:ascii="Times New Roman" w:hAnsi="Times New Roman" w:cs="Times New Roman"/>
          <w:kern w:val="0"/>
          <w:sz w:val="24"/>
          <w:szCs w:val="24"/>
        </w:rPr>
        <w:t xml:space="preserve"> The model prediction ability can </w:t>
      </w:r>
      <w:r w:rsidR="00C34219">
        <w:rPr>
          <w:rFonts w:ascii="Times New Roman" w:hAnsi="Times New Roman" w:cs="Times New Roman"/>
          <w:kern w:val="0"/>
          <w:sz w:val="24"/>
          <w:szCs w:val="24"/>
        </w:rPr>
        <w:t>be described</w:t>
      </w:r>
      <w:r w:rsidR="00010034">
        <w:rPr>
          <w:rFonts w:ascii="Times New Roman" w:hAnsi="Times New Roman" w:cs="Times New Roman"/>
          <w:kern w:val="0"/>
          <w:sz w:val="24"/>
          <w:szCs w:val="24"/>
        </w:rPr>
        <w:t xml:space="preserve"> as excellent (Chang et al., 2001)</w:t>
      </w:r>
      <w:r w:rsidR="00334776">
        <w:rPr>
          <w:rFonts w:ascii="Times New Roman" w:hAnsi="Times New Roman" w:cs="Times New Roman"/>
          <w:kern w:val="0"/>
          <w:sz w:val="24"/>
          <w:szCs w:val="24"/>
        </w:rPr>
        <w:t xml:space="preserve">. </w:t>
      </w:r>
    </w:p>
    <w:p w14:paraId="024F4C87" w14:textId="77777777" w:rsidR="00A30EED" w:rsidRDefault="00A30EED" w:rsidP="00A30EED">
      <w:pPr>
        <w:autoSpaceDE w:val="0"/>
        <w:autoSpaceDN w:val="0"/>
        <w:adjustRightInd w:val="0"/>
        <w:spacing w:after="0" w:line="240" w:lineRule="auto"/>
        <w:jc w:val="both"/>
        <w:rPr>
          <w:rFonts w:ascii="Times New Roman" w:hAnsi="Times New Roman" w:cs="Times New Roman"/>
          <w:kern w:val="0"/>
          <w:sz w:val="20"/>
          <w:szCs w:val="20"/>
        </w:rPr>
      </w:pPr>
      <w:r w:rsidRPr="00AF5151">
        <w:rPr>
          <w:rFonts w:ascii="Times New Roman" w:hAnsi="Times New Roman" w:cs="Times New Roman"/>
          <w:noProof/>
          <w:kern w:val="0"/>
          <w:sz w:val="20"/>
          <w:szCs w:val="20"/>
        </w:rPr>
        <w:drawing>
          <wp:anchor distT="0" distB="0" distL="114300" distR="114300" simplePos="0" relativeHeight="251659264" behindDoc="0" locked="0" layoutInCell="1" allowOverlap="1" wp14:anchorId="10141530" wp14:editId="6D7D9C8A">
            <wp:simplePos x="0" y="0"/>
            <wp:positionH relativeFrom="column">
              <wp:posOffset>0</wp:posOffset>
            </wp:positionH>
            <wp:positionV relativeFrom="paragraph">
              <wp:posOffset>149225</wp:posOffset>
            </wp:positionV>
            <wp:extent cx="2924175" cy="2619375"/>
            <wp:effectExtent l="0" t="0" r="9525" b="9525"/>
            <wp:wrapSquare wrapText="bothSides"/>
            <wp:docPr id="4" name="Picture 4" descr="Fitted Line: Measured (TPH%) versus Predicted (T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tted Line: Measured (TPH%) versus Predicted (TPH%)"/>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4175" cy="2619375"/>
                    </a:xfrm>
                    <a:prstGeom prst="rect">
                      <a:avLst/>
                    </a:prstGeom>
                    <a:noFill/>
                    <a:ln>
                      <a:noFill/>
                    </a:ln>
                  </pic:spPr>
                </pic:pic>
              </a:graphicData>
            </a:graphic>
            <wp14:sizeRelH relativeFrom="margin">
              <wp14:pctWidth>0</wp14:pctWidth>
            </wp14:sizeRelH>
          </wp:anchor>
        </w:drawing>
      </w:r>
    </w:p>
    <w:p w14:paraId="373780C7" w14:textId="77777777" w:rsidR="00A30EED" w:rsidRPr="00AF5151" w:rsidRDefault="00A30EED" w:rsidP="00A30EED">
      <w:pPr>
        <w:autoSpaceDE w:val="0"/>
        <w:autoSpaceDN w:val="0"/>
        <w:adjustRightInd w:val="0"/>
        <w:spacing w:after="0" w:line="240" w:lineRule="auto"/>
        <w:rPr>
          <w:rFonts w:ascii="Times New Roman" w:hAnsi="Times New Roman" w:cs="Times New Roman"/>
          <w:kern w:val="0"/>
          <w:sz w:val="20"/>
          <w:szCs w:val="20"/>
        </w:rPr>
      </w:pPr>
      <w:r w:rsidRPr="00AF5151">
        <w:rPr>
          <w:rFonts w:ascii="Times New Roman" w:hAnsi="Times New Roman" w:cs="Times New Roman"/>
          <w:noProof/>
          <w:kern w:val="0"/>
          <w:sz w:val="20"/>
          <w:szCs w:val="20"/>
        </w:rPr>
        <w:drawing>
          <wp:inline distT="0" distB="0" distL="0" distR="0" wp14:anchorId="06EB4CA1" wp14:editId="0BE75E96">
            <wp:extent cx="2867025" cy="2619375"/>
            <wp:effectExtent l="0" t="0" r="9525" b="9525"/>
            <wp:docPr id="5" name="Picture 5"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tted Line: Measured (%) versus Predicted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025" cy="2619375"/>
                    </a:xfrm>
                    <a:prstGeom prst="rect">
                      <a:avLst/>
                    </a:prstGeom>
                    <a:noFill/>
                    <a:ln>
                      <a:noFill/>
                    </a:ln>
                  </pic:spPr>
                </pic:pic>
              </a:graphicData>
            </a:graphic>
          </wp:inline>
        </w:drawing>
      </w:r>
      <w:r>
        <w:rPr>
          <w:rFonts w:ascii="Times New Roman" w:hAnsi="Times New Roman" w:cs="Times New Roman"/>
          <w:kern w:val="0"/>
          <w:sz w:val="20"/>
          <w:szCs w:val="20"/>
        </w:rPr>
        <w:br w:type="textWrapping" w:clear="all"/>
      </w:r>
    </w:p>
    <w:p w14:paraId="675432CD" w14:textId="77777777" w:rsidR="00A30EED" w:rsidRDefault="00A30EED" w:rsidP="00A30EED">
      <w:pPr>
        <w:autoSpaceDE w:val="0"/>
        <w:autoSpaceDN w:val="0"/>
        <w:adjustRightInd w:val="0"/>
        <w:spacing w:after="0" w:line="240" w:lineRule="auto"/>
        <w:jc w:val="both"/>
        <w:rPr>
          <w:rFonts w:ascii="Times New Roman" w:hAnsi="Times New Roman" w:cs="Times New Roman"/>
          <w:kern w:val="0"/>
          <w:sz w:val="20"/>
          <w:szCs w:val="20"/>
        </w:rPr>
      </w:pPr>
      <w:r w:rsidRPr="00754DD2">
        <w:rPr>
          <w:rFonts w:ascii="Times New Roman" w:hAnsi="Times New Roman" w:cs="Times New Roman"/>
          <w:noProof/>
          <w:kern w:val="0"/>
          <w:sz w:val="20"/>
          <w:szCs w:val="20"/>
        </w:rPr>
        <w:drawing>
          <wp:inline distT="0" distB="0" distL="0" distR="0" wp14:anchorId="46244668" wp14:editId="78ADDA2C">
            <wp:extent cx="2895600" cy="2905125"/>
            <wp:effectExtent l="0" t="0" r="0" b="9525"/>
            <wp:docPr id="7" name="Picture 7"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tted Line: Measured (%) versus Predic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95600" cy="2905125"/>
                    </a:xfrm>
                    <a:prstGeom prst="rect">
                      <a:avLst/>
                    </a:prstGeom>
                    <a:noFill/>
                    <a:ln>
                      <a:noFill/>
                    </a:ln>
                  </pic:spPr>
                </pic:pic>
              </a:graphicData>
            </a:graphic>
          </wp:inline>
        </w:drawing>
      </w:r>
      <w:r w:rsidRPr="00F502DF">
        <w:rPr>
          <w:rFonts w:ascii="Times New Roman" w:hAnsi="Times New Roman" w:cs="Times New Roman"/>
          <w:noProof/>
          <w:kern w:val="0"/>
          <w:sz w:val="20"/>
          <w:szCs w:val="20"/>
        </w:rPr>
        <w:drawing>
          <wp:anchor distT="0" distB="0" distL="114300" distR="114300" simplePos="0" relativeHeight="251661312" behindDoc="0" locked="0" layoutInCell="1" allowOverlap="1" wp14:anchorId="4097B462" wp14:editId="16EFEABF">
            <wp:simplePos x="914400" y="3838575"/>
            <wp:positionH relativeFrom="column">
              <wp:align>left</wp:align>
            </wp:positionH>
            <wp:positionV relativeFrom="paragraph">
              <wp:align>top</wp:align>
            </wp:positionV>
            <wp:extent cx="2924175" cy="2990850"/>
            <wp:effectExtent l="0" t="0" r="9525" b="0"/>
            <wp:wrapSquare wrapText="bothSides"/>
            <wp:docPr id="11" name="Picture 11"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itted Line: Measured (%) versus Predicted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24175" cy="2990850"/>
                    </a:xfrm>
                    <a:prstGeom prst="rect">
                      <a:avLst/>
                    </a:prstGeom>
                    <a:noFill/>
                    <a:ln>
                      <a:noFill/>
                    </a:ln>
                  </pic:spPr>
                </pic:pic>
              </a:graphicData>
            </a:graphic>
            <wp14:sizeRelH relativeFrom="margin">
              <wp14:pctWidth>0</wp14:pctWidth>
            </wp14:sizeRelH>
          </wp:anchor>
        </w:drawing>
      </w:r>
    </w:p>
    <w:p w14:paraId="242DD185" w14:textId="77777777" w:rsidR="00A30EED" w:rsidRDefault="00A30EED" w:rsidP="00A30EED">
      <w:pPr>
        <w:autoSpaceDE w:val="0"/>
        <w:autoSpaceDN w:val="0"/>
        <w:adjustRightInd w:val="0"/>
        <w:spacing w:after="0" w:line="240" w:lineRule="auto"/>
        <w:jc w:val="both"/>
        <w:rPr>
          <w:rFonts w:ascii="Times New Roman" w:hAnsi="Times New Roman" w:cs="Times New Roman"/>
          <w:kern w:val="0"/>
          <w:sz w:val="20"/>
          <w:szCs w:val="20"/>
        </w:rPr>
      </w:pPr>
      <w:r>
        <w:rPr>
          <w:rFonts w:ascii="Times New Roman" w:hAnsi="Times New Roman" w:cs="Times New Roman"/>
          <w:kern w:val="0"/>
          <w:sz w:val="20"/>
          <w:szCs w:val="20"/>
        </w:rPr>
        <w:br w:type="textWrapping" w:clear="all"/>
      </w:r>
    </w:p>
    <w:p w14:paraId="0CCB9623" w14:textId="77777777" w:rsidR="00A30EED" w:rsidRPr="00B20FAD" w:rsidRDefault="00A30EED" w:rsidP="00A30EED">
      <w:pPr>
        <w:autoSpaceDE w:val="0"/>
        <w:autoSpaceDN w:val="0"/>
        <w:adjustRightInd w:val="0"/>
        <w:spacing w:after="0" w:line="240" w:lineRule="auto"/>
        <w:rPr>
          <w:rFonts w:ascii="Times New Roman" w:hAnsi="Times New Roman" w:cs="Times New Roman"/>
          <w:kern w:val="0"/>
          <w:sz w:val="20"/>
          <w:szCs w:val="20"/>
        </w:rPr>
      </w:pPr>
      <w:r w:rsidRPr="00B20FAD">
        <w:rPr>
          <w:rFonts w:ascii="Times New Roman" w:hAnsi="Times New Roman" w:cs="Times New Roman"/>
          <w:noProof/>
          <w:kern w:val="0"/>
          <w:sz w:val="20"/>
          <w:szCs w:val="20"/>
        </w:rPr>
        <w:lastRenderedPageBreak/>
        <w:drawing>
          <wp:anchor distT="0" distB="0" distL="114300" distR="114300" simplePos="0" relativeHeight="251660288" behindDoc="0" locked="0" layoutInCell="1" allowOverlap="1" wp14:anchorId="0D0D5E62" wp14:editId="54EA8388">
            <wp:simplePos x="914400" y="914400"/>
            <wp:positionH relativeFrom="column">
              <wp:align>left</wp:align>
            </wp:positionH>
            <wp:positionV relativeFrom="paragraph">
              <wp:align>top</wp:align>
            </wp:positionV>
            <wp:extent cx="2876550" cy="2800350"/>
            <wp:effectExtent l="0" t="0" r="0" b="0"/>
            <wp:wrapSquare wrapText="bothSides"/>
            <wp:docPr id="8" name="Picture 8"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tted Line: Measured (%) versus Predicte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6550" cy="2800350"/>
                    </a:xfrm>
                    <a:prstGeom prst="rect">
                      <a:avLst/>
                    </a:prstGeom>
                    <a:noFill/>
                    <a:ln>
                      <a:noFill/>
                    </a:ln>
                  </pic:spPr>
                </pic:pic>
              </a:graphicData>
            </a:graphic>
            <wp14:sizeRelH relativeFrom="margin">
              <wp14:pctWidth>0</wp14:pctWidth>
            </wp14:sizeRelH>
          </wp:anchor>
        </w:drawing>
      </w:r>
      <w:r w:rsidRPr="00B20FAD">
        <w:rPr>
          <w:rFonts w:ascii="Times New Roman" w:hAnsi="Times New Roman" w:cs="Times New Roman"/>
          <w:noProof/>
          <w:kern w:val="0"/>
          <w:sz w:val="20"/>
          <w:szCs w:val="20"/>
        </w:rPr>
        <w:drawing>
          <wp:inline distT="0" distB="0" distL="0" distR="0" wp14:anchorId="43C4DF82" wp14:editId="72BF55AA">
            <wp:extent cx="2943225" cy="2800350"/>
            <wp:effectExtent l="0" t="0" r="9525" b="0"/>
            <wp:docPr id="10" name="Picture 10" descr="Fitted Line: Measured (%) versus Predic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tted Line: Measured (%) versus Predicted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43225" cy="2800350"/>
                    </a:xfrm>
                    <a:prstGeom prst="rect">
                      <a:avLst/>
                    </a:prstGeom>
                    <a:noFill/>
                    <a:ln>
                      <a:noFill/>
                    </a:ln>
                  </pic:spPr>
                </pic:pic>
              </a:graphicData>
            </a:graphic>
          </wp:inline>
        </w:drawing>
      </w:r>
      <w:r>
        <w:rPr>
          <w:rFonts w:ascii="Times New Roman" w:hAnsi="Times New Roman" w:cs="Times New Roman"/>
          <w:kern w:val="0"/>
          <w:sz w:val="20"/>
          <w:szCs w:val="20"/>
        </w:rPr>
        <w:br w:type="textWrapping" w:clear="all"/>
      </w:r>
    </w:p>
    <w:p w14:paraId="794B86BE" w14:textId="08737443" w:rsidR="00A30EED" w:rsidRPr="0018366C" w:rsidRDefault="00A30EED" w:rsidP="00D4324D">
      <w:pPr>
        <w:ind w:left="851" w:hanging="851"/>
        <w:jc w:val="both"/>
        <w:rPr>
          <w:rFonts w:ascii="Times New Roman" w:hAnsi="Times New Roman" w:cs="Times New Roman"/>
          <w:b/>
          <w:bCs/>
          <w:sz w:val="24"/>
          <w:szCs w:val="24"/>
        </w:rPr>
      </w:pPr>
      <w:r w:rsidRPr="0018366C">
        <w:rPr>
          <w:rFonts w:ascii="Times New Roman" w:hAnsi="Times New Roman" w:cs="Times New Roman"/>
          <w:b/>
          <w:bCs/>
          <w:sz w:val="24"/>
          <w:szCs w:val="24"/>
        </w:rPr>
        <w:t xml:space="preserve">Fig </w:t>
      </w:r>
      <w:r w:rsidR="00F4247F">
        <w:rPr>
          <w:rFonts w:ascii="Times New Roman" w:hAnsi="Times New Roman" w:cs="Times New Roman"/>
          <w:b/>
          <w:bCs/>
          <w:sz w:val="24"/>
          <w:szCs w:val="24"/>
        </w:rPr>
        <w:t>2</w:t>
      </w:r>
      <w:r w:rsidRPr="0018366C">
        <w:rPr>
          <w:rFonts w:ascii="Times New Roman" w:hAnsi="Times New Roman" w:cs="Times New Roman"/>
          <w:b/>
          <w:bCs/>
          <w:sz w:val="24"/>
          <w:szCs w:val="24"/>
        </w:rPr>
        <w:t>. Measured and predicted percentage TPH removed from Different crude oil contamination levels (Low, medium, and high) treated with (a) 7 days old plant;(b) 14 days old plant;(c) 21 days old plant; (d) 28 days old plant; (e) 35 days old plant; (f) 42 days old plant (S: Standard error; R</w:t>
      </w:r>
      <w:r w:rsidR="00D4324D">
        <w:rPr>
          <w:rFonts w:ascii="Times New Roman" w:hAnsi="Times New Roman" w:cs="Times New Roman"/>
          <w:b/>
          <w:bCs/>
          <w:sz w:val="24"/>
          <w:szCs w:val="24"/>
          <w:vertAlign w:val="superscript"/>
        </w:rPr>
        <w:t>2</w:t>
      </w:r>
      <w:r w:rsidRPr="0018366C">
        <w:rPr>
          <w:rFonts w:ascii="Times New Roman" w:hAnsi="Times New Roman" w:cs="Times New Roman"/>
          <w:b/>
          <w:bCs/>
          <w:sz w:val="24"/>
          <w:szCs w:val="24"/>
        </w:rPr>
        <w:t>: Coefficient of determination; RMSE: Root mean square error; RPD: Residual prediction deviation</w:t>
      </w:r>
      <w:r>
        <w:rPr>
          <w:rFonts w:ascii="Times New Roman" w:hAnsi="Times New Roman" w:cs="Times New Roman"/>
          <w:b/>
          <w:bCs/>
          <w:sz w:val="24"/>
          <w:szCs w:val="24"/>
        </w:rPr>
        <w:t>)</w:t>
      </w:r>
      <w:r w:rsidRPr="0018366C">
        <w:rPr>
          <w:rFonts w:ascii="Times New Roman" w:hAnsi="Times New Roman" w:cs="Times New Roman"/>
          <w:b/>
          <w:bCs/>
          <w:sz w:val="24"/>
          <w:szCs w:val="24"/>
        </w:rPr>
        <w:t>.</w:t>
      </w:r>
    </w:p>
    <w:p w14:paraId="1503D611" w14:textId="268EB627" w:rsidR="00A30EED" w:rsidRPr="00587CBF" w:rsidRDefault="00334776" w:rsidP="00E21352">
      <w:pPr>
        <w:rPr>
          <w:rFonts w:ascii="Times New Roman" w:hAnsi="Times New Roman" w:cs="Times New Roman"/>
          <w:b/>
          <w:sz w:val="24"/>
          <w:szCs w:val="24"/>
        </w:rPr>
      </w:pPr>
      <w:r>
        <w:rPr>
          <w:rFonts w:cstheme="minorHAnsi"/>
        </w:rPr>
        <w:t xml:space="preserve"> </w:t>
      </w:r>
      <w:r w:rsidRPr="00587CBF">
        <w:rPr>
          <w:rFonts w:ascii="Times New Roman" w:hAnsi="Times New Roman" w:cs="Times New Roman"/>
          <w:b/>
          <w:sz w:val="24"/>
          <w:szCs w:val="24"/>
        </w:rPr>
        <w:t>Conclusion</w:t>
      </w:r>
    </w:p>
    <w:p w14:paraId="6C161774" w14:textId="751943E5" w:rsidR="00334776" w:rsidRDefault="00D755EE" w:rsidP="00F52659">
      <w:pPr>
        <w:jc w:val="both"/>
        <w:rPr>
          <w:rFonts w:ascii="Times New Roman" w:hAnsi="Times New Roman" w:cs="Times New Roman"/>
          <w:iCs/>
          <w:sz w:val="24"/>
          <w:szCs w:val="24"/>
        </w:rPr>
      </w:pPr>
      <w:r w:rsidRPr="00F52659">
        <w:rPr>
          <w:rFonts w:ascii="Times New Roman" w:hAnsi="Times New Roman" w:cs="Times New Roman"/>
          <w:sz w:val="24"/>
          <w:szCs w:val="24"/>
        </w:rPr>
        <w:t>T</w:t>
      </w:r>
      <w:r w:rsidR="00334776" w:rsidRPr="00F52659">
        <w:rPr>
          <w:rFonts w:ascii="Times New Roman" w:hAnsi="Times New Roman" w:cs="Times New Roman"/>
          <w:sz w:val="24"/>
          <w:szCs w:val="24"/>
        </w:rPr>
        <w:t xml:space="preserve">he multivariate linear regression </w:t>
      </w:r>
      <w:r w:rsidRPr="00F52659">
        <w:rPr>
          <w:rFonts w:ascii="Times New Roman" w:hAnsi="Times New Roman" w:cs="Times New Roman"/>
          <w:sz w:val="24"/>
          <w:szCs w:val="24"/>
        </w:rPr>
        <w:t xml:space="preserve">model developed </w:t>
      </w:r>
      <w:r w:rsidR="00706CBB">
        <w:rPr>
          <w:rFonts w:ascii="Times New Roman" w:hAnsi="Times New Roman" w:cs="Times New Roman"/>
          <w:sz w:val="24"/>
          <w:szCs w:val="24"/>
        </w:rPr>
        <w:t xml:space="preserve">for predicting </w:t>
      </w:r>
      <w:r w:rsidRPr="00F52659">
        <w:rPr>
          <w:rFonts w:ascii="Times New Roman" w:hAnsi="Times New Roman" w:cs="Times New Roman"/>
          <w:sz w:val="24"/>
          <w:szCs w:val="24"/>
        </w:rPr>
        <w:t xml:space="preserve">TPH reduction under </w:t>
      </w:r>
      <w:r w:rsidR="00706CBB">
        <w:rPr>
          <w:rFonts w:ascii="Times New Roman" w:hAnsi="Times New Roman" w:cs="Times New Roman"/>
          <w:sz w:val="24"/>
          <w:szCs w:val="24"/>
        </w:rPr>
        <w:t xml:space="preserve">a </w:t>
      </w:r>
      <w:r w:rsidRPr="00F52659">
        <w:rPr>
          <w:rFonts w:ascii="Times New Roman" w:hAnsi="Times New Roman" w:cs="Times New Roman"/>
          <w:sz w:val="24"/>
          <w:szCs w:val="24"/>
        </w:rPr>
        <w:t xml:space="preserve">phytoremediation system </w:t>
      </w:r>
      <w:r w:rsidR="00706CBB">
        <w:rPr>
          <w:rFonts w:ascii="Times New Roman" w:hAnsi="Times New Roman" w:cs="Times New Roman"/>
          <w:sz w:val="24"/>
          <w:szCs w:val="24"/>
        </w:rPr>
        <w:t>demonstrated that</w:t>
      </w:r>
      <w:r w:rsidR="00F86BA7">
        <w:rPr>
          <w:rFonts w:ascii="Times New Roman" w:hAnsi="Times New Roman" w:cs="Times New Roman"/>
          <w:sz w:val="24"/>
          <w:szCs w:val="24"/>
        </w:rPr>
        <w:t xml:space="preserve"> </w:t>
      </w:r>
      <w:proofErr w:type="spellStart"/>
      <w:r w:rsidR="00F86BA7" w:rsidRPr="00F86BA7">
        <w:rPr>
          <w:rFonts w:ascii="Times New Roman" w:hAnsi="Times New Roman" w:cs="Times New Roman"/>
          <w:i/>
          <w:iCs/>
          <w:sz w:val="24"/>
          <w:szCs w:val="24"/>
        </w:rPr>
        <w:t>Costus</w:t>
      </w:r>
      <w:proofErr w:type="spellEnd"/>
      <w:r w:rsidR="00F86BA7" w:rsidRPr="00F86BA7">
        <w:rPr>
          <w:rFonts w:ascii="Times New Roman" w:hAnsi="Times New Roman" w:cs="Times New Roman"/>
          <w:i/>
          <w:iCs/>
          <w:sz w:val="24"/>
          <w:szCs w:val="24"/>
        </w:rPr>
        <w:t xml:space="preserve"> </w:t>
      </w:r>
      <w:proofErr w:type="spellStart"/>
      <w:r w:rsidR="00F86BA7" w:rsidRPr="00F86BA7">
        <w:rPr>
          <w:rFonts w:ascii="Times New Roman" w:hAnsi="Times New Roman" w:cs="Times New Roman"/>
          <w:i/>
          <w:iCs/>
          <w:sz w:val="24"/>
          <w:szCs w:val="24"/>
        </w:rPr>
        <w:t>afer</w:t>
      </w:r>
      <w:proofErr w:type="spellEnd"/>
      <w:r w:rsidR="00640177" w:rsidRPr="00F52659">
        <w:rPr>
          <w:rFonts w:ascii="Times New Roman" w:hAnsi="Times New Roman" w:cs="Times New Roman"/>
          <w:sz w:val="24"/>
          <w:szCs w:val="24"/>
        </w:rPr>
        <w:t xml:space="preserve"> </w:t>
      </w:r>
      <w:r w:rsidR="00F86BA7">
        <w:rPr>
          <w:rFonts w:ascii="Times New Roman" w:hAnsi="Times New Roman" w:cs="Times New Roman"/>
          <w:sz w:val="24"/>
          <w:szCs w:val="24"/>
        </w:rPr>
        <w:t xml:space="preserve">effectively supports remediation in crude oil-contaminated sandy loam soils across </w:t>
      </w:r>
      <w:r w:rsidR="00F86BA7" w:rsidRPr="00F52659">
        <w:rPr>
          <w:rFonts w:ascii="Times New Roman" w:hAnsi="Times New Roman" w:cs="Times New Roman"/>
          <w:sz w:val="24"/>
          <w:szCs w:val="24"/>
        </w:rPr>
        <w:t>different</w:t>
      </w:r>
      <w:r w:rsidR="00640177" w:rsidRPr="00F52659">
        <w:rPr>
          <w:rFonts w:ascii="Times New Roman" w:hAnsi="Times New Roman" w:cs="Times New Roman"/>
          <w:sz w:val="24"/>
          <w:szCs w:val="24"/>
        </w:rPr>
        <w:t xml:space="preserve"> plants </w:t>
      </w:r>
      <w:r w:rsidR="00F86BA7">
        <w:rPr>
          <w:rFonts w:ascii="Times New Roman" w:hAnsi="Times New Roman" w:cs="Times New Roman"/>
          <w:sz w:val="24"/>
          <w:szCs w:val="24"/>
        </w:rPr>
        <w:t xml:space="preserve">ages. Even young plants at 7 days showed measurable TPH degradation, while 42-day-old plants achieved </w:t>
      </w:r>
      <w:r w:rsidR="00B0569E" w:rsidRPr="00F52659">
        <w:rPr>
          <w:rFonts w:ascii="Times New Roman" w:hAnsi="Times New Roman" w:cs="Times New Roman"/>
          <w:sz w:val="24"/>
          <w:szCs w:val="24"/>
        </w:rPr>
        <w:t>85% removal efficiency.</w:t>
      </w:r>
      <w:r w:rsidR="00640177" w:rsidRPr="00F52659">
        <w:rPr>
          <w:rFonts w:ascii="Times New Roman" w:hAnsi="Times New Roman" w:cs="Times New Roman"/>
          <w:sz w:val="24"/>
          <w:szCs w:val="24"/>
        </w:rPr>
        <w:t xml:space="preserve"> </w:t>
      </w:r>
      <w:r w:rsidR="00F86BA7">
        <w:rPr>
          <w:rFonts w:ascii="Times New Roman" w:hAnsi="Times New Roman" w:cs="Times New Roman"/>
          <w:sz w:val="24"/>
          <w:szCs w:val="24"/>
        </w:rPr>
        <w:t xml:space="preserve">Model performance indicates strong </w:t>
      </w:r>
      <w:r w:rsidR="00B0569E" w:rsidRPr="00F52659">
        <w:rPr>
          <w:rFonts w:ascii="Times New Roman" w:hAnsi="Times New Roman" w:cs="Times New Roman"/>
          <w:sz w:val="24"/>
          <w:szCs w:val="24"/>
        </w:rPr>
        <w:t>predicti</w:t>
      </w:r>
      <w:r w:rsidR="00F86BA7">
        <w:rPr>
          <w:rFonts w:ascii="Times New Roman" w:hAnsi="Times New Roman" w:cs="Times New Roman"/>
          <w:sz w:val="24"/>
          <w:szCs w:val="24"/>
        </w:rPr>
        <w:t xml:space="preserve">ve reliability, with a high </w:t>
      </w:r>
      <w:r w:rsidR="00B05602" w:rsidRPr="00F52659">
        <w:rPr>
          <w:rFonts w:ascii="Times New Roman" w:hAnsi="Times New Roman" w:cs="Times New Roman"/>
          <w:sz w:val="24"/>
          <w:szCs w:val="24"/>
        </w:rPr>
        <w:t>coefficient of determination (R</w:t>
      </w:r>
      <w:r w:rsidR="00B05602" w:rsidRPr="00F52659">
        <w:rPr>
          <w:rFonts w:ascii="Times New Roman" w:hAnsi="Times New Roman" w:cs="Times New Roman"/>
          <w:sz w:val="24"/>
          <w:szCs w:val="24"/>
          <w:vertAlign w:val="superscript"/>
        </w:rPr>
        <w:t>2</w:t>
      </w:r>
      <w:r w:rsidR="00B05602" w:rsidRPr="00F52659">
        <w:rPr>
          <w:rFonts w:ascii="Times New Roman" w:hAnsi="Times New Roman" w:cs="Times New Roman"/>
          <w:sz w:val="24"/>
          <w:szCs w:val="24"/>
        </w:rPr>
        <w:t>)</w:t>
      </w:r>
      <w:r w:rsidR="00F52659" w:rsidRPr="00F52659">
        <w:rPr>
          <w:rFonts w:ascii="Times New Roman" w:hAnsi="Times New Roman" w:cs="Times New Roman"/>
          <w:sz w:val="24"/>
          <w:szCs w:val="24"/>
        </w:rPr>
        <w:t>,</w:t>
      </w:r>
      <w:r w:rsidR="00B05602" w:rsidRPr="00F52659">
        <w:rPr>
          <w:rFonts w:ascii="Times New Roman" w:hAnsi="Times New Roman" w:cs="Times New Roman"/>
          <w:sz w:val="24"/>
          <w:szCs w:val="24"/>
        </w:rPr>
        <w:t xml:space="preserve"> </w:t>
      </w:r>
      <w:proofErr w:type="spellStart"/>
      <w:r w:rsidR="00F86BA7">
        <w:rPr>
          <w:rFonts w:ascii="Times New Roman" w:hAnsi="Times New Roman" w:cs="Times New Roman"/>
          <w:sz w:val="24"/>
          <w:szCs w:val="24"/>
        </w:rPr>
        <w:t>favourable</w:t>
      </w:r>
      <w:proofErr w:type="spellEnd"/>
      <w:r w:rsidR="00F86BA7">
        <w:rPr>
          <w:rFonts w:ascii="Times New Roman" w:hAnsi="Times New Roman" w:cs="Times New Roman"/>
          <w:sz w:val="24"/>
          <w:szCs w:val="24"/>
        </w:rPr>
        <w:t xml:space="preserve"> </w:t>
      </w:r>
      <w:r w:rsidR="00B05602" w:rsidRPr="00F52659">
        <w:rPr>
          <w:rFonts w:ascii="Times New Roman" w:hAnsi="Times New Roman" w:cs="Times New Roman"/>
          <w:sz w:val="24"/>
          <w:szCs w:val="24"/>
        </w:rPr>
        <w:t>residual prediction deviation</w:t>
      </w:r>
      <w:r w:rsidR="00F52659" w:rsidRPr="00F52659">
        <w:rPr>
          <w:rFonts w:ascii="Times New Roman" w:hAnsi="Times New Roman" w:cs="Times New Roman"/>
          <w:sz w:val="24"/>
          <w:szCs w:val="24"/>
        </w:rPr>
        <w:t>, and low</w:t>
      </w:r>
      <w:r w:rsidR="00B05602" w:rsidRPr="00F52659">
        <w:rPr>
          <w:rFonts w:ascii="Times New Roman" w:hAnsi="Times New Roman" w:cs="Times New Roman"/>
          <w:sz w:val="24"/>
          <w:szCs w:val="24"/>
        </w:rPr>
        <w:t xml:space="preserve"> standard error</w:t>
      </w:r>
      <w:r w:rsidR="00F86BA7">
        <w:rPr>
          <w:rFonts w:ascii="Times New Roman" w:hAnsi="Times New Roman" w:cs="Times New Roman"/>
          <w:sz w:val="24"/>
          <w:szCs w:val="24"/>
        </w:rPr>
        <w:t xml:space="preserve"> alongside a</w:t>
      </w:r>
      <w:r w:rsidR="00F52659" w:rsidRPr="00F52659">
        <w:rPr>
          <w:rFonts w:ascii="Times New Roman" w:hAnsi="Times New Roman" w:cs="Times New Roman"/>
          <w:sz w:val="24"/>
          <w:szCs w:val="24"/>
        </w:rPr>
        <w:t xml:space="preserve"> corresponding</w:t>
      </w:r>
      <w:r w:rsidR="00F86BA7">
        <w:rPr>
          <w:rFonts w:ascii="Times New Roman" w:hAnsi="Times New Roman" w:cs="Times New Roman"/>
          <w:sz w:val="24"/>
          <w:szCs w:val="24"/>
        </w:rPr>
        <w:t>ly low</w:t>
      </w:r>
      <w:r w:rsidR="00F52659" w:rsidRPr="00F52659">
        <w:rPr>
          <w:rFonts w:ascii="Times New Roman" w:hAnsi="Times New Roman" w:cs="Times New Roman"/>
          <w:sz w:val="24"/>
          <w:szCs w:val="24"/>
        </w:rPr>
        <w:t xml:space="preserve"> </w:t>
      </w:r>
      <w:r w:rsidR="00B05602" w:rsidRPr="00F52659">
        <w:rPr>
          <w:rFonts w:ascii="Times New Roman" w:hAnsi="Times New Roman" w:cs="Times New Roman"/>
          <w:sz w:val="24"/>
          <w:szCs w:val="24"/>
        </w:rPr>
        <w:t xml:space="preserve">root mean square </w:t>
      </w:r>
      <w:r w:rsidR="00587CBF" w:rsidRPr="00F52659">
        <w:rPr>
          <w:rFonts w:ascii="Times New Roman" w:hAnsi="Times New Roman" w:cs="Times New Roman"/>
          <w:sz w:val="24"/>
          <w:szCs w:val="24"/>
        </w:rPr>
        <w:t>error</w:t>
      </w:r>
      <w:r w:rsidR="00DC7180">
        <w:rPr>
          <w:rFonts w:ascii="Times New Roman" w:hAnsi="Times New Roman" w:cs="Times New Roman"/>
          <w:sz w:val="24"/>
          <w:szCs w:val="24"/>
        </w:rPr>
        <w:t>. These indicators confirm the robustness of model accuracy and goodness of fit.</w:t>
      </w:r>
      <w:r w:rsidR="00A655F1">
        <w:rPr>
          <w:rFonts w:ascii="Times New Roman" w:hAnsi="Times New Roman" w:cs="Times New Roman"/>
          <w:sz w:val="24"/>
          <w:szCs w:val="24"/>
        </w:rPr>
        <w:t xml:space="preserve"> </w:t>
      </w:r>
      <w:r w:rsidR="00DC7180">
        <w:rPr>
          <w:rFonts w:ascii="Times New Roman" w:hAnsi="Times New Roman" w:cs="Times New Roman"/>
          <w:sz w:val="24"/>
          <w:szCs w:val="24"/>
        </w:rPr>
        <w:t xml:space="preserve">The </w:t>
      </w:r>
      <w:r w:rsidR="00B05602" w:rsidRPr="00F52659">
        <w:rPr>
          <w:rFonts w:ascii="Times New Roman" w:hAnsi="Times New Roman" w:cs="Times New Roman"/>
          <w:sz w:val="24"/>
          <w:szCs w:val="24"/>
        </w:rPr>
        <w:t xml:space="preserve">model </w:t>
      </w:r>
      <w:r w:rsidR="00DC7180">
        <w:rPr>
          <w:rFonts w:ascii="Times New Roman" w:hAnsi="Times New Roman" w:cs="Times New Roman"/>
          <w:sz w:val="24"/>
          <w:szCs w:val="24"/>
        </w:rPr>
        <w:t>exhibits</w:t>
      </w:r>
      <w:r w:rsidR="00F52659" w:rsidRPr="00F52659">
        <w:rPr>
          <w:rFonts w:ascii="Times New Roman" w:hAnsi="Times New Roman" w:cs="Times New Roman"/>
          <w:sz w:val="24"/>
          <w:szCs w:val="24"/>
        </w:rPr>
        <w:t xml:space="preserve"> good </w:t>
      </w:r>
      <w:r w:rsidR="00881102" w:rsidRPr="00F52659">
        <w:rPr>
          <w:rFonts w:ascii="Times New Roman" w:hAnsi="Times New Roman" w:cs="Times New Roman"/>
          <w:sz w:val="24"/>
          <w:szCs w:val="24"/>
        </w:rPr>
        <w:t>predict</w:t>
      </w:r>
      <w:r w:rsidR="00F52659" w:rsidRPr="00F52659">
        <w:rPr>
          <w:rFonts w:ascii="Times New Roman" w:hAnsi="Times New Roman" w:cs="Times New Roman"/>
          <w:sz w:val="24"/>
          <w:szCs w:val="24"/>
        </w:rPr>
        <w:t xml:space="preserve">ion quality </w:t>
      </w:r>
      <w:r w:rsidR="00DC7180">
        <w:rPr>
          <w:rFonts w:ascii="Times New Roman" w:hAnsi="Times New Roman" w:cs="Times New Roman"/>
          <w:sz w:val="24"/>
          <w:szCs w:val="24"/>
        </w:rPr>
        <w:t>for estimating</w:t>
      </w:r>
      <w:r w:rsidR="00F52659" w:rsidRPr="00F52659">
        <w:rPr>
          <w:rFonts w:ascii="Times New Roman" w:hAnsi="Times New Roman" w:cs="Times New Roman"/>
          <w:sz w:val="24"/>
          <w:szCs w:val="24"/>
        </w:rPr>
        <w:t xml:space="preserve"> </w:t>
      </w:r>
      <w:r w:rsidR="00881102" w:rsidRPr="00F52659">
        <w:rPr>
          <w:rFonts w:ascii="Times New Roman" w:hAnsi="Times New Roman" w:cs="Times New Roman"/>
          <w:sz w:val="24"/>
          <w:szCs w:val="24"/>
        </w:rPr>
        <w:t xml:space="preserve">TPH </w:t>
      </w:r>
      <w:r w:rsidR="00F52659" w:rsidRPr="00F52659">
        <w:rPr>
          <w:rFonts w:ascii="Times New Roman" w:hAnsi="Times New Roman" w:cs="Times New Roman"/>
          <w:sz w:val="24"/>
          <w:szCs w:val="24"/>
        </w:rPr>
        <w:t xml:space="preserve">reduction </w:t>
      </w:r>
      <w:r w:rsidR="00DC7180">
        <w:rPr>
          <w:rFonts w:ascii="Times New Roman" w:hAnsi="Times New Roman" w:cs="Times New Roman"/>
          <w:sz w:val="24"/>
          <w:szCs w:val="24"/>
        </w:rPr>
        <w:t xml:space="preserve">in the </w:t>
      </w:r>
      <w:r w:rsidR="00DC7180" w:rsidRPr="00F52659">
        <w:rPr>
          <w:rFonts w:ascii="Times New Roman" w:hAnsi="Times New Roman" w:cs="Times New Roman"/>
          <w:sz w:val="24"/>
          <w:szCs w:val="24"/>
        </w:rPr>
        <w:t xml:space="preserve">phytoremediation </w:t>
      </w:r>
      <w:r w:rsidR="00DC7180">
        <w:rPr>
          <w:rFonts w:ascii="Times New Roman" w:hAnsi="Times New Roman" w:cs="Times New Roman"/>
          <w:sz w:val="24"/>
          <w:szCs w:val="24"/>
        </w:rPr>
        <w:t xml:space="preserve">system </w:t>
      </w:r>
      <w:r w:rsidR="00F52659" w:rsidRPr="00F52659">
        <w:rPr>
          <w:rFonts w:ascii="Times New Roman" w:hAnsi="Times New Roman" w:cs="Times New Roman"/>
          <w:sz w:val="24"/>
          <w:szCs w:val="24"/>
        </w:rPr>
        <w:t>of</w:t>
      </w:r>
      <w:r w:rsidR="00881102" w:rsidRPr="00F52659">
        <w:rPr>
          <w:rFonts w:ascii="Times New Roman" w:hAnsi="Times New Roman" w:cs="Times New Roman"/>
          <w:sz w:val="24"/>
          <w:szCs w:val="24"/>
        </w:rPr>
        <w:t xml:space="preserve"> crude oil-contaminated sandy loam soil</w:t>
      </w:r>
      <w:r w:rsidR="00F52659" w:rsidRPr="00F52659">
        <w:rPr>
          <w:rFonts w:ascii="Times New Roman" w:hAnsi="Times New Roman" w:cs="Times New Roman"/>
          <w:sz w:val="24"/>
          <w:szCs w:val="24"/>
        </w:rPr>
        <w:t xml:space="preserve">s </w:t>
      </w:r>
      <w:r w:rsidR="00DC7180">
        <w:rPr>
          <w:rFonts w:ascii="Times New Roman" w:hAnsi="Times New Roman" w:cs="Times New Roman"/>
          <w:sz w:val="24"/>
          <w:szCs w:val="24"/>
        </w:rPr>
        <w:t xml:space="preserve">using </w:t>
      </w:r>
      <w:proofErr w:type="spellStart"/>
      <w:r w:rsidR="00DC7180">
        <w:rPr>
          <w:rFonts w:ascii="Times New Roman" w:hAnsi="Times New Roman" w:cs="Times New Roman"/>
          <w:i/>
          <w:sz w:val="24"/>
          <w:szCs w:val="24"/>
        </w:rPr>
        <w:t>Costus</w:t>
      </w:r>
      <w:proofErr w:type="spellEnd"/>
      <w:r w:rsidR="00881102" w:rsidRPr="00F52659">
        <w:rPr>
          <w:rFonts w:ascii="Times New Roman" w:hAnsi="Times New Roman" w:cs="Times New Roman"/>
          <w:i/>
          <w:sz w:val="24"/>
          <w:szCs w:val="24"/>
        </w:rPr>
        <w:t xml:space="preserve"> </w:t>
      </w:r>
      <w:proofErr w:type="spellStart"/>
      <w:r w:rsidR="00881102" w:rsidRPr="00F52659">
        <w:rPr>
          <w:rFonts w:ascii="Times New Roman" w:hAnsi="Times New Roman" w:cs="Times New Roman"/>
          <w:i/>
          <w:sz w:val="24"/>
          <w:szCs w:val="24"/>
        </w:rPr>
        <w:t>afer</w:t>
      </w:r>
      <w:proofErr w:type="spellEnd"/>
      <w:r w:rsidR="00881102" w:rsidRPr="00F52659">
        <w:rPr>
          <w:rFonts w:ascii="Times New Roman" w:hAnsi="Times New Roman" w:cs="Times New Roman"/>
          <w:i/>
          <w:sz w:val="24"/>
          <w:szCs w:val="24"/>
        </w:rPr>
        <w:t xml:space="preserve"> plant.</w:t>
      </w:r>
      <w:r w:rsidR="00CD7DE0">
        <w:rPr>
          <w:rFonts w:ascii="Times New Roman" w:hAnsi="Times New Roman" w:cs="Times New Roman"/>
          <w:i/>
          <w:sz w:val="24"/>
          <w:szCs w:val="24"/>
        </w:rPr>
        <w:t xml:space="preserve"> </w:t>
      </w:r>
      <w:r w:rsidR="00A56349">
        <w:rPr>
          <w:rFonts w:ascii="Times New Roman" w:hAnsi="Times New Roman" w:cs="Times New Roman"/>
          <w:iCs/>
          <w:sz w:val="24"/>
          <w:szCs w:val="24"/>
        </w:rPr>
        <w:t xml:space="preserve">This study further proposed field experiment of </w:t>
      </w:r>
      <w:r w:rsidR="00A655F1">
        <w:rPr>
          <w:rFonts w:ascii="Times New Roman" w:hAnsi="Times New Roman" w:cs="Times New Roman"/>
          <w:iCs/>
          <w:sz w:val="24"/>
          <w:szCs w:val="24"/>
        </w:rPr>
        <w:t xml:space="preserve">hydrocarbon </w:t>
      </w:r>
      <w:r w:rsidR="00A56349">
        <w:rPr>
          <w:rFonts w:ascii="Times New Roman" w:hAnsi="Times New Roman" w:cs="Times New Roman"/>
          <w:iCs/>
          <w:sz w:val="24"/>
          <w:szCs w:val="24"/>
        </w:rPr>
        <w:t>contaminated soil to validate the expository on the remediation efficiency</w:t>
      </w:r>
      <w:r w:rsidR="00A655F1">
        <w:rPr>
          <w:rFonts w:ascii="Times New Roman" w:hAnsi="Times New Roman" w:cs="Times New Roman"/>
          <w:iCs/>
          <w:sz w:val="24"/>
          <w:szCs w:val="24"/>
        </w:rPr>
        <w:t xml:space="preserve"> of </w:t>
      </w:r>
      <w:proofErr w:type="spellStart"/>
      <w:r w:rsidR="00A655F1" w:rsidRPr="00A56349">
        <w:rPr>
          <w:rFonts w:ascii="Times New Roman" w:hAnsi="Times New Roman" w:cs="Times New Roman"/>
          <w:i/>
          <w:sz w:val="24"/>
          <w:szCs w:val="24"/>
        </w:rPr>
        <w:t>Costus</w:t>
      </w:r>
      <w:proofErr w:type="spellEnd"/>
      <w:r w:rsidR="00A655F1" w:rsidRPr="00A56349">
        <w:rPr>
          <w:rFonts w:ascii="Times New Roman" w:hAnsi="Times New Roman" w:cs="Times New Roman"/>
          <w:i/>
          <w:sz w:val="24"/>
          <w:szCs w:val="24"/>
        </w:rPr>
        <w:t xml:space="preserve"> </w:t>
      </w:r>
      <w:proofErr w:type="spellStart"/>
      <w:r w:rsidR="00A655F1" w:rsidRPr="00A56349">
        <w:rPr>
          <w:rFonts w:ascii="Times New Roman" w:hAnsi="Times New Roman" w:cs="Times New Roman"/>
          <w:i/>
          <w:sz w:val="24"/>
          <w:szCs w:val="24"/>
        </w:rPr>
        <w:t>afer</w:t>
      </w:r>
      <w:proofErr w:type="spellEnd"/>
      <w:r w:rsidR="00A655F1">
        <w:rPr>
          <w:rFonts w:ascii="Times New Roman" w:hAnsi="Times New Roman" w:cs="Times New Roman"/>
          <w:iCs/>
          <w:sz w:val="24"/>
          <w:szCs w:val="24"/>
        </w:rPr>
        <w:t xml:space="preserve"> plant.</w:t>
      </w:r>
    </w:p>
    <w:p w14:paraId="654E8E64" w14:textId="11B9893E" w:rsidR="002548A0" w:rsidRDefault="002548A0" w:rsidP="00F52659">
      <w:pPr>
        <w:jc w:val="both"/>
        <w:rPr>
          <w:rFonts w:ascii="Times New Roman" w:hAnsi="Times New Roman" w:cs="Times New Roman"/>
          <w:sz w:val="24"/>
          <w:szCs w:val="24"/>
        </w:rPr>
      </w:pPr>
    </w:p>
    <w:p w14:paraId="1CDA48F3" w14:textId="77777777" w:rsidR="002548A0" w:rsidRPr="002548A0" w:rsidRDefault="002548A0" w:rsidP="002548A0">
      <w:pPr>
        <w:spacing w:after="200" w:line="276" w:lineRule="auto"/>
        <w:rPr>
          <w:rFonts w:ascii="Calibri" w:eastAsia="Calibri" w:hAnsi="Calibri" w:cs="Times New Roman"/>
          <w:b/>
        </w:rPr>
      </w:pPr>
      <w:r w:rsidRPr="002548A0">
        <w:rPr>
          <w:rFonts w:ascii="Calibri" w:eastAsia="Calibri" w:hAnsi="Calibri" w:cs="Times New Roman"/>
          <w:b/>
        </w:rPr>
        <w:t>Disclaimer (Artificial intelligence)</w:t>
      </w:r>
    </w:p>
    <w:p w14:paraId="15D2CD1E" w14:textId="198E0522" w:rsidR="002548A0" w:rsidRDefault="002548A0" w:rsidP="002548A0">
      <w:pPr>
        <w:spacing w:after="200" w:line="276" w:lineRule="auto"/>
        <w:rPr>
          <w:rFonts w:ascii="Calibri" w:eastAsia="Calibri" w:hAnsi="Calibri" w:cs="Times New Roman"/>
        </w:rPr>
      </w:pPr>
      <w:r w:rsidRPr="002548A0">
        <w:rPr>
          <w:rFonts w:ascii="Calibri" w:eastAsia="Calibri" w:hAnsi="Calibri" w:cs="Times New Roman"/>
        </w:rPr>
        <w:t>Author(s) hereby declare that NO generative AI technologies such as Large Language Models (</w:t>
      </w:r>
      <w:proofErr w:type="spellStart"/>
      <w:r w:rsidRPr="002548A0">
        <w:rPr>
          <w:rFonts w:ascii="Calibri" w:eastAsia="Calibri" w:hAnsi="Calibri" w:cs="Times New Roman"/>
        </w:rPr>
        <w:t>ChatGPT</w:t>
      </w:r>
      <w:proofErr w:type="spellEnd"/>
      <w:r w:rsidRPr="002548A0">
        <w:rPr>
          <w:rFonts w:ascii="Calibri" w:eastAsia="Calibri" w:hAnsi="Calibri" w:cs="Times New Roman"/>
        </w:rPr>
        <w:t xml:space="preserve">, COPILOT, etc.) and text-to-image generators have been used during the writing or editing of this manuscript. </w:t>
      </w:r>
    </w:p>
    <w:p w14:paraId="7867B420" w14:textId="77777777" w:rsidR="002548A0" w:rsidRPr="002548A0" w:rsidRDefault="002548A0" w:rsidP="002548A0">
      <w:pPr>
        <w:spacing w:after="200" w:line="276" w:lineRule="auto"/>
        <w:rPr>
          <w:rFonts w:ascii="Calibri" w:eastAsia="Calibri" w:hAnsi="Calibri" w:cs="Times New Roman"/>
        </w:rPr>
      </w:pPr>
      <w:bookmarkStart w:id="25" w:name="_GoBack"/>
      <w:bookmarkEnd w:id="25"/>
    </w:p>
    <w:p w14:paraId="4AEAA829" w14:textId="2C01DBD2" w:rsidR="006B4C1C" w:rsidRPr="00FD622F" w:rsidRDefault="006B4C1C" w:rsidP="00E329D0">
      <w:pPr>
        <w:rPr>
          <w:rFonts w:ascii="Times New Roman" w:hAnsi="Times New Roman" w:cs="Times New Roman"/>
          <w:sz w:val="24"/>
          <w:szCs w:val="24"/>
        </w:rPr>
      </w:pPr>
      <w:r w:rsidRPr="00E329D0">
        <w:rPr>
          <w:rFonts w:ascii="Times New Roman" w:hAnsi="Times New Roman" w:cs="Times New Roman"/>
          <w:b/>
          <w:sz w:val="24"/>
          <w:szCs w:val="24"/>
        </w:rPr>
        <w:lastRenderedPageBreak/>
        <w:t>Refere</w:t>
      </w:r>
      <w:r w:rsidR="00566A1F">
        <w:rPr>
          <w:rFonts w:ascii="Times New Roman" w:hAnsi="Times New Roman" w:cs="Times New Roman"/>
          <w:b/>
          <w:sz w:val="24"/>
          <w:szCs w:val="24"/>
        </w:rPr>
        <w:t>nces</w:t>
      </w:r>
    </w:p>
    <w:p w14:paraId="105D8DD4" w14:textId="77777777" w:rsidR="004C0B4E" w:rsidRPr="00F4247F" w:rsidRDefault="004C0B4E" w:rsidP="00F4247F">
      <w:pPr>
        <w:pStyle w:val="ListParagraph"/>
        <w:numPr>
          <w:ilvl w:val="0"/>
          <w:numId w:val="2"/>
        </w:numPr>
        <w:spacing w:after="0" w:line="240" w:lineRule="auto"/>
        <w:jc w:val="both"/>
        <w:rPr>
          <w:rFonts w:ascii="Times New Roman" w:hAnsi="Times New Roman" w:cs="Times New Roman"/>
          <w:sz w:val="24"/>
          <w:szCs w:val="24"/>
        </w:rPr>
      </w:pPr>
      <w:proofErr w:type="spellStart"/>
      <w:r w:rsidRPr="00F4247F">
        <w:rPr>
          <w:rFonts w:ascii="Times New Roman" w:hAnsi="Times New Roman" w:cs="Times New Roman"/>
          <w:sz w:val="24"/>
          <w:szCs w:val="24"/>
        </w:rPr>
        <w:t>Agamuthu</w:t>
      </w:r>
      <w:proofErr w:type="spellEnd"/>
      <w:r w:rsidRPr="00F4247F">
        <w:rPr>
          <w:rFonts w:ascii="Times New Roman" w:hAnsi="Times New Roman" w:cs="Times New Roman"/>
          <w:sz w:val="24"/>
          <w:szCs w:val="24"/>
        </w:rPr>
        <w:t xml:space="preserve">, P., Abioye, O. P., &amp; Aziz, A. A. Phytoremediation of soil contaminated with used lubricating oil using Jatropha </w:t>
      </w:r>
      <w:proofErr w:type="spellStart"/>
      <w:r w:rsidRPr="00F4247F">
        <w:rPr>
          <w:rFonts w:ascii="Times New Roman" w:hAnsi="Times New Roman" w:cs="Times New Roman"/>
          <w:sz w:val="24"/>
          <w:szCs w:val="24"/>
        </w:rPr>
        <w:t>curcas</w:t>
      </w:r>
      <w:proofErr w:type="spellEnd"/>
      <w:r w:rsidRPr="00F4247F">
        <w:rPr>
          <w:rFonts w:ascii="Times New Roman" w:hAnsi="Times New Roman" w:cs="Times New Roman"/>
          <w:sz w:val="24"/>
          <w:szCs w:val="24"/>
        </w:rPr>
        <w:t>. Journal of Hazardous Materials, 2013. 262: 273-278.</w:t>
      </w:r>
    </w:p>
    <w:p w14:paraId="0653C264" w14:textId="77777777" w:rsidR="0069357A" w:rsidRDefault="0069357A" w:rsidP="009B4907">
      <w:pPr>
        <w:spacing w:after="0" w:line="240" w:lineRule="auto"/>
        <w:jc w:val="both"/>
        <w:rPr>
          <w:rFonts w:ascii="Times New Roman" w:hAnsi="Times New Roman" w:cs="Times New Roman"/>
          <w:sz w:val="8"/>
          <w:szCs w:val="8"/>
        </w:rPr>
      </w:pPr>
    </w:p>
    <w:p w14:paraId="098CC156" w14:textId="77777777" w:rsidR="0069357A" w:rsidRPr="0069357A" w:rsidRDefault="0069357A" w:rsidP="009B4907">
      <w:pPr>
        <w:spacing w:after="0" w:line="240" w:lineRule="auto"/>
        <w:jc w:val="both"/>
        <w:rPr>
          <w:rFonts w:ascii="Times New Roman" w:hAnsi="Times New Roman" w:cs="Times New Roman"/>
          <w:sz w:val="8"/>
          <w:szCs w:val="8"/>
        </w:rPr>
      </w:pPr>
    </w:p>
    <w:p w14:paraId="7016A679" w14:textId="5EEEF0AD" w:rsidR="004C0B4E" w:rsidRPr="00F4247F" w:rsidRDefault="004C0B4E" w:rsidP="00F4247F">
      <w:pPr>
        <w:pStyle w:val="ListParagraph"/>
        <w:numPr>
          <w:ilvl w:val="0"/>
          <w:numId w:val="2"/>
        </w:numPr>
        <w:spacing w:after="0" w:line="240" w:lineRule="auto"/>
        <w:rPr>
          <w:rFonts w:ascii="Times New Roman" w:hAnsi="Times New Roman" w:cs="Times New Roman"/>
          <w:sz w:val="24"/>
          <w:szCs w:val="24"/>
        </w:rPr>
      </w:pPr>
      <w:proofErr w:type="spellStart"/>
      <w:r w:rsidRPr="00F4247F">
        <w:rPr>
          <w:rFonts w:ascii="Times New Roman" w:hAnsi="Times New Roman" w:cs="Times New Roman"/>
          <w:sz w:val="24"/>
          <w:szCs w:val="24"/>
        </w:rPr>
        <w:t>Ayotamuno</w:t>
      </w:r>
      <w:proofErr w:type="spellEnd"/>
      <w:r w:rsidRPr="00F4247F">
        <w:rPr>
          <w:rFonts w:ascii="Times New Roman" w:hAnsi="Times New Roman" w:cs="Times New Roman"/>
          <w:sz w:val="24"/>
          <w:szCs w:val="24"/>
        </w:rPr>
        <w:t xml:space="preserve">, M. J., </w:t>
      </w:r>
      <w:proofErr w:type="spellStart"/>
      <w:r w:rsidRPr="00F4247F">
        <w:rPr>
          <w:rFonts w:ascii="Times New Roman" w:hAnsi="Times New Roman" w:cs="Times New Roman"/>
          <w:sz w:val="24"/>
          <w:szCs w:val="24"/>
        </w:rPr>
        <w:t>Kogbara</w:t>
      </w:r>
      <w:proofErr w:type="spellEnd"/>
      <w:r w:rsidRPr="00F4247F">
        <w:rPr>
          <w:rFonts w:ascii="Times New Roman" w:hAnsi="Times New Roman" w:cs="Times New Roman"/>
          <w:sz w:val="24"/>
          <w:szCs w:val="24"/>
        </w:rPr>
        <w:t xml:space="preserve">, R. B., &amp; </w:t>
      </w:r>
      <w:proofErr w:type="spellStart"/>
      <w:r w:rsidRPr="00F4247F">
        <w:rPr>
          <w:rFonts w:ascii="Times New Roman" w:hAnsi="Times New Roman" w:cs="Times New Roman"/>
          <w:sz w:val="24"/>
          <w:szCs w:val="24"/>
        </w:rPr>
        <w:t>Taleat</w:t>
      </w:r>
      <w:proofErr w:type="spellEnd"/>
      <w:r w:rsidRPr="00F4247F">
        <w:rPr>
          <w:rFonts w:ascii="Times New Roman" w:hAnsi="Times New Roman" w:cs="Times New Roman"/>
          <w:sz w:val="24"/>
          <w:szCs w:val="24"/>
        </w:rPr>
        <w:t xml:space="preserve">, M. O. Bioremediation of a petroleum hydrocarbon polluted agricultural soil at different levels of water application, </w:t>
      </w:r>
      <w:r w:rsidRPr="00F4247F">
        <w:rPr>
          <w:rFonts w:ascii="Times New Roman" w:hAnsi="Times New Roman" w:cs="Times New Roman"/>
          <w:i/>
          <w:sz w:val="24"/>
          <w:szCs w:val="24"/>
        </w:rPr>
        <w:t xml:space="preserve">Nigeria, Journal of Food, Agriculture &amp; Environment </w:t>
      </w:r>
      <w:r w:rsidRPr="00F4247F">
        <w:rPr>
          <w:rFonts w:ascii="Times New Roman" w:hAnsi="Times New Roman" w:cs="Times New Roman"/>
          <w:sz w:val="24"/>
          <w:szCs w:val="24"/>
        </w:rPr>
        <w:t>2006, 4(3 &amp;4): 214 – 217.</w:t>
      </w:r>
    </w:p>
    <w:p w14:paraId="1E5F3C6C" w14:textId="77777777" w:rsidR="0069357A" w:rsidRDefault="0069357A" w:rsidP="009B4907">
      <w:pPr>
        <w:spacing w:after="0" w:line="240" w:lineRule="auto"/>
        <w:rPr>
          <w:rFonts w:ascii="Times New Roman" w:hAnsi="Times New Roman" w:cs="Times New Roman"/>
          <w:sz w:val="12"/>
          <w:szCs w:val="12"/>
        </w:rPr>
      </w:pPr>
    </w:p>
    <w:p w14:paraId="04BFDAE8" w14:textId="77777777" w:rsidR="0069357A" w:rsidRPr="0069357A" w:rsidRDefault="0069357A" w:rsidP="009B4907">
      <w:pPr>
        <w:spacing w:after="0" w:line="240" w:lineRule="auto"/>
        <w:rPr>
          <w:rFonts w:ascii="Times New Roman" w:hAnsi="Times New Roman" w:cs="Times New Roman"/>
          <w:sz w:val="12"/>
          <w:szCs w:val="12"/>
        </w:rPr>
      </w:pPr>
    </w:p>
    <w:p w14:paraId="2FFD7375" w14:textId="77777777" w:rsidR="004C0B4E" w:rsidRPr="00F4247F" w:rsidRDefault="004C0B4E" w:rsidP="00F4247F">
      <w:pPr>
        <w:pStyle w:val="ListParagraph"/>
        <w:numPr>
          <w:ilvl w:val="0"/>
          <w:numId w:val="2"/>
        </w:numPr>
        <w:spacing w:after="0" w:line="240" w:lineRule="auto"/>
        <w:jc w:val="both"/>
        <w:rPr>
          <w:rFonts w:ascii="Times New Roman" w:hAnsi="Times New Roman" w:cs="Times New Roman"/>
          <w:sz w:val="24"/>
          <w:szCs w:val="24"/>
        </w:rPr>
      </w:pPr>
      <w:r w:rsidRPr="00F4247F">
        <w:rPr>
          <w:rFonts w:ascii="Times New Roman" w:hAnsi="Times New Roman" w:cs="Times New Roman"/>
          <w:sz w:val="24"/>
          <w:szCs w:val="24"/>
        </w:rPr>
        <w:t xml:space="preserve">Cheng, P-C., Lin, M-s., </w:t>
      </w:r>
      <w:proofErr w:type="spellStart"/>
      <w:r w:rsidRPr="00F4247F">
        <w:rPr>
          <w:rFonts w:ascii="Times New Roman" w:hAnsi="Times New Roman" w:cs="Times New Roman"/>
          <w:sz w:val="24"/>
          <w:szCs w:val="24"/>
        </w:rPr>
        <w:t>Huamg</w:t>
      </w:r>
      <w:proofErr w:type="spellEnd"/>
      <w:r w:rsidRPr="00F4247F">
        <w:rPr>
          <w:rFonts w:ascii="Times New Roman" w:hAnsi="Times New Roman" w:cs="Times New Roman"/>
          <w:sz w:val="24"/>
          <w:szCs w:val="24"/>
        </w:rPr>
        <w:t xml:space="preserve">, C-Y., Cheng, S-F., &amp; Lin, Y-C. Adaptation and carbon reduction for petroleum contaminated soil remediation in response to climate change: a case study of phytoremediation combined with biochar. Journal of Environmental Management. 2025. 393: 126956. </w:t>
      </w:r>
      <w:hyperlink r:id="rId18" w:history="1">
        <w:r w:rsidRPr="00F4247F">
          <w:rPr>
            <w:rStyle w:val="Hyperlink"/>
            <w:rFonts w:ascii="Times New Roman" w:hAnsi="Times New Roman" w:cs="Times New Roman"/>
            <w:sz w:val="24"/>
            <w:szCs w:val="24"/>
          </w:rPr>
          <w:t>https://doi.org/10.1016/j.jenvman.2025.126956</w:t>
        </w:r>
      </w:hyperlink>
      <w:r w:rsidRPr="00F4247F">
        <w:rPr>
          <w:rFonts w:ascii="Times New Roman" w:hAnsi="Times New Roman" w:cs="Times New Roman"/>
          <w:sz w:val="24"/>
          <w:szCs w:val="24"/>
        </w:rPr>
        <w:t>.</w:t>
      </w:r>
    </w:p>
    <w:p w14:paraId="2B1EC3F6" w14:textId="77777777" w:rsidR="0069357A" w:rsidRPr="0069357A" w:rsidRDefault="0069357A" w:rsidP="009B4907">
      <w:pPr>
        <w:spacing w:after="0" w:line="240" w:lineRule="auto"/>
        <w:jc w:val="both"/>
        <w:rPr>
          <w:rFonts w:ascii="Times New Roman" w:hAnsi="Times New Roman" w:cs="Times New Roman"/>
          <w:sz w:val="10"/>
          <w:szCs w:val="10"/>
        </w:rPr>
      </w:pPr>
    </w:p>
    <w:p w14:paraId="31973E58" w14:textId="6D5487E9" w:rsidR="00213FCC" w:rsidRPr="00F4247F" w:rsidRDefault="00213FCC" w:rsidP="00F4247F">
      <w:pPr>
        <w:pStyle w:val="ListParagraph"/>
        <w:numPr>
          <w:ilvl w:val="0"/>
          <w:numId w:val="2"/>
        </w:numPr>
        <w:spacing w:after="0" w:line="240" w:lineRule="auto"/>
        <w:jc w:val="both"/>
        <w:rPr>
          <w:rFonts w:ascii="Times New Roman" w:hAnsi="Times New Roman" w:cs="Times New Roman"/>
          <w:sz w:val="24"/>
          <w:szCs w:val="24"/>
        </w:rPr>
      </w:pPr>
      <w:proofErr w:type="spellStart"/>
      <w:r w:rsidRPr="00F4247F">
        <w:rPr>
          <w:rFonts w:ascii="Times New Roman" w:hAnsi="Times New Roman" w:cs="Times New Roman"/>
          <w:sz w:val="24"/>
          <w:szCs w:val="24"/>
        </w:rPr>
        <w:t>Ehirim</w:t>
      </w:r>
      <w:proofErr w:type="spellEnd"/>
      <w:r w:rsidRPr="00F4247F">
        <w:rPr>
          <w:rFonts w:ascii="Times New Roman" w:hAnsi="Times New Roman" w:cs="Times New Roman"/>
          <w:sz w:val="24"/>
          <w:szCs w:val="24"/>
        </w:rPr>
        <w:t xml:space="preserve">, E. O., Walter, C., &amp; </w:t>
      </w:r>
      <w:proofErr w:type="spellStart"/>
      <w:r w:rsidRPr="00F4247F">
        <w:rPr>
          <w:rFonts w:ascii="Times New Roman" w:hAnsi="Times New Roman" w:cs="Times New Roman"/>
          <w:sz w:val="24"/>
          <w:szCs w:val="24"/>
        </w:rPr>
        <w:t>Okpaka</w:t>
      </w:r>
      <w:proofErr w:type="spellEnd"/>
      <w:r w:rsidRPr="00F4247F">
        <w:rPr>
          <w:rFonts w:ascii="Times New Roman" w:hAnsi="Times New Roman" w:cs="Times New Roman"/>
          <w:sz w:val="24"/>
          <w:szCs w:val="24"/>
        </w:rPr>
        <w:t>, P. C. Mix model formulation for TPH prediction using bioremediation of hydrocarbon contaminated soils. American Journal of Engineering Research (AJER). 2020, 9(4): 01-11.</w:t>
      </w:r>
    </w:p>
    <w:p w14:paraId="6A69A490" w14:textId="77777777" w:rsidR="0069357A" w:rsidRPr="0069357A" w:rsidRDefault="0069357A" w:rsidP="009B4907">
      <w:pPr>
        <w:spacing w:after="0" w:line="240" w:lineRule="auto"/>
        <w:jc w:val="both"/>
        <w:rPr>
          <w:rFonts w:ascii="Times New Roman" w:hAnsi="Times New Roman" w:cs="Times New Roman"/>
          <w:sz w:val="10"/>
          <w:szCs w:val="10"/>
        </w:rPr>
      </w:pPr>
    </w:p>
    <w:p w14:paraId="294320F4" w14:textId="0D606573" w:rsidR="004C0B4E" w:rsidRPr="00F4247F" w:rsidRDefault="004C0B4E" w:rsidP="00F4247F">
      <w:pPr>
        <w:pStyle w:val="ListParagraph"/>
        <w:numPr>
          <w:ilvl w:val="0"/>
          <w:numId w:val="2"/>
        </w:numPr>
        <w:spacing w:after="0" w:line="240" w:lineRule="auto"/>
        <w:rPr>
          <w:rFonts w:ascii="Times New Roman" w:hAnsi="Times New Roman" w:cs="Times New Roman"/>
          <w:sz w:val="24"/>
          <w:szCs w:val="24"/>
        </w:rPr>
      </w:pPr>
      <w:r w:rsidRPr="00F4247F">
        <w:rPr>
          <w:rFonts w:ascii="Times New Roman" w:hAnsi="Times New Roman" w:cs="Times New Roman"/>
          <w:sz w:val="24"/>
          <w:szCs w:val="24"/>
        </w:rPr>
        <w:t xml:space="preserve">Emeka, C., </w:t>
      </w:r>
      <w:proofErr w:type="spellStart"/>
      <w:r w:rsidRPr="00F4247F">
        <w:rPr>
          <w:rFonts w:ascii="Times New Roman" w:hAnsi="Times New Roman" w:cs="Times New Roman"/>
          <w:sz w:val="24"/>
          <w:szCs w:val="24"/>
        </w:rPr>
        <w:t>Okparanma</w:t>
      </w:r>
      <w:proofErr w:type="spellEnd"/>
      <w:r w:rsidRPr="00F4247F">
        <w:rPr>
          <w:rFonts w:ascii="Times New Roman" w:hAnsi="Times New Roman" w:cs="Times New Roman"/>
          <w:sz w:val="24"/>
          <w:szCs w:val="24"/>
        </w:rPr>
        <w:t xml:space="preserve">, R. N., &amp; </w:t>
      </w:r>
      <w:proofErr w:type="spellStart"/>
      <w:r w:rsidRPr="00F4247F">
        <w:rPr>
          <w:rFonts w:ascii="Times New Roman" w:hAnsi="Times New Roman" w:cs="Times New Roman"/>
          <w:sz w:val="24"/>
          <w:szCs w:val="24"/>
        </w:rPr>
        <w:t>Achinike</w:t>
      </w:r>
      <w:proofErr w:type="spellEnd"/>
      <w:r w:rsidRPr="00F4247F">
        <w:rPr>
          <w:rFonts w:ascii="Times New Roman" w:hAnsi="Times New Roman" w:cs="Times New Roman"/>
          <w:sz w:val="24"/>
          <w:szCs w:val="24"/>
        </w:rPr>
        <w:t xml:space="preserve">, O.-W. Bioremediation of Total Polycyclic Aromatic Hydrocarbon in Crude Oil-Contaminated Soil using </w:t>
      </w:r>
      <w:proofErr w:type="spellStart"/>
      <w:r w:rsidRPr="00F4247F">
        <w:rPr>
          <w:rFonts w:ascii="Times New Roman" w:hAnsi="Times New Roman" w:cs="Times New Roman"/>
          <w:i/>
          <w:sz w:val="24"/>
          <w:szCs w:val="24"/>
        </w:rPr>
        <w:t>Costus</w:t>
      </w:r>
      <w:proofErr w:type="spellEnd"/>
      <w:r w:rsidRPr="00F4247F">
        <w:rPr>
          <w:rFonts w:ascii="Times New Roman" w:hAnsi="Times New Roman" w:cs="Times New Roman"/>
          <w:i/>
          <w:sz w:val="24"/>
          <w:szCs w:val="24"/>
        </w:rPr>
        <w:t xml:space="preserve"> </w:t>
      </w:r>
      <w:proofErr w:type="spellStart"/>
      <w:r w:rsidRPr="00F4247F">
        <w:rPr>
          <w:rFonts w:ascii="Times New Roman" w:hAnsi="Times New Roman" w:cs="Times New Roman"/>
          <w:i/>
          <w:sz w:val="24"/>
          <w:szCs w:val="24"/>
        </w:rPr>
        <w:t>afer</w:t>
      </w:r>
      <w:proofErr w:type="spellEnd"/>
      <w:r w:rsidRPr="00F4247F">
        <w:rPr>
          <w:rFonts w:ascii="Times New Roman" w:hAnsi="Times New Roman" w:cs="Times New Roman"/>
          <w:sz w:val="24"/>
          <w:szCs w:val="24"/>
        </w:rPr>
        <w:t xml:space="preserve"> Plant. </w:t>
      </w:r>
      <w:r w:rsidRPr="00F4247F">
        <w:rPr>
          <w:rFonts w:ascii="Times New Roman" w:hAnsi="Times New Roman" w:cs="Times New Roman"/>
          <w:i/>
          <w:sz w:val="24"/>
          <w:szCs w:val="24"/>
        </w:rPr>
        <w:t>Research Journal of Ecology and Environmental Sciences</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w:t>
      </w:r>
      <w:r w:rsidR="00213FCC" w:rsidRPr="00F4247F">
        <w:rPr>
          <w:rFonts w:ascii="Times New Roman" w:hAnsi="Times New Roman" w:cs="Times New Roman"/>
          <w:sz w:val="24"/>
          <w:szCs w:val="24"/>
        </w:rPr>
        <w:t xml:space="preserve">2023, </w:t>
      </w:r>
      <w:r w:rsidRPr="00F4247F">
        <w:rPr>
          <w:rFonts w:ascii="Times New Roman" w:hAnsi="Times New Roman" w:cs="Times New Roman"/>
          <w:sz w:val="24"/>
          <w:szCs w:val="24"/>
        </w:rPr>
        <w:t>3(1)</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26–36.</w:t>
      </w:r>
    </w:p>
    <w:p w14:paraId="7DB43862" w14:textId="77777777" w:rsidR="0069357A" w:rsidRPr="0069357A" w:rsidRDefault="0069357A" w:rsidP="009B4907">
      <w:pPr>
        <w:spacing w:after="0" w:line="240" w:lineRule="auto"/>
        <w:rPr>
          <w:rFonts w:ascii="Times New Roman" w:hAnsi="Times New Roman" w:cs="Times New Roman"/>
          <w:sz w:val="12"/>
          <w:szCs w:val="12"/>
        </w:rPr>
      </w:pPr>
    </w:p>
    <w:p w14:paraId="0F53F521" w14:textId="77777777" w:rsidR="004C0B4E" w:rsidRPr="00F4247F" w:rsidRDefault="004C0B4E" w:rsidP="00F4247F">
      <w:pPr>
        <w:pStyle w:val="ListParagraph"/>
        <w:numPr>
          <w:ilvl w:val="0"/>
          <w:numId w:val="2"/>
        </w:numPr>
        <w:spacing w:after="0" w:line="240" w:lineRule="auto"/>
        <w:jc w:val="both"/>
        <w:rPr>
          <w:rFonts w:ascii="Times New Roman" w:hAnsi="Times New Roman" w:cs="Times New Roman"/>
          <w:sz w:val="24"/>
          <w:szCs w:val="24"/>
        </w:rPr>
      </w:pPr>
      <w:r w:rsidRPr="00F4247F">
        <w:rPr>
          <w:rFonts w:ascii="Times New Roman" w:hAnsi="Times New Roman" w:cs="Times New Roman"/>
          <w:sz w:val="24"/>
          <w:szCs w:val="24"/>
        </w:rPr>
        <w:t xml:space="preserve">Fang, X., Zheng, P., Wang, H., Wang, K., Shi, C., &amp; Shi, F. Phytoremediation of oil-contaminated soil by </w:t>
      </w:r>
      <w:proofErr w:type="spellStart"/>
      <w:r w:rsidRPr="00F4247F">
        <w:rPr>
          <w:rFonts w:ascii="Times New Roman" w:hAnsi="Times New Roman" w:cs="Times New Roman"/>
          <w:sz w:val="24"/>
          <w:szCs w:val="24"/>
        </w:rPr>
        <w:t>Tagetes</w:t>
      </w:r>
      <w:proofErr w:type="spellEnd"/>
      <w:r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erecta</w:t>
      </w:r>
      <w:proofErr w:type="spellEnd"/>
      <w:r w:rsidRPr="00F4247F">
        <w:rPr>
          <w:rFonts w:ascii="Times New Roman" w:hAnsi="Times New Roman" w:cs="Times New Roman"/>
          <w:sz w:val="24"/>
          <w:szCs w:val="24"/>
        </w:rPr>
        <w:t xml:space="preserve"> L. combined with biochar and microbial agent. Plant, 2025, 14, 243: </w:t>
      </w:r>
      <w:hyperlink r:id="rId19" w:history="1">
        <w:r w:rsidRPr="00F4247F">
          <w:rPr>
            <w:rStyle w:val="Hyperlink"/>
            <w:rFonts w:ascii="Times New Roman" w:hAnsi="Times New Roman" w:cs="Times New Roman"/>
            <w:sz w:val="24"/>
            <w:szCs w:val="24"/>
          </w:rPr>
          <w:t>https://doi.org/10.3390/plants14020243</w:t>
        </w:r>
      </w:hyperlink>
      <w:r w:rsidRPr="00F4247F">
        <w:rPr>
          <w:rFonts w:ascii="Times New Roman" w:hAnsi="Times New Roman" w:cs="Times New Roman"/>
          <w:sz w:val="24"/>
          <w:szCs w:val="24"/>
        </w:rPr>
        <w:t>.</w:t>
      </w:r>
    </w:p>
    <w:p w14:paraId="1776C24F" w14:textId="77777777" w:rsidR="0069357A" w:rsidRPr="0069357A" w:rsidRDefault="0069357A" w:rsidP="009B4907">
      <w:pPr>
        <w:spacing w:after="0" w:line="240" w:lineRule="auto"/>
        <w:jc w:val="both"/>
        <w:rPr>
          <w:rFonts w:ascii="Times New Roman" w:hAnsi="Times New Roman" w:cs="Times New Roman"/>
          <w:sz w:val="16"/>
          <w:szCs w:val="16"/>
        </w:rPr>
      </w:pPr>
    </w:p>
    <w:p w14:paraId="22EFA737" w14:textId="77777777" w:rsidR="004C0B4E" w:rsidRPr="00F4247F" w:rsidRDefault="004C0B4E" w:rsidP="00F4247F">
      <w:pPr>
        <w:pStyle w:val="ListParagraph"/>
        <w:numPr>
          <w:ilvl w:val="0"/>
          <w:numId w:val="2"/>
        </w:numPr>
        <w:spacing w:after="0" w:line="240" w:lineRule="auto"/>
        <w:jc w:val="both"/>
        <w:rPr>
          <w:rFonts w:ascii="Times New Roman" w:hAnsi="Times New Roman" w:cs="Times New Roman"/>
          <w:sz w:val="24"/>
          <w:szCs w:val="24"/>
        </w:rPr>
      </w:pPr>
      <w:r w:rsidRPr="00F4247F">
        <w:rPr>
          <w:rFonts w:ascii="Times New Roman" w:hAnsi="Times New Roman" w:cs="Times New Roman"/>
          <w:sz w:val="24"/>
          <w:szCs w:val="24"/>
        </w:rPr>
        <w:t>Glick, B. R. Using soil bacteria to facilitate phytoremediation. Biotechnology Advances, 2010. 28(3): 367-374.</w:t>
      </w:r>
    </w:p>
    <w:p w14:paraId="734A71F8" w14:textId="77777777" w:rsidR="0069357A" w:rsidRPr="0069357A" w:rsidRDefault="0069357A" w:rsidP="009B4907">
      <w:pPr>
        <w:spacing w:after="0" w:line="240" w:lineRule="auto"/>
        <w:jc w:val="both"/>
        <w:rPr>
          <w:rFonts w:ascii="Times New Roman" w:hAnsi="Times New Roman" w:cs="Times New Roman"/>
          <w:sz w:val="12"/>
          <w:szCs w:val="12"/>
        </w:rPr>
      </w:pPr>
    </w:p>
    <w:p w14:paraId="5EEEB39C" w14:textId="50F532A2" w:rsidR="004C0B4E" w:rsidRPr="00F4247F" w:rsidRDefault="004C0B4E" w:rsidP="00F4247F">
      <w:pPr>
        <w:pStyle w:val="ListParagraph"/>
        <w:numPr>
          <w:ilvl w:val="0"/>
          <w:numId w:val="2"/>
        </w:numPr>
        <w:spacing w:after="0" w:line="240" w:lineRule="auto"/>
        <w:jc w:val="both"/>
        <w:rPr>
          <w:rFonts w:ascii="Times New Roman" w:hAnsi="Times New Roman" w:cs="Times New Roman"/>
          <w:sz w:val="24"/>
          <w:szCs w:val="24"/>
        </w:rPr>
      </w:pPr>
      <w:proofErr w:type="spellStart"/>
      <w:r w:rsidRPr="00F4247F">
        <w:rPr>
          <w:rFonts w:ascii="Times New Roman" w:hAnsi="Times New Roman" w:cs="Times New Roman"/>
          <w:sz w:val="24"/>
          <w:szCs w:val="24"/>
        </w:rPr>
        <w:t>Kogbara</w:t>
      </w:r>
      <w:proofErr w:type="spellEnd"/>
      <w:r w:rsidRPr="00F4247F">
        <w:rPr>
          <w:rFonts w:ascii="Times New Roman" w:hAnsi="Times New Roman" w:cs="Times New Roman"/>
          <w:sz w:val="24"/>
          <w:szCs w:val="24"/>
        </w:rPr>
        <w:t>, R. B.</w:t>
      </w:r>
      <w:r w:rsidR="0069357A"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Badom</w:t>
      </w:r>
      <w:proofErr w:type="spellEnd"/>
      <w:r w:rsidRPr="00F4247F">
        <w:rPr>
          <w:rFonts w:ascii="Times New Roman" w:hAnsi="Times New Roman" w:cs="Times New Roman"/>
          <w:sz w:val="24"/>
          <w:szCs w:val="24"/>
        </w:rPr>
        <w:t>, B. K.</w:t>
      </w:r>
      <w:r w:rsidR="0069357A" w:rsidRPr="00F4247F">
        <w:rPr>
          <w:rFonts w:ascii="Times New Roman" w:hAnsi="Times New Roman" w:cs="Times New Roman"/>
          <w:sz w:val="24"/>
          <w:szCs w:val="24"/>
        </w:rPr>
        <w:t>, &amp;</w:t>
      </w:r>
      <w:r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Ayotamuno</w:t>
      </w:r>
      <w:proofErr w:type="spellEnd"/>
      <w:r w:rsidRPr="00F4247F">
        <w:rPr>
          <w:rFonts w:ascii="Times New Roman" w:hAnsi="Times New Roman" w:cs="Times New Roman"/>
          <w:sz w:val="24"/>
          <w:szCs w:val="24"/>
        </w:rPr>
        <w:t>, M. J. Tolerance and phytoremediation potential of four tropical grass species to land applied drill cuttings</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w:t>
      </w:r>
      <w:r w:rsidRPr="00F4247F">
        <w:rPr>
          <w:rFonts w:ascii="Times New Roman" w:hAnsi="Times New Roman" w:cs="Times New Roman"/>
          <w:iCs/>
          <w:sz w:val="24"/>
          <w:szCs w:val="24"/>
        </w:rPr>
        <w:t>International Journal of Phytoremediation</w:t>
      </w:r>
      <w:r w:rsidRPr="00F4247F">
        <w:rPr>
          <w:rFonts w:ascii="Times New Roman" w:hAnsi="Times New Roman" w:cs="Times New Roman"/>
          <w:sz w:val="24"/>
          <w:szCs w:val="24"/>
        </w:rPr>
        <w:t xml:space="preserve"> 2018, 20(14)</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1446-1455.</w:t>
      </w:r>
    </w:p>
    <w:p w14:paraId="5E11A2A3" w14:textId="77777777" w:rsidR="0069357A" w:rsidRPr="0069357A" w:rsidRDefault="0069357A" w:rsidP="009B4907">
      <w:pPr>
        <w:spacing w:after="0" w:line="240" w:lineRule="auto"/>
        <w:jc w:val="both"/>
        <w:rPr>
          <w:rFonts w:ascii="Times New Roman" w:hAnsi="Times New Roman" w:cs="Times New Roman"/>
          <w:sz w:val="10"/>
          <w:szCs w:val="10"/>
        </w:rPr>
      </w:pPr>
    </w:p>
    <w:p w14:paraId="066D3E38" w14:textId="77777777" w:rsidR="004C0B4E" w:rsidRPr="00F4247F" w:rsidRDefault="004C0B4E" w:rsidP="00F4247F">
      <w:pPr>
        <w:pStyle w:val="ListParagraph"/>
        <w:numPr>
          <w:ilvl w:val="0"/>
          <w:numId w:val="2"/>
        </w:numPr>
        <w:spacing w:after="0" w:line="240" w:lineRule="auto"/>
        <w:jc w:val="both"/>
        <w:rPr>
          <w:rFonts w:ascii="Times New Roman" w:hAnsi="Times New Roman" w:cs="Times New Roman"/>
          <w:sz w:val="24"/>
          <w:szCs w:val="24"/>
        </w:rPr>
      </w:pPr>
      <w:r w:rsidRPr="00F4247F">
        <w:rPr>
          <w:rFonts w:ascii="Times New Roman" w:hAnsi="Times New Roman" w:cs="Times New Roman"/>
          <w:sz w:val="24"/>
          <w:szCs w:val="24"/>
        </w:rPr>
        <w:t xml:space="preserve">Muthusaravanan, N., </w:t>
      </w:r>
      <w:proofErr w:type="spellStart"/>
      <w:r w:rsidRPr="00F4247F">
        <w:rPr>
          <w:rFonts w:ascii="Times New Roman" w:hAnsi="Times New Roman" w:cs="Times New Roman"/>
          <w:sz w:val="24"/>
          <w:szCs w:val="24"/>
        </w:rPr>
        <w:t>Sivarajasekar</w:t>
      </w:r>
      <w:proofErr w:type="spellEnd"/>
      <w:r w:rsidRPr="00F4247F">
        <w:rPr>
          <w:rFonts w:ascii="Times New Roman" w:hAnsi="Times New Roman" w:cs="Times New Roman"/>
          <w:sz w:val="24"/>
          <w:szCs w:val="24"/>
        </w:rPr>
        <w:t>, J. S., Vivek, T., Paramasivan, M., Naushad, J., </w:t>
      </w:r>
      <w:proofErr w:type="spellStart"/>
      <w:r w:rsidRPr="00F4247F">
        <w:rPr>
          <w:rFonts w:ascii="Times New Roman" w:hAnsi="Times New Roman" w:cs="Times New Roman"/>
          <w:sz w:val="24"/>
          <w:szCs w:val="24"/>
        </w:rPr>
        <w:t>Prakashmaran</w:t>
      </w:r>
      <w:proofErr w:type="spellEnd"/>
      <w:r w:rsidRPr="00F4247F">
        <w:rPr>
          <w:rFonts w:ascii="Times New Roman" w:hAnsi="Times New Roman" w:cs="Times New Roman"/>
          <w:sz w:val="24"/>
          <w:szCs w:val="24"/>
        </w:rPr>
        <w:t>, V., Gayathri, Omar, K., &amp; Al‑</w:t>
      </w:r>
      <w:proofErr w:type="spellStart"/>
      <w:r w:rsidRPr="00F4247F">
        <w:rPr>
          <w:rFonts w:ascii="Times New Roman" w:hAnsi="Times New Roman" w:cs="Times New Roman"/>
          <w:sz w:val="24"/>
          <w:szCs w:val="24"/>
        </w:rPr>
        <w:t>Duaij</w:t>
      </w:r>
      <w:proofErr w:type="spellEnd"/>
      <w:r w:rsidRPr="00F4247F">
        <w:rPr>
          <w:rFonts w:ascii="Times New Roman" w:hAnsi="Times New Roman" w:cs="Times New Roman"/>
          <w:sz w:val="24"/>
          <w:szCs w:val="24"/>
        </w:rPr>
        <w:t xml:space="preserve">. Phytoremediation of heavy metals: </w:t>
      </w:r>
      <w:proofErr w:type="spellStart"/>
      <w:proofErr w:type="gramStart"/>
      <w:r w:rsidRPr="00F4247F">
        <w:rPr>
          <w:rFonts w:ascii="Times New Roman" w:hAnsi="Times New Roman" w:cs="Times New Roman"/>
          <w:sz w:val="24"/>
          <w:szCs w:val="24"/>
        </w:rPr>
        <w:t>Mechanisms,methods</w:t>
      </w:r>
      <w:proofErr w:type="spellEnd"/>
      <w:proofErr w:type="gramEnd"/>
      <w:r w:rsidRPr="00F4247F">
        <w:rPr>
          <w:rFonts w:ascii="Times New Roman" w:hAnsi="Times New Roman" w:cs="Times New Roman"/>
          <w:sz w:val="24"/>
          <w:szCs w:val="24"/>
        </w:rPr>
        <w:t xml:space="preserve"> and enhancements. 2018. Available </w:t>
      </w:r>
      <w:proofErr w:type="spellStart"/>
      <w:proofErr w:type="gramStart"/>
      <w:r w:rsidRPr="00F4247F">
        <w:rPr>
          <w:rFonts w:ascii="Times New Roman" w:hAnsi="Times New Roman" w:cs="Times New Roman"/>
          <w:sz w:val="24"/>
          <w:szCs w:val="24"/>
        </w:rPr>
        <w:t>from:https</w:t>
      </w:r>
      <w:proofErr w:type="spellEnd"/>
      <w:r w:rsidRPr="00F4247F">
        <w:rPr>
          <w:rFonts w:ascii="Times New Roman" w:hAnsi="Times New Roman" w:cs="Times New Roman"/>
          <w:sz w:val="24"/>
          <w:szCs w:val="24"/>
        </w:rPr>
        <w:t>://www.researchgate.net/publication/325661073</w:t>
      </w:r>
      <w:proofErr w:type="gramEnd"/>
    </w:p>
    <w:p w14:paraId="3FA6FB79" w14:textId="77777777" w:rsidR="0069357A" w:rsidRPr="0069357A" w:rsidRDefault="0069357A" w:rsidP="009B4907">
      <w:pPr>
        <w:spacing w:after="0" w:line="240" w:lineRule="auto"/>
        <w:jc w:val="both"/>
        <w:rPr>
          <w:rFonts w:ascii="Times New Roman" w:hAnsi="Times New Roman" w:cs="Times New Roman"/>
          <w:sz w:val="8"/>
          <w:szCs w:val="8"/>
        </w:rPr>
      </w:pPr>
    </w:p>
    <w:p w14:paraId="27F895F4" w14:textId="77777777" w:rsidR="004C0B4E" w:rsidRPr="00F4247F" w:rsidRDefault="004C0B4E" w:rsidP="00F4247F">
      <w:pPr>
        <w:pStyle w:val="ListParagraph"/>
        <w:numPr>
          <w:ilvl w:val="0"/>
          <w:numId w:val="2"/>
        </w:numPr>
        <w:spacing w:after="0" w:line="240" w:lineRule="auto"/>
        <w:rPr>
          <w:rFonts w:ascii="Times New Roman" w:hAnsi="Times New Roman" w:cs="Times New Roman"/>
          <w:sz w:val="24"/>
          <w:szCs w:val="24"/>
        </w:rPr>
      </w:pPr>
      <w:proofErr w:type="spellStart"/>
      <w:r w:rsidRPr="00F4247F">
        <w:rPr>
          <w:rFonts w:ascii="Times New Roman" w:hAnsi="Times New Roman" w:cs="Times New Roman"/>
          <w:sz w:val="24"/>
          <w:szCs w:val="24"/>
        </w:rPr>
        <w:t>Muttaleb</w:t>
      </w:r>
      <w:proofErr w:type="spellEnd"/>
      <w:r w:rsidRPr="00F4247F">
        <w:rPr>
          <w:rFonts w:ascii="Times New Roman" w:hAnsi="Times New Roman" w:cs="Times New Roman"/>
          <w:sz w:val="24"/>
          <w:szCs w:val="24"/>
        </w:rPr>
        <w:t xml:space="preserve">, W. H.; Ali, Z. H. Bioremediation and eco-friendly method for administration of environmental contaminants. </w:t>
      </w:r>
      <w:r w:rsidRPr="00F4247F">
        <w:rPr>
          <w:rFonts w:ascii="Times New Roman" w:hAnsi="Times New Roman" w:cs="Times New Roman"/>
          <w:iCs/>
          <w:sz w:val="24"/>
          <w:szCs w:val="24"/>
        </w:rPr>
        <w:t>International Journal of Applied Sciences and Technology,</w:t>
      </w:r>
      <w:r w:rsidRPr="00F4247F">
        <w:rPr>
          <w:rFonts w:ascii="Times New Roman" w:hAnsi="Times New Roman" w:cs="Times New Roman"/>
          <w:sz w:val="24"/>
          <w:szCs w:val="24"/>
        </w:rPr>
        <w:t xml:space="preserve"> 2022, 4 (6)22-32.</w:t>
      </w:r>
    </w:p>
    <w:p w14:paraId="069D808B" w14:textId="77777777" w:rsidR="004C0B4E" w:rsidRPr="00F4247F" w:rsidRDefault="004C0B4E" w:rsidP="00F4247F">
      <w:pPr>
        <w:pStyle w:val="ListParagraph"/>
        <w:numPr>
          <w:ilvl w:val="0"/>
          <w:numId w:val="2"/>
        </w:numPr>
        <w:spacing w:after="0" w:line="240" w:lineRule="auto"/>
        <w:rPr>
          <w:rFonts w:ascii="Times New Roman" w:hAnsi="Times New Roman" w:cs="Times New Roman"/>
          <w:sz w:val="24"/>
          <w:szCs w:val="24"/>
        </w:rPr>
      </w:pPr>
      <w:proofErr w:type="spellStart"/>
      <w:proofErr w:type="gramStart"/>
      <w:r w:rsidRPr="00F4247F">
        <w:rPr>
          <w:rFonts w:ascii="Times New Roman" w:hAnsi="Times New Roman" w:cs="Times New Roman"/>
          <w:sz w:val="24"/>
          <w:szCs w:val="24"/>
        </w:rPr>
        <w:t>Njoku,K</w:t>
      </w:r>
      <w:proofErr w:type="spellEnd"/>
      <w:r w:rsidRPr="00F4247F">
        <w:rPr>
          <w:rFonts w:ascii="Times New Roman" w:hAnsi="Times New Roman" w:cs="Times New Roman"/>
          <w:sz w:val="24"/>
          <w:szCs w:val="24"/>
        </w:rPr>
        <w:t>.</w:t>
      </w:r>
      <w:proofErr w:type="gramEnd"/>
      <w:r w:rsidRPr="00F4247F">
        <w:rPr>
          <w:rFonts w:ascii="Times New Roman" w:hAnsi="Times New Roman" w:cs="Times New Roman"/>
          <w:sz w:val="24"/>
          <w:szCs w:val="24"/>
        </w:rPr>
        <w:t xml:space="preserve"> L.; </w:t>
      </w:r>
      <w:proofErr w:type="spellStart"/>
      <w:r w:rsidRPr="00F4247F">
        <w:rPr>
          <w:rFonts w:ascii="Times New Roman" w:hAnsi="Times New Roman" w:cs="Times New Roman"/>
          <w:sz w:val="24"/>
          <w:szCs w:val="24"/>
        </w:rPr>
        <w:t>Oboh,B.O</w:t>
      </w:r>
      <w:proofErr w:type="spellEnd"/>
      <w:r w:rsidRPr="00F4247F">
        <w:rPr>
          <w:rFonts w:ascii="Times New Roman" w:hAnsi="Times New Roman" w:cs="Times New Roman"/>
          <w:sz w:val="24"/>
          <w:szCs w:val="24"/>
        </w:rPr>
        <w:t xml:space="preserve">.; Akinola, M.O.; </w:t>
      </w:r>
      <w:proofErr w:type="spellStart"/>
      <w:r w:rsidRPr="00F4247F">
        <w:rPr>
          <w:rFonts w:ascii="Times New Roman" w:hAnsi="Times New Roman" w:cs="Times New Roman"/>
          <w:sz w:val="24"/>
          <w:szCs w:val="24"/>
        </w:rPr>
        <w:t>Ajasa</w:t>
      </w:r>
      <w:proofErr w:type="spellEnd"/>
      <w:r w:rsidRPr="00F4247F">
        <w:rPr>
          <w:rFonts w:ascii="Times New Roman" w:hAnsi="Times New Roman" w:cs="Times New Roman"/>
          <w:sz w:val="24"/>
          <w:szCs w:val="24"/>
        </w:rPr>
        <w:t xml:space="preserve">, A.O. Comparative Effects of </w:t>
      </w:r>
      <w:r w:rsidRPr="00F4247F">
        <w:rPr>
          <w:rFonts w:ascii="Times New Roman" w:hAnsi="Times New Roman" w:cs="Times New Roman"/>
          <w:i/>
          <w:sz w:val="24"/>
          <w:szCs w:val="24"/>
        </w:rPr>
        <w:t xml:space="preserve">Abelmoschus </w:t>
      </w:r>
      <w:proofErr w:type="spellStart"/>
      <w:r w:rsidRPr="00F4247F">
        <w:rPr>
          <w:rFonts w:ascii="Times New Roman" w:hAnsi="Times New Roman" w:cs="Times New Roman"/>
          <w:i/>
          <w:sz w:val="24"/>
          <w:szCs w:val="24"/>
        </w:rPr>
        <w:t>esculentus</w:t>
      </w:r>
      <w:proofErr w:type="spellEnd"/>
      <w:r w:rsidRPr="00F4247F">
        <w:rPr>
          <w:rFonts w:ascii="Times New Roman" w:hAnsi="Times New Roman" w:cs="Times New Roman"/>
          <w:sz w:val="24"/>
          <w:szCs w:val="24"/>
        </w:rPr>
        <w:t xml:space="preserve"> (L) </w:t>
      </w:r>
      <w:proofErr w:type="spellStart"/>
      <w:r w:rsidRPr="00F4247F">
        <w:rPr>
          <w:rFonts w:ascii="Times New Roman" w:hAnsi="Times New Roman" w:cs="Times New Roman"/>
          <w:sz w:val="24"/>
          <w:szCs w:val="24"/>
        </w:rPr>
        <w:t>Moench</w:t>
      </w:r>
      <w:proofErr w:type="spellEnd"/>
      <w:r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Okro</w:t>
      </w:r>
      <w:proofErr w:type="spellEnd"/>
      <w:r w:rsidRPr="00F4247F">
        <w:rPr>
          <w:rFonts w:ascii="Times New Roman" w:hAnsi="Times New Roman" w:cs="Times New Roman"/>
          <w:sz w:val="24"/>
          <w:szCs w:val="24"/>
        </w:rPr>
        <w:t xml:space="preserve">) and </w:t>
      </w:r>
      <w:r w:rsidRPr="00F4247F">
        <w:rPr>
          <w:rFonts w:ascii="Times New Roman" w:hAnsi="Times New Roman" w:cs="Times New Roman"/>
          <w:i/>
          <w:sz w:val="24"/>
          <w:szCs w:val="24"/>
        </w:rPr>
        <w:t xml:space="preserve">Corchorus </w:t>
      </w:r>
      <w:proofErr w:type="spellStart"/>
      <w:r w:rsidRPr="00F4247F">
        <w:rPr>
          <w:rFonts w:ascii="Times New Roman" w:hAnsi="Times New Roman" w:cs="Times New Roman"/>
          <w:i/>
          <w:sz w:val="24"/>
          <w:szCs w:val="24"/>
        </w:rPr>
        <w:t>olitorius</w:t>
      </w:r>
      <w:proofErr w:type="spellEnd"/>
      <w:r w:rsidRPr="00F4247F">
        <w:rPr>
          <w:rFonts w:ascii="Times New Roman" w:hAnsi="Times New Roman" w:cs="Times New Roman"/>
          <w:sz w:val="24"/>
          <w:szCs w:val="24"/>
        </w:rPr>
        <w:t xml:space="preserve"> L (Jew Mallow) on Soil Contaminated with Mixture of Petroleum Products. </w:t>
      </w:r>
      <w:r w:rsidRPr="00F4247F">
        <w:rPr>
          <w:rFonts w:ascii="Times New Roman" w:hAnsi="Times New Roman" w:cs="Times New Roman"/>
          <w:iCs/>
          <w:sz w:val="24"/>
          <w:szCs w:val="24"/>
        </w:rPr>
        <w:t>Research Journal of Environmental and Earth Sciences</w:t>
      </w:r>
      <w:r w:rsidRPr="00F4247F">
        <w:rPr>
          <w:rFonts w:ascii="Times New Roman" w:hAnsi="Times New Roman" w:cs="Times New Roman"/>
          <w:sz w:val="24"/>
          <w:szCs w:val="24"/>
        </w:rPr>
        <w:t xml:space="preserve"> 2012, 4(4): 413.</w:t>
      </w:r>
    </w:p>
    <w:p w14:paraId="13D99424" w14:textId="77777777" w:rsidR="0069357A" w:rsidRPr="0069357A" w:rsidRDefault="0069357A" w:rsidP="009B4907">
      <w:pPr>
        <w:spacing w:after="0" w:line="240" w:lineRule="auto"/>
        <w:rPr>
          <w:rFonts w:ascii="Times New Roman" w:hAnsi="Times New Roman" w:cs="Times New Roman"/>
          <w:sz w:val="10"/>
          <w:szCs w:val="10"/>
        </w:rPr>
      </w:pPr>
    </w:p>
    <w:p w14:paraId="6359123C" w14:textId="5FA885CD" w:rsidR="004C0B4E" w:rsidRPr="00F4247F" w:rsidRDefault="004C0B4E" w:rsidP="00F4247F">
      <w:pPr>
        <w:pStyle w:val="ListParagraph"/>
        <w:numPr>
          <w:ilvl w:val="0"/>
          <w:numId w:val="2"/>
        </w:numPr>
        <w:spacing w:after="0" w:line="240" w:lineRule="auto"/>
        <w:rPr>
          <w:rFonts w:ascii="Times New Roman" w:hAnsi="Times New Roman" w:cs="Times New Roman"/>
          <w:sz w:val="24"/>
          <w:szCs w:val="24"/>
        </w:rPr>
      </w:pPr>
      <w:proofErr w:type="spellStart"/>
      <w:r w:rsidRPr="00F4247F">
        <w:rPr>
          <w:rFonts w:ascii="Times New Roman" w:hAnsi="Times New Roman" w:cs="Times New Roman"/>
          <w:sz w:val="24"/>
          <w:szCs w:val="24"/>
        </w:rPr>
        <w:t>Okparanma</w:t>
      </w:r>
      <w:proofErr w:type="spellEnd"/>
      <w:r w:rsidRPr="00F4247F">
        <w:rPr>
          <w:rFonts w:ascii="Times New Roman" w:hAnsi="Times New Roman" w:cs="Times New Roman"/>
          <w:sz w:val="24"/>
          <w:szCs w:val="24"/>
        </w:rPr>
        <w:t>, R. N.</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Emeka, C.</w:t>
      </w:r>
      <w:r w:rsidR="00213FCC" w:rsidRPr="00F4247F">
        <w:rPr>
          <w:rFonts w:ascii="Times New Roman" w:hAnsi="Times New Roman" w:cs="Times New Roman"/>
          <w:sz w:val="24"/>
          <w:szCs w:val="24"/>
        </w:rPr>
        <w:t>, &amp;</w:t>
      </w:r>
      <w:r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Igoni</w:t>
      </w:r>
      <w:proofErr w:type="spellEnd"/>
      <w:r w:rsidRPr="00F4247F">
        <w:rPr>
          <w:rFonts w:ascii="Times New Roman" w:hAnsi="Times New Roman" w:cs="Times New Roman"/>
          <w:sz w:val="24"/>
          <w:szCs w:val="24"/>
        </w:rPr>
        <w:t xml:space="preserve">, A. H. Phytoremediation of Petroleum Hydrocarbon- Contaminated Soil using </w:t>
      </w:r>
      <w:proofErr w:type="spellStart"/>
      <w:r w:rsidRPr="00F4247F">
        <w:rPr>
          <w:rFonts w:ascii="Times New Roman" w:hAnsi="Times New Roman" w:cs="Times New Roman"/>
          <w:sz w:val="24"/>
          <w:szCs w:val="24"/>
        </w:rPr>
        <w:t>Costus</w:t>
      </w:r>
      <w:proofErr w:type="spellEnd"/>
      <w:r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afer</w:t>
      </w:r>
      <w:proofErr w:type="spellEnd"/>
      <w:r w:rsidRPr="00F4247F">
        <w:rPr>
          <w:rFonts w:ascii="Times New Roman" w:hAnsi="Times New Roman" w:cs="Times New Roman"/>
          <w:sz w:val="24"/>
          <w:szCs w:val="24"/>
        </w:rPr>
        <w:t xml:space="preserve"> Plant. </w:t>
      </w:r>
      <w:r w:rsidRPr="00F4247F">
        <w:rPr>
          <w:rFonts w:ascii="Times New Roman" w:hAnsi="Times New Roman" w:cs="Times New Roman"/>
          <w:iCs/>
          <w:sz w:val="24"/>
          <w:szCs w:val="24"/>
        </w:rPr>
        <w:t xml:space="preserve">Journal of </w:t>
      </w:r>
      <w:proofErr w:type="spellStart"/>
      <w:r w:rsidRPr="00F4247F">
        <w:rPr>
          <w:rFonts w:ascii="Times New Roman" w:hAnsi="Times New Roman" w:cs="Times New Roman"/>
          <w:iCs/>
          <w:sz w:val="24"/>
          <w:szCs w:val="24"/>
        </w:rPr>
        <w:t>Newviews</w:t>
      </w:r>
      <w:proofErr w:type="spellEnd"/>
      <w:r w:rsidRPr="00F4247F">
        <w:rPr>
          <w:rFonts w:ascii="Times New Roman" w:hAnsi="Times New Roman" w:cs="Times New Roman"/>
          <w:iCs/>
          <w:sz w:val="24"/>
          <w:szCs w:val="24"/>
        </w:rPr>
        <w:t xml:space="preserve"> in Engineering and Technology.</w:t>
      </w:r>
      <w:r w:rsidRPr="00F4247F">
        <w:rPr>
          <w:rFonts w:ascii="Times New Roman" w:hAnsi="Times New Roman" w:cs="Times New Roman"/>
          <w:sz w:val="24"/>
          <w:szCs w:val="24"/>
        </w:rPr>
        <w:t xml:space="preserve"> 2022, 4(3)</w:t>
      </w:r>
      <w:r w:rsidR="00213FCC" w:rsidRPr="00F4247F">
        <w:rPr>
          <w:rFonts w:ascii="Times New Roman" w:hAnsi="Times New Roman" w:cs="Times New Roman"/>
          <w:sz w:val="24"/>
          <w:szCs w:val="24"/>
        </w:rPr>
        <w:t xml:space="preserve">: </w:t>
      </w:r>
      <w:r w:rsidRPr="00F4247F">
        <w:rPr>
          <w:rFonts w:ascii="Times New Roman" w:hAnsi="Times New Roman" w:cs="Times New Roman"/>
          <w:sz w:val="24"/>
          <w:szCs w:val="24"/>
        </w:rPr>
        <w:t>27 – 38.</w:t>
      </w:r>
    </w:p>
    <w:p w14:paraId="43DCAB14" w14:textId="7FF4B183" w:rsidR="0069357A" w:rsidRPr="0069357A" w:rsidRDefault="0069357A" w:rsidP="009B4907">
      <w:pPr>
        <w:spacing w:after="0" w:line="240" w:lineRule="auto"/>
        <w:rPr>
          <w:rFonts w:ascii="Times New Roman" w:hAnsi="Times New Roman" w:cs="Times New Roman"/>
          <w:sz w:val="16"/>
          <w:szCs w:val="16"/>
        </w:rPr>
      </w:pPr>
    </w:p>
    <w:p w14:paraId="5103EC48" w14:textId="77777777" w:rsidR="009B4907" w:rsidRPr="00F4247F" w:rsidRDefault="004C0B4E" w:rsidP="00F4247F">
      <w:pPr>
        <w:pStyle w:val="ListParagraph"/>
        <w:numPr>
          <w:ilvl w:val="0"/>
          <w:numId w:val="2"/>
        </w:numPr>
        <w:spacing w:after="0" w:line="240" w:lineRule="auto"/>
        <w:rPr>
          <w:rFonts w:ascii="Times New Roman" w:hAnsi="Times New Roman" w:cs="Times New Roman"/>
          <w:sz w:val="24"/>
          <w:szCs w:val="24"/>
        </w:rPr>
      </w:pPr>
      <w:r w:rsidRPr="00F4247F">
        <w:rPr>
          <w:rFonts w:ascii="Times New Roman" w:hAnsi="Times New Roman" w:cs="Times New Roman"/>
          <w:sz w:val="24"/>
          <w:szCs w:val="24"/>
        </w:rPr>
        <w:lastRenderedPageBreak/>
        <w:t xml:space="preserve">Rad, K.V.; </w:t>
      </w:r>
      <w:proofErr w:type="spellStart"/>
      <w:r w:rsidRPr="00F4247F">
        <w:rPr>
          <w:rFonts w:ascii="Times New Roman" w:hAnsi="Times New Roman" w:cs="Times New Roman"/>
          <w:sz w:val="24"/>
          <w:szCs w:val="24"/>
        </w:rPr>
        <w:t>Motesharezadeh</w:t>
      </w:r>
      <w:proofErr w:type="spellEnd"/>
      <w:r w:rsidRPr="00F4247F">
        <w:rPr>
          <w:rFonts w:ascii="Times New Roman" w:hAnsi="Times New Roman" w:cs="Times New Roman"/>
          <w:sz w:val="24"/>
          <w:szCs w:val="24"/>
        </w:rPr>
        <w:t xml:space="preserve">, B.; </w:t>
      </w:r>
      <w:proofErr w:type="spellStart"/>
      <w:r w:rsidRPr="00F4247F">
        <w:rPr>
          <w:rFonts w:ascii="Times New Roman" w:hAnsi="Times New Roman" w:cs="Times New Roman"/>
          <w:sz w:val="24"/>
          <w:szCs w:val="24"/>
        </w:rPr>
        <w:t>Alikhani</w:t>
      </w:r>
      <w:proofErr w:type="spellEnd"/>
      <w:r w:rsidRPr="00F4247F">
        <w:rPr>
          <w:rFonts w:ascii="Times New Roman" w:hAnsi="Times New Roman" w:cs="Times New Roman"/>
          <w:sz w:val="24"/>
          <w:szCs w:val="24"/>
        </w:rPr>
        <w:t xml:space="preserve">, H.A.; </w:t>
      </w:r>
      <w:proofErr w:type="spellStart"/>
      <w:r w:rsidRPr="00F4247F">
        <w:rPr>
          <w:rFonts w:ascii="Times New Roman" w:hAnsi="Times New Roman" w:cs="Times New Roman"/>
          <w:sz w:val="24"/>
          <w:szCs w:val="24"/>
        </w:rPr>
        <w:t>Dadrasnia</w:t>
      </w:r>
      <w:proofErr w:type="spellEnd"/>
      <w:r w:rsidRPr="00F4247F">
        <w:rPr>
          <w:rFonts w:ascii="Times New Roman" w:hAnsi="Times New Roman" w:cs="Times New Roman"/>
          <w:sz w:val="24"/>
          <w:szCs w:val="24"/>
        </w:rPr>
        <w:t xml:space="preserve">, A. The potential use of Cordia </w:t>
      </w:r>
      <w:proofErr w:type="spellStart"/>
      <w:r w:rsidRPr="00F4247F">
        <w:rPr>
          <w:rFonts w:ascii="Times New Roman" w:hAnsi="Times New Roman" w:cs="Times New Roman"/>
          <w:sz w:val="24"/>
          <w:szCs w:val="24"/>
        </w:rPr>
        <w:t>myxa</w:t>
      </w:r>
      <w:proofErr w:type="spellEnd"/>
      <w:r w:rsidRPr="00F4247F">
        <w:rPr>
          <w:rFonts w:ascii="Times New Roman" w:hAnsi="Times New Roman" w:cs="Times New Roman"/>
          <w:sz w:val="24"/>
          <w:szCs w:val="24"/>
        </w:rPr>
        <w:t xml:space="preserve"> in the remediation of crude oil pollution, </w:t>
      </w:r>
      <w:r w:rsidRPr="00F4247F">
        <w:rPr>
          <w:rFonts w:ascii="Times New Roman" w:hAnsi="Times New Roman" w:cs="Times New Roman"/>
          <w:iCs/>
          <w:sz w:val="24"/>
          <w:szCs w:val="24"/>
        </w:rPr>
        <w:t>International Journal of Phytoremediation,</w:t>
      </w:r>
      <w:r w:rsidRPr="00F4247F">
        <w:rPr>
          <w:rFonts w:ascii="Times New Roman" w:hAnsi="Times New Roman" w:cs="Times New Roman"/>
          <w:sz w:val="24"/>
          <w:szCs w:val="24"/>
        </w:rPr>
        <w:t xml:space="preserve"> 2020, 5(23)</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445-453.</w:t>
      </w:r>
    </w:p>
    <w:p w14:paraId="793964C4" w14:textId="77777777" w:rsidR="0069357A" w:rsidRPr="0069357A" w:rsidRDefault="0069357A" w:rsidP="009B4907">
      <w:pPr>
        <w:spacing w:after="0" w:line="240" w:lineRule="auto"/>
        <w:rPr>
          <w:rFonts w:ascii="Times New Roman" w:hAnsi="Times New Roman" w:cs="Times New Roman"/>
          <w:sz w:val="6"/>
          <w:szCs w:val="6"/>
        </w:rPr>
      </w:pPr>
    </w:p>
    <w:p w14:paraId="577885F6" w14:textId="6A6AA687" w:rsidR="003366BD" w:rsidRPr="00F4247F" w:rsidRDefault="004C0B4E" w:rsidP="00F4247F">
      <w:pPr>
        <w:pStyle w:val="ListParagraph"/>
        <w:numPr>
          <w:ilvl w:val="0"/>
          <w:numId w:val="2"/>
        </w:numPr>
        <w:spacing w:after="0" w:line="240" w:lineRule="auto"/>
        <w:rPr>
          <w:rFonts w:ascii="Times New Roman" w:hAnsi="Times New Roman" w:cs="Times New Roman"/>
          <w:sz w:val="24"/>
          <w:szCs w:val="24"/>
        </w:rPr>
      </w:pPr>
      <w:r w:rsidRPr="00F4247F">
        <w:rPr>
          <w:rFonts w:ascii="Times New Roman" w:hAnsi="Times New Roman" w:cs="Times New Roman"/>
          <w:sz w:val="24"/>
          <w:szCs w:val="24"/>
        </w:rPr>
        <w:t>Thijs, S.</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Sillen, W.</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w:t>
      </w:r>
      <w:proofErr w:type="spellStart"/>
      <w:r w:rsidRPr="00F4247F">
        <w:rPr>
          <w:rFonts w:ascii="Times New Roman" w:hAnsi="Times New Roman" w:cs="Times New Roman"/>
          <w:sz w:val="24"/>
          <w:szCs w:val="24"/>
        </w:rPr>
        <w:t>Weyens</w:t>
      </w:r>
      <w:proofErr w:type="spellEnd"/>
      <w:r w:rsidRPr="00F4247F">
        <w:rPr>
          <w:rFonts w:ascii="Times New Roman" w:hAnsi="Times New Roman" w:cs="Times New Roman"/>
          <w:sz w:val="24"/>
          <w:szCs w:val="24"/>
        </w:rPr>
        <w:t>, N.</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&amp; </w:t>
      </w:r>
      <w:proofErr w:type="spellStart"/>
      <w:r w:rsidRPr="00F4247F">
        <w:rPr>
          <w:rFonts w:ascii="Times New Roman" w:hAnsi="Times New Roman" w:cs="Times New Roman"/>
          <w:sz w:val="24"/>
          <w:szCs w:val="24"/>
        </w:rPr>
        <w:t>Vangronsveld</w:t>
      </w:r>
      <w:proofErr w:type="spellEnd"/>
      <w:r w:rsidRPr="00F4247F">
        <w:rPr>
          <w:rFonts w:ascii="Times New Roman" w:hAnsi="Times New Roman" w:cs="Times New Roman"/>
          <w:sz w:val="24"/>
          <w:szCs w:val="24"/>
        </w:rPr>
        <w:t xml:space="preserve">, J. Phytoremediation: state-of-the-art and a key role for the plant microbiome in future trends and research prospects. </w:t>
      </w:r>
      <w:r w:rsidRPr="00F4247F">
        <w:rPr>
          <w:rFonts w:ascii="Times New Roman" w:hAnsi="Times New Roman" w:cs="Times New Roman"/>
          <w:iCs/>
          <w:sz w:val="24"/>
          <w:szCs w:val="24"/>
        </w:rPr>
        <w:t>International journal of phytoremediation</w:t>
      </w:r>
      <w:r w:rsidR="00213FCC" w:rsidRPr="00F4247F">
        <w:rPr>
          <w:rFonts w:ascii="Times New Roman" w:hAnsi="Times New Roman" w:cs="Times New Roman"/>
          <w:iCs/>
          <w:sz w:val="24"/>
          <w:szCs w:val="24"/>
        </w:rPr>
        <w:t>.</w:t>
      </w:r>
      <w:r w:rsidR="00213FCC" w:rsidRPr="00F4247F">
        <w:rPr>
          <w:rFonts w:ascii="Times New Roman" w:hAnsi="Times New Roman" w:cs="Times New Roman"/>
          <w:sz w:val="24"/>
          <w:szCs w:val="24"/>
        </w:rPr>
        <w:t xml:space="preserve"> </w:t>
      </w:r>
      <w:r w:rsidRPr="00F4247F">
        <w:rPr>
          <w:rFonts w:ascii="Times New Roman" w:hAnsi="Times New Roman" w:cs="Times New Roman"/>
          <w:sz w:val="24"/>
          <w:szCs w:val="24"/>
        </w:rPr>
        <w:t>2017, 19</w:t>
      </w:r>
      <w:r w:rsidR="00213FCC" w:rsidRPr="00F4247F">
        <w:rPr>
          <w:rFonts w:ascii="Times New Roman" w:hAnsi="Times New Roman" w:cs="Times New Roman"/>
          <w:sz w:val="24"/>
          <w:szCs w:val="24"/>
        </w:rPr>
        <w:t>:</w:t>
      </w:r>
      <w:r w:rsidRPr="00F4247F">
        <w:rPr>
          <w:rFonts w:ascii="Times New Roman" w:hAnsi="Times New Roman" w:cs="Times New Roman"/>
          <w:sz w:val="24"/>
          <w:szCs w:val="24"/>
        </w:rPr>
        <w:t xml:space="preserve"> 23-38</w:t>
      </w:r>
      <w:r w:rsidR="0069357A" w:rsidRPr="00F4247F">
        <w:rPr>
          <w:rFonts w:ascii="Times New Roman" w:hAnsi="Times New Roman" w:cs="Times New Roman"/>
          <w:sz w:val="24"/>
          <w:szCs w:val="24"/>
        </w:rPr>
        <w:t>.</w:t>
      </w:r>
    </w:p>
    <w:p w14:paraId="6FDA0DD9" w14:textId="77777777" w:rsidR="00E94CE7" w:rsidRPr="003366BD" w:rsidRDefault="00E94CE7" w:rsidP="003366BD">
      <w:pPr>
        <w:rPr>
          <w:rFonts w:cstheme="minorHAnsi"/>
        </w:rPr>
      </w:pPr>
    </w:p>
    <w:sectPr w:rsidR="00E94CE7" w:rsidRPr="003366B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6D607" w14:textId="77777777" w:rsidR="00121457" w:rsidRDefault="00121457" w:rsidP="00C45EA4">
      <w:pPr>
        <w:spacing w:after="0" w:line="240" w:lineRule="auto"/>
      </w:pPr>
      <w:r>
        <w:separator/>
      </w:r>
    </w:p>
  </w:endnote>
  <w:endnote w:type="continuationSeparator" w:id="0">
    <w:p w14:paraId="71AFDD3B" w14:textId="77777777" w:rsidR="00121457" w:rsidRDefault="00121457" w:rsidP="00C45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C8C88" w14:textId="77777777" w:rsidR="00121457" w:rsidRDefault="00121457" w:rsidP="00C45EA4">
      <w:pPr>
        <w:spacing w:after="0" w:line="240" w:lineRule="auto"/>
      </w:pPr>
      <w:r>
        <w:separator/>
      </w:r>
    </w:p>
  </w:footnote>
  <w:footnote w:type="continuationSeparator" w:id="0">
    <w:p w14:paraId="6F9D7D5F" w14:textId="77777777" w:rsidR="00121457" w:rsidRDefault="00121457" w:rsidP="00C45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02F5E"/>
    <w:multiLevelType w:val="hybridMultilevel"/>
    <w:tmpl w:val="C276E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490581"/>
    <w:multiLevelType w:val="hybridMultilevel"/>
    <w:tmpl w:val="B142B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C70"/>
    <w:rsid w:val="0000165D"/>
    <w:rsid w:val="0000474A"/>
    <w:rsid w:val="00010034"/>
    <w:rsid w:val="00034E9F"/>
    <w:rsid w:val="00036969"/>
    <w:rsid w:val="0004023D"/>
    <w:rsid w:val="00041787"/>
    <w:rsid w:val="00053D6A"/>
    <w:rsid w:val="00063C03"/>
    <w:rsid w:val="000719F1"/>
    <w:rsid w:val="00076BF0"/>
    <w:rsid w:val="000824EB"/>
    <w:rsid w:val="000826A5"/>
    <w:rsid w:val="00082C3F"/>
    <w:rsid w:val="000A0D6E"/>
    <w:rsid w:val="000A2E6F"/>
    <w:rsid w:val="000A668B"/>
    <w:rsid w:val="000B5B29"/>
    <w:rsid w:val="000D2FB7"/>
    <w:rsid w:val="000D4347"/>
    <w:rsid w:val="000D4844"/>
    <w:rsid w:val="000E33B0"/>
    <w:rsid w:val="000F12FA"/>
    <w:rsid w:val="000F5F53"/>
    <w:rsid w:val="000F6868"/>
    <w:rsid w:val="001024DF"/>
    <w:rsid w:val="00102F22"/>
    <w:rsid w:val="00106648"/>
    <w:rsid w:val="00107192"/>
    <w:rsid w:val="001174B9"/>
    <w:rsid w:val="00121457"/>
    <w:rsid w:val="0013780F"/>
    <w:rsid w:val="00162B82"/>
    <w:rsid w:val="00167125"/>
    <w:rsid w:val="00176E9D"/>
    <w:rsid w:val="001866B0"/>
    <w:rsid w:val="00191C0F"/>
    <w:rsid w:val="001C278B"/>
    <w:rsid w:val="001D41C4"/>
    <w:rsid w:val="001D5CEF"/>
    <w:rsid w:val="001E6A78"/>
    <w:rsid w:val="001E6F52"/>
    <w:rsid w:val="001F4071"/>
    <w:rsid w:val="00207175"/>
    <w:rsid w:val="00213FCC"/>
    <w:rsid w:val="00225339"/>
    <w:rsid w:val="002335C0"/>
    <w:rsid w:val="002354DE"/>
    <w:rsid w:val="00240ACE"/>
    <w:rsid w:val="002548A0"/>
    <w:rsid w:val="00297550"/>
    <w:rsid w:val="002D1E75"/>
    <w:rsid w:val="002E1906"/>
    <w:rsid w:val="0030558F"/>
    <w:rsid w:val="00322EB2"/>
    <w:rsid w:val="00334776"/>
    <w:rsid w:val="003366BD"/>
    <w:rsid w:val="003537C8"/>
    <w:rsid w:val="00356FAE"/>
    <w:rsid w:val="00373D78"/>
    <w:rsid w:val="0038361D"/>
    <w:rsid w:val="00384A05"/>
    <w:rsid w:val="00390C49"/>
    <w:rsid w:val="003C24C5"/>
    <w:rsid w:val="003F7F94"/>
    <w:rsid w:val="00426B7B"/>
    <w:rsid w:val="00432DC8"/>
    <w:rsid w:val="0045792F"/>
    <w:rsid w:val="00465BE7"/>
    <w:rsid w:val="0047046D"/>
    <w:rsid w:val="00470D28"/>
    <w:rsid w:val="004B58B9"/>
    <w:rsid w:val="004B6ECF"/>
    <w:rsid w:val="004C0B4E"/>
    <w:rsid w:val="004E4E4C"/>
    <w:rsid w:val="004F377F"/>
    <w:rsid w:val="004F4330"/>
    <w:rsid w:val="00501C96"/>
    <w:rsid w:val="00513ED0"/>
    <w:rsid w:val="00532BBD"/>
    <w:rsid w:val="00547CEB"/>
    <w:rsid w:val="00566A1F"/>
    <w:rsid w:val="005812A2"/>
    <w:rsid w:val="00587CBF"/>
    <w:rsid w:val="005915FA"/>
    <w:rsid w:val="00592D77"/>
    <w:rsid w:val="005B6E46"/>
    <w:rsid w:val="005C4AA7"/>
    <w:rsid w:val="005E4DB6"/>
    <w:rsid w:val="005E52A7"/>
    <w:rsid w:val="005F758A"/>
    <w:rsid w:val="0061711F"/>
    <w:rsid w:val="00621787"/>
    <w:rsid w:val="00626293"/>
    <w:rsid w:val="006265A7"/>
    <w:rsid w:val="00637764"/>
    <w:rsid w:val="00640177"/>
    <w:rsid w:val="006716D8"/>
    <w:rsid w:val="006920C1"/>
    <w:rsid w:val="0069357A"/>
    <w:rsid w:val="006A0653"/>
    <w:rsid w:val="006A0D52"/>
    <w:rsid w:val="006A27B7"/>
    <w:rsid w:val="006A3327"/>
    <w:rsid w:val="006A44C4"/>
    <w:rsid w:val="006A7CDC"/>
    <w:rsid w:val="006B3BB2"/>
    <w:rsid w:val="006B4C1C"/>
    <w:rsid w:val="006B5BFA"/>
    <w:rsid w:val="006C3432"/>
    <w:rsid w:val="006C5C12"/>
    <w:rsid w:val="006D5C70"/>
    <w:rsid w:val="006E0101"/>
    <w:rsid w:val="006E6983"/>
    <w:rsid w:val="006F5B8E"/>
    <w:rsid w:val="00706CBB"/>
    <w:rsid w:val="0070783D"/>
    <w:rsid w:val="00714B57"/>
    <w:rsid w:val="00714B97"/>
    <w:rsid w:val="0071556A"/>
    <w:rsid w:val="00747010"/>
    <w:rsid w:val="00752965"/>
    <w:rsid w:val="00760A00"/>
    <w:rsid w:val="007669B6"/>
    <w:rsid w:val="00774BE4"/>
    <w:rsid w:val="007752AD"/>
    <w:rsid w:val="0078117B"/>
    <w:rsid w:val="00784A07"/>
    <w:rsid w:val="007A0918"/>
    <w:rsid w:val="007D44E1"/>
    <w:rsid w:val="00802ABC"/>
    <w:rsid w:val="00822792"/>
    <w:rsid w:val="00822AA6"/>
    <w:rsid w:val="008269DF"/>
    <w:rsid w:val="008338DC"/>
    <w:rsid w:val="00833B89"/>
    <w:rsid w:val="00843C8A"/>
    <w:rsid w:val="00846497"/>
    <w:rsid w:val="008556FD"/>
    <w:rsid w:val="00874F2F"/>
    <w:rsid w:val="00881102"/>
    <w:rsid w:val="008866E8"/>
    <w:rsid w:val="008A2918"/>
    <w:rsid w:val="008B7EF1"/>
    <w:rsid w:val="008C471B"/>
    <w:rsid w:val="008F4C9F"/>
    <w:rsid w:val="008F5C42"/>
    <w:rsid w:val="00901AE5"/>
    <w:rsid w:val="00906C03"/>
    <w:rsid w:val="0090737C"/>
    <w:rsid w:val="009406F9"/>
    <w:rsid w:val="00940F3F"/>
    <w:rsid w:val="0094430E"/>
    <w:rsid w:val="00954DEE"/>
    <w:rsid w:val="0096203C"/>
    <w:rsid w:val="009840A1"/>
    <w:rsid w:val="00991686"/>
    <w:rsid w:val="009A5630"/>
    <w:rsid w:val="009A5CAC"/>
    <w:rsid w:val="009B4907"/>
    <w:rsid w:val="009C20F7"/>
    <w:rsid w:val="009D4F96"/>
    <w:rsid w:val="009D70D9"/>
    <w:rsid w:val="009F59F0"/>
    <w:rsid w:val="00A16DBA"/>
    <w:rsid w:val="00A301F4"/>
    <w:rsid w:val="00A3085C"/>
    <w:rsid w:val="00A30EED"/>
    <w:rsid w:val="00A56349"/>
    <w:rsid w:val="00A61115"/>
    <w:rsid w:val="00A655F1"/>
    <w:rsid w:val="00A71C39"/>
    <w:rsid w:val="00A75D71"/>
    <w:rsid w:val="00A81E47"/>
    <w:rsid w:val="00A86125"/>
    <w:rsid w:val="00A92B19"/>
    <w:rsid w:val="00A96326"/>
    <w:rsid w:val="00AB0281"/>
    <w:rsid w:val="00AD65D4"/>
    <w:rsid w:val="00AE1BFC"/>
    <w:rsid w:val="00AF41FF"/>
    <w:rsid w:val="00B0495A"/>
    <w:rsid w:val="00B05602"/>
    <w:rsid w:val="00B0569E"/>
    <w:rsid w:val="00B17AA0"/>
    <w:rsid w:val="00B33538"/>
    <w:rsid w:val="00B40C8B"/>
    <w:rsid w:val="00B45541"/>
    <w:rsid w:val="00B61F91"/>
    <w:rsid w:val="00B75F41"/>
    <w:rsid w:val="00B76BD9"/>
    <w:rsid w:val="00B847EC"/>
    <w:rsid w:val="00B9720C"/>
    <w:rsid w:val="00B97BA1"/>
    <w:rsid w:val="00BA1F67"/>
    <w:rsid w:val="00BA7A2F"/>
    <w:rsid w:val="00BA7C7D"/>
    <w:rsid w:val="00BB6BAC"/>
    <w:rsid w:val="00BC27FB"/>
    <w:rsid w:val="00BC4466"/>
    <w:rsid w:val="00BD4315"/>
    <w:rsid w:val="00C05072"/>
    <w:rsid w:val="00C21C6F"/>
    <w:rsid w:val="00C31B6F"/>
    <w:rsid w:val="00C34219"/>
    <w:rsid w:val="00C3607D"/>
    <w:rsid w:val="00C402C5"/>
    <w:rsid w:val="00C446CE"/>
    <w:rsid w:val="00C45EA4"/>
    <w:rsid w:val="00C541E0"/>
    <w:rsid w:val="00C91410"/>
    <w:rsid w:val="00C95DCA"/>
    <w:rsid w:val="00CA5066"/>
    <w:rsid w:val="00CB68D9"/>
    <w:rsid w:val="00CD7DE0"/>
    <w:rsid w:val="00CE115B"/>
    <w:rsid w:val="00CE21B4"/>
    <w:rsid w:val="00D04138"/>
    <w:rsid w:val="00D04F51"/>
    <w:rsid w:val="00D21B91"/>
    <w:rsid w:val="00D24EA4"/>
    <w:rsid w:val="00D252AD"/>
    <w:rsid w:val="00D30759"/>
    <w:rsid w:val="00D34FCA"/>
    <w:rsid w:val="00D37F86"/>
    <w:rsid w:val="00D4324D"/>
    <w:rsid w:val="00D463DD"/>
    <w:rsid w:val="00D52695"/>
    <w:rsid w:val="00D711F2"/>
    <w:rsid w:val="00D71C78"/>
    <w:rsid w:val="00D755EE"/>
    <w:rsid w:val="00D806A0"/>
    <w:rsid w:val="00D82363"/>
    <w:rsid w:val="00D9331A"/>
    <w:rsid w:val="00DA68D9"/>
    <w:rsid w:val="00DC05CF"/>
    <w:rsid w:val="00DC7180"/>
    <w:rsid w:val="00DE212D"/>
    <w:rsid w:val="00E1711A"/>
    <w:rsid w:val="00E177E9"/>
    <w:rsid w:val="00E20DF9"/>
    <w:rsid w:val="00E21352"/>
    <w:rsid w:val="00E21A72"/>
    <w:rsid w:val="00E30124"/>
    <w:rsid w:val="00E329D0"/>
    <w:rsid w:val="00E46A57"/>
    <w:rsid w:val="00E501F1"/>
    <w:rsid w:val="00E517FE"/>
    <w:rsid w:val="00E53391"/>
    <w:rsid w:val="00E53637"/>
    <w:rsid w:val="00E547A1"/>
    <w:rsid w:val="00E664D8"/>
    <w:rsid w:val="00E75C8E"/>
    <w:rsid w:val="00E94CE7"/>
    <w:rsid w:val="00EA3075"/>
    <w:rsid w:val="00EA6735"/>
    <w:rsid w:val="00EA6B6C"/>
    <w:rsid w:val="00EC7A0D"/>
    <w:rsid w:val="00ED7A6F"/>
    <w:rsid w:val="00F201BA"/>
    <w:rsid w:val="00F4247F"/>
    <w:rsid w:val="00F52659"/>
    <w:rsid w:val="00F60C4F"/>
    <w:rsid w:val="00F70354"/>
    <w:rsid w:val="00F70EB5"/>
    <w:rsid w:val="00F723AF"/>
    <w:rsid w:val="00F769B1"/>
    <w:rsid w:val="00F81E36"/>
    <w:rsid w:val="00F823D8"/>
    <w:rsid w:val="00F84E2D"/>
    <w:rsid w:val="00F86BA7"/>
    <w:rsid w:val="00F935AC"/>
    <w:rsid w:val="00FA5C21"/>
    <w:rsid w:val="00FD5BE2"/>
    <w:rsid w:val="00FD5C7C"/>
    <w:rsid w:val="00FD622F"/>
    <w:rsid w:val="00FE6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6195"/>
  <w15:chartTrackingRefBased/>
  <w15:docId w15:val="{876DBAC1-3427-498E-9FA7-1439CBDDD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21B4"/>
    <w:rPr>
      <w:color w:val="808080"/>
    </w:rPr>
  </w:style>
  <w:style w:type="table" w:styleId="TableGrid">
    <w:name w:val="Table Grid"/>
    <w:basedOn w:val="TableNormal"/>
    <w:uiPriority w:val="39"/>
    <w:rsid w:val="00A92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5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EA4"/>
  </w:style>
  <w:style w:type="paragraph" w:styleId="Footer">
    <w:name w:val="footer"/>
    <w:basedOn w:val="Normal"/>
    <w:link w:val="FooterChar"/>
    <w:uiPriority w:val="99"/>
    <w:unhideWhenUsed/>
    <w:rsid w:val="00C45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EA4"/>
  </w:style>
  <w:style w:type="paragraph" w:customStyle="1" w:styleId="SCIPUB21heading1">
    <w:name w:val="SCIPUB_2.1_heading1"/>
    <w:qFormat/>
    <w:rsid w:val="009406F9"/>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lang w:eastAsia="de-DE" w:bidi="en-US"/>
      <w14:ligatures w14:val="none"/>
    </w:rPr>
  </w:style>
  <w:style w:type="character" w:styleId="Hyperlink">
    <w:name w:val="Hyperlink"/>
    <w:basedOn w:val="DefaultParagraphFont"/>
    <w:uiPriority w:val="99"/>
    <w:unhideWhenUsed/>
    <w:rsid w:val="006E0101"/>
    <w:rPr>
      <w:color w:val="0563C1" w:themeColor="hyperlink"/>
      <w:u w:val="single"/>
    </w:rPr>
  </w:style>
  <w:style w:type="character" w:styleId="UnresolvedMention">
    <w:name w:val="Unresolved Mention"/>
    <w:basedOn w:val="DefaultParagraphFont"/>
    <w:uiPriority w:val="99"/>
    <w:semiHidden/>
    <w:unhideWhenUsed/>
    <w:rsid w:val="006E0101"/>
    <w:rPr>
      <w:color w:val="605E5C"/>
      <w:shd w:val="clear" w:color="auto" w:fill="E1DFDD"/>
    </w:rPr>
  </w:style>
  <w:style w:type="paragraph" w:styleId="ListParagraph">
    <w:name w:val="List Paragraph"/>
    <w:basedOn w:val="Normal"/>
    <w:uiPriority w:val="34"/>
    <w:qFormat/>
    <w:rsid w:val="00F52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5181">
      <w:bodyDiv w:val="1"/>
      <w:marLeft w:val="0"/>
      <w:marRight w:val="0"/>
      <w:marTop w:val="0"/>
      <w:marBottom w:val="0"/>
      <w:divBdr>
        <w:top w:val="none" w:sz="0" w:space="0" w:color="auto"/>
        <w:left w:val="none" w:sz="0" w:space="0" w:color="auto"/>
        <w:bottom w:val="none" w:sz="0" w:space="0" w:color="auto"/>
        <w:right w:val="none" w:sz="0" w:space="0" w:color="auto"/>
      </w:divBdr>
    </w:div>
    <w:div w:id="835924199">
      <w:bodyDiv w:val="1"/>
      <w:marLeft w:val="0"/>
      <w:marRight w:val="0"/>
      <w:marTop w:val="0"/>
      <w:marBottom w:val="0"/>
      <w:divBdr>
        <w:top w:val="none" w:sz="0" w:space="0" w:color="auto"/>
        <w:left w:val="none" w:sz="0" w:space="0" w:color="auto"/>
        <w:bottom w:val="none" w:sz="0" w:space="0" w:color="auto"/>
        <w:right w:val="none" w:sz="0" w:space="0" w:color="auto"/>
      </w:divBdr>
    </w:div>
    <w:div w:id="1037974992">
      <w:bodyDiv w:val="1"/>
      <w:marLeft w:val="0"/>
      <w:marRight w:val="0"/>
      <w:marTop w:val="0"/>
      <w:marBottom w:val="0"/>
      <w:divBdr>
        <w:top w:val="none" w:sz="0" w:space="0" w:color="auto"/>
        <w:left w:val="none" w:sz="0" w:space="0" w:color="auto"/>
        <w:bottom w:val="none" w:sz="0" w:space="0" w:color="auto"/>
        <w:right w:val="none" w:sz="0" w:space="0" w:color="auto"/>
      </w:divBdr>
    </w:div>
    <w:div w:id="1475831372">
      <w:bodyDiv w:val="1"/>
      <w:marLeft w:val="0"/>
      <w:marRight w:val="0"/>
      <w:marTop w:val="0"/>
      <w:marBottom w:val="0"/>
      <w:divBdr>
        <w:top w:val="none" w:sz="0" w:space="0" w:color="auto"/>
        <w:left w:val="none" w:sz="0" w:space="0" w:color="auto"/>
        <w:bottom w:val="none" w:sz="0" w:space="0" w:color="auto"/>
        <w:right w:val="none" w:sz="0" w:space="0" w:color="auto"/>
      </w:divBdr>
    </w:div>
    <w:div w:id="1783377581">
      <w:bodyDiv w:val="1"/>
      <w:marLeft w:val="0"/>
      <w:marRight w:val="0"/>
      <w:marTop w:val="0"/>
      <w:marBottom w:val="0"/>
      <w:divBdr>
        <w:top w:val="none" w:sz="0" w:space="0" w:color="auto"/>
        <w:left w:val="none" w:sz="0" w:space="0" w:color="auto"/>
        <w:bottom w:val="none" w:sz="0" w:space="0" w:color="auto"/>
        <w:right w:val="none" w:sz="0" w:space="0" w:color="auto"/>
      </w:divBdr>
    </w:div>
    <w:div w:id="1869102477">
      <w:bodyDiv w:val="1"/>
      <w:marLeft w:val="0"/>
      <w:marRight w:val="0"/>
      <w:marTop w:val="0"/>
      <w:marBottom w:val="0"/>
      <w:divBdr>
        <w:top w:val="none" w:sz="0" w:space="0" w:color="auto"/>
        <w:left w:val="none" w:sz="0" w:space="0" w:color="auto"/>
        <w:bottom w:val="none" w:sz="0" w:space="0" w:color="auto"/>
        <w:right w:val="none" w:sz="0" w:space="0" w:color="auto"/>
      </w:divBdr>
    </w:div>
    <w:div w:id="2039038532">
      <w:bodyDiv w:val="1"/>
      <w:marLeft w:val="0"/>
      <w:marRight w:val="0"/>
      <w:marTop w:val="0"/>
      <w:marBottom w:val="0"/>
      <w:divBdr>
        <w:top w:val="none" w:sz="0" w:space="0" w:color="auto"/>
        <w:left w:val="none" w:sz="0" w:space="0" w:color="auto"/>
        <w:bottom w:val="none" w:sz="0" w:space="0" w:color="auto"/>
        <w:right w:val="none" w:sz="0" w:space="0" w:color="auto"/>
      </w:divBdr>
    </w:div>
    <w:div w:id="20967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hyperlink" Target="https://doi.org/10.1016/j.jenvman.2025.12695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chart" Target="charts/chart2.xml"/><Relationship Id="rId19" Type="http://schemas.openxmlformats.org/officeDocument/2006/relationships/hyperlink" Target="https://doi.org/10.3390/plants14020243"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MEKA\Desktop\Project%20pack%20Latest\Latest%20work%20excel%203.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EMEKA\Desktop\Project%20pack%20Latest\Latest%20work%20excel%203.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EMEKA\Desktop\Project%20pack%20Latest\Latest%20work%20excel%20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(a)</a:t>
            </a:r>
          </a:p>
        </c:rich>
      </c:tx>
      <c:layout>
        <c:manualLayout>
          <c:xMode val="edge"/>
          <c:yMode val="edge"/>
          <c:x val="3.1715223097112895E-2"/>
          <c:y val="0.8611111111111111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3548387096774"/>
          <c:y val="0.11604464076136824"/>
          <c:w val="0.80447650495300993"/>
          <c:h val="0.65523632716642122"/>
        </c:manualLayout>
      </c:layout>
      <c:barChart>
        <c:barDir val="col"/>
        <c:grouping val="clustered"/>
        <c:varyColors val="0"/>
        <c:ser>
          <c:idx val="0"/>
          <c:order val="0"/>
          <c:tx>
            <c:strRef>
              <c:f>'TPH 2'!$D$104</c:f>
              <c:strCache>
                <c:ptCount val="1"/>
                <c:pt idx="0">
                  <c:v>C1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2'!$D$105:$D$110</c:f>
              <c:numCache>
                <c:formatCode>General</c:formatCode>
                <c:ptCount val="6"/>
                <c:pt idx="0">
                  <c:v>79.81</c:v>
                </c:pt>
                <c:pt idx="1">
                  <c:v>79.540000000000006</c:v>
                </c:pt>
                <c:pt idx="2">
                  <c:v>78.69</c:v>
                </c:pt>
                <c:pt idx="3">
                  <c:v>78.62</c:v>
                </c:pt>
                <c:pt idx="4">
                  <c:v>77.989999999999995</c:v>
                </c:pt>
                <c:pt idx="5">
                  <c:v>77.2</c:v>
                </c:pt>
              </c:numCache>
            </c:numRef>
          </c:val>
          <c:extLst>
            <c:ext xmlns:c16="http://schemas.microsoft.com/office/drawing/2014/chart" uri="{C3380CC4-5D6E-409C-BE32-E72D297353CC}">
              <c16:uniqueId val="{00000000-CBC2-43FC-8111-2318E03B4DA2}"/>
            </c:ext>
          </c:extLst>
        </c:ser>
        <c:ser>
          <c:idx val="1"/>
          <c:order val="1"/>
          <c:tx>
            <c:strRef>
              <c:f>'TPH 2'!$E$104</c:f>
              <c:strCache>
                <c:ptCount val="1"/>
                <c:pt idx="0">
                  <c:v>C2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2'!$E$105:$E$110</c:f>
              <c:numCache>
                <c:formatCode>General</c:formatCode>
                <c:ptCount val="6"/>
                <c:pt idx="0">
                  <c:v>79.69</c:v>
                </c:pt>
                <c:pt idx="1">
                  <c:v>79.27</c:v>
                </c:pt>
                <c:pt idx="2">
                  <c:v>79.13</c:v>
                </c:pt>
                <c:pt idx="3">
                  <c:v>79.13</c:v>
                </c:pt>
                <c:pt idx="4">
                  <c:v>78.95</c:v>
                </c:pt>
                <c:pt idx="5">
                  <c:v>78.22</c:v>
                </c:pt>
              </c:numCache>
            </c:numRef>
          </c:val>
          <c:extLst>
            <c:ext xmlns:c16="http://schemas.microsoft.com/office/drawing/2014/chart" uri="{C3380CC4-5D6E-409C-BE32-E72D297353CC}">
              <c16:uniqueId val="{00000001-CBC2-43FC-8111-2318E03B4DA2}"/>
            </c:ext>
          </c:extLst>
        </c:ser>
        <c:ser>
          <c:idx val="2"/>
          <c:order val="2"/>
          <c:tx>
            <c:strRef>
              <c:f>'TPH 2'!$F$104</c:f>
              <c:strCache>
                <c:ptCount val="1"/>
                <c:pt idx="0">
                  <c:v>C3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2'!$F$105:$F$110</c:f>
              <c:numCache>
                <c:formatCode>General</c:formatCode>
                <c:ptCount val="6"/>
                <c:pt idx="0">
                  <c:v>76.53</c:v>
                </c:pt>
                <c:pt idx="1">
                  <c:v>75.84</c:v>
                </c:pt>
                <c:pt idx="2">
                  <c:v>75.69</c:v>
                </c:pt>
                <c:pt idx="3">
                  <c:v>74.66</c:v>
                </c:pt>
                <c:pt idx="4">
                  <c:v>73.569999999999993</c:v>
                </c:pt>
                <c:pt idx="5">
                  <c:v>73.22</c:v>
                </c:pt>
              </c:numCache>
            </c:numRef>
          </c:val>
          <c:extLst>
            <c:ext xmlns:c16="http://schemas.microsoft.com/office/drawing/2014/chart" uri="{C3380CC4-5D6E-409C-BE32-E72D297353CC}">
              <c16:uniqueId val="{00000002-CBC2-43FC-8111-2318E03B4DA2}"/>
            </c:ext>
          </c:extLst>
        </c:ser>
        <c:ser>
          <c:idx val="3"/>
          <c:order val="3"/>
          <c:tx>
            <c:strRef>
              <c:f>'TPH 2'!$G$104</c:f>
              <c:strCache>
                <c:ptCount val="1"/>
                <c:pt idx="0">
                  <c:v>C4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2'!$C$105:$C$110</c:f>
              <c:strCache>
                <c:ptCount val="6"/>
                <c:pt idx="0">
                  <c:v>T1</c:v>
                </c:pt>
                <c:pt idx="1">
                  <c:v>T2</c:v>
                </c:pt>
                <c:pt idx="2">
                  <c:v>T3</c:v>
                </c:pt>
                <c:pt idx="3">
                  <c:v>T4</c:v>
                </c:pt>
                <c:pt idx="4">
                  <c:v>T5</c:v>
                </c:pt>
                <c:pt idx="5">
                  <c:v>T6</c:v>
                </c:pt>
              </c:strCache>
            </c:strRef>
          </c:cat>
          <c:val>
            <c:numRef>
              <c:f>'TPH 2'!$G$105:$G$110</c:f>
              <c:numCache>
                <c:formatCode>General</c:formatCode>
                <c:ptCount val="6"/>
                <c:pt idx="0">
                  <c:v>2.34</c:v>
                </c:pt>
                <c:pt idx="1">
                  <c:v>2.5</c:v>
                </c:pt>
                <c:pt idx="2">
                  <c:v>1.87</c:v>
                </c:pt>
                <c:pt idx="3">
                  <c:v>2.39</c:v>
                </c:pt>
                <c:pt idx="4">
                  <c:v>2.2000000000000002</c:v>
                </c:pt>
                <c:pt idx="5">
                  <c:v>2.44</c:v>
                </c:pt>
              </c:numCache>
            </c:numRef>
          </c:val>
          <c:extLst>
            <c:ext xmlns:c16="http://schemas.microsoft.com/office/drawing/2014/chart" uri="{C3380CC4-5D6E-409C-BE32-E72D297353CC}">
              <c16:uniqueId val="{00000003-CBC2-43FC-8111-2318E03B4DA2}"/>
            </c:ext>
          </c:extLst>
        </c:ser>
        <c:dLbls>
          <c:showLegendKey val="0"/>
          <c:showVal val="0"/>
          <c:showCatName val="0"/>
          <c:showSerName val="0"/>
          <c:showPercent val="0"/>
          <c:showBubbleSize val="0"/>
        </c:dLbls>
        <c:gapWidth val="219"/>
        <c:overlap val="-27"/>
        <c:axId val="-2095026496"/>
        <c:axId val="-2095027584"/>
      </c:barChart>
      <c:catAx>
        <c:axId val="-20950264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 of Plant (Week)</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7584"/>
        <c:crosses val="autoZero"/>
        <c:auto val="1"/>
        <c:lblAlgn val="ctr"/>
        <c:lblOffset val="100"/>
        <c:noMultiLvlLbl val="0"/>
      </c:catAx>
      <c:valAx>
        <c:axId val="-2095027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a:t>
                </a:r>
                <a:r>
                  <a:rPr lang="en-US" baseline="0"/>
                  <a:t> Concentration Reduction %</a:t>
                </a:r>
                <a:endParaRPr lang="en-US"/>
              </a:p>
            </c:rich>
          </c:tx>
          <c:layout>
            <c:manualLayout>
              <c:xMode val="edge"/>
              <c:yMode val="edge"/>
              <c:x val="1.2801625603251206E-3"/>
              <c:y val="4.42289226041866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6496"/>
        <c:crosses val="autoZero"/>
        <c:crossBetween val="between"/>
      </c:valAx>
      <c:spPr>
        <a:noFill/>
        <a:ln>
          <a:noFill/>
        </a:ln>
        <a:effectLst/>
      </c:spPr>
    </c:plotArea>
    <c:legend>
      <c:legendPos val="t"/>
      <c:layout>
        <c:manualLayout>
          <c:xMode val="edge"/>
          <c:yMode val="edge"/>
          <c:x val="0.3013262213191093"/>
          <c:y val="3.3008130081300831E-2"/>
          <c:w val="0.3973475573617814"/>
          <c:h val="9.14640547980282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(b)</a:t>
            </a:r>
          </a:p>
        </c:rich>
      </c:tx>
      <c:layout>
        <c:manualLayout>
          <c:xMode val="edge"/>
          <c:yMode val="edge"/>
          <c:x val="2.1071111930406699E-3"/>
          <c:y val="0.8896792778951411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178003669273783"/>
          <c:y val="0.17867272688474917"/>
          <c:w val="0.72916756642877834"/>
          <c:h val="0.58065894202249113"/>
        </c:manualLayout>
      </c:layout>
      <c:barChart>
        <c:barDir val="col"/>
        <c:grouping val="clustered"/>
        <c:varyColors val="0"/>
        <c:ser>
          <c:idx val="0"/>
          <c:order val="0"/>
          <c:tx>
            <c:strRef>
              <c:f>'TPH 3'!$D$104</c:f>
              <c:strCache>
                <c:ptCount val="1"/>
                <c:pt idx="0">
                  <c:v>C1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3'!$D$105:$D$110</c:f>
              <c:numCache>
                <c:formatCode>General</c:formatCode>
                <c:ptCount val="6"/>
                <c:pt idx="0">
                  <c:v>93.63</c:v>
                </c:pt>
                <c:pt idx="1">
                  <c:v>91.3</c:v>
                </c:pt>
                <c:pt idx="2">
                  <c:v>88.68</c:v>
                </c:pt>
                <c:pt idx="3">
                  <c:v>88.26</c:v>
                </c:pt>
                <c:pt idx="4">
                  <c:v>86.87</c:v>
                </c:pt>
                <c:pt idx="5">
                  <c:v>85.94</c:v>
                </c:pt>
              </c:numCache>
            </c:numRef>
          </c:val>
          <c:extLst>
            <c:ext xmlns:c16="http://schemas.microsoft.com/office/drawing/2014/chart" uri="{C3380CC4-5D6E-409C-BE32-E72D297353CC}">
              <c16:uniqueId val="{00000000-CB94-4BFA-9694-4F3B226C3DEE}"/>
            </c:ext>
          </c:extLst>
        </c:ser>
        <c:ser>
          <c:idx val="1"/>
          <c:order val="1"/>
          <c:tx>
            <c:strRef>
              <c:f>'TPH 3'!$E$104</c:f>
              <c:strCache>
                <c:ptCount val="1"/>
                <c:pt idx="0">
                  <c:v>C2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3'!$E$105:$E$110</c:f>
              <c:numCache>
                <c:formatCode>General</c:formatCode>
                <c:ptCount val="6"/>
                <c:pt idx="0">
                  <c:v>93.92</c:v>
                </c:pt>
                <c:pt idx="1">
                  <c:v>92.73</c:v>
                </c:pt>
                <c:pt idx="2">
                  <c:v>92.07</c:v>
                </c:pt>
                <c:pt idx="3">
                  <c:v>91.5</c:v>
                </c:pt>
                <c:pt idx="4">
                  <c:v>91.27</c:v>
                </c:pt>
                <c:pt idx="5">
                  <c:v>90.71</c:v>
                </c:pt>
              </c:numCache>
            </c:numRef>
          </c:val>
          <c:extLst>
            <c:ext xmlns:c16="http://schemas.microsoft.com/office/drawing/2014/chart" uri="{C3380CC4-5D6E-409C-BE32-E72D297353CC}">
              <c16:uniqueId val="{00000001-CB94-4BFA-9694-4F3B226C3DEE}"/>
            </c:ext>
          </c:extLst>
        </c:ser>
        <c:ser>
          <c:idx val="2"/>
          <c:order val="2"/>
          <c:tx>
            <c:strRef>
              <c:f>'TPH 3'!$F$104</c:f>
              <c:strCache>
                <c:ptCount val="1"/>
                <c:pt idx="0">
                  <c:v>C3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3'!$F$105:$F$110</c:f>
              <c:numCache>
                <c:formatCode>General</c:formatCode>
                <c:ptCount val="6"/>
                <c:pt idx="0">
                  <c:v>94.1</c:v>
                </c:pt>
                <c:pt idx="1">
                  <c:v>93.44</c:v>
                </c:pt>
                <c:pt idx="2">
                  <c:v>93.33</c:v>
                </c:pt>
                <c:pt idx="3">
                  <c:v>93.084704970527653</c:v>
                </c:pt>
                <c:pt idx="4">
                  <c:v>92.8</c:v>
                </c:pt>
                <c:pt idx="5">
                  <c:v>92.72</c:v>
                </c:pt>
              </c:numCache>
            </c:numRef>
          </c:val>
          <c:extLst>
            <c:ext xmlns:c16="http://schemas.microsoft.com/office/drawing/2014/chart" uri="{C3380CC4-5D6E-409C-BE32-E72D297353CC}">
              <c16:uniqueId val="{00000002-CB94-4BFA-9694-4F3B226C3DEE}"/>
            </c:ext>
          </c:extLst>
        </c:ser>
        <c:ser>
          <c:idx val="3"/>
          <c:order val="3"/>
          <c:tx>
            <c:strRef>
              <c:f>'TPH 3'!$G$104</c:f>
              <c:strCache>
                <c:ptCount val="1"/>
                <c:pt idx="0">
                  <c:v>C4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3'!$C$105:$C$110</c:f>
              <c:strCache>
                <c:ptCount val="6"/>
                <c:pt idx="0">
                  <c:v>T1</c:v>
                </c:pt>
                <c:pt idx="1">
                  <c:v>T2</c:v>
                </c:pt>
                <c:pt idx="2">
                  <c:v>T3</c:v>
                </c:pt>
                <c:pt idx="3">
                  <c:v>T4</c:v>
                </c:pt>
                <c:pt idx="4">
                  <c:v>T5</c:v>
                </c:pt>
                <c:pt idx="5">
                  <c:v>T6</c:v>
                </c:pt>
              </c:strCache>
            </c:strRef>
          </c:cat>
          <c:val>
            <c:numRef>
              <c:f>'TPH 3'!$G$105:$G$110</c:f>
              <c:numCache>
                <c:formatCode>General</c:formatCode>
                <c:ptCount val="6"/>
                <c:pt idx="0">
                  <c:v>14.75</c:v>
                </c:pt>
                <c:pt idx="1">
                  <c:v>12.01</c:v>
                </c:pt>
                <c:pt idx="2">
                  <c:v>10.17</c:v>
                </c:pt>
                <c:pt idx="3">
                  <c:v>12.13</c:v>
                </c:pt>
                <c:pt idx="4">
                  <c:v>6.56</c:v>
                </c:pt>
                <c:pt idx="5">
                  <c:v>10.31</c:v>
                </c:pt>
              </c:numCache>
            </c:numRef>
          </c:val>
          <c:extLst>
            <c:ext xmlns:c16="http://schemas.microsoft.com/office/drawing/2014/chart" uri="{C3380CC4-5D6E-409C-BE32-E72D297353CC}">
              <c16:uniqueId val="{00000003-CB94-4BFA-9694-4F3B226C3DEE}"/>
            </c:ext>
          </c:extLst>
        </c:ser>
        <c:dLbls>
          <c:showLegendKey val="0"/>
          <c:showVal val="0"/>
          <c:showCatName val="0"/>
          <c:showSerName val="0"/>
          <c:showPercent val="0"/>
          <c:showBubbleSize val="0"/>
        </c:dLbls>
        <c:gapWidth val="219"/>
        <c:overlap val="-27"/>
        <c:axId val="-2095019968"/>
        <c:axId val="-2095025952"/>
      </c:barChart>
      <c:catAx>
        <c:axId val="-2095019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of Plant (Week)</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5952"/>
        <c:crosses val="autoZero"/>
        <c:auto val="1"/>
        <c:lblAlgn val="ctr"/>
        <c:lblOffset val="100"/>
        <c:noMultiLvlLbl val="0"/>
      </c:catAx>
      <c:valAx>
        <c:axId val="-20950259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a:t>
                </a:r>
                <a:r>
                  <a:rPr lang="en-US" baseline="0"/>
                  <a:t> Concentration Reduction %</a:t>
                </a:r>
                <a:endParaRPr lang="en-US"/>
              </a:p>
            </c:rich>
          </c:tx>
          <c:layout>
            <c:manualLayout>
              <c:xMode val="edge"/>
              <c:yMode val="edge"/>
              <c:x val="3.3167425978107248E-2"/>
              <c:y val="8.2832938565606126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9968"/>
        <c:crosses val="autoZero"/>
        <c:crossBetween val="between"/>
      </c:valAx>
      <c:spPr>
        <a:noFill/>
        <a:ln>
          <a:noFill/>
        </a:ln>
        <a:effectLst/>
      </c:spPr>
    </c:plotArea>
    <c:legend>
      <c:legendPos val="t"/>
      <c:layout>
        <c:manualLayout>
          <c:xMode val="edge"/>
          <c:yMode val="edge"/>
          <c:x val="0.32077282981767752"/>
          <c:y val="3.8428184281842838E-2"/>
          <c:w val="0.41196569492358603"/>
          <c:h val="9.14640547980282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a:t>
            </a:r>
          </a:p>
        </c:rich>
      </c:tx>
      <c:layout>
        <c:manualLayout>
          <c:xMode val="edge"/>
          <c:yMode val="edge"/>
          <c:x val="2.8937445319335117E-2"/>
          <c:y val="0.8796296296296296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815048118985127"/>
          <c:y val="0.1526162875473899"/>
          <c:w val="0.76429232778063538"/>
          <c:h val="0.64181284631087787"/>
        </c:manualLayout>
      </c:layout>
      <c:barChart>
        <c:barDir val="col"/>
        <c:grouping val="clustered"/>
        <c:varyColors val="0"/>
        <c:ser>
          <c:idx val="0"/>
          <c:order val="0"/>
          <c:tx>
            <c:strRef>
              <c:f>'TPH 4'!$D$104</c:f>
              <c:strCache>
                <c:ptCount val="1"/>
                <c:pt idx="0">
                  <c:v>C1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4'!$D$105:$D$110</c:f>
              <c:numCache>
                <c:formatCode>General</c:formatCode>
                <c:ptCount val="6"/>
                <c:pt idx="0">
                  <c:v>97.42</c:v>
                </c:pt>
                <c:pt idx="1">
                  <c:v>95.34</c:v>
                </c:pt>
                <c:pt idx="2">
                  <c:v>93.4</c:v>
                </c:pt>
                <c:pt idx="3">
                  <c:v>93.16</c:v>
                </c:pt>
                <c:pt idx="4">
                  <c:v>92.84</c:v>
                </c:pt>
                <c:pt idx="5">
                  <c:v>92.78</c:v>
                </c:pt>
              </c:numCache>
            </c:numRef>
          </c:val>
          <c:extLst>
            <c:ext xmlns:c16="http://schemas.microsoft.com/office/drawing/2014/chart" uri="{C3380CC4-5D6E-409C-BE32-E72D297353CC}">
              <c16:uniqueId val="{00000000-491B-4FEB-A737-173D95158EAD}"/>
            </c:ext>
          </c:extLst>
        </c:ser>
        <c:ser>
          <c:idx val="1"/>
          <c:order val="1"/>
          <c:tx>
            <c:strRef>
              <c:f>'TPH 4'!$E$104</c:f>
              <c:strCache>
                <c:ptCount val="1"/>
                <c:pt idx="0">
                  <c:v>C2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4'!$E$105:$E$110</c:f>
              <c:numCache>
                <c:formatCode>General</c:formatCode>
                <c:ptCount val="6"/>
                <c:pt idx="0">
                  <c:v>94.91</c:v>
                </c:pt>
                <c:pt idx="1">
                  <c:v>93.96</c:v>
                </c:pt>
                <c:pt idx="2">
                  <c:v>93.7</c:v>
                </c:pt>
                <c:pt idx="3">
                  <c:v>93.66</c:v>
                </c:pt>
                <c:pt idx="4">
                  <c:v>93.35</c:v>
                </c:pt>
                <c:pt idx="5">
                  <c:v>92.66</c:v>
                </c:pt>
              </c:numCache>
            </c:numRef>
          </c:val>
          <c:extLst>
            <c:ext xmlns:c16="http://schemas.microsoft.com/office/drawing/2014/chart" uri="{C3380CC4-5D6E-409C-BE32-E72D297353CC}">
              <c16:uniqueId val="{00000001-491B-4FEB-A737-173D95158EAD}"/>
            </c:ext>
          </c:extLst>
        </c:ser>
        <c:ser>
          <c:idx val="2"/>
          <c:order val="2"/>
          <c:tx>
            <c:strRef>
              <c:f>'TPH 4'!$F$104</c:f>
              <c:strCache>
                <c:ptCount val="1"/>
                <c:pt idx="0">
                  <c:v>C3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4'!$F$105:$F$110</c:f>
              <c:numCache>
                <c:formatCode>General</c:formatCode>
                <c:ptCount val="6"/>
                <c:pt idx="0">
                  <c:v>95.12</c:v>
                </c:pt>
                <c:pt idx="1">
                  <c:v>94.64</c:v>
                </c:pt>
                <c:pt idx="2">
                  <c:v>94.6</c:v>
                </c:pt>
                <c:pt idx="3">
                  <c:v>93.91</c:v>
                </c:pt>
                <c:pt idx="4">
                  <c:v>93.64</c:v>
                </c:pt>
                <c:pt idx="5">
                  <c:v>93.56</c:v>
                </c:pt>
              </c:numCache>
            </c:numRef>
          </c:val>
          <c:extLst>
            <c:ext xmlns:c16="http://schemas.microsoft.com/office/drawing/2014/chart" uri="{C3380CC4-5D6E-409C-BE32-E72D297353CC}">
              <c16:uniqueId val="{00000002-491B-4FEB-A737-173D95158EAD}"/>
            </c:ext>
          </c:extLst>
        </c:ser>
        <c:ser>
          <c:idx val="3"/>
          <c:order val="3"/>
          <c:tx>
            <c:strRef>
              <c:f>'TPH 4'!$G$104</c:f>
              <c:strCache>
                <c:ptCount val="1"/>
                <c:pt idx="0">
                  <c:v>C4</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'TPH 4'!$C$105:$C$110</c:f>
              <c:strCache>
                <c:ptCount val="6"/>
                <c:pt idx="0">
                  <c:v>T1</c:v>
                </c:pt>
                <c:pt idx="1">
                  <c:v>T2</c:v>
                </c:pt>
                <c:pt idx="2">
                  <c:v>T3</c:v>
                </c:pt>
                <c:pt idx="3">
                  <c:v>T4</c:v>
                </c:pt>
                <c:pt idx="4">
                  <c:v>T5</c:v>
                </c:pt>
                <c:pt idx="5">
                  <c:v>T6</c:v>
                </c:pt>
              </c:strCache>
            </c:strRef>
          </c:cat>
          <c:val>
            <c:numRef>
              <c:f>'TPH 4'!$G$105:$G$110</c:f>
              <c:numCache>
                <c:formatCode>General</c:formatCode>
                <c:ptCount val="6"/>
                <c:pt idx="0">
                  <c:v>39.58</c:v>
                </c:pt>
                <c:pt idx="1">
                  <c:v>12.49</c:v>
                </c:pt>
                <c:pt idx="2">
                  <c:v>10.58</c:v>
                </c:pt>
                <c:pt idx="3">
                  <c:v>12.4</c:v>
                </c:pt>
                <c:pt idx="4">
                  <c:v>6.98</c:v>
                </c:pt>
                <c:pt idx="5">
                  <c:v>10.71</c:v>
                </c:pt>
              </c:numCache>
            </c:numRef>
          </c:val>
          <c:extLst>
            <c:ext xmlns:c16="http://schemas.microsoft.com/office/drawing/2014/chart" uri="{C3380CC4-5D6E-409C-BE32-E72D297353CC}">
              <c16:uniqueId val="{00000003-491B-4FEB-A737-173D95158EAD}"/>
            </c:ext>
          </c:extLst>
        </c:ser>
        <c:dLbls>
          <c:showLegendKey val="0"/>
          <c:showVal val="0"/>
          <c:showCatName val="0"/>
          <c:showSerName val="0"/>
          <c:showPercent val="0"/>
          <c:showBubbleSize val="0"/>
        </c:dLbls>
        <c:gapWidth val="219"/>
        <c:overlap val="-27"/>
        <c:axId val="-2095025408"/>
        <c:axId val="-2095018336"/>
      </c:barChart>
      <c:catAx>
        <c:axId val="-2095025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Age</a:t>
                </a:r>
                <a:r>
                  <a:rPr lang="en-US" baseline="0"/>
                  <a:t> of Plant (Week)</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18336"/>
        <c:crosses val="autoZero"/>
        <c:auto val="1"/>
        <c:lblAlgn val="ctr"/>
        <c:lblOffset val="100"/>
        <c:noMultiLvlLbl val="0"/>
      </c:catAx>
      <c:valAx>
        <c:axId val="-20950183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TPH</a:t>
                </a:r>
                <a:r>
                  <a:rPr lang="en-US" baseline="0"/>
                  <a:t> Concentration Reduction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95025408"/>
        <c:crosses val="autoZero"/>
        <c:crossBetween val="between"/>
      </c:valAx>
      <c:spPr>
        <a:noFill/>
        <a:ln>
          <a:noFill/>
        </a:ln>
        <a:effectLst/>
      </c:spPr>
    </c:plotArea>
    <c:legend>
      <c:legendPos val="t"/>
      <c:layout>
        <c:manualLayout>
          <c:xMode val="edge"/>
          <c:yMode val="edge"/>
          <c:x val="0.38002318460192469"/>
          <c:y val="6.5231481481481488E-2"/>
          <c:w val="0.41323401241511476"/>
          <c:h val="7.812554680664918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7C6E0-B1F3-49D7-814E-AE7636959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3954</Words>
  <Characters>22540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Emeka</dc:creator>
  <cp:keywords/>
  <dc:description/>
  <cp:lastModifiedBy>SDI 1158</cp:lastModifiedBy>
  <cp:revision>7</cp:revision>
  <dcterms:created xsi:type="dcterms:W3CDTF">2026-01-22T05:40:00Z</dcterms:created>
  <dcterms:modified xsi:type="dcterms:W3CDTF">2026-02-05T06:33:00Z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d74dda5a-2b3c-4388-afbb-f69d2a6149b0</vt:lpwstr>
  </property>
</Properties>
</file>