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D413" w14:textId="77E2DEBD" w:rsidR="00C56D2C" w:rsidRDefault="00050344" w:rsidP="00C045A9">
      <w:pPr>
        <w:jc w:val="center"/>
        <w:rPr>
          <w:rFonts w:ascii="Times New Roman" w:hAnsi="Times New Roman" w:cs="Times New Roman"/>
          <w:b/>
          <w:sz w:val="24"/>
          <w:szCs w:val="24"/>
        </w:rPr>
      </w:pPr>
      <w:r w:rsidRPr="00050344">
        <w:rPr>
          <w:rFonts w:ascii="Times New Roman" w:hAnsi="Times New Roman" w:cs="Times New Roman"/>
          <w:b/>
          <w:sz w:val="24"/>
          <w:szCs w:val="24"/>
        </w:rPr>
        <w:t>Role of Rural Non-Farm Employment in Enhancing Food Security and Livelihoods of Rural Households</w:t>
      </w:r>
      <w:r>
        <w:rPr>
          <w:rFonts w:ascii="Times New Roman" w:hAnsi="Times New Roman" w:cs="Times New Roman"/>
          <w:b/>
          <w:sz w:val="24"/>
          <w:szCs w:val="24"/>
        </w:rPr>
        <w:t xml:space="preserve"> in </w:t>
      </w:r>
      <w:r w:rsidR="00C56D2C" w:rsidRPr="00C56D2C">
        <w:rPr>
          <w:rFonts w:ascii="Times New Roman" w:hAnsi="Times New Roman" w:cs="Times New Roman"/>
          <w:b/>
          <w:sz w:val="24"/>
          <w:szCs w:val="24"/>
        </w:rPr>
        <w:t>Karur District, Tamil Nadu</w:t>
      </w:r>
    </w:p>
    <w:p w14:paraId="36949BE8" w14:textId="04C38524" w:rsidR="00CA5320" w:rsidRDefault="00CA5320" w:rsidP="00206E37">
      <w:pPr>
        <w:spacing w:after="0" w:line="240" w:lineRule="auto"/>
        <w:jc w:val="center"/>
        <w:rPr>
          <w:rFonts w:ascii="Times New Roman" w:hAnsi="Times New Roman" w:cs="Times New Roman"/>
          <w:sz w:val="24"/>
          <w:szCs w:val="24"/>
        </w:rPr>
      </w:pPr>
    </w:p>
    <w:p w14:paraId="5BD758C5" w14:textId="77777777" w:rsidR="003D1515" w:rsidRDefault="003D1515" w:rsidP="00206E37">
      <w:pPr>
        <w:spacing w:after="0" w:line="240" w:lineRule="auto"/>
        <w:jc w:val="center"/>
        <w:rPr>
          <w:rFonts w:ascii="Times New Roman" w:hAnsi="Times New Roman" w:cs="Times New Roman"/>
          <w:sz w:val="24"/>
          <w:szCs w:val="24"/>
        </w:rPr>
      </w:pPr>
    </w:p>
    <w:p w14:paraId="073D50A5" w14:textId="77777777" w:rsidR="00AD3B75" w:rsidRPr="000575D2" w:rsidRDefault="00AD3B75" w:rsidP="00AD3B75">
      <w:pPr>
        <w:jc w:val="center"/>
        <w:rPr>
          <w:rFonts w:ascii="Times New Roman" w:hAnsi="Times New Roman" w:cs="Times New Roman"/>
          <w:b/>
          <w:bCs/>
          <w:sz w:val="24"/>
          <w:szCs w:val="24"/>
        </w:rPr>
      </w:pPr>
      <w:r w:rsidRPr="000575D2">
        <w:rPr>
          <w:rFonts w:ascii="Times New Roman" w:hAnsi="Times New Roman" w:cs="Times New Roman"/>
          <w:b/>
          <w:bCs/>
          <w:sz w:val="24"/>
          <w:szCs w:val="24"/>
        </w:rPr>
        <w:t>ABSTRACT</w:t>
      </w:r>
    </w:p>
    <w:p w14:paraId="2B134FF1" w14:textId="66DEA6A4" w:rsidR="00050344" w:rsidRPr="00A43AEF" w:rsidRDefault="00AD3B75" w:rsidP="00050344">
      <w:pPr>
        <w:spacing w:after="0"/>
        <w:jc w:val="both"/>
        <w:rPr>
          <w:rFonts w:ascii="Times New Roman" w:hAnsi="Times New Roman" w:cs="Times New Roman"/>
          <w:sz w:val="24"/>
          <w:szCs w:val="24"/>
          <w:lang w:val="en-IN"/>
        </w:rPr>
      </w:pPr>
      <w:r>
        <w:rPr>
          <w:rFonts w:ascii="Times New Roman" w:hAnsi="Times New Roman" w:cs="Times New Roman"/>
          <w:sz w:val="24"/>
          <w:szCs w:val="24"/>
        </w:rPr>
        <w:tab/>
      </w:r>
      <w:r w:rsidR="00050344" w:rsidRPr="00050344">
        <w:rPr>
          <w:rFonts w:ascii="Times New Roman" w:hAnsi="Times New Roman" w:cs="Times New Roman"/>
          <w:sz w:val="24"/>
          <w:szCs w:val="24"/>
        </w:rPr>
        <w:t xml:space="preserve">Rural livelihoods in India are undergoing a significant transformation, with non-farm activities emerging as a key source of employment and income beyond agriculture. The Rural Non-Farm Sector (RNFS) has become central to livelihood diversification and economic resilience in rural areas. </w:t>
      </w:r>
      <w:r w:rsidR="00A43AEF">
        <w:rPr>
          <w:rFonts w:ascii="Times New Roman" w:hAnsi="Times New Roman" w:cs="Times New Roman"/>
          <w:sz w:val="24"/>
          <w:szCs w:val="24"/>
        </w:rPr>
        <w:t>T</w:t>
      </w:r>
      <w:r w:rsidR="00A43AEF" w:rsidRPr="00A43AEF">
        <w:rPr>
          <w:rFonts w:ascii="Times New Roman" w:hAnsi="Times New Roman" w:cs="Times New Roman"/>
          <w:sz w:val="24"/>
          <w:szCs w:val="24"/>
        </w:rPr>
        <w:t xml:space="preserve">he present study was conducted in Karur district of Tamil Nadu, a region with predominant non-farm activities, to examine the impact of </w:t>
      </w:r>
      <w:r w:rsidR="00C61252" w:rsidRPr="00050344">
        <w:rPr>
          <w:rFonts w:ascii="Times New Roman" w:hAnsi="Times New Roman" w:cs="Times New Roman"/>
          <w:sz w:val="24"/>
          <w:szCs w:val="24"/>
        </w:rPr>
        <w:t>Rural Non-Farm Sector</w:t>
      </w:r>
      <w:r w:rsidR="00A43AEF" w:rsidRPr="00A43AEF">
        <w:rPr>
          <w:rFonts w:ascii="Times New Roman" w:hAnsi="Times New Roman" w:cs="Times New Roman"/>
          <w:sz w:val="24"/>
          <w:szCs w:val="24"/>
        </w:rPr>
        <w:t xml:space="preserve"> participation on employment, and food security of rural households.</w:t>
      </w:r>
      <w:r w:rsidR="000240DE" w:rsidRPr="000240DE">
        <w:t xml:space="preserve"> </w:t>
      </w:r>
      <w:r w:rsidR="000240DE" w:rsidRPr="000240DE">
        <w:rPr>
          <w:rFonts w:ascii="Times New Roman" w:hAnsi="Times New Roman" w:cs="Times New Roman"/>
          <w:sz w:val="24"/>
          <w:szCs w:val="24"/>
        </w:rPr>
        <w:t>However, district-level empirical evidence linking rural non-farm employment, occupational choice, and household food security in Tamil Nadu remains limited.</w:t>
      </w:r>
      <w:r w:rsidR="00A43AEF" w:rsidRPr="00A43AEF">
        <w:rPr>
          <w:rFonts w:ascii="Times New Roman" w:hAnsi="Times New Roman" w:cs="Times New Roman"/>
          <w:sz w:val="24"/>
          <w:szCs w:val="24"/>
        </w:rPr>
        <w:t xml:space="preserve"> Primary data were collected from 120 rural households</w:t>
      </w:r>
      <w:r w:rsidR="00A43AEF">
        <w:rPr>
          <w:rFonts w:ascii="Times New Roman" w:hAnsi="Times New Roman" w:cs="Times New Roman"/>
          <w:sz w:val="24"/>
          <w:szCs w:val="24"/>
        </w:rPr>
        <w:t xml:space="preserve">. </w:t>
      </w:r>
      <w:r w:rsidR="00050344" w:rsidRPr="00050344">
        <w:rPr>
          <w:rFonts w:ascii="Times New Roman" w:hAnsi="Times New Roman" w:cs="Times New Roman"/>
          <w:sz w:val="24"/>
          <w:szCs w:val="24"/>
          <w:lang w:val="en-IN"/>
        </w:rPr>
        <w:t xml:space="preserve">The results indicated that manufacturing accounted for the largest share of non-farm employment (34.62 per cent), followed by construction (17.95 per cent) and transport services (14.10 per cent). Econometric analysis revealed that household size, proportion of working members, organizational membership, distance to workplace, and household income significantly influenced participation in </w:t>
      </w:r>
      <w:r w:rsidR="00C61252" w:rsidRPr="00050344">
        <w:rPr>
          <w:rFonts w:ascii="Times New Roman" w:hAnsi="Times New Roman" w:cs="Times New Roman"/>
          <w:sz w:val="24"/>
          <w:szCs w:val="24"/>
        </w:rPr>
        <w:t>Rural Non-Farm Sector</w:t>
      </w:r>
      <w:r w:rsidR="00050344" w:rsidRPr="00050344">
        <w:rPr>
          <w:rFonts w:ascii="Times New Roman" w:hAnsi="Times New Roman" w:cs="Times New Roman"/>
          <w:sz w:val="24"/>
          <w:szCs w:val="24"/>
          <w:lang w:val="en-IN"/>
        </w:rPr>
        <w:t>, while age and landholding size had a negative effect. The occupational choice analysis showed that households with higher levels of education and income were more likely to engage in self-employed or regular non-farm activities.</w:t>
      </w:r>
      <w:r w:rsidR="00050344" w:rsidRPr="00050344">
        <w:t xml:space="preserve"> </w:t>
      </w:r>
      <w:r w:rsidR="00050344" w:rsidRPr="00050344">
        <w:rPr>
          <w:rFonts w:ascii="Times New Roman" w:eastAsia="Calibri" w:hAnsi="Times New Roman" w:cs="Times New Roman"/>
          <w:bCs/>
          <w:sz w:val="24"/>
          <w:szCs w:val="24"/>
        </w:rPr>
        <w:t xml:space="preserve">The mean food security index was highest for non-farm households (1.11), compared to farm (1.05) and off-farm households (1.01). Food-secure non-farm households exceeded calorie requirements by 10 per cent, while food-insecure households experienced calorie shortfalls ranging from 17 to 25 per cent. Probit results showed that education and non-farm income positively influenced food security, whereas age, household size, and distance to markets had a negative effect. The study highlights </w:t>
      </w:r>
      <w:r w:rsidR="00C61252">
        <w:rPr>
          <w:rFonts w:ascii="Times New Roman" w:hAnsi="Times New Roman" w:cs="Times New Roman"/>
          <w:sz w:val="24"/>
          <w:szCs w:val="24"/>
        </w:rPr>
        <w:t>t</w:t>
      </w:r>
      <w:r w:rsidR="00C61252" w:rsidRPr="00050344">
        <w:rPr>
          <w:rFonts w:ascii="Times New Roman" w:hAnsi="Times New Roman" w:cs="Times New Roman"/>
          <w:sz w:val="24"/>
          <w:szCs w:val="24"/>
        </w:rPr>
        <w:t xml:space="preserve">he Rural Non-Farm Sector </w:t>
      </w:r>
      <w:r w:rsidR="00050344" w:rsidRPr="00050344">
        <w:rPr>
          <w:rFonts w:ascii="Times New Roman" w:eastAsia="Calibri" w:hAnsi="Times New Roman" w:cs="Times New Roman"/>
          <w:bCs/>
          <w:sz w:val="24"/>
          <w:szCs w:val="24"/>
        </w:rPr>
        <w:t>as an important livelihood safety net and emphasizes strengthening farm–non-farm linkages through productivity enhancement and rural infrastructure development to reduce distress migration.</w:t>
      </w:r>
    </w:p>
    <w:p w14:paraId="436AC2C1" w14:textId="77777777" w:rsidR="00050344" w:rsidRDefault="00050344" w:rsidP="00050344">
      <w:pPr>
        <w:spacing w:after="0"/>
        <w:jc w:val="both"/>
        <w:rPr>
          <w:rFonts w:ascii="Times New Roman" w:eastAsia="Calibri" w:hAnsi="Times New Roman" w:cs="Times New Roman"/>
          <w:bCs/>
          <w:sz w:val="24"/>
          <w:szCs w:val="24"/>
        </w:rPr>
      </w:pPr>
    </w:p>
    <w:p w14:paraId="12BB4237" w14:textId="33179747" w:rsidR="00AD3B75" w:rsidRDefault="002A73E0" w:rsidP="00050344">
      <w:pPr>
        <w:spacing w:after="0"/>
        <w:jc w:val="both"/>
        <w:rPr>
          <w:rFonts w:ascii="Times New Roman" w:hAnsi="Times New Roman" w:cs="Times New Roman"/>
          <w:b/>
          <w:sz w:val="24"/>
          <w:szCs w:val="24"/>
          <w:vertAlign w:val="superscript"/>
        </w:rPr>
      </w:pPr>
      <w:r w:rsidRPr="002A73E0">
        <w:rPr>
          <w:rFonts w:ascii="Times New Roman" w:hAnsi="Times New Roman" w:cs="Times New Roman"/>
          <w:b/>
          <w:bCs/>
          <w:sz w:val="24"/>
          <w:szCs w:val="24"/>
        </w:rPr>
        <w:t>Key Words</w:t>
      </w:r>
      <w:r>
        <w:rPr>
          <w:rFonts w:ascii="Times New Roman" w:hAnsi="Times New Roman" w:cs="Times New Roman"/>
          <w:b/>
          <w:bCs/>
          <w:sz w:val="24"/>
          <w:szCs w:val="24"/>
        </w:rPr>
        <w:t>:</w:t>
      </w:r>
      <w:r w:rsidRPr="002A73E0">
        <w:rPr>
          <w:rFonts w:ascii="Times New Roman" w:hAnsi="Times New Roman" w:cs="Times New Roman"/>
          <w:sz w:val="24"/>
          <w:szCs w:val="24"/>
        </w:rPr>
        <w:t xml:space="preserve"> </w:t>
      </w:r>
      <w:r w:rsidR="00050344" w:rsidRPr="00050344">
        <w:rPr>
          <w:rFonts w:ascii="Times New Roman" w:hAnsi="Times New Roman" w:cs="Times New Roman"/>
          <w:sz w:val="24"/>
          <w:szCs w:val="24"/>
        </w:rPr>
        <w:t>Rural non-farm sector, Food security, Livelihood diversification, Probit analysis,</w:t>
      </w:r>
    </w:p>
    <w:p w14:paraId="09C51BF7" w14:textId="77777777" w:rsidR="00AD3B75" w:rsidRDefault="00AD3B75" w:rsidP="00AD3B75">
      <w:pPr>
        <w:rPr>
          <w:rFonts w:ascii="Times New Roman" w:hAnsi="Times New Roman" w:cs="Times New Roman"/>
          <w:b/>
          <w:sz w:val="24"/>
          <w:szCs w:val="24"/>
          <w:vertAlign w:val="superscript"/>
        </w:rPr>
      </w:pPr>
    </w:p>
    <w:p w14:paraId="75D0621A" w14:textId="77777777" w:rsidR="00CE5EA4" w:rsidRDefault="00CE5EA4" w:rsidP="00AD3B75">
      <w:pPr>
        <w:rPr>
          <w:rFonts w:ascii="Times New Roman" w:hAnsi="Times New Roman" w:cs="Times New Roman"/>
          <w:b/>
          <w:sz w:val="24"/>
          <w:szCs w:val="24"/>
          <w:vertAlign w:val="superscript"/>
        </w:rPr>
      </w:pPr>
    </w:p>
    <w:p w14:paraId="6771E9BE" w14:textId="77777777" w:rsidR="00CE5EA4" w:rsidRDefault="00CE5EA4" w:rsidP="00AD3B75">
      <w:pPr>
        <w:rPr>
          <w:rFonts w:ascii="Times New Roman" w:hAnsi="Times New Roman" w:cs="Times New Roman"/>
          <w:b/>
          <w:sz w:val="24"/>
          <w:szCs w:val="24"/>
          <w:vertAlign w:val="superscript"/>
        </w:rPr>
      </w:pPr>
    </w:p>
    <w:p w14:paraId="4059D9C4" w14:textId="77777777" w:rsidR="00E80A95" w:rsidRDefault="00E80A95" w:rsidP="00AD3B75">
      <w:pPr>
        <w:rPr>
          <w:rFonts w:ascii="Times New Roman" w:hAnsi="Times New Roman" w:cs="Times New Roman"/>
          <w:b/>
          <w:sz w:val="24"/>
          <w:szCs w:val="24"/>
          <w:vertAlign w:val="superscript"/>
        </w:rPr>
      </w:pPr>
    </w:p>
    <w:p w14:paraId="01B54100" w14:textId="77777777" w:rsidR="00E80A95" w:rsidRDefault="00E80A95" w:rsidP="00AD3B75">
      <w:pPr>
        <w:rPr>
          <w:rFonts w:ascii="Times New Roman" w:hAnsi="Times New Roman" w:cs="Times New Roman"/>
          <w:b/>
          <w:sz w:val="24"/>
          <w:szCs w:val="24"/>
          <w:vertAlign w:val="superscript"/>
        </w:rPr>
      </w:pPr>
    </w:p>
    <w:p w14:paraId="7581CDAF" w14:textId="77777777" w:rsidR="00E80A95" w:rsidRDefault="00E80A95" w:rsidP="00AD3B75">
      <w:pPr>
        <w:rPr>
          <w:rFonts w:ascii="Times New Roman" w:hAnsi="Times New Roman" w:cs="Times New Roman"/>
          <w:b/>
          <w:sz w:val="24"/>
          <w:szCs w:val="24"/>
          <w:vertAlign w:val="superscript"/>
        </w:rPr>
      </w:pPr>
    </w:p>
    <w:p w14:paraId="69146E71" w14:textId="2259F2A6" w:rsidR="00AD3B75" w:rsidRDefault="00AD3B75" w:rsidP="00D75DE9">
      <w:pPr>
        <w:spacing w:after="120" w:line="240" w:lineRule="auto"/>
        <w:rPr>
          <w:rFonts w:ascii="Times New Roman" w:hAnsi="Times New Roman" w:cs="Times New Roman"/>
          <w:sz w:val="20"/>
          <w:szCs w:val="20"/>
        </w:rPr>
      </w:pPr>
    </w:p>
    <w:p w14:paraId="0EA57443" w14:textId="77777777" w:rsidR="001A7745" w:rsidRDefault="001A7745" w:rsidP="00D75DE9">
      <w:pPr>
        <w:spacing w:after="120" w:line="240" w:lineRule="auto"/>
        <w:rPr>
          <w:rFonts w:ascii="Times New Roman" w:hAnsi="Times New Roman" w:cs="Times New Roman"/>
          <w:sz w:val="20"/>
          <w:szCs w:val="20"/>
        </w:rPr>
      </w:pPr>
    </w:p>
    <w:p w14:paraId="06E32B43" w14:textId="77777777" w:rsidR="001A7745" w:rsidRDefault="001A7745" w:rsidP="00D75DE9">
      <w:pPr>
        <w:spacing w:after="120" w:line="240" w:lineRule="auto"/>
        <w:rPr>
          <w:rFonts w:ascii="Times New Roman" w:hAnsi="Times New Roman" w:cs="Times New Roman"/>
          <w:sz w:val="20"/>
          <w:szCs w:val="20"/>
        </w:rPr>
      </w:pPr>
    </w:p>
    <w:p w14:paraId="0761123E" w14:textId="3F1A39A3" w:rsidR="00456AA3" w:rsidRDefault="00C43153" w:rsidP="001D35F5">
      <w:pPr>
        <w:spacing w:before="240"/>
        <w:rPr>
          <w:rFonts w:ascii="Times New Roman" w:hAnsi="Times New Roman" w:cs="Times New Roman"/>
          <w:b/>
          <w:bCs/>
          <w:sz w:val="24"/>
          <w:szCs w:val="24"/>
        </w:rPr>
      </w:pPr>
      <w:r>
        <w:rPr>
          <w:rFonts w:ascii="Times New Roman" w:hAnsi="Times New Roman" w:cs="Times New Roman"/>
          <w:b/>
          <w:bCs/>
          <w:sz w:val="24"/>
          <w:szCs w:val="24"/>
        </w:rPr>
        <w:lastRenderedPageBreak/>
        <w:t>1</w:t>
      </w:r>
      <w:r w:rsidR="00AC5BCC" w:rsidRPr="00AC5BCC">
        <w:rPr>
          <w:rFonts w:ascii="Times New Roman" w:hAnsi="Times New Roman" w:cs="Times New Roman"/>
          <w:b/>
          <w:bCs/>
          <w:sz w:val="24"/>
          <w:szCs w:val="24"/>
        </w:rPr>
        <w:t>.</w:t>
      </w:r>
      <w:r w:rsidR="00C045A9" w:rsidRPr="00AC5BCC">
        <w:rPr>
          <w:rFonts w:ascii="Times New Roman" w:hAnsi="Times New Roman" w:cs="Times New Roman"/>
          <w:b/>
          <w:bCs/>
          <w:sz w:val="24"/>
          <w:szCs w:val="24"/>
        </w:rPr>
        <w:t>INTRODUCTION</w:t>
      </w:r>
    </w:p>
    <w:p w14:paraId="5D5A92DA" w14:textId="77777777" w:rsidR="0055036D" w:rsidRPr="0055036D" w:rsidRDefault="0055036D" w:rsidP="0055036D">
      <w:pPr>
        <w:ind w:firstLine="720"/>
        <w:jc w:val="both"/>
        <w:rPr>
          <w:rFonts w:ascii="Times New Roman" w:hAnsi="Times New Roman" w:cs="Times New Roman"/>
          <w:sz w:val="24"/>
          <w:szCs w:val="24"/>
          <w:lang w:val="en-IN"/>
        </w:rPr>
      </w:pPr>
      <w:r w:rsidRPr="0055036D">
        <w:rPr>
          <w:rFonts w:ascii="Times New Roman" w:hAnsi="Times New Roman" w:cs="Times New Roman"/>
          <w:sz w:val="24"/>
          <w:szCs w:val="24"/>
          <w:lang w:val="en-IN"/>
        </w:rPr>
        <w:t>The non-farm sector has emerged as a vital source of employment growth in rural areas, particularly in the context of increasing pressure on agriculture. The structural transformation of the economy from agriculture towards manufacturing and services is widely recognized as an indicator of economic development. During 2023–24, the contribution of agriculture, manufacturing, and services to Gross Value Added (GVA) stood at 13.5 per cent, 30.7 per cent, and 55.8 per cent, respectively. Among these sectors, services recorded the highest growth rate (7.8 per cent), followed by manufacturing (6.4 per cent) and agriculture (2.5 per cent), highlighting the growing importance of non-farm activities in the economy.</w:t>
      </w:r>
    </w:p>
    <w:p w14:paraId="76C08F55" w14:textId="77777777" w:rsidR="0055036D" w:rsidRPr="0055036D" w:rsidRDefault="0055036D" w:rsidP="0055036D">
      <w:pPr>
        <w:ind w:firstLine="720"/>
        <w:jc w:val="both"/>
        <w:rPr>
          <w:rFonts w:ascii="Times New Roman" w:hAnsi="Times New Roman" w:cs="Times New Roman"/>
          <w:sz w:val="24"/>
          <w:szCs w:val="24"/>
          <w:lang w:val="en-IN"/>
        </w:rPr>
      </w:pPr>
      <w:r w:rsidRPr="0055036D">
        <w:rPr>
          <w:rFonts w:ascii="Times New Roman" w:hAnsi="Times New Roman" w:cs="Times New Roman"/>
          <w:sz w:val="24"/>
          <w:szCs w:val="24"/>
          <w:lang w:val="en-IN"/>
        </w:rPr>
        <w:t>Several push and pull factors have contributed to the expansion of rural non-farm employment. Population pressure, shrinking landholdings, declining agricultural profitability due to inadequate infrastructure, and limited access to quality inputs act as major push factors, while modernization of agriculture, urbanization, availability of non-farm jobs, relatively higher incomes, and lower income risks serve as key pull factors encouraging rural households to diversify into non-farm activities.</w:t>
      </w:r>
    </w:p>
    <w:p w14:paraId="54479D6C" w14:textId="77777777" w:rsidR="0055036D" w:rsidRDefault="0055036D" w:rsidP="0055036D">
      <w:pPr>
        <w:ind w:firstLine="720"/>
        <w:jc w:val="both"/>
        <w:rPr>
          <w:rFonts w:ascii="Times New Roman" w:hAnsi="Times New Roman" w:cs="Times New Roman"/>
          <w:sz w:val="24"/>
          <w:szCs w:val="24"/>
          <w:lang w:val="en-IN"/>
        </w:rPr>
      </w:pPr>
      <w:r w:rsidRPr="0055036D">
        <w:rPr>
          <w:rFonts w:ascii="Times New Roman" w:hAnsi="Times New Roman" w:cs="Times New Roman"/>
          <w:sz w:val="24"/>
          <w:szCs w:val="24"/>
          <w:lang w:val="en-IN"/>
        </w:rPr>
        <w:t>Tamil Nadu, traditionally an agrarian state, continues to have a predominantly rural population, with 50.3 per cent residing in rural areas. Over time, the state has evolved into a major industrial and services hub, with a strong manufacturing base encompassing automobiles, railway coaches, heavy vehicles, electronics, machinery, textiles, and agro-processing industries. The service sector contributes about 55 per cent to the state’s GVA, followed by manufacturing (32 per cent) and agriculture (13 per cent). Among the 80.5 lakh cultivators in the state, nearly 93 per cent are marginal and small farmers owning less than two hectares of land, rendering them highly vulnerable to income instability and compelling them to seek livelihood opportunities in the non-farm sector.</w:t>
      </w:r>
    </w:p>
    <w:p w14:paraId="35598B40" w14:textId="3DD16914" w:rsidR="00E80A95" w:rsidRPr="00C51424" w:rsidRDefault="00E80A95" w:rsidP="00E80A95">
      <w:pPr>
        <w:jc w:val="both"/>
        <w:rPr>
          <w:rFonts w:ascii="Times New Roman" w:hAnsi="Times New Roman" w:cs="Times New Roman"/>
          <w:b/>
          <w:bCs/>
          <w:i/>
          <w:iCs/>
          <w:sz w:val="24"/>
          <w:szCs w:val="24"/>
          <w:lang w:val="en-IN"/>
        </w:rPr>
      </w:pPr>
      <w:r w:rsidRPr="00C51424">
        <w:rPr>
          <w:rFonts w:ascii="Times New Roman" w:hAnsi="Times New Roman" w:cs="Times New Roman"/>
          <w:b/>
          <w:bCs/>
          <w:i/>
          <w:iCs/>
          <w:sz w:val="24"/>
          <w:szCs w:val="24"/>
          <w:lang w:val="en-IN"/>
        </w:rPr>
        <w:t xml:space="preserve">1.1 </w:t>
      </w:r>
      <w:r w:rsidR="00C51424" w:rsidRPr="00C51424">
        <w:rPr>
          <w:rFonts w:ascii="Times New Roman" w:hAnsi="Times New Roman" w:cs="Times New Roman"/>
          <w:b/>
          <w:bCs/>
          <w:i/>
          <w:iCs/>
          <w:sz w:val="24"/>
          <w:szCs w:val="24"/>
          <w:lang w:val="en-IN"/>
        </w:rPr>
        <w:t xml:space="preserve">Objectives </w:t>
      </w:r>
      <w:r w:rsidR="00C51424">
        <w:rPr>
          <w:rFonts w:ascii="Times New Roman" w:hAnsi="Times New Roman" w:cs="Times New Roman"/>
          <w:b/>
          <w:bCs/>
          <w:i/>
          <w:iCs/>
          <w:sz w:val="24"/>
          <w:szCs w:val="24"/>
          <w:lang w:val="en-IN"/>
        </w:rPr>
        <w:t>o</w:t>
      </w:r>
      <w:r w:rsidR="00C51424" w:rsidRPr="00C51424">
        <w:rPr>
          <w:rFonts w:ascii="Times New Roman" w:hAnsi="Times New Roman" w:cs="Times New Roman"/>
          <w:b/>
          <w:bCs/>
          <w:i/>
          <w:iCs/>
          <w:sz w:val="24"/>
          <w:szCs w:val="24"/>
          <w:lang w:val="en-IN"/>
        </w:rPr>
        <w:t xml:space="preserve">f </w:t>
      </w:r>
      <w:r w:rsidR="00C51424">
        <w:rPr>
          <w:rFonts w:ascii="Times New Roman" w:hAnsi="Times New Roman" w:cs="Times New Roman"/>
          <w:b/>
          <w:bCs/>
          <w:i/>
          <w:iCs/>
          <w:sz w:val="24"/>
          <w:szCs w:val="24"/>
          <w:lang w:val="en-IN"/>
        </w:rPr>
        <w:t>t</w:t>
      </w:r>
      <w:r w:rsidR="00C51424" w:rsidRPr="00C51424">
        <w:rPr>
          <w:rFonts w:ascii="Times New Roman" w:hAnsi="Times New Roman" w:cs="Times New Roman"/>
          <w:b/>
          <w:bCs/>
          <w:i/>
          <w:iCs/>
          <w:sz w:val="24"/>
          <w:szCs w:val="24"/>
          <w:lang w:val="en-IN"/>
        </w:rPr>
        <w:t xml:space="preserve">he </w:t>
      </w:r>
      <w:r w:rsidR="00C51424">
        <w:rPr>
          <w:rFonts w:ascii="Times New Roman" w:hAnsi="Times New Roman" w:cs="Times New Roman"/>
          <w:b/>
          <w:bCs/>
          <w:i/>
          <w:iCs/>
          <w:sz w:val="24"/>
          <w:szCs w:val="24"/>
          <w:lang w:val="en-IN"/>
        </w:rPr>
        <w:t>s</w:t>
      </w:r>
      <w:r w:rsidR="00C51424" w:rsidRPr="00C51424">
        <w:rPr>
          <w:rFonts w:ascii="Times New Roman" w:hAnsi="Times New Roman" w:cs="Times New Roman"/>
          <w:b/>
          <w:bCs/>
          <w:i/>
          <w:iCs/>
          <w:sz w:val="24"/>
          <w:szCs w:val="24"/>
          <w:lang w:val="en-IN"/>
        </w:rPr>
        <w:t>tudy</w:t>
      </w:r>
    </w:p>
    <w:p w14:paraId="2C68C918" w14:textId="4256ABAA" w:rsidR="00BB72DE" w:rsidRPr="00BB72DE" w:rsidRDefault="00550084" w:rsidP="00BB72DE">
      <w:pPr>
        <w:ind w:firstLine="720"/>
        <w:jc w:val="both"/>
        <w:rPr>
          <w:rFonts w:ascii="Times New Roman" w:hAnsi="Times New Roman" w:cs="Times New Roman"/>
          <w:sz w:val="24"/>
          <w:szCs w:val="24"/>
        </w:rPr>
      </w:pPr>
      <w:r w:rsidRPr="00BB72DE">
        <w:rPr>
          <w:rFonts w:ascii="Times New Roman" w:hAnsi="Times New Roman" w:cs="Times New Roman"/>
          <w:sz w:val="24"/>
          <w:szCs w:val="24"/>
        </w:rPr>
        <w:t xml:space="preserve">Against this backdrop, the study was undertaken in </w:t>
      </w:r>
      <w:r w:rsidR="0078111D" w:rsidRPr="00BB72DE">
        <w:rPr>
          <w:rFonts w:ascii="Times New Roman" w:hAnsi="Times New Roman" w:cs="Times New Roman"/>
          <w:sz w:val="24"/>
          <w:szCs w:val="24"/>
        </w:rPr>
        <w:t xml:space="preserve">non-farm sector predominant </w:t>
      </w:r>
      <w:r w:rsidR="0022098F" w:rsidRPr="00BB72DE">
        <w:rPr>
          <w:rFonts w:ascii="Times New Roman" w:hAnsi="Times New Roman" w:cs="Times New Roman"/>
          <w:sz w:val="24"/>
          <w:szCs w:val="24"/>
        </w:rPr>
        <w:t>Karur district</w:t>
      </w:r>
      <w:r w:rsidRPr="00BB72DE">
        <w:rPr>
          <w:rFonts w:ascii="Times New Roman" w:hAnsi="Times New Roman" w:cs="Times New Roman"/>
          <w:sz w:val="24"/>
          <w:szCs w:val="24"/>
        </w:rPr>
        <w:t xml:space="preserve"> of Tamil Nadu to know the extent of non-farm participation and its impact on income, employment and food security of rural households.</w:t>
      </w:r>
      <w:r w:rsidR="00BB72DE" w:rsidRPr="00BB72DE">
        <w:rPr>
          <w:rFonts w:ascii="Times New Roman" w:hAnsi="Times New Roman" w:cs="Times New Roman"/>
          <w:sz w:val="24"/>
          <w:szCs w:val="24"/>
        </w:rPr>
        <w:t xml:space="preserve"> </w:t>
      </w:r>
      <w:r w:rsidR="00BB72DE" w:rsidRPr="00BB72DE">
        <w:rPr>
          <w:rFonts w:ascii="Times New Roman" w:hAnsi="Times New Roman" w:cs="Times New Roman"/>
          <w:color w:val="000000"/>
          <w:sz w:val="24"/>
          <w:szCs w:val="24"/>
        </w:rPr>
        <w:t>The specific objectives of the study are as follows:</w:t>
      </w:r>
    </w:p>
    <w:p w14:paraId="43944873"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assess the extent of participation of rural households in the non-farm sector.</w:t>
      </w:r>
    </w:p>
    <w:p w14:paraId="2AAC3800"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identify the socio-economic factors influencing participation in the rural non-farm sector.</w:t>
      </w:r>
    </w:p>
    <w:p w14:paraId="2BED11C5"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examine the impact of non-farm employment on the employment status of farm and non-farm households.</w:t>
      </w:r>
    </w:p>
    <w:p w14:paraId="40CF8E21" w14:textId="77777777" w:rsidR="0055036D" w:rsidRPr="0055036D" w:rsidRDefault="0055036D" w:rsidP="0055036D">
      <w:pPr>
        <w:numPr>
          <w:ilvl w:val="0"/>
          <w:numId w:val="7"/>
        </w:numPr>
        <w:spacing w:after="0"/>
        <w:jc w:val="both"/>
        <w:rPr>
          <w:rFonts w:ascii="Times New Roman" w:eastAsia="Times New Roman" w:hAnsi="Times New Roman" w:cs="Times New Roman"/>
          <w:bCs/>
          <w:sz w:val="24"/>
          <w:szCs w:val="24"/>
          <w:lang w:val="en-IN" w:eastAsia="en-IN"/>
        </w:rPr>
      </w:pPr>
      <w:r w:rsidRPr="0055036D">
        <w:rPr>
          <w:rFonts w:ascii="Times New Roman" w:eastAsia="Times New Roman" w:hAnsi="Times New Roman" w:cs="Times New Roman"/>
          <w:bCs/>
          <w:sz w:val="24"/>
          <w:szCs w:val="24"/>
          <w:lang w:val="en-IN" w:eastAsia="en-IN"/>
        </w:rPr>
        <w:t>To analyse the impact of rural non-farm employment on the food security of rural households.</w:t>
      </w:r>
    </w:p>
    <w:p w14:paraId="2A38402D" w14:textId="77777777" w:rsidR="0055036D" w:rsidRDefault="0055036D" w:rsidP="0055036D">
      <w:pPr>
        <w:jc w:val="both"/>
        <w:rPr>
          <w:rFonts w:ascii="Times New Roman" w:hAnsi="Times New Roman" w:cs="Times New Roman"/>
          <w:sz w:val="24"/>
          <w:szCs w:val="24"/>
        </w:rPr>
      </w:pPr>
    </w:p>
    <w:p w14:paraId="62699A7B" w14:textId="58AC9A6D" w:rsidR="00BB72DE" w:rsidRDefault="00C51424" w:rsidP="0055036D">
      <w:pPr>
        <w:jc w:val="both"/>
        <w:rPr>
          <w:rFonts w:ascii="Times New Roman" w:hAnsi="Times New Roman" w:cs="Times New Roman"/>
          <w:sz w:val="24"/>
          <w:szCs w:val="24"/>
        </w:rPr>
      </w:pPr>
      <w:r w:rsidRPr="00C51424">
        <w:rPr>
          <w:rFonts w:ascii="Times New Roman" w:hAnsi="Times New Roman" w:cs="Times New Roman"/>
          <w:b/>
          <w:bCs/>
          <w:i/>
          <w:iCs/>
          <w:sz w:val="24"/>
          <w:szCs w:val="24"/>
        </w:rPr>
        <w:lastRenderedPageBreak/>
        <w:t>1.2 Hypotheses of the study</w:t>
      </w:r>
      <w:r w:rsidRPr="00BB72DE">
        <w:rPr>
          <w:rFonts w:ascii="Times New Roman" w:hAnsi="Times New Roman" w:cs="Times New Roman"/>
          <w:sz w:val="24"/>
          <w:szCs w:val="24"/>
        </w:rPr>
        <w:t xml:space="preserve"> </w:t>
      </w:r>
      <w:r w:rsidR="00BB72DE" w:rsidRPr="00BB72DE">
        <w:rPr>
          <w:rFonts w:ascii="Times New Roman" w:hAnsi="Times New Roman" w:cs="Times New Roman"/>
          <w:sz w:val="24"/>
          <w:szCs w:val="24"/>
        </w:rPr>
        <w:t>are: (i) Non-farm sector is a major source of employment and income for ruralites (ii) Socio-economic factors influence non-farm participation and (i</w:t>
      </w:r>
      <w:r w:rsidR="0055036D">
        <w:rPr>
          <w:rFonts w:ascii="Times New Roman" w:hAnsi="Times New Roman" w:cs="Times New Roman"/>
          <w:sz w:val="24"/>
          <w:szCs w:val="24"/>
        </w:rPr>
        <w:t>ii</w:t>
      </w:r>
      <w:r w:rsidR="00BB72DE" w:rsidRPr="00BB72DE">
        <w:rPr>
          <w:rFonts w:ascii="Times New Roman" w:hAnsi="Times New Roman" w:cs="Times New Roman"/>
          <w:sz w:val="24"/>
          <w:szCs w:val="24"/>
        </w:rPr>
        <w:t>) Non-farm households are more food secure than farm households.</w:t>
      </w:r>
    </w:p>
    <w:p w14:paraId="64B0B515" w14:textId="264AA978" w:rsidR="00E80A95" w:rsidRPr="00C51424" w:rsidRDefault="00C51424" w:rsidP="00C51424">
      <w:pPr>
        <w:pStyle w:val="NormalWeb"/>
        <w:shd w:val="clear" w:color="auto" w:fill="FFFFFF"/>
        <w:spacing w:after="0" w:afterAutospacing="0" w:line="276" w:lineRule="auto"/>
        <w:rPr>
          <w:b/>
          <w:i/>
          <w:iCs/>
          <w:color w:val="000000"/>
        </w:rPr>
      </w:pPr>
      <w:r w:rsidRPr="00C51424">
        <w:rPr>
          <w:b/>
          <w:i/>
          <w:iCs/>
          <w:color w:val="000000"/>
        </w:rPr>
        <w:t>1.3 Scope of the study</w:t>
      </w:r>
    </w:p>
    <w:p w14:paraId="6A1FC749" w14:textId="77777777" w:rsidR="00E80A95" w:rsidRDefault="00E80A95" w:rsidP="00E80A95">
      <w:pPr>
        <w:autoSpaceDE w:val="0"/>
        <w:autoSpaceDN w:val="0"/>
        <w:adjustRightInd w:val="0"/>
        <w:spacing w:after="0"/>
        <w:jc w:val="both"/>
        <w:rPr>
          <w:rFonts w:ascii="Times New Roman" w:hAnsi="Times New Roman"/>
          <w:sz w:val="24"/>
          <w:szCs w:val="24"/>
        </w:rPr>
      </w:pPr>
      <w:r>
        <w:rPr>
          <w:color w:val="000000"/>
          <w:shd w:val="clear" w:color="auto" w:fill="FFFFFF"/>
        </w:rPr>
        <w:t xml:space="preserve"> </w:t>
      </w:r>
      <w:r w:rsidRPr="00B23B54">
        <w:rPr>
          <w:sz w:val="24"/>
          <w:szCs w:val="24"/>
          <w:shd w:val="clear" w:color="auto" w:fill="FFFFFF"/>
        </w:rPr>
        <w:tab/>
      </w:r>
      <w:r w:rsidRPr="001D0291">
        <w:rPr>
          <w:rFonts w:ascii="Times New Roman" w:hAnsi="Times New Roman"/>
          <w:sz w:val="24"/>
          <w:szCs w:val="24"/>
        </w:rPr>
        <w:t xml:space="preserve">The non-farm sector has been </w:t>
      </w:r>
      <w:r>
        <w:rPr>
          <w:rFonts w:ascii="Times New Roman" w:hAnsi="Times New Roman"/>
          <w:sz w:val="24"/>
          <w:szCs w:val="24"/>
        </w:rPr>
        <w:t>a</w:t>
      </w:r>
      <w:r w:rsidRPr="001D0291">
        <w:rPr>
          <w:rFonts w:ascii="Times New Roman" w:hAnsi="Times New Roman"/>
          <w:sz w:val="24"/>
          <w:szCs w:val="24"/>
        </w:rPr>
        <w:t xml:space="preserve"> </w:t>
      </w:r>
      <w:r>
        <w:rPr>
          <w:rFonts w:ascii="Times New Roman" w:hAnsi="Times New Roman"/>
          <w:sz w:val="24"/>
          <w:szCs w:val="24"/>
        </w:rPr>
        <w:t>major</w:t>
      </w:r>
      <w:r w:rsidRPr="001D0291">
        <w:rPr>
          <w:rFonts w:ascii="Times New Roman" w:hAnsi="Times New Roman"/>
          <w:sz w:val="24"/>
          <w:szCs w:val="24"/>
        </w:rPr>
        <w:t xml:space="preserve"> source of supply of </w:t>
      </w:r>
      <w:r>
        <w:rPr>
          <w:rFonts w:ascii="Times New Roman" w:hAnsi="Times New Roman"/>
          <w:sz w:val="24"/>
          <w:szCs w:val="24"/>
        </w:rPr>
        <w:t xml:space="preserve">various agricultural and </w:t>
      </w:r>
      <w:r w:rsidRPr="001D0291">
        <w:rPr>
          <w:rFonts w:ascii="Times New Roman" w:hAnsi="Times New Roman"/>
          <w:sz w:val="24"/>
          <w:szCs w:val="24"/>
        </w:rPr>
        <w:t xml:space="preserve">non-agricultural goods and services to rural households. </w:t>
      </w:r>
      <w:r>
        <w:rPr>
          <w:rFonts w:ascii="Times New Roman" w:hAnsi="Times New Roman"/>
          <w:sz w:val="24"/>
          <w:szCs w:val="24"/>
        </w:rPr>
        <w:t xml:space="preserve">The village industries particularly </w:t>
      </w:r>
      <w:r w:rsidRPr="001D0291">
        <w:rPr>
          <w:rFonts w:ascii="Times New Roman" w:hAnsi="Times New Roman"/>
          <w:sz w:val="24"/>
          <w:szCs w:val="24"/>
        </w:rPr>
        <w:t>small</w:t>
      </w:r>
      <w:r>
        <w:rPr>
          <w:rFonts w:ascii="Times New Roman" w:hAnsi="Times New Roman"/>
          <w:sz w:val="24"/>
          <w:szCs w:val="24"/>
        </w:rPr>
        <w:t xml:space="preserve"> </w:t>
      </w:r>
      <w:r w:rsidRPr="001D0291">
        <w:rPr>
          <w:rFonts w:ascii="Times New Roman" w:hAnsi="Times New Roman"/>
          <w:sz w:val="24"/>
          <w:szCs w:val="24"/>
        </w:rPr>
        <w:t xml:space="preserve">scale industries </w:t>
      </w:r>
      <w:r>
        <w:rPr>
          <w:rFonts w:ascii="Times New Roman" w:hAnsi="Times New Roman"/>
          <w:sz w:val="24"/>
          <w:szCs w:val="24"/>
        </w:rPr>
        <w:t>are an</w:t>
      </w:r>
      <w:r w:rsidRPr="001D0291">
        <w:rPr>
          <w:rFonts w:ascii="Times New Roman" w:hAnsi="Times New Roman"/>
          <w:sz w:val="24"/>
          <w:szCs w:val="24"/>
        </w:rPr>
        <w:t xml:space="preserve"> </w:t>
      </w:r>
      <w:r>
        <w:rPr>
          <w:rFonts w:ascii="Times New Roman" w:hAnsi="Times New Roman"/>
          <w:sz w:val="24"/>
          <w:szCs w:val="24"/>
        </w:rPr>
        <w:t>important</w:t>
      </w:r>
      <w:r w:rsidRPr="001D0291">
        <w:rPr>
          <w:rFonts w:ascii="Times New Roman" w:hAnsi="Times New Roman"/>
          <w:sz w:val="24"/>
          <w:szCs w:val="24"/>
        </w:rPr>
        <w:t xml:space="preserve"> source</w:t>
      </w:r>
      <w:r>
        <w:rPr>
          <w:rFonts w:ascii="Times New Roman" w:hAnsi="Times New Roman"/>
          <w:sz w:val="24"/>
          <w:szCs w:val="24"/>
        </w:rPr>
        <w:t xml:space="preserve"> </w:t>
      </w:r>
      <w:r w:rsidRPr="001D0291">
        <w:rPr>
          <w:rFonts w:ascii="Times New Roman" w:hAnsi="Times New Roman"/>
          <w:sz w:val="24"/>
          <w:szCs w:val="24"/>
        </w:rPr>
        <w:t>of employment and</w:t>
      </w:r>
      <w:r>
        <w:rPr>
          <w:rFonts w:ascii="Times New Roman" w:hAnsi="Times New Roman"/>
          <w:sz w:val="24"/>
          <w:szCs w:val="24"/>
        </w:rPr>
        <w:t xml:space="preserve"> </w:t>
      </w:r>
      <w:r w:rsidRPr="001D0291">
        <w:rPr>
          <w:rFonts w:ascii="Times New Roman" w:hAnsi="Times New Roman"/>
          <w:sz w:val="24"/>
          <w:szCs w:val="24"/>
        </w:rPr>
        <w:t>income in rural</w:t>
      </w:r>
      <w:r>
        <w:rPr>
          <w:rFonts w:ascii="Times New Roman" w:hAnsi="Times New Roman"/>
          <w:sz w:val="24"/>
          <w:szCs w:val="24"/>
        </w:rPr>
        <w:t xml:space="preserve"> </w:t>
      </w:r>
      <w:r w:rsidRPr="001D0291">
        <w:rPr>
          <w:rFonts w:ascii="Times New Roman" w:hAnsi="Times New Roman"/>
          <w:sz w:val="24"/>
          <w:szCs w:val="24"/>
        </w:rPr>
        <w:t>area</w:t>
      </w:r>
      <w:r>
        <w:rPr>
          <w:rFonts w:ascii="Times New Roman" w:hAnsi="Times New Roman"/>
          <w:sz w:val="24"/>
          <w:szCs w:val="24"/>
        </w:rPr>
        <w:t xml:space="preserve">s. In India, non-farm sector accounts for about 40 per cent of the rural household income and </w:t>
      </w:r>
      <w:r w:rsidRPr="001D0291">
        <w:rPr>
          <w:rFonts w:ascii="Times New Roman" w:hAnsi="Times New Roman"/>
          <w:sz w:val="24"/>
          <w:szCs w:val="24"/>
        </w:rPr>
        <w:t>promot</w:t>
      </w:r>
      <w:r>
        <w:rPr>
          <w:rFonts w:ascii="Times New Roman" w:hAnsi="Times New Roman"/>
          <w:sz w:val="24"/>
          <w:szCs w:val="24"/>
        </w:rPr>
        <w:t>ion and expansion of the sector</w:t>
      </w:r>
      <w:r w:rsidRPr="001D0291">
        <w:rPr>
          <w:rFonts w:ascii="Times New Roman" w:hAnsi="Times New Roman"/>
          <w:sz w:val="24"/>
          <w:szCs w:val="24"/>
        </w:rPr>
        <w:t xml:space="preserve"> </w:t>
      </w:r>
      <w:r>
        <w:rPr>
          <w:rFonts w:ascii="Times New Roman" w:hAnsi="Times New Roman"/>
          <w:sz w:val="24"/>
          <w:szCs w:val="24"/>
        </w:rPr>
        <w:t xml:space="preserve">would </w:t>
      </w:r>
      <w:r w:rsidRPr="001D0291">
        <w:rPr>
          <w:rFonts w:ascii="Times New Roman" w:hAnsi="Times New Roman"/>
          <w:sz w:val="24"/>
          <w:szCs w:val="24"/>
        </w:rPr>
        <w:t>have direct implication</w:t>
      </w:r>
      <w:r>
        <w:rPr>
          <w:rFonts w:ascii="Times New Roman" w:hAnsi="Times New Roman"/>
          <w:sz w:val="24"/>
          <w:szCs w:val="24"/>
        </w:rPr>
        <w:t>s</w:t>
      </w:r>
      <w:r w:rsidRPr="001D0291">
        <w:rPr>
          <w:rFonts w:ascii="Times New Roman" w:hAnsi="Times New Roman"/>
          <w:sz w:val="24"/>
          <w:szCs w:val="24"/>
        </w:rPr>
        <w:t xml:space="preserve"> </w:t>
      </w:r>
      <w:r>
        <w:rPr>
          <w:rFonts w:ascii="Times New Roman" w:hAnsi="Times New Roman"/>
          <w:sz w:val="24"/>
          <w:szCs w:val="24"/>
        </w:rPr>
        <w:t>on</w:t>
      </w:r>
      <w:r w:rsidRPr="001D0291">
        <w:rPr>
          <w:rFonts w:ascii="Times New Roman" w:hAnsi="Times New Roman"/>
          <w:sz w:val="24"/>
          <w:szCs w:val="24"/>
        </w:rPr>
        <w:t xml:space="preserve"> </w:t>
      </w:r>
      <w:r>
        <w:rPr>
          <w:rFonts w:ascii="Times New Roman" w:hAnsi="Times New Roman"/>
          <w:sz w:val="24"/>
          <w:szCs w:val="24"/>
        </w:rPr>
        <w:t xml:space="preserve">income and </w:t>
      </w:r>
      <w:r w:rsidRPr="001D0291">
        <w:rPr>
          <w:rFonts w:ascii="Times New Roman" w:hAnsi="Times New Roman"/>
          <w:sz w:val="24"/>
          <w:szCs w:val="24"/>
        </w:rPr>
        <w:t>food security</w:t>
      </w:r>
      <w:r>
        <w:rPr>
          <w:rFonts w:ascii="Times New Roman" w:hAnsi="Times New Roman"/>
          <w:sz w:val="24"/>
          <w:szCs w:val="24"/>
        </w:rPr>
        <w:t xml:space="preserve"> of households</w:t>
      </w:r>
      <w:r w:rsidRPr="001D0291">
        <w:rPr>
          <w:rFonts w:ascii="Times New Roman" w:hAnsi="Times New Roman"/>
          <w:sz w:val="24"/>
          <w:szCs w:val="24"/>
        </w:rPr>
        <w:t>.</w:t>
      </w:r>
    </w:p>
    <w:p w14:paraId="0F2669CC" w14:textId="5BD32672" w:rsidR="00E80A95" w:rsidRPr="00C51424" w:rsidRDefault="00C51424" w:rsidP="00E80A95">
      <w:pPr>
        <w:autoSpaceDE w:val="0"/>
        <w:autoSpaceDN w:val="0"/>
        <w:adjustRightInd w:val="0"/>
        <w:spacing w:before="240" w:after="0"/>
        <w:jc w:val="both"/>
        <w:rPr>
          <w:rFonts w:ascii="Times New Roman" w:hAnsi="Times New Roman"/>
          <w:b/>
          <w:i/>
          <w:iCs/>
          <w:color w:val="000000"/>
          <w:sz w:val="24"/>
          <w:szCs w:val="24"/>
        </w:rPr>
      </w:pPr>
      <w:r w:rsidRPr="00C51424">
        <w:rPr>
          <w:rFonts w:ascii="Times New Roman" w:hAnsi="Times New Roman"/>
          <w:b/>
          <w:i/>
          <w:iCs/>
          <w:color w:val="000000"/>
          <w:sz w:val="24"/>
          <w:szCs w:val="24"/>
        </w:rPr>
        <w:t xml:space="preserve">1.4 Limitations </w:t>
      </w:r>
      <w:r>
        <w:rPr>
          <w:rFonts w:ascii="Times New Roman" w:hAnsi="Times New Roman"/>
          <w:b/>
          <w:i/>
          <w:iCs/>
          <w:color w:val="000000"/>
          <w:sz w:val="24"/>
          <w:szCs w:val="24"/>
        </w:rPr>
        <w:t>o</w:t>
      </w:r>
      <w:r w:rsidRPr="00C51424">
        <w:rPr>
          <w:rFonts w:ascii="Times New Roman" w:hAnsi="Times New Roman"/>
          <w:b/>
          <w:i/>
          <w:iCs/>
          <w:color w:val="000000"/>
          <w:sz w:val="24"/>
          <w:szCs w:val="24"/>
        </w:rPr>
        <w:t xml:space="preserve">f </w:t>
      </w:r>
      <w:r>
        <w:rPr>
          <w:rFonts w:ascii="Times New Roman" w:hAnsi="Times New Roman"/>
          <w:b/>
          <w:i/>
          <w:iCs/>
          <w:color w:val="000000"/>
          <w:sz w:val="24"/>
          <w:szCs w:val="24"/>
        </w:rPr>
        <w:t>t</w:t>
      </w:r>
      <w:r w:rsidRPr="00C51424">
        <w:rPr>
          <w:rFonts w:ascii="Times New Roman" w:hAnsi="Times New Roman"/>
          <w:b/>
          <w:i/>
          <w:iCs/>
          <w:color w:val="000000"/>
          <w:sz w:val="24"/>
          <w:szCs w:val="24"/>
        </w:rPr>
        <w:t xml:space="preserve">he </w:t>
      </w:r>
      <w:r>
        <w:rPr>
          <w:rFonts w:ascii="Times New Roman" w:hAnsi="Times New Roman"/>
          <w:b/>
          <w:i/>
          <w:iCs/>
          <w:color w:val="000000"/>
          <w:sz w:val="24"/>
          <w:szCs w:val="24"/>
        </w:rPr>
        <w:t>s</w:t>
      </w:r>
      <w:r w:rsidRPr="00C51424">
        <w:rPr>
          <w:rFonts w:ascii="Times New Roman" w:hAnsi="Times New Roman"/>
          <w:b/>
          <w:i/>
          <w:iCs/>
          <w:color w:val="000000"/>
          <w:sz w:val="24"/>
          <w:szCs w:val="24"/>
        </w:rPr>
        <w:t>tudy</w:t>
      </w:r>
    </w:p>
    <w:p w14:paraId="1C81DC4C" w14:textId="23755791" w:rsidR="00E80A95" w:rsidRDefault="00E80A95" w:rsidP="00E80A95">
      <w:pPr>
        <w:autoSpaceDE w:val="0"/>
        <w:autoSpaceDN w:val="0"/>
        <w:adjustRightInd w:val="0"/>
        <w:spacing w:after="0"/>
        <w:ind w:firstLine="720"/>
        <w:jc w:val="both"/>
        <w:rPr>
          <w:rFonts w:ascii="Times New Roman" w:eastAsia="ArialMT" w:hAnsi="Times New Roman"/>
          <w:sz w:val="24"/>
          <w:szCs w:val="24"/>
        </w:rPr>
      </w:pPr>
      <w:r w:rsidRPr="00DA70EC">
        <w:rPr>
          <w:rFonts w:ascii="Times New Roman" w:hAnsi="Times New Roman"/>
          <w:sz w:val="24"/>
          <w:szCs w:val="24"/>
        </w:rPr>
        <w:t>The study</w:t>
      </w:r>
      <w:r>
        <w:rPr>
          <w:rFonts w:ascii="Times New Roman" w:hAnsi="Times New Roman"/>
          <w:sz w:val="24"/>
          <w:szCs w:val="24"/>
        </w:rPr>
        <w:t xml:space="preserve"> area </w:t>
      </w:r>
      <w:r w:rsidR="00A90244">
        <w:rPr>
          <w:rFonts w:ascii="Times New Roman" w:hAnsi="Times New Roman"/>
          <w:sz w:val="24"/>
          <w:szCs w:val="24"/>
        </w:rPr>
        <w:t xml:space="preserve">was confined </w:t>
      </w:r>
      <w:r w:rsidRPr="00DA70EC">
        <w:rPr>
          <w:rFonts w:ascii="Times New Roman" w:hAnsi="Times New Roman"/>
          <w:sz w:val="24"/>
          <w:szCs w:val="24"/>
        </w:rPr>
        <w:t xml:space="preserve">to </w:t>
      </w:r>
      <w:r>
        <w:rPr>
          <w:rFonts w:ascii="Times New Roman" w:hAnsi="Times New Roman"/>
          <w:sz w:val="24"/>
          <w:szCs w:val="24"/>
        </w:rPr>
        <w:t xml:space="preserve">Karur </w:t>
      </w:r>
      <w:r w:rsidRPr="00DA70EC">
        <w:rPr>
          <w:rFonts w:ascii="Times New Roman" w:hAnsi="Times New Roman"/>
          <w:sz w:val="24"/>
          <w:szCs w:val="24"/>
        </w:rPr>
        <w:t xml:space="preserve">district of </w:t>
      </w:r>
      <w:r>
        <w:rPr>
          <w:rFonts w:ascii="Times New Roman" w:hAnsi="Times New Roman"/>
          <w:sz w:val="24"/>
          <w:szCs w:val="24"/>
        </w:rPr>
        <w:t>Tamil</w:t>
      </w:r>
      <w:r w:rsidRPr="00DA70EC">
        <w:rPr>
          <w:rFonts w:ascii="Times New Roman" w:hAnsi="Times New Roman"/>
          <w:sz w:val="24"/>
          <w:szCs w:val="24"/>
        </w:rPr>
        <w:t xml:space="preserve"> Nadu.</w:t>
      </w:r>
      <w:r>
        <w:rPr>
          <w:rFonts w:ascii="Times New Roman" w:hAnsi="Times New Roman"/>
          <w:sz w:val="24"/>
          <w:szCs w:val="24"/>
        </w:rPr>
        <w:t xml:space="preserve"> </w:t>
      </w:r>
      <w:r w:rsidRPr="00DA70EC">
        <w:rPr>
          <w:rFonts w:ascii="Times New Roman" w:hAnsi="Times New Roman"/>
          <w:sz w:val="24"/>
          <w:szCs w:val="24"/>
        </w:rPr>
        <w:t xml:space="preserve">The primary data was collected </w:t>
      </w:r>
      <w:r>
        <w:rPr>
          <w:rFonts w:ascii="Times New Roman" w:hAnsi="Times New Roman"/>
          <w:sz w:val="24"/>
          <w:szCs w:val="24"/>
        </w:rPr>
        <w:t xml:space="preserve">from </w:t>
      </w:r>
      <w:r w:rsidRPr="00275B4A">
        <w:rPr>
          <w:rFonts w:ascii="Times New Roman" w:hAnsi="Times New Roman"/>
          <w:sz w:val="24"/>
          <w:szCs w:val="24"/>
        </w:rPr>
        <w:t>farm and non-farm households</w:t>
      </w:r>
      <w:r w:rsidRPr="00DA70EC">
        <w:rPr>
          <w:rFonts w:ascii="Times New Roman" w:hAnsi="Times New Roman"/>
          <w:sz w:val="24"/>
          <w:szCs w:val="24"/>
        </w:rPr>
        <w:t xml:space="preserve"> using a structured interview schedule. </w:t>
      </w:r>
      <w:r>
        <w:rPr>
          <w:rFonts w:ascii="Times New Roman" w:hAnsi="Times New Roman"/>
          <w:sz w:val="24"/>
          <w:szCs w:val="24"/>
        </w:rPr>
        <w:t xml:space="preserve">In the case of on-farm activities, </w:t>
      </w:r>
      <w:r w:rsidRPr="00DA70EC">
        <w:rPr>
          <w:rFonts w:ascii="Times New Roman" w:hAnsi="Times New Roman"/>
          <w:sz w:val="24"/>
          <w:szCs w:val="24"/>
        </w:rPr>
        <w:t>farmers did not mai</w:t>
      </w:r>
      <w:r>
        <w:rPr>
          <w:rFonts w:ascii="Times New Roman" w:hAnsi="Times New Roman"/>
          <w:sz w:val="24"/>
          <w:szCs w:val="24"/>
        </w:rPr>
        <w:t>ntain any records of farm expenditure</w:t>
      </w:r>
      <w:r w:rsidRPr="00DA70EC">
        <w:rPr>
          <w:rFonts w:ascii="Times New Roman" w:hAnsi="Times New Roman"/>
          <w:sz w:val="24"/>
          <w:szCs w:val="24"/>
        </w:rPr>
        <w:t xml:space="preserve"> and income. </w:t>
      </w:r>
      <w:r>
        <w:rPr>
          <w:rFonts w:ascii="Times New Roman" w:hAnsi="Times New Roman"/>
          <w:sz w:val="24"/>
          <w:szCs w:val="24"/>
        </w:rPr>
        <w:t>The</w:t>
      </w:r>
      <w:r w:rsidR="00A90244">
        <w:rPr>
          <w:rFonts w:ascii="Times New Roman" w:hAnsi="Times New Roman"/>
          <w:sz w:val="24"/>
          <w:szCs w:val="24"/>
        </w:rPr>
        <w:t>refore,</w:t>
      </w:r>
      <w:r>
        <w:rPr>
          <w:rFonts w:ascii="Times New Roman" w:hAnsi="Times New Roman"/>
          <w:sz w:val="24"/>
          <w:szCs w:val="24"/>
        </w:rPr>
        <w:t xml:space="preserve"> bi-weekly or monthly consumption expenditure on food and non-food items were collected from the respondents recall </w:t>
      </w:r>
      <w:r w:rsidRPr="00DA70EC">
        <w:rPr>
          <w:rFonts w:ascii="Times New Roman" w:hAnsi="Times New Roman"/>
          <w:sz w:val="24"/>
          <w:szCs w:val="24"/>
        </w:rPr>
        <w:t xml:space="preserve">from their memory </w:t>
      </w:r>
      <w:r>
        <w:rPr>
          <w:rFonts w:ascii="Times New Roman" w:hAnsi="Times New Roman"/>
          <w:sz w:val="24"/>
          <w:szCs w:val="24"/>
        </w:rPr>
        <w:t>and so</w:t>
      </w:r>
      <w:r w:rsidRPr="00DA70EC">
        <w:rPr>
          <w:rFonts w:ascii="Times New Roman" w:hAnsi="Times New Roman"/>
          <w:sz w:val="24"/>
          <w:szCs w:val="24"/>
        </w:rPr>
        <w:t xml:space="preserve"> adequate care was taken to obtain reliable information through cross-check questions.</w:t>
      </w:r>
      <w:r w:rsidRPr="0094173C">
        <w:rPr>
          <w:rFonts w:ascii="Times New Roman" w:eastAsia="ArialMT" w:hAnsi="Times New Roman"/>
          <w:sz w:val="24"/>
          <w:szCs w:val="24"/>
        </w:rPr>
        <w:t xml:space="preserve"> </w:t>
      </w:r>
      <w:r>
        <w:rPr>
          <w:rFonts w:ascii="Times New Roman" w:eastAsia="ArialMT" w:hAnsi="Times New Roman"/>
          <w:sz w:val="24"/>
          <w:szCs w:val="24"/>
        </w:rPr>
        <w:t xml:space="preserve">Regarding the sources of income, households were reluctant to disclose the details on transfers (remittances, pensions) and rental income and hence were not included in computation of total household income which is a major limitation of the study. In view of these limitations, </w:t>
      </w:r>
      <w:r w:rsidRPr="00DA70EC">
        <w:rPr>
          <w:rFonts w:ascii="Times New Roman" w:eastAsia="ArialMT" w:hAnsi="Times New Roman"/>
          <w:sz w:val="24"/>
          <w:szCs w:val="24"/>
        </w:rPr>
        <w:t xml:space="preserve">generalization of the findings </w:t>
      </w:r>
      <w:r>
        <w:rPr>
          <w:rFonts w:ascii="Times New Roman" w:eastAsia="ArialMT" w:hAnsi="Times New Roman"/>
          <w:sz w:val="24"/>
          <w:szCs w:val="24"/>
        </w:rPr>
        <w:t xml:space="preserve">to other regions </w:t>
      </w:r>
      <w:r w:rsidRPr="00DA70EC">
        <w:rPr>
          <w:rFonts w:ascii="Times New Roman" w:eastAsia="ArialMT" w:hAnsi="Times New Roman"/>
          <w:sz w:val="24"/>
          <w:szCs w:val="24"/>
        </w:rPr>
        <w:t>has to be done with caution.</w:t>
      </w:r>
    </w:p>
    <w:p w14:paraId="052BDC14" w14:textId="77777777" w:rsidR="009B751E" w:rsidRDefault="009B751E" w:rsidP="009B751E">
      <w:pPr>
        <w:autoSpaceDE w:val="0"/>
        <w:autoSpaceDN w:val="0"/>
        <w:adjustRightInd w:val="0"/>
        <w:spacing w:after="0"/>
        <w:jc w:val="both"/>
        <w:rPr>
          <w:rFonts w:ascii="Times New Roman" w:hAnsi="Times New Roman"/>
          <w:sz w:val="24"/>
          <w:szCs w:val="24"/>
        </w:rPr>
      </w:pPr>
    </w:p>
    <w:p w14:paraId="168436A6" w14:textId="24F4BDB6" w:rsidR="009B751E" w:rsidRPr="00A90244" w:rsidRDefault="009B751E" w:rsidP="009B751E">
      <w:pPr>
        <w:rPr>
          <w:rFonts w:ascii="Times New Roman" w:hAnsi="Times New Roman" w:cs="Times New Roman"/>
          <w:b/>
          <w:bCs/>
        </w:rPr>
      </w:pPr>
      <w:r w:rsidRPr="00A90244">
        <w:rPr>
          <w:rFonts w:ascii="Times New Roman" w:hAnsi="Times New Roman" w:cs="Times New Roman"/>
          <w:b/>
          <w:bCs/>
        </w:rPr>
        <w:t>2. REVIEW OF LITERATURE</w:t>
      </w:r>
    </w:p>
    <w:p w14:paraId="0DFF6A2C" w14:textId="77777777" w:rsidR="00F11567" w:rsidRPr="00F47C59" w:rsidRDefault="00F11567" w:rsidP="00F11567">
      <w:pPr>
        <w:autoSpaceDE w:val="0"/>
        <w:autoSpaceDN w:val="0"/>
        <w:adjustRightInd w:val="0"/>
        <w:spacing w:after="0"/>
        <w:ind w:firstLine="720"/>
        <w:jc w:val="both"/>
        <w:rPr>
          <w:rFonts w:ascii="Times New Roman" w:hAnsi="Times New Roman" w:cs="Times New Roman"/>
          <w:sz w:val="24"/>
          <w:szCs w:val="24"/>
        </w:rPr>
      </w:pPr>
      <w:r w:rsidRPr="00F47C59">
        <w:rPr>
          <w:rFonts w:ascii="Times New Roman" w:hAnsi="Times New Roman" w:cs="Times New Roman"/>
          <w:sz w:val="24"/>
          <w:szCs w:val="24"/>
        </w:rPr>
        <w:t xml:space="preserve">Recent literature highlights the growing importance of rural non-farm activities as a key livelihood diversification strategy. Studies show that education, asset ownership, and proximity to markets significantly increase participation in non-farm activities, emphasizing the role of human capital and local economic opportunities in shaping rural employment patterns (Rahut </w:t>
      </w:r>
      <w:r w:rsidRPr="00F47C59">
        <w:rPr>
          <w:rFonts w:ascii="Times New Roman" w:hAnsi="Times New Roman" w:cs="Times New Roman"/>
          <w:i/>
          <w:iCs/>
          <w:sz w:val="24"/>
          <w:szCs w:val="24"/>
        </w:rPr>
        <w:t>et al.,</w:t>
      </w:r>
      <w:r w:rsidRPr="00F47C59">
        <w:rPr>
          <w:rFonts w:ascii="Times New Roman" w:hAnsi="Times New Roman" w:cs="Times New Roman"/>
          <w:sz w:val="24"/>
          <w:szCs w:val="24"/>
        </w:rPr>
        <w:t xml:space="preserve"> 2020; Adjognon </w:t>
      </w:r>
      <w:r w:rsidRPr="00F47C59">
        <w:rPr>
          <w:rFonts w:ascii="Times New Roman" w:hAnsi="Times New Roman" w:cs="Times New Roman"/>
          <w:i/>
          <w:iCs/>
          <w:sz w:val="24"/>
          <w:szCs w:val="24"/>
        </w:rPr>
        <w:t>et al.,</w:t>
      </w:r>
      <w:r w:rsidRPr="00F47C59">
        <w:rPr>
          <w:rFonts w:ascii="Times New Roman" w:hAnsi="Times New Roman" w:cs="Times New Roman"/>
          <w:sz w:val="24"/>
          <w:szCs w:val="24"/>
        </w:rPr>
        <w:t xml:space="preserve"> 2022).</w:t>
      </w:r>
    </w:p>
    <w:p w14:paraId="6A48EBCA" w14:textId="77777777" w:rsidR="00682ABA" w:rsidRPr="00F47C59" w:rsidRDefault="00F11567" w:rsidP="00F11567">
      <w:pPr>
        <w:autoSpaceDE w:val="0"/>
        <w:autoSpaceDN w:val="0"/>
        <w:adjustRightInd w:val="0"/>
        <w:spacing w:after="0"/>
        <w:ind w:firstLine="720"/>
        <w:jc w:val="both"/>
        <w:rPr>
          <w:rFonts w:ascii="Times New Roman" w:hAnsi="Times New Roman" w:cs="Times New Roman"/>
          <w:sz w:val="24"/>
          <w:szCs w:val="24"/>
        </w:rPr>
      </w:pPr>
      <w:r w:rsidRPr="00F47C59">
        <w:rPr>
          <w:rFonts w:ascii="Times New Roman" w:hAnsi="Times New Roman" w:cs="Times New Roman"/>
          <w:sz w:val="24"/>
          <w:szCs w:val="24"/>
        </w:rPr>
        <w:t>The choice of employment among rural households</w:t>
      </w:r>
      <w:r w:rsidR="00682ABA" w:rsidRPr="00F47C59">
        <w:rPr>
          <w:rFonts w:ascii="Times New Roman" w:hAnsi="Times New Roman" w:cs="Times New Roman"/>
          <w:sz w:val="24"/>
          <w:szCs w:val="24"/>
        </w:rPr>
        <w:t xml:space="preserve"> </w:t>
      </w:r>
      <w:r w:rsidRPr="00F47C59">
        <w:rPr>
          <w:rFonts w:ascii="Times New Roman" w:hAnsi="Times New Roman" w:cs="Times New Roman"/>
          <w:sz w:val="24"/>
          <w:szCs w:val="24"/>
        </w:rPr>
        <w:t>between farm activities, non-farm wage employment and non-farm self-employment</w:t>
      </w:r>
      <w:r w:rsidR="00682ABA" w:rsidRPr="00F47C59">
        <w:rPr>
          <w:rFonts w:ascii="Times New Roman" w:hAnsi="Times New Roman" w:cs="Times New Roman"/>
          <w:sz w:val="24"/>
          <w:szCs w:val="24"/>
        </w:rPr>
        <w:t xml:space="preserve"> </w:t>
      </w:r>
      <w:r w:rsidRPr="00F47C59">
        <w:rPr>
          <w:rFonts w:ascii="Times New Roman" w:hAnsi="Times New Roman" w:cs="Times New Roman"/>
          <w:sz w:val="24"/>
          <w:szCs w:val="24"/>
        </w:rPr>
        <w:t xml:space="preserve">has also been widely </w:t>
      </w:r>
      <w:r w:rsidR="00682ABA" w:rsidRPr="00F47C59">
        <w:rPr>
          <w:rFonts w:ascii="Times New Roman" w:hAnsi="Times New Roman" w:cs="Times New Roman"/>
          <w:sz w:val="24"/>
          <w:szCs w:val="24"/>
        </w:rPr>
        <w:t>studied</w:t>
      </w:r>
      <w:r w:rsidRPr="00F47C59">
        <w:rPr>
          <w:rFonts w:ascii="Times New Roman" w:hAnsi="Times New Roman" w:cs="Times New Roman"/>
          <w:sz w:val="24"/>
          <w:szCs w:val="24"/>
        </w:rPr>
        <w:t xml:space="preserve">. </w:t>
      </w:r>
      <w:r w:rsidR="00682ABA" w:rsidRPr="00F47C59">
        <w:rPr>
          <w:rFonts w:ascii="Times New Roman" w:hAnsi="Times New Roman" w:cs="Times New Roman"/>
          <w:sz w:val="24"/>
          <w:szCs w:val="24"/>
        </w:rPr>
        <w:t xml:space="preserve">Evidence suggests that education and skill levels strongly influence entry into wage and salaried non-farm jobs, while households with limited land and assets tend to engage in casual wage work or self-employment. Land ownership has been found to reduce diversification into non-farm self-employment, indicating that asset-rich households rely more on agriculture for income security (Bhuyan &amp; Mitra, 2018; Parveen &amp; Cheema, 2018). </w:t>
      </w:r>
    </w:p>
    <w:p w14:paraId="10E1CB8A" w14:textId="0290FE2D" w:rsidR="007C30F7" w:rsidRPr="00F47C59" w:rsidRDefault="00682ABA" w:rsidP="007C30F7">
      <w:pPr>
        <w:autoSpaceDE w:val="0"/>
        <w:autoSpaceDN w:val="0"/>
        <w:adjustRightInd w:val="0"/>
        <w:spacing w:after="0"/>
        <w:ind w:firstLine="720"/>
        <w:jc w:val="both"/>
        <w:rPr>
          <w:rFonts w:ascii="Times New Roman" w:hAnsi="Times New Roman" w:cs="Times New Roman"/>
          <w:sz w:val="24"/>
          <w:szCs w:val="24"/>
          <w:lang w:val="en-IN"/>
        </w:rPr>
      </w:pPr>
      <w:r w:rsidRPr="00F47C59">
        <w:rPr>
          <w:rFonts w:ascii="Times New Roman" w:hAnsi="Times New Roman" w:cs="Times New Roman"/>
          <w:sz w:val="24"/>
          <w:szCs w:val="24"/>
        </w:rPr>
        <w:t xml:space="preserve">In rural India, Lanjouw and Murgai (2020) observed that higher education and skills increased participation in skilled non-farm employment, whereas land-poor households mainly opted for casual non-farm wage work. Similarly, Dedehouanou </w:t>
      </w:r>
      <w:r w:rsidRPr="00F47C59">
        <w:rPr>
          <w:rFonts w:ascii="Times New Roman" w:hAnsi="Times New Roman" w:cs="Times New Roman"/>
          <w:i/>
          <w:iCs/>
          <w:sz w:val="24"/>
          <w:szCs w:val="24"/>
        </w:rPr>
        <w:t xml:space="preserve">et al. </w:t>
      </w:r>
      <w:r w:rsidRPr="00F47C59">
        <w:rPr>
          <w:rFonts w:ascii="Times New Roman" w:hAnsi="Times New Roman" w:cs="Times New Roman"/>
          <w:sz w:val="24"/>
          <w:szCs w:val="24"/>
        </w:rPr>
        <w:t xml:space="preserve">(2021) found that education, training, and social networks increased the likelihood of non-farm self-employment. </w:t>
      </w:r>
      <w:r w:rsidR="007C30F7" w:rsidRPr="00F47C59">
        <w:rPr>
          <w:rFonts w:ascii="Times New Roman" w:hAnsi="Times New Roman" w:cs="Times New Roman"/>
          <w:sz w:val="24"/>
          <w:szCs w:val="24"/>
          <w:lang w:val="en-IN"/>
        </w:rPr>
        <w:t xml:space="preserve">Several studies have established a positive relationship between non-farm employment and household food security. Earlier research showed that income, education, production diversity, </w:t>
      </w:r>
      <w:r w:rsidR="007C30F7" w:rsidRPr="00F47C59">
        <w:rPr>
          <w:rFonts w:ascii="Times New Roman" w:hAnsi="Times New Roman" w:cs="Times New Roman"/>
          <w:sz w:val="24"/>
          <w:szCs w:val="24"/>
          <w:lang w:val="en-IN"/>
        </w:rPr>
        <w:lastRenderedPageBreak/>
        <w:t>and non-farm participation significantly improved calorie intake and dietary diversity (Feyisa, 2018; Vijayalaxmi &amp; Saravanakumar, 2019). Studies also reported higher food insecurity among female-headed households (Zhou et al., 2019).</w:t>
      </w:r>
      <w:r w:rsidR="007B5B5B" w:rsidRPr="007B5B5B">
        <w:t xml:space="preserve"> </w:t>
      </w:r>
    </w:p>
    <w:p w14:paraId="0ED68AE4" w14:textId="6DB556EE" w:rsidR="007B5B5B" w:rsidRPr="00F47C59" w:rsidRDefault="007C30F7" w:rsidP="00D219C9">
      <w:pPr>
        <w:autoSpaceDE w:val="0"/>
        <w:autoSpaceDN w:val="0"/>
        <w:adjustRightInd w:val="0"/>
        <w:spacing w:after="0"/>
        <w:ind w:firstLine="720"/>
        <w:jc w:val="both"/>
        <w:rPr>
          <w:rFonts w:ascii="Times New Roman" w:hAnsi="Times New Roman" w:cs="Times New Roman"/>
          <w:sz w:val="24"/>
          <w:szCs w:val="24"/>
          <w:lang w:val="en-IN"/>
        </w:rPr>
      </w:pPr>
      <w:r w:rsidRPr="00F47C59">
        <w:rPr>
          <w:rFonts w:ascii="Times New Roman" w:hAnsi="Times New Roman" w:cs="Times New Roman"/>
          <w:sz w:val="24"/>
          <w:szCs w:val="24"/>
          <w:lang w:val="en-IN"/>
        </w:rPr>
        <w:t xml:space="preserve">Recent evidence further supports these findings. Abdullah et al. (2021) reported that non-farm income improved food security in rural Bangladesh by providing stable earnings, while Tiruneh </w:t>
      </w:r>
      <w:r w:rsidRPr="00F47C59">
        <w:rPr>
          <w:rFonts w:ascii="Times New Roman" w:hAnsi="Times New Roman" w:cs="Times New Roman"/>
          <w:i/>
          <w:iCs/>
          <w:sz w:val="24"/>
          <w:szCs w:val="24"/>
          <w:lang w:val="en-IN"/>
        </w:rPr>
        <w:t>et al</w:t>
      </w:r>
      <w:r w:rsidR="009F1CD4" w:rsidRPr="00F47C59">
        <w:rPr>
          <w:rFonts w:ascii="Times New Roman" w:hAnsi="Times New Roman" w:cs="Times New Roman"/>
          <w:i/>
          <w:iCs/>
          <w:sz w:val="24"/>
          <w:szCs w:val="24"/>
          <w:lang w:val="en-IN"/>
        </w:rPr>
        <w:t>,</w:t>
      </w:r>
      <w:r w:rsidRPr="00F47C59">
        <w:rPr>
          <w:rFonts w:ascii="Times New Roman" w:hAnsi="Times New Roman" w:cs="Times New Roman"/>
          <w:i/>
          <w:iCs/>
          <w:sz w:val="24"/>
          <w:szCs w:val="24"/>
          <w:lang w:val="en-IN"/>
        </w:rPr>
        <w:t>.</w:t>
      </w:r>
      <w:r w:rsidRPr="00F47C59">
        <w:rPr>
          <w:rFonts w:ascii="Times New Roman" w:hAnsi="Times New Roman" w:cs="Times New Roman"/>
          <w:sz w:val="24"/>
          <w:szCs w:val="24"/>
          <w:lang w:val="en-IN"/>
        </w:rPr>
        <w:t xml:space="preserve"> (2024) found that income diversification, education, and market access reduced food insecurity in Ethiopia. </w:t>
      </w:r>
      <w:r w:rsidR="007B5B5B">
        <w:rPr>
          <w:rFonts w:ascii="Times New Roman" w:hAnsi="Times New Roman" w:cs="Times New Roman"/>
          <w:sz w:val="24"/>
          <w:szCs w:val="24"/>
          <w:lang w:val="en-IN"/>
        </w:rPr>
        <w:t>E</w:t>
      </w:r>
      <w:r w:rsidR="007B5B5B" w:rsidRPr="007B5B5B">
        <w:rPr>
          <w:rFonts w:ascii="Times New Roman" w:hAnsi="Times New Roman" w:cs="Times New Roman"/>
          <w:sz w:val="24"/>
          <w:szCs w:val="24"/>
        </w:rPr>
        <w:t xml:space="preserve">vidence by Dhanai </w:t>
      </w:r>
      <w:r w:rsidR="007B5B5B" w:rsidRPr="007B5B5B">
        <w:rPr>
          <w:rFonts w:ascii="Times New Roman" w:hAnsi="Times New Roman" w:cs="Times New Roman"/>
          <w:i/>
          <w:iCs/>
          <w:sz w:val="24"/>
          <w:szCs w:val="24"/>
        </w:rPr>
        <w:t>et al</w:t>
      </w:r>
      <w:r w:rsidR="007B5B5B" w:rsidRPr="007B5B5B">
        <w:rPr>
          <w:rFonts w:ascii="Times New Roman" w:hAnsi="Times New Roman" w:cs="Times New Roman"/>
          <w:sz w:val="24"/>
          <w:szCs w:val="24"/>
        </w:rPr>
        <w:t>. (2025), based on the Rudraprayag district of the Garhwal Himalaya, highlights significant livelihood variation among rural households, with non-farm activities emerging as an important source of income diversification. The study found that households combining farm and non-farm activities exhibited better income stability and lower poverty incidence, underscoring the role of RNFS in poverty reduction in ecologically fragile and remote regions.</w:t>
      </w:r>
      <w:r w:rsidR="007B5B5B">
        <w:rPr>
          <w:rFonts w:ascii="Times New Roman" w:hAnsi="Times New Roman" w:cs="Times New Roman"/>
          <w:sz w:val="24"/>
          <w:szCs w:val="24"/>
        </w:rPr>
        <w:t xml:space="preserve"> </w:t>
      </w:r>
      <w:r w:rsidRPr="00F47C59">
        <w:rPr>
          <w:rFonts w:ascii="Times New Roman" w:hAnsi="Times New Roman" w:cs="Times New Roman"/>
          <w:sz w:val="24"/>
          <w:szCs w:val="24"/>
          <w:lang w:val="en-IN"/>
        </w:rPr>
        <w:t>Overall, the literature confirms that non-farm activities enhance household resilience and food security by stabilizing income and consumption.</w:t>
      </w:r>
    </w:p>
    <w:p w14:paraId="4F7C4B74" w14:textId="522B455B" w:rsidR="00BB72DE" w:rsidRDefault="00BB72DE" w:rsidP="007C30F7">
      <w:pPr>
        <w:autoSpaceDE w:val="0"/>
        <w:autoSpaceDN w:val="0"/>
        <w:adjustRightInd w:val="0"/>
        <w:spacing w:after="0"/>
        <w:ind w:firstLine="720"/>
        <w:jc w:val="both"/>
        <w:rPr>
          <w:rFonts w:ascii="Times New Roman" w:hAnsi="Times New Roman" w:cs="Times New Roman"/>
          <w:sz w:val="24"/>
          <w:szCs w:val="24"/>
        </w:rPr>
      </w:pPr>
    </w:p>
    <w:p w14:paraId="3B23215C" w14:textId="09185A7E" w:rsidR="00940AA7" w:rsidRPr="00AC5BCC" w:rsidRDefault="009B751E" w:rsidP="00AC5BC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AC5BCC" w:rsidRPr="00AC5BCC">
        <w:rPr>
          <w:rFonts w:ascii="Times New Roman" w:hAnsi="Times New Roman" w:cs="Times New Roman"/>
          <w:b/>
          <w:bCs/>
          <w:sz w:val="24"/>
          <w:szCs w:val="24"/>
        </w:rPr>
        <w:t xml:space="preserve">. </w:t>
      </w:r>
      <w:r>
        <w:rPr>
          <w:rFonts w:ascii="Times New Roman" w:hAnsi="Times New Roman" w:cs="Times New Roman"/>
          <w:b/>
          <w:bCs/>
          <w:sz w:val="24"/>
          <w:szCs w:val="24"/>
        </w:rPr>
        <w:t xml:space="preserve">RESEARCH </w:t>
      </w:r>
      <w:r w:rsidR="00940AA7" w:rsidRPr="00AC5BCC">
        <w:rPr>
          <w:rFonts w:ascii="Times New Roman" w:hAnsi="Times New Roman" w:cs="Times New Roman"/>
          <w:b/>
          <w:bCs/>
          <w:sz w:val="24"/>
          <w:szCs w:val="24"/>
        </w:rPr>
        <w:t>METHODOLOGY</w:t>
      </w:r>
    </w:p>
    <w:p w14:paraId="11D4AD25" w14:textId="77777777" w:rsidR="00BB72DE" w:rsidRDefault="00BB72DE" w:rsidP="00940AA7">
      <w:pPr>
        <w:spacing w:after="0" w:line="240" w:lineRule="auto"/>
        <w:rPr>
          <w:rFonts w:ascii="Times New Roman" w:hAnsi="Times New Roman" w:cs="Times New Roman"/>
          <w:i/>
          <w:sz w:val="24"/>
          <w:szCs w:val="24"/>
        </w:rPr>
      </w:pPr>
    </w:p>
    <w:p w14:paraId="4DC3A31C" w14:textId="3A3423B9" w:rsidR="00940AA7" w:rsidRPr="00AF131C" w:rsidRDefault="00AF131C" w:rsidP="00940AA7">
      <w:pPr>
        <w:spacing w:after="0" w:line="240" w:lineRule="auto"/>
        <w:rPr>
          <w:rFonts w:ascii="Times New Roman" w:hAnsi="Times New Roman" w:cs="Times New Roman"/>
          <w:b/>
          <w:bCs/>
          <w:i/>
          <w:sz w:val="24"/>
          <w:szCs w:val="24"/>
        </w:rPr>
      </w:pPr>
      <w:r w:rsidRPr="00AF131C">
        <w:rPr>
          <w:rFonts w:ascii="Times New Roman" w:hAnsi="Times New Roman" w:cs="Times New Roman"/>
          <w:b/>
          <w:bCs/>
          <w:i/>
          <w:sz w:val="24"/>
          <w:szCs w:val="24"/>
        </w:rPr>
        <w:t>3</w:t>
      </w:r>
      <w:r w:rsidR="00C43153" w:rsidRPr="00AF131C">
        <w:rPr>
          <w:rFonts w:ascii="Times New Roman" w:hAnsi="Times New Roman" w:cs="Times New Roman"/>
          <w:b/>
          <w:bCs/>
          <w:i/>
          <w:sz w:val="24"/>
          <w:szCs w:val="24"/>
        </w:rPr>
        <w:t xml:space="preserve">.1 </w:t>
      </w:r>
      <w:r w:rsidR="00940AA7" w:rsidRPr="00AF131C">
        <w:rPr>
          <w:rFonts w:ascii="Times New Roman" w:hAnsi="Times New Roman" w:cs="Times New Roman"/>
          <w:b/>
          <w:bCs/>
          <w:i/>
          <w:sz w:val="24"/>
          <w:szCs w:val="24"/>
        </w:rPr>
        <w:t>Selection of sample</w:t>
      </w:r>
    </w:p>
    <w:p w14:paraId="68CF3DBC" w14:textId="4B02D9AF" w:rsidR="0055036D" w:rsidRPr="009641E9" w:rsidRDefault="00940AA7" w:rsidP="00CE5EA4">
      <w:pPr>
        <w:jc w:val="both"/>
        <w:rPr>
          <w:rFonts w:ascii="Times New Roman" w:hAnsi="Times New Roman" w:cs="Times New Roman"/>
          <w:sz w:val="24"/>
          <w:szCs w:val="24"/>
        </w:rPr>
      </w:pPr>
      <w:r w:rsidRPr="009641E9">
        <w:rPr>
          <w:rFonts w:ascii="Times New Roman" w:hAnsi="Times New Roman" w:cs="Times New Roman"/>
          <w:sz w:val="24"/>
          <w:szCs w:val="24"/>
        </w:rPr>
        <w:tab/>
        <w:t xml:space="preserve">A multi-stage random sampling method was used. In the first stage, agriculturally progressive Krishnarayapuram and non-farm sector dominant Karur blocks were </w:t>
      </w:r>
      <w:r w:rsidR="0022098F" w:rsidRPr="009641E9">
        <w:rPr>
          <w:rFonts w:ascii="Times New Roman" w:hAnsi="Times New Roman" w:cs="Times New Roman"/>
          <w:sz w:val="24"/>
          <w:szCs w:val="24"/>
        </w:rPr>
        <w:t>selected;</w:t>
      </w:r>
      <w:r w:rsidRPr="009641E9">
        <w:rPr>
          <w:rFonts w:ascii="Times New Roman" w:hAnsi="Times New Roman" w:cs="Times New Roman"/>
          <w:sz w:val="24"/>
          <w:szCs w:val="24"/>
        </w:rPr>
        <w:t xml:space="preserve"> second and third stages involved random selection of six villages and 60 farmers respectively from each block. </w:t>
      </w:r>
      <w:r w:rsidR="0022098F" w:rsidRPr="009641E9">
        <w:rPr>
          <w:rFonts w:ascii="Times New Roman" w:hAnsi="Times New Roman" w:cs="Times New Roman"/>
          <w:sz w:val="24"/>
          <w:szCs w:val="24"/>
        </w:rPr>
        <w:t>Total s</w:t>
      </w:r>
      <w:r w:rsidRPr="009641E9">
        <w:rPr>
          <w:rFonts w:ascii="Times New Roman" w:hAnsi="Times New Roman" w:cs="Times New Roman"/>
          <w:sz w:val="24"/>
          <w:szCs w:val="24"/>
        </w:rPr>
        <w:t>ample is 120</w:t>
      </w:r>
      <w:r w:rsidR="0060341E">
        <w:rPr>
          <w:rFonts w:ascii="Times New Roman" w:hAnsi="Times New Roman" w:cs="Times New Roman"/>
          <w:sz w:val="24"/>
          <w:szCs w:val="24"/>
        </w:rPr>
        <w:t>.</w:t>
      </w:r>
    </w:p>
    <w:p w14:paraId="76E7F6D1" w14:textId="4D3EF634" w:rsidR="00C045A9" w:rsidRPr="00AF131C" w:rsidRDefault="00AF131C" w:rsidP="005C2B3B">
      <w:pPr>
        <w:spacing w:after="0"/>
        <w:rPr>
          <w:rFonts w:ascii="Times New Roman" w:hAnsi="Times New Roman" w:cs="Times New Roman"/>
          <w:b/>
          <w:bCs/>
          <w:i/>
          <w:sz w:val="24"/>
          <w:szCs w:val="24"/>
        </w:rPr>
      </w:pPr>
      <w:r>
        <w:rPr>
          <w:rFonts w:ascii="Times New Roman" w:hAnsi="Times New Roman" w:cs="Times New Roman"/>
          <w:b/>
          <w:bCs/>
          <w:i/>
          <w:sz w:val="24"/>
          <w:szCs w:val="24"/>
        </w:rPr>
        <w:t>3</w:t>
      </w:r>
      <w:r w:rsidR="00C43153" w:rsidRPr="00AF131C">
        <w:rPr>
          <w:rFonts w:ascii="Times New Roman" w:hAnsi="Times New Roman" w:cs="Times New Roman"/>
          <w:b/>
          <w:bCs/>
          <w:i/>
          <w:sz w:val="24"/>
          <w:szCs w:val="24"/>
        </w:rPr>
        <w:t xml:space="preserve">.2 </w:t>
      </w:r>
      <w:r w:rsidR="005C2B3B" w:rsidRPr="00AF131C">
        <w:rPr>
          <w:rFonts w:ascii="Times New Roman" w:hAnsi="Times New Roman" w:cs="Times New Roman"/>
          <w:b/>
          <w:bCs/>
          <w:i/>
          <w:sz w:val="24"/>
          <w:szCs w:val="24"/>
        </w:rPr>
        <w:t>Data used in the study</w:t>
      </w:r>
    </w:p>
    <w:p w14:paraId="3BF4A603" w14:textId="2207B53C" w:rsidR="00C045A9" w:rsidRPr="009641E9" w:rsidRDefault="00A27DEE" w:rsidP="005C2B3B">
      <w:pPr>
        <w:spacing w:after="0"/>
        <w:jc w:val="both"/>
        <w:rPr>
          <w:rFonts w:ascii="Times New Roman" w:hAnsi="Times New Roman" w:cs="Times New Roman"/>
          <w:sz w:val="24"/>
          <w:szCs w:val="24"/>
        </w:rPr>
      </w:pPr>
      <w:r w:rsidRPr="009641E9">
        <w:rPr>
          <w:rFonts w:ascii="Times New Roman" w:hAnsi="Times New Roman" w:cs="Times New Roman"/>
          <w:sz w:val="20"/>
          <w:szCs w:val="20"/>
        </w:rPr>
        <w:tab/>
      </w:r>
      <w:r w:rsidRPr="009641E9">
        <w:rPr>
          <w:rFonts w:ascii="Times New Roman" w:hAnsi="Times New Roman" w:cs="Times New Roman"/>
          <w:sz w:val="24"/>
          <w:szCs w:val="24"/>
        </w:rPr>
        <w:t xml:space="preserve">The study used </w:t>
      </w:r>
      <w:r w:rsidR="0078111D" w:rsidRPr="009641E9">
        <w:rPr>
          <w:rFonts w:ascii="Times New Roman" w:hAnsi="Times New Roman" w:cs="Times New Roman"/>
          <w:sz w:val="24"/>
          <w:szCs w:val="24"/>
        </w:rPr>
        <w:t xml:space="preserve">rural household </w:t>
      </w:r>
      <w:r w:rsidRPr="009641E9">
        <w:rPr>
          <w:rFonts w:ascii="Times New Roman" w:hAnsi="Times New Roman" w:cs="Times New Roman"/>
          <w:sz w:val="24"/>
          <w:szCs w:val="24"/>
        </w:rPr>
        <w:t xml:space="preserve">survey data </w:t>
      </w:r>
      <w:r w:rsidR="0078111D" w:rsidRPr="009641E9">
        <w:rPr>
          <w:rFonts w:ascii="Times New Roman" w:hAnsi="Times New Roman" w:cs="Times New Roman"/>
          <w:sz w:val="24"/>
          <w:szCs w:val="24"/>
        </w:rPr>
        <w:t xml:space="preserve">collected </w:t>
      </w:r>
      <w:r w:rsidR="0022098F" w:rsidRPr="009641E9">
        <w:rPr>
          <w:rFonts w:ascii="Times New Roman" w:hAnsi="Times New Roman" w:cs="Times New Roman"/>
          <w:sz w:val="24"/>
          <w:szCs w:val="24"/>
        </w:rPr>
        <w:t>using pre-tested questionnaire</w:t>
      </w:r>
      <w:r w:rsidR="00CE5EA4">
        <w:rPr>
          <w:rFonts w:ascii="Times New Roman" w:hAnsi="Times New Roman" w:cs="Times New Roman"/>
          <w:sz w:val="24"/>
          <w:szCs w:val="24"/>
        </w:rPr>
        <w:t xml:space="preserve">. </w:t>
      </w:r>
      <w:r w:rsidR="0078111D" w:rsidRPr="009641E9">
        <w:rPr>
          <w:rFonts w:ascii="Times New Roman" w:hAnsi="Times New Roman" w:cs="Times New Roman"/>
          <w:sz w:val="24"/>
          <w:szCs w:val="24"/>
        </w:rPr>
        <w:t>S</w:t>
      </w:r>
      <w:r w:rsidR="005C2B3B" w:rsidRPr="009641E9">
        <w:rPr>
          <w:rFonts w:ascii="Times New Roman" w:hAnsi="Times New Roman" w:cs="Times New Roman"/>
          <w:sz w:val="24"/>
          <w:szCs w:val="24"/>
        </w:rPr>
        <w:t xml:space="preserve">econdary data were obtained from </w:t>
      </w:r>
      <w:r w:rsidR="0022098F" w:rsidRPr="009641E9">
        <w:rPr>
          <w:rFonts w:ascii="Times New Roman" w:hAnsi="Times New Roman" w:cs="Times New Roman"/>
          <w:sz w:val="24"/>
          <w:szCs w:val="24"/>
        </w:rPr>
        <w:t xml:space="preserve">the </w:t>
      </w:r>
      <w:r w:rsidR="005C2B3B" w:rsidRPr="009641E9">
        <w:rPr>
          <w:rFonts w:ascii="Times New Roman" w:hAnsi="Times New Roman" w:cs="Times New Roman"/>
          <w:sz w:val="24"/>
          <w:szCs w:val="24"/>
        </w:rPr>
        <w:t>Directorate of Economics and Statistics, Karur.</w:t>
      </w:r>
    </w:p>
    <w:p w14:paraId="3391A51F" w14:textId="77777777" w:rsidR="005C2B3B" w:rsidRPr="009641E9" w:rsidRDefault="005C2B3B" w:rsidP="005C2B3B">
      <w:pPr>
        <w:spacing w:after="0"/>
        <w:jc w:val="both"/>
        <w:rPr>
          <w:rFonts w:ascii="Times New Roman" w:hAnsi="Times New Roman" w:cs="Times New Roman"/>
          <w:sz w:val="24"/>
          <w:szCs w:val="24"/>
        </w:rPr>
      </w:pPr>
    </w:p>
    <w:p w14:paraId="75785C8B" w14:textId="2D109CFD" w:rsidR="005C2B3B" w:rsidRPr="00AF131C" w:rsidRDefault="00C43153" w:rsidP="005C2B3B">
      <w:pPr>
        <w:spacing w:after="0"/>
        <w:jc w:val="both"/>
        <w:rPr>
          <w:rFonts w:ascii="Times New Roman" w:hAnsi="Times New Roman" w:cs="Times New Roman"/>
          <w:b/>
          <w:bCs/>
          <w:i/>
          <w:sz w:val="24"/>
          <w:szCs w:val="24"/>
        </w:rPr>
      </w:pPr>
      <w:r>
        <w:rPr>
          <w:rFonts w:ascii="Times New Roman" w:hAnsi="Times New Roman" w:cs="Times New Roman"/>
          <w:i/>
          <w:sz w:val="24"/>
          <w:szCs w:val="24"/>
        </w:rPr>
        <w:t xml:space="preserve"> </w:t>
      </w:r>
      <w:r w:rsidR="00AF131C">
        <w:rPr>
          <w:rFonts w:ascii="Times New Roman" w:hAnsi="Times New Roman" w:cs="Times New Roman"/>
          <w:b/>
          <w:bCs/>
          <w:i/>
          <w:sz w:val="24"/>
          <w:szCs w:val="24"/>
        </w:rPr>
        <w:t>3</w:t>
      </w:r>
      <w:r w:rsidRPr="00AF131C">
        <w:rPr>
          <w:rFonts w:ascii="Times New Roman" w:hAnsi="Times New Roman" w:cs="Times New Roman"/>
          <w:b/>
          <w:bCs/>
          <w:i/>
          <w:sz w:val="24"/>
          <w:szCs w:val="24"/>
        </w:rPr>
        <w:t xml:space="preserve">.3 </w:t>
      </w:r>
      <w:r w:rsidR="005C2B3B" w:rsidRPr="00AF131C">
        <w:rPr>
          <w:rFonts w:ascii="Times New Roman" w:hAnsi="Times New Roman" w:cs="Times New Roman"/>
          <w:b/>
          <w:bCs/>
          <w:i/>
          <w:sz w:val="24"/>
          <w:szCs w:val="24"/>
        </w:rPr>
        <w:t>Tools of analysis</w:t>
      </w:r>
    </w:p>
    <w:p w14:paraId="258328E0" w14:textId="77777777" w:rsidR="005C2B3B" w:rsidRPr="009641E9" w:rsidRDefault="005C2B3B" w:rsidP="0087572B">
      <w:pPr>
        <w:spacing w:after="0"/>
        <w:jc w:val="both"/>
        <w:rPr>
          <w:rFonts w:ascii="Times New Roman" w:hAnsi="Times New Roman" w:cs="Times New Roman"/>
          <w:sz w:val="24"/>
          <w:szCs w:val="24"/>
        </w:rPr>
      </w:pPr>
      <w:r w:rsidRPr="009641E9">
        <w:rPr>
          <w:rFonts w:ascii="Times New Roman" w:hAnsi="Times New Roman" w:cs="Times New Roman"/>
          <w:i/>
          <w:sz w:val="24"/>
          <w:szCs w:val="24"/>
        </w:rPr>
        <w:tab/>
      </w:r>
      <w:r w:rsidR="0087572B" w:rsidRPr="009641E9">
        <w:rPr>
          <w:rFonts w:ascii="Times New Roman" w:hAnsi="Times New Roman" w:cs="Times New Roman"/>
          <w:i/>
          <w:sz w:val="24"/>
          <w:szCs w:val="24"/>
        </w:rPr>
        <w:t>S</w:t>
      </w:r>
      <w:r w:rsidRPr="009641E9">
        <w:rPr>
          <w:rFonts w:ascii="Times New Roman" w:hAnsi="Times New Roman" w:cs="Times New Roman"/>
          <w:sz w:val="24"/>
          <w:szCs w:val="24"/>
        </w:rPr>
        <w:t xml:space="preserve">ample households were post stratified into farm, off-farm, non-farm, farm + non-farm </w:t>
      </w:r>
      <w:r w:rsidR="0087572B" w:rsidRPr="009641E9">
        <w:rPr>
          <w:rFonts w:ascii="Times New Roman" w:hAnsi="Times New Roman" w:cs="Times New Roman"/>
          <w:sz w:val="24"/>
          <w:szCs w:val="24"/>
        </w:rPr>
        <w:t>category</w:t>
      </w:r>
      <w:r w:rsidRPr="009641E9">
        <w:rPr>
          <w:rFonts w:ascii="Times New Roman" w:hAnsi="Times New Roman" w:cs="Times New Roman"/>
          <w:sz w:val="24"/>
          <w:szCs w:val="24"/>
        </w:rPr>
        <w:t xml:space="preserve">. Percentages were worked out to know </w:t>
      </w:r>
      <w:r w:rsidR="0022098F" w:rsidRPr="009641E9">
        <w:rPr>
          <w:rFonts w:ascii="Times New Roman" w:hAnsi="Times New Roman" w:cs="Times New Roman"/>
          <w:sz w:val="24"/>
          <w:szCs w:val="24"/>
        </w:rPr>
        <w:t xml:space="preserve">the </w:t>
      </w:r>
      <w:r w:rsidRPr="009641E9">
        <w:rPr>
          <w:rFonts w:ascii="Times New Roman" w:hAnsi="Times New Roman" w:cs="Times New Roman"/>
          <w:sz w:val="24"/>
          <w:szCs w:val="24"/>
        </w:rPr>
        <w:t xml:space="preserve">extent of non-farm sector participation. </w:t>
      </w:r>
    </w:p>
    <w:p w14:paraId="33C3CDE7" w14:textId="77777777" w:rsidR="005C2B3B" w:rsidRPr="009641E9" w:rsidRDefault="005C2B3B" w:rsidP="005C2B3B">
      <w:pPr>
        <w:spacing w:after="0"/>
        <w:jc w:val="both"/>
        <w:rPr>
          <w:rFonts w:ascii="Times New Roman" w:hAnsi="Times New Roman" w:cs="Times New Roman"/>
          <w:sz w:val="24"/>
          <w:szCs w:val="24"/>
        </w:rPr>
      </w:pPr>
    </w:p>
    <w:p w14:paraId="79BED70E" w14:textId="0B8CCF6A" w:rsidR="005C2B3B" w:rsidRPr="00AF131C" w:rsidRDefault="00AF131C" w:rsidP="005C2B3B">
      <w:pPr>
        <w:spacing w:after="0"/>
        <w:jc w:val="both"/>
        <w:rPr>
          <w:rFonts w:ascii="Times New Roman" w:hAnsi="Times New Roman" w:cs="Times New Roman"/>
          <w:b/>
          <w:bCs/>
          <w:i/>
          <w:sz w:val="24"/>
          <w:szCs w:val="24"/>
        </w:rPr>
      </w:pPr>
      <w:r>
        <w:rPr>
          <w:rFonts w:ascii="Times New Roman" w:hAnsi="Times New Roman" w:cs="Times New Roman"/>
          <w:b/>
          <w:bCs/>
          <w:i/>
          <w:sz w:val="24"/>
          <w:szCs w:val="24"/>
        </w:rPr>
        <w:t>3</w:t>
      </w:r>
      <w:r w:rsidR="00C43153" w:rsidRPr="00AF131C">
        <w:rPr>
          <w:rFonts w:ascii="Times New Roman" w:hAnsi="Times New Roman" w:cs="Times New Roman"/>
          <w:b/>
          <w:bCs/>
          <w:i/>
          <w:sz w:val="24"/>
          <w:szCs w:val="24"/>
        </w:rPr>
        <w:t xml:space="preserve">.3.1 </w:t>
      </w:r>
      <w:r w:rsidR="005C2B3B" w:rsidRPr="00AF131C">
        <w:rPr>
          <w:rFonts w:ascii="Times New Roman" w:hAnsi="Times New Roman" w:cs="Times New Roman"/>
          <w:b/>
          <w:bCs/>
          <w:i/>
          <w:sz w:val="24"/>
          <w:szCs w:val="24"/>
        </w:rPr>
        <w:t>Determinants of non-farm participation</w:t>
      </w:r>
    </w:p>
    <w:p w14:paraId="0EE4EEC6" w14:textId="33FDBDE5" w:rsidR="00883827" w:rsidRPr="009641E9" w:rsidRDefault="005C2B3B" w:rsidP="0087572B">
      <w:pPr>
        <w:spacing w:after="0"/>
        <w:jc w:val="both"/>
        <w:rPr>
          <w:rFonts w:ascii="Times New Roman" w:hAnsi="Times New Roman" w:cs="Times New Roman"/>
          <w:sz w:val="24"/>
          <w:szCs w:val="24"/>
        </w:rPr>
      </w:pPr>
      <w:r w:rsidRPr="009641E9">
        <w:rPr>
          <w:rFonts w:ascii="Times New Roman" w:hAnsi="Times New Roman" w:cs="Times New Roman"/>
          <w:sz w:val="24"/>
          <w:szCs w:val="24"/>
        </w:rPr>
        <w:tab/>
      </w:r>
      <w:r w:rsidR="00883827" w:rsidRPr="009641E9">
        <w:rPr>
          <w:rFonts w:ascii="Times New Roman" w:hAnsi="Times New Roman" w:cs="Times New Roman"/>
          <w:sz w:val="24"/>
          <w:szCs w:val="24"/>
        </w:rPr>
        <w:t xml:space="preserve">Logit model was used. Non-farm sector </w:t>
      </w:r>
      <w:r w:rsidR="0087572B" w:rsidRPr="009641E9">
        <w:rPr>
          <w:rFonts w:ascii="Times New Roman" w:hAnsi="Times New Roman" w:cs="Times New Roman"/>
          <w:sz w:val="24"/>
          <w:szCs w:val="24"/>
        </w:rPr>
        <w:t>participat</w:t>
      </w:r>
      <w:r w:rsidR="0022098F" w:rsidRPr="009641E9">
        <w:rPr>
          <w:rFonts w:ascii="Times New Roman" w:hAnsi="Times New Roman" w:cs="Times New Roman"/>
          <w:sz w:val="24"/>
          <w:szCs w:val="24"/>
        </w:rPr>
        <w:t>ion</w:t>
      </w:r>
      <w:r w:rsidR="00883827" w:rsidRPr="009641E9">
        <w:rPr>
          <w:rFonts w:ascii="Times New Roman" w:hAnsi="Times New Roman" w:cs="Times New Roman"/>
          <w:sz w:val="24"/>
          <w:szCs w:val="24"/>
        </w:rPr>
        <w:t xml:space="preserve"> coded as ‘1’ and ‘0’ otherwise </w:t>
      </w:r>
      <w:r w:rsidR="0087572B" w:rsidRPr="009641E9">
        <w:rPr>
          <w:rFonts w:ascii="Times New Roman" w:hAnsi="Times New Roman" w:cs="Times New Roman"/>
          <w:sz w:val="24"/>
          <w:szCs w:val="24"/>
        </w:rPr>
        <w:t xml:space="preserve">was </w:t>
      </w:r>
      <w:r w:rsidR="0022098F" w:rsidRPr="009641E9">
        <w:rPr>
          <w:rFonts w:ascii="Times New Roman" w:hAnsi="Times New Roman" w:cs="Times New Roman"/>
          <w:sz w:val="24"/>
          <w:szCs w:val="24"/>
        </w:rPr>
        <w:t xml:space="preserve">taken as </w:t>
      </w:r>
      <w:r w:rsidR="00883827" w:rsidRPr="009641E9">
        <w:rPr>
          <w:rFonts w:ascii="Times New Roman" w:hAnsi="Times New Roman" w:cs="Times New Roman"/>
          <w:sz w:val="24"/>
          <w:szCs w:val="24"/>
        </w:rPr>
        <w:t>Y</w:t>
      </w:r>
      <w:r w:rsidR="00883827" w:rsidRPr="009641E9">
        <w:rPr>
          <w:rFonts w:ascii="Times New Roman" w:hAnsi="Times New Roman" w:cs="Times New Roman"/>
          <w:sz w:val="24"/>
          <w:szCs w:val="24"/>
          <w:vertAlign w:val="subscript"/>
        </w:rPr>
        <w:t>i</w:t>
      </w:r>
      <w:r w:rsidR="00883827" w:rsidRPr="009641E9">
        <w:rPr>
          <w:rFonts w:ascii="Times New Roman" w:hAnsi="Times New Roman" w:cs="Times New Roman"/>
          <w:sz w:val="24"/>
          <w:szCs w:val="24"/>
        </w:rPr>
        <w:t xml:space="preserve"> and socio-economic characteristics </w:t>
      </w:r>
      <w:r w:rsidR="0087572B" w:rsidRPr="009641E9">
        <w:rPr>
          <w:rFonts w:ascii="Times New Roman" w:hAnsi="Times New Roman" w:cs="Times New Roman"/>
          <w:sz w:val="24"/>
          <w:szCs w:val="24"/>
        </w:rPr>
        <w:t>were</w:t>
      </w:r>
      <w:r w:rsidR="00883827" w:rsidRPr="009641E9">
        <w:rPr>
          <w:rFonts w:ascii="Times New Roman" w:hAnsi="Times New Roman" w:cs="Times New Roman"/>
          <w:sz w:val="24"/>
          <w:szCs w:val="24"/>
        </w:rPr>
        <w:t xml:space="preserve"> the explanatory variables</w:t>
      </w:r>
      <w:r w:rsidR="0087572B" w:rsidRPr="009641E9">
        <w:rPr>
          <w:rFonts w:ascii="Times New Roman" w:hAnsi="Times New Roman" w:cs="Times New Roman"/>
          <w:sz w:val="24"/>
          <w:szCs w:val="24"/>
        </w:rPr>
        <w:t xml:space="preserve"> (X</w:t>
      </w:r>
      <w:r w:rsidR="0087572B" w:rsidRPr="009641E9">
        <w:rPr>
          <w:rFonts w:ascii="Times New Roman" w:hAnsi="Times New Roman" w:cs="Times New Roman"/>
          <w:sz w:val="24"/>
          <w:szCs w:val="24"/>
          <w:vertAlign w:val="subscript"/>
        </w:rPr>
        <w:t>i</w:t>
      </w:r>
      <w:r w:rsidR="0087572B" w:rsidRPr="009641E9">
        <w:rPr>
          <w:rFonts w:ascii="Times New Roman" w:hAnsi="Times New Roman" w:cs="Times New Roman"/>
          <w:sz w:val="24"/>
          <w:szCs w:val="24"/>
        </w:rPr>
        <w:t>)</w:t>
      </w:r>
      <w:r w:rsidR="00883827" w:rsidRPr="009641E9">
        <w:rPr>
          <w:rFonts w:ascii="Times New Roman" w:hAnsi="Times New Roman" w:cs="Times New Roman"/>
          <w:sz w:val="24"/>
          <w:szCs w:val="24"/>
        </w:rPr>
        <w:t>. The model specification of Gujrati</w:t>
      </w:r>
      <w:r w:rsidR="00AC05A1" w:rsidRPr="009641E9">
        <w:rPr>
          <w:rFonts w:ascii="Times New Roman" w:hAnsi="Times New Roman" w:cs="Times New Roman"/>
          <w:sz w:val="24"/>
          <w:szCs w:val="24"/>
        </w:rPr>
        <w:t xml:space="preserve"> </w:t>
      </w:r>
      <w:r w:rsidR="00883827" w:rsidRPr="009641E9">
        <w:rPr>
          <w:rFonts w:ascii="Times New Roman" w:hAnsi="Times New Roman" w:cs="Times New Roman"/>
          <w:i/>
          <w:sz w:val="24"/>
          <w:szCs w:val="24"/>
        </w:rPr>
        <w:t>et al</w:t>
      </w:r>
      <w:r w:rsidR="00883827" w:rsidRPr="009641E9">
        <w:rPr>
          <w:rFonts w:ascii="Times New Roman" w:hAnsi="Times New Roman" w:cs="Times New Roman"/>
          <w:sz w:val="24"/>
          <w:szCs w:val="24"/>
        </w:rPr>
        <w:t>., (201</w:t>
      </w:r>
      <w:r w:rsidR="006E3E33" w:rsidRPr="009641E9">
        <w:rPr>
          <w:rFonts w:ascii="Times New Roman" w:hAnsi="Times New Roman" w:cs="Times New Roman"/>
          <w:sz w:val="24"/>
          <w:szCs w:val="24"/>
        </w:rPr>
        <w:t>2</w:t>
      </w:r>
      <w:r w:rsidR="00883827" w:rsidRPr="009641E9">
        <w:rPr>
          <w:rFonts w:ascii="Times New Roman" w:hAnsi="Times New Roman" w:cs="Times New Roman"/>
          <w:sz w:val="24"/>
          <w:szCs w:val="24"/>
        </w:rPr>
        <w:t xml:space="preserve">) was </w:t>
      </w:r>
      <w:r w:rsidR="0087572B" w:rsidRPr="009641E9">
        <w:rPr>
          <w:rFonts w:ascii="Times New Roman" w:hAnsi="Times New Roman" w:cs="Times New Roman"/>
          <w:sz w:val="24"/>
          <w:szCs w:val="24"/>
        </w:rPr>
        <w:t>followed</w:t>
      </w:r>
      <w:r w:rsidR="00883827" w:rsidRPr="009641E9">
        <w:rPr>
          <w:rFonts w:ascii="Times New Roman" w:hAnsi="Times New Roman" w:cs="Times New Roman"/>
          <w:sz w:val="24"/>
          <w:szCs w:val="24"/>
        </w:rPr>
        <w:t>:</w:t>
      </w:r>
    </w:p>
    <w:p w14:paraId="7FA8E9B5" w14:textId="77777777" w:rsidR="00883827" w:rsidRPr="009641E9" w:rsidRDefault="00883827" w:rsidP="0087572B">
      <w:pPr>
        <w:spacing w:after="0"/>
        <w:ind w:firstLine="720"/>
        <w:jc w:val="both"/>
        <w:rPr>
          <w:rFonts w:ascii="Times New Roman" w:hAnsi="Times New Roman" w:cs="Times New Roman"/>
          <w:sz w:val="24"/>
          <w:szCs w:val="24"/>
        </w:rPr>
      </w:pPr>
      <w:r w:rsidRPr="009641E9">
        <w:rPr>
          <w:rFonts w:ascii="Times New Roman" w:hAnsi="Times New Roman" w:cs="Times New Roman"/>
          <w:sz w:val="24"/>
          <w:szCs w:val="24"/>
        </w:rPr>
        <w:t>If P</w:t>
      </w:r>
      <w:r w:rsidRPr="009641E9">
        <w:rPr>
          <w:rFonts w:ascii="Times New Roman" w:hAnsi="Times New Roman" w:cs="Times New Roman"/>
          <w:sz w:val="24"/>
          <w:szCs w:val="24"/>
          <w:vertAlign w:val="subscript"/>
        </w:rPr>
        <w:t>i</w:t>
      </w:r>
      <w:r w:rsidRPr="009641E9">
        <w:rPr>
          <w:rFonts w:ascii="Times New Roman" w:hAnsi="Times New Roman" w:cs="Times New Roman"/>
          <w:sz w:val="24"/>
          <w:szCs w:val="24"/>
        </w:rPr>
        <w:t xml:space="preserve"> denotes the probability that head of household participates in non-farm activity, then 1-P</w:t>
      </w:r>
      <w:r w:rsidRPr="009641E9">
        <w:rPr>
          <w:rFonts w:ascii="Times New Roman" w:hAnsi="Times New Roman" w:cs="Times New Roman"/>
          <w:sz w:val="24"/>
          <w:szCs w:val="24"/>
          <w:vertAlign w:val="subscript"/>
        </w:rPr>
        <w:t>i</w:t>
      </w:r>
      <w:r w:rsidRPr="009641E9">
        <w:rPr>
          <w:rFonts w:ascii="Times New Roman" w:hAnsi="Times New Roman" w:cs="Times New Roman"/>
          <w:sz w:val="24"/>
          <w:szCs w:val="24"/>
        </w:rPr>
        <w:t xml:space="preserve"> denotes the probability that household head does not participate in non-farm activity. </w:t>
      </w:r>
      <w:r w:rsidR="0087572B" w:rsidRPr="009641E9">
        <w:rPr>
          <w:rFonts w:ascii="Times New Roman" w:hAnsi="Times New Roman" w:cs="Times New Roman"/>
          <w:sz w:val="24"/>
          <w:szCs w:val="24"/>
        </w:rPr>
        <w:t>L</w:t>
      </w:r>
      <w:r w:rsidRPr="009641E9">
        <w:rPr>
          <w:rFonts w:ascii="Times New Roman" w:hAnsi="Times New Roman" w:cs="Times New Roman"/>
          <w:sz w:val="24"/>
          <w:szCs w:val="24"/>
        </w:rPr>
        <w:t xml:space="preserve">ogit model can </w:t>
      </w:r>
      <w:r w:rsidR="0022098F" w:rsidRPr="009641E9">
        <w:rPr>
          <w:rFonts w:ascii="Times New Roman" w:hAnsi="Times New Roman" w:cs="Times New Roman"/>
          <w:sz w:val="24"/>
          <w:szCs w:val="24"/>
        </w:rPr>
        <w:t xml:space="preserve">thus </w:t>
      </w:r>
      <w:r w:rsidRPr="009641E9">
        <w:rPr>
          <w:rFonts w:ascii="Times New Roman" w:hAnsi="Times New Roman" w:cs="Times New Roman"/>
          <w:sz w:val="24"/>
          <w:szCs w:val="24"/>
        </w:rPr>
        <w:t>be given as:</w:t>
      </w:r>
    </w:p>
    <w:p w14:paraId="0E1AC569" w14:textId="77777777" w:rsidR="00883827" w:rsidRPr="009641E9" w:rsidRDefault="00883827" w:rsidP="00CE5EA4">
      <w:pPr>
        <w:spacing w:after="0"/>
        <w:ind w:firstLine="720"/>
        <w:rPr>
          <w:rFonts w:ascii="Times New Roman" w:eastAsia="Calibri" w:hAnsi="Times New Roman" w:cs="Times New Roman"/>
          <w:bCs/>
          <w:sz w:val="24"/>
          <w:szCs w:val="24"/>
          <w:lang w:val="en-GB"/>
        </w:rPr>
      </w:pPr>
      <w:r w:rsidRPr="009641E9">
        <w:rPr>
          <w:rFonts w:ascii="Times New Roman" w:hAnsi="Times New Roman" w:cs="Times New Roman"/>
          <w:sz w:val="24"/>
          <w:szCs w:val="24"/>
        </w:rPr>
        <w:t>P</w:t>
      </w:r>
      <w:r w:rsidRPr="009641E9">
        <w:rPr>
          <w:rFonts w:ascii="Times New Roman" w:hAnsi="Times New Roman" w:cs="Times New Roman"/>
          <w:sz w:val="24"/>
          <w:szCs w:val="24"/>
          <w:vertAlign w:val="subscript"/>
        </w:rPr>
        <w:t>i</w:t>
      </w:r>
      <w:r w:rsidRPr="009641E9">
        <w:rPr>
          <w:rFonts w:ascii="Times New Roman" w:hAnsi="Times New Roman" w:cs="Times New Roman"/>
          <w:sz w:val="24"/>
          <w:szCs w:val="24"/>
        </w:rPr>
        <w:t xml:space="preserve"> = </w:t>
      </w:r>
      <w:r w:rsidRPr="009641E9">
        <w:rPr>
          <w:rFonts w:ascii="Times New Roman" w:eastAsia="Calibri" w:hAnsi="Times New Roman" w:cs="Times New Roman"/>
          <w:bCs/>
          <w:sz w:val="24"/>
          <w:lang w:val="en-GB"/>
        </w:rPr>
        <w:t xml:space="preserve">1/1 + </w:t>
      </w:r>
      <m:oMath>
        <m:sSup>
          <m:sSupPr>
            <m:ctrlPr>
              <w:rPr>
                <w:rFonts w:ascii="Cambria Math" w:eastAsia="Calibri" w:hAnsi="Cambria Math" w:cs="Times New Roman"/>
                <w:bCs/>
                <w:i/>
                <w:sz w:val="24"/>
                <w:szCs w:val="24"/>
                <w:lang w:val="en-GB"/>
              </w:rPr>
            </m:ctrlPr>
          </m:sSupPr>
          <m:e>
            <m:r>
              <w:rPr>
                <w:rFonts w:ascii="Cambria Math" w:eastAsia="Calibri" w:hAnsi="Cambria Math" w:cs="Times New Roman"/>
                <w:sz w:val="24"/>
                <w:szCs w:val="24"/>
                <w:lang w:val="en-GB"/>
              </w:rPr>
              <m:t>e</m:t>
            </m:r>
          </m:e>
          <m:sup>
            <m:r>
              <m:rPr>
                <m:sty m:val="p"/>
              </m:rPr>
              <w:rPr>
                <w:rFonts w:ascii="Cambria Math" w:eastAsia="Calibri" w:hAnsi="Cambria Math" w:cs="Times New Roman"/>
                <w:sz w:val="24"/>
                <w:szCs w:val="24"/>
                <w:lang w:val="en-GB"/>
              </w:rPr>
              <m:t>-zi</m:t>
            </m:r>
          </m:sup>
        </m:sSup>
      </m:oMath>
      <w:r w:rsidRPr="009641E9">
        <w:rPr>
          <w:rFonts w:ascii="Times New Roman" w:eastAsia="Calibri" w:hAnsi="Times New Roman" w:cs="Times New Roman"/>
          <w:bCs/>
          <w:sz w:val="24"/>
          <w:szCs w:val="24"/>
          <w:lang w:val="en-GB"/>
        </w:rPr>
        <w:tab/>
        <w:t>………………………………………….(1)</w:t>
      </w:r>
    </w:p>
    <w:p w14:paraId="3413FBFA" w14:textId="77777777" w:rsidR="00183ABE" w:rsidRPr="009641E9" w:rsidRDefault="00883827" w:rsidP="0087572B">
      <w:pPr>
        <w:spacing w:after="0"/>
        <w:rPr>
          <w:rFonts w:ascii="Times New Roman" w:eastAsia="Times New Roman" w:hAnsi="Times New Roman" w:cs="Times New Roman"/>
          <w:lang w:val="en-GB"/>
        </w:rPr>
      </w:pPr>
      <w:r w:rsidRPr="009641E9">
        <w:rPr>
          <w:rFonts w:ascii="Times New Roman" w:eastAsia="Calibri" w:hAnsi="Times New Roman" w:cs="Times New Roman"/>
          <w:bCs/>
          <w:sz w:val="24"/>
          <w:szCs w:val="24"/>
          <w:lang w:val="en-GB"/>
        </w:rPr>
        <w:t>where,</w:t>
      </w:r>
      <w:r w:rsidRPr="009641E9">
        <w:rPr>
          <w:rFonts w:ascii="Times New Roman" w:eastAsia="Times New Roman" w:hAnsi="Times New Roman" w:cs="Times New Roman"/>
          <w:lang w:val="en-GB"/>
        </w:rPr>
        <w:t>Z = a + ∑</w:t>
      </w:r>
      <w:r w:rsidR="00183ABE" w:rsidRPr="009641E9">
        <w:rPr>
          <w:rFonts w:ascii="Times New Roman" w:eastAsia="Times New Roman" w:hAnsi="Times New Roman" w:cs="Times New Roman"/>
          <w:lang w:val="en-GB"/>
        </w:rPr>
        <w:t>b</w:t>
      </w:r>
      <w:r w:rsidR="00183ABE" w:rsidRPr="009641E9">
        <w:rPr>
          <w:rFonts w:ascii="Times New Roman" w:eastAsia="Times New Roman" w:hAnsi="Times New Roman" w:cs="Times New Roman"/>
          <w:vertAlign w:val="subscript"/>
          <w:lang w:val="en-GB"/>
        </w:rPr>
        <w:t xml:space="preserve">i </w:t>
      </w:r>
      <w:r w:rsidR="00183ABE" w:rsidRPr="009641E9">
        <w:rPr>
          <w:rFonts w:ascii="Times New Roman" w:eastAsia="Times New Roman" w:hAnsi="Times New Roman" w:cs="Times New Roman"/>
          <w:lang w:val="en-GB"/>
        </w:rPr>
        <w:t>X</w:t>
      </w:r>
      <w:r w:rsidR="00183ABE" w:rsidRPr="009641E9">
        <w:rPr>
          <w:rFonts w:ascii="Times New Roman" w:eastAsia="Times New Roman" w:hAnsi="Times New Roman" w:cs="Times New Roman"/>
          <w:vertAlign w:val="subscript"/>
          <w:lang w:val="en-GB"/>
        </w:rPr>
        <w:t>i</w:t>
      </w:r>
    </w:p>
    <w:p w14:paraId="7DB66D73" w14:textId="77777777" w:rsidR="00183ABE" w:rsidRPr="009641E9" w:rsidRDefault="00183ABE" w:rsidP="0087572B">
      <w:pPr>
        <w:spacing w:after="0"/>
        <w:rPr>
          <w:rFonts w:ascii="Times New Roman" w:eastAsia="Calibri" w:hAnsi="Times New Roman" w:cs="Times New Roman"/>
          <w:bCs/>
          <w:sz w:val="24"/>
          <w:szCs w:val="24"/>
          <w:lang w:val="en-GB"/>
        </w:rPr>
      </w:pPr>
      <w:r w:rsidRPr="009641E9">
        <w:rPr>
          <w:rFonts w:ascii="Times New Roman" w:eastAsia="Times New Roman" w:hAnsi="Times New Roman" w:cs="Times New Roman"/>
          <w:lang w:val="en-GB"/>
        </w:rPr>
        <w:t>From (1), we get 1-P</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 xml:space="preserve">= 1 - </w:t>
      </w:r>
      <w:r w:rsidRPr="009641E9">
        <w:rPr>
          <w:rFonts w:ascii="Times New Roman" w:eastAsia="Calibri" w:hAnsi="Times New Roman" w:cs="Times New Roman"/>
          <w:bCs/>
          <w:sz w:val="24"/>
          <w:lang w:val="en-GB"/>
        </w:rPr>
        <w:t xml:space="preserve">1/1 + </w:t>
      </w:r>
      <m:oMath>
        <m:sSup>
          <m:sSupPr>
            <m:ctrlPr>
              <w:rPr>
                <w:rFonts w:ascii="Cambria Math" w:eastAsia="Calibri" w:hAnsi="Cambria Math" w:cs="Times New Roman"/>
                <w:bCs/>
                <w:i/>
                <w:sz w:val="24"/>
                <w:szCs w:val="24"/>
                <w:lang w:val="en-GB"/>
              </w:rPr>
            </m:ctrlPr>
          </m:sSupPr>
          <m:e>
            <m:r>
              <w:rPr>
                <w:rFonts w:ascii="Cambria Math" w:eastAsia="Calibri" w:hAnsi="Cambria Math" w:cs="Times New Roman"/>
                <w:sz w:val="24"/>
                <w:szCs w:val="24"/>
                <w:lang w:val="en-GB"/>
              </w:rPr>
              <m:t>e</m:t>
            </m:r>
          </m:e>
          <m:sup>
            <m:r>
              <m:rPr>
                <m:sty m:val="p"/>
              </m:rPr>
              <w:rPr>
                <w:rFonts w:ascii="Cambria Math" w:eastAsia="Calibri" w:hAnsi="Cambria Math" w:cs="Times New Roman"/>
                <w:sz w:val="24"/>
                <w:szCs w:val="24"/>
                <w:lang w:val="en-GB"/>
              </w:rPr>
              <m:t>-zi</m:t>
            </m:r>
          </m:sup>
        </m:sSup>
      </m:oMath>
      <w:r w:rsidRPr="009641E9">
        <w:rPr>
          <w:rFonts w:ascii="Times New Roman" w:eastAsia="Calibri" w:hAnsi="Times New Roman" w:cs="Times New Roman"/>
          <w:bCs/>
          <w:sz w:val="24"/>
          <w:szCs w:val="24"/>
          <w:lang w:val="en-GB"/>
        </w:rPr>
        <w:t>, which can also be stated as</w:t>
      </w:r>
    </w:p>
    <w:p w14:paraId="5A91C77E" w14:textId="77777777" w:rsidR="00183ABE" w:rsidRPr="009641E9" w:rsidRDefault="00183ABE" w:rsidP="00CE5EA4">
      <w:pPr>
        <w:spacing w:after="0"/>
        <w:ind w:firstLine="720"/>
        <w:rPr>
          <w:rFonts w:ascii="Times New Roman" w:eastAsia="Calibri" w:hAnsi="Times New Roman" w:cs="Times New Roman"/>
          <w:bCs/>
          <w:sz w:val="24"/>
          <w:szCs w:val="24"/>
          <w:lang w:val="en-GB"/>
        </w:rPr>
      </w:pPr>
      <w:r w:rsidRPr="009641E9">
        <w:rPr>
          <w:rFonts w:ascii="Times New Roman" w:eastAsia="Times New Roman" w:hAnsi="Times New Roman" w:cs="Times New Roman"/>
          <w:lang w:val="en-GB"/>
        </w:rPr>
        <w:t>1-P</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 xml:space="preserve">= 1 - </w:t>
      </w:r>
      <w:r w:rsidRPr="009641E9">
        <w:rPr>
          <w:rFonts w:ascii="Times New Roman" w:eastAsia="Calibri" w:hAnsi="Times New Roman" w:cs="Times New Roman"/>
          <w:bCs/>
          <w:sz w:val="24"/>
          <w:lang w:val="en-GB"/>
        </w:rPr>
        <w:t xml:space="preserve">1/1 + </w:t>
      </w:r>
      <m:oMath>
        <m:sSup>
          <m:sSupPr>
            <m:ctrlPr>
              <w:rPr>
                <w:rFonts w:ascii="Cambria Math" w:eastAsia="Calibri" w:hAnsi="Cambria Math" w:cs="Times New Roman"/>
                <w:bCs/>
                <w:i/>
                <w:sz w:val="24"/>
                <w:szCs w:val="24"/>
                <w:lang w:val="en-GB"/>
              </w:rPr>
            </m:ctrlPr>
          </m:sSupPr>
          <m:e>
            <m:r>
              <w:rPr>
                <w:rFonts w:ascii="Cambria Math" w:eastAsia="Calibri" w:hAnsi="Cambria Math" w:cs="Times New Roman"/>
                <w:sz w:val="24"/>
                <w:szCs w:val="24"/>
                <w:lang w:val="en-GB"/>
              </w:rPr>
              <m:t>e</m:t>
            </m:r>
          </m:e>
          <m:sup>
            <m:r>
              <m:rPr>
                <m:sty m:val="p"/>
              </m:rPr>
              <w:rPr>
                <w:rFonts w:ascii="Cambria Math" w:eastAsia="Calibri" w:hAnsi="Cambria Math" w:cs="Times New Roman"/>
                <w:sz w:val="24"/>
                <w:szCs w:val="24"/>
                <w:lang w:val="en-GB"/>
              </w:rPr>
              <m:t>-zi</m:t>
            </m:r>
          </m:sup>
        </m:sSup>
      </m:oMath>
      <w:r w:rsidRPr="009641E9">
        <w:rPr>
          <w:rFonts w:ascii="Times New Roman" w:eastAsia="Calibri" w:hAnsi="Times New Roman" w:cs="Times New Roman"/>
          <w:bCs/>
          <w:sz w:val="24"/>
          <w:szCs w:val="24"/>
          <w:lang w:val="en-GB"/>
        </w:rPr>
        <w:t xml:space="preserve"> ……………………………………..(2)</w:t>
      </w:r>
    </w:p>
    <w:p w14:paraId="259F0A36" w14:textId="77777777" w:rsidR="00183ABE" w:rsidRPr="009641E9" w:rsidRDefault="00183ABE" w:rsidP="0087572B">
      <w:pPr>
        <w:spacing w:after="0"/>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Therefore, from (1) and (2) we get,</w:t>
      </w:r>
    </w:p>
    <w:p w14:paraId="6157807F" w14:textId="77777777" w:rsidR="00183ABE" w:rsidRPr="009641E9" w:rsidRDefault="00183ABE" w:rsidP="0087572B">
      <w:pPr>
        <w:spacing w:after="0"/>
        <w:rPr>
          <w:rFonts w:ascii="Times New Roman" w:eastAsia="Times New Roman" w:hAnsi="Times New Roman" w:cs="Times New Roman"/>
          <w:lang w:val="en-GB"/>
        </w:rPr>
      </w:pPr>
      <w:r w:rsidRPr="009641E9">
        <w:rPr>
          <w:rFonts w:ascii="Times New Roman" w:eastAsia="Calibri" w:hAnsi="Times New Roman" w:cs="Times New Roman"/>
          <w:bCs/>
          <w:sz w:val="24"/>
          <w:szCs w:val="24"/>
          <w:lang w:val="en-GB"/>
        </w:rPr>
        <w:t>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/1-P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 xml:space="preserve"> = e</w:t>
      </w:r>
      <w:r w:rsidRPr="009641E9">
        <w:rPr>
          <w:rFonts w:ascii="Times New Roman" w:eastAsia="Calibri" w:hAnsi="Times New Roman" w:cs="Times New Roman"/>
          <w:bCs/>
          <w:sz w:val="24"/>
          <w:szCs w:val="24"/>
          <w:vertAlign w:val="superscript"/>
          <w:lang w:val="en-GB"/>
        </w:rPr>
        <w:t>z</w:t>
      </w:r>
    </w:p>
    <w:p w14:paraId="74E981E4" w14:textId="77777777" w:rsidR="00883827" w:rsidRPr="009641E9" w:rsidRDefault="00183ABE" w:rsidP="0087572B">
      <w:pPr>
        <w:spacing w:after="0"/>
        <w:jc w:val="both"/>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lastRenderedPageBreak/>
        <w:t>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/(1-P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w:t>
      </w:r>
      <w:r w:rsidR="00AC05A1" w:rsidRPr="009641E9">
        <w:rPr>
          <w:rFonts w:ascii="Times New Roman" w:eastAsia="Calibri" w:hAnsi="Times New Roman" w:cs="Times New Roman"/>
          <w:bCs/>
          <w:sz w:val="24"/>
          <w:szCs w:val="24"/>
          <w:lang w:val="en-GB"/>
        </w:rPr>
        <w:t xml:space="preserve"> </w:t>
      </w:r>
      <w:r w:rsidRPr="009641E9">
        <w:rPr>
          <w:rFonts w:ascii="Times New Roman" w:eastAsia="Calibri" w:hAnsi="Times New Roman" w:cs="Times New Roman"/>
          <w:bCs/>
          <w:sz w:val="24"/>
          <w:szCs w:val="24"/>
          <w:lang w:val="en-GB"/>
        </w:rPr>
        <w:t>shows the ratio of probability of number of participants in non-farm activities to that of non-participa</w:t>
      </w:r>
      <w:r w:rsidR="0087572B" w:rsidRPr="009641E9">
        <w:rPr>
          <w:rFonts w:ascii="Times New Roman" w:eastAsia="Calibri" w:hAnsi="Times New Roman" w:cs="Times New Roman"/>
          <w:bCs/>
          <w:sz w:val="24"/>
          <w:szCs w:val="24"/>
          <w:lang w:val="en-GB"/>
        </w:rPr>
        <w:t>nts.</w:t>
      </w:r>
      <w:r w:rsidRPr="009641E9">
        <w:rPr>
          <w:rFonts w:ascii="Times New Roman" w:eastAsia="Calibri" w:hAnsi="Times New Roman" w:cs="Times New Roman"/>
          <w:bCs/>
          <w:sz w:val="24"/>
          <w:szCs w:val="24"/>
          <w:lang w:val="en-GB"/>
        </w:rPr>
        <w:t xml:space="preserve"> This is odds ratio, and taking logarithm to the base e </w:t>
      </w:r>
      <w:r w:rsidR="0087572B" w:rsidRPr="009641E9">
        <w:rPr>
          <w:rFonts w:ascii="Times New Roman" w:eastAsia="Calibri" w:hAnsi="Times New Roman" w:cs="Times New Roman"/>
          <w:bCs/>
          <w:sz w:val="24"/>
          <w:szCs w:val="24"/>
          <w:lang w:val="en-GB"/>
        </w:rPr>
        <w:t>gives:</w:t>
      </w:r>
    </w:p>
    <w:p w14:paraId="3D290E66" w14:textId="77777777" w:rsidR="00183ABE" w:rsidRPr="009641E9" w:rsidRDefault="00183ABE" w:rsidP="0087572B">
      <w:pPr>
        <w:spacing w:after="0"/>
        <w:jc w:val="both"/>
        <w:rPr>
          <w:rFonts w:ascii="Times New Roman" w:eastAsia="Times New Roman" w:hAnsi="Times New Roman" w:cs="Times New Roman"/>
          <w:lang w:val="en-GB"/>
        </w:rPr>
      </w:pPr>
      <w:r w:rsidRPr="009641E9">
        <w:rPr>
          <w:rFonts w:ascii="Times New Roman" w:eastAsia="Calibri" w:hAnsi="Times New Roman" w:cs="Times New Roman"/>
          <w:bCs/>
          <w:sz w:val="24"/>
          <w:szCs w:val="24"/>
          <w:lang w:val="en-GB"/>
        </w:rPr>
        <w:t>Log e (P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/1-P</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 = Z</w:t>
      </w:r>
      <w:r w:rsidRPr="009641E9">
        <w:rPr>
          <w:rFonts w:ascii="Times New Roman" w:eastAsia="Calibri" w:hAnsi="Times New Roman" w:cs="Times New Roman"/>
          <w:bCs/>
          <w:sz w:val="24"/>
          <w:szCs w:val="24"/>
          <w:vertAlign w:val="subscript"/>
          <w:lang w:val="en-GB"/>
        </w:rPr>
        <w:t>i</w:t>
      </w:r>
      <w:r w:rsidRPr="009641E9">
        <w:rPr>
          <w:rFonts w:ascii="Times New Roman" w:eastAsia="Calibri" w:hAnsi="Times New Roman" w:cs="Times New Roman"/>
          <w:bCs/>
          <w:sz w:val="24"/>
          <w:szCs w:val="24"/>
          <w:lang w:val="en-GB"/>
        </w:rPr>
        <w:t xml:space="preserve">= </w:t>
      </w:r>
      <w:r w:rsidRPr="009641E9">
        <w:rPr>
          <w:rFonts w:ascii="Times New Roman" w:eastAsia="Times New Roman" w:hAnsi="Times New Roman" w:cs="Times New Roman"/>
          <w:lang w:val="en-GB"/>
        </w:rPr>
        <w:t>a + ∑b</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X</w:t>
      </w:r>
      <w:r w:rsidRPr="009641E9">
        <w:rPr>
          <w:rFonts w:ascii="Times New Roman" w:eastAsia="Times New Roman" w:hAnsi="Times New Roman" w:cs="Times New Roman"/>
          <w:vertAlign w:val="subscript"/>
          <w:lang w:val="en-GB"/>
        </w:rPr>
        <w:t>i</w:t>
      </w:r>
      <w:r w:rsidRPr="009641E9">
        <w:rPr>
          <w:rFonts w:ascii="Times New Roman" w:eastAsia="Times New Roman" w:hAnsi="Times New Roman" w:cs="Times New Roman"/>
          <w:lang w:val="en-GB"/>
        </w:rPr>
        <w:t xml:space="preserve">   (or) L* = Z</w:t>
      </w:r>
      <w:r w:rsidRPr="009641E9">
        <w:rPr>
          <w:rFonts w:ascii="Times New Roman" w:eastAsia="Times New Roman" w:hAnsi="Times New Roman" w:cs="Times New Roman"/>
          <w:vertAlign w:val="subscript"/>
          <w:lang w:val="en-GB"/>
        </w:rPr>
        <w:t>i</w:t>
      </w:r>
      <w:r w:rsidRPr="009641E9">
        <w:rPr>
          <w:rFonts w:ascii="Times New Roman" w:eastAsia="Times New Roman" w:hAnsi="Times New Roman" w:cs="Times New Roman"/>
          <w:lang w:val="en-GB"/>
        </w:rPr>
        <w:t xml:space="preserve"> = a + ∑b</w:t>
      </w:r>
      <w:r w:rsidRPr="009641E9">
        <w:rPr>
          <w:rFonts w:ascii="Times New Roman" w:eastAsia="Times New Roman" w:hAnsi="Times New Roman" w:cs="Times New Roman"/>
          <w:vertAlign w:val="subscript"/>
          <w:lang w:val="en-GB"/>
        </w:rPr>
        <w:t xml:space="preserve">i </w:t>
      </w:r>
      <w:r w:rsidRPr="009641E9">
        <w:rPr>
          <w:rFonts w:ascii="Times New Roman" w:eastAsia="Times New Roman" w:hAnsi="Times New Roman" w:cs="Times New Roman"/>
          <w:lang w:val="en-GB"/>
        </w:rPr>
        <w:t>X</w:t>
      </w:r>
      <w:r w:rsidRPr="009641E9">
        <w:rPr>
          <w:rFonts w:ascii="Times New Roman" w:eastAsia="Times New Roman" w:hAnsi="Times New Roman" w:cs="Times New Roman"/>
          <w:vertAlign w:val="subscript"/>
          <w:lang w:val="en-GB"/>
        </w:rPr>
        <w:t>i</w:t>
      </w:r>
    </w:p>
    <w:p w14:paraId="6B1A4195" w14:textId="77777777" w:rsidR="005C2B3B" w:rsidRDefault="00183ABE" w:rsidP="0087572B">
      <w:pPr>
        <w:spacing w:after="0"/>
        <w:jc w:val="both"/>
        <w:rPr>
          <w:rFonts w:ascii="Times New Roman" w:eastAsia="Calibri" w:hAnsi="Times New Roman" w:cs="Times New Roman"/>
          <w:bCs/>
          <w:sz w:val="24"/>
          <w:szCs w:val="24"/>
          <w:lang w:val="en-GB"/>
        </w:rPr>
      </w:pPr>
      <w:r w:rsidRPr="009641E9">
        <w:rPr>
          <w:rFonts w:ascii="Times New Roman" w:eastAsia="Times New Roman" w:hAnsi="Times New Roman" w:cs="Times New Roman"/>
          <w:lang w:val="en-GB"/>
        </w:rPr>
        <w:t xml:space="preserve">where, </w:t>
      </w:r>
      <w:r w:rsidRPr="009641E9">
        <w:rPr>
          <w:rFonts w:ascii="Times New Roman" w:hAnsi="Times New Roman" w:cs="Times New Roman"/>
          <w:sz w:val="24"/>
          <w:szCs w:val="24"/>
        </w:rPr>
        <w:t xml:space="preserve">L* (Logit) = </w:t>
      </w:r>
      <w:r w:rsidR="00F30FEF" w:rsidRPr="009641E9">
        <w:rPr>
          <w:rFonts w:ascii="Times New Roman" w:hAnsi="Times New Roman" w:cs="Times New Roman"/>
          <w:sz w:val="24"/>
          <w:szCs w:val="24"/>
        </w:rPr>
        <w:t>ln (</w:t>
      </w:r>
      <w:r w:rsidR="00F30FEF" w:rsidRPr="009641E9">
        <w:rPr>
          <w:rFonts w:ascii="Times New Roman" w:eastAsia="Calibri" w:hAnsi="Times New Roman" w:cs="Times New Roman"/>
          <w:bCs/>
          <w:sz w:val="24"/>
          <w:szCs w:val="24"/>
          <w:lang w:val="en-GB"/>
        </w:rPr>
        <w:t>P</w:t>
      </w:r>
      <w:r w:rsidR="00F30FEF" w:rsidRPr="009641E9">
        <w:rPr>
          <w:rFonts w:ascii="Times New Roman" w:eastAsia="Calibri" w:hAnsi="Times New Roman" w:cs="Times New Roman"/>
          <w:bCs/>
          <w:sz w:val="24"/>
          <w:szCs w:val="24"/>
          <w:vertAlign w:val="subscript"/>
          <w:lang w:val="en-GB"/>
        </w:rPr>
        <w:t>i</w:t>
      </w:r>
      <w:r w:rsidR="00F30FEF" w:rsidRPr="009641E9">
        <w:rPr>
          <w:rFonts w:ascii="Times New Roman" w:eastAsia="Calibri" w:hAnsi="Times New Roman" w:cs="Times New Roman"/>
          <w:bCs/>
          <w:sz w:val="24"/>
          <w:szCs w:val="24"/>
          <w:lang w:val="en-GB"/>
        </w:rPr>
        <w:t>/1-P</w:t>
      </w:r>
      <w:r w:rsidR="00F30FEF" w:rsidRPr="009641E9">
        <w:rPr>
          <w:rFonts w:ascii="Times New Roman" w:eastAsia="Calibri" w:hAnsi="Times New Roman" w:cs="Times New Roman"/>
          <w:bCs/>
          <w:sz w:val="24"/>
          <w:szCs w:val="24"/>
          <w:vertAlign w:val="subscript"/>
          <w:lang w:val="en-GB"/>
        </w:rPr>
        <w:t>i</w:t>
      </w:r>
      <w:r w:rsidR="00F30FEF" w:rsidRPr="009641E9">
        <w:rPr>
          <w:rFonts w:ascii="Times New Roman" w:eastAsia="Calibri" w:hAnsi="Times New Roman" w:cs="Times New Roman"/>
          <w:bCs/>
          <w:sz w:val="24"/>
          <w:szCs w:val="24"/>
          <w:lang w:val="en-GB"/>
        </w:rPr>
        <w:t>)</w:t>
      </w:r>
    </w:p>
    <w:p w14:paraId="01851EBB" w14:textId="77777777" w:rsidR="00C43153" w:rsidRDefault="00C43153" w:rsidP="0087572B">
      <w:pPr>
        <w:spacing w:after="0"/>
        <w:jc w:val="both"/>
        <w:rPr>
          <w:rFonts w:ascii="Times New Roman" w:hAnsi="Times New Roman" w:cs="Times New Roman"/>
          <w:i/>
          <w:sz w:val="24"/>
          <w:szCs w:val="24"/>
        </w:rPr>
      </w:pPr>
    </w:p>
    <w:p w14:paraId="6952EBDC" w14:textId="0228367E" w:rsidR="00C045A9" w:rsidRPr="007B5B5B" w:rsidRDefault="007B5B5B" w:rsidP="0087572B">
      <w:pPr>
        <w:spacing w:after="0"/>
        <w:jc w:val="both"/>
        <w:rPr>
          <w:rFonts w:ascii="Times New Roman" w:hAnsi="Times New Roman" w:cs="Times New Roman"/>
          <w:b/>
          <w:bCs/>
          <w:i/>
          <w:sz w:val="24"/>
          <w:szCs w:val="24"/>
        </w:rPr>
      </w:pPr>
      <w:r w:rsidRPr="007B5B5B">
        <w:rPr>
          <w:rFonts w:ascii="Times New Roman" w:hAnsi="Times New Roman" w:cs="Times New Roman"/>
          <w:b/>
          <w:bCs/>
          <w:i/>
          <w:sz w:val="24"/>
          <w:szCs w:val="24"/>
        </w:rPr>
        <w:t>3</w:t>
      </w:r>
      <w:r w:rsidR="00C43153" w:rsidRPr="007B5B5B">
        <w:rPr>
          <w:rFonts w:ascii="Times New Roman" w:hAnsi="Times New Roman" w:cs="Times New Roman"/>
          <w:b/>
          <w:bCs/>
          <w:i/>
          <w:sz w:val="24"/>
          <w:szCs w:val="24"/>
        </w:rPr>
        <w:t xml:space="preserve">.3.2 </w:t>
      </w:r>
      <w:r w:rsidR="00F30FEF" w:rsidRPr="007B5B5B">
        <w:rPr>
          <w:rFonts w:ascii="Times New Roman" w:hAnsi="Times New Roman" w:cs="Times New Roman"/>
          <w:b/>
          <w:bCs/>
          <w:i/>
          <w:sz w:val="24"/>
          <w:szCs w:val="24"/>
        </w:rPr>
        <w:t>Occupational choice of non-farm participants</w:t>
      </w:r>
    </w:p>
    <w:p w14:paraId="2D2F4525" w14:textId="77777777" w:rsidR="00980A93" w:rsidRPr="009641E9" w:rsidRDefault="00980A93" w:rsidP="0087572B">
      <w:pPr>
        <w:autoSpaceDE w:val="0"/>
        <w:autoSpaceDN w:val="0"/>
        <w:adjustRightInd w:val="0"/>
        <w:spacing w:after="0"/>
        <w:ind w:firstLine="720"/>
        <w:jc w:val="both"/>
        <w:rPr>
          <w:rFonts w:ascii="Times New Roman" w:eastAsia="Calibri" w:hAnsi="Times New Roman" w:cs="Times New Roman"/>
          <w:sz w:val="24"/>
          <w:szCs w:val="24"/>
          <w:lang w:val="en-IN"/>
        </w:rPr>
      </w:pPr>
      <w:r w:rsidRPr="009641E9">
        <w:rPr>
          <w:rFonts w:ascii="Times New Roman" w:hAnsi="Times New Roman" w:cs="Times New Roman"/>
          <w:sz w:val="24"/>
          <w:szCs w:val="24"/>
        </w:rPr>
        <w:t xml:space="preserve">Within non-farm sector, household’s choice of activities </w:t>
      </w:r>
      <w:r w:rsidR="00331CB7" w:rsidRPr="009641E9">
        <w:rPr>
          <w:rFonts w:ascii="Times New Roman" w:hAnsi="Times New Roman" w:cs="Times New Roman"/>
          <w:sz w:val="24"/>
          <w:szCs w:val="24"/>
        </w:rPr>
        <w:t xml:space="preserve">as self-employment, casual or wage and regular or salaried employment </w:t>
      </w:r>
      <w:r w:rsidRPr="009641E9">
        <w:rPr>
          <w:rFonts w:ascii="Times New Roman" w:hAnsi="Times New Roman" w:cs="Times New Roman"/>
          <w:sz w:val="24"/>
          <w:szCs w:val="24"/>
        </w:rPr>
        <w:t xml:space="preserve">are influenced by socio-economic, environmental and cultural factors. </w:t>
      </w:r>
      <w:r w:rsidRPr="009641E9">
        <w:rPr>
          <w:rFonts w:ascii="Times New Roman" w:eastAsia="Calibri" w:hAnsi="Times New Roman" w:cs="Times New Roman"/>
          <w:sz w:val="24"/>
          <w:szCs w:val="24"/>
          <w:lang w:val="en-IN"/>
        </w:rPr>
        <w:t xml:space="preserve">Following Davidson </w:t>
      </w:r>
      <w:r w:rsidRPr="009641E9">
        <w:rPr>
          <w:rFonts w:ascii="Times New Roman" w:eastAsia="Calibri" w:hAnsi="Times New Roman" w:cs="Times New Roman"/>
          <w:i/>
          <w:iCs/>
          <w:sz w:val="24"/>
          <w:szCs w:val="24"/>
          <w:lang w:val="en-IN"/>
        </w:rPr>
        <w:t>et al.,</w:t>
      </w:r>
      <w:r w:rsidRPr="009641E9">
        <w:rPr>
          <w:rFonts w:ascii="Times New Roman" w:eastAsia="Calibri" w:hAnsi="Times New Roman" w:cs="Times New Roman"/>
          <w:sz w:val="24"/>
          <w:szCs w:val="24"/>
          <w:lang w:val="en-IN"/>
        </w:rPr>
        <w:t xml:space="preserve"> (1999) and Greene (2003), </w:t>
      </w:r>
      <w:r w:rsidR="00331CB7" w:rsidRPr="009641E9">
        <w:rPr>
          <w:rFonts w:ascii="Times New Roman" w:eastAsia="Calibri" w:hAnsi="Times New Roman" w:cs="Times New Roman"/>
          <w:sz w:val="24"/>
          <w:szCs w:val="24"/>
          <w:lang w:val="en-IN"/>
        </w:rPr>
        <w:t>the multi-nomial</w:t>
      </w:r>
      <w:r w:rsidR="00EC0E75" w:rsidRPr="009641E9">
        <w:rPr>
          <w:rFonts w:ascii="Times New Roman" w:eastAsia="Calibri" w:hAnsi="Times New Roman" w:cs="Times New Roman"/>
          <w:sz w:val="24"/>
          <w:szCs w:val="24"/>
          <w:lang w:val="en-IN"/>
        </w:rPr>
        <w:t xml:space="preserve"> </w:t>
      </w:r>
      <w:r w:rsidR="00331CB7" w:rsidRPr="009641E9">
        <w:rPr>
          <w:rFonts w:ascii="Times New Roman" w:eastAsia="Calibri" w:hAnsi="Times New Roman" w:cs="Times New Roman"/>
          <w:sz w:val="24"/>
          <w:szCs w:val="24"/>
          <w:lang w:val="en-IN"/>
        </w:rPr>
        <w:t>logit (MLM)</w:t>
      </w:r>
      <w:r w:rsidR="00AC05A1" w:rsidRPr="009641E9">
        <w:rPr>
          <w:rFonts w:ascii="Times New Roman" w:eastAsia="Calibri" w:hAnsi="Times New Roman" w:cs="Times New Roman"/>
          <w:sz w:val="24"/>
          <w:szCs w:val="24"/>
          <w:lang w:val="en-IN"/>
        </w:rPr>
        <w:t xml:space="preserve"> </w:t>
      </w:r>
      <w:r w:rsidR="00331CB7" w:rsidRPr="009641E9">
        <w:rPr>
          <w:rFonts w:ascii="Times New Roman" w:eastAsia="Calibri" w:hAnsi="Times New Roman" w:cs="Times New Roman"/>
          <w:sz w:val="24"/>
          <w:szCs w:val="24"/>
          <w:lang w:val="en-IN"/>
        </w:rPr>
        <w:t>was</w:t>
      </w:r>
      <w:r w:rsidRPr="009641E9">
        <w:rPr>
          <w:rFonts w:ascii="Times New Roman" w:eastAsia="Calibri" w:hAnsi="Times New Roman" w:cs="Times New Roman"/>
          <w:sz w:val="24"/>
          <w:szCs w:val="24"/>
          <w:lang w:val="en-IN"/>
        </w:rPr>
        <w:t xml:space="preserve"> specified as follows:</w:t>
      </w:r>
    </w:p>
    <w:p w14:paraId="097C5757" w14:textId="4A0A005C" w:rsidR="00980A93" w:rsidRPr="009641E9" w:rsidRDefault="0076340C" w:rsidP="00980A93">
      <w:pPr>
        <w:spacing w:after="0"/>
        <w:rPr>
          <w:rFonts w:ascii="Times New Roman" w:eastAsia="Times New Roman" w:hAnsi="Times New Roman" w:cs="Times New Roman"/>
          <w:sz w:val="24"/>
          <w:szCs w:val="24"/>
          <w:lang w:val="en-IN"/>
        </w:rPr>
      </w:pPr>
      <w:r>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4DDD5CBF" wp14:editId="0C199FA2">
                <wp:simplePos x="0" y="0"/>
                <wp:positionH relativeFrom="column">
                  <wp:posOffset>3259455</wp:posOffset>
                </wp:positionH>
                <wp:positionV relativeFrom="paragraph">
                  <wp:posOffset>227330</wp:posOffset>
                </wp:positionV>
                <wp:extent cx="1419860" cy="290195"/>
                <wp:effectExtent l="1905" t="0" r="0" b="0"/>
                <wp:wrapNone/>
                <wp:docPr id="617211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56495" w14:textId="77777777" w:rsidR="00E72AE3" w:rsidRPr="009641E9" w:rsidRDefault="00E72AE3">
                            <w:pPr>
                              <w:rPr>
                                <w:rFonts w:ascii="Times New Roman" w:hAnsi="Times New Roman" w:cs="Times New Roman"/>
                                <w:sz w:val="24"/>
                                <w:szCs w:val="24"/>
                              </w:rPr>
                            </w:pPr>
                            <w:r w:rsidRPr="009641E9">
                              <w:rPr>
                                <w:rFonts w:ascii="Times New Roman" w:hAnsi="Times New Roman" w:cs="Times New Roman"/>
                                <w:sz w:val="24"/>
                                <w:szCs w:val="24"/>
                              </w:rPr>
                              <w: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D5CBF" id="_x0000_t202" coordsize="21600,21600" o:spt="202" path="m,l,21600r21600,l21600,xe">
                <v:stroke joinstyle="miter"/>
                <v:path gradientshapeok="t" o:connecttype="rect"/>
              </v:shapetype>
              <v:shape id="Text Box 5" o:spid="_x0000_s1026" type="#_x0000_t202" style="position:absolute;margin-left:256.65pt;margin-top:17.9pt;width:111.8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" stroked="f">
                <v:textbox>
                  <w:txbxContent>
                    <w:p w14:paraId="46656495" w14:textId="77777777" w:rsidR="00E72AE3" w:rsidRPr="009641E9" w:rsidRDefault="00E72AE3">
                      <w:pPr>
                        <w:rPr>
                          <w:rFonts w:ascii="Times New Roman" w:hAnsi="Times New Roman" w:cs="Times New Roman"/>
                          <w:sz w:val="24"/>
                          <w:szCs w:val="24"/>
                        </w:rPr>
                      </w:pPr>
                      <w:r w:rsidRPr="009641E9">
                        <w:rPr>
                          <w:rFonts w:ascii="Times New Roman" w:hAnsi="Times New Roman" w:cs="Times New Roman"/>
                          <w:sz w:val="24"/>
                          <w:szCs w:val="24"/>
                        </w:rPr>
                        <w:t>............... (3)</w:t>
                      </w:r>
                    </w:p>
                  </w:txbxContent>
                </v:textbox>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403BFAA8" wp14:editId="7AF60EE9">
                <wp:simplePos x="0" y="0"/>
                <wp:positionH relativeFrom="column">
                  <wp:posOffset>1676400</wp:posOffset>
                </wp:positionH>
                <wp:positionV relativeFrom="paragraph">
                  <wp:posOffset>205740</wp:posOffset>
                </wp:positionV>
                <wp:extent cx="590550" cy="50292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C3715" w14:textId="77777777" w:rsidR="00E72AE3" w:rsidRPr="00101A87" w:rsidRDefault="00E72AE3" w:rsidP="00980A93">
                            <w:r w:rsidRPr="00EC4682">
                              <w:rPr>
                                <w:rFonts w:ascii="Times New Roman" w:hAnsi="Times New Roman" w:cs="Times New Roman"/>
                                <w:sz w:val="24"/>
                                <w:szCs w:val="24"/>
                              </w:rPr>
                              <w:t>P</w:t>
                            </w:r>
                            <w:r w:rsidRPr="00EC4682">
                              <w:rPr>
                                <w:rFonts w:ascii="Times New Roman" w:hAnsi="Times New Roman" w:cs="Times New Roman"/>
                                <w:sz w:val="24"/>
                                <w:szCs w:val="24"/>
                                <w:vertAlign w:val="subscript"/>
                              </w:rPr>
                              <w:t>ij</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BFAA8" id="Text Box 22" o:spid="_x0000_s1027" type="#_x0000_t202" style="position:absolute;margin-left:132pt;margin-top:16.2pt;width:46.5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" stroked="f">
                <v:textbox>
                  <w:txbxContent>
                    <w:p w14:paraId="6C3C3715" w14:textId="77777777" w:rsidR="00E72AE3" w:rsidRPr="00101A87" w:rsidRDefault="00E72AE3" w:rsidP="00980A93">
                      <w:r w:rsidRPr="00EC4682">
                        <w:rPr>
                          <w:rFonts w:ascii="Times New Roman" w:hAnsi="Times New Roman" w:cs="Times New Roman"/>
                          <w:sz w:val="24"/>
                          <w:szCs w:val="24"/>
                        </w:rPr>
                        <w:t>P</w:t>
                      </w:r>
                      <w:r w:rsidRPr="00EC4682">
                        <w:rPr>
                          <w:rFonts w:ascii="Times New Roman" w:hAnsi="Times New Roman" w:cs="Times New Roman"/>
                          <w:sz w:val="24"/>
                          <w:szCs w:val="24"/>
                          <w:vertAlign w:val="subscript"/>
                        </w:rPr>
                        <w:t>ij</w:t>
                      </w:r>
                      <w:r>
                        <w:rPr>
                          <w:rFonts w:ascii="Times New Roman" w:hAnsi="Times New Roman" w:cs="Times New Roman"/>
                          <w:sz w:val="24"/>
                          <w:szCs w:val="24"/>
                        </w:rPr>
                        <w:t>=</w:t>
                      </w:r>
                    </w:p>
                  </w:txbxContent>
                </v:textbox>
              </v:shape>
            </w:pict>
          </mc:Fallback>
        </mc:AlternateContent>
      </w:r>
      <w:r>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80BCEC1" wp14:editId="2BC641AD">
                <wp:simplePos x="0" y="0"/>
                <wp:positionH relativeFrom="column">
                  <wp:posOffset>2266950</wp:posOffset>
                </wp:positionH>
                <wp:positionV relativeFrom="paragraph">
                  <wp:posOffset>405764</wp:posOffset>
                </wp:positionV>
                <wp:extent cx="906145"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29129" id="_x0000_t32" coordsize="21600,21600" o:spt="32" o:oned="t" path="m,l21600,21600e" filled="f">
                <v:path arrowok="t" fillok="f" o:connecttype="none"/>
                <o:lock v:ext="edit" shapetype="t"/>
              </v:shapetype>
              <v:shape id="AutoShape 20" o:spid="_x0000_s1026" type="#_x0000_t32" style="position:absolute;margin-left:178.5pt;margin-top:31.95pt;width:71.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JLtwEAAFU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"/>
            </w:pict>
          </mc:Fallback>
        </mc:AlternateContent>
      </w:r>
      <w:r w:rsidR="00980A93" w:rsidRPr="009641E9">
        <w:rPr>
          <w:rFonts w:ascii="Times New Roman" w:eastAsia="Calibri" w:hAnsi="Times New Roman" w:cs="Times New Roman"/>
          <w:sz w:val="24"/>
          <w:szCs w:val="24"/>
          <w:lang w:val="en-IN"/>
        </w:rPr>
        <w:br/>
      </w:r>
      <m:oMathPara>
        <m:oMath>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ⅇ</m:t>
              </m:r>
            </m:e>
            <m:sup>
              <m:r>
                <w:rPr>
                  <w:rFonts w:ascii="Cambria Math" w:eastAsia="Calibri" w:hAnsi="Cambria Math" w:cs="Times New Roman"/>
                  <w:sz w:val="24"/>
                  <w:szCs w:val="24"/>
                  <w:lang w:val="en-IN"/>
                </w:rPr>
                <m:t>X</m:t>
              </m:r>
            </m:sup>
          </m:sSup>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i</m:t>
              </m:r>
            </m:e>
            <m:sup>
              <m:r>
                <w:rPr>
                  <w:rFonts w:ascii="Cambria Math" w:eastAsia="Calibri" w:hAnsi="Cambria Math" w:cs="Times New Roman"/>
                  <w:sz w:val="24"/>
                  <w:szCs w:val="24"/>
                  <w:lang w:val="en-IN"/>
                </w:rPr>
                <m:t>β</m:t>
              </m:r>
            </m:sup>
          </m:sSup>
          <m:r>
            <w:rPr>
              <w:rFonts w:ascii="Cambria Math" w:eastAsia="Calibri" w:hAnsi="Cambria Math" w:cs="Times New Roman"/>
              <w:sz w:val="24"/>
              <w:szCs w:val="24"/>
              <w:lang w:val="en-IN"/>
            </w:rPr>
            <m:t>j</m:t>
          </m:r>
        </m:oMath>
      </m:oMathPara>
    </w:p>
    <w:p w14:paraId="022F4F3E" w14:textId="77777777" w:rsidR="00980A93" w:rsidRPr="009641E9" w:rsidRDefault="00000000" w:rsidP="00980A93">
      <w:pPr>
        <w:spacing w:after="0"/>
        <w:rPr>
          <w:rFonts w:ascii="Times New Roman" w:eastAsia="Times New Roman" w:hAnsi="Times New Roman" w:cs="Times New Roman"/>
          <w:sz w:val="24"/>
          <w:szCs w:val="24"/>
          <w:lang w:val="en-IN"/>
        </w:rPr>
      </w:pPr>
      <m:oMathPara>
        <m:oMath>
          <m:nary>
            <m:naryPr>
              <m:chr m:val="∑"/>
              <m:limLoc m:val="undOvr"/>
              <m:ctrlPr>
                <w:rPr>
                  <w:rFonts w:ascii="Cambria Math" w:eastAsia="Times New Roman" w:hAnsi="Cambria Math" w:cs="Times New Roman"/>
                  <w:i/>
                  <w:sz w:val="24"/>
                  <w:szCs w:val="24"/>
                  <w:lang w:val="en-IN"/>
                </w:rPr>
              </m:ctrlPr>
            </m:naryPr>
            <m:sub>
              <m:r>
                <w:rPr>
                  <w:rFonts w:ascii="Cambria Math" w:eastAsia="Times New Roman" w:hAnsi="Cambria Math" w:cs="Times New Roman"/>
                  <w:sz w:val="24"/>
                  <w:szCs w:val="24"/>
                  <w:lang w:val="en-IN"/>
                </w:rPr>
                <m:t>j=0</m:t>
              </m:r>
            </m:sub>
            <m:sup>
              <m:r>
                <w:rPr>
                  <w:rFonts w:ascii="Cambria Math" w:eastAsia="Times New Roman" w:hAnsi="Cambria Math" w:cs="Times New Roman"/>
                  <w:sz w:val="24"/>
                  <w:szCs w:val="24"/>
                  <w:lang w:val="en-IN"/>
                </w:rPr>
                <m:t>m</m:t>
              </m:r>
            </m:sup>
            <m:e>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ⅇ</m:t>
                  </m:r>
                </m:e>
                <m:sup>
                  <m:r>
                    <w:rPr>
                      <w:rFonts w:ascii="Cambria Math" w:eastAsia="Calibri" w:hAnsi="Cambria Math" w:cs="Times New Roman"/>
                      <w:sz w:val="24"/>
                      <w:szCs w:val="24"/>
                      <w:lang w:val="en-IN"/>
                    </w:rPr>
                    <m:t>X</m:t>
                  </m:r>
                </m:sup>
              </m:sSup>
              <m:sSup>
                <m:sSupPr>
                  <m:ctrlPr>
                    <w:rPr>
                      <w:rFonts w:ascii="Cambria Math" w:eastAsia="Calibri" w:hAnsi="Cambria Math" w:cs="Times New Roman"/>
                      <w:i/>
                      <w:sz w:val="24"/>
                      <w:szCs w:val="24"/>
                      <w:lang w:val="en-IN"/>
                    </w:rPr>
                  </m:ctrlPr>
                </m:sSupPr>
                <m:e>
                  <m:r>
                    <w:rPr>
                      <w:rFonts w:ascii="Cambria Math" w:eastAsia="Calibri" w:hAnsi="Cambria Math" w:cs="Times New Roman"/>
                      <w:sz w:val="24"/>
                      <w:szCs w:val="24"/>
                      <w:lang w:val="en-IN"/>
                    </w:rPr>
                    <m:t>i</m:t>
                  </m:r>
                </m:e>
                <m:sup>
                  <m:r>
                    <w:rPr>
                      <w:rFonts w:ascii="Cambria Math" w:eastAsia="Calibri" w:hAnsi="Cambria Math" w:cs="Times New Roman"/>
                      <w:sz w:val="24"/>
                      <w:szCs w:val="24"/>
                      <w:lang w:val="en-IN"/>
                    </w:rPr>
                    <m:t>β</m:t>
                  </m:r>
                </m:sup>
              </m:sSup>
              <m:r>
                <w:rPr>
                  <w:rFonts w:ascii="Cambria Math" w:eastAsia="Calibri" w:hAnsi="Cambria Math" w:cs="Times New Roman"/>
                  <w:sz w:val="24"/>
                  <w:szCs w:val="24"/>
                  <w:lang w:val="en-IN"/>
                </w:rPr>
                <m:t>j</m:t>
              </m:r>
            </m:e>
          </m:nary>
        </m:oMath>
      </m:oMathPara>
    </w:p>
    <w:p w14:paraId="6BFFBE8F" w14:textId="77777777" w:rsidR="009B6E9F" w:rsidRPr="009641E9" w:rsidRDefault="009B6E9F" w:rsidP="009B6E9F">
      <w:pPr>
        <w:autoSpaceDE w:val="0"/>
        <w:autoSpaceDN w:val="0"/>
        <w:adjustRightInd w:val="0"/>
        <w:spacing w:after="0"/>
        <w:jc w:val="both"/>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j =</w:t>
      </w:r>
      <w:r w:rsidR="00AC05A1" w:rsidRPr="009641E9">
        <w:rPr>
          <w:rFonts w:ascii="Times New Roman" w:eastAsia="Calibri" w:hAnsi="Times New Roman" w:cs="Times New Roman"/>
          <w:sz w:val="24"/>
          <w:szCs w:val="24"/>
          <w:lang w:val="en-IN"/>
        </w:rPr>
        <w:t xml:space="preserve"> 0,</w:t>
      </w:r>
      <w:r w:rsidRPr="009641E9">
        <w:rPr>
          <w:rFonts w:ascii="Times New Roman" w:eastAsia="Calibri" w:hAnsi="Times New Roman" w:cs="Times New Roman"/>
          <w:sz w:val="24"/>
          <w:szCs w:val="24"/>
          <w:lang w:val="en-IN"/>
        </w:rPr>
        <w:t xml:space="preserve">1,2…. m. </w:t>
      </w:r>
      <w:r w:rsidR="00980A93" w:rsidRPr="009641E9">
        <w:rPr>
          <w:rFonts w:ascii="Times New Roman" w:eastAsia="Calibri" w:hAnsi="Times New Roman" w:cs="Times New Roman"/>
          <w:sz w:val="24"/>
          <w:szCs w:val="24"/>
          <w:lang w:val="en-IN"/>
        </w:rPr>
        <w:t xml:space="preserve">In </w:t>
      </w:r>
      <w:r w:rsidR="00331CB7" w:rsidRPr="009641E9">
        <w:rPr>
          <w:rFonts w:ascii="Times New Roman" w:eastAsia="Calibri" w:hAnsi="Times New Roman" w:cs="Times New Roman"/>
          <w:sz w:val="24"/>
          <w:szCs w:val="24"/>
          <w:lang w:val="en-IN"/>
        </w:rPr>
        <w:t>MLM</w:t>
      </w:r>
      <w:r w:rsidR="00980A93" w:rsidRPr="009641E9">
        <w:rPr>
          <w:rFonts w:ascii="Times New Roman" w:eastAsia="Calibri" w:hAnsi="Times New Roman" w:cs="Times New Roman"/>
          <w:sz w:val="24"/>
          <w:szCs w:val="24"/>
          <w:lang w:val="en-IN"/>
        </w:rPr>
        <w:t>, choice probabilities are dependent on individual characteristics and the model estimates relative probabilities. P is the probability of employment in j</w:t>
      </w:r>
      <w:r w:rsidR="00980A93" w:rsidRPr="009641E9">
        <w:rPr>
          <w:rFonts w:ascii="Times New Roman" w:eastAsia="Calibri" w:hAnsi="Times New Roman" w:cs="Times New Roman"/>
          <w:sz w:val="24"/>
          <w:szCs w:val="24"/>
          <w:vertAlign w:val="superscript"/>
          <w:lang w:val="en-IN"/>
        </w:rPr>
        <w:t>th</w:t>
      </w:r>
      <w:r w:rsidR="00980A93" w:rsidRPr="009641E9">
        <w:rPr>
          <w:rFonts w:ascii="Times New Roman" w:eastAsia="Calibri" w:hAnsi="Times New Roman" w:cs="Times New Roman"/>
          <w:sz w:val="24"/>
          <w:szCs w:val="24"/>
          <w:lang w:val="en-IN"/>
        </w:rPr>
        <w:t xml:space="preserve"> choice</w:t>
      </w:r>
      <w:r w:rsidR="00C74AC8" w:rsidRPr="009641E9">
        <w:rPr>
          <w:rFonts w:ascii="Times New Roman" w:eastAsia="Calibri" w:hAnsi="Times New Roman" w:cs="Times New Roman"/>
          <w:sz w:val="24"/>
          <w:szCs w:val="24"/>
          <w:lang w:val="en-IN"/>
        </w:rPr>
        <w:t xml:space="preserve"> (0=farm, 1=wage,2=self-employed and 3=regular), </w:t>
      </w:r>
      <w:r w:rsidR="00980A93" w:rsidRPr="009641E9">
        <w:rPr>
          <w:rFonts w:ascii="Times New Roman" w:eastAsia="Calibri" w:hAnsi="Times New Roman" w:cs="Times New Roman"/>
          <w:sz w:val="24"/>
          <w:szCs w:val="24"/>
          <w:lang w:val="en-IN"/>
        </w:rPr>
        <w:t>j is the activity choice</w:t>
      </w:r>
      <w:r w:rsidR="00C74AC8" w:rsidRPr="009641E9">
        <w:rPr>
          <w:rFonts w:ascii="Times New Roman" w:eastAsia="Calibri" w:hAnsi="Times New Roman" w:cs="Times New Roman"/>
          <w:sz w:val="24"/>
          <w:szCs w:val="24"/>
          <w:lang w:val="en-IN"/>
        </w:rPr>
        <w:t>,</w:t>
      </w:r>
      <w:r w:rsidR="00980A93" w:rsidRPr="009641E9">
        <w:rPr>
          <w:rFonts w:ascii="Times New Roman" w:eastAsia="Calibri" w:hAnsi="Times New Roman" w:cs="Times New Roman"/>
          <w:sz w:val="24"/>
          <w:szCs w:val="24"/>
          <w:lang w:val="en-IN"/>
        </w:rPr>
        <w:t xml:space="preserve"> e is the natural logarithm</w:t>
      </w:r>
      <w:r w:rsidR="00C74AC8" w:rsidRPr="009641E9">
        <w:rPr>
          <w:rFonts w:ascii="Times New Roman" w:eastAsia="Calibri" w:hAnsi="Times New Roman" w:cs="Times New Roman"/>
          <w:sz w:val="24"/>
          <w:szCs w:val="24"/>
          <w:lang w:val="en-IN"/>
        </w:rPr>
        <w:t xml:space="preserve"> and</w:t>
      </w:r>
      <w:r w:rsidR="00980A93" w:rsidRPr="009641E9">
        <w:rPr>
          <w:rFonts w:ascii="Times New Roman" w:eastAsia="Times New Roman" w:hAnsi="Times New Roman" w:cs="Times New Roman"/>
          <w:sz w:val="24"/>
          <w:szCs w:val="24"/>
          <w:lang w:val="en-IN" w:eastAsia="en-IN"/>
        </w:rPr>
        <w:t xml:space="preserve"> β is the vector of parameters associated with X</w:t>
      </w:r>
      <w:r w:rsidR="00980A93" w:rsidRPr="009641E9">
        <w:rPr>
          <w:rFonts w:ascii="Times New Roman" w:eastAsia="Times New Roman" w:hAnsi="Times New Roman" w:cs="Times New Roman"/>
          <w:sz w:val="24"/>
          <w:szCs w:val="24"/>
          <w:vertAlign w:val="subscript"/>
          <w:lang w:val="en-IN" w:eastAsia="en-IN"/>
        </w:rPr>
        <w:t>i</w:t>
      </w:r>
      <w:r w:rsidR="00980A93" w:rsidRPr="009641E9">
        <w:rPr>
          <w:rFonts w:ascii="Times New Roman" w:eastAsia="Times New Roman" w:hAnsi="Times New Roman" w:cs="Times New Roman"/>
          <w:sz w:val="24"/>
          <w:szCs w:val="24"/>
          <w:lang w:val="en-IN" w:eastAsia="en-IN"/>
        </w:rPr>
        <w:t xml:space="preserve"> independent variables</w:t>
      </w:r>
      <w:r w:rsidRPr="009641E9">
        <w:rPr>
          <w:rFonts w:ascii="Times New Roman" w:eastAsia="Times New Roman" w:hAnsi="Times New Roman" w:cs="Times New Roman"/>
          <w:sz w:val="24"/>
          <w:szCs w:val="24"/>
          <w:lang w:val="en-IN" w:eastAsia="en-IN"/>
        </w:rPr>
        <w:t>.</w:t>
      </w:r>
    </w:p>
    <w:p w14:paraId="612A5450" w14:textId="77777777" w:rsidR="00C43153" w:rsidRDefault="00C43153" w:rsidP="009B6E9F">
      <w:pPr>
        <w:autoSpaceDE w:val="0"/>
        <w:autoSpaceDN w:val="0"/>
        <w:adjustRightInd w:val="0"/>
        <w:spacing w:after="0"/>
        <w:jc w:val="both"/>
        <w:rPr>
          <w:rFonts w:ascii="Times New Roman" w:eastAsia="Calibri" w:hAnsi="Times New Roman" w:cs="Times New Roman"/>
          <w:i/>
          <w:sz w:val="24"/>
          <w:szCs w:val="24"/>
          <w:lang w:val="en-IN"/>
        </w:rPr>
      </w:pPr>
    </w:p>
    <w:p w14:paraId="7A1404B9" w14:textId="4EB10BDC" w:rsidR="009B6E9F" w:rsidRPr="007B5B5B" w:rsidRDefault="007B5B5B" w:rsidP="009B6E9F">
      <w:pPr>
        <w:spacing w:after="0"/>
        <w:jc w:val="both"/>
        <w:rPr>
          <w:rFonts w:ascii="Times New Roman" w:eastAsia="Calibri" w:hAnsi="Times New Roman" w:cs="Times New Roman"/>
          <w:b/>
          <w:bCs/>
          <w:i/>
          <w:sz w:val="24"/>
          <w:szCs w:val="24"/>
          <w:lang w:val="en-IN"/>
        </w:rPr>
      </w:pPr>
      <w:r w:rsidRPr="007B5B5B">
        <w:rPr>
          <w:rFonts w:ascii="Times New Roman" w:eastAsia="Calibri" w:hAnsi="Times New Roman" w:cs="Times New Roman"/>
          <w:b/>
          <w:bCs/>
          <w:i/>
          <w:sz w:val="24"/>
          <w:szCs w:val="24"/>
          <w:lang w:val="en-IN"/>
        </w:rPr>
        <w:t>3</w:t>
      </w:r>
      <w:r w:rsidR="00C43153" w:rsidRPr="007B5B5B">
        <w:rPr>
          <w:rFonts w:ascii="Times New Roman" w:eastAsia="Calibri" w:hAnsi="Times New Roman" w:cs="Times New Roman"/>
          <w:b/>
          <w:bCs/>
          <w:i/>
          <w:sz w:val="24"/>
          <w:szCs w:val="24"/>
          <w:lang w:val="en-IN"/>
        </w:rPr>
        <w:t>.3.</w:t>
      </w:r>
      <w:r w:rsidR="00456AA3" w:rsidRPr="007B5B5B">
        <w:rPr>
          <w:rFonts w:ascii="Times New Roman" w:eastAsia="Calibri" w:hAnsi="Times New Roman" w:cs="Times New Roman"/>
          <w:b/>
          <w:bCs/>
          <w:i/>
          <w:sz w:val="24"/>
          <w:szCs w:val="24"/>
          <w:lang w:val="en-IN"/>
        </w:rPr>
        <w:t>3</w:t>
      </w:r>
      <w:r w:rsidR="00C43153" w:rsidRPr="007B5B5B">
        <w:rPr>
          <w:rFonts w:ascii="Times New Roman" w:eastAsia="Calibri" w:hAnsi="Times New Roman" w:cs="Times New Roman"/>
          <w:b/>
          <w:bCs/>
          <w:i/>
          <w:sz w:val="24"/>
          <w:szCs w:val="24"/>
          <w:lang w:val="en-IN"/>
        </w:rPr>
        <w:t xml:space="preserve"> </w:t>
      </w:r>
      <w:r w:rsidR="009B6E9F" w:rsidRPr="007B5B5B">
        <w:rPr>
          <w:rFonts w:ascii="Times New Roman" w:eastAsia="Calibri" w:hAnsi="Times New Roman" w:cs="Times New Roman"/>
          <w:b/>
          <w:bCs/>
          <w:i/>
          <w:sz w:val="24"/>
          <w:szCs w:val="24"/>
          <w:lang w:val="en-IN"/>
        </w:rPr>
        <w:t>Food security status of sample households</w:t>
      </w:r>
    </w:p>
    <w:p w14:paraId="6D061727" w14:textId="77777777" w:rsidR="009B6E9F" w:rsidRPr="009641E9" w:rsidRDefault="009B6E9F" w:rsidP="009B6E9F">
      <w:pPr>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Food Security Index (</w:t>
      </w:r>
      <w:r w:rsidRPr="009641E9">
        <w:rPr>
          <w:rFonts w:ascii="Times New Roman" w:eastAsia="Calibri" w:hAnsi="Times New Roman" w:cs="Times New Roman"/>
          <w:i/>
          <w:iCs/>
          <w:sz w:val="24"/>
          <w:szCs w:val="24"/>
          <w:lang w:val="en-IN"/>
        </w:rPr>
        <w:t>Z</w:t>
      </w:r>
      <w:r w:rsidR="0005546F" w:rsidRPr="009641E9">
        <w:rPr>
          <w:rFonts w:ascii="Times New Roman" w:eastAsia="Calibri" w:hAnsi="Times New Roman" w:cs="Times New Roman"/>
          <w:i/>
          <w:iCs/>
          <w:sz w:val="24"/>
          <w:szCs w:val="24"/>
          <w:vertAlign w:val="subscript"/>
          <w:lang w:val="en-IN"/>
        </w:rPr>
        <w:t>i</w:t>
      </w:r>
      <w:r w:rsidRPr="009641E9">
        <w:rPr>
          <w:rFonts w:ascii="Times New Roman" w:eastAsia="Calibri" w:hAnsi="Times New Roman" w:cs="Times New Roman"/>
          <w:sz w:val="24"/>
          <w:szCs w:val="24"/>
          <w:lang w:val="en-IN"/>
        </w:rPr>
        <w:t>)</w:t>
      </w:r>
      <w:bookmarkStart w:id="0" w:name="_Hlk42332628"/>
      <w:r w:rsidR="00142DBF" w:rsidRPr="009641E9">
        <w:rPr>
          <w:rFonts w:ascii="Times New Roman" w:eastAsia="Calibri" w:hAnsi="Times New Roman" w:cs="Times New Roman"/>
          <w:sz w:val="24"/>
          <w:szCs w:val="24"/>
          <w:lang w:val="en-IN"/>
        </w:rPr>
        <w:t xml:space="preserve"> </w:t>
      </w:r>
      <w:r w:rsidR="0005546F" w:rsidRPr="009641E9">
        <w:rPr>
          <w:rFonts w:ascii="Times New Roman" w:eastAsia="Calibri" w:hAnsi="Times New Roman" w:cs="Times New Roman"/>
          <w:sz w:val="24"/>
          <w:szCs w:val="24"/>
          <w:lang w:val="en-IN"/>
        </w:rPr>
        <w:t>wa</w:t>
      </w:r>
      <w:r w:rsidRPr="009641E9">
        <w:rPr>
          <w:rFonts w:ascii="Times New Roman" w:eastAsia="Calibri" w:hAnsi="Times New Roman" w:cs="Times New Roman"/>
          <w:sz w:val="24"/>
          <w:szCs w:val="24"/>
          <w:lang w:val="en-IN"/>
        </w:rPr>
        <w:t xml:space="preserve">s constructed to </w:t>
      </w:r>
      <w:r w:rsidR="0005546F" w:rsidRPr="009641E9">
        <w:rPr>
          <w:rFonts w:ascii="Times New Roman" w:eastAsia="Calibri" w:hAnsi="Times New Roman" w:cs="Times New Roman"/>
          <w:sz w:val="24"/>
          <w:szCs w:val="24"/>
          <w:lang w:val="en-IN"/>
        </w:rPr>
        <w:t>know</w:t>
      </w:r>
      <w:r w:rsidR="00142DBF" w:rsidRPr="009641E9">
        <w:rPr>
          <w:rFonts w:ascii="Times New Roman" w:eastAsia="Calibri" w:hAnsi="Times New Roman" w:cs="Times New Roman"/>
          <w:sz w:val="24"/>
          <w:szCs w:val="24"/>
          <w:lang w:val="en-IN"/>
        </w:rPr>
        <w:t xml:space="preserve"> </w:t>
      </w:r>
      <w:r w:rsidR="0005546F" w:rsidRPr="009641E9">
        <w:rPr>
          <w:rFonts w:ascii="Times New Roman" w:eastAsia="Calibri" w:hAnsi="Times New Roman" w:cs="Times New Roman"/>
          <w:sz w:val="24"/>
          <w:szCs w:val="24"/>
          <w:lang w:val="en-IN"/>
        </w:rPr>
        <w:t>food security status of ho</w:t>
      </w:r>
      <w:r w:rsidRPr="009641E9">
        <w:rPr>
          <w:rFonts w:ascii="Times New Roman" w:eastAsia="Calibri" w:hAnsi="Times New Roman" w:cs="Times New Roman"/>
          <w:sz w:val="24"/>
          <w:szCs w:val="24"/>
          <w:lang w:val="en-IN"/>
        </w:rPr>
        <w:t>usehold</w:t>
      </w:r>
      <w:r w:rsidR="0005546F" w:rsidRPr="009641E9">
        <w:rPr>
          <w:rFonts w:ascii="Times New Roman" w:eastAsia="Calibri" w:hAnsi="Times New Roman" w:cs="Times New Roman"/>
          <w:sz w:val="24"/>
          <w:szCs w:val="24"/>
          <w:lang w:val="en-IN"/>
        </w:rPr>
        <w:t>s</w:t>
      </w:r>
      <w:r w:rsidRPr="009641E9">
        <w:rPr>
          <w:rFonts w:ascii="Times New Roman" w:eastAsia="Calibri" w:hAnsi="Times New Roman" w:cs="Times New Roman"/>
          <w:sz w:val="24"/>
          <w:szCs w:val="24"/>
          <w:lang w:val="en-IN"/>
        </w:rPr>
        <w:t xml:space="preserve"> based on a food security demarcation using Recommended Daily Calorie Required (RDCR) approach </w:t>
      </w:r>
      <w:bookmarkEnd w:id="0"/>
      <w:r w:rsidR="0005546F" w:rsidRPr="009641E9">
        <w:rPr>
          <w:rFonts w:ascii="Times New Roman" w:eastAsia="Calibri" w:hAnsi="Times New Roman" w:cs="Times New Roman"/>
          <w:sz w:val="24"/>
          <w:szCs w:val="24"/>
          <w:lang w:val="en-IN"/>
        </w:rPr>
        <w:t>(</w:t>
      </w:r>
      <w:r w:rsidRPr="009641E9">
        <w:rPr>
          <w:rFonts w:ascii="Times New Roman" w:eastAsia="Calibri" w:hAnsi="Times New Roman" w:cs="Times New Roman"/>
          <w:sz w:val="24"/>
          <w:szCs w:val="24"/>
          <w:lang w:val="en-IN"/>
        </w:rPr>
        <w:t xml:space="preserve">Abu and </w:t>
      </w:r>
      <w:r w:rsidR="0005546F" w:rsidRPr="009641E9">
        <w:rPr>
          <w:rFonts w:ascii="Times New Roman" w:eastAsia="Calibri" w:hAnsi="Times New Roman" w:cs="Times New Roman"/>
          <w:sz w:val="24"/>
          <w:szCs w:val="24"/>
          <w:lang w:val="en-IN"/>
        </w:rPr>
        <w:t>S</w:t>
      </w:r>
      <w:r w:rsidRPr="009641E9">
        <w:rPr>
          <w:rFonts w:ascii="Times New Roman" w:eastAsia="Calibri" w:hAnsi="Times New Roman" w:cs="Times New Roman"/>
          <w:sz w:val="24"/>
          <w:szCs w:val="24"/>
          <w:lang w:val="en-IN"/>
        </w:rPr>
        <w:t>oom</w:t>
      </w:r>
      <w:r w:rsidR="0005546F" w:rsidRPr="009641E9">
        <w:rPr>
          <w:rFonts w:ascii="Times New Roman" w:eastAsia="Calibri" w:hAnsi="Times New Roman" w:cs="Times New Roman"/>
          <w:sz w:val="24"/>
          <w:szCs w:val="24"/>
          <w:lang w:val="en-IN"/>
        </w:rPr>
        <w:t>, 2016) given by:</w:t>
      </w:r>
    </w:p>
    <w:p w14:paraId="1DB32D61" w14:textId="13528E02" w:rsidR="009B6E9F" w:rsidRPr="009641E9" w:rsidRDefault="00000000" w:rsidP="00EE2DF7">
      <w:pPr>
        <w:spacing w:after="0"/>
        <w:rPr>
          <w:rFonts w:ascii="Times New Roman" w:eastAsia="Times New Roman" w:hAnsi="Times New Roman" w:cs="Times New Roman"/>
          <w:sz w:val="24"/>
          <w:szCs w:val="24"/>
          <w:lang w:val="en-IN"/>
        </w:rPr>
      </w:pPr>
      <m:oMath>
        <m:sSub>
          <m:sSubPr>
            <m:ctrlPr>
              <w:rPr>
                <w:rFonts w:ascii="Cambria Math" w:eastAsia="Times New Roman" w:hAnsi="Cambria Math" w:cs="Times New Roman"/>
                <w:i/>
                <w:sz w:val="24"/>
                <w:szCs w:val="24"/>
                <w:lang w:val="en-IN"/>
              </w:rPr>
            </m:ctrlPr>
          </m:sSubPr>
          <m:e>
            <m:r>
              <w:rPr>
                <w:rFonts w:ascii="Cambria Math" w:eastAsia="Times New Roman" w:hAnsi="Cambria Math" w:cs="Times New Roman"/>
                <w:sz w:val="24"/>
                <w:szCs w:val="24"/>
                <w:lang w:val="en-IN"/>
              </w:rPr>
              <m:t>Z</m:t>
            </m:r>
          </m:e>
          <m:sub>
            <m:r>
              <w:rPr>
                <w:rFonts w:ascii="Cambria Math" w:eastAsia="Times New Roman" w:hAnsi="Cambria Math" w:cs="Times New Roman"/>
                <w:sz w:val="24"/>
                <w:szCs w:val="24"/>
                <w:lang w:val="en-IN"/>
              </w:rPr>
              <m:t>i</m:t>
            </m:r>
          </m:sub>
        </m:sSub>
        <m:r>
          <w:rPr>
            <w:rFonts w:ascii="Cambria Math" w:eastAsia="Times New Roman" w:hAnsi="Cambria Math" w:cs="Times New Roman"/>
            <w:sz w:val="24"/>
            <w:szCs w:val="24"/>
            <w:lang w:val="en-IN"/>
          </w:rPr>
          <m:t>=</m:t>
        </m:r>
        <m:f>
          <m:fPr>
            <m:ctrlPr>
              <w:rPr>
                <w:rFonts w:ascii="Cambria Math" w:eastAsia="Times New Roman" w:hAnsi="Cambria Math" w:cs="Times New Roman"/>
                <w:i/>
                <w:sz w:val="24"/>
                <w:szCs w:val="24"/>
                <w:lang w:val="en-IN"/>
              </w:rPr>
            </m:ctrlPr>
          </m:fPr>
          <m:num>
            <m:sSub>
              <m:sSubPr>
                <m:ctrlPr>
                  <w:rPr>
                    <w:rFonts w:ascii="Cambria Math" w:eastAsia="Times New Roman" w:hAnsi="Cambria Math" w:cs="Times New Roman"/>
                    <w:i/>
                    <w:sz w:val="24"/>
                    <w:szCs w:val="24"/>
                    <w:lang w:val="en-IN"/>
                  </w:rPr>
                </m:ctrlPr>
              </m:sSubPr>
              <m:e>
                <m:r>
                  <w:rPr>
                    <w:rFonts w:ascii="Cambria Math" w:eastAsia="Times New Roman" w:hAnsi="Cambria Math" w:cs="Times New Roman"/>
                    <w:sz w:val="24"/>
                    <w:szCs w:val="24"/>
                    <w:lang w:val="en-IN"/>
                  </w:rPr>
                  <m:t>A</m:t>
                </m:r>
              </m:e>
              <m:sub>
                <m:r>
                  <w:rPr>
                    <w:rFonts w:ascii="Cambria Math" w:eastAsia="Times New Roman" w:hAnsi="Cambria Math" w:cs="Times New Roman"/>
                    <w:sz w:val="24"/>
                    <w:szCs w:val="24"/>
                    <w:lang w:val="en-IN"/>
                  </w:rPr>
                  <m:t>i</m:t>
                </m:r>
              </m:sub>
            </m:sSub>
          </m:num>
          <m:den>
            <m:r>
              <w:rPr>
                <w:rFonts w:ascii="Cambria Math" w:eastAsia="Times New Roman" w:hAnsi="Cambria Math" w:cs="Times New Roman"/>
                <w:sz w:val="24"/>
                <w:szCs w:val="24"/>
                <w:lang w:val="en-IN"/>
              </w:rPr>
              <m:t>R</m:t>
            </m:r>
          </m:den>
        </m:f>
      </m:oMath>
      <w:r w:rsidR="00EE2DF7" w:rsidRPr="009641E9">
        <w:rPr>
          <w:rFonts w:ascii="Times New Roman" w:eastAsia="Calibri" w:hAnsi="Times New Roman" w:cs="Times New Roman"/>
          <w:noProof/>
          <w:sz w:val="24"/>
          <w:szCs w:val="24"/>
          <w:lang w:val="en-IN"/>
        </w:rPr>
        <w:t xml:space="preserve"> ……………………………………………………………</w:t>
      </w:r>
      <w:r w:rsidR="0005546F" w:rsidRPr="009641E9">
        <w:rPr>
          <w:rFonts w:ascii="Times New Roman" w:eastAsia="Calibri" w:hAnsi="Times New Roman" w:cs="Times New Roman"/>
          <w:noProof/>
          <w:sz w:val="24"/>
          <w:szCs w:val="24"/>
          <w:lang w:val="en-IN"/>
        </w:rPr>
        <w:t>.</w:t>
      </w:r>
      <w:r w:rsidR="00EE2DF7" w:rsidRPr="009641E9">
        <w:rPr>
          <w:rFonts w:ascii="Times New Roman" w:eastAsia="Calibri" w:hAnsi="Times New Roman" w:cs="Times New Roman"/>
          <w:noProof/>
          <w:sz w:val="24"/>
          <w:szCs w:val="24"/>
          <w:lang w:val="en-IN"/>
        </w:rPr>
        <w:t>(</w:t>
      </w:r>
      <w:r w:rsidR="00456AA3">
        <w:rPr>
          <w:rFonts w:ascii="Times New Roman" w:eastAsia="Calibri" w:hAnsi="Times New Roman" w:cs="Times New Roman"/>
          <w:noProof/>
          <w:sz w:val="24"/>
          <w:szCs w:val="24"/>
          <w:lang w:val="en-IN"/>
        </w:rPr>
        <w:t>4</w:t>
      </w:r>
      <w:r w:rsidR="00EE2DF7" w:rsidRPr="009641E9">
        <w:rPr>
          <w:rFonts w:ascii="Times New Roman" w:eastAsia="Calibri" w:hAnsi="Times New Roman" w:cs="Times New Roman"/>
          <w:noProof/>
          <w:sz w:val="24"/>
          <w:szCs w:val="24"/>
          <w:lang w:val="en-IN"/>
        </w:rPr>
        <w:t>)</w:t>
      </w:r>
    </w:p>
    <w:p w14:paraId="7DE09F9A" w14:textId="77777777" w:rsidR="009B6E9F" w:rsidRPr="009641E9" w:rsidRDefault="009B6E9F" w:rsidP="009B6E9F">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where,</w:t>
      </w:r>
    </w:p>
    <w:p w14:paraId="2D57CE15" w14:textId="77777777" w:rsidR="009B6E9F" w:rsidRPr="009641E9" w:rsidRDefault="009B6E9F" w:rsidP="0005546F">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A</w:t>
      </w:r>
      <w:r w:rsidRPr="009641E9">
        <w:rPr>
          <w:rFonts w:ascii="Times New Roman" w:eastAsia="Calibri" w:hAnsi="Times New Roman" w:cs="Times New Roman"/>
          <w:sz w:val="24"/>
          <w:szCs w:val="24"/>
          <w:vertAlign w:val="subscript"/>
          <w:lang w:val="en-IN"/>
        </w:rPr>
        <w:t xml:space="preserve">i </w:t>
      </w:r>
      <w:r w:rsidRPr="009641E9">
        <w:rPr>
          <w:rFonts w:ascii="Times New Roman" w:eastAsia="Calibri" w:hAnsi="Times New Roman" w:cs="Times New Roman"/>
          <w:sz w:val="24"/>
          <w:szCs w:val="24"/>
          <w:lang w:val="en-IN"/>
        </w:rPr>
        <w:t xml:space="preserve">is Actual </w:t>
      </w:r>
      <w:r w:rsidR="0022098F" w:rsidRPr="009641E9">
        <w:rPr>
          <w:rFonts w:ascii="Times New Roman" w:eastAsia="Calibri" w:hAnsi="Times New Roman" w:cs="Times New Roman"/>
          <w:sz w:val="24"/>
          <w:szCs w:val="24"/>
          <w:lang w:val="en-IN"/>
        </w:rPr>
        <w:t>d</w:t>
      </w:r>
      <w:r w:rsidRPr="009641E9">
        <w:rPr>
          <w:rFonts w:ascii="Times New Roman" w:eastAsia="Calibri" w:hAnsi="Times New Roman" w:cs="Times New Roman"/>
          <w:sz w:val="24"/>
          <w:szCs w:val="24"/>
          <w:lang w:val="en-IN"/>
        </w:rPr>
        <w:t xml:space="preserve">aily </w:t>
      </w:r>
      <w:r w:rsidR="0022098F" w:rsidRPr="009641E9">
        <w:rPr>
          <w:rFonts w:ascii="Times New Roman" w:eastAsia="Calibri" w:hAnsi="Times New Roman" w:cs="Times New Roman"/>
          <w:sz w:val="24"/>
          <w:szCs w:val="24"/>
          <w:lang w:val="en-IN"/>
        </w:rPr>
        <w:t>c</w:t>
      </w:r>
      <w:r w:rsidRPr="009641E9">
        <w:rPr>
          <w:rFonts w:ascii="Times New Roman" w:eastAsia="Calibri" w:hAnsi="Times New Roman" w:cs="Times New Roman"/>
          <w:sz w:val="24"/>
          <w:szCs w:val="24"/>
          <w:lang w:val="en-IN"/>
        </w:rPr>
        <w:t xml:space="preserve">alorie </w:t>
      </w:r>
      <w:r w:rsidR="0022098F" w:rsidRPr="009641E9">
        <w:rPr>
          <w:rFonts w:ascii="Times New Roman" w:eastAsia="Calibri" w:hAnsi="Times New Roman" w:cs="Times New Roman"/>
          <w:sz w:val="24"/>
          <w:szCs w:val="24"/>
          <w:lang w:val="en-IN"/>
        </w:rPr>
        <w:t>i</w:t>
      </w:r>
      <w:r w:rsidRPr="009641E9">
        <w:rPr>
          <w:rFonts w:ascii="Times New Roman" w:eastAsia="Calibri" w:hAnsi="Times New Roman" w:cs="Times New Roman"/>
          <w:sz w:val="24"/>
          <w:szCs w:val="24"/>
          <w:lang w:val="en-IN"/>
        </w:rPr>
        <w:t xml:space="preserve">ntake of </w:t>
      </w:r>
      <w:r w:rsidRPr="009641E9">
        <w:rPr>
          <w:rFonts w:ascii="Times New Roman" w:eastAsia="Calibri" w:hAnsi="Times New Roman" w:cs="Times New Roman"/>
          <w:i/>
          <w:iCs/>
          <w:sz w:val="24"/>
          <w:szCs w:val="24"/>
          <w:lang w:val="en-IN"/>
        </w:rPr>
        <w:t>i</w:t>
      </w:r>
      <w:r w:rsidRPr="009641E9">
        <w:rPr>
          <w:rFonts w:ascii="Times New Roman" w:eastAsia="Calibri" w:hAnsi="Times New Roman" w:cs="Times New Roman"/>
          <w:sz w:val="24"/>
          <w:szCs w:val="24"/>
          <w:vertAlign w:val="superscript"/>
          <w:lang w:val="en-IN"/>
        </w:rPr>
        <w:t>th</w:t>
      </w:r>
      <w:r w:rsidR="00142DBF" w:rsidRPr="009641E9">
        <w:rPr>
          <w:rFonts w:ascii="Times New Roman" w:eastAsia="Calibri" w:hAnsi="Times New Roman" w:cs="Times New Roman"/>
          <w:sz w:val="24"/>
          <w:szCs w:val="24"/>
          <w:vertAlign w:val="superscript"/>
          <w:lang w:val="en-IN"/>
        </w:rPr>
        <w:t xml:space="preserve"> </w:t>
      </w:r>
      <w:r w:rsidRPr="009641E9">
        <w:rPr>
          <w:rFonts w:ascii="Times New Roman" w:eastAsia="Calibri" w:hAnsi="Times New Roman" w:cs="Times New Roman"/>
          <w:sz w:val="24"/>
          <w:szCs w:val="24"/>
          <w:lang w:val="en-IN"/>
        </w:rPr>
        <w:t xml:space="preserve">household </w:t>
      </w:r>
    </w:p>
    <w:p w14:paraId="1C89CE47" w14:textId="77777777" w:rsidR="009B6E9F" w:rsidRPr="009641E9" w:rsidRDefault="009B6E9F" w:rsidP="0005546F">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R is Recommended Daily Calorie Requirement (RDCR</w:t>
      </w:r>
      <w:r w:rsidR="005D5466" w:rsidRPr="009641E9">
        <w:rPr>
          <w:rFonts w:ascii="Times New Roman" w:eastAsia="Calibri" w:hAnsi="Times New Roman" w:cs="Times New Roman"/>
          <w:sz w:val="24"/>
          <w:szCs w:val="24"/>
          <w:lang w:val="en-IN"/>
        </w:rPr>
        <w:t xml:space="preserve"> of 2400 Kcal</w:t>
      </w:r>
      <w:r w:rsidRPr="009641E9">
        <w:rPr>
          <w:rFonts w:ascii="Times New Roman" w:eastAsia="Calibri" w:hAnsi="Times New Roman" w:cs="Times New Roman"/>
          <w:sz w:val="24"/>
          <w:szCs w:val="24"/>
          <w:lang w:val="en-IN"/>
        </w:rPr>
        <w:t xml:space="preserve">) of the </w:t>
      </w:r>
      <w:r w:rsidRPr="009641E9">
        <w:rPr>
          <w:rFonts w:ascii="Times New Roman" w:eastAsia="Calibri" w:hAnsi="Times New Roman" w:cs="Times New Roman"/>
          <w:i/>
          <w:iCs/>
          <w:sz w:val="24"/>
          <w:szCs w:val="24"/>
          <w:lang w:val="en-IN"/>
        </w:rPr>
        <w:t>i</w:t>
      </w:r>
      <w:r w:rsidRPr="009641E9">
        <w:rPr>
          <w:rFonts w:ascii="Times New Roman" w:eastAsia="Calibri" w:hAnsi="Times New Roman" w:cs="Times New Roman"/>
          <w:sz w:val="24"/>
          <w:szCs w:val="24"/>
          <w:vertAlign w:val="superscript"/>
          <w:lang w:val="en-IN"/>
        </w:rPr>
        <w:t>th</w:t>
      </w:r>
      <w:r w:rsidRPr="009641E9">
        <w:rPr>
          <w:rFonts w:ascii="Times New Roman" w:eastAsia="Calibri" w:hAnsi="Times New Roman" w:cs="Times New Roman"/>
          <w:sz w:val="24"/>
          <w:szCs w:val="24"/>
          <w:lang w:val="en-IN"/>
        </w:rPr>
        <w:t xml:space="preserve">household. </w:t>
      </w:r>
    </w:p>
    <w:p w14:paraId="6DBB3AAE" w14:textId="77777777" w:rsidR="009B6E9F" w:rsidRPr="009641E9" w:rsidRDefault="009B6E9F" w:rsidP="0032340A">
      <w:pPr>
        <w:autoSpaceDE w:val="0"/>
        <w:autoSpaceDN w:val="0"/>
        <w:adjustRightInd w:val="0"/>
        <w:spacing w:after="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To estimate household’s calorie intake, data on actual quantity of food consumed by each household per week was converted into </w:t>
      </w:r>
      <w:r w:rsidR="005D5466" w:rsidRPr="009641E9">
        <w:rPr>
          <w:rFonts w:ascii="Times New Roman" w:eastAsia="Calibri" w:hAnsi="Times New Roman" w:cs="Times New Roman"/>
          <w:sz w:val="24"/>
          <w:szCs w:val="24"/>
          <w:lang w:val="en-IN"/>
        </w:rPr>
        <w:t>Kcal [ICMR</w:t>
      </w:r>
      <w:r w:rsidR="0022098F" w:rsidRPr="009641E9">
        <w:rPr>
          <w:rFonts w:ascii="Times New Roman" w:eastAsia="Calibri" w:hAnsi="Times New Roman" w:cs="Times New Roman"/>
          <w:sz w:val="24"/>
          <w:szCs w:val="24"/>
          <w:lang w:val="en-IN"/>
        </w:rPr>
        <w:t>,2010</w:t>
      </w:r>
      <w:r w:rsidR="00142DBF" w:rsidRPr="009641E9">
        <w:rPr>
          <w:rFonts w:ascii="Times New Roman" w:eastAsia="Calibri" w:hAnsi="Times New Roman" w:cs="Times New Roman"/>
          <w:sz w:val="24"/>
          <w:szCs w:val="24"/>
          <w:lang w:val="en-IN"/>
        </w:rPr>
        <w:t xml:space="preserve"> </w:t>
      </w:r>
      <w:r w:rsidR="005D5466" w:rsidRPr="009641E9">
        <w:rPr>
          <w:rFonts w:ascii="Times New Roman" w:eastAsia="Calibri" w:hAnsi="Times New Roman" w:cs="Times New Roman"/>
          <w:sz w:val="24"/>
          <w:szCs w:val="24"/>
          <w:lang w:val="en-IN"/>
        </w:rPr>
        <w:t>and</w:t>
      </w:r>
      <w:r w:rsidR="00142DBF" w:rsidRPr="009641E9">
        <w:rPr>
          <w:rFonts w:ascii="Times New Roman" w:eastAsia="Calibri" w:hAnsi="Times New Roman" w:cs="Times New Roman"/>
          <w:sz w:val="24"/>
          <w:szCs w:val="24"/>
          <w:lang w:val="en-IN"/>
        </w:rPr>
        <w:t xml:space="preserve"> </w:t>
      </w:r>
      <w:r w:rsidR="005D5466" w:rsidRPr="009641E9">
        <w:rPr>
          <w:rFonts w:ascii="Times New Roman" w:eastAsia="Calibri" w:hAnsi="Times New Roman" w:cs="Times New Roman"/>
          <w:sz w:val="24"/>
          <w:szCs w:val="24"/>
          <w:lang w:val="en-IN"/>
        </w:rPr>
        <w:t>Gopalan</w:t>
      </w:r>
      <w:r w:rsidR="00142DBF" w:rsidRPr="009641E9">
        <w:rPr>
          <w:rFonts w:ascii="Times New Roman" w:eastAsia="Calibri" w:hAnsi="Times New Roman" w:cs="Times New Roman"/>
          <w:sz w:val="24"/>
          <w:szCs w:val="24"/>
          <w:lang w:val="en-IN"/>
        </w:rPr>
        <w:t xml:space="preserve"> </w:t>
      </w:r>
      <w:r w:rsidR="005D5466" w:rsidRPr="009641E9">
        <w:rPr>
          <w:rFonts w:ascii="Times New Roman" w:eastAsia="Calibri" w:hAnsi="Times New Roman" w:cs="Times New Roman"/>
          <w:i/>
          <w:iCs/>
          <w:sz w:val="24"/>
          <w:szCs w:val="24"/>
          <w:lang w:val="en-IN"/>
        </w:rPr>
        <w:t>et al.,</w:t>
      </w:r>
      <w:r w:rsidR="005D5466" w:rsidRPr="009641E9">
        <w:rPr>
          <w:rFonts w:ascii="Times New Roman" w:eastAsia="Calibri" w:hAnsi="Times New Roman" w:cs="Times New Roman"/>
          <w:sz w:val="24"/>
          <w:szCs w:val="24"/>
          <w:lang w:val="en-IN"/>
        </w:rPr>
        <w:t xml:space="preserve"> 1991]</w:t>
      </w:r>
      <w:r w:rsidRPr="009641E9">
        <w:rPr>
          <w:rFonts w:ascii="Times New Roman" w:eastAsia="Calibri" w:hAnsi="Times New Roman" w:cs="Times New Roman"/>
          <w:sz w:val="24"/>
          <w:szCs w:val="24"/>
          <w:lang w:val="en-IN"/>
        </w:rPr>
        <w:t xml:space="preserve">. </w:t>
      </w:r>
    </w:p>
    <w:p w14:paraId="42C70A97" w14:textId="77777777" w:rsidR="005D5466" w:rsidRPr="009641E9" w:rsidRDefault="005D5466" w:rsidP="00EE2DF7">
      <w:pPr>
        <w:autoSpaceDE w:val="0"/>
        <w:autoSpaceDN w:val="0"/>
        <w:adjustRightInd w:val="0"/>
        <w:spacing w:after="0"/>
        <w:ind w:firstLine="720"/>
        <w:jc w:val="center"/>
        <w:rPr>
          <w:rFonts w:ascii="Times New Roman" w:eastAsia="Calibri" w:hAnsi="Times New Roman" w:cs="Times New Roman"/>
          <w:sz w:val="24"/>
          <w:szCs w:val="24"/>
          <w:lang w:val="en-IN"/>
        </w:rPr>
      </w:pPr>
    </w:p>
    <w:p w14:paraId="1070FA1E" w14:textId="3431F3E2" w:rsidR="00EE2DF7" w:rsidRDefault="00727907" w:rsidP="00C43153">
      <w:pPr>
        <w:autoSpaceDE w:val="0"/>
        <w:autoSpaceDN w:val="0"/>
        <w:adjustRightInd w:val="0"/>
        <w:spacing w:after="0"/>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4</w:t>
      </w:r>
      <w:r w:rsidR="00C43153" w:rsidRPr="00C43153">
        <w:rPr>
          <w:rFonts w:ascii="Times New Roman" w:eastAsia="Calibri" w:hAnsi="Times New Roman" w:cs="Times New Roman"/>
          <w:b/>
          <w:bCs/>
          <w:sz w:val="24"/>
          <w:szCs w:val="24"/>
          <w:lang w:val="en-IN"/>
        </w:rPr>
        <w:t>.</w:t>
      </w:r>
      <w:r w:rsidR="00B97164">
        <w:rPr>
          <w:rFonts w:ascii="Times New Roman" w:eastAsia="Calibri" w:hAnsi="Times New Roman" w:cs="Times New Roman"/>
          <w:b/>
          <w:bCs/>
          <w:sz w:val="24"/>
          <w:szCs w:val="24"/>
          <w:lang w:val="en-IN"/>
        </w:rPr>
        <w:t xml:space="preserve"> </w:t>
      </w:r>
      <w:r w:rsidR="00EE2DF7" w:rsidRPr="00C43153">
        <w:rPr>
          <w:rFonts w:ascii="Times New Roman" w:eastAsia="Calibri" w:hAnsi="Times New Roman" w:cs="Times New Roman"/>
          <w:b/>
          <w:bCs/>
          <w:sz w:val="24"/>
          <w:szCs w:val="24"/>
          <w:lang w:val="en-IN"/>
        </w:rPr>
        <w:t>RESULTS AND DISCUSSION</w:t>
      </w:r>
    </w:p>
    <w:p w14:paraId="602A03B2" w14:textId="77777777" w:rsidR="00992197" w:rsidRDefault="00992197" w:rsidP="004D4608">
      <w:pPr>
        <w:autoSpaceDE w:val="0"/>
        <w:autoSpaceDN w:val="0"/>
        <w:adjustRightInd w:val="0"/>
        <w:spacing w:after="0"/>
        <w:jc w:val="both"/>
        <w:rPr>
          <w:rFonts w:ascii="Times New Roman" w:hAnsi="Times New Roman" w:cs="Times New Roman"/>
          <w:b/>
          <w:bCs/>
          <w:i/>
          <w:sz w:val="24"/>
          <w:szCs w:val="24"/>
        </w:rPr>
      </w:pPr>
    </w:p>
    <w:p w14:paraId="593807F8" w14:textId="13231307" w:rsidR="00F30FEF" w:rsidRPr="00C43153" w:rsidRDefault="00727907" w:rsidP="004D4608">
      <w:pPr>
        <w:autoSpaceDE w:val="0"/>
        <w:autoSpaceDN w:val="0"/>
        <w:adjustRightInd w:val="0"/>
        <w:spacing w:after="0"/>
        <w:jc w:val="both"/>
        <w:rPr>
          <w:rFonts w:ascii="Times New Roman" w:hAnsi="Times New Roman" w:cs="Times New Roman"/>
          <w:b/>
          <w:bCs/>
          <w:i/>
          <w:sz w:val="24"/>
          <w:szCs w:val="24"/>
        </w:rPr>
      </w:pPr>
      <w:r>
        <w:rPr>
          <w:rFonts w:ascii="Times New Roman" w:hAnsi="Times New Roman" w:cs="Times New Roman"/>
          <w:b/>
          <w:bCs/>
          <w:i/>
          <w:sz w:val="24"/>
          <w:szCs w:val="24"/>
        </w:rPr>
        <w:t>4</w:t>
      </w:r>
      <w:r w:rsidR="00C43153" w:rsidRPr="00C43153">
        <w:rPr>
          <w:rFonts w:ascii="Times New Roman" w:hAnsi="Times New Roman" w:cs="Times New Roman"/>
          <w:b/>
          <w:bCs/>
          <w:i/>
          <w:sz w:val="24"/>
          <w:szCs w:val="24"/>
        </w:rPr>
        <w:t xml:space="preserve">.1 </w:t>
      </w:r>
      <w:r w:rsidR="0075295C" w:rsidRPr="00C43153">
        <w:rPr>
          <w:rFonts w:ascii="Times New Roman" w:hAnsi="Times New Roman" w:cs="Times New Roman"/>
          <w:b/>
          <w:bCs/>
          <w:i/>
          <w:sz w:val="24"/>
          <w:szCs w:val="24"/>
        </w:rPr>
        <w:t>Socio-economic profile of respondents</w:t>
      </w:r>
    </w:p>
    <w:p w14:paraId="7AB1E3BA" w14:textId="05705FA2" w:rsidR="00CE5EA4" w:rsidRPr="009641E9" w:rsidRDefault="0075295C" w:rsidP="00CE5EA4">
      <w:pPr>
        <w:spacing w:after="0"/>
        <w:jc w:val="both"/>
        <w:rPr>
          <w:rFonts w:ascii="Times New Roman" w:hAnsi="Times New Roman" w:cs="Times New Roman"/>
          <w:sz w:val="24"/>
          <w:szCs w:val="24"/>
        </w:rPr>
      </w:pPr>
      <w:r w:rsidRPr="009641E9">
        <w:rPr>
          <w:rFonts w:ascii="Times New Roman" w:hAnsi="Times New Roman" w:cs="Times New Roman"/>
          <w:b/>
          <w:sz w:val="24"/>
          <w:szCs w:val="24"/>
        </w:rPr>
        <w:tab/>
      </w:r>
      <w:r w:rsidR="00DD7E1B" w:rsidRPr="009641E9">
        <w:rPr>
          <w:rFonts w:ascii="Times New Roman" w:hAnsi="Times New Roman" w:cs="Times New Roman"/>
          <w:sz w:val="24"/>
          <w:szCs w:val="24"/>
        </w:rPr>
        <w:t xml:space="preserve">Agriculture was </w:t>
      </w:r>
      <w:r w:rsidR="0022098F" w:rsidRPr="009641E9">
        <w:rPr>
          <w:rFonts w:ascii="Times New Roman" w:hAnsi="Times New Roman" w:cs="Times New Roman"/>
          <w:sz w:val="24"/>
          <w:szCs w:val="24"/>
        </w:rPr>
        <w:t xml:space="preserve">the </w:t>
      </w:r>
      <w:r w:rsidR="00DD7E1B" w:rsidRPr="009641E9">
        <w:rPr>
          <w:rFonts w:ascii="Times New Roman" w:hAnsi="Times New Roman" w:cs="Times New Roman"/>
          <w:sz w:val="24"/>
          <w:szCs w:val="24"/>
        </w:rPr>
        <w:t>p</w:t>
      </w:r>
      <w:r w:rsidR="00080AD6" w:rsidRPr="009641E9">
        <w:rPr>
          <w:rFonts w:ascii="Times New Roman" w:hAnsi="Times New Roman" w:cs="Times New Roman"/>
          <w:sz w:val="24"/>
          <w:szCs w:val="24"/>
        </w:rPr>
        <w:t>rimary occupation for 65 per cent in Krishnarayapuram block</w:t>
      </w:r>
      <w:r w:rsidR="00427A9D" w:rsidRPr="009641E9">
        <w:rPr>
          <w:rFonts w:ascii="Times New Roman" w:hAnsi="Times New Roman" w:cs="Times New Roman"/>
          <w:sz w:val="24"/>
          <w:szCs w:val="24"/>
        </w:rPr>
        <w:t xml:space="preserve"> and</w:t>
      </w:r>
      <w:r w:rsidR="00080AD6" w:rsidRPr="009641E9">
        <w:rPr>
          <w:rFonts w:ascii="Times New Roman" w:hAnsi="Times New Roman" w:cs="Times New Roman"/>
          <w:sz w:val="24"/>
          <w:szCs w:val="24"/>
        </w:rPr>
        <w:t xml:space="preserve"> 23 per cent </w:t>
      </w:r>
      <w:r w:rsidR="00427A9D" w:rsidRPr="009641E9">
        <w:rPr>
          <w:rFonts w:ascii="Times New Roman" w:hAnsi="Times New Roman" w:cs="Times New Roman"/>
          <w:sz w:val="24"/>
          <w:szCs w:val="24"/>
        </w:rPr>
        <w:t>in Karur block</w:t>
      </w:r>
      <w:r w:rsidR="00080AD6" w:rsidRPr="009641E9">
        <w:rPr>
          <w:rFonts w:ascii="Times New Roman" w:hAnsi="Times New Roman" w:cs="Times New Roman"/>
          <w:sz w:val="24"/>
          <w:szCs w:val="24"/>
        </w:rPr>
        <w:t>. Landless</w:t>
      </w:r>
      <w:r w:rsidR="00427A9D" w:rsidRPr="009641E9">
        <w:rPr>
          <w:rFonts w:ascii="Times New Roman" w:hAnsi="Times New Roman" w:cs="Times New Roman"/>
          <w:sz w:val="24"/>
          <w:szCs w:val="24"/>
        </w:rPr>
        <w:t>, marginal and small farmers</w:t>
      </w:r>
      <w:r w:rsidR="00083EEF" w:rsidRPr="009641E9">
        <w:rPr>
          <w:rFonts w:ascii="Times New Roman" w:hAnsi="Times New Roman" w:cs="Times New Roman"/>
          <w:sz w:val="24"/>
          <w:szCs w:val="24"/>
        </w:rPr>
        <w:t xml:space="preserve"> </w:t>
      </w:r>
      <w:r w:rsidR="0022098F" w:rsidRPr="009641E9">
        <w:rPr>
          <w:rFonts w:ascii="Times New Roman" w:hAnsi="Times New Roman" w:cs="Times New Roman"/>
          <w:sz w:val="24"/>
          <w:szCs w:val="24"/>
        </w:rPr>
        <w:t>accounted for</w:t>
      </w:r>
      <w:r w:rsidR="00080AD6" w:rsidRPr="009641E9">
        <w:rPr>
          <w:rFonts w:ascii="Times New Roman" w:hAnsi="Times New Roman" w:cs="Times New Roman"/>
          <w:sz w:val="24"/>
          <w:szCs w:val="24"/>
        </w:rPr>
        <w:t xml:space="preserve"> 40 per cent, 30 per cent and 21.67 per cent </w:t>
      </w:r>
      <w:r w:rsidR="00427A9D" w:rsidRPr="009641E9">
        <w:rPr>
          <w:rFonts w:ascii="Times New Roman" w:hAnsi="Times New Roman" w:cs="Times New Roman"/>
          <w:sz w:val="24"/>
          <w:szCs w:val="24"/>
        </w:rPr>
        <w:t xml:space="preserve">respectively </w:t>
      </w:r>
      <w:r w:rsidR="00080AD6" w:rsidRPr="009641E9">
        <w:rPr>
          <w:rFonts w:ascii="Times New Roman" w:hAnsi="Times New Roman" w:cs="Times New Roman"/>
          <w:sz w:val="24"/>
          <w:szCs w:val="24"/>
        </w:rPr>
        <w:t>in Krishnarayapuram</w:t>
      </w:r>
      <w:r w:rsidR="00083EEF" w:rsidRPr="009641E9">
        <w:rPr>
          <w:rFonts w:ascii="Times New Roman" w:hAnsi="Times New Roman" w:cs="Times New Roman"/>
          <w:sz w:val="24"/>
          <w:szCs w:val="24"/>
        </w:rPr>
        <w:t xml:space="preserve"> </w:t>
      </w:r>
      <w:r w:rsidR="00080AD6" w:rsidRPr="009641E9">
        <w:rPr>
          <w:rFonts w:ascii="Times New Roman" w:hAnsi="Times New Roman" w:cs="Times New Roman"/>
          <w:sz w:val="24"/>
          <w:szCs w:val="24"/>
        </w:rPr>
        <w:t>block</w:t>
      </w:r>
      <w:r w:rsidR="00DD7E1B" w:rsidRPr="009641E9">
        <w:rPr>
          <w:rFonts w:ascii="Times New Roman" w:hAnsi="Times New Roman" w:cs="Times New Roman"/>
          <w:sz w:val="24"/>
          <w:szCs w:val="24"/>
        </w:rPr>
        <w:t>,</w:t>
      </w:r>
      <w:r w:rsidR="00080AD6" w:rsidRPr="009641E9">
        <w:rPr>
          <w:rFonts w:ascii="Times New Roman" w:hAnsi="Times New Roman" w:cs="Times New Roman"/>
          <w:sz w:val="24"/>
          <w:szCs w:val="24"/>
        </w:rPr>
        <w:t xml:space="preserve"> it was 11.67 per cent</w:t>
      </w:r>
      <w:r w:rsidR="00427A9D" w:rsidRPr="009641E9">
        <w:rPr>
          <w:rFonts w:ascii="Times New Roman" w:hAnsi="Times New Roman" w:cs="Times New Roman"/>
          <w:sz w:val="24"/>
          <w:szCs w:val="24"/>
        </w:rPr>
        <w:t>,</w:t>
      </w:r>
      <w:r w:rsidR="00080AD6" w:rsidRPr="009641E9">
        <w:rPr>
          <w:rFonts w:ascii="Times New Roman" w:hAnsi="Times New Roman" w:cs="Times New Roman"/>
          <w:sz w:val="24"/>
          <w:szCs w:val="24"/>
        </w:rPr>
        <w:t xml:space="preserve"> 3.33 per cent </w:t>
      </w:r>
      <w:r w:rsidR="00427A9D" w:rsidRPr="009641E9">
        <w:rPr>
          <w:rFonts w:ascii="Times New Roman" w:hAnsi="Times New Roman" w:cs="Times New Roman"/>
          <w:sz w:val="24"/>
          <w:szCs w:val="24"/>
        </w:rPr>
        <w:t xml:space="preserve">and 1.67 per cent </w:t>
      </w:r>
      <w:r w:rsidR="00080AD6" w:rsidRPr="009641E9">
        <w:rPr>
          <w:rFonts w:ascii="Times New Roman" w:hAnsi="Times New Roman" w:cs="Times New Roman"/>
          <w:sz w:val="24"/>
          <w:szCs w:val="24"/>
        </w:rPr>
        <w:t xml:space="preserve">in Karur block. </w:t>
      </w:r>
      <w:r w:rsidR="00427A9D" w:rsidRPr="009641E9">
        <w:rPr>
          <w:rFonts w:ascii="Times New Roman" w:hAnsi="Times New Roman" w:cs="Times New Roman"/>
          <w:sz w:val="24"/>
          <w:szCs w:val="24"/>
        </w:rPr>
        <w:t>M</w:t>
      </w:r>
      <w:r w:rsidR="00080AD6" w:rsidRPr="009641E9">
        <w:rPr>
          <w:rFonts w:ascii="Times New Roman" w:hAnsi="Times New Roman" w:cs="Times New Roman"/>
          <w:sz w:val="24"/>
          <w:szCs w:val="24"/>
        </w:rPr>
        <w:t xml:space="preserve">ajor sources of irrigation </w:t>
      </w:r>
      <w:r w:rsidR="00B23DAE" w:rsidRPr="009641E9">
        <w:rPr>
          <w:rFonts w:ascii="Times New Roman" w:hAnsi="Times New Roman" w:cs="Times New Roman"/>
          <w:sz w:val="24"/>
          <w:szCs w:val="24"/>
        </w:rPr>
        <w:t xml:space="preserve">were canals and wells (Table </w:t>
      </w:r>
      <w:r w:rsidR="00CE5EA4">
        <w:rPr>
          <w:rFonts w:ascii="Times New Roman" w:hAnsi="Times New Roman" w:cs="Times New Roman"/>
          <w:sz w:val="24"/>
          <w:szCs w:val="24"/>
        </w:rPr>
        <w:t>1</w:t>
      </w:r>
      <w:r w:rsidR="00B23DAE" w:rsidRPr="009641E9">
        <w:rPr>
          <w:rFonts w:ascii="Times New Roman" w:hAnsi="Times New Roman" w:cs="Times New Roman"/>
          <w:sz w:val="24"/>
          <w:szCs w:val="24"/>
        </w:rPr>
        <w:t>).</w:t>
      </w:r>
    </w:p>
    <w:p w14:paraId="157A4F95" w14:textId="7E417D7E" w:rsidR="00CE5EA4" w:rsidRPr="009641E9" w:rsidRDefault="00CE5EA4" w:rsidP="00CE5EA4">
      <w:pPr>
        <w:spacing w:after="0"/>
        <w:jc w:val="center"/>
        <w:rPr>
          <w:rFonts w:ascii="Times New Roman" w:hAnsi="Times New Roman" w:cs="Times New Roman"/>
          <w:sz w:val="24"/>
          <w:szCs w:val="24"/>
        </w:rPr>
      </w:pPr>
      <w:r w:rsidRPr="009641E9">
        <w:rPr>
          <w:rFonts w:ascii="Times New Roman" w:hAnsi="Times New Roman" w:cs="Times New Roman"/>
          <w:sz w:val="24"/>
          <w:szCs w:val="24"/>
        </w:rPr>
        <w:t xml:space="preserve">TABLE </w:t>
      </w:r>
      <w:r w:rsidR="00C43153">
        <w:rPr>
          <w:rFonts w:ascii="Times New Roman" w:hAnsi="Times New Roman" w:cs="Times New Roman"/>
          <w:sz w:val="24"/>
          <w:szCs w:val="24"/>
        </w:rPr>
        <w:t>1</w:t>
      </w:r>
      <w:r w:rsidR="00C43153" w:rsidRPr="009641E9">
        <w:rPr>
          <w:rFonts w:ascii="Times New Roman" w:hAnsi="Times New Roman" w:cs="Times New Roman"/>
          <w:sz w:val="24"/>
          <w:szCs w:val="24"/>
        </w:rPr>
        <w:t>. PROFILE</w:t>
      </w:r>
      <w:r w:rsidRPr="009641E9">
        <w:rPr>
          <w:rFonts w:ascii="Times New Roman" w:hAnsi="Times New Roman" w:cs="Times New Roman"/>
          <w:sz w:val="24"/>
          <w:szCs w:val="24"/>
        </w:rPr>
        <w:t xml:space="preserve"> OF SAMPLE RESPONDENTS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3924"/>
        <w:gridCol w:w="2020"/>
        <w:gridCol w:w="2145"/>
      </w:tblGrid>
      <w:tr w:rsidR="00CE5EA4" w:rsidRPr="009641E9" w14:paraId="383372A9" w14:textId="77777777" w:rsidTr="003C1C28">
        <w:tc>
          <w:tcPr>
            <w:tcW w:w="830" w:type="dxa"/>
            <w:tcBorders>
              <w:top w:val="single" w:sz="4" w:space="0" w:color="auto"/>
              <w:bottom w:val="single" w:sz="4" w:space="0" w:color="auto"/>
            </w:tcBorders>
          </w:tcPr>
          <w:p w14:paraId="104BC818"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Sl.No.</w:t>
            </w:r>
          </w:p>
        </w:tc>
        <w:tc>
          <w:tcPr>
            <w:tcW w:w="3990" w:type="dxa"/>
            <w:tcBorders>
              <w:top w:val="single" w:sz="4" w:space="0" w:color="auto"/>
              <w:bottom w:val="single" w:sz="4" w:space="0" w:color="auto"/>
            </w:tcBorders>
          </w:tcPr>
          <w:p w14:paraId="464806B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Details</w:t>
            </w:r>
          </w:p>
        </w:tc>
        <w:tc>
          <w:tcPr>
            <w:tcW w:w="2020" w:type="dxa"/>
            <w:tcBorders>
              <w:top w:val="single" w:sz="4" w:space="0" w:color="auto"/>
              <w:bottom w:val="single" w:sz="4" w:space="0" w:color="auto"/>
            </w:tcBorders>
          </w:tcPr>
          <w:p w14:paraId="5435F3E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Krishnarayapuram</w:t>
            </w:r>
          </w:p>
        </w:tc>
        <w:tc>
          <w:tcPr>
            <w:tcW w:w="2180" w:type="dxa"/>
            <w:tcBorders>
              <w:top w:val="single" w:sz="4" w:space="0" w:color="auto"/>
              <w:bottom w:val="single" w:sz="4" w:space="0" w:color="auto"/>
            </w:tcBorders>
          </w:tcPr>
          <w:p w14:paraId="34DA5D20"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Karur</w:t>
            </w:r>
          </w:p>
        </w:tc>
      </w:tr>
      <w:tr w:rsidR="00CE5EA4" w:rsidRPr="009641E9" w14:paraId="4C594002" w14:textId="77777777" w:rsidTr="003C1C28">
        <w:tc>
          <w:tcPr>
            <w:tcW w:w="830" w:type="dxa"/>
            <w:tcBorders>
              <w:top w:val="single" w:sz="4" w:space="0" w:color="auto"/>
            </w:tcBorders>
          </w:tcPr>
          <w:p w14:paraId="28C295A9"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w:t>
            </w:r>
          </w:p>
        </w:tc>
        <w:tc>
          <w:tcPr>
            <w:tcW w:w="3990" w:type="dxa"/>
            <w:tcBorders>
              <w:top w:val="single" w:sz="4" w:space="0" w:color="auto"/>
            </w:tcBorders>
          </w:tcPr>
          <w:p w14:paraId="4BF44D2F"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Age (yrs)</w:t>
            </w:r>
          </w:p>
        </w:tc>
        <w:tc>
          <w:tcPr>
            <w:tcW w:w="2020" w:type="dxa"/>
            <w:tcBorders>
              <w:top w:val="single" w:sz="4" w:space="0" w:color="auto"/>
            </w:tcBorders>
          </w:tcPr>
          <w:p w14:paraId="7641E747"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50</w:t>
            </w:r>
          </w:p>
        </w:tc>
        <w:tc>
          <w:tcPr>
            <w:tcW w:w="2180" w:type="dxa"/>
            <w:tcBorders>
              <w:top w:val="single" w:sz="4" w:space="0" w:color="auto"/>
            </w:tcBorders>
          </w:tcPr>
          <w:p w14:paraId="59527B83"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52</w:t>
            </w:r>
          </w:p>
        </w:tc>
      </w:tr>
      <w:tr w:rsidR="00CE5EA4" w:rsidRPr="009641E9" w14:paraId="3EE049E5" w14:textId="77777777" w:rsidTr="003C1C28">
        <w:tc>
          <w:tcPr>
            <w:tcW w:w="830" w:type="dxa"/>
          </w:tcPr>
          <w:p w14:paraId="16F96A6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2.</w:t>
            </w:r>
          </w:p>
        </w:tc>
        <w:tc>
          <w:tcPr>
            <w:tcW w:w="3990" w:type="dxa"/>
          </w:tcPr>
          <w:p w14:paraId="797333C0"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Household size (no.)</w:t>
            </w:r>
          </w:p>
        </w:tc>
        <w:tc>
          <w:tcPr>
            <w:tcW w:w="2020" w:type="dxa"/>
          </w:tcPr>
          <w:p w14:paraId="53953A25"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3.5</w:t>
            </w:r>
          </w:p>
        </w:tc>
        <w:tc>
          <w:tcPr>
            <w:tcW w:w="2180" w:type="dxa"/>
          </w:tcPr>
          <w:p w14:paraId="1EE47EC7"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3.3</w:t>
            </w:r>
          </w:p>
        </w:tc>
      </w:tr>
      <w:tr w:rsidR="00CE5EA4" w:rsidRPr="009641E9" w14:paraId="3D903DB9" w14:textId="77777777" w:rsidTr="003C1C28">
        <w:tc>
          <w:tcPr>
            <w:tcW w:w="830" w:type="dxa"/>
          </w:tcPr>
          <w:p w14:paraId="3D7FB979"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w:t>
            </w:r>
          </w:p>
        </w:tc>
        <w:tc>
          <w:tcPr>
            <w:tcW w:w="3990" w:type="dxa"/>
          </w:tcPr>
          <w:p w14:paraId="67FB244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Literacy level (%)</w:t>
            </w:r>
          </w:p>
        </w:tc>
        <w:tc>
          <w:tcPr>
            <w:tcW w:w="2020" w:type="dxa"/>
          </w:tcPr>
          <w:p w14:paraId="28ABC961"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85</w:t>
            </w:r>
          </w:p>
        </w:tc>
        <w:tc>
          <w:tcPr>
            <w:tcW w:w="2180" w:type="dxa"/>
          </w:tcPr>
          <w:p w14:paraId="6159654E"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86.67</w:t>
            </w:r>
          </w:p>
        </w:tc>
      </w:tr>
      <w:tr w:rsidR="00CE5EA4" w:rsidRPr="009641E9" w14:paraId="0A82AC7D" w14:textId="77777777" w:rsidTr="003C1C28">
        <w:tc>
          <w:tcPr>
            <w:tcW w:w="830" w:type="dxa"/>
          </w:tcPr>
          <w:p w14:paraId="619CBA9F"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lastRenderedPageBreak/>
              <w:t>4.</w:t>
            </w:r>
          </w:p>
        </w:tc>
        <w:tc>
          <w:tcPr>
            <w:tcW w:w="3990" w:type="dxa"/>
          </w:tcPr>
          <w:p w14:paraId="54B04C7D"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Agriculture as primary occupation (%)</w:t>
            </w:r>
          </w:p>
        </w:tc>
        <w:tc>
          <w:tcPr>
            <w:tcW w:w="2020" w:type="dxa"/>
          </w:tcPr>
          <w:p w14:paraId="0A733260"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65</w:t>
            </w:r>
          </w:p>
        </w:tc>
        <w:tc>
          <w:tcPr>
            <w:tcW w:w="2180" w:type="dxa"/>
          </w:tcPr>
          <w:p w14:paraId="006053FC"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23</w:t>
            </w:r>
          </w:p>
        </w:tc>
      </w:tr>
      <w:tr w:rsidR="00CE5EA4" w:rsidRPr="009641E9" w14:paraId="06F94EB4" w14:textId="77777777" w:rsidTr="003C1C28">
        <w:tc>
          <w:tcPr>
            <w:tcW w:w="830" w:type="dxa"/>
          </w:tcPr>
          <w:p w14:paraId="521FE4E4"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w:t>
            </w:r>
          </w:p>
        </w:tc>
        <w:tc>
          <w:tcPr>
            <w:tcW w:w="3990" w:type="dxa"/>
          </w:tcPr>
          <w:p w14:paraId="2C9CF0DC"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Landless (%)</w:t>
            </w:r>
          </w:p>
        </w:tc>
        <w:tc>
          <w:tcPr>
            <w:tcW w:w="2020" w:type="dxa"/>
          </w:tcPr>
          <w:p w14:paraId="1BD10403"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40</w:t>
            </w:r>
          </w:p>
        </w:tc>
        <w:tc>
          <w:tcPr>
            <w:tcW w:w="2180" w:type="dxa"/>
          </w:tcPr>
          <w:p w14:paraId="3C93A3A2"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11.67</w:t>
            </w:r>
          </w:p>
        </w:tc>
      </w:tr>
      <w:tr w:rsidR="00CE5EA4" w:rsidRPr="009641E9" w14:paraId="09F6C319" w14:textId="77777777" w:rsidTr="003C1C28">
        <w:tc>
          <w:tcPr>
            <w:tcW w:w="830" w:type="dxa"/>
          </w:tcPr>
          <w:p w14:paraId="254D027E" w14:textId="77777777" w:rsidR="00CE5EA4" w:rsidRPr="009641E9" w:rsidRDefault="00CE5EA4" w:rsidP="003C1C28">
            <w:pPr>
              <w:jc w:val="center"/>
              <w:rPr>
                <w:rFonts w:ascii="Times New Roman" w:hAnsi="Times New Roman" w:cs="Times New Roman"/>
                <w:sz w:val="24"/>
                <w:szCs w:val="24"/>
              </w:rPr>
            </w:pPr>
          </w:p>
        </w:tc>
        <w:tc>
          <w:tcPr>
            <w:tcW w:w="3990" w:type="dxa"/>
          </w:tcPr>
          <w:p w14:paraId="166570F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Marginal farmers (%)</w:t>
            </w:r>
          </w:p>
        </w:tc>
        <w:tc>
          <w:tcPr>
            <w:tcW w:w="2020" w:type="dxa"/>
          </w:tcPr>
          <w:p w14:paraId="4CABA1BA"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30</w:t>
            </w:r>
          </w:p>
        </w:tc>
        <w:tc>
          <w:tcPr>
            <w:tcW w:w="2180" w:type="dxa"/>
          </w:tcPr>
          <w:p w14:paraId="6F6828EB"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3.33</w:t>
            </w:r>
          </w:p>
        </w:tc>
      </w:tr>
      <w:tr w:rsidR="00CE5EA4" w:rsidRPr="009641E9" w14:paraId="2C6D3B70" w14:textId="77777777" w:rsidTr="003C1C28">
        <w:tc>
          <w:tcPr>
            <w:tcW w:w="830" w:type="dxa"/>
          </w:tcPr>
          <w:p w14:paraId="5AA75625" w14:textId="77777777" w:rsidR="00CE5EA4" w:rsidRPr="009641E9" w:rsidRDefault="00CE5EA4" w:rsidP="003C1C28">
            <w:pPr>
              <w:jc w:val="center"/>
              <w:rPr>
                <w:rFonts w:ascii="Times New Roman" w:hAnsi="Times New Roman" w:cs="Times New Roman"/>
                <w:sz w:val="24"/>
                <w:szCs w:val="24"/>
              </w:rPr>
            </w:pPr>
          </w:p>
        </w:tc>
        <w:tc>
          <w:tcPr>
            <w:tcW w:w="3990" w:type="dxa"/>
          </w:tcPr>
          <w:p w14:paraId="60A0AEE5"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Small farmers (%)</w:t>
            </w:r>
          </w:p>
        </w:tc>
        <w:tc>
          <w:tcPr>
            <w:tcW w:w="2020" w:type="dxa"/>
          </w:tcPr>
          <w:p w14:paraId="0F625EC9"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21.67</w:t>
            </w:r>
          </w:p>
        </w:tc>
        <w:tc>
          <w:tcPr>
            <w:tcW w:w="2180" w:type="dxa"/>
          </w:tcPr>
          <w:p w14:paraId="4BDB0575"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1.67</w:t>
            </w:r>
          </w:p>
        </w:tc>
      </w:tr>
      <w:tr w:rsidR="00CE5EA4" w:rsidRPr="009641E9" w14:paraId="6763C142" w14:textId="77777777" w:rsidTr="003C1C28">
        <w:tc>
          <w:tcPr>
            <w:tcW w:w="830" w:type="dxa"/>
          </w:tcPr>
          <w:p w14:paraId="758DFAAC"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6.</w:t>
            </w:r>
          </w:p>
        </w:tc>
        <w:tc>
          <w:tcPr>
            <w:tcW w:w="3990" w:type="dxa"/>
          </w:tcPr>
          <w:p w14:paraId="62D6812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Average operational area (ha)</w:t>
            </w:r>
          </w:p>
        </w:tc>
        <w:tc>
          <w:tcPr>
            <w:tcW w:w="2020" w:type="dxa"/>
          </w:tcPr>
          <w:p w14:paraId="5A25D24B"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1.34</w:t>
            </w:r>
          </w:p>
        </w:tc>
        <w:tc>
          <w:tcPr>
            <w:tcW w:w="2180" w:type="dxa"/>
          </w:tcPr>
          <w:p w14:paraId="78015D43"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0.97</w:t>
            </w:r>
          </w:p>
        </w:tc>
      </w:tr>
      <w:tr w:rsidR="00CE5EA4" w:rsidRPr="009641E9" w14:paraId="5950C6AB" w14:textId="77777777" w:rsidTr="003C1C28">
        <w:tc>
          <w:tcPr>
            <w:tcW w:w="830" w:type="dxa"/>
          </w:tcPr>
          <w:p w14:paraId="78F9ECCC"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7.</w:t>
            </w:r>
          </w:p>
        </w:tc>
        <w:tc>
          <w:tcPr>
            <w:tcW w:w="3990" w:type="dxa"/>
          </w:tcPr>
          <w:p w14:paraId="26FE3690"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Area irrigated</w:t>
            </w:r>
          </w:p>
        </w:tc>
        <w:tc>
          <w:tcPr>
            <w:tcW w:w="2020" w:type="dxa"/>
          </w:tcPr>
          <w:p w14:paraId="017FEDE2" w14:textId="77777777" w:rsidR="00CE5EA4" w:rsidRPr="009641E9" w:rsidRDefault="00CE5EA4" w:rsidP="003C1C28">
            <w:pPr>
              <w:jc w:val="center"/>
              <w:rPr>
                <w:rFonts w:ascii="Times New Roman" w:hAnsi="Times New Roman" w:cs="Times New Roman"/>
                <w:sz w:val="24"/>
                <w:szCs w:val="24"/>
              </w:rPr>
            </w:pPr>
          </w:p>
        </w:tc>
        <w:tc>
          <w:tcPr>
            <w:tcW w:w="2180" w:type="dxa"/>
          </w:tcPr>
          <w:p w14:paraId="23D5BA17" w14:textId="77777777" w:rsidR="00CE5EA4" w:rsidRPr="009641E9" w:rsidRDefault="00CE5EA4" w:rsidP="003C1C28">
            <w:pPr>
              <w:jc w:val="center"/>
              <w:rPr>
                <w:rFonts w:ascii="Times New Roman" w:hAnsi="Times New Roman" w:cs="Times New Roman"/>
                <w:sz w:val="24"/>
                <w:szCs w:val="24"/>
              </w:rPr>
            </w:pPr>
          </w:p>
        </w:tc>
      </w:tr>
      <w:tr w:rsidR="00CE5EA4" w:rsidRPr="009641E9" w14:paraId="12BF4BB7" w14:textId="77777777" w:rsidTr="003C1C28">
        <w:tc>
          <w:tcPr>
            <w:tcW w:w="830" w:type="dxa"/>
          </w:tcPr>
          <w:p w14:paraId="0AE269F3" w14:textId="77777777" w:rsidR="00CE5EA4" w:rsidRPr="009641E9" w:rsidRDefault="00CE5EA4" w:rsidP="003C1C28">
            <w:pPr>
              <w:jc w:val="center"/>
              <w:rPr>
                <w:rFonts w:ascii="Times New Roman" w:hAnsi="Times New Roman" w:cs="Times New Roman"/>
                <w:b/>
                <w:sz w:val="28"/>
                <w:szCs w:val="28"/>
              </w:rPr>
            </w:pPr>
          </w:p>
        </w:tc>
        <w:tc>
          <w:tcPr>
            <w:tcW w:w="3990" w:type="dxa"/>
          </w:tcPr>
          <w:p w14:paraId="2B074693"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Canals (%)</w:t>
            </w:r>
          </w:p>
        </w:tc>
        <w:tc>
          <w:tcPr>
            <w:tcW w:w="2020" w:type="dxa"/>
          </w:tcPr>
          <w:p w14:paraId="512B5130"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50</w:t>
            </w:r>
          </w:p>
        </w:tc>
        <w:tc>
          <w:tcPr>
            <w:tcW w:w="2180" w:type="dxa"/>
          </w:tcPr>
          <w:p w14:paraId="05D68BD6"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40</w:t>
            </w:r>
          </w:p>
        </w:tc>
      </w:tr>
      <w:tr w:rsidR="00CE5EA4" w:rsidRPr="009641E9" w14:paraId="0C895F7F" w14:textId="77777777" w:rsidTr="003C1C28">
        <w:tc>
          <w:tcPr>
            <w:tcW w:w="830" w:type="dxa"/>
            <w:tcBorders>
              <w:bottom w:val="single" w:sz="4" w:space="0" w:color="auto"/>
            </w:tcBorders>
          </w:tcPr>
          <w:p w14:paraId="4FC85D15" w14:textId="77777777" w:rsidR="00CE5EA4" w:rsidRPr="009641E9" w:rsidRDefault="00CE5EA4" w:rsidP="003C1C28">
            <w:pPr>
              <w:jc w:val="center"/>
              <w:rPr>
                <w:rFonts w:ascii="Times New Roman" w:hAnsi="Times New Roman" w:cs="Times New Roman"/>
                <w:b/>
                <w:sz w:val="28"/>
                <w:szCs w:val="28"/>
              </w:rPr>
            </w:pPr>
          </w:p>
        </w:tc>
        <w:tc>
          <w:tcPr>
            <w:tcW w:w="3990" w:type="dxa"/>
            <w:tcBorders>
              <w:bottom w:val="single" w:sz="4" w:space="0" w:color="auto"/>
            </w:tcBorders>
          </w:tcPr>
          <w:p w14:paraId="54A7D1E8" w14:textId="77777777" w:rsidR="00CE5EA4" w:rsidRPr="009641E9" w:rsidRDefault="00CE5EA4" w:rsidP="003C1C28">
            <w:pPr>
              <w:rPr>
                <w:rFonts w:ascii="Times New Roman" w:hAnsi="Times New Roman" w:cs="Times New Roman"/>
                <w:sz w:val="24"/>
                <w:szCs w:val="24"/>
              </w:rPr>
            </w:pPr>
            <w:r w:rsidRPr="009641E9">
              <w:rPr>
                <w:rFonts w:ascii="Times New Roman" w:hAnsi="Times New Roman" w:cs="Times New Roman"/>
                <w:sz w:val="24"/>
                <w:szCs w:val="24"/>
              </w:rPr>
              <w:t>Wells (%)</w:t>
            </w:r>
          </w:p>
        </w:tc>
        <w:tc>
          <w:tcPr>
            <w:tcW w:w="2020" w:type="dxa"/>
            <w:tcBorders>
              <w:bottom w:val="single" w:sz="4" w:space="0" w:color="auto"/>
            </w:tcBorders>
          </w:tcPr>
          <w:p w14:paraId="452CA4F8"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45</w:t>
            </w:r>
          </w:p>
        </w:tc>
        <w:tc>
          <w:tcPr>
            <w:tcW w:w="2180" w:type="dxa"/>
            <w:tcBorders>
              <w:bottom w:val="single" w:sz="4" w:space="0" w:color="auto"/>
            </w:tcBorders>
          </w:tcPr>
          <w:p w14:paraId="5CC1A951" w14:textId="77777777" w:rsidR="00CE5EA4" w:rsidRPr="009641E9" w:rsidRDefault="00CE5EA4" w:rsidP="003C1C28">
            <w:pPr>
              <w:jc w:val="center"/>
              <w:rPr>
                <w:rFonts w:ascii="Times New Roman" w:hAnsi="Times New Roman" w:cs="Times New Roman"/>
                <w:sz w:val="24"/>
                <w:szCs w:val="24"/>
              </w:rPr>
            </w:pPr>
            <w:r w:rsidRPr="009641E9">
              <w:rPr>
                <w:rFonts w:ascii="Times New Roman" w:hAnsi="Times New Roman" w:cs="Times New Roman"/>
                <w:sz w:val="24"/>
                <w:szCs w:val="24"/>
              </w:rPr>
              <w:t>50</w:t>
            </w:r>
          </w:p>
        </w:tc>
      </w:tr>
    </w:tbl>
    <w:p w14:paraId="69018756" w14:textId="77777777" w:rsidR="00CE5EA4" w:rsidRDefault="00CE5EA4" w:rsidP="0075295C">
      <w:pPr>
        <w:spacing w:after="0"/>
        <w:jc w:val="both"/>
        <w:rPr>
          <w:rFonts w:ascii="Times New Roman" w:hAnsi="Times New Roman" w:cs="Times New Roman"/>
          <w:sz w:val="24"/>
          <w:szCs w:val="24"/>
        </w:rPr>
      </w:pPr>
    </w:p>
    <w:p w14:paraId="49C44192" w14:textId="77777777" w:rsidR="00D63710" w:rsidRDefault="00D63710" w:rsidP="00CE5EA4">
      <w:pPr>
        <w:spacing w:after="0"/>
        <w:rPr>
          <w:rFonts w:ascii="Times New Roman" w:hAnsi="Times New Roman" w:cs="Times New Roman"/>
          <w:b/>
          <w:bCs/>
          <w:i/>
          <w:sz w:val="24"/>
          <w:szCs w:val="24"/>
        </w:rPr>
      </w:pPr>
    </w:p>
    <w:p w14:paraId="669D6D99" w14:textId="130EB1A1" w:rsidR="00CE5EA4" w:rsidRPr="00C43153" w:rsidRDefault="00727907" w:rsidP="00CE5EA4">
      <w:pPr>
        <w:spacing w:after="0"/>
        <w:rPr>
          <w:rFonts w:ascii="Times New Roman" w:hAnsi="Times New Roman" w:cs="Times New Roman"/>
          <w:b/>
          <w:bCs/>
          <w:i/>
          <w:sz w:val="24"/>
          <w:szCs w:val="24"/>
        </w:rPr>
      </w:pPr>
      <w:r>
        <w:rPr>
          <w:rFonts w:ascii="Times New Roman" w:hAnsi="Times New Roman" w:cs="Times New Roman"/>
          <w:b/>
          <w:bCs/>
          <w:i/>
          <w:sz w:val="24"/>
          <w:szCs w:val="24"/>
        </w:rPr>
        <w:t>4</w:t>
      </w:r>
      <w:r w:rsidR="00C43153" w:rsidRPr="00C43153">
        <w:rPr>
          <w:rFonts w:ascii="Times New Roman" w:hAnsi="Times New Roman" w:cs="Times New Roman"/>
          <w:b/>
          <w:bCs/>
          <w:i/>
          <w:sz w:val="24"/>
          <w:szCs w:val="24"/>
        </w:rPr>
        <w:t xml:space="preserve">.2 </w:t>
      </w:r>
      <w:r w:rsidR="00CE5EA4" w:rsidRPr="00C43153">
        <w:rPr>
          <w:rFonts w:ascii="Times New Roman" w:hAnsi="Times New Roman" w:cs="Times New Roman"/>
          <w:b/>
          <w:bCs/>
          <w:i/>
          <w:sz w:val="24"/>
          <w:szCs w:val="24"/>
        </w:rPr>
        <w:t>Participation in Rural Non-Farm Sector (RNFS)</w:t>
      </w:r>
    </w:p>
    <w:p w14:paraId="3DDC6EA1" w14:textId="7847C38F" w:rsidR="00510AAF" w:rsidRPr="00CE5EA4" w:rsidRDefault="00CE5EA4" w:rsidP="00CE5EA4">
      <w:pPr>
        <w:autoSpaceDE w:val="0"/>
        <w:autoSpaceDN w:val="0"/>
        <w:adjustRightInd w:val="0"/>
        <w:spacing w:after="0" w:line="240" w:lineRule="auto"/>
        <w:ind w:firstLine="720"/>
        <w:jc w:val="both"/>
        <w:rPr>
          <w:rFonts w:ascii="Times New Roman" w:hAnsi="Times New Roman" w:cs="Times New Roman"/>
          <w:sz w:val="24"/>
          <w:szCs w:val="24"/>
          <w:lang w:val="en-IN"/>
        </w:rPr>
      </w:pPr>
      <w:r w:rsidRPr="009641E9">
        <w:rPr>
          <w:rFonts w:ascii="Times New Roman" w:eastAsia="Calibri" w:hAnsi="Times New Roman" w:cs="Times New Roman"/>
          <w:sz w:val="24"/>
          <w:szCs w:val="24"/>
          <w:lang w:val="en-IN"/>
        </w:rPr>
        <w:t xml:space="preserve">Overall, </w:t>
      </w:r>
      <w:r w:rsidRPr="009641E9">
        <w:rPr>
          <w:rFonts w:ascii="Times New Roman" w:hAnsi="Times New Roman" w:cs="Times New Roman"/>
          <w:sz w:val="24"/>
          <w:szCs w:val="24"/>
          <w:lang w:val="en-IN"/>
        </w:rPr>
        <w:t xml:space="preserve">78 respondents representing 65 per cent of the rural households participated in non-farm activities either as a principal or subsidiary occupation and 35 per cent were involved in agriculture and allied activities. </w:t>
      </w:r>
      <w:r w:rsidRPr="009641E9">
        <w:rPr>
          <w:rFonts w:ascii="Times New Roman" w:eastAsia="Calibri" w:hAnsi="Times New Roman" w:cs="Times New Roman"/>
          <w:sz w:val="24"/>
          <w:szCs w:val="24"/>
          <w:lang w:val="en-IN"/>
        </w:rPr>
        <w:t xml:space="preserve">Non-farm employment was highest in manufacturing (34.62 per cent) followed by construction (17.95) and 14.10 per cent each in transport and finance, insurance real estate and business services. Share in retail shops and mills was 12.82 per cent and community, social and personal services as clerks, junior assistants and teachers accounted for 3.85 per cent of the total employment (Table </w:t>
      </w:r>
      <w:r>
        <w:rPr>
          <w:rFonts w:ascii="Times New Roman" w:eastAsia="Calibri" w:hAnsi="Times New Roman" w:cs="Times New Roman"/>
          <w:sz w:val="24"/>
          <w:szCs w:val="24"/>
          <w:lang w:val="en-IN"/>
        </w:rPr>
        <w:t>2</w:t>
      </w:r>
      <w:r w:rsidRPr="009641E9">
        <w:rPr>
          <w:rFonts w:ascii="Times New Roman" w:eastAsia="Calibri" w:hAnsi="Times New Roman" w:cs="Times New Roman"/>
          <w:sz w:val="24"/>
          <w:szCs w:val="24"/>
          <w:lang w:val="en-IN"/>
        </w:rPr>
        <w:t>).</w:t>
      </w:r>
    </w:p>
    <w:p w14:paraId="5539773D" w14:textId="77777777" w:rsidR="0099652C" w:rsidRPr="009641E9" w:rsidRDefault="0099652C" w:rsidP="0099652C">
      <w:pPr>
        <w:spacing w:after="0"/>
        <w:ind w:firstLine="720"/>
        <w:jc w:val="both"/>
        <w:rPr>
          <w:rFonts w:ascii="Times New Roman" w:eastAsia="Calibri" w:hAnsi="Times New Roman" w:cs="Times New Roman"/>
          <w:b/>
          <w:sz w:val="24"/>
          <w:szCs w:val="24"/>
          <w:lang w:val="en-IN"/>
        </w:rPr>
      </w:pPr>
    </w:p>
    <w:p w14:paraId="18A04D62" w14:textId="7426326B" w:rsidR="00A91638" w:rsidRPr="009641E9" w:rsidRDefault="00A91638" w:rsidP="0099652C">
      <w:pPr>
        <w:spacing w:after="0"/>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T</w:t>
      </w:r>
      <w:r w:rsidR="0099652C" w:rsidRPr="009641E9">
        <w:rPr>
          <w:rFonts w:ascii="Times New Roman" w:eastAsia="Calibri" w:hAnsi="Times New Roman" w:cs="Times New Roman"/>
          <w:sz w:val="24"/>
          <w:szCs w:val="24"/>
          <w:lang w:val="en-IN"/>
        </w:rPr>
        <w:t>ABLE</w:t>
      </w:r>
      <w:r w:rsidRPr="009641E9">
        <w:rPr>
          <w:rFonts w:ascii="Times New Roman" w:eastAsia="Calibri" w:hAnsi="Times New Roman" w:cs="Times New Roman"/>
          <w:sz w:val="24"/>
          <w:szCs w:val="24"/>
          <w:lang w:val="en-IN"/>
        </w:rPr>
        <w:t xml:space="preserve"> </w:t>
      </w:r>
      <w:r w:rsidR="00CE5EA4">
        <w:rPr>
          <w:rFonts w:ascii="Times New Roman" w:eastAsia="Calibri" w:hAnsi="Times New Roman" w:cs="Times New Roman"/>
          <w:sz w:val="24"/>
          <w:szCs w:val="24"/>
          <w:lang w:val="en-IN"/>
        </w:rPr>
        <w:t>2</w:t>
      </w:r>
      <w:r w:rsidRPr="009641E9">
        <w:rPr>
          <w:rFonts w:ascii="Times New Roman" w:eastAsia="Calibri" w:hAnsi="Times New Roman" w:cs="Times New Roman"/>
          <w:sz w:val="24"/>
          <w:szCs w:val="24"/>
          <w:lang w:val="en-IN"/>
        </w:rPr>
        <w:t>.</w:t>
      </w:r>
      <w:r w:rsidR="00CE5EA4">
        <w:rPr>
          <w:rFonts w:ascii="Times New Roman" w:eastAsia="Calibri" w:hAnsi="Times New Roman" w:cs="Times New Roman"/>
          <w:sz w:val="24"/>
          <w:szCs w:val="24"/>
          <w:lang w:val="en-IN"/>
        </w:rPr>
        <w:t xml:space="preserve"> </w:t>
      </w:r>
      <w:r w:rsidR="0099652C" w:rsidRPr="009641E9">
        <w:rPr>
          <w:rFonts w:ascii="Times New Roman" w:eastAsia="Calibri" w:hAnsi="Times New Roman" w:cs="Times New Roman"/>
          <w:sz w:val="24"/>
          <w:szCs w:val="24"/>
          <w:lang w:val="en-IN"/>
        </w:rPr>
        <w:t>HOUSEHOLD’S PARTICIPATION IN NON-FARM ACTIVITIES</w:t>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Pr="009641E9">
        <w:rPr>
          <w:rFonts w:ascii="Times New Roman" w:eastAsia="Calibri" w:hAnsi="Times New Roman" w:cs="Times New Roman"/>
          <w:sz w:val="24"/>
          <w:szCs w:val="24"/>
          <w:lang w:val="en-IN"/>
        </w:rPr>
        <w:tab/>
      </w:r>
      <w:r w:rsidR="00083EEF" w:rsidRPr="009641E9">
        <w:rPr>
          <w:rFonts w:ascii="Times New Roman" w:eastAsia="Calibri" w:hAnsi="Times New Roman" w:cs="Times New Roman"/>
          <w:sz w:val="24"/>
          <w:szCs w:val="24"/>
          <w:lang w:val="en-IN"/>
        </w:rPr>
        <w:tab/>
      </w:r>
      <w:r w:rsidR="00083EEF" w:rsidRPr="009641E9">
        <w:rPr>
          <w:rFonts w:ascii="Times New Roman" w:eastAsia="Calibri" w:hAnsi="Times New Roman" w:cs="Times New Roman"/>
          <w:sz w:val="24"/>
          <w:szCs w:val="24"/>
          <w:lang w:val="en-IN"/>
        </w:rPr>
        <w:tab/>
      </w:r>
      <w:r w:rsidR="00083EEF" w:rsidRPr="009641E9">
        <w:rPr>
          <w:rFonts w:ascii="Times New Roman" w:eastAsia="Calibri" w:hAnsi="Times New Roman" w:cs="Times New Roman"/>
          <w:sz w:val="24"/>
          <w:szCs w:val="24"/>
          <w:lang w:val="en-IN"/>
        </w:rPr>
        <w:tab/>
        <w:t xml:space="preserve">     </w:t>
      </w:r>
      <w:r w:rsidRPr="009641E9">
        <w:rPr>
          <w:rFonts w:ascii="Times New Roman" w:eastAsia="Calibri" w:hAnsi="Times New Roman" w:cs="Times New Roman"/>
          <w:sz w:val="24"/>
          <w:szCs w:val="24"/>
          <w:lang w:val="en-IN"/>
        </w:rPr>
        <w:t>(no.)</w:t>
      </w:r>
    </w:p>
    <w:tbl>
      <w:tblPr>
        <w:tblStyle w:val="TableGrid1"/>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213"/>
        <w:gridCol w:w="2250"/>
        <w:gridCol w:w="1530"/>
        <w:gridCol w:w="1440"/>
      </w:tblGrid>
      <w:tr w:rsidR="00A91638" w:rsidRPr="009641E9" w14:paraId="24D7A321" w14:textId="77777777" w:rsidTr="00A90422">
        <w:tc>
          <w:tcPr>
            <w:tcW w:w="567" w:type="dxa"/>
            <w:tcBorders>
              <w:top w:val="single" w:sz="4" w:space="0" w:color="auto"/>
              <w:bottom w:val="single" w:sz="4" w:space="0" w:color="auto"/>
            </w:tcBorders>
            <w:vAlign w:val="center"/>
            <w:hideMark/>
          </w:tcPr>
          <w:p w14:paraId="58C5637E"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sz w:val="24"/>
                <w:szCs w:val="24"/>
              </w:rPr>
              <w:t>S</w:t>
            </w:r>
            <w:r w:rsidR="006C589A" w:rsidRPr="009641E9">
              <w:rPr>
                <w:rFonts w:ascii="Times New Roman" w:hAnsi="Times New Roman"/>
                <w:sz w:val="24"/>
                <w:szCs w:val="24"/>
              </w:rPr>
              <w:t>l</w:t>
            </w:r>
            <w:r w:rsidRPr="009641E9">
              <w:rPr>
                <w:rFonts w:ascii="Times New Roman" w:hAnsi="Times New Roman"/>
                <w:sz w:val="24"/>
                <w:szCs w:val="24"/>
              </w:rPr>
              <w:t>. No</w:t>
            </w:r>
          </w:p>
        </w:tc>
        <w:tc>
          <w:tcPr>
            <w:tcW w:w="3213" w:type="dxa"/>
            <w:tcBorders>
              <w:top w:val="single" w:sz="4" w:space="0" w:color="auto"/>
              <w:bottom w:val="single" w:sz="4" w:space="0" w:color="auto"/>
            </w:tcBorders>
            <w:vAlign w:val="center"/>
            <w:hideMark/>
          </w:tcPr>
          <w:p w14:paraId="2786D023"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Non-farm activities</w:t>
            </w:r>
          </w:p>
        </w:tc>
        <w:tc>
          <w:tcPr>
            <w:tcW w:w="2250" w:type="dxa"/>
            <w:tcBorders>
              <w:top w:val="single" w:sz="4" w:space="0" w:color="auto"/>
              <w:bottom w:val="single" w:sz="4" w:space="0" w:color="auto"/>
            </w:tcBorders>
            <w:vAlign w:val="center"/>
            <w:hideMark/>
          </w:tcPr>
          <w:p w14:paraId="79EB8FC0"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Krishnarayapuram</w:t>
            </w:r>
          </w:p>
        </w:tc>
        <w:tc>
          <w:tcPr>
            <w:tcW w:w="1530" w:type="dxa"/>
            <w:tcBorders>
              <w:top w:val="single" w:sz="4" w:space="0" w:color="auto"/>
              <w:bottom w:val="single" w:sz="4" w:space="0" w:color="auto"/>
            </w:tcBorders>
            <w:vAlign w:val="center"/>
            <w:hideMark/>
          </w:tcPr>
          <w:p w14:paraId="5CF6AC10"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Karur</w:t>
            </w:r>
          </w:p>
        </w:tc>
        <w:tc>
          <w:tcPr>
            <w:tcW w:w="1440" w:type="dxa"/>
            <w:tcBorders>
              <w:top w:val="single" w:sz="4" w:space="0" w:color="auto"/>
              <w:bottom w:val="single" w:sz="4" w:space="0" w:color="auto"/>
            </w:tcBorders>
            <w:vAlign w:val="center"/>
            <w:hideMark/>
          </w:tcPr>
          <w:p w14:paraId="7E33D0A1"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Overall</w:t>
            </w:r>
          </w:p>
        </w:tc>
      </w:tr>
      <w:tr w:rsidR="00A91638" w:rsidRPr="009641E9" w14:paraId="6E2163CA" w14:textId="77777777" w:rsidTr="00A90422">
        <w:tc>
          <w:tcPr>
            <w:tcW w:w="567" w:type="dxa"/>
            <w:tcBorders>
              <w:top w:val="single" w:sz="4" w:space="0" w:color="auto"/>
            </w:tcBorders>
            <w:vAlign w:val="center"/>
            <w:hideMark/>
          </w:tcPr>
          <w:p w14:paraId="7F99FF8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w:t>
            </w:r>
          </w:p>
        </w:tc>
        <w:tc>
          <w:tcPr>
            <w:tcW w:w="3213" w:type="dxa"/>
            <w:tcBorders>
              <w:top w:val="single" w:sz="4" w:space="0" w:color="auto"/>
            </w:tcBorders>
            <w:vAlign w:val="center"/>
            <w:hideMark/>
          </w:tcPr>
          <w:p w14:paraId="51ECD661"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Manufacturing</w:t>
            </w:r>
          </w:p>
        </w:tc>
        <w:tc>
          <w:tcPr>
            <w:tcW w:w="2250" w:type="dxa"/>
            <w:tcBorders>
              <w:top w:val="single" w:sz="4" w:space="0" w:color="auto"/>
            </w:tcBorders>
            <w:hideMark/>
          </w:tcPr>
          <w:p w14:paraId="05E9164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11(37.93)</w:t>
            </w:r>
          </w:p>
        </w:tc>
        <w:tc>
          <w:tcPr>
            <w:tcW w:w="1530" w:type="dxa"/>
            <w:tcBorders>
              <w:top w:val="single" w:sz="4" w:space="0" w:color="auto"/>
            </w:tcBorders>
            <w:hideMark/>
          </w:tcPr>
          <w:p w14:paraId="5A08E08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16(32.65)</w:t>
            </w:r>
          </w:p>
        </w:tc>
        <w:tc>
          <w:tcPr>
            <w:tcW w:w="1440" w:type="dxa"/>
            <w:tcBorders>
              <w:top w:val="single" w:sz="4" w:space="0" w:color="auto"/>
            </w:tcBorders>
            <w:hideMark/>
          </w:tcPr>
          <w:p w14:paraId="219BB95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27 (34.62)</w:t>
            </w:r>
          </w:p>
        </w:tc>
      </w:tr>
      <w:tr w:rsidR="00A91638" w:rsidRPr="009641E9" w14:paraId="06712E5B" w14:textId="77777777" w:rsidTr="00A90422">
        <w:tc>
          <w:tcPr>
            <w:tcW w:w="567" w:type="dxa"/>
            <w:vAlign w:val="center"/>
            <w:hideMark/>
          </w:tcPr>
          <w:p w14:paraId="11FE36E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213" w:type="dxa"/>
            <w:vAlign w:val="center"/>
            <w:hideMark/>
          </w:tcPr>
          <w:p w14:paraId="608CA211"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Textile </w:t>
            </w:r>
            <w:r w:rsidR="00C41F56" w:rsidRPr="009641E9">
              <w:rPr>
                <w:rFonts w:ascii="Times New Roman" w:hAnsi="Times New Roman"/>
                <w:sz w:val="24"/>
                <w:szCs w:val="24"/>
              </w:rPr>
              <w:t>and</w:t>
            </w:r>
            <w:r w:rsidRPr="009641E9">
              <w:rPr>
                <w:rFonts w:ascii="Times New Roman" w:hAnsi="Times New Roman"/>
                <w:sz w:val="24"/>
                <w:szCs w:val="24"/>
              </w:rPr>
              <w:t xml:space="preserve"> textile units</w:t>
            </w:r>
          </w:p>
        </w:tc>
        <w:tc>
          <w:tcPr>
            <w:tcW w:w="2250" w:type="dxa"/>
            <w:hideMark/>
          </w:tcPr>
          <w:p w14:paraId="0E324CD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6(20.68)</w:t>
            </w:r>
          </w:p>
        </w:tc>
        <w:tc>
          <w:tcPr>
            <w:tcW w:w="1530" w:type="dxa"/>
            <w:hideMark/>
          </w:tcPr>
          <w:p w14:paraId="3ABA350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7(14.28)</w:t>
            </w:r>
          </w:p>
        </w:tc>
        <w:tc>
          <w:tcPr>
            <w:tcW w:w="1440" w:type="dxa"/>
            <w:hideMark/>
          </w:tcPr>
          <w:p w14:paraId="14907F5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13(16.67)</w:t>
            </w:r>
          </w:p>
        </w:tc>
      </w:tr>
      <w:tr w:rsidR="00A91638" w:rsidRPr="009641E9" w14:paraId="0DA78BED" w14:textId="77777777" w:rsidTr="00A90422">
        <w:tc>
          <w:tcPr>
            <w:tcW w:w="567" w:type="dxa"/>
            <w:vAlign w:val="center"/>
            <w:hideMark/>
          </w:tcPr>
          <w:p w14:paraId="3F0C0A1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213" w:type="dxa"/>
            <w:vAlign w:val="center"/>
            <w:hideMark/>
          </w:tcPr>
          <w:p w14:paraId="4BEAD9B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Mosquitoes net units</w:t>
            </w:r>
          </w:p>
        </w:tc>
        <w:tc>
          <w:tcPr>
            <w:tcW w:w="2250" w:type="dxa"/>
            <w:hideMark/>
          </w:tcPr>
          <w:p w14:paraId="0BAEE30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2(6.89)</w:t>
            </w:r>
          </w:p>
        </w:tc>
        <w:tc>
          <w:tcPr>
            <w:tcW w:w="1530" w:type="dxa"/>
            <w:vAlign w:val="center"/>
            <w:hideMark/>
          </w:tcPr>
          <w:p w14:paraId="4F492B9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440" w:type="dxa"/>
            <w:hideMark/>
          </w:tcPr>
          <w:p w14:paraId="4519E65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2(2.56)</w:t>
            </w:r>
          </w:p>
        </w:tc>
      </w:tr>
      <w:tr w:rsidR="00A91638" w:rsidRPr="009641E9" w14:paraId="185CD2F6" w14:textId="77777777" w:rsidTr="00A90422">
        <w:tc>
          <w:tcPr>
            <w:tcW w:w="567" w:type="dxa"/>
            <w:vAlign w:val="center"/>
            <w:hideMark/>
          </w:tcPr>
          <w:p w14:paraId="6FAFCC8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c.</w:t>
            </w:r>
          </w:p>
        </w:tc>
        <w:tc>
          <w:tcPr>
            <w:tcW w:w="3213" w:type="dxa"/>
            <w:vAlign w:val="center"/>
            <w:hideMark/>
          </w:tcPr>
          <w:p w14:paraId="4646312F"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Paper and </w:t>
            </w:r>
            <w:r w:rsidR="00C41F56" w:rsidRPr="009641E9">
              <w:rPr>
                <w:rFonts w:ascii="Times New Roman" w:hAnsi="Times New Roman"/>
                <w:sz w:val="24"/>
                <w:szCs w:val="24"/>
              </w:rPr>
              <w:t>p</w:t>
            </w:r>
            <w:r w:rsidRPr="009641E9">
              <w:rPr>
                <w:rFonts w:ascii="Times New Roman" w:hAnsi="Times New Roman"/>
                <w:sz w:val="24"/>
                <w:szCs w:val="24"/>
              </w:rPr>
              <w:t>aper products</w:t>
            </w:r>
          </w:p>
        </w:tc>
        <w:tc>
          <w:tcPr>
            <w:tcW w:w="2250" w:type="dxa"/>
            <w:vAlign w:val="center"/>
            <w:hideMark/>
          </w:tcPr>
          <w:p w14:paraId="0DD99F5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70C24FC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6(12.24)</w:t>
            </w:r>
          </w:p>
        </w:tc>
        <w:tc>
          <w:tcPr>
            <w:tcW w:w="1440" w:type="dxa"/>
            <w:hideMark/>
          </w:tcPr>
          <w:p w14:paraId="697A6AB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6(7.69)</w:t>
            </w:r>
          </w:p>
        </w:tc>
      </w:tr>
      <w:tr w:rsidR="00A91638" w:rsidRPr="009641E9" w14:paraId="1FC1CE30" w14:textId="77777777" w:rsidTr="00A90422">
        <w:tc>
          <w:tcPr>
            <w:tcW w:w="567" w:type="dxa"/>
            <w:vAlign w:val="center"/>
            <w:hideMark/>
          </w:tcPr>
          <w:p w14:paraId="3C15F119"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d.</w:t>
            </w:r>
          </w:p>
        </w:tc>
        <w:tc>
          <w:tcPr>
            <w:tcW w:w="3213" w:type="dxa"/>
            <w:vAlign w:val="center"/>
            <w:hideMark/>
          </w:tcPr>
          <w:p w14:paraId="30CF1BBB"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Cement and cement products</w:t>
            </w:r>
          </w:p>
        </w:tc>
        <w:tc>
          <w:tcPr>
            <w:tcW w:w="2250" w:type="dxa"/>
            <w:hideMark/>
          </w:tcPr>
          <w:p w14:paraId="1467B1F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3(10.34)</w:t>
            </w:r>
          </w:p>
        </w:tc>
        <w:tc>
          <w:tcPr>
            <w:tcW w:w="1530" w:type="dxa"/>
            <w:vAlign w:val="center"/>
            <w:hideMark/>
          </w:tcPr>
          <w:p w14:paraId="69244E0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440" w:type="dxa"/>
            <w:hideMark/>
          </w:tcPr>
          <w:p w14:paraId="30D2BDA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3(3.84)</w:t>
            </w:r>
          </w:p>
        </w:tc>
      </w:tr>
      <w:tr w:rsidR="00A91638" w:rsidRPr="009641E9" w14:paraId="677193CC" w14:textId="77777777" w:rsidTr="00A90422">
        <w:tc>
          <w:tcPr>
            <w:tcW w:w="567" w:type="dxa"/>
            <w:vAlign w:val="center"/>
            <w:hideMark/>
          </w:tcPr>
          <w:p w14:paraId="690FD53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e.</w:t>
            </w:r>
          </w:p>
        </w:tc>
        <w:tc>
          <w:tcPr>
            <w:tcW w:w="3213" w:type="dxa"/>
            <w:vAlign w:val="center"/>
            <w:hideMark/>
          </w:tcPr>
          <w:p w14:paraId="1F73674A"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Bus body buildings</w:t>
            </w:r>
          </w:p>
        </w:tc>
        <w:tc>
          <w:tcPr>
            <w:tcW w:w="2250" w:type="dxa"/>
            <w:vAlign w:val="center"/>
            <w:hideMark/>
          </w:tcPr>
          <w:p w14:paraId="294E403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3A02A958"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2(4.08)</w:t>
            </w:r>
          </w:p>
        </w:tc>
        <w:tc>
          <w:tcPr>
            <w:tcW w:w="1440" w:type="dxa"/>
            <w:hideMark/>
          </w:tcPr>
          <w:p w14:paraId="1327584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2(2.56)</w:t>
            </w:r>
          </w:p>
        </w:tc>
      </w:tr>
      <w:tr w:rsidR="00A91638" w:rsidRPr="009641E9" w14:paraId="6472B367" w14:textId="77777777" w:rsidTr="00A90422">
        <w:tc>
          <w:tcPr>
            <w:tcW w:w="567" w:type="dxa"/>
            <w:vAlign w:val="center"/>
            <w:hideMark/>
          </w:tcPr>
          <w:p w14:paraId="0B3FDF5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f.</w:t>
            </w:r>
          </w:p>
        </w:tc>
        <w:tc>
          <w:tcPr>
            <w:tcW w:w="3213" w:type="dxa"/>
            <w:vAlign w:val="center"/>
            <w:hideMark/>
          </w:tcPr>
          <w:p w14:paraId="2C66D09D"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Bricks making</w:t>
            </w:r>
          </w:p>
        </w:tc>
        <w:tc>
          <w:tcPr>
            <w:tcW w:w="2250" w:type="dxa"/>
            <w:vAlign w:val="center"/>
            <w:hideMark/>
          </w:tcPr>
          <w:p w14:paraId="7F5DD49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4DB2E3C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1(2.04)</w:t>
            </w:r>
          </w:p>
        </w:tc>
        <w:tc>
          <w:tcPr>
            <w:tcW w:w="1440" w:type="dxa"/>
            <w:hideMark/>
          </w:tcPr>
          <w:p w14:paraId="62DA1C0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1(1.28)</w:t>
            </w:r>
          </w:p>
        </w:tc>
      </w:tr>
      <w:tr w:rsidR="00A91638" w:rsidRPr="009641E9" w14:paraId="04017FC0" w14:textId="77777777" w:rsidTr="00A90422">
        <w:tc>
          <w:tcPr>
            <w:tcW w:w="567" w:type="dxa"/>
            <w:vAlign w:val="center"/>
            <w:hideMark/>
          </w:tcPr>
          <w:p w14:paraId="1F59555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w:t>
            </w:r>
          </w:p>
        </w:tc>
        <w:tc>
          <w:tcPr>
            <w:tcW w:w="3213" w:type="dxa"/>
            <w:vAlign w:val="center"/>
            <w:hideMark/>
          </w:tcPr>
          <w:p w14:paraId="412C3CDB" w14:textId="34448105"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Electricity, gas &amp; water </w:t>
            </w:r>
            <w:r w:rsidR="00604121">
              <w:rPr>
                <w:rFonts w:ascii="Times New Roman" w:hAnsi="Times New Roman"/>
                <w:sz w:val="24"/>
                <w:szCs w:val="24"/>
              </w:rPr>
              <w:t>f</w:t>
            </w:r>
            <w:r w:rsidR="00604121">
              <w:t xml:space="preserve"> </w:t>
            </w:r>
            <w:r w:rsidR="00604121" w:rsidRPr="00604121">
              <w:rPr>
                <w:rFonts w:ascii="Times New Roman" w:hAnsi="Times New Roman"/>
                <w:sz w:val="24"/>
                <w:szCs w:val="24"/>
              </w:rPr>
              <w:t>pic</w:t>
            </w:r>
            <w:r w:rsidRPr="009641E9">
              <w:rPr>
                <w:rFonts w:ascii="Times New Roman" w:hAnsi="Times New Roman"/>
                <w:sz w:val="24"/>
                <w:szCs w:val="24"/>
              </w:rPr>
              <w:t>ly</w:t>
            </w:r>
          </w:p>
        </w:tc>
        <w:tc>
          <w:tcPr>
            <w:tcW w:w="2250" w:type="dxa"/>
            <w:vAlign w:val="center"/>
            <w:hideMark/>
          </w:tcPr>
          <w:p w14:paraId="59276B4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w:t>
            </w:r>
          </w:p>
        </w:tc>
        <w:tc>
          <w:tcPr>
            <w:tcW w:w="1530" w:type="dxa"/>
            <w:hideMark/>
          </w:tcPr>
          <w:p w14:paraId="584AAAA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2(4.08)</w:t>
            </w:r>
          </w:p>
        </w:tc>
        <w:tc>
          <w:tcPr>
            <w:tcW w:w="1440" w:type="dxa"/>
            <w:hideMark/>
          </w:tcPr>
          <w:p w14:paraId="438297AC"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2(2.56)</w:t>
            </w:r>
          </w:p>
        </w:tc>
      </w:tr>
      <w:tr w:rsidR="00A91638" w:rsidRPr="009641E9" w14:paraId="5812CC76" w14:textId="77777777" w:rsidTr="00A90422">
        <w:tc>
          <w:tcPr>
            <w:tcW w:w="567" w:type="dxa"/>
            <w:vAlign w:val="center"/>
            <w:hideMark/>
          </w:tcPr>
          <w:p w14:paraId="488E893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w:t>
            </w:r>
          </w:p>
        </w:tc>
        <w:tc>
          <w:tcPr>
            <w:tcW w:w="3213" w:type="dxa"/>
            <w:vAlign w:val="center"/>
            <w:hideMark/>
          </w:tcPr>
          <w:p w14:paraId="1F320F98"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 xml:space="preserve">Construction </w:t>
            </w:r>
          </w:p>
        </w:tc>
        <w:tc>
          <w:tcPr>
            <w:tcW w:w="2250" w:type="dxa"/>
            <w:hideMark/>
          </w:tcPr>
          <w:p w14:paraId="5E8CF82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2(6.89)</w:t>
            </w:r>
          </w:p>
        </w:tc>
        <w:tc>
          <w:tcPr>
            <w:tcW w:w="1530" w:type="dxa"/>
            <w:hideMark/>
          </w:tcPr>
          <w:p w14:paraId="611A053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12(24.49)</w:t>
            </w:r>
          </w:p>
        </w:tc>
        <w:tc>
          <w:tcPr>
            <w:tcW w:w="1440" w:type="dxa"/>
            <w:hideMark/>
          </w:tcPr>
          <w:p w14:paraId="3E47805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14(17.95)</w:t>
            </w:r>
          </w:p>
        </w:tc>
      </w:tr>
      <w:tr w:rsidR="00A91638" w:rsidRPr="009641E9" w14:paraId="4069E726" w14:textId="77777777" w:rsidTr="00A90422">
        <w:tc>
          <w:tcPr>
            <w:tcW w:w="567" w:type="dxa"/>
            <w:vAlign w:val="center"/>
            <w:hideMark/>
          </w:tcPr>
          <w:p w14:paraId="643AC2AD"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4.</w:t>
            </w:r>
          </w:p>
        </w:tc>
        <w:tc>
          <w:tcPr>
            <w:tcW w:w="3213" w:type="dxa"/>
            <w:vAlign w:val="center"/>
            <w:hideMark/>
          </w:tcPr>
          <w:p w14:paraId="3D4B51B2"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Wholesale &amp;Retail trade</w:t>
            </w:r>
          </w:p>
        </w:tc>
        <w:tc>
          <w:tcPr>
            <w:tcW w:w="2250" w:type="dxa"/>
            <w:hideMark/>
          </w:tcPr>
          <w:p w14:paraId="0D89F44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4(13.79)</w:t>
            </w:r>
          </w:p>
        </w:tc>
        <w:tc>
          <w:tcPr>
            <w:tcW w:w="1530" w:type="dxa"/>
            <w:hideMark/>
          </w:tcPr>
          <w:p w14:paraId="006C2C3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6(12.25)</w:t>
            </w:r>
          </w:p>
        </w:tc>
        <w:tc>
          <w:tcPr>
            <w:tcW w:w="1440" w:type="dxa"/>
            <w:hideMark/>
          </w:tcPr>
          <w:p w14:paraId="50EA1D1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10(12.82)</w:t>
            </w:r>
          </w:p>
        </w:tc>
      </w:tr>
      <w:tr w:rsidR="00A91638" w:rsidRPr="009641E9" w14:paraId="2F0DCC1B" w14:textId="77777777" w:rsidTr="00A90422">
        <w:tc>
          <w:tcPr>
            <w:tcW w:w="567" w:type="dxa"/>
            <w:vAlign w:val="center"/>
            <w:hideMark/>
          </w:tcPr>
          <w:p w14:paraId="39D5772B"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5.</w:t>
            </w:r>
          </w:p>
        </w:tc>
        <w:tc>
          <w:tcPr>
            <w:tcW w:w="3213" w:type="dxa"/>
            <w:vAlign w:val="center"/>
            <w:hideMark/>
          </w:tcPr>
          <w:p w14:paraId="4D4988B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Transportation, storage &amp; communication</w:t>
            </w:r>
          </w:p>
        </w:tc>
        <w:tc>
          <w:tcPr>
            <w:tcW w:w="2250" w:type="dxa"/>
            <w:hideMark/>
          </w:tcPr>
          <w:p w14:paraId="190E6AA9"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6(20.69)</w:t>
            </w:r>
          </w:p>
        </w:tc>
        <w:tc>
          <w:tcPr>
            <w:tcW w:w="1530" w:type="dxa"/>
            <w:hideMark/>
          </w:tcPr>
          <w:p w14:paraId="591EA63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5(10.20)</w:t>
            </w:r>
          </w:p>
        </w:tc>
        <w:tc>
          <w:tcPr>
            <w:tcW w:w="1440" w:type="dxa"/>
            <w:hideMark/>
          </w:tcPr>
          <w:p w14:paraId="07DC71F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11(14.10)</w:t>
            </w:r>
          </w:p>
        </w:tc>
      </w:tr>
      <w:tr w:rsidR="00A91638" w:rsidRPr="009641E9" w14:paraId="2281E16C" w14:textId="77777777" w:rsidTr="00A90422">
        <w:tc>
          <w:tcPr>
            <w:tcW w:w="567" w:type="dxa"/>
            <w:vAlign w:val="center"/>
            <w:hideMark/>
          </w:tcPr>
          <w:p w14:paraId="3F5BEF71"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6.</w:t>
            </w:r>
          </w:p>
        </w:tc>
        <w:tc>
          <w:tcPr>
            <w:tcW w:w="3213" w:type="dxa"/>
            <w:hideMark/>
          </w:tcPr>
          <w:p w14:paraId="44FD8E67" w14:textId="77777777" w:rsidR="00A91638" w:rsidRPr="009641E9" w:rsidRDefault="00A91638" w:rsidP="00940AA7">
            <w:pPr>
              <w:rPr>
                <w:rFonts w:ascii="Times New Roman" w:hAnsi="Times New Roman"/>
                <w:sz w:val="24"/>
                <w:szCs w:val="24"/>
              </w:rPr>
            </w:pPr>
            <w:bookmarkStart w:id="1" w:name="_Hlk39438328"/>
            <w:r w:rsidRPr="009641E9">
              <w:rPr>
                <w:rFonts w:ascii="Times New Roman" w:hAnsi="Times New Roman"/>
                <w:sz w:val="24"/>
                <w:szCs w:val="24"/>
              </w:rPr>
              <w:t>Finance, Insurance, Real estate &amp; Business services</w:t>
            </w:r>
            <w:bookmarkEnd w:id="1"/>
          </w:p>
        </w:tc>
        <w:tc>
          <w:tcPr>
            <w:tcW w:w="2250" w:type="dxa"/>
            <w:hideMark/>
          </w:tcPr>
          <w:p w14:paraId="4E4CE2C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5(17.25)</w:t>
            </w:r>
          </w:p>
        </w:tc>
        <w:tc>
          <w:tcPr>
            <w:tcW w:w="1530" w:type="dxa"/>
            <w:hideMark/>
          </w:tcPr>
          <w:p w14:paraId="76A4D29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6(12.25)</w:t>
            </w:r>
          </w:p>
        </w:tc>
        <w:tc>
          <w:tcPr>
            <w:tcW w:w="1440" w:type="dxa"/>
            <w:hideMark/>
          </w:tcPr>
          <w:p w14:paraId="2C2F028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11(14.10)</w:t>
            </w:r>
          </w:p>
        </w:tc>
      </w:tr>
      <w:tr w:rsidR="00A91638" w:rsidRPr="009641E9" w14:paraId="62336286" w14:textId="77777777" w:rsidTr="00A90422">
        <w:trPr>
          <w:trHeight w:val="485"/>
        </w:trPr>
        <w:tc>
          <w:tcPr>
            <w:tcW w:w="567" w:type="dxa"/>
            <w:tcBorders>
              <w:bottom w:val="single" w:sz="4" w:space="0" w:color="auto"/>
            </w:tcBorders>
            <w:vAlign w:val="center"/>
            <w:hideMark/>
          </w:tcPr>
          <w:p w14:paraId="6BB1ABEC" w14:textId="77777777" w:rsidR="00A91638" w:rsidRPr="009641E9" w:rsidRDefault="00A91638" w:rsidP="00940AA7">
            <w:pPr>
              <w:jc w:val="center"/>
              <w:rPr>
                <w:rFonts w:ascii="Times New Roman" w:hAnsi="Times New Roman"/>
                <w:sz w:val="24"/>
                <w:szCs w:val="28"/>
              </w:rPr>
            </w:pPr>
            <w:r w:rsidRPr="009641E9">
              <w:rPr>
                <w:rFonts w:ascii="Times New Roman" w:hAnsi="Times New Roman"/>
                <w:sz w:val="24"/>
                <w:szCs w:val="28"/>
              </w:rPr>
              <w:t>7.</w:t>
            </w:r>
          </w:p>
        </w:tc>
        <w:tc>
          <w:tcPr>
            <w:tcW w:w="3213" w:type="dxa"/>
            <w:tcBorders>
              <w:bottom w:val="single" w:sz="4" w:space="0" w:color="auto"/>
            </w:tcBorders>
            <w:hideMark/>
          </w:tcPr>
          <w:p w14:paraId="1A1D65B6"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Community,Social and Personal services</w:t>
            </w:r>
          </w:p>
        </w:tc>
        <w:tc>
          <w:tcPr>
            <w:tcW w:w="2250" w:type="dxa"/>
            <w:tcBorders>
              <w:bottom w:val="single" w:sz="4" w:space="0" w:color="auto"/>
            </w:tcBorders>
            <w:hideMark/>
          </w:tcPr>
          <w:p w14:paraId="74D3BD0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1(3.45)</w:t>
            </w:r>
          </w:p>
        </w:tc>
        <w:tc>
          <w:tcPr>
            <w:tcW w:w="1530" w:type="dxa"/>
            <w:tcBorders>
              <w:bottom w:val="single" w:sz="4" w:space="0" w:color="auto"/>
            </w:tcBorders>
            <w:hideMark/>
          </w:tcPr>
          <w:p w14:paraId="7A077B1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2(4.08)</w:t>
            </w:r>
          </w:p>
        </w:tc>
        <w:tc>
          <w:tcPr>
            <w:tcW w:w="1440" w:type="dxa"/>
            <w:tcBorders>
              <w:bottom w:val="single" w:sz="4" w:space="0" w:color="auto"/>
            </w:tcBorders>
            <w:hideMark/>
          </w:tcPr>
          <w:p w14:paraId="0C09775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3(3.85)</w:t>
            </w:r>
          </w:p>
        </w:tc>
      </w:tr>
      <w:tr w:rsidR="00C41F56" w:rsidRPr="009641E9" w14:paraId="7908964B" w14:textId="77777777" w:rsidTr="00A90422">
        <w:trPr>
          <w:trHeight w:val="260"/>
        </w:trPr>
        <w:tc>
          <w:tcPr>
            <w:tcW w:w="567" w:type="dxa"/>
            <w:tcBorders>
              <w:top w:val="single" w:sz="4" w:space="0" w:color="auto"/>
              <w:bottom w:val="single" w:sz="4" w:space="0" w:color="auto"/>
            </w:tcBorders>
            <w:vAlign w:val="center"/>
          </w:tcPr>
          <w:p w14:paraId="6857916F" w14:textId="77777777" w:rsidR="00C41F56" w:rsidRPr="009641E9" w:rsidRDefault="00C41F56" w:rsidP="00940AA7">
            <w:pPr>
              <w:jc w:val="center"/>
              <w:rPr>
                <w:rFonts w:ascii="Times New Roman" w:hAnsi="Times New Roman"/>
                <w:sz w:val="24"/>
                <w:szCs w:val="28"/>
              </w:rPr>
            </w:pPr>
          </w:p>
        </w:tc>
        <w:tc>
          <w:tcPr>
            <w:tcW w:w="3213" w:type="dxa"/>
            <w:tcBorders>
              <w:top w:val="single" w:sz="4" w:space="0" w:color="auto"/>
              <w:bottom w:val="single" w:sz="4" w:space="0" w:color="auto"/>
            </w:tcBorders>
            <w:vAlign w:val="center"/>
          </w:tcPr>
          <w:p w14:paraId="0273389A"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Total</w:t>
            </w:r>
          </w:p>
        </w:tc>
        <w:tc>
          <w:tcPr>
            <w:tcW w:w="2250" w:type="dxa"/>
            <w:tcBorders>
              <w:top w:val="single" w:sz="4" w:space="0" w:color="auto"/>
              <w:bottom w:val="single" w:sz="4" w:space="0" w:color="auto"/>
            </w:tcBorders>
          </w:tcPr>
          <w:p w14:paraId="194F274B"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29 (100.0)</w:t>
            </w:r>
          </w:p>
        </w:tc>
        <w:tc>
          <w:tcPr>
            <w:tcW w:w="1530" w:type="dxa"/>
            <w:tcBorders>
              <w:top w:val="single" w:sz="4" w:space="0" w:color="auto"/>
              <w:bottom w:val="single" w:sz="4" w:space="0" w:color="auto"/>
            </w:tcBorders>
          </w:tcPr>
          <w:p w14:paraId="0CA31655"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49 (100.0)</w:t>
            </w:r>
          </w:p>
        </w:tc>
        <w:tc>
          <w:tcPr>
            <w:tcW w:w="1440" w:type="dxa"/>
            <w:tcBorders>
              <w:top w:val="single" w:sz="4" w:space="0" w:color="auto"/>
              <w:bottom w:val="single" w:sz="4" w:space="0" w:color="auto"/>
            </w:tcBorders>
            <w:vAlign w:val="center"/>
          </w:tcPr>
          <w:p w14:paraId="679C7A31" w14:textId="77777777" w:rsidR="00C41F56" w:rsidRPr="009641E9" w:rsidRDefault="00C41F56" w:rsidP="00940AA7">
            <w:pPr>
              <w:jc w:val="center"/>
              <w:rPr>
                <w:rFonts w:ascii="Times New Roman" w:hAnsi="Times New Roman"/>
                <w:bCs/>
                <w:sz w:val="24"/>
                <w:szCs w:val="24"/>
              </w:rPr>
            </w:pPr>
            <w:r w:rsidRPr="009641E9">
              <w:rPr>
                <w:rFonts w:ascii="Times New Roman" w:hAnsi="Times New Roman"/>
                <w:bCs/>
                <w:sz w:val="24"/>
                <w:szCs w:val="24"/>
              </w:rPr>
              <w:t>78 (100.0)</w:t>
            </w:r>
          </w:p>
        </w:tc>
      </w:tr>
    </w:tbl>
    <w:p w14:paraId="548CFB7D" w14:textId="1EDD414C" w:rsidR="00A91638" w:rsidRPr="00992197" w:rsidRDefault="00C41F56" w:rsidP="0099652C">
      <w:pPr>
        <w:spacing w:after="0"/>
        <w:rPr>
          <w:rFonts w:ascii="Times New Roman" w:hAnsi="Times New Roman" w:cs="Times New Roman"/>
          <w:sz w:val="24"/>
          <w:szCs w:val="24"/>
        </w:rPr>
      </w:pPr>
      <w:r w:rsidRPr="009641E9">
        <w:rPr>
          <w:rFonts w:ascii="Times New Roman" w:hAnsi="Times New Roman" w:cs="Times New Roman"/>
          <w:sz w:val="24"/>
          <w:szCs w:val="24"/>
        </w:rPr>
        <w:t xml:space="preserve"> Note: </w:t>
      </w:r>
      <w:r w:rsidR="00A91638" w:rsidRPr="009641E9">
        <w:rPr>
          <w:rFonts w:ascii="Times New Roman" w:hAnsi="Times New Roman" w:cs="Times New Roman"/>
          <w:sz w:val="24"/>
          <w:szCs w:val="24"/>
        </w:rPr>
        <w:t>Figures in paranthes</w:t>
      </w:r>
      <w:r w:rsidRPr="009641E9">
        <w:rPr>
          <w:rFonts w:ascii="Times New Roman" w:hAnsi="Times New Roman" w:cs="Times New Roman"/>
          <w:sz w:val="24"/>
          <w:szCs w:val="24"/>
        </w:rPr>
        <w:t>es indicate percentage to tota</w:t>
      </w:r>
      <w:r w:rsidR="00992197">
        <w:rPr>
          <w:rFonts w:ascii="Times New Roman" w:hAnsi="Times New Roman" w:cs="Times New Roman"/>
          <w:sz w:val="24"/>
          <w:szCs w:val="24"/>
        </w:rPr>
        <w:t>l.</w:t>
      </w:r>
    </w:p>
    <w:p w14:paraId="6314517C" w14:textId="77777777" w:rsidR="00D55B28" w:rsidRDefault="00D55B28" w:rsidP="00CE5EA4">
      <w:pPr>
        <w:spacing w:after="0"/>
        <w:jc w:val="both"/>
        <w:rPr>
          <w:rFonts w:ascii="Times New Roman" w:eastAsia="Calibri" w:hAnsi="Times New Roman" w:cs="Times New Roman"/>
          <w:b/>
          <w:i/>
          <w:sz w:val="24"/>
          <w:szCs w:val="24"/>
          <w:lang w:val="en-GB"/>
        </w:rPr>
      </w:pPr>
    </w:p>
    <w:p w14:paraId="78691B3E" w14:textId="4CE6B7BB" w:rsidR="00CE5EA4" w:rsidRPr="00992197" w:rsidRDefault="00727907" w:rsidP="00CE5EA4">
      <w:pPr>
        <w:spacing w:after="0"/>
        <w:jc w:val="both"/>
        <w:rPr>
          <w:rFonts w:ascii="Times New Roman" w:eastAsia="Calibri" w:hAnsi="Times New Roman" w:cs="Times New Roman"/>
          <w:b/>
          <w:i/>
          <w:sz w:val="24"/>
          <w:szCs w:val="24"/>
          <w:lang w:val="en-IN"/>
        </w:rPr>
      </w:pPr>
      <w:r>
        <w:rPr>
          <w:rFonts w:ascii="Times New Roman" w:eastAsia="Calibri" w:hAnsi="Times New Roman" w:cs="Times New Roman"/>
          <w:b/>
          <w:i/>
          <w:sz w:val="24"/>
          <w:szCs w:val="24"/>
          <w:lang w:val="en-GB"/>
        </w:rPr>
        <w:t>4</w:t>
      </w:r>
      <w:r w:rsidR="00992197" w:rsidRPr="00992197">
        <w:rPr>
          <w:rFonts w:ascii="Times New Roman" w:eastAsia="Calibri" w:hAnsi="Times New Roman" w:cs="Times New Roman"/>
          <w:b/>
          <w:i/>
          <w:sz w:val="24"/>
          <w:szCs w:val="24"/>
          <w:lang w:val="en-GB"/>
        </w:rPr>
        <w:t>.</w:t>
      </w:r>
      <w:r w:rsidR="00D55B28">
        <w:rPr>
          <w:rFonts w:ascii="Times New Roman" w:eastAsia="Calibri" w:hAnsi="Times New Roman" w:cs="Times New Roman"/>
          <w:b/>
          <w:i/>
          <w:sz w:val="24"/>
          <w:szCs w:val="24"/>
          <w:lang w:val="en-GB"/>
        </w:rPr>
        <w:t>3</w:t>
      </w:r>
      <w:r w:rsidR="00992197" w:rsidRPr="00992197">
        <w:rPr>
          <w:rFonts w:ascii="Times New Roman" w:eastAsia="Calibri" w:hAnsi="Times New Roman" w:cs="Times New Roman"/>
          <w:b/>
          <w:i/>
          <w:sz w:val="24"/>
          <w:szCs w:val="24"/>
          <w:lang w:val="en-GB"/>
        </w:rPr>
        <w:t xml:space="preserve"> </w:t>
      </w:r>
      <w:r w:rsidR="00CE5EA4" w:rsidRPr="00992197">
        <w:rPr>
          <w:rFonts w:ascii="Times New Roman" w:eastAsia="Calibri" w:hAnsi="Times New Roman" w:cs="Times New Roman"/>
          <w:b/>
          <w:i/>
          <w:sz w:val="24"/>
          <w:szCs w:val="24"/>
          <w:lang w:val="en-GB"/>
        </w:rPr>
        <w:t>Determinants of participation in RNFS</w:t>
      </w:r>
    </w:p>
    <w:p w14:paraId="73471AC6" w14:textId="3072AD63" w:rsidR="00CE5EA4" w:rsidRPr="009641E9" w:rsidRDefault="00CE5EA4" w:rsidP="00CE5EA4">
      <w:pPr>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bCs/>
          <w:sz w:val="24"/>
          <w:szCs w:val="24"/>
        </w:rPr>
        <w:t xml:space="preserve">Logit regression was estimated </w:t>
      </w:r>
      <w:r w:rsidRPr="009641E9">
        <w:rPr>
          <w:rFonts w:ascii="Times New Roman" w:eastAsia="Calibri" w:hAnsi="Times New Roman" w:cs="Times New Roman"/>
          <w:bCs/>
          <w:sz w:val="24"/>
          <w:szCs w:val="24"/>
          <w:lang w:val="en-IN"/>
        </w:rPr>
        <w:t xml:space="preserve">with </w:t>
      </w:r>
      <w:r w:rsidRPr="009641E9">
        <w:rPr>
          <w:rFonts w:ascii="Times New Roman" w:eastAsia="Times New Roman" w:hAnsi="Times New Roman" w:cs="Times New Roman"/>
          <w:sz w:val="24"/>
          <w:szCs w:val="24"/>
          <w:lang w:val="en-IN" w:eastAsia="en-IN"/>
        </w:rPr>
        <w:t xml:space="preserve">dependent dummy variable coded as‘1’ for RNFS participants and ‘0’ for non-participants. Table </w:t>
      </w:r>
      <w:r w:rsidR="00EF2FA3">
        <w:rPr>
          <w:rFonts w:ascii="Times New Roman" w:eastAsia="Times New Roman" w:hAnsi="Times New Roman" w:cs="Times New Roman"/>
          <w:sz w:val="24"/>
          <w:szCs w:val="24"/>
          <w:lang w:val="en-IN" w:eastAsia="en-IN"/>
        </w:rPr>
        <w:t>4</w:t>
      </w:r>
      <w:r w:rsidRPr="009641E9">
        <w:rPr>
          <w:rFonts w:ascii="Times New Roman" w:eastAsia="Times New Roman" w:hAnsi="Times New Roman" w:cs="Times New Roman"/>
          <w:sz w:val="24"/>
          <w:szCs w:val="24"/>
          <w:lang w:val="en-IN" w:eastAsia="en-IN"/>
        </w:rPr>
        <w:t xml:space="preserve"> indicates l</w:t>
      </w:r>
      <w:r w:rsidRPr="009641E9">
        <w:rPr>
          <w:rFonts w:ascii="Times New Roman" w:eastAsia="Calibri" w:hAnsi="Times New Roman" w:cs="Times New Roman"/>
          <w:sz w:val="24"/>
          <w:szCs w:val="24"/>
          <w:lang w:val="en-IN"/>
        </w:rPr>
        <w:t xml:space="preserve">og likelihood statistic of </w:t>
      </w:r>
      <w:r w:rsidRPr="009641E9">
        <w:rPr>
          <w:rFonts w:ascii="Times New Roman" w:eastAsia="Calibri" w:hAnsi="Times New Roman" w:cs="Times New Roman"/>
          <w:sz w:val="24"/>
          <w:szCs w:val="24"/>
          <w:lang w:val="en-IN"/>
        </w:rPr>
        <w:br/>
        <w:t xml:space="preserve">-25.38 significant at one per cent level suggests good fit of the model. Household size, ratio of working members, organization membership, distance from workplace and household income </w:t>
      </w:r>
      <w:r w:rsidRPr="009641E9">
        <w:rPr>
          <w:rFonts w:ascii="Times New Roman" w:eastAsia="Calibri" w:hAnsi="Times New Roman" w:cs="Times New Roman"/>
          <w:sz w:val="24"/>
          <w:szCs w:val="24"/>
          <w:lang w:val="en-IN"/>
        </w:rPr>
        <w:lastRenderedPageBreak/>
        <w:t>were major determinants of RNFS participation.</w:t>
      </w:r>
      <w:r>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Age and land holding size negatively influence RNFS participation. The coefficient of gender and education was positive but not significant.</w:t>
      </w:r>
      <w:r>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Landlessness (61.67 per cent) and marginal land ownership (20.83 per cent) has compelled people to seek non-farm activities, which implies distress led growth of RNFS.</w:t>
      </w:r>
    </w:p>
    <w:p w14:paraId="02AB5108" w14:textId="77777777" w:rsidR="00E72AE3" w:rsidRPr="009641E9" w:rsidRDefault="00E72AE3" w:rsidP="00E62178">
      <w:pPr>
        <w:spacing w:after="0"/>
        <w:ind w:firstLine="720"/>
        <w:jc w:val="both"/>
        <w:rPr>
          <w:rFonts w:ascii="Times New Roman" w:eastAsia="Calibri" w:hAnsi="Times New Roman" w:cs="Times New Roman"/>
          <w:sz w:val="24"/>
          <w:szCs w:val="24"/>
          <w:lang w:val="en-IN"/>
        </w:rPr>
      </w:pPr>
    </w:p>
    <w:p w14:paraId="01504F31" w14:textId="73E2BAAA" w:rsidR="00A91638" w:rsidRPr="009641E9" w:rsidRDefault="006C589A" w:rsidP="006C589A">
      <w:pPr>
        <w:spacing w:after="0"/>
        <w:jc w:val="center"/>
        <w:rPr>
          <w:rFonts w:ascii="Times New Roman" w:eastAsia="Calibri" w:hAnsi="Times New Roman" w:cs="Times New Roman"/>
          <w:sz w:val="24"/>
          <w:szCs w:val="24"/>
          <w:lang w:val="en-IN"/>
        </w:rPr>
      </w:pPr>
      <w:bookmarkStart w:id="2" w:name="_Hlk40369283"/>
      <w:r w:rsidRPr="009641E9">
        <w:rPr>
          <w:rFonts w:ascii="Times New Roman" w:eastAsia="Calibri" w:hAnsi="Times New Roman" w:cs="Times New Roman"/>
          <w:sz w:val="24"/>
          <w:szCs w:val="24"/>
        </w:rPr>
        <w:t xml:space="preserve">TABLE </w:t>
      </w:r>
      <w:r w:rsidR="00D55B28">
        <w:rPr>
          <w:rFonts w:ascii="Times New Roman" w:eastAsia="Calibri" w:hAnsi="Times New Roman" w:cs="Times New Roman"/>
          <w:sz w:val="24"/>
          <w:szCs w:val="24"/>
        </w:rPr>
        <w:t>3</w:t>
      </w:r>
      <w:r w:rsidRPr="009641E9">
        <w:rPr>
          <w:rFonts w:ascii="Times New Roman" w:eastAsia="Calibri" w:hAnsi="Times New Roman" w:cs="Times New Roman"/>
          <w:sz w:val="24"/>
          <w:szCs w:val="24"/>
        </w:rPr>
        <w:t>.</w:t>
      </w:r>
      <w:r w:rsidR="00EF2FA3">
        <w:rPr>
          <w:rFonts w:ascii="Times New Roman" w:eastAsia="Calibri" w:hAnsi="Times New Roman" w:cs="Times New Roman"/>
          <w:sz w:val="24"/>
          <w:szCs w:val="24"/>
        </w:rPr>
        <w:t xml:space="preserve"> </w:t>
      </w:r>
      <w:r w:rsidRPr="009641E9">
        <w:rPr>
          <w:rFonts w:ascii="Times New Roman" w:eastAsia="Calibri" w:hAnsi="Times New Roman" w:cs="Times New Roman"/>
          <w:sz w:val="24"/>
          <w:szCs w:val="24"/>
        </w:rPr>
        <w:t>LOGIT ANALYSIS FOR DETERMINANTS OF RNFS PARTICIPATION</w:t>
      </w:r>
    </w:p>
    <w:tbl>
      <w:tblPr>
        <w:tblW w:w="9000" w:type="dxa"/>
        <w:tblInd w:w="108" w:type="dxa"/>
        <w:tblBorders>
          <w:top w:val="single" w:sz="4" w:space="0" w:color="auto"/>
          <w:bottom w:val="single" w:sz="4" w:space="0" w:color="auto"/>
        </w:tblBorders>
        <w:tblLook w:val="04A0" w:firstRow="1" w:lastRow="0" w:firstColumn="1" w:lastColumn="0" w:noHBand="0" w:noVBand="1"/>
      </w:tblPr>
      <w:tblGrid>
        <w:gridCol w:w="570"/>
        <w:gridCol w:w="3737"/>
        <w:gridCol w:w="1336"/>
        <w:gridCol w:w="1074"/>
        <w:gridCol w:w="1043"/>
        <w:gridCol w:w="1240"/>
      </w:tblGrid>
      <w:tr w:rsidR="00A91638" w:rsidRPr="009641E9" w14:paraId="0CBC4538" w14:textId="77777777" w:rsidTr="007D7AA1">
        <w:trPr>
          <w:trHeight w:val="602"/>
        </w:trPr>
        <w:tc>
          <w:tcPr>
            <w:tcW w:w="570" w:type="dxa"/>
            <w:tcBorders>
              <w:top w:val="single" w:sz="4" w:space="0" w:color="auto"/>
              <w:bottom w:val="single" w:sz="4" w:space="0" w:color="auto"/>
            </w:tcBorders>
            <w:hideMark/>
          </w:tcPr>
          <w:bookmarkEnd w:id="2"/>
          <w:p w14:paraId="00FAAF8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S</w:t>
            </w:r>
            <w:r w:rsidR="006C589A" w:rsidRPr="009641E9">
              <w:rPr>
                <w:rFonts w:ascii="Times New Roman" w:eastAsia="Calibri" w:hAnsi="Times New Roman" w:cs="Times New Roman"/>
                <w:sz w:val="24"/>
                <w:szCs w:val="24"/>
                <w:lang w:val="en-IN"/>
              </w:rPr>
              <w:t>l</w:t>
            </w:r>
            <w:r w:rsidRPr="009641E9">
              <w:rPr>
                <w:rFonts w:ascii="Times New Roman" w:eastAsia="Calibri" w:hAnsi="Times New Roman" w:cs="Times New Roman"/>
                <w:sz w:val="24"/>
                <w:szCs w:val="24"/>
                <w:lang w:val="en-IN"/>
              </w:rPr>
              <w:t>.  No</w:t>
            </w:r>
            <w:r w:rsidR="006C589A" w:rsidRPr="009641E9">
              <w:rPr>
                <w:rFonts w:ascii="Times New Roman" w:eastAsia="Calibri" w:hAnsi="Times New Roman" w:cs="Times New Roman"/>
                <w:sz w:val="24"/>
                <w:szCs w:val="24"/>
                <w:lang w:val="en-IN"/>
              </w:rPr>
              <w:t>.</w:t>
            </w:r>
          </w:p>
        </w:tc>
        <w:tc>
          <w:tcPr>
            <w:tcW w:w="3737" w:type="dxa"/>
            <w:tcBorders>
              <w:top w:val="single" w:sz="4" w:space="0" w:color="auto"/>
              <w:bottom w:val="single" w:sz="4" w:space="0" w:color="auto"/>
            </w:tcBorders>
            <w:noWrap/>
            <w:vAlign w:val="center"/>
            <w:hideMark/>
          </w:tcPr>
          <w:p w14:paraId="2C2C4BF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Independent variables</w:t>
            </w:r>
          </w:p>
        </w:tc>
        <w:tc>
          <w:tcPr>
            <w:tcW w:w="1336" w:type="dxa"/>
            <w:tcBorders>
              <w:top w:val="single" w:sz="4" w:space="0" w:color="auto"/>
              <w:bottom w:val="single" w:sz="4" w:space="0" w:color="auto"/>
            </w:tcBorders>
            <w:noWrap/>
            <w:vAlign w:val="center"/>
            <w:hideMark/>
          </w:tcPr>
          <w:p w14:paraId="3A6A1FF8"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Coefficient</w:t>
            </w:r>
          </w:p>
        </w:tc>
        <w:tc>
          <w:tcPr>
            <w:tcW w:w="1074" w:type="dxa"/>
            <w:tcBorders>
              <w:top w:val="single" w:sz="4" w:space="0" w:color="auto"/>
              <w:bottom w:val="single" w:sz="4" w:space="0" w:color="auto"/>
            </w:tcBorders>
            <w:noWrap/>
            <w:vAlign w:val="center"/>
            <w:hideMark/>
          </w:tcPr>
          <w:p w14:paraId="14593AB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Std error</w:t>
            </w:r>
          </w:p>
        </w:tc>
        <w:tc>
          <w:tcPr>
            <w:tcW w:w="1043" w:type="dxa"/>
            <w:tcBorders>
              <w:top w:val="single" w:sz="4" w:space="0" w:color="auto"/>
              <w:bottom w:val="single" w:sz="4" w:space="0" w:color="auto"/>
            </w:tcBorders>
            <w:noWrap/>
            <w:vAlign w:val="center"/>
            <w:hideMark/>
          </w:tcPr>
          <w:p w14:paraId="3E2E8594"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z Statistic</w:t>
            </w:r>
          </w:p>
        </w:tc>
        <w:tc>
          <w:tcPr>
            <w:tcW w:w="1240" w:type="dxa"/>
            <w:tcBorders>
              <w:top w:val="single" w:sz="4" w:space="0" w:color="auto"/>
              <w:bottom w:val="single" w:sz="4" w:space="0" w:color="auto"/>
            </w:tcBorders>
            <w:noWrap/>
            <w:vAlign w:val="center"/>
            <w:hideMark/>
          </w:tcPr>
          <w:p w14:paraId="19C7455A"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P &gt;|Z|</w:t>
            </w:r>
          </w:p>
        </w:tc>
      </w:tr>
      <w:tr w:rsidR="00A91638" w:rsidRPr="009641E9" w14:paraId="74CC93DC" w14:textId="77777777" w:rsidTr="007D7AA1">
        <w:trPr>
          <w:trHeight w:val="288"/>
        </w:trPr>
        <w:tc>
          <w:tcPr>
            <w:tcW w:w="570" w:type="dxa"/>
            <w:tcBorders>
              <w:top w:val="single" w:sz="4" w:space="0" w:color="auto"/>
            </w:tcBorders>
            <w:vAlign w:val="center"/>
          </w:tcPr>
          <w:p w14:paraId="2DB83FAD"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1.</w:t>
            </w:r>
          </w:p>
        </w:tc>
        <w:tc>
          <w:tcPr>
            <w:tcW w:w="3737" w:type="dxa"/>
            <w:tcBorders>
              <w:top w:val="single" w:sz="4" w:space="0" w:color="auto"/>
            </w:tcBorders>
            <w:noWrap/>
            <w:vAlign w:val="center"/>
            <w:hideMark/>
          </w:tcPr>
          <w:p w14:paraId="106F8A85"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Gender of household head dummy</w:t>
            </w:r>
          </w:p>
        </w:tc>
        <w:tc>
          <w:tcPr>
            <w:tcW w:w="1336" w:type="dxa"/>
            <w:tcBorders>
              <w:top w:val="single" w:sz="4" w:space="0" w:color="auto"/>
            </w:tcBorders>
            <w:noWrap/>
            <w:vAlign w:val="center"/>
            <w:hideMark/>
          </w:tcPr>
          <w:p w14:paraId="2221CC6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0.760</w:t>
            </w:r>
          </w:p>
        </w:tc>
        <w:tc>
          <w:tcPr>
            <w:tcW w:w="1074" w:type="dxa"/>
            <w:tcBorders>
              <w:top w:val="single" w:sz="4" w:space="0" w:color="auto"/>
            </w:tcBorders>
            <w:noWrap/>
            <w:vAlign w:val="center"/>
            <w:hideMark/>
          </w:tcPr>
          <w:p w14:paraId="05ABA58D"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1.410</w:t>
            </w:r>
          </w:p>
        </w:tc>
        <w:tc>
          <w:tcPr>
            <w:tcW w:w="1043" w:type="dxa"/>
            <w:tcBorders>
              <w:top w:val="single" w:sz="4" w:space="0" w:color="auto"/>
            </w:tcBorders>
            <w:noWrap/>
            <w:vAlign w:val="center"/>
            <w:hideMark/>
          </w:tcPr>
          <w:p w14:paraId="24FAB7B0"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0.54</w:t>
            </w:r>
          </w:p>
        </w:tc>
        <w:tc>
          <w:tcPr>
            <w:tcW w:w="1240" w:type="dxa"/>
            <w:tcBorders>
              <w:top w:val="single" w:sz="4" w:space="0" w:color="auto"/>
            </w:tcBorders>
            <w:noWrap/>
            <w:vAlign w:val="center"/>
            <w:hideMark/>
          </w:tcPr>
          <w:p w14:paraId="4165ADE2"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0.590</w:t>
            </w:r>
          </w:p>
        </w:tc>
      </w:tr>
      <w:tr w:rsidR="00A91638" w:rsidRPr="009641E9" w14:paraId="58BC0B28" w14:textId="77777777" w:rsidTr="007D7AA1">
        <w:trPr>
          <w:trHeight w:val="288"/>
        </w:trPr>
        <w:tc>
          <w:tcPr>
            <w:tcW w:w="570" w:type="dxa"/>
            <w:vAlign w:val="center"/>
          </w:tcPr>
          <w:p w14:paraId="67515A2D"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2.</w:t>
            </w:r>
          </w:p>
        </w:tc>
        <w:tc>
          <w:tcPr>
            <w:tcW w:w="3737" w:type="dxa"/>
            <w:noWrap/>
            <w:vAlign w:val="center"/>
            <w:hideMark/>
          </w:tcPr>
          <w:p w14:paraId="36FD68E8"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Age of household head (yrs.)</w:t>
            </w:r>
          </w:p>
        </w:tc>
        <w:tc>
          <w:tcPr>
            <w:tcW w:w="1336" w:type="dxa"/>
            <w:noWrap/>
            <w:vAlign w:val="center"/>
            <w:hideMark/>
          </w:tcPr>
          <w:p w14:paraId="32AE701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-0.104*</w:t>
            </w:r>
          </w:p>
        </w:tc>
        <w:tc>
          <w:tcPr>
            <w:tcW w:w="1074" w:type="dxa"/>
            <w:noWrap/>
            <w:vAlign w:val="center"/>
            <w:hideMark/>
          </w:tcPr>
          <w:p w14:paraId="690ED3B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0.061</w:t>
            </w:r>
          </w:p>
        </w:tc>
        <w:tc>
          <w:tcPr>
            <w:tcW w:w="1043" w:type="dxa"/>
            <w:noWrap/>
            <w:vAlign w:val="center"/>
            <w:hideMark/>
          </w:tcPr>
          <w:p w14:paraId="78DDA1A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-1.68</w:t>
            </w:r>
          </w:p>
        </w:tc>
        <w:tc>
          <w:tcPr>
            <w:tcW w:w="1240" w:type="dxa"/>
            <w:noWrap/>
            <w:vAlign w:val="center"/>
            <w:hideMark/>
          </w:tcPr>
          <w:p w14:paraId="69901D2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0.092</w:t>
            </w:r>
          </w:p>
        </w:tc>
      </w:tr>
      <w:tr w:rsidR="00A91638" w:rsidRPr="009641E9" w14:paraId="4A34BF5B" w14:textId="77777777" w:rsidTr="007D7AA1">
        <w:trPr>
          <w:trHeight w:val="288"/>
        </w:trPr>
        <w:tc>
          <w:tcPr>
            <w:tcW w:w="570" w:type="dxa"/>
            <w:vAlign w:val="center"/>
          </w:tcPr>
          <w:p w14:paraId="4104E622"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3.</w:t>
            </w:r>
          </w:p>
        </w:tc>
        <w:tc>
          <w:tcPr>
            <w:tcW w:w="3737" w:type="dxa"/>
            <w:noWrap/>
            <w:vAlign w:val="center"/>
            <w:hideMark/>
          </w:tcPr>
          <w:p w14:paraId="73FD6FB4"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Household size (no.)</w:t>
            </w:r>
          </w:p>
        </w:tc>
        <w:tc>
          <w:tcPr>
            <w:tcW w:w="1336" w:type="dxa"/>
            <w:noWrap/>
            <w:vAlign w:val="center"/>
            <w:hideMark/>
          </w:tcPr>
          <w:p w14:paraId="5CB345E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2.441***</w:t>
            </w:r>
          </w:p>
        </w:tc>
        <w:tc>
          <w:tcPr>
            <w:tcW w:w="1074" w:type="dxa"/>
            <w:noWrap/>
            <w:vAlign w:val="center"/>
            <w:hideMark/>
          </w:tcPr>
          <w:p w14:paraId="648E608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0.893</w:t>
            </w:r>
          </w:p>
        </w:tc>
        <w:tc>
          <w:tcPr>
            <w:tcW w:w="1043" w:type="dxa"/>
            <w:noWrap/>
            <w:vAlign w:val="center"/>
            <w:hideMark/>
          </w:tcPr>
          <w:p w14:paraId="451AD7B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2.73</w:t>
            </w:r>
          </w:p>
        </w:tc>
        <w:tc>
          <w:tcPr>
            <w:tcW w:w="1240" w:type="dxa"/>
            <w:noWrap/>
            <w:vAlign w:val="center"/>
            <w:hideMark/>
          </w:tcPr>
          <w:p w14:paraId="31D16C4E"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0.006</w:t>
            </w:r>
          </w:p>
        </w:tc>
      </w:tr>
      <w:tr w:rsidR="00A91638" w:rsidRPr="009641E9" w14:paraId="5659DA18" w14:textId="77777777" w:rsidTr="007D7AA1">
        <w:trPr>
          <w:trHeight w:val="288"/>
        </w:trPr>
        <w:tc>
          <w:tcPr>
            <w:tcW w:w="570" w:type="dxa"/>
            <w:vAlign w:val="center"/>
          </w:tcPr>
          <w:p w14:paraId="649DE9C9"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4.</w:t>
            </w:r>
          </w:p>
        </w:tc>
        <w:tc>
          <w:tcPr>
            <w:tcW w:w="3737" w:type="dxa"/>
            <w:noWrap/>
            <w:vAlign w:val="center"/>
            <w:hideMark/>
          </w:tcPr>
          <w:p w14:paraId="191EBB29" w14:textId="77777777" w:rsidR="00A91638" w:rsidRPr="009641E9" w:rsidRDefault="00A91638" w:rsidP="00A240FD">
            <w:pPr>
              <w:spacing w:after="0" w:line="240" w:lineRule="auto"/>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Education</w:t>
            </w:r>
            <w:r w:rsidR="006C589A" w:rsidRPr="009641E9">
              <w:rPr>
                <w:rFonts w:ascii="Times New Roman" w:eastAsia="Calibri" w:hAnsi="Times New Roman" w:cs="Times New Roman"/>
                <w:sz w:val="24"/>
                <w:szCs w:val="24"/>
                <w:lang w:val="en-IN"/>
              </w:rPr>
              <w:t>al</w:t>
            </w:r>
            <w:r w:rsidRPr="009641E9">
              <w:rPr>
                <w:rFonts w:ascii="Times New Roman" w:eastAsia="Calibri" w:hAnsi="Times New Roman" w:cs="Times New Roman"/>
                <w:sz w:val="24"/>
                <w:szCs w:val="24"/>
                <w:lang w:val="en-IN"/>
              </w:rPr>
              <w:t xml:space="preserve"> dummy</w:t>
            </w:r>
          </w:p>
        </w:tc>
        <w:tc>
          <w:tcPr>
            <w:tcW w:w="1336" w:type="dxa"/>
            <w:noWrap/>
            <w:vAlign w:val="center"/>
            <w:hideMark/>
          </w:tcPr>
          <w:p w14:paraId="4AFEC007"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1.585</w:t>
            </w:r>
          </w:p>
        </w:tc>
        <w:tc>
          <w:tcPr>
            <w:tcW w:w="1074" w:type="dxa"/>
            <w:noWrap/>
            <w:vAlign w:val="center"/>
            <w:hideMark/>
          </w:tcPr>
          <w:p w14:paraId="2A19A5D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1.022</w:t>
            </w:r>
          </w:p>
        </w:tc>
        <w:tc>
          <w:tcPr>
            <w:tcW w:w="1043" w:type="dxa"/>
            <w:noWrap/>
            <w:vAlign w:val="center"/>
            <w:hideMark/>
          </w:tcPr>
          <w:p w14:paraId="34FCB02E"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1.55</w:t>
            </w:r>
          </w:p>
        </w:tc>
        <w:tc>
          <w:tcPr>
            <w:tcW w:w="1240" w:type="dxa"/>
            <w:noWrap/>
            <w:vAlign w:val="center"/>
            <w:hideMark/>
          </w:tcPr>
          <w:p w14:paraId="5CFFA495"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0.121</w:t>
            </w:r>
          </w:p>
        </w:tc>
      </w:tr>
      <w:tr w:rsidR="00A91638" w:rsidRPr="009641E9" w14:paraId="3FE01FFD" w14:textId="77777777" w:rsidTr="007D7AA1">
        <w:trPr>
          <w:trHeight w:val="113"/>
        </w:trPr>
        <w:tc>
          <w:tcPr>
            <w:tcW w:w="570" w:type="dxa"/>
            <w:vAlign w:val="center"/>
          </w:tcPr>
          <w:p w14:paraId="5010AF1F"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5.</w:t>
            </w:r>
          </w:p>
        </w:tc>
        <w:tc>
          <w:tcPr>
            <w:tcW w:w="3737" w:type="dxa"/>
            <w:noWrap/>
            <w:vAlign w:val="center"/>
            <w:hideMark/>
          </w:tcPr>
          <w:p w14:paraId="2B1B2163"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Working members (ratio)</w:t>
            </w:r>
          </w:p>
        </w:tc>
        <w:tc>
          <w:tcPr>
            <w:tcW w:w="1336" w:type="dxa"/>
            <w:noWrap/>
            <w:vAlign w:val="center"/>
            <w:hideMark/>
          </w:tcPr>
          <w:p w14:paraId="4ADCA6B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7.295**</w:t>
            </w:r>
          </w:p>
        </w:tc>
        <w:tc>
          <w:tcPr>
            <w:tcW w:w="1074" w:type="dxa"/>
            <w:noWrap/>
            <w:vAlign w:val="center"/>
            <w:hideMark/>
          </w:tcPr>
          <w:p w14:paraId="0DF556FD"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3.285</w:t>
            </w:r>
          </w:p>
        </w:tc>
        <w:tc>
          <w:tcPr>
            <w:tcW w:w="1043" w:type="dxa"/>
            <w:noWrap/>
            <w:vAlign w:val="center"/>
            <w:hideMark/>
          </w:tcPr>
          <w:p w14:paraId="1816CF7A"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2.22</w:t>
            </w:r>
          </w:p>
        </w:tc>
        <w:tc>
          <w:tcPr>
            <w:tcW w:w="1240" w:type="dxa"/>
            <w:noWrap/>
            <w:vAlign w:val="center"/>
            <w:hideMark/>
          </w:tcPr>
          <w:p w14:paraId="3E222B33"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0.026</w:t>
            </w:r>
          </w:p>
        </w:tc>
      </w:tr>
      <w:tr w:rsidR="00A91638" w:rsidRPr="009641E9" w14:paraId="40873C6D" w14:textId="77777777" w:rsidTr="007D7AA1">
        <w:trPr>
          <w:trHeight w:val="171"/>
        </w:trPr>
        <w:tc>
          <w:tcPr>
            <w:tcW w:w="570" w:type="dxa"/>
            <w:vAlign w:val="center"/>
          </w:tcPr>
          <w:p w14:paraId="14380C4C" w14:textId="77777777" w:rsidR="00A91638" w:rsidRPr="009641E9" w:rsidRDefault="006C589A" w:rsidP="00A240FD">
            <w:pPr>
              <w:spacing w:after="0" w:line="240" w:lineRule="auto"/>
              <w:jc w:val="center"/>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6.</w:t>
            </w:r>
          </w:p>
        </w:tc>
        <w:tc>
          <w:tcPr>
            <w:tcW w:w="3737" w:type="dxa"/>
            <w:noWrap/>
            <w:vAlign w:val="center"/>
            <w:hideMark/>
          </w:tcPr>
          <w:p w14:paraId="453C7BDA"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Size of operational landholding (ha)</w:t>
            </w:r>
          </w:p>
        </w:tc>
        <w:tc>
          <w:tcPr>
            <w:tcW w:w="1336" w:type="dxa"/>
            <w:noWrap/>
            <w:vAlign w:val="center"/>
            <w:hideMark/>
          </w:tcPr>
          <w:p w14:paraId="3C68358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-1.412*</w:t>
            </w:r>
          </w:p>
        </w:tc>
        <w:tc>
          <w:tcPr>
            <w:tcW w:w="1074" w:type="dxa"/>
            <w:noWrap/>
            <w:vAlign w:val="center"/>
            <w:hideMark/>
          </w:tcPr>
          <w:p w14:paraId="04DA8C5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0.772</w:t>
            </w:r>
          </w:p>
        </w:tc>
        <w:tc>
          <w:tcPr>
            <w:tcW w:w="1043" w:type="dxa"/>
            <w:noWrap/>
            <w:vAlign w:val="center"/>
            <w:hideMark/>
          </w:tcPr>
          <w:p w14:paraId="4F4752C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-1.83</w:t>
            </w:r>
          </w:p>
        </w:tc>
        <w:tc>
          <w:tcPr>
            <w:tcW w:w="1240" w:type="dxa"/>
            <w:noWrap/>
            <w:vAlign w:val="center"/>
            <w:hideMark/>
          </w:tcPr>
          <w:p w14:paraId="7E3E8BD4"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0.067</w:t>
            </w:r>
          </w:p>
        </w:tc>
      </w:tr>
      <w:tr w:rsidR="00A91638" w:rsidRPr="009641E9" w14:paraId="73CF6E05" w14:textId="77777777" w:rsidTr="007D7AA1">
        <w:trPr>
          <w:trHeight w:val="288"/>
        </w:trPr>
        <w:tc>
          <w:tcPr>
            <w:tcW w:w="570" w:type="dxa"/>
            <w:vAlign w:val="center"/>
          </w:tcPr>
          <w:p w14:paraId="1F25F78B"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7.</w:t>
            </w:r>
          </w:p>
        </w:tc>
        <w:tc>
          <w:tcPr>
            <w:tcW w:w="3737" w:type="dxa"/>
            <w:noWrap/>
            <w:vAlign w:val="center"/>
            <w:hideMark/>
          </w:tcPr>
          <w:p w14:paraId="0E965016" w14:textId="77777777" w:rsidR="00A91638" w:rsidRPr="009641E9" w:rsidRDefault="006C589A"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M</w:t>
            </w:r>
            <w:r w:rsidR="00A91638" w:rsidRPr="009641E9">
              <w:rPr>
                <w:rFonts w:ascii="Times New Roman" w:eastAsia="Times New Roman" w:hAnsi="Times New Roman" w:cs="Times New Roman"/>
                <w:sz w:val="24"/>
                <w:szCs w:val="24"/>
                <w:lang w:val="en-IN" w:eastAsia="en-IN"/>
              </w:rPr>
              <w:t>embership in organisation dummy</w:t>
            </w:r>
          </w:p>
        </w:tc>
        <w:tc>
          <w:tcPr>
            <w:tcW w:w="1336" w:type="dxa"/>
            <w:noWrap/>
            <w:vAlign w:val="center"/>
            <w:hideMark/>
          </w:tcPr>
          <w:p w14:paraId="378B257F"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2.688***</w:t>
            </w:r>
          </w:p>
        </w:tc>
        <w:tc>
          <w:tcPr>
            <w:tcW w:w="1074" w:type="dxa"/>
            <w:noWrap/>
            <w:vAlign w:val="center"/>
            <w:hideMark/>
          </w:tcPr>
          <w:p w14:paraId="702A5A3E"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0.969</w:t>
            </w:r>
          </w:p>
        </w:tc>
        <w:tc>
          <w:tcPr>
            <w:tcW w:w="1043" w:type="dxa"/>
            <w:noWrap/>
            <w:vAlign w:val="center"/>
            <w:hideMark/>
          </w:tcPr>
          <w:p w14:paraId="23D4E5F3"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2.77</w:t>
            </w:r>
          </w:p>
        </w:tc>
        <w:tc>
          <w:tcPr>
            <w:tcW w:w="1240" w:type="dxa"/>
            <w:noWrap/>
            <w:vAlign w:val="center"/>
            <w:hideMark/>
          </w:tcPr>
          <w:p w14:paraId="398664A2"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0.006</w:t>
            </w:r>
          </w:p>
        </w:tc>
      </w:tr>
      <w:tr w:rsidR="00A91638" w:rsidRPr="009641E9" w14:paraId="48C32755" w14:textId="77777777" w:rsidTr="007D7AA1">
        <w:trPr>
          <w:trHeight w:val="73"/>
        </w:trPr>
        <w:tc>
          <w:tcPr>
            <w:tcW w:w="570" w:type="dxa"/>
            <w:vAlign w:val="center"/>
          </w:tcPr>
          <w:p w14:paraId="77BCA77B"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8.</w:t>
            </w:r>
          </w:p>
        </w:tc>
        <w:tc>
          <w:tcPr>
            <w:tcW w:w="3737" w:type="dxa"/>
            <w:noWrap/>
            <w:vAlign w:val="center"/>
            <w:hideMark/>
          </w:tcPr>
          <w:p w14:paraId="1B7208A8"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Distance of village from town (kms)</w:t>
            </w:r>
          </w:p>
        </w:tc>
        <w:tc>
          <w:tcPr>
            <w:tcW w:w="1336" w:type="dxa"/>
            <w:noWrap/>
            <w:vAlign w:val="center"/>
            <w:hideMark/>
          </w:tcPr>
          <w:p w14:paraId="00C2C8F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-0.159</w:t>
            </w:r>
          </w:p>
        </w:tc>
        <w:tc>
          <w:tcPr>
            <w:tcW w:w="1074" w:type="dxa"/>
            <w:noWrap/>
            <w:vAlign w:val="center"/>
            <w:hideMark/>
          </w:tcPr>
          <w:p w14:paraId="4BA4341F"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0.135</w:t>
            </w:r>
          </w:p>
        </w:tc>
        <w:tc>
          <w:tcPr>
            <w:tcW w:w="1043" w:type="dxa"/>
            <w:noWrap/>
            <w:vAlign w:val="center"/>
            <w:hideMark/>
          </w:tcPr>
          <w:p w14:paraId="7570704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-1.17</w:t>
            </w:r>
          </w:p>
        </w:tc>
        <w:tc>
          <w:tcPr>
            <w:tcW w:w="1240" w:type="dxa"/>
            <w:noWrap/>
            <w:vAlign w:val="center"/>
            <w:hideMark/>
          </w:tcPr>
          <w:p w14:paraId="7590A2D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0.240</w:t>
            </w:r>
          </w:p>
        </w:tc>
      </w:tr>
      <w:tr w:rsidR="00A91638" w:rsidRPr="009641E9" w14:paraId="11BEAE71" w14:textId="77777777" w:rsidTr="007D7AA1">
        <w:trPr>
          <w:trHeight w:val="288"/>
        </w:trPr>
        <w:tc>
          <w:tcPr>
            <w:tcW w:w="570" w:type="dxa"/>
            <w:vAlign w:val="center"/>
          </w:tcPr>
          <w:p w14:paraId="01C8C804"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9</w:t>
            </w:r>
          </w:p>
        </w:tc>
        <w:tc>
          <w:tcPr>
            <w:tcW w:w="3737" w:type="dxa"/>
            <w:noWrap/>
            <w:vAlign w:val="center"/>
            <w:hideMark/>
          </w:tcPr>
          <w:p w14:paraId="0EADF6A8"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Calibri" w:hAnsi="Times New Roman" w:cs="Times New Roman"/>
                <w:sz w:val="24"/>
                <w:szCs w:val="24"/>
                <w:lang w:val="en-IN"/>
              </w:rPr>
              <w:t>Distance from workplace (kms)</w:t>
            </w:r>
          </w:p>
        </w:tc>
        <w:tc>
          <w:tcPr>
            <w:tcW w:w="1336" w:type="dxa"/>
            <w:noWrap/>
            <w:vAlign w:val="center"/>
            <w:hideMark/>
          </w:tcPr>
          <w:p w14:paraId="42DC3D29"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0.346*</w:t>
            </w:r>
          </w:p>
        </w:tc>
        <w:tc>
          <w:tcPr>
            <w:tcW w:w="1074" w:type="dxa"/>
            <w:noWrap/>
            <w:vAlign w:val="center"/>
            <w:hideMark/>
          </w:tcPr>
          <w:p w14:paraId="16232C3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0.182</w:t>
            </w:r>
          </w:p>
        </w:tc>
        <w:tc>
          <w:tcPr>
            <w:tcW w:w="1043" w:type="dxa"/>
            <w:noWrap/>
            <w:vAlign w:val="center"/>
            <w:hideMark/>
          </w:tcPr>
          <w:p w14:paraId="5E64A135"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1.90</w:t>
            </w:r>
          </w:p>
        </w:tc>
        <w:tc>
          <w:tcPr>
            <w:tcW w:w="1240" w:type="dxa"/>
            <w:noWrap/>
            <w:vAlign w:val="center"/>
            <w:hideMark/>
          </w:tcPr>
          <w:p w14:paraId="55895CE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0.057</w:t>
            </w:r>
          </w:p>
        </w:tc>
      </w:tr>
      <w:tr w:rsidR="00A91638" w:rsidRPr="009641E9" w14:paraId="7B6EE750" w14:textId="77777777" w:rsidTr="007D7AA1">
        <w:trPr>
          <w:trHeight w:val="73"/>
        </w:trPr>
        <w:tc>
          <w:tcPr>
            <w:tcW w:w="570" w:type="dxa"/>
            <w:vAlign w:val="center"/>
          </w:tcPr>
          <w:p w14:paraId="5B36DD52" w14:textId="77777777" w:rsidR="00A91638" w:rsidRPr="009641E9" w:rsidRDefault="006C589A"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10.</w:t>
            </w:r>
          </w:p>
        </w:tc>
        <w:tc>
          <w:tcPr>
            <w:tcW w:w="3737" w:type="dxa"/>
            <w:noWrap/>
            <w:vAlign w:val="center"/>
            <w:hideMark/>
          </w:tcPr>
          <w:p w14:paraId="62D57C70"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Annual household</w:t>
            </w:r>
            <w:r w:rsidR="00C44290" w:rsidRPr="009641E9">
              <w:rPr>
                <w:rFonts w:ascii="Times New Roman" w:eastAsia="Times New Roman" w:hAnsi="Times New Roman" w:cs="Times New Roman"/>
                <w:sz w:val="24"/>
                <w:szCs w:val="24"/>
                <w:lang w:val="en-IN" w:eastAsia="en-IN"/>
              </w:rPr>
              <w:t xml:space="preserve"> </w:t>
            </w:r>
            <w:r w:rsidRPr="009641E9">
              <w:rPr>
                <w:rFonts w:ascii="Times New Roman" w:eastAsia="Times New Roman" w:hAnsi="Times New Roman" w:cs="Times New Roman"/>
                <w:sz w:val="24"/>
                <w:szCs w:val="24"/>
                <w:lang w:val="en-IN" w:eastAsia="en-IN"/>
              </w:rPr>
              <w:t>income (Rs.)</w:t>
            </w:r>
          </w:p>
        </w:tc>
        <w:tc>
          <w:tcPr>
            <w:tcW w:w="1336" w:type="dxa"/>
            <w:noWrap/>
            <w:vAlign w:val="center"/>
            <w:hideMark/>
          </w:tcPr>
          <w:p w14:paraId="3313B2E0"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0.00001**</w:t>
            </w:r>
          </w:p>
        </w:tc>
        <w:tc>
          <w:tcPr>
            <w:tcW w:w="1074" w:type="dxa"/>
            <w:noWrap/>
            <w:vAlign w:val="center"/>
            <w:hideMark/>
          </w:tcPr>
          <w:p w14:paraId="15C1FB38"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5.42E-6</w:t>
            </w:r>
          </w:p>
        </w:tc>
        <w:tc>
          <w:tcPr>
            <w:tcW w:w="1043" w:type="dxa"/>
            <w:noWrap/>
            <w:vAlign w:val="center"/>
            <w:hideMark/>
          </w:tcPr>
          <w:p w14:paraId="4DCF3D87"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2.10</w:t>
            </w:r>
          </w:p>
        </w:tc>
        <w:tc>
          <w:tcPr>
            <w:tcW w:w="1240" w:type="dxa"/>
            <w:noWrap/>
            <w:vAlign w:val="center"/>
            <w:hideMark/>
          </w:tcPr>
          <w:p w14:paraId="22784800"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0.036</w:t>
            </w:r>
          </w:p>
        </w:tc>
      </w:tr>
      <w:tr w:rsidR="00A91638" w:rsidRPr="009641E9" w14:paraId="4C28CA73" w14:textId="77777777" w:rsidTr="007D7AA1">
        <w:trPr>
          <w:trHeight w:val="277"/>
        </w:trPr>
        <w:tc>
          <w:tcPr>
            <w:tcW w:w="570" w:type="dxa"/>
            <w:vAlign w:val="center"/>
          </w:tcPr>
          <w:p w14:paraId="68ACD48E"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p>
        </w:tc>
        <w:tc>
          <w:tcPr>
            <w:tcW w:w="3737" w:type="dxa"/>
            <w:noWrap/>
            <w:vAlign w:val="center"/>
            <w:hideMark/>
          </w:tcPr>
          <w:p w14:paraId="49634C63"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Intercept</w:t>
            </w:r>
          </w:p>
        </w:tc>
        <w:tc>
          <w:tcPr>
            <w:tcW w:w="1336" w:type="dxa"/>
            <w:noWrap/>
            <w:vAlign w:val="center"/>
            <w:hideMark/>
          </w:tcPr>
          <w:p w14:paraId="01765506"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-11.181**</w:t>
            </w:r>
          </w:p>
        </w:tc>
        <w:tc>
          <w:tcPr>
            <w:tcW w:w="1074" w:type="dxa"/>
            <w:noWrap/>
            <w:vAlign w:val="center"/>
            <w:hideMark/>
          </w:tcPr>
          <w:p w14:paraId="33A87F9A"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5.570</w:t>
            </w:r>
          </w:p>
        </w:tc>
        <w:tc>
          <w:tcPr>
            <w:tcW w:w="1043" w:type="dxa"/>
            <w:noWrap/>
            <w:vAlign w:val="center"/>
            <w:hideMark/>
          </w:tcPr>
          <w:p w14:paraId="6234082B"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-2.01</w:t>
            </w:r>
          </w:p>
        </w:tc>
        <w:tc>
          <w:tcPr>
            <w:tcW w:w="1240" w:type="dxa"/>
            <w:noWrap/>
            <w:vAlign w:val="center"/>
            <w:hideMark/>
          </w:tcPr>
          <w:p w14:paraId="012A3B12"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0.045</w:t>
            </w:r>
          </w:p>
        </w:tc>
      </w:tr>
      <w:tr w:rsidR="00A91638" w:rsidRPr="009641E9" w14:paraId="3774756B" w14:textId="77777777" w:rsidTr="007D7AA1">
        <w:trPr>
          <w:trHeight w:val="1250"/>
        </w:trPr>
        <w:tc>
          <w:tcPr>
            <w:tcW w:w="570" w:type="dxa"/>
            <w:vAlign w:val="center"/>
          </w:tcPr>
          <w:p w14:paraId="53EB7E5C"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p>
        </w:tc>
        <w:tc>
          <w:tcPr>
            <w:tcW w:w="3737" w:type="dxa"/>
            <w:noWrap/>
            <w:vAlign w:val="center"/>
            <w:hideMark/>
          </w:tcPr>
          <w:p w14:paraId="0C5B79E6"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 xml:space="preserve">Log likelihood = -25.38  </w:t>
            </w:r>
          </w:p>
          <w:p w14:paraId="2C60244E" w14:textId="77777777" w:rsidR="00A91638" w:rsidRPr="009641E9" w:rsidRDefault="00A91638" w:rsidP="00A240FD">
            <w:pPr>
              <w:spacing w:after="0" w:line="240" w:lineRule="auto"/>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 xml:space="preserve">LR chi square =104.61    P (0.00) </w:t>
            </w:r>
          </w:p>
          <w:p w14:paraId="7F5D7D34" w14:textId="77777777" w:rsidR="00A91638" w:rsidRPr="009641E9" w:rsidRDefault="00A91638" w:rsidP="00A240FD">
            <w:pPr>
              <w:spacing w:after="0" w:line="240" w:lineRule="auto"/>
              <w:jc w:val="both"/>
              <w:rPr>
                <w:rFonts w:ascii="Times New Roman" w:eastAsia="Times New Roman" w:hAnsi="Times New Roman" w:cs="Times New Roman"/>
                <w:sz w:val="24"/>
                <w:szCs w:val="24"/>
                <w:lang w:val="en-IN" w:eastAsia="en-IN"/>
              </w:rPr>
            </w:pPr>
            <w:r w:rsidRPr="009641E9">
              <w:rPr>
                <w:rFonts w:ascii="Times New Roman" w:eastAsia="Times New Roman" w:hAnsi="Times New Roman" w:cs="Times New Roman"/>
                <w:sz w:val="24"/>
                <w:szCs w:val="24"/>
                <w:lang w:val="en-IN" w:eastAsia="en-IN"/>
              </w:rPr>
              <w:t>Pseudo R</w:t>
            </w:r>
            <w:r w:rsidRPr="009641E9">
              <w:rPr>
                <w:rFonts w:ascii="Times New Roman" w:eastAsia="Times New Roman" w:hAnsi="Times New Roman" w:cs="Times New Roman"/>
                <w:sz w:val="24"/>
                <w:szCs w:val="24"/>
                <w:vertAlign w:val="superscript"/>
                <w:lang w:val="en-IN" w:eastAsia="en-IN"/>
              </w:rPr>
              <w:t>2</w:t>
            </w:r>
            <w:r w:rsidRPr="009641E9">
              <w:rPr>
                <w:rFonts w:ascii="Times New Roman" w:eastAsia="Times New Roman" w:hAnsi="Times New Roman" w:cs="Times New Roman"/>
                <w:sz w:val="24"/>
                <w:szCs w:val="24"/>
                <w:lang w:val="en-IN" w:eastAsia="en-IN"/>
              </w:rPr>
              <w:t xml:space="preserve"> = 0.673 </w:t>
            </w:r>
          </w:p>
          <w:p w14:paraId="40992EEC" w14:textId="77777777" w:rsidR="00A91638" w:rsidRPr="009641E9" w:rsidRDefault="00A91638" w:rsidP="00A240FD">
            <w:pPr>
              <w:spacing w:after="0" w:line="240" w:lineRule="auto"/>
              <w:jc w:val="both"/>
              <w:rPr>
                <w:rFonts w:ascii="Times New Roman" w:eastAsia="Times New Roman" w:hAnsi="Times New Roman" w:cs="Times New Roman"/>
                <w:bCs/>
                <w:sz w:val="24"/>
                <w:szCs w:val="24"/>
                <w:lang w:val="en-IN" w:eastAsia="en-IN"/>
              </w:rPr>
            </w:pPr>
            <w:r w:rsidRPr="009641E9">
              <w:rPr>
                <w:rFonts w:ascii="Times New Roman" w:eastAsia="Times New Roman" w:hAnsi="Times New Roman" w:cs="Times New Roman"/>
                <w:bCs/>
                <w:sz w:val="24"/>
                <w:szCs w:val="24"/>
                <w:lang w:val="en-IN" w:eastAsia="en-IN"/>
              </w:rPr>
              <w:t>N = 120</w:t>
            </w:r>
          </w:p>
        </w:tc>
        <w:tc>
          <w:tcPr>
            <w:tcW w:w="1336" w:type="dxa"/>
            <w:noWrap/>
            <w:vAlign w:val="center"/>
          </w:tcPr>
          <w:p w14:paraId="4FA9F777"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c>
          <w:tcPr>
            <w:tcW w:w="1074" w:type="dxa"/>
            <w:noWrap/>
            <w:vAlign w:val="center"/>
          </w:tcPr>
          <w:p w14:paraId="46876101"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c>
          <w:tcPr>
            <w:tcW w:w="1043" w:type="dxa"/>
            <w:noWrap/>
            <w:vAlign w:val="center"/>
          </w:tcPr>
          <w:p w14:paraId="52A135DC"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c>
          <w:tcPr>
            <w:tcW w:w="1240" w:type="dxa"/>
            <w:noWrap/>
            <w:vAlign w:val="center"/>
          </w:tcPr>
          <w:p w14:paraId="0D9C123D" w14:textId="77777777" w:rsidR="00A91638" w:rsidRPr="009641E9" w:rsidRDefault="00A91638" w:rsidP="00A240FD">
            <w:pPr>
              <w:spacing w:after="0" w:line="240" w:lineRule="auto"/>
              <w:jc w:val="center"/>
              <w:rPr>
                <w:rFonts w:ascii="Times New Roman" w:eastAsia="Times New Roman" w:hAnsi="Times New Roman" w:cs="Times New Roman"/>
                <w:sz w:val="24"/>
                <w:szCs w:val="24"/>
                <w:lang w:val="en-IN" w:eastAsia="en-IN"/>
              </w:rPr>
            </w:pPr>
          </w:p>
        </w:tc>
      </w:tr>
    </w:tbl>
    <w:p w14:paraId="09C959C0" w14:textId="77777777" w:rsidR="00A91638" w:rsidRPr="009641E9" w:rsidRDefault="005F16BD" w:rsidP="00A91638">
      <w:pPr>
        <w:spacing w:after="0" w:line="256" w:lineRule="auto"/>
        <w:jc w:val="both"/>
        <w:rPr>
          <w:rFonts w:ascii="Times New Roman" w:eastAsia="Calibri" w:hAnsi="Times New Roman" w:cs="Times New Roman"/>
          <w:sz w:val="24"/>
          <w:szCs w:val="24"/>
          <w:lang w:val="en-IN"/>
        </w:rPr>
      </w:pPr>
      <w:bookmarkStart w:id="3" w:name="_Hlk40369428"/>
      <w:r w:rsidRPr="009641E9">
        <w:rPr>
          <w:rFonts w:ascii="Times New Roman" w:eastAsia="Calibri" w:hAnsi="Times New Roman" w:cs="Times New Roman"/>
          <w:sz w:val="24"/>
          <w:szCs w:val="24"/>
          <w:lang w:val="en-IN"/>
        </w:rPr>
        <w:t xml:space="preserve">Note: </w:t>
      </w:r>
      <w:r w:rsidR="00A91638" w:rsidRPr="009641E9">
        <w:rPr>
          <w:rFonts w:ascii="Times New Roman" w:eastAsia="Calibri" w:hAnsi="Times New Roman" w:cs="Times New Roman"/>
          <w:sz w:val="24"/>
          <w:szCs w:val="24"/>
          <w:lang w:val="en-IN"/>
        </w:rPr>
        <w:t>***, ** and * denote significance at 1 %, 5 % and 10 % levels respectively.</w:t>
      </w:r>
      <w:bookmarkEnd w:id="3"/>
    </w:p>
    <w:p w14:paraId="0C84BFFE" w14:textId="48EB34C6" w:rsidR="00A91638" w:rsidRPr="00992197" w:rsidRDefault="00727907" w:rsidP="00A91638">
      <w:pPr>
        <w:spacing w:before="240" w:after="0"/>
        <w:jc w:val="both"/>
        <w:rPr>
          <w:rFonts w:ascii="Times New Roman" w:eastAsia="Calibri" w:hAnsi="Times New Roman" w:cs="Times New Roman"/>
          <w:b/>
          <w:i/>
          <w:sz w:val="24"/>
          <w:szCs w:val="24"/>
          <w:lang w:val="en-GB"/>
        </w:rPr>
      </w:pPr>
      <w:r>
        <w:rPr>
          <w:rFonts w:ascii="Times New Roman" w:eastAsia="Calibri" w:hAnsi="Times New Roman" w:cs="Times New Roman"/>
          <w:b/>
          <w:i/>
          <w:sz w:val="24"/>
          <w:szCs w:val="24"/>
          <w:lang w:val="en-GB"/>
        </w:rPr>
        <w:t>4</w:t>
      </w:r>
      <w:r w:rsidR="00992197" w:rsidRPr="00992197">
        <w:rPr>
          <w:rFonts w:ascii="Times New Roman" w:eastAsia="Calibri" w:hAnsi="Times New Roman" w:cs="Times New Roman"/>
          <w:b/>
          <w:i/>
          <w:sz w:val="24"/>
          <w:szCs w:val="24"/>
          <w:lang w:val="en-GB"/>
        </w:rPr>
        <w:t>.</w:t>
      </w:r>
      <w:r w:rsidR="00D55B28">
        <w:rPr>
          <w:rFonts w:ascii="Times New Roman" w:eastAsia="Calibri" w:hAnsi="Times New Roman" w:cs="Times New Roman"/>
          <w:b/>
          <w:i/>
          <w:sz w:val="24"/>
          <w:szCs w:val="24"/>
          <w:lang w:val="en-GB"/>
        </w:rPr>
        <w:t>4</w:t>
      </w:r>
      <w:r w:rsidR="00992197" w:rsidRPr="00992197">
        <w:rPr>
          <w:rFonts w:ascii="Times New Roman" w:eastAsia="Calibri" w:hAnsi="Times New Roman" w:cs="Times New Roman"/>
          <w:b/>
          <w:i/>
          <w:sz w:val="24"/>
          <w:szCs w:val="24"/>
          <w:lang w:val="en-GB"/>
        </w:rPr>
        <w:t xml:space="preserve"> </w:t>
      </w:r>
      <w:r w:rsidR="00A91638" w:rsidRPr="00992197">
        <w:rPr>
          <w:rFonts w:ascii="Times New Roman" w:eastAsia="Calibri" w:hAnsi="Times New Roman" w:cs="Times New Roman"/>
          <w:b/>
          <w:i/>
          <w:sz w:val="24"/>
          <w:szCs w:val="24"/>
          <w:lang w:val="en-GB"/>
        </w:rPr>
        <w:t xml:space="preserve">Employment </w:t>
      </w:r>
      <w:r w:rsidR="00F9231D" w:rsidRPr="00992197">
        <w:rPr>
          <w:rFonts w:ascii="Times New Roman" w:eastAsia="Calibri" w:hAnsi="Times New Roman" w:cs="Times New Roman"/>
          <w:b/>
          <w:i/>
          <w:sz w:val="24"/>
          <w:szCs w:val="24"/>
          <w:lang w:val="en-GB"/>
        </w:rPr>
        <w:t>status</w:t>
      </w:r>
      <w:r w:rsidR="00A91638" w:rsidRPr="00992197">
        <w:rPr>
          <w:rFonts w:ascii="Times New Roman" w:eastAsia="Calibri" w:hAnsi="Times New Roman" w:cs="Times New Roman"/>
          <w:b/>
          <w:i/>
          <w:sz w:val="24"/>
          <w:szCs w:val="24"/>
          <w:lang w:val="en-GB"/>
        </w:rPr>
        <w:t xml:space="preserve"> of </w:t>
      </w:r>
      <w:r w:rsidR="00F9231D" w:rsidRPr="00992197">
        <w:rPr>
          <w:rFonts w:ascii="Times New Roman" w:eastAsia="Calibri" w:hAnsi="Times New Roman" w:cs="Times New Roman"/>
          <w:b/>
          <w:i/>
          <w:sz w:val="24"/>
          <w:szCs w:val="24"/>
          <w:lang w:val="en-GB"/>
        </w:rPr>
        <w:t>sample</w:t>
      </w:r>
      <w:r w:rsidR="00A91638" w:rsidRPr="00992197">
        <w:rPr>
          <w:rFonts w:ascii="Times New Roman" w:eastAsia="Calibri" w:hAnsi="Times New Roman" w:cs="Times New Roman"/>
          <w:b/>
          <w:i/>
          <w:sz w:val="24"/>
          <w:szCs w:val="24"/>
          <w:lang w:val="en-GB"/>
        </w:rPr>
        <w:t xml:space="preserve"> households</w:t>
      </w:r>
    </w:p>
    <w:p w14:paraId="18AA2928" w14:textId="6CF77C6B" w:rsidR="00B97164" w:rsidRPr="009641E9" w:rsidRDefault="00A91638" w:rsidP="00B97164">
      <w:pPr>
        <w:autoSpaceDE w:val="0"/>
        <w:autoSpaceDN w:val="0"/>
        <w:adjustRightInd w:val="0"/>
        <w:spacing w:after="0"/>
        <w:ind w:firstLine="720"/>
        <w:jc w:val="both"/>
        <w:rPr>
          <w:rFonts w:ascii="Times New Roman" w:eastAsia="Calibri" w:hAnsi="Times New Roman" w:cs="Times New Roman"/>
          <w:sz w:val="24"/>
          <w:szCs w:val="24"/>
          <w:lang w:val="en-IN"/>
        </w:rPr>
      </w:pPr>
      <w:r w:rsidRPr="009641E9">
        <w:rPr>
          <w:rFonts w:ascii="Times New Roman" w:eastAsia="Calibri" w:hAnsi="Times New Roman" w:cs="Times New Roman"/>
          <w:sz w:val="24"/>
          <w:szCs w:val="24"/>
          <w:lang w:val="en-IN"/>
        </w:rPr>
        <w:t xml:space="preserve">The employment </w:t>
      </w:r>
      <w:r w:rsidR="00F9231D" w:rsidRPr="009641E9">
        <w:rPr>
          <w:rFonts w:ascii="Times New Roman" w:eastAsia="Calibri" w:hAnsi="Times New Roman" w:cs="Times New Roman"/>
          <w:sz w:val="24"/>
          <w:szCs w:val="24"/>
          <w:lang w:val="en-IN"/>
        </w:rPr>
        <w:t>status</w:t>
      </w:r>
      <w:r w:rsidR="00C44290" w:rsidRPr="009641E9">
        <w:rPr>
          <w:rFonts w:ascii="Times New Roman" w:eastAsia="Calibri" w:hAnsi="Times New Roman" w:cs="Times New Roman"/>
          <w:sz w:val="24"/>
          <w:szCs w:val="24"/>
          <w:lang w:val="en-IN"/>
        </w:rPr>
        <w:t xml:space="preserve"> </w:t>
      </w:r>
      <w:r w:rsidR="0022098F" w:rsidRPr="009641E9">
        <w:rPr>
          <w:rFonts w:ascii="Times New Roman" w:eastAsia="Calibri" w:hAnsi="Times New Roman" w:cs="Times New Roman"/>
          <w:sz w:val="24"/>
          <w:szCs w:val="24"/>
          <w:lang w:val="en-IN"/>
        </w:rPr>
        <w:t>revealed</w:t>
      </w:r>
      <w:r w:rsidR="00C44290" w:rsidRPr="009641E9">
        <w:rPr>
          <w:rFonts w:ascii="Times New Roman" w:eastAsia="Calibri" w:hAnsi="Times New Roman" w:cs="Times New Roman"/>
          <w:sz w:val="24"/>
          <w:szCs w:val="24"/>
          <w:lang w:val="en-IN"/>
        </w:rPr>
        <w:t xml:space="preserve"> </w:t>
      </w:r>
      <w:r w:rsidRPr="009641E9">
        <w:rPr>
          <w:rFonts w:ascii="Times New Roman" w:eastAsia="Calibri" w:hAnsi="Times New Roman" w:cs="Times New Roman"/>
          <w:sz w:val="24"/>
          <w:szCs w:val="24"/>
          <w:lang w:val="en-IN"/>
        </w:rPr>
        <w:t>diversified scenario</w:t>
      </w:r>
      <w:r w:rsidR="007D7AA1" w:rsidRPr="009641E9">
        <w:rPr>
          <w:rFonts w:ascii="Times New Roman" w:eastAsia="Calibri" w:hAnsi="Times New Roman" w:cs="Times New Roman"/>
          <w:sz w:val="24"/>
          <w:szCs w:val="24"/>
          <w:lang w:val="en-IN"/>
        </w:rPr>
        <w:t xml:space="preserve"> (Table </w:t>
      </w:r>
      <w:r w:rsidR="00D55B28">
        <w:rPr>
          <w:rFonts w:ascii="Times New Roman" w:eastAsia="Calibri" w:hAnsi="Times New Roman" w:cs="Times New Roman"/>
          <w:sz w:val="24"/>
          <w:szCs w:val="24"/>
          <w:lang w:val="en-IN"/>
        </w:rPr>
        <w:t>4</w:t>
      </w:r>
      <w:r w:rsidR="007D7AA1" w:rsidRPr="009641E9">
        <w:rPr>
          <w:rFonts w:ascii="Times New Roman" w:eastAsia="Calibri" w:hAnsi="Times New Roman" w:cs="Times New Roman"/>
          <w:sz w:val="24"/>
          <w:szCs w:val="24"/>
          <w:lang w:val="en-IN"/>
        </w:rPr>
        <w:t>)</w:t>
      </w:r>
      <w:r w:rsidRPr="009641E9">
        <w:rPr>
          <w:rFonts w:ascii="Times New Roman" w:eastAsia="Calibri" w:hAnsi="Times New Roman" w:cs="Times New Roman"/>
          <w:sz w:val="24"/>
          <w:szCs w:val="24"/>
          <w:lang w:val="en-IN"/>
        </w:rPr>
        <w:t xml:space="preserve">. The proportion </w:t>
      </w:r>
      <w:r w:rsidR="00AE16D9" w:rsidRPr="009641E9">
        <w:rPr>
          <w:rFonts w:ascii="Times New Roman" w:eastAsia="Calibri" w:hAnsi="Times New Roman" w:cs="Times New Roman"/>
          <w:sz w:val="24"/>
          <w:szCs w:val="24"/>
          <w:lang w:val="en-IN"/>
        </w:rPr>
        <w:t xml:space="preserve">of </w:t>
      </w:r>
      <w:r w:rsidRPr="009641E9">
        <w:rPr>
          <w:rFonts w:ascii="Times New Roman" w:eastAsia="Calibri" w:hAnsi="Times New Roman" w:cs="Times New Roman"/>
          <w:sz w:val="24"/>
          <w:szCs w:val="24"/>
          <w:lang w:val="en-IN"/>
        </w:rPr>
        <w:t>self-employed in agriculture was high (29.17 per cent) followed by regular employees</w:t>
      </w:r>
      <w:r w:rsidR="00AE16D9" w:rsidRPr="009641E9">
        <w:rPr>
          <w:rFonts w:ascii="Times New Roman" w:eastAsia="Calibri" w:hAnsi="Times New Roman" w:cs="Times New Roman"/>
          <w:sz w:val="24"/>
          <w:szCs w:val="24"/>
          <w:lang w:val="en-IN"/>
        </w:rPr>
        <w:t xml:space="preserve"> (21.67 per cent)</w:t>
      </w:r>
      <w:r w:rsidRPr="009641E9">
        <w:rPr>
          <w:rFonts w:ascii="Times New Roman" w:eastAsia="Calibri" w:hAnsi="Times New Roman" w:cs="Times New Roman"/>
          <w:sz w:val="24"/>
          <w:szCs w:val="24"/>
          <w:lang w:val="en-IN"/>
        </w:rPr>
        <w:t xml:space="preserve"> and wage labourers </w:t>
      </w:r>
      <w:r w:rsidR="00AE16D9" w:rsidRPr="009641E9">
        <w:rPr>
          <w:rFonts w:ascii="Times New Roman" w:eastAsia="Calibri" w:hAnsi="Times New Roman" w:cs="Times New Roman"/>
          <w:sz w:val="24"/>
          <w:szCs w:val="24"/>
          <w:lang w:val="en-IN"/>
        </w:rPr>
        <w:t>(20.83 per cent) and 9.17</w:t>
      </w:r>
      <w:r w:rsidRPr="009641E9">
        <w:rPr>
          <w:rFonts w:ascii="Times New Roman" w:eastAsia="Calibri" w:hAnsi="Times New Roman" w:cs="Times New Roman"/>
          <w:sz w:val="24"/>
          <w:szCs w:val="24"/>
          <w:lang w:val="en-IN"/>
        </w:rPr>
        <w:t xml:space="preserve"> per cent pursued multiple occupations</w:t>
      </w:r>
      <w:r w:rsidR="00AE16D9" w:rsidRPr="009641E9">
        <w:rPr>
          <w:rFonts w:ascii="Times New Roman" w:eastAsia="Calibri" w:hAnsi="Times New Roman" w:cs="Times New Roman"/>
          <w:sz w:val="24"/>
          <w:szCs w:val="24"/>
          <w:lang w:val="en-IN"/>
        </w:rPr>
        <w:t>.</w:t>
      </w:r>
    </w:p>
    <w:p w14:paraId="5D5EB32F" w14:textId="77777777" w:rsidR="005F3F6C" w:rsidRPr="009641E9" w:rsidRDefault="005F3F6C" w:rsidP="00EA4E27">
      <w:pPr>
        <w:autoSpaceDE w:val="0"/>
        <w:autoSpaceDN w:val="0"/>
        <w:adjustRightInd w:val="0"/>
        <w:spacing w:after="0"/>
        <w:ind w:firstLine="720"/>
        <w:jc w:val="both"/>
        <w:rPr>
          <w:rFonts w:ascii="Times New Roman" w:eastAsia="Calibri" w:hAnsi="Times New Roman" w:cs="Times New Roman"/>
          <w:sz w:val="24"/>
          <w:szCs w:val="24"/>
          <w:lang w:val="en-IN"/>
        </w:rPr>
      </w:pPr>
    </w:p>
    <w:p w14:paraId="150D0C36" w14:textId="0E323859" w:rsidR="00A91638" w:rsidRPr="009641E9" w:rsidRDefault="00A91638" w:rsidP="00AE16D9">
      <w:pPr>
        <w:spacing w:after="0" w:line="24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sz w:val="24"/>
          <w:szCs w:val="24"/>
          <w:lang w:val="en-IN"/>
        </w:rPr>
        <w:t>T</w:t>
      </w:r>
      <w:r w:rsidR="00AE16D9" w:rsidRPr="009641E9">
        <w:rPr>
          <w:rFonts w:ascii="Times New Roman" w:eastAsia="Calibri" w:hAnsi="Times New Roman" w:cs="Times New Roman"/>
          <w:sz w:val="24"/>
          <w:szCs w:val="24"/>
          <w:lang w:val="en-IN"/>
        </w:rPr>
        <w:t>ABLE</w:t>
      </w:r>
      <w:r w:rsidR="00C44290" w:rsidRPr="009641E9">
        <w:rPr>
          <w:rFonts w:ascii="Times New Roman" w:eastAsia="Calibri" w:hAnsi="Times New Roman" w:cs="Times New Roman"/>
          <w:sz w:val="24"/>
          <w:szCs w:val="24"/>
          <w:lang w:val="en-IN"/>
        </w:rPr>
        <w:t xml:space="preserve"> </w:t>
      </w:r>
      <w:r w:rsidR="00D55B28">
        <w:rPr>
          <w:rFonts w:ascii="Times New Roman" w:eastAsia="Calibri" w:hAnsi="Times New Roman" w:cs="Times New Roman"/>
          <w:sz w:val="24"/>
          <w:szCs w:val="24"/>
          <w:lang w:val="en-IN"/>
        </w:rPr>
        <w:t>4</w:t>
      </w:r>
      <w:r w:rsidRPr="009641E9">
        <w:rPr>
          <w:rFonts w:ascii="Times New Roman" w:eastAsia="Calibri" w:hAnsi="Times New Roman" w:cs="Times New Roman"/>
          <w:sz w:val="24"/>
          <w:szCs w:val="24"/>
          <w:lang w:val="en-IN"/>
        </w:rPr>
        <w:t>.</w:t>
      </w:r>
      <w:r w:rsidR="00510AAF">
        <w:rPr>
          <w:rFonts w:ascii="Times New Roman" w:eastAsia="Calibri" w:hAnsi="Times New Roman" w:cs="Times New Roman"/>
          <w:sz w:val="24"/>
          <w:szCs w:val="24"/>
          <w:lang w:val="en-IN"/>
        </w:rPr>
        <w:t xml:space="preserve"> </w:t>
      </w:r>
      <w:r w:rsidR="00AE16D9" w:rsidRPr="009641E9">
        <w:rPr>
          <w:rFonts w:ascii="Times New Roman" w:eastAsia="Calibri" w:hAnsi="Times New Roman" w:cs="Times New Roman"/>
          <w:bCs/>
          <w:sz w:val="24"/>
          <w:szCs w:val="24"/>
          <w:lang w:val="en-GB"/>
        </w:rPr>
        <w:t xml:space="preserve">EMPLOYMENT </w:t>
      </w:r>
      <w:r w:rsidR="00F9231D" w:rsidRPr="009641E9">
        <w:rPr>
          <w:rFonts w:ascii="Times New Roman" w:eastAsia="Calibri" w:hAnsi="Times New Roman" w:cs="Times New Roman"/>
          <w:bCs/>
          <w:sz w:val="24"/>
          <w:szCs w:val="24"/>
          <w:lang w:val="en-GB"/>
        </w:rPr>
        <w:t>STATUS</w:t>
      </w:r>
      <w:r w:rsidR="00AE16D9" w:rsidRPr="009641E9">
        <w:rPr>
          <w:rFonts w:ascii="Times New Roman" w:eastAsia="Calibri" w:hAnsi="Times New Roman" w:cs="Times New Roman"/>
          <w:bCs/>
          <w:sz w:val="24"/>
          <w:szCs w:val="24"/>
          <w:lang w:val="en-GB"/>
        </w:rPr>
        <w:t xml:space="preserve"> OF SAMPLE HOUSEHOLDS</w:t>
      </w:r>
    </w:p>
    <w:p w14:paraId="309A29F1" w14:textId="77777777" w:rsidR="00A91638" w:rsidRPr="009641E9" w:rsidRDefault="00A91638" w:rsidP="00A91638">
      <w:pPr>
        <w:spacing w:after="0" w:line="240" w:lineRule="auto"/>
        <w:jc w:val="both"/>
        <w:rPr>
          <w:rFonts w:ascii="Times New Roman" w:eastAsia="Calibri" w:hAnsi="Times New Roman" w:cs="Times New Roman"/>
          <w:sz w:val="24"/>
          <w:szCs w:val="24"/>
          <w:lang w:val="en-IN"/>
        </w:rPr>
      </w:pP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Pr="009641E9">
        <w:rPr>
          <w:rFonts w:ascii="Times New Roman" w:eastAsia="Calibri" w:hAnsi="Times New Roman" w:cs="Times New Roman"/>
          <w:bCs/>
          <w:sz w:val="24"/>
          <w:szCs w:val="24"/>
          <w:lang w:val="en-GB"/>
        </w:rPr>
        <w:tab/>
      </w:r>
      <w:r w:rsidR="00C44290" w:rsidRPr="009641E9">
        <w:rPr>
          <w:rFonts w:ascii="Times New Roman" w:eastAsia="Calibri" w:hAnsi="Times New Roman" w:cs="Times New Roman"/>
          <w:bCs/>
          <w:sz w:val="24"/>
          <w:szCs w:val="24"/>
          <w:lang w:val="en-GB"/>
        </w:rPr>
        <w:t xml:space="preserve">         </w:t>
      </w:r>
      <w:r w:rsidRPr="009641E9">
        <w:rPr>
          <w:rFonts w:ascii="Times New Roman" w:eastAsia="Calibri" w:hAnsi="Times New Roman" w:cs="Times New Roman"/>
          <w:bCs/>
          <w:sz w:val="24"/>
          <w:szCs w:val="24"/>
          <w:lang w:val="en-GB"/>
        </w:rPr>
        <w:t>(no.)</w:t>
      </w:r>
    </w:p>
    <w:tbl>
      <w:tblPr>
        <w:tblStyle w:val="TableGrid3"/>
        <w:tblW w:w="90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510"/>
        <w:gridCol w:w="2070"/>
        <w:gridCol w:w="1260"/>
        <w:gridCol w:w="1530"/>
      </w:tblGrid>
      <w:tr w:rsidR="00A91638" w:rsidRPr="009641E9" w14:paraId="5F30DF75" w14:textId="77777777" w:rsidTr="005F3F6C">
        <w:trPr>
          <w:trHeight w:val="467"/>
        </w:trPr>
        <w:tc>
          <w:tcPr>
            <w:tcW w:w="630" w:type="dxa"/>
            <w:tcBorders>
              <w:top w:val="single" w:sz="4" w:space="0" w:color="auto"/>
              <w:bottom w:val="single" w:sz="4" w:space="0" w:color="auto"/>
            </w:tcBorders>
            <w:vAlign w:val="center"/>
            <w:hideMark/>
          </w:tcPr>
          <w:p w14:paraId="2547D07A"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sz w:val="24"/>
                <w:szCs w:val="24"/>
              </w:rPr>
              <w:t>Sl. No</w:t>
            </w:r>
          </w:p>
        </w:tc>
        <w:tc>
          <w:tcPr>
            <w:tcW w:w="3510" w:type="dxa"/>
            <w:tcBorders>
              <w:top w:val="single" w:sz="4" w:space="0" w:color="auto"/>
              <w:bottom w:val="single" w:sz="4" w:space="0" w:color="auto"/>
            </w:tcBorders>
            <w:vAlign w:val="center"/>
            <w:hideMark/>
          </w:tcPr>
          <w:p w14:paraId="4F15AE90"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Status of employment</w:t>
            </w:r>
          </w:p>
        </w:tc>
        <w:tc>
          <w:tcPr>
            <w:tcW w:w="2070" w:type="dxa"/>
            <w:tcBorders>
              <w:top w:val="single" w:sz="4" w:space="0" w:color="auto"/>
              <w:bottom w:val="single" w:sz="4" w:space="0" w:color="auto"/>
            </w:tcBorders>
            <w:vAlign w:val="center"/>
            <w:hideMark/>
          </w:tcPr>
          <w:p w14:paraId="0DD6A6C7"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Krishnarayapuram</w:t>
            </w:r>
          </w:p>
        </w:tc>
        <w:tc>
          <w:tcPr>
            <w:tcW w:w="1260" w:type="dxa"/>
            <w:tcBorders>
              <w:top w:val="single" w:sz="4" w:space="0" w:color="auto"/>
              <w:bottom w:val="single" w:sz="4" w:space="0" w:color="auto"/>
            </w:tcBorders>
            <w:vAlign w:val="center"/>
            <w:hideMark/>
          </w:tcPr>
          <w:p w14:paraId="7EC8D94F"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Karur</w:t>
            </w:r>
          </w:p>
        </w:tc>
        <w:tc>
          <w:tcPr>
            <w:tcW w:w="1530" w:type="dxa"/>
            <w:tcBorders>
              <w:top w:val="single" w:sz="4" w:space="0" w:color="auto"/>
              <w:bottom w:val="single" w:sz="4" w:space="0" w:color="auto"/>
            </w:tcBorders>
            <w:vAlign w:val="center"/>
            <w:hideMark/>
          </w:tcPr>
          <w:p w14:paraId="7A45B4AA" w14:textId="77777777" w:rsidR="00A91638" w:rsidRPr="009641E9" w:rsidRDefault="00A91638" w:rsidP="00940AA7">
            <w:pPr>
              <w:jc w:val="center"/>
              <w:rPr>
                <w:rFonts w:ascii="Times New Roman" w:hAnsi="Times New Roman"/>
                <w:bCs/>
                <w:sz w:val="24"/>
                <w:szCs w:val="24"/>
              </w:rPr>
            </w:pPr>
            <w:r w:rsidRPr="009641E9">
              <w:rPr>
                <w:rFonts w:ascii="Times New Roman" w:hAnsi="Times New Roman"/>
                <w:bCs/>
                <w:sz w:val="24"/>
                <w:szCs w:val="24"/>
              </w:rPr>
              <w:t>Overall</w:t>
            </w:r>
          </w:p>
        </w:tc>
      </w:tr>
      <w:tr w:rsidR="00A91638" w:rsidRPr="009641E9" w14:paraId="09886F81" w14:textId="77777777" w:rsidTr="005F3F6C">
        <w:tc>
          <w:tcPr>
            <w:tcW w:w="630" w:type="dxa"/>
            <w:tcBorders>
              <w:top w:val="single" w:sz="4" w:space="0" w:color="auto"/>
            </w:tcBorders>
            <w:vAlign w:val="center"/>
            <w:hideMark/>
          </w:tcPr>
          <w:p w14:paraId="70F9758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w:t>
            </w:r>
          </w:p>
        </w:tc>
        <w:tc>
          <w:tcPr>
            <w:tcW w:w="8370" w:type="dxa"/>
            <w:gridSpan w:val="4"/>
            <w:tcBorders>
              <w:top w:val="single" w:sz="4" w:space="0" w:color="auto"/>
            </w:tcBorders>
            <w:vAlign w:val="center"/>
            <w:hideMark/>
          </w:tcPr>
          <w:p w14:paraId="2D1E96B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Self-employment</w:t>
            </w:r>
          </w:p>
        </w:tc>
      </w:tr>
      <w:tr w:rsidR="00A91638" w:rsidRPr="009641E9" w14:paraId="508C0547" w14:textId="77777777" w:rsidTr="005F3F6C">
        <w:tc>
          <w:tcPr>
            <w:tcW w:w="630" w:type="dxa"/>
            <w:vAlign w:val="center"/>
            <w:hideMark/>
          </w:tcPr>
          <w:p w14:paraId="522A61D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3EF8FF07"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Agriculture and allied activities</w:t>
            </w:r>
          </w:p>
        </w:tc>
        <w:tc>
          <w:tcPr>
            <w:tcW w:w="2070" w:type="dxa"/>
            <w:vAlign w:val="center"/>
            <w:hideMark/>
          </w:tcPr>
          <w:p w14:paraId="715C7BA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28(46.67)</w:t>
            </w:r>
          </w:p>
        </w:tc>
        <w:tc>
          <w:tcPr>
            <w:tcW w:w="1260" w:type="dxa"/>
            <w:vAlign w:val="center"/>
            <w:hideMark/>
          </w:tcPr>
          <w:p w14:paraId="04013DF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7(11.66)</w:t>
            </w:r>
          </w:p>
        </w:tc>
        <w:tc>
          <w:tcPr>
            <w:tcW w:w="1530" w:type="dxa"/>
            <w:vAlign w:val="center"/>
            <w:hideMark/>
          </w:tcPr>
          <w:p w14:paraId="3EB212E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35(29.17)</w:t>
            </w:r>
          </w:p>
        </w:tc>
      </w:tr>
      <w:tr w:rsidR="00A91638" w:rsidRPr="009641E9" w14:paraId="658BDB31" w14:textId="77777777" w:rsidTr="005F3F6C">
        <w:tc>
          <w:tcPr>
            <w:tcW w:w="630" w:type="dxa"/>
            <w:vAlign w:val="center"/>
            <w:hideMark/>
          </w:tcPr>
          <w:p w14:paraId="26B35B1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510" w:type="dxa"/>
            <w:vAlign w:val="center"/>
            <w:hideMark/>
          </w:tcPr>
          <w:p w14:paraId="49B9990E"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Non-agriculture</w:t>
            </w:r>
          </w:p>
        </w:tc>
        <w:tc>
          <w:tcPr>
            <w:tcW w:w="2070" w:type="dxa"/>
            <w:vAlign w:val="center"/>
            <w:hideMark/>
          </w:tcPr>
          <w:p w14:paraId="70318DE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6(10.0)</w:t>
            </w:r>
          </w:p>
        </w:tc>
        <w:tc>
          <w:tcPr>
            <w:tcW w:w="1260" w:type="dxa"/>
            <w:vAlign w:val="center"/>
            <w:hideMark/>
          </w:tcPr>
          <w:p w14:paraId="381E566D"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10(16.67)</w:t>
            </w:r>
          </w:p>
        </w:tc>
        <w:tc>
          <w:tcPr>
            <w:tcW w:w="1530" w:type="dxa"/>
            <w:vAlign w:val="center"/>
            <w:hideMark/>
          </w:tcPr>
          <w:p w14:paraId="7EE6565B"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16(13.33)</w:t>
            </w:r>
          </w:p>
        </w:tc>
      </w:tr>
      <w:tr w:rsidR="00A91638" w:rsidRPr="009641E9" w14:paraId="39856D44" w14:textId="77777777" w:rsidTr="005F3F6C">
        <w:tc>
          <w:tcPr>
            <w:tcW w:w="630" w:type="dxa"/>
            <w:vAlign w:val="center"/>
            <w:hideMark/>
          </w:tcPr>
          <w:p w14:paraId="4164C3A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w:t>
            </w:r>
          </w:p>
        </w:tc>
        <w:tc>
          <w:tcPr>
            <w:tcW w:w="8370" w:type="dxa"/>
            <w:gridSpan w:val="4"/>
            <w:vAlign w:val="center"/>
            <w:hideMark/>
          </w:tcPr>
          <w:p w14:paraId="51B22014"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Regular/salaried employment</w:t>
            </w:r>
          </w:p>
        </w:tc>
      </w:tr>
      <w:tr w:rsidR="00A91638" w:rsidRPr="009641E9" w14:paraId="347A337B" w14:textId="77777777" w:rsidTr="005F3F6C">
        <w:tc>
          <w:tcPr>
            <w:tcW w:w="630" w:type="dxa"/>
            <w:vAlign w:val="center"/>
            <w:hideMark/>
          </w:tcPr>
          <w:p w14:paraId="4EBDA6E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5CB93759"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Non-agriculture</w:t>
            </w:r>
          </w:p>
        </w:tc>
        <w:tc>
          <w:tcPr>
            <w:tcW w:w="2070" w:type="dxa"/>
            <w:vAlign w:val="center"/>
            <w:hideMark/>
          </w:tcPr>
          <w:p w14:paraId="488D3117"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7(11.67)</w:t>
            </w:r>
          </w:p>
        </w:tc>
        <w:tc>
          <w:tcPr>
            <w:tcW w:w="1260" w:type="dxa"/>
            <w:vAlign w:val="center"/>
            <w:hideMark/>
          </w:tcPr>
          <w:p w14:paraId="6BA11E7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19(31.67)</w:t>
            </w:r>
          </w:p>
        </w:tc>
        <w:tc>
          <w:tcPr>
            <w:tcW w:w="1530" w:type="dxa"/>
            <w:vAlign w:val="center"/>
            <w:hideMark/>
          </w:tcPr>
          <w:p w14:paraId="1F199BC9"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26(21.67)</w:t>
            </w:r>
          </w:p>
        </w:tc>
      </w:tr>
      <w:tr w:rsidR="00A91638" w:rsidRPr="009641E9" w14:paraId="6DF34BBE" w14:textId="77777777" w:rsidTr="005F3F6C">
        <w:tc>
          <w:tcPr>
            <w:tcW w:w="630" w:type="dxa"/>
            <w:vAlign w:val="center"/>
            <w:hideMark/>
          </w:tcPr>
          <w:p w14:paraId="4F15B7C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w:t>
            </w:r>
          </w:p>
        </w:tc>
        <w:tc>
          <w:tcPr>
            <w:tcW w:w="8370" w:type="dxa"/>
            <w:gridSpan w:val="4"/>
            <w:vAlign w:val="center"/>
            <w:hideMark/>
          </w:tcPr>
          <w:p w14:paraId="0F37E25A"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Casual or wage employment</w:t>
            </w:r>
          </w:p>
        </w:tc>
      </w:tr>
      <w:tr w:rsidR="00A91638" w:rsidRPr="009641E9" w14:paraId="4D09A128" w14:textId="77777777" w:rsidTr="005F3F6C">
        <w:trPr>
          <w:trHeight w:val="260"/>
        </w:trPr>
        <w:tc>
          <w:tcPr>
            <w:tcW w:w="630" w:type="dxa"/>
            <w:vAlign w:val="center"/>
            <w:hideMark/>
          </w:tcPr>
          <w:p w14:paraId="29ADA8F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0636F534"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Agriculture</w:t>
            </w:r>
          </w:p>
        </w:tc>
        <w:tc>
          <w:tcPr>
            <w:tcW w:w="2070" w:type="dxa"/>
            <w:vAlign w:val="center"/>
            <w:hideMark/>
          </w:tcPr>
          <w:p w14:paraId="05698298"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3(5.0)</w:t>
            </w:r>
          </w:p>
        </w:tc>
        <w:tc>
          <w:tcPr>
            <w:tcW w:w="1260" w:type="dxa"/>
            <w:vAlign w:val="center"/>
            <w:hideMark/>
          </w:tcPr>
          <w:p w14:paraId="3BC3A543"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4(6.67)</w:t>
            </w:r>
          </w:p>
        </w:tc>
        <w:tc>
          <w:tcPr>
            <w:tcW w:w="1530" w:type="dxa"/>
            <w:vAlign w:val="center"/>
            <w:hideMark/>
          </w:tcPr>
          <w:p w14:paraId="5BA7BCF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7(5.83)</w:t>
            </w:r>
          </w:p>
        </w:tc>
      </w:tr>
      <w:tr w:rsidR="00A91638" w:rsidRPr="009641E9" w14:paraId="69B6AE04" w14:textId="77777777" w:rsidTr="005F3F6C">
        <w:tc>
          <w:tcPr>
            <w:tcW w:w="630" w:type="dxa"/>
            <w:vAlign w:val="center"/>
            <w:hideMark/>
          </w:tcPr>
          <w:p w14:paraId="0578495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510" w:type="dxa"/>
            <w:vAlign w:val="center"/>
            <w:hideMark/>
          </w:tcPr>
          <w:p w14:paraId="72A12401"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Non-agriculture</w:t>
            </w:r>
          </w:p>
        </w:tc>
        <w:tc>
          <w:tcPr>
            <w:tcW w:w="2070" w:type="dxa"/>
            <w:vAlign w:val="center"/>
            <w:hideMark/>
          </w:tcPr>
          <w:p w14:paraId="2AEF1F1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8(13.33)</w:t>
            </w:r>
          </w:p>
        </w:tc>
        <w:tc>
          <w:tcPr>
            <w:tcW w:w="1260" w:type="dxa"/>
            <w:vAlign w:val="center"/>
            <w:hideMark/>
          </w:tcPr>
          <w:p w14:paraId="3287ADD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17(28.33)</w:t>
            </w:r>
          </w:p>
        </w:tc>
        <w:tc>
          <w:tcPr>
            <w:tcW w:w="1530" w:type="dxa"/>
            <w:vAlign w:val="center"/>
            <w:hideMark/>
          </w:tcPr>
          <w:p w14:paraId="1A23C7DA"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25(20.83)</w:t>
            </w:r>
          </w:p>
        </w:tc>
      </w:tr>
      <w:tr w:rsidR="00A91638" w:rsidRPr="009641E9" w14:paraId="435B17B8" w14:textId="77777777" w:rsidTr="005F3F6C">
        <w:tc>
          <w:tcPr>
            <w:tcW w:w="630" w:type="dxa"/>
            <w:vAlign w:val="center"/>
            <w:hideMark/>
          </w:tcPr>
          <w:p w14:paraId="203EB5A8"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4.</w:t>
            </w:r>
          </w:p>
        </w:tc>
        <w:tc>
          <w:tcPr>
            <w:tcW w:w="8370" w:type="dxa"/>
            <w:gridSpan w:val="4"/>
            <w:vAlign w:val="center"/>
            <w:hideMark/>
          </w:tcPr>
          <w:p w14:paraId="20CBBE95"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Others</w:t>
            </w:r>
          </w:p>
        </w:tc>
      </w:tr>
      <w:tr w:rsidR="00A91638" w:rsidRPr="009641E9" w14:paraId="383DACB3" w14:textId="77777777" w:rsidTr="005F3F6C">
        <w:tc>
          <w:tcPr>
            <w:tcW w:w="630" w:type="dxa"/>
            <w:vAlign w:val="center"/>
            <w:hideMark/>
          </w:tcPr>
          <w:p w14:paraId="18A9D386"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a.</w:t>
            </w:r>
          </w:p>
        </w:tc>
        <w:tc>
          <w:tcPr>
            <w:tcW w:w="3510" w:type="dxa"/>
            <w:vAlign w:val="center"/>
            <w:hideMark/>
          </w:tcPr>
          <w:p w14:paraId="462481D0"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Self-employed in agri</w:t>
            </w:r>
            <w:r w:rsidR="007D7AA1" w:rsidRPr="009641E9">
              <w:rPr>
                <w:rFonts w:ascii="Times New Roman" w:hAnsi="Times New Roman"/>
                <w:sz w:val="24"/>
                <w:szCs w:val="24"/>
              </w:rPr>
              <w:t xml:space="preserve"> + </w:t>
            </w:r>
            <w:r w:rsidRPr="009641E9">
              <w:rPr>
                <w:rFonts w:ascii="Times New Roman" w:hAnsi="Times New Roman"/>
                <w:sz w:val="24"/>
                <w:szCs w:val="24"/>
              </w:rPr>
              <w:t>non-agri</w:t>
            </w:r>
          </w:p>
        </w:tc>
        <w:tc>
          <w:tcPr>
            <w:tcW w:w="2070" w:type="dxa"/>
            <w:vAlign w:val="center"/>
            <w:hideMark/>
          </w:tcPr>
          <w:p w14:paraId="0194E301"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6(10.0)</w:t>
            </w:r>
          </w:p>
        </w:tc>
        <w:tc>
          <w:tcPr>
            <w:tcW w:w="1260" w:type="dxa"/>
            <w:vAlign w:val="center"/>
            <w:hideMark/>
          </w:tcPr>
          <w:p w14:paraId="47D55A0E"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2(3.33)</w:t>
            </w:r>
          </w:p>
        </w:tc>
        <w:tc>
          <w:tcPr>
            <w:tcW w:w="1530" w:type="dxa"/>
            <w:vAlign w:val="center"/>
            <w:hideMark/>
          </w:tcPr>
          <w:p w14:paraId="5EECA9DF"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8(6.67)</w:t>
            </w:r>
          </w:p>
        </w:tc>
      </w:tr>
      <w:tr w:rsidR="00A91638" w:rsidRPr="009641E9" w14:paraId="7F304467" w14:textId="77777777" w:rsidTr="005F3F6C">
        <w:tc>
          <w:tcPr>
            <w:tcW w:w="630" w:type="dxa"/>
            <w:tcBorders>
              <w:bottom w:val="single" w:sz="4" w:space="0" w:color="auto"/>
            </w:tcBorders>
            <w:vAlign w:val="center"/>
            <w:hideMark/>
          </w:tcPr>
          <w:p w14:paraId="31171CF4"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b.</w:t>
            </w:r>
          </w:p>
        </w:tc>
        <w:tc>
          <w:tcPr>
            <w:tcW w:w="3510" w:type="dxa"/>
            <w:tcBorders>
              <w:bottom w:val="single" w:sz="4" w:space="0" w:color="auto"/>
            </w:tcBorders>
            <w:vAlign w:val="center"/>
            <w:hideMark/>
          </w:tcPr>
          <w:p w14:paraId="5EBE92E2" w14:textId="77777777" w:rsidR="00A91638" w:rsidRPr="009641E9" w:rsidRDefault="00A91638" w:rsidP="00940AA7">
            <w:pPr>
              <w:rPr>
                <w:rFonts w:ascii="Times New Roman" w:hAnsi="Times New Roman"/>
                <w:sz w:val="24"/>
                <w:szCs w:val="24"/>
              </w:rPr>
            </w:pPr>
            <w:r w:rsidRPr="009641E9">
              <w:rPr>
                <w:rFonts w:ascii="Times New Roman" w:hAnsi="Times New Roman"/>
                <w:sz w:val="24"/>
                <w:szCs w:val="24"/>
              </w:rPr>
              <w:t>Self-employed in agri</w:t>
            </w:r>
            <w:r w:rsidR="007D7AA1" w:rsidRPr="009641E9">
              <w:rPr>
                <w:rFonts w:ascii="Times New Roman" w:hAnsi="Times New Roman"/>
                <w:sz w:val="24"/>
                <w:szCs w:val="24"/>
              </w:rPr>
              <w:t xml:space="preserve"> + </w:t>
            </w:r>
            <w:r w:rsidRPr="009641E9">
              <w:rPr>
                <w:rFonts w:ascii="Times New Roman" w:hAnsi="Times New Roman"/>
                <w:sz w:val="24"/>
                <w:szCs w:val="24"/>
              </w:rPr>
              <w:t>Casual or wage employed in non-</w:t>
            </w:r>
            <w:r w:rsidR="005F3F6C" w:rsidRPr="009641E9">
              <w:rPr>
                <w:rFonts w:ascii="Times New Roman" w:hAnsi="Times New Roman"/>
                <w:sz w:val="24"/>
                <w:szCs w:val="24"/>
              </w:rPr>
              <w:t>agri</w:t>
            </w:r>
          </w:p>
        </w:tc>
        <w:tc>
          <w:tcPr>
            <w:tcW w:w="2070" w:type="dxa"/>
            <w:tcBorders>
              <w:bottom w:val="single" w:sz="4" w:space="0" w:color="auto"/>
            </w:tcBorders>
            <w:vAlign w:val="center"/>
            <w:hideMark/>
          </w:tcPr>
          <w:p w14:paraId="5015C490"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2(3.33)</w:t>
            </w:r>
          </w:p>
        </w:tc>
        <w:tc>
          <w:tcPr>
            <w:tcW w:w="1260" w:type="dxa"/>
            <w:tcBorders>
              <w:bottom w:val="single" w:sz="4" w:space="0" w:color="auto"/>
            </w:tcBorders>
            <w:vAlign w:val="center"/>
            <w:hideMark/>
          </w:tcPr>
          <w:p w14:paraId="6E22A7B2"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1(1.67)</w:t>
            </w:r>
          </w:p>
        </w:tc>
        <w:tc>
          <w:tcPr>
            <w:tcW w:w="1530" w:type="dxa"/>
            <w:tcBorders>
              <w:bottom w:val="single" w:sz="4" w:space="0" w:color="auto"/>
            </w:tcBorders>
            <w:vAlign w:val="center"/>
            <w:hideMark/>
          </w:tcPr>
          <w:p w14:paraId="42883A45" w14:textId="77777777" w:rsidR="00A91638" w:rsidRPr="009641E9" w:rsidRDefault="00A91638" w:rsidP="00940AA7">
            <w:pPr>
              <w:jc w:val="center"/>
              <w:rPr>
                <w:rFonts w:ascii="Times New Roman" w:hAnsi="Times New Roman"/>
                <w:sz w:val="24"/>
                <w:szCs w:val="24"/>
              </w:rPr>
            </w:pPr>
            <w:r w:rsidRPr="009641E9">
              <w:rPr>
                <w:rFonts w:ascii="Times New Roman" w:hAnsi="Times New Roman"/>
                <w:sz w:val="24"/>
                <w:szCs w:val="24"/>
              </w:rPr>
              <w:t>3(2.50)</w:t>
            </w:r>
          </w:p>
        </w:tc>
      </w:tr>
      <w:tr w:rsidR="005F3F6C" w:rsidRPr="009641E9" w14:paraId="1E9B12EF" w14:textId="77777777" w:rsidTr="005F3F6C">
        <w:tc>
          <w:tcPr>
            <w:tcW w:w="630" w:type="dxa"/>
            <w:tcBorders>
              <w:top w:val="single" w:sz="4" w:space="0" w:color="auto"/>
              <w:bottom w:val="single" w:sz="4" w:space="0" w:color="auto"/>
            </w:tcBorders>
            <w:vAlign w:val="center"/>
          </w:tcPr>
          <w:p w14:paraId="79BD0D5D" w14:textId="77777777" w:rsidR="005F3F6C" w:rsidRPr="009641E9" w:rsidRDefault="005F3F6C" w:rsidP="00940AA7">
            <w:pPr>
              <w:jc w:val="center"/>
              <w:rPr>
                <w:rFonts w:ascii="Times New Roman" w:hAnsi="Times New Roman"/>
                <w:sz w:val="24"/>
                <w:szCs w:val="24"/>
              </w:rPr>
            </w:pPr>
          </w:p>
        </w:tc>
        <w:tc>
          <w:tcPr>
            <w:tcW w:w="3510" w:type="dxa"/>
            <w:tcBorders>
              <w:top w:val="single" w:sz="4" w:space="0" w:color="auto"/>
              <w:bottom w:val="single" w:sz="4" w:space="0" w:color="auto"/>
            </w:tcBorders>
            <w:vAlign w:val="center"/>
          </w:tcPr>
          <w:p w14:paraId="64B6A2FE"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Total</w:t>
            </w:r>
          </w:p>
        </w:tc>
        <w:tc>
          <w:tcPr>
            <w:tcW w:w="2070" w:type="dxa"/>
            <w:tcBorders>
              <w:top w:val="single" w:sz="4" w:space="0" w:color="auto"/>
              <w:bottom w:val="single" w:sz="4" w:space="0" w:color="auto"/>
            </w:tcBorders>
            <w:vAlign w:val="center"/>
          </w:tcPr>
          <w:p w14:paraId="4D97CE01"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60 (100.0)</w:t>
            </w:r>
          </w:p>
        </w:tc>
        <w:tc>
          <w:tcPr>
            <w:tcW w:w="1260" w:type="dxa"/>
            <w:tcBorders>
              <w:top w:val="single" w:sz="4" w:space="0" w:color="auto"/>
              <w:bottom w:val="single" w:sz="4" w:space="0" w:color="auto"/>
            </w:tcBorders>
            <w:vAlign w:val="center"/>
          </w:tcPr>
          <w:p w14:paraId="53C6CD23"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60 (100.0)</w:t>
            </w:r>
          </w:p>
        </w:tc>
        <w:tc>
          <w:tcPr>
            <w:tcW w:w="1530" w:type="dxa"/>
            <w:tcBorders>
              <w:top w:val="single" w:sz="4" w:space="0" w:color="auto"/>
              <w:bottom w:val="single" w:sz="4" w:space="0" w:color="auto"/>
            </w:tcBorders>
            <w:vAlign w:val="center"/>
          </w:tcPr>
          <w:p w14:paraId="0CB88A37" w14:textId="77777777" w:rsidR="005F3F6C" w:rsidRPr="009641E9" w:rsidRDefault="005F3F6C" w:rsidP="00940AA7">
            <w:pPr>
              <w:jc w:val="center"/>
              <w:rPr>
                <w:rFonts w:ascii="Times New Roman" w:hAnsi="Times New Roman"/>
                <w:bCs/>
                <w:sz w:val="24"/>
                <w:szCs w:val="24"/>
              </w:rPr>
            </w:pPr>
            <w:r w:rsidRPr="009641E9">
              <w:rPr>
                <w:rFonts w:ascii="Times New Roman" w:hAnsi="Times New Roman"/>
                <w:bCs/>
                <w:sz w:val="24"/>
                <w:szCs w:val="24"/>
              </w:rPr>
              <w:t>120 (100.0)</w:t>
            </w:r>
          </w:p>
        </w:tc>
      </w:tr>
    </w:tbl>
    <w:p w14:paraId="3E322215" w14:textId="77777777" w:rsidR="00940AA7" w:rsidRPr="009641E9" w:rsidRDefault="00940AA7" w:rsidP="00962575">
      <w:pPr>
        <w:widowControl w:val="0"/>
        <w:overflowPunct w:val="0"/>
        <w:autoSpaceDE w:val="0"/>
        <w:autoSpaceDN w:val="0"/>
        <w:adjustRightInd w:val="0"/>
        <w:spacing w:after="0"/>
        <w:jc w:val="both"/>
        <w:rPr>
          <w:rFonts w:ascii="Times New Roman" w:eastAsia="Calibri" w:hAnsi="Times New Roman" w:cs="Times New Roman"/>
          <w:bCs/>
          <w:i/>
          <w:sz w:val="24"/>
          <w:szCs w:val="24"/>
          <w:lang w:val="en-GB"/>
        </w:rPr>
      </w:pPr>
    </w:p>
    <w:p w14:paraId="42BD6EAA" w14:textId="7D0E295A" w:rsidR="000A1C22" w:rsidRDefault="00727907" w:rsidP="000A1C22">
      <w:pPr>
        <w:widowControl w:val="0"/>
        <w:overflowPunct w:val="0"/>
        <w:autoSpaceDE w:val="0"/>
        <w:autoSpaceDN w:val="0"/>
        <w:adjustRightInd w:val="0"/>
        <w:spacing w:after="0"/>
        <w:jc w:val="both"/>
        <w:rPr>
          <w:rFonts w:ascii="Times New Roman" w:eastAsia="Calibri" w:hAnsi="Times New Roman" w:cs="Times New Roman"/>
          <w:b/>
          <w:i/>
          <w:sz w:val="24"/>
          <w:szCs w:val="24"/>
          <w:lang w:val="en-GB"/>
        </w:rPr>
      </w:pPr>
      <w:r>
        <w:rPr>
          <w:rFonts w:ascii="Times New Roman" w:eastAsia="Calibri" w:hAnsi="Times New Roman" w:cs="Times New Roman"/>
          <w:b/>
          <w:i/>
          <w:sz w:val="24"/>
          <w:szCs w:val="24"/>
          <w:lang w:val="en-GB"/>
        </w:rPr>
        <w:t>5</w:t>
      </w:r>
      <w:r w:rsidR="00992197" w:rsidRPr="00992197">
        <w:rPr>
          <w:rFonts w:ascii="Times New Roman" w:eastAsia="Calibri" w:hAnsi="Times New Roman" w:cs="Times New Roman"/>
          <w:b/>
          <w:i/>
          <w:sz w:val="24"/>
          <w:szCs w:val="24"/>
          <w:lang w:val="en-GB"/>
        </w:rPr>
        <w:t>.</w:t>
      </w:r>
      <w:r w:rsidR="00D55B28">
        <w:rPr>
          <w:rFonts w:ascii="Times New Roman" w:eastAsia="Calibri" w:hAnsi="Times New Roman" w:cs="Times New Roman"/>
          <w:b/>
          <w:i/>
          <w:sz w:val="24"/>
          <w:szCs w:val="24"/>
          <w:lang w:val="en-GB"/>
        </w:rPr>
        <w:t>5</w:t>
      </w:r>
      <w:r w:rsidR="00992197" w:rsidRPr="00992197">
        <w:rPr>
          <w:rFonts w:ascii="Times New Roman" w:eastAsia="Calibri" w:hAnsi="Times New Roman" w:cs="Times New Roman"/>
          <w:b/>
          <w:i/>
          <w:sz w:val="24"/>
          <w:szCs w:val="24"/>
          <w:lang w:val="en-GB"/>
        </w:rPr>
        <w:t xml:space="preserve"> </w:t>
      </w:r>
      <w:r w:rsidR="000A1C22" w:rsidRPr="00992197">
        <w:rPr>
          <w:rFonts w:ascii="Times New Roman" w:eastAsia="Calibri" w:hAnsi="Times New Roman" w:cs="Times New Roman"/>
          <w:b/>
          <w:i/>
          <w:sz w:val="24"/>
          <w:szCs w:val="24"/>
          <w:lang w:val="en-GB"/>
        </w:rPr>
        <w:t>Choice of employment in sub-sectors of non-farm activity</w:t>
      </w:r>
    </w:p>
    <w:p w14:paraId="3E321C11" w14:textId="77777777" w:rsidR="00D70C89" w:rsidRPr="00992197" w:rsidRDefault="00D70C89" w:rsidP="000A1C22">
      <w:pPr>
        <w:widowControl w:val="0"/>
        <w:overflowPunct w:val="0"/>
        <w:autoSpaceDE w:val="0"/>
        <w:autoSpaceDN w:val="0"/>
        <w:adjustRightInd w:val="0"/>
        <w:spacing w:after="0"/>
        <w:jc w:val="both"/>
        <w:rPr>
          <w:rFonts w:ascii="Times New Roman" w:eastAsia="Calibri" w:hAnsi="Times New Roman" w:cs="Times New Roman"/>
          <w:b/>
          <w:i/>
          <w:sz w:val="24"/>
          <w:szCs w:val="24"/>
          <w:lang w:val="en-GB"/>
        </w:rPr>
      </w:pPr>
    </w:p>
    <w:p w14:paraId="39454CB6" w14:textId="1B8280DA" w:rsidR="00B97164" w:rsidRDefault="000A1C22" w:rsidP="00B97164">
      <w:pPr>
        <w:autoSpaceDE w:val="0"/>
        <w:autoSpaceDN w:val="0"/>
        <w:adjustRightInd w:val="0"/>
        <w:spacing w:after="0"/>
        <w:ind w:firstLine="720"/>
        <w:jc w:val="both"/>
        <w:rPr>
          <w:rFonts w:ascii="Times New Roman" w:hAnsi="Times New Roman" w:cs="Times New Roman"/>
          <w:sz w:val="24"/>
          <w:szCs w:val="24"/>
        </w:rPr>
      </w:pPr>
      <w:r w:rsidRPr="009641E9">
        <w:rPr>
          <w:rFonts w:ascii="Times New Roman" w:eastAsia="Calibri" w:hAnsi="Times New Roman" w:cs="Times New Roman"/>
          <w:sz w:val="24"/>
          <w:szCs w:val="24"/>
          <w:lang w:val="en-IN"/>
        </w:rPr>
        <w:t xml:space="preserve">The results of MLM (Table </w:t>
      </w:r>
      <w:r w:rsidR="00D55B28">
        <w:rPr>
          <w:rFonts w:ascii="Times New Roman" w:eastAsia="Calibri" w:hAnsi="Times New Roman" w:cs="Times New Roman"/>
          <w:sz w:val="24"/>
          <w:szCs w:val="24"/>
          <w:lang w:val="en-IN"/>
        </w:rPr>
        <w:t>5</w:t>
      </w:r>
      <w:r w:rsidRPr="009641E9">
        <w:rPr>
          <w:rFonts w:ascii="Times New Roman" w:eastAsia="Calibri" w:hAnsi="Times New Roman" w:cs="Times New Roman"/>
          <w:sz w:val="24"/>
          <w:szCs w:val="24"/>
          <w:lang w:val="en-IN"/>
        </w:rPr>
        <w:t xml:space="preserve">) </w:t>
      </w:r>
      <w:r w:rsidRPr="009641E9">
        <w:rPr>
          <w:rFonts w:ascii="Times New Roman" w:eastAsia="Times New Roman" w:hAnsi="Times New Roman" w:cs="Times New Roman"/>
          <w:sz w:val="24"/>
          <w:szCs w:val="24"/>
          <w:lang w:val="en-IN" w:eastAsia="en-IN"/>
        </w:rPr>
        <w:t xml:space="preserve">reveals that </w:t>
      </w:r>
      <w:r w:rsidR="00D70C89">
        <w:rPr>
          <w:rFonts w:ascii="Times New Roman" w:eastAsia="Times New Roman" w:hAnsi="Times New Roman" w:cs="Times New Roman"/>
          <w:sz w:val="24"/>
          <w:szCs w:val="24"/>
          <w:lang w:val="en-IN" w:eastAsia="en-IN"/>
        </w:rPr>
        <w:t xml:space="preserve">in </w:t>
      </w:r>
      <w:r w:rsidR="00B97164" w:rsidRPr="003A4CC7">
        <w:rPr>
          <w:rFonts w:ascii="Times New Roman" w:hAnsi="Times New Roman" w:cs="Times New Roman"/>
          <w:sz w:val="24"/>
          <w:szCs w:val="24"/>
        </w:rPr>
        <w:t>the non-farm wage or casual employment, the variables age and ownership to land were negative and significant which implied that a unit increase in age and ownership to land decreased the odds choice of non-farm wage employment by 0.89 and 0.08 times respectively. With increase in household size, ratio of working members and lesser the distance to workplace, the households are more likely to choose non-farm wage employment against farm employment. The household income was negative but non-significant which indicated that households with higher income are less likely to participate in non-farm activities.</w:t>
      </w:r>
      <w:r w:rsidR="00B97164" w:rsidRPr="00B97164">
        <w:rPr>
          <w:rFonts w:ascii="Times New Roman" w:hAnsi="Times New Roman" w:cs="Times New Roman"/>
          <w:sz w:val="24"/>
          <w:szCs w:val="24"/>
        </w:rPr>
        <w:t xml:space="preserve"> </w:t>
      </w:r>
    </w:p>
    <w:p w14:paraId="688C2BB2" w14:textId="1CD0AC81" w:rsidR="00B97164" w:rsidRDefault="00B97164" w:rsidP="00B97164">
      <w:pPr>
        <w:autoSpaceDE w:val="0"/>
        <w:autoSpaceDN w:val="0"/>
        <w:adjustRightInd w:val="0"/>
        <w:spacing w:after="0"/>
        <w:ind w:firstLine="720"/>
        <w:jc w:val="both"/>
        <w:rPr>
          <w:rFonts w:ascii="Times New Roman" w:eastAsia="Calibri" w:hAnsi="Times New Roman" w:cs="Times New Roman"/>
          <w:sz w:val="24"/>
          <w:szCs w:val="24"/>
          <w:lang w:val="en-IN"/>
        </w:rPr>
      </w:pPr>
      <w:r w:rsidRPr="003A4CC7">
        <w:rPr>
          <w:rFonts w:ascii="Times New Roman" w:hAnsi="Times New Roman" w:cs="Times New Roman"/>
          <w:sz w:val="24"/>
          <w:szCs w:val="24"/>
        </w:rPr>
        <w:t>Regarding, non-farm self-employed and non-farm salaried class</w:t>
      </w:r>
      <w:r>
        <w:rPr>
          <w:rFonts w:ascii="Times New Roman" w:hAnsi="Times New Roman" w:cs="Times New Roman"/>
          <w:sz w:val="24"/>
          <w:szCs w:val="24"/>
        </w:rPr>
        <w:t xml:space="preserve"> </w:t>
      </w:r>
      <w:r w:rsidRPr="003A4CC7">
        <w:rPr>
          <w:rFonts w:ascii="Times New Roman" w:hAnsi="Times New Roman" w:cs="Times New Roman"/>
          <w:sz w:val="24"/>
          <w:szCs w:val="24"/>
        </w:rPr>
        <w:t>the variable household size was positive and significant which means that increase in family size may encourage the odds of workers to join self and regular employment by 3.84 and 7.86 times respectively. The variable ownership to land was found to be an important variable in determining the choice of non-farm employment. Since, most of the households in the sample villages are landless or possess small amount of land like the marginal farmers, led them to seek non-farm activities, casual or self-employed. The negative coefficient of land variable in regular employment indicates that as all the households were landless,they are forced to opt for regular non-farm employment.The coefficient of education is significant at 10 per cent level for regular employment which implied that workers with higher educational qualification have higher probability of choosing regular non-farm activities as compared to farm activities,while an uneducated or unskilled is left with less choice</w:t>
      </w:r>
      <w:r>
        <w:rPr>
          <w:rFonts w:ascii="Times New Roman" w:hAnsi="Times New Roman" w:cs="Times New Roman"/>
          <w:sz w:val="24"/>
          <w:szCs w:val="24"/>
        </w:rPr>
        <w:t xml:space="preserve"> </w:t>
      </w:r>
      <w:r w:rsidRPr="003A4CC7">
        <w:rPr>
          <w:rFonts w:ascii="Times New Roman" w:hAnsi="Times New Roman" w:cs="Times New Roman"/>
          <w:sz w:val="24"/>
          <w:szCs w:val="24"/>
        </w:rPr>
        <w:t xml:space="preserve">but to opt for non-farm wage employment. </w:t>
      </w:r>
    </w:p>
    <w:p w14:paraId="39DD57FD" w14:textId="77777777" w:rsidR="00B97164" w:rsidRDefault="00B97164" w:rsidP="00B97164">
      <w:pPr>
        <w:autoSpaceDE w:val="0"/>
        <w:autoSpaceDN w:val="0"/>
        <w:adjustRightInd w:val="0"/>
        <w:spacing w:after="0"/>
        <w:ind w:firstLine="720"/>
        <w:jc w:val="both"/>
        <w:rPr>
          <w:rFonts w:ascii="Times New Roman" w:eastAsia="Calibri" w:hAnsi="Times New Roman" w:cs="Times New Roman"/>
          <w:sz w:val="24"/>
          <w:szCs w:val="24"/>
          <w:lang w:val="en-IN"/>
        </w:rPr>
      </w:pPr>
      <w:r w:rsidRPr="003A4CC7">
        <w:rPr>
          <w:rFonts w:ascii="Times New Roman" w:hAnsi="Times New Roman" w:cs="Times New Roman"/>
          <w:sz w:val="24"/>
          <w:szCs w:val="24"/>
        </w:rPr>
        <w:t>The variable ratio of working member hasa positive and significant impact in choosing casual and regular employment activities. The variable household income was found to have a significant and positive influence on the probability of choosing the self and regular non-farm activities.</w:t>
      </w:r>
      <w:r w:rsidRPr="003A4CC7">
        <w:rPr>
          <w:rFonts w:ascii="Times New Roman" w:eastAsia="MinionPro-Regular" w:hAnsi="Times New Roman" w:cs="Times New Roman"/>
          <w:sz w:val="24"/>
          <w:szCs w:val="24"/>
        </w:rPr>
        <w:t>The</w:t>
      </w:r>
      <w:r w:rsidRPr="003A4CC7">
        <w:rPr>
          <w:rFonts w:ascii="Times New Roman" w:hAnsi="Times New Roman" w:cs="Times New Roman"/>
          <w:sz w:val="24"/>
          <w:szCs w:val="24"/>
        </w:rPr>
        <w:t xml:space="preserve"> closer the distance of workplace, the more likely to choose non-farm jobs regardless of wage, self or regular employment. </w:t>
      </w:r>
    </w:p>
    <w:p w14:paraId="4B6084D2" w14:textId="4482CC17" w:rsidR="00B97164" w:rsidRPr="00B97164" w:rsidRDefault="00B97164" w:rsidP="00B97164">
      <w:pPr>
        <w:autoSpaceDE w:val="0"/>
        <w:autoSpaceDN w:val="0"/>
        <w:adjustRightInd w:val="0"/>
        <w:spacing w:after="0"/>
        <w:ind w:firstLine="720"/>
        <w:jc w:val="both"/>
        <w:rPr>
          <w:rFonts w:ascii="Times New Roman" w:eastAsia="Calibri" w:hAnsi="Times New Roman" w:cs="Times New Roman"/>
          <w:sz w:val="24"/>
          <w:szCs w:val="24"/>
          <w:lang w:val="en-IN"/>
        </w:rPr>
      </w:pPr>
      <w:r w:rsidRPr="003A4CC7">
        <w:rPr>
          <w:rFonts w:ascii="Times New Roman" w:hAnsi="Times New Roman" w:cs="Times New Roman"/>
          <w:sz w:val="24"/>
          <w:szCs w:val="24"/>
        </w:rPr>
        <w:t>The results of MLM analysis indicated that household size, ratio of working members and distance to workplace are positive and significant determinants while land ownership and distance to town have negative influence on choice of employment in any category of rural non-farm employment. With better education and higher income,</w:t>
      </w:r>
      <w:r>
        <w:rPr>
          <w:rFonts w:ascii="Times New Roman" w:hAnsi="Times New Roman" w:cs="Times New Roman"/>
          <w:sz w:val="24"/>
          <w:szCs w:val="24"/>
        </w:rPr>
        <w:t xml:space="preserve"> </w:t>
      </w:r>
      <w:r w:rsidRPr="003A4CC7">
        <w:rPr>
          <w:rFonts w:ascii="Times New Roman" w:hAnsi="Times New Roman" w:cs="Times New Roman"/>
          <w:sz w:val="24"/>
          <w:szCs w:val="24"/>
        </w:rPr>
        <w:t>the more likelihood of household’s involvement in non-farm self or regular employment for their livelihood security.</w:t>
      </w:r>
    </w:p>
    <w:p w14:paraId="4C67F64B" w14:textId="77777777" w:rsidR="00B97164" w:rsidRDefault="00B97164" w:rsidP="000A1C22">
      <w:pPr>
        <w:autoSpaceDE w:val="0"/>
        <w:autoSpaceDN w:val="0"/>
        <w:adjustRightInd w:val="0"/>
        <w:spacing w:after="0"/>
        <w:ind w:firstLine="720"/>
        <w:jc w:val="both"/>
        <w:rPr>
          <w:rFonts w:ascii="Times New Roman" w:eastAsia="Calibri" w:hAnsi="Times New Roman" w:cs="Times New Roman"/>
          <w:sz w:val="24"/>
          <w:szCs w:val="24"/>
          <w:lang w:val="en-IN"/>
        </w:rPr>
      </w:pPr>
    </w:p>
    <w:p w14:paraId="1091CFE2" w14:textId="74D7B128" w:rsidR="00EC3054" w:rsidRPr="00992197" w:rsidRDefault="00727907" w:rsidP="00EC3054">
      <w:pPr>
        <w:spacing w:after="0"/>
        <w:jc w:val="both"/>
        <w:rPr>
          <w:rFonts w:ascii="Times New Roman" w:eastAsia="Calibri" w:hAnsi="Times New Roman" w:cs="Times New Roman"/>
          <w:b/>
          <w:i/>
          <w:sz w:val="24"/>
          <w:szCs w:val="24"/>
          <w:lang w:val="en-IN"/>
        </w:rPr>
      </w:pPr>
      <w:r>
        <w:rPr>
          <w:rFonts w:ascii="Times New Roman" w:eastAsia="Calibri" w:hAnsi="Times New Roman" w:cs="Times New Roman"/>
          <w:b/>
          <w:i/>
          <w:sz w:val="24"/>
          <w:szCs w:val="24"/>
          <w:lang w:val="en-GB"/>
        </w:rPr>
        <w:t>5</w:t>
      </w:r>
      <w:r w:rsidR="00EC3054" w:rsidRPr="00992197">
        <w:rPr>
          <w:rFonts w:ascii="Times New Roman" w:eastAsia="Calibri" w:hAnsi="Times New Roman" w:cs="Times New Roman"/>
          <w:b/>
          <w:i/>
          <w:sz w:val="24"/>
          <w:szCs w:val="24"/>
          <w:lang w:val="en-GB"/>
        </w:rPr>
        <w:t>.</w:t>
      </w:r>
      <w:r w:rsidR="00EC3054">
        <w:rPr>
          <w:rFonts w:ascii="Times New Roman" w:eastAsia="Calibri" w:hAnsi="Times New Roman" w:cs="Times New Roman"/>
          <w:b/>
          <w:i/>
          <w:sz w:val="24"/>
          <w:szCs w:val="24"/>
          <w:lang w:val="en-GB"/>
        </w:rPr>
        <w:t>6</w:t>
      </w:r>
      <w:r w:rsidR="00EC3054" w:rsidRPr="00992197">
        <w:rPr>
          <w:rFonts w:ascii="Times New Roman" w:eastAsia="Calibri" w:hAnsi="Times New Roman" w:cs="Times New Roman"/>
          <w:b/>
          <w:i/>
          <w:sz w:val="24"/>
          <w:szCs w:val="24"/>
          <w:lang w:val="en-GB"/>
        </w:rPr>
        <w:t xml:space="preserve"> Food Security Index of sample households</w:t>
      </w:r>
    </w:p>
    <w:p w14:paraId="18CA9608" w14:textId="71F16B92" w:rsidR="00BE1C9F" w:rsidRDefault="00EC3054" w:rsidP="00BE1C9F">
      <w:pPr>
        <w:autoSpaceDE w:val="0"/>
        <w:autoSpaceDN w:val="0"/>
        <w:adjustRightInd w:val="0"/>
        <w:spacing w:after="0"/>
        <w:ind w:firstLine="720"/>
        <w:jc w:val="both"/>
        <w:rPr>
          <w:rFonts w:ascii="Times New Roman" w:hAnsi="Times New Roman" w:cs="Times New Roman"/>
          <w:sz w:val="24"/>
          <w:szCs w:val="24"/>
        </w:rPr>
      </w:pPr>
      <w:r w:rsidRPr="009641E9">
        <w:rPr>
          <w:rFonts w:ascii="Times New Roman" w:eastAsia="Calibri" w:hAnsi="Times New Roman" w:cs="Times New Roman"/>
          <w:sz w:val="24"/>
          <w:szCs w:val="24"/>
          <w:lang w:val="en-IN"/>
        </w:rPr>
        <w:t xml:space="preserve">Households with daily per capita calorie intake greater ≥ 2400 Kcal were deemed food secure and below 2400 Kcal were considered as food insecure (Table </w:t>
      </w:r>
      <w:r w:rsidR="00727907">
        <w:rPr>
          <w:rFonts w:ascii="Times New Roman" w:eastAsia="Calibri" w:hAnsi="Times New Roman" w:cs="Times New Roman"/>
          <w:sz w:val="24"/>
          <w:szCs w:val="24"/>
          <w:lang w:val="en-IN"/>
        </w:rPr>
        <w:t>6</w:t>
      </w:r>
      <w:r w:rsidRPr="009641E9">
        <w:rPr>
          <w:rFonts w:ascii="Times New Roman" w:eastAsia="Calibri" w:hAnsi="Times New Roman" w:cs="Times New Roman"/>
          <w:sz w:val="24"/>
          <w:szCs w:val="24"/>
          <w:lang w:val="en-IN"/>
        </w:rPr>
        <w:t>). Mean food security index for farm, off-farm and non-farm food secure households were 1.05, 1.01 and 1.11 respectively, while it was 0.79, 0.75 and 0.82 for food insecure households in that order.</w:t>
      </w:r>
      <w:r w:rsidR="00BE1C9F" w:rsidRPr="00BE1C9F">
        <w:rPr>
          <w:rFonts w:ascii="Times New Roman" w:hAnsi="Times New Roman" w:cs="Times New Roman"/>
          <w:sz w:val="24"/>
          <w:szCs w:val="24"/>
        </w:rPr>
        <w:t xml:space="preserve"> </w:t>
      </w:r>
      <w:r w:rsidR="00BE1C9F" w:rsidRPr="003A4CC7">
        <w:rPr>
          <w:rFonts w:ascii="Times New Roman" w:hAnsi="Times New Roman" w:cs="Times New Roman"/>
          <w:sz w:val="24"/>
          <w:szCs w:val="24"/>
        </w:rPr>
        <w:t>The results of Surplus Index (Ps) showed that the farm, off-farm and non-farm food secure households exceed</w:t>
      </w:r>
      <w:r w:rsidR="00BE1C9F">
        <w:rPr>
          <w:rFonts w:ascii="Times New Roman" w:hAnsi="Times New Roman" w:cs="Times New Roman"/>
          <w:sz w:val="24"/>
          <w:szCs w:val="24"/>
        </w:rPr>
        <w:t>ed the calorie requirements by three per cent, two</w:t>
      </w:r>
      <w:r w:rsidR="00BE1C9F" w:rsidRPr="003A4CC7">
        <w:rPr>
          <w:rFonts w:ascii="Times New Roman" w:hAnsi="Times New Roman" w:cs="Times New Roman"/>
          <w:sz w:val="24"/>
          <w:szCs w:val="24"/>
        </w:rPr>
        <w:t xml:space="preserve"> per</w:t>
      </w:r>
      <w:r w:rsidR="00BE1C9F">
        <w:rPr>
          <w:rFonts w:ascii="Times New Roman" w:hAnsi="Times New Roman" w:cs="Times New Roman"/>
          <w:sz w:val="24"/>
          <w:szCs w:val="24"/>
        </w:rPr>
        <w:t xml:space="preserve"> </w:t>
      </w:r>
      <w:r w:rsidR="00BE1C9F" w:rsidRPr="003A4CC7">
        <w:rPr>
          <w:rFonts w:ascii="Times New Roman" w:hAnsi="Times New Roman" w:cs="Times New Roman"/>
          <w:sz w:val="24"/>
          <w:szCs w:val="24"/>
        </w:rPr>
        <w:t>cent and 10 per cent while that of Shortfall Index or Food Insecurity Gap (P</w:t>
      </w:r>
      <w:r w:rsidR="00BE1C9F" w:rsidRPr="003A4CC7">
        <w:rPr>
          <w:rFonts w:ascii="Times New Roman" w:hAnsi="Times New Roman" w:cs="Times New Roman"/>
          <w:sz w:val="24"/>
          <w:szCs w:val="24"/>
          <w:vertAlign w:val="subscript"/>
        </w:rPr>
        <w:t>i</w:t>
      </w:r>
      <w:r w:rsidR="00BE1C9F" w:rsidRPr="003A4CC7">
        <w:rPr>
          <w:rFonts w:ascii="Times New Roman" w:hAnsi="Times New Roman" w:cs="Times New Roman"/>
          <w:sz w:val="24"/>
          <w:szCs w:val="24"/>
        </w:rPr>
        <w:t>) showed that the farm, off-farm and non-farm food insecure households fell short of the recommended calorie intake by 20 per cent,</w:t>
      </w:r>
      <w:r w:rsidR="00BE1C9F">
        <w:rPr>
          <w:rFonts w:ascii="Times New Roman" w:hAnsi="Times New Roman" w:cs="Times New Roman"/>
          <w:sz w:val="24"/>
          <w:szCs w:val="24"/>
        </w:rPr>
        <w:t xml:space="preserve"> </w:t>
      </w:r>
      <w:r w:rsidR="00BE1C9F" w:rsidRPr="003A4CC7">
        <w:rPr>
          <w:rFonts w:ascii="Times New Roman" w:hAnsi="Times New Roman" w:cs="Times New Roman"/>
          <w:sz w:val="24"/>
          <w:szCs w:val="24"/>
        </w:rPr>
        <w:t>25 per cent and 17 per cent respectively.</w:t>
      </w:r>
    </w:p>
    <w:p w14:paraId="398D7E8B" w14:textId="56DF224E" w:rsidR="004F157C" w:rsidRPr="00BE1C9F" w:rsidRDefault="00BE1C9F" w:rsidP="00BE1C9F">
      <w:pPr>
        <w:ind w:firstLine="720"/>
        <w:jc w:val="both"/>
        <w:rPr>
          <w:rFonts w:ascii="Times New Roman" w:hAnsi="Times New Roman" w:cs="Times New Roman"/>
          <w:sz w:val="24"/>
          <w:szCs w:val="24"/>
        </w:rPr>
      </w:pPr>
      <w:r w:rsidRPr="003A4CC7">
        <w:rPr>
          <w:rFonts w:ascii="Times New Roman" w:hAnsi="Times New Roman" w:cs="Times New Roman"/>
          <w:sz w:val="24"/>
          <w:szCs w:val="24"/>
        </w:rPr>
        <w:lastRenderedPageBreak/>
        <w:t>The results further revealed a head count ratio of 63 per cent, 29 per cent and 87 per cent for farm, off-farm and non-farm for food secure households respectively. The multi-occupational households that were engaged in both farm and non-farm activities were food secure with an average daily per capita calorie consumption of 2540.8 Kcal which exceeded the minimum calorie requirement by five per cent. The mean food security index was 1.18.</w:t>
      </w:r>
      <w:r>
        <w:rPr>
          <w:rFonts w:ascii="Times New Roman" w:hAnsi="Times New Roman" w:cs="Times New Roman"/>
          <w:sz w:val="24"/>
          <w:szCs w:val="24"/>
        </w:rPr>
        <w:t xml:space="preserve"> </w:t>
      </w:r>
      <w:r w:rsidR="00EC3054" w:rsidRPr="009641E9">
        <w:rPr>
          <w:rFonts w:ascii="Times New Roman" w:eastAsia="Calibri" w:hAnsi="Times New Roman" w:cs="Times New Roman"/>
          <w:sz w:val="24"/>
          <w:szCs w:val="24"/>
          <w:lang w:val="en-IN"/>
        </w:rPr>
        <w:t>The more the household heads (78 respondents) engage in non-farm activities, the more (88.46 per cent) the households are food secured which is in agreement with the findings of Abu and Soom (2016).</w:t>
      </w:r>
    </w:p>
    <w:p w14:paraId="7DBFB4FC" w14:textId="48D38AC5" w:rsidR="00EC3054" w:rsidRPr="00992197" w:rsidRDefault="00727907" w:rsidP="00EC3054">
      <w:pPr>
        <w:widowControl w:val="0"/>
        <w:autoSpaceDE w:val="0"/>
        <w:autoSpaceDN w:val="0"/>
        <w:adjustRightInd w:val="0"/>
        <w:spacing w:after="0"/>
        <w:jc w:val="both"/>
        <w:rPr>
          <w:rFonts w:ascii="Times New Roman" w:eastAsia="Calibri" w:hAnsi="Times New Roman" w:cs="Times New Roman"/>
          <w:b/>
          <w:bCs/>
          <w:i/>
          <w:iCs/>
          <w:sz w:val="24"/>
          <w:szCs w:val="24"/>
          <w:lang w:val="en-GB"/>
        </w:rPr>
      </w:pPr>
      <w:r>
        <w:rPr>
          <w:rFonts w:ascii="Times New Roman" w:eastAsia="Calibri" w:hAnsi="Times New Roman" w:cs="Times New Roman"/>
          <w:b/>
          <w:bCs/>
          <w:i/>
          <w:iCs/>
          <w:sz w:val="24"/>
          <w:szCs w:val="24"/>
          <w:lang w:val="en-GB"/>
        </w:rPr>
        <w:t>5</w:t>
      </w:r>
      <w:r w:rsidR="00EC3054" w:rsidRPr="00992197">
        <w:rPr>
          <w:rFonts w:ascii="Times New Roman" w:eastAsia="Calibri" w:hAnsi="Times New Roman" w:cs="Times New Roman"/>
          <w:b/>
          <w:bCs/>
          <w:i/>
          <w:iCs/>
          <w:sz w:val="24"/>
          <w:szCs w:val="24"/>
          <w:lang w:val="en-GB"/>
        </w:rPr>
        <w:t>.</w:t>
      </w:r>
      <w:r w:rsidR="00EC3054">
        <w:rPr>
          <w:rFonts w:ascii="Times New Roman" w:eastAsia="Calibri" w:hAnsi="Times New Roman" w:cs="Times New Roman"/>
          <w:b/>
          <w:bCs/>
          <w:i/>
          <w:iCs/>
          <w:sz w:val="24"/>
          <w:szCs w:val="24"/>
          <w:lang w:val="en-GB"/>
        </w:rPr>
        <w:t xml:space="preserve">7 </w:t>
      </w:r>
      <w:r w:rsidR="00EC3054" w:rsidRPr="00992197">
        <w:rPr>
          <w:rFonts w:ascii="Times New Roman" w:eastAsia="Calibri" w:hAnsi="Times New Roman" w:cs="Times New Roman"/>
          <w:b/>
          <w:bCs/>
          <w:i/>
          <w:iCs/>
          <w:sz w:val="24"/>
          <w:szCs w:val="24"/>
          <w:lang w:val="en-GB"/>
        </w:rPr>
        <w:t xml:space="preserve">Determinants of household’s food security </w:t>
      </w:r>
    </w:p>
    <w:p w14:paraId="3E8F3264" w14:textId="63F1C67B" w:rsidR="00EC3054" w:rsidRPr="003A4CC7" w:rsidRDefault="00EC3054" w:rsidP="00EC3054">
      <w:pPr>
        <w:widowControl w:val="0"/>
        <w:autoSpaceDE w:val="0"/>
        <w:autoSpaceDN w:val="0"/>
        <w:adjustRightInd w:val="0"/>
        <w:spacing w:after="0"/>
        <w:ind w:firstLine="720"/>
        <w:jc w:val="both"/>
        <w:rPr>
          <w:rFonts w:ascii="Times New Roman" w:hAnsi="Times New Roman" w:cs="Times New Roman"/>
          <w:bCs/>
          <w:sz w:val="24"/>
          <w:szCs w:val="24"/>
        </w:rPr>
      </w:pPr>
      <w:r w:rsidRPr="003A4CC7">
        <w:rPr>
          <w:rFonts w:ascii="Times New Roman" w:hAnsi="Times New Roman" w:cs="Times New Roman"/>
          <w:bCs/>
          <w:sz w:val="24"/>
          <w:szCs w:val="24"/>
        </w:rPr>
        <w:t xml:space="preserve">The estimated Probit model for food security index of rural households (Table </w:t>
      </w:r>
      <w:r w:rsidR="00727907">
        <w:rPr>
          <w:rFonts w:ascii="Times New Roman" w:hAnsi="Times New Roman" w:cs="Times New Roman"/>
          <w:bCs/>
          <w:sz w:val="24"/>
          <w:szCs w:val="24"/>
        </w:rPr>
        <w:t>7</w:t>
      </w:r>
      <w:r w:rsidRPr="003A4CC7">
        <w:rPr>
          <w:rFonts w:ascii="Times New Roman" w:hAnsi="Times New Roman" w:cs="Times New Roman"/>
          <w:bCs/>
          <w:sz w:val="24"/>
          <w:szCs w:val="24"/>
        </w:rPr>
        <w:t>) had a log likelihood statistic of -21.74 significant at one per cent level. The coefficient of age was found to be negative and significant at 10 per cent implying that food security declines with increase in age. The variable education was found to have positive and significant influence on probability of households being food secure.</w:t>
      </w:r>
      <w:r>
        <w:rPr>
          <w:rFonts w:ascii="Times New Roman" w:hAnsi="Times New Roman" w:cs="Times New Roman"/>
          <w:bCs/>
          <w:sz w:val="24"/>
          <w:szCs w:val="24"/>
        </w:rPr>
        <w:t xml:space="preserve"> </w:t>
      </w:r>
      <w:r w:rsidRPr="003A4CC7">
        <w:rPr>
          <w:rFonts w:ascii="Times New Roman" w:hAnsi="Times New Roman" w:cs="Times New Roman"/>
          <w:bCs/>
          <w:sz w:val="24"/>
          <w:szCs w:val="24"/>
        </w:rPr>
        <w:t xml:space="preserve">The negative and significant coefficient of household size agrees with the finding of (Babatunde </w:t>
      </w:r>
      <w:r w:rsidRPr="003A4CC7">
        <w:rPr>
          <w:rFonts w:ascii="Times New Roman" w:hAnsi="Times New Roman" w:cs="Times New Roman"/>
          <w:bCs/>
          <w:i/>
          <w:iCs/>
          <w:sz w:val="24"/>
          <w:szCs w:val="24"/>
        </w:rPr>
        <w:t xml:space="preserve">et al., </w:t>
      </w:r>
      <w:r w:rsidRPr="003A4CC7">
        <w:rPr>
          <w:rFonts w:ascii="Times New Roman" w:hAnsi="Times New Roman" w:cs="Times New Roman"/>
          <w:bCs/>
          <w:sz w:val="24"/>
          <w:szCs w:val="24"/>
        </w:rPr>
        <w:t xml:space="preserve">2007) and the author reported that as the household size increases, the probability of food security decreases. The market distance had an adverse impact on food security of households, which implies that the market for rural farm and non-farm households limit the food basket and frequency of consumption of different food items [(Liu </w:t>
      </w:r>
      <w:r w:rsidRPr="003A4CC7">
        <w:rPr>
          <w:rFonts w:ascii="Times New Roman" w:hAnsi="Times New Roman" w:cs="Times New Roman"/>
          <w:bCs/>
          <w:i/>
          <w:iCs/>
          <w:sz w:val="24"/>
          <w:szCs w:val="24"/>
        </w:rPr>
        <w:t>et al., (</w:t>
      </w:r>
      <w:r w:rsidRPr="003A4CC7">
        <w:rPr>
          <w:rFonts w:ascii="Times New Roman" w:hAnsi="Times New Roman" w:cs="Times New Roman"/>
          <w:bCs/>
          <w:sz w:val="24"/>
          <w:szCs w:val="24"/>
        </w:rPr>
        <w:t>2014) and</w:t>
      </w:r>
      <w:r>
        <w:rPr>
          <w:rFonts w:ascii="Times New Roman" w:hAnsi="Times New Roman" w:cs="Times New Roman"/>
          <w:bCs/>
          <w:sz w:val="24"/>
          <w:szCs w:val="24"/>
        </w:rPr>
        <w:t xml:space="preserve"> </w:t>
      </w:r>
      <w:r w:rsidRPr="003A4CC7">
        <w:rPr>
          <w:rFonts w:ascii="Times New Roman" w:hAnsi="Times New Roman" w:cs="Times New Roman"/>
          <w:bCs/>
          <w:sz w:val="24"/>
          <w:szCs w:val="24"/>
        </w:rPr>
        <w:t>Sibhatu</w:t>
      </w:r>
      <w:r>
        <w:rPr>
          <w:rFonts w:ascii="Times New Roman" w:hAnsi="Times New Roman" w:cs="Times New Roman"/>
          <w:bCs/>
          <w:sz w:val="24"/>
          <w:szCs w:val="24"/>
        </w:rPr>
        <w:t xml:space="preserve"> </w:t>
      </w:r>
      <w:r w:rsidRPr="003A4CC7">
        <w:rPr>
          <w:rFonts w:ascii="Times New Roman" w:hAnsi="Times New Roman" w:cs="Times New Roman"/>
          <w:bCs/>
          <w:i/>
          <w:iCs/>
          <w:sz w:val="24"/>
          <w:szCs w:val="24"/>
        </w:rPr>
        <w:t>et al., (</w:t>
      </w:r>
      <w:r w:rsidRPr="003A4CC7">
        <w:rPr>
          <w:rFonts w:ascii="Times New Roman" w:hAnsi="Times New Roman" w:cs="Times New Roman"/>
          <w:bCs/>
          <w:sz w:val="24"/>
          <w:szCs w:val="24"/>
        </w:rPr>
        <w:t>2015)]. The coefficient of farm income was negative but non-significant. The coefficient of non-farm income was positive and significant which implies more the participation</w:t>
      </w:r>
      <w:r>
        <w:rPr>
          <w:rFonts w:ascii="Times New Roman" w:hAnsi="Times New Roman" w:cs="Times New Roman"/>
          <w:bCs/>
          <w:sz w:val="24"/>
          <w:szCs w:val="24"/>
        </w:rPr>
        <w:t xml:space="preserve"> </w:t>
      </w:r>
      <w:r w:rsidRPr="003A4CC7">
        <w:rPr>
          <w:rFonts w:ascii="Times New Roman" w:hAnsi="Times New Roman" w:cs="Times New Roman"/>
          <w:bCs/>
          <w:sz w:val="24"/>
          <w:szCs w:val="24"/>
        </w:rPr>
        <w:t>in non-farm activities, higher the food security status of households.</w:t>
      </w:r>
    </w:p>
    <w:p w14:paraId="168CF023" w14:textId="77777777" w:rsidR="00EC3054" w:rsidRPr="009641E9" w:rsidRDefault="00EC3054" w:rsidP="00EC3054">
      <w:pPr>
        <w:spacing w:after="0"/>
        <w:jc w:val="both"/>
        <w:rPr>
          <w:rFonts w:ascii="Times New Roman" w:eastAsia="Calibri" w:hAnsi="Times New Roman" w:cs="Times New Roman"/>
          <w:sz w:val="24"/>
          <w:szCs w:val="24"/>
          <w:lang w:val="en-IN"/>
        </w:rPr>
      </w:pPr>
    </w:p>
    <w:p w14:paraId="37E51EF8" w14:textId="77777777" w:rsidR="00EC3054" w:rsidRPr="009641E9" w:rsidRDefault="00EC3054" w:rsidP="00EC3054">
      <w:pPr>
        <w:autoSpaceDE w:val="0"/>
        <w:autoSpaceDN w:val="0"/>
        <w:adjustRightInd w:val="0"/>
        <w:spacing w:after="0"/>
        <w:ind w:firstLine="720"/>
        <w:jc w:val="both"/>
        <w:rPr>
          <w:rFonts w:ascii="Times New Roman" w:eastAsia="Calibri" w:hAnsi="Times New Roman" w:cs="Times New Roman"/>
          <w:sz w:val="24"/>
          <w:szCs w:val="24"/>
          <w:lang w:val="en-IN"/>
        </w:rPr>
      </w:pPr>
    </w:p>
    <w:p w14:paraId="6BE1E908" w14:textId="513E0A27" w:rsidR="00EC3054" w:rsidRPr="00A240FD" w:rsidRDefault="00EC3054" w:rsidP="00EC3054">
      <w:pPr>
        <w:widowControl w:val="0"/>
        <w:autoSpaceDE w:val="0"/>
        <w:autoSpaceDN w:val="0"/>
        <w:adjustRightInd w:val="0"/>
        <w:spacing w:after="0" w:line="240" w:lineRule="auto"/>
        <w:jc w:val="center"/>
        <w:rPr>
          <w:rFonts w:ascii="Times New Roman" w:hAnsi="Times New Roman" w:cs="Times New Roman"/>
          <w:bCs/>
          <w:sz w:val="24"/>
          <w:szCs w:val="24"/>
        </w:rPr>
      </w:pPr>
      <w:r w:rsidRPr="00A240FD">
        <w:rPr>
          <w:rFonts w:ascii="Times New Roman" w:hAnsi="Times New Roman" w:cs="Times New Roman"/>
          <w:bCs/>
          <w:sz w:val="24"/>
          <w:szCs w:val="24"/>
        </w:rPr>
        <w:t xml:space="preserve">TABLE </w:t>
      </w:r>
      <w:r w:rsidR="00727907">
        <w:rPr>
          <w:rFonts w:ascii="Times New Roman" w:hAnsi="Times New Roman" w:cs="Times New Roman"/>
          <w:bCs/>
          <w:sz w:val="24"/>
          <w:szCs w:val="24"/>
        </w:rPr>
        <w:t>7</w:t>
      </w:r>
      <w:r w:rsidRPr="00A240FD">
        <w:rPr>
          <w:rFonts w:ascii="Times New Roman" w:hAnsi="Times New Roman" w:cs="Times New Roman"/>
          <w:bCs/>
          <w:sz w:val="24"/>
          <w:szCs w:val="24"/>
        </w:rPr>
        <w:t xml:space="preserve"> PROBIT ANALYSIS OF FACTORS INFLUENCING FOOD SECURITY STATUS</w:t>
      </w:r>
    </w:p>
    <w:tbl>
      <w:tblPr>
        <w:tblW w:w="8683" w:type="dxa"/>
        <w:tblInd w:w="108" w:type="dxa"/>
        <w:tblBorders>
          <w:top w:val="single" w:sz="4" w:space="0" w:color="auto"/>
          <w:bottom w:val="single" w:sz="4" w:space="0" w:color="auto"/>
        </w:tblBorders>
        <w:tblLook w:val="04A0" w:firstRow="1" w:lastRow="0" w:firstColumn="1" w:lastColumn="0" w:noHBand="0" w:noVBand="1"/>
      </w:tblPr>
      <w:tblGrid>
        <w:gridCol w:w="510"/>
        <w:gridCol w:w="3737"/>
        <w:gridCol w:w="1336"/>
        <w:gridCol w:w="1116"/>
        <w:gridCol w:w="1043"/>
        <w:gridCol w:w="941"/>
      </w:tblGrid>
      <w:tr w:rsidR="00EC3054" w:rsidRPr="003A4CC7" w14:paraId="7B692656" w14:textId="77777777" w:rsidTr="00A65447">
        <w:trPr>
          <w:trHeight w:val="487"/>
        </w:trPr>
        <w:tc>
          <w:tcPr>
            <w:tcW w:w="510" w:type="dxa"/>
            <w:tcBorders>
              <w:top w:val="single" w:sz="4" w:space="0" w:color="auto"/>
              <w:bottom w:val="single" w:sz="4" w:space="0" w:color="auto"/>
            </w:tcBorders>
          </w:tcPr>
          <w:p w14:paraId="54B5C90C"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hAnsi="Times New Roman" w:cs="Times New Roman"/>
                <w:b/>
                <w:sz w:val="24"/>
                <w:szCs w:val="24"/>
              </w:rPr>
              <w:t>Sl.  No</w:t>
            </w:r>
          </w:p>
        </w:tc>
        <w:tc>
          <w:tcPr>
            <w:tcW w:w="3737" w:type="dxa"/>
            <w:tcBorders>
              <w:top w:val="single" w:sz="4" w:space="0" w:color="auto"/>
              <w:bottom w:val="single" w:sz="4" w:space="0" w:color="auto"/>
            </w:tcBorders>
            <w:noWrap/>
            <w:vAlign w:val="center"/>
            <w:hideMark/>
          </w:tcPr>
          <w:p w14:paraId="5CEEB5FD"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Independent variables</w:t>
            </w:r>
          </w:p>
        </w:tc>
        <w:tc>
          <w:tcPr>
            <w:tcW w:w="1336" w:type="dxa"/>
            <w:tcBorders>
              <w:top w:val="single" w:sz="4" w:space="0" w:color="auto"/>
              <w:bottom w:val="single" w:sz="4" w:space="0" w:color="auto"/>
            </w:tcBorders>
            <w:noWrap/>
            <w:vAlign w:val="center"/>
            <w:hideMark/>
          </w:tcPr>
          <w:p w14:paraId="4CC88293"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Coefficient</w:t>
            </w:r>
          </w:p>
        </w:tc>
        <w:tc>
          <w:tcPr>
            <w:tcW w:w="1116" w:type="dxa"/>
            <w:tcBorders>
              <w:top w:val="single" w:sz="4" w:space="0" w:color="auto"/>
              <w:bottom w:val="single" w:sz="4" w:space="0" w:color="auto"/>
            </w:tcBorders>
            <w:noWrap/>
            <w:vAlign w:val="center"/>
            <w:hideMark/>
          </w:tcPr>
          <w:p w14:paraId="43462F2C"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Std error</w:t>
            </w:r>
          </w:p>
        </w:tc>
        <w:tc>
          <w:tcPr>
            <w:tcW w:w="1043" w:type="dxa"/>
            <w:tcBorders>
              <w:top w:val="single" w:sz="4" w:space="0" w:color="auto"/>
              <w:bottom w:val="single" w:sz="4" w:space="0" w:color="auto"/>
            </w:tcBorders>
            <w:noWrap/>
            <w:vAlign w:val="center"/>
            <w:hideMark/>
          </w:tcPr>
          <w:p w14:paraId="768C88CB"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Z</w:t>
            </w:r>
          </w:p>
          <w:p w14:paraId="0868BD79"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eastAsia="Times New Roman" w:hAnsi="Times New Roman" w:cs="Times New Roman"/>
                <w:b/>
                <w:sz w:val="24"/>
                <w:szCs w:val="24"/>
                <w:lang w:eastAsia="en-IN"/>
              </w:rPr>
              <w:t>Statistic</w:t>
            </w:r>
          </w:p>
        </w:tc>
        <w:tc>
          <w:tcPr>
            <w:tcW w:w="941" w:type="dxa"/>
            <w:tcBorders>
              <w:top w:val="single" w:sz="4" w:space="0" w:color="auto"/>
              <w:bottom w:val="single" w:sz="4" w:space="0" w:color="auto"/>
            </w:tcBorders>
            <w:noWrap/>
            <w:vAlign w:val="center"/>
            <w:hideMark/>
          </w:tcPr>
          <w:p w14:paraId="353989D3" w14:textId="77777777" w:rsidR="00EC3054" w:rsidRPr="003A4CC7" w:rsidRDefault="00EC3054" w:rsidP="00A65447">
            <w:pPr>
              <w:spacing w:after="0" w:line="240" w:lineRule="auto"/>
              <w:jc w:val="center"/>
              <w:rPr>
                <w:rFonts w:ascii="Times New Roman" w:eastAsia="Times New Roman" w:hAnsi="Times New Roman" w:cs="Times New Roman"/>
                <w:b/>
                <w:sz w:val="24"/>
                <w:szCs w:val="24"/>
                <w:lang w:eastAsia="en-IN"/>
              </w:rPr>
            </w:pPr>
            <w:r w:rsidRPr="003A4CC7">
              <w:rPr>
                <w:rFonts w:ascii="Times New Roman" w:hAnsi="Times New Roman" w:cs="Times New Roman"/>
                <w:b/>
                <w:sz w:val="24"/>
                <w:szCs w:val="24"/>
              </w:rPr>
              <w:t>P &gt;|Z|</w:t>
            </w:r>
          </w:p>
        </w:tc>
      </w:tr>
      <w:tr w:rsidR="00EC3054" w:rsidRPr="003A4CC7" w14:paraId="0F06A46A" w14:textId="77777777" w:rsidTr="00A65447">
        <w:trPr>
          <w:trHeight w:val="288"/>
        </w:trPr>
        <w:tc>
          <w:tcPr>
            <w:tcW w:w="510" w:type="dxa"/>
            <w:tcBorders>
              <w:top w:val="single" w:sz="4" w:space="0" w:color="auto"/>
            </w:tcBorders>
            <w:vAlign w:val="center"/>
          </w:tcPr>
          <w:p w14:paraId="0BF0A469" w14:textId="77777777" w:rsidR="00EC3054" w:rsidRPr="003A4CC7" w:rsidRDefault="00EC3054" w:rsidP="00A65447">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1.</w:t>
            </w:r>
          </w:p>
        </w:tc>
        <w:tc>
          <w:tcPr>
            <w:tcW w:w="3737" w:type="dxa"/>
            <w:tcBorders>
              <w:top w:val="single" w:sz="4" w:space="0" w:color="auto"/>
            </w:tcBorders>
            <w:noWrap/>
            <w:vAlign w:val="center"/>
          </w:tcPr>
          <w:p w14:paraId="29E00AAA"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Gender of household head dummy</w:t>
            </w:r>
          </w:p>
        </w:tc>
        <w:tc>
          <w:tcPr>
            <w:tcW w:w="1336" w:type="dxa"/>
            <w:tcBorders>
              <w:top w:val="single" w:sz="4" w:space="0" w:color="auto"/>
            </w:tcBorders>
            <w:noWrap/>
            <w:vAlign w:val="center"/>
          </w:tcPr>
          <w:p w14:paraId="1305F048"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2.840</w:t>
            </w:r>
          </w:p>
        </w:tc>
        <w:tc>
          <w:tcPr>
            <w:tcW w:w="1116" w:type="dxa"/>
            <w:tcBorders>
              <w:top w:val="single" w:sz="4" w:space="0" w:color="auto"/>
            </w:tcBorders>
            <w:noWrap/>
            <w:vAlign w:val="center"/>
          </w:tcPr>
          <w:p w14:paraId="65DFA96F"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1.723</w:t>
            </w:r>
          </w:p>
        </w:tc>
        <w:tc>
          <w:tcPr>
            <w:tcW w:w="1043" w:type="dxa"/>
            <w:tcBorders>
              <w:top w:val="single" w:sz="4" w:space="0" w:color="auto"/>
            </w:tcBorders>
            <w:noWrap/>
            <w:vAlign w:val="center"/>
          </w:tcPr>
          <w:p w14:paraId="5073F8C4"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0.016</w:t>
            </w:r>
          </w:p>
        </w:tc>
        <w:tc>
          <w:tcPr>
            <w:tcW w:w="941" w:type="dxa"/>
            <w:tcBorders>
              <w:top w:val="single" w:sz="4" w:space="0" w:color="auto"/>
            </w:tcBorders>
            <w:noWrap/>
            <w:vAlign w:val="center"/>
          </w:tcPr>
          <w:p w14:paraId="0C1B5132"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0.386</w:t>
            </w:r>
          </w:p>
        </w:tc>
      </w:tr>
      <w:tr w:rsidR="00EC3054" w:rsidRPr="003A4CC7" w14:paraId="4A26CFF0" w14:textId="77777777" w:rsidTr="00A65447">
        <w:trPr>
          <w:trHeight w:val="288"/>
        </w:trPr>
        <w:tc>
          <w:tcPr>
            <w:tcW w:w="510" w:type="dxa"/>
            <w:vAlign w:val="center"/>
          </w:tcPr>
          <w:p w14:paraId="0CDE214C" w14:textId="77777777" w:rsidR="00EC3054" w:rsidRPr="003A4CC7" w:rsidRDefault="00EC3054" w:rsidP="00A65447">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2.</w:t>
            </w:r>
          </w:p>
        </w:tc>
        <w:tc>
          <w:tcPr>
            <w:tcW w:w="3737" w:type="dxa"/>
            <w:noWrap/>
            <w:vAlign w:val="center"/>
          </w:tcPr>
          <w:p w14:paraId="40B00939"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Age of household head (yrs.)</w:t>
            </w:r>
          </w:p>
        </w:tc>
        <w:tc>
          <w:tcPr>
            <w:tcW w:w="1336" w:type="dxa"/>
            <w:noWrap/>
            <w:vAlign w:val="center"/>
          </w:tcPr>
          <w:p w14:paraId="3C5E946B"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-0.707*</w:t>
            </w:r>
          </w:p>
        </w:tc>
        <w:tc>
          <w:tcPr>
            <w:tcW w:w="1116" w:type="dxa"/>
            <w:noWrap/>
            <w:vAlign w:val="center"/>
          </w:tcPr>
          <w:p w14:paraId="13709601"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0.386</w:t>
            </w:r>
          </w:p>
        </w:tc>
        <w:tc>
          <w:tcPr>
            <w:tcW w:w="1043" w:type="dxa"/>
            <w:noWrap/>
            <w:vAlign w:val="center"/>
          </w:tcPr>
          <w:p w14:paraId="613762A1"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-1.831</w:t>
            </w:r>
          </w:p>
        </w:tc>
        <w:tc>
          <w:tcPr>
            <w:tcW w:w="941" w:type="dxa"/>
            <w:noWrap/>
            <w:vAlign w:val="center"/>
          </w:tcPr>
          <w:p w14:paraId="24CF9228"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0.067</w:t>
            </w:r>
          </w:p>
        </w:tc>
      </w:tr>
      <w:tr w:rsidR="00EC3054" w:rsidRPr="003A4CC7" w14:paraId="346BE531" w14:textId="77777777" w:rsidTr="00A65447">
        <w:trPr>
          <w:trHeight w:val="228"/>
        </w:trPr>
        <w:tc>
          <w:tcPr>
            <w:tcW w:w="510" w:type="dxa"/>
            <w:vAlign w:val="center"/>
          </w:tcPr>
          <w:p w14:paraId="4E0407FF" w14:textId="77777777" w:rsidR="00EC3054" w:rsidRPr="003A4CC7" w:rsidRDefault="00EC3054" w:rsidP="00A65447">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3.</w:t>
            </w:r>
          </w:p>
        </w:tc>
        <w:tc>
          <w:tcPr>
            <w:tcW w:w="3737" w:type="dxa"/>
            <w:noWrap/>
            <w:vAlign w:val="center"/>
          </w:tcPr>
          <w:p w14:paraId="0BB3AB5D"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Household size (no.)</w:t>
            </w:r>
          </w:p>
        </w:tc>
        <w:tc>
          <w:tcPr>
            <w:tcW w:w="1336" w:type="dxa"/>
            <w:noWrap/>
            <w:vAlign w:val="center"/>
          </w:tcPr>
          <w:p w14:paraId="06C1CD94"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-1.113**</w:t>
            </w:r>
          </w:p>
        </w:tc>
        <w:tc>
          <w:tcPr>
            <w:tcW w:w="1116" w:type="dxa"/>
            <w:noWrap/>
            <w:vAlign w:val="center"/>
          </w:tcPr>
          <w:p w14:paraId="53F8627C"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6.178</w:t>
            </w:r>
          </w:p>
        </w:tc>
        <w:tc>
          <w:tcPr>
            <w:tcW w:w="1043" w:type="dxa"/>
            <w:noWrap/>
            <w:vAlign w:val="center"/>
          </w:tcPr>
          <w:p w14:paraId="7AE6FFF7"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-1.802</w:t>
            </w:r>
          </w:p>
        </w:tc>
        <w:tc>
          <w:tcPr>
            <w:tcW w:w="941" w:type="dxa"/>
            <w:noWrap/>
            <w:vAlign w:val="center"/>
          </w:tcPr>
          <w:p w14:paraId="0AF6AD88"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0.031</w:t>
            </w:r>
          </w:p>
        </w:tc>
      </w:tr>
      <w:tr w:rsidR="00EC3054" w:rsidRPr="003A4CC7" w14:paraId="151913F1" w14:textId="77777777" w:rsidTr="00A65447">
        <w:trPr>
          <w:trHeight w:val="288"/>
        </w:trPr>
        <w:tc>
          <w:tcPr>
            <w:tcW w:w="510" w:type="dxa"/>
            <w:vAlign w:val="center"/>
          </w:tcPr>
          <w:p w14:paraId="2A4457C7" w14:textId="77777777" w:rsidR="00EC3054" w:rsidRPr="003A4CC7" w:rsidRDefault="00EC3054" w:rsidP="00A65447">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4.</w:t>
            </w:r>
          </w:p>
        </w:tc>
        <w:tc>
          <w:tcPr>
            <w:tcW w:w="3737" w:type="dxa"/>
            <w:noWrap/>
            <w:vAlign w:val="center"/>
          </w:tcPr>
          <w:p w14:paraId="1AE83201" w14:textId="77777777" w:rsidR="00EC3054" w:rsidRPr="003A4CC7" w:rsidRDefault="00EC3054" w:rsidP="00A65447">
            <w:pPr>
              <w:spacing w:after="0" w:line="240" w:lineRule="auto"/>
              <w:rPr>
                <w:rFonts w:ascii="Times New Roman" w:hAnsi="Times New Roman" w:cs="Times New Roman"/>
                <w:bCs/>
                <w:sz w:val="24"/>
                <w:szCs w:val="24"/>
              </w:rPr>
            </w:pPr>
            <w:r w:rsidRPr="003A4CC7">
              <w:rPr>
                <w:rFonts w:ascii="Times New Roman" w:hAnsi="Times New Roman" w:cs="Times New Roman"/>
                <w:bCs/>
                <w:sz w:val="24"/>
                <w:szCs w:val="24"/>
              </w:rPr>
              <w:t>Education dummy</w:t>
            </w:r>
          </w:p>
        </w:tc>
        <w:tc>
          <w:tcPr>
            <w:tcW w:w="1336" w:type="dxa"/>
            <w:noWrap/>
            <w:vAlign w:val="center"/>
          </w:tcPr>
          <w:p w14:paraId="58D3197E"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1.865*</w:t>
            </w:r>
          </w:p>
        </w:tc>
        <w:tc>
          <w:tcPr>
            <w:tcW w:w="1116" w:type="dxa"/>
            <w:noWrap/>
            <w:vAlign w:val="center"/>
          </w:tcPr>
          <w:p w14:paraId="3585DB67"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1.898</w:t>
            </w:r>
          </w:p>
        </w:tc>
        <w:tc>
          <w:tcPr>
            <w:tcW w:w="1043" w:type="dxa"/>
            <w:noWrap/>
            <w:vAlign w:val="center"/>
          </w:tcPr>
          <w:p w14:paraId="6B3ED615"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1.415</w:t>
            </w:r>
          </w:p>
        </w:tc>
        <w:tc>
          <w:tcPr>
            <w:tcW w:w="941" w:type="dxa"/>
            <w:noWrap/>
            <w:vAlign w:val="center"/>
          </w:tcPr>
          <w:p w14:paraId="64A7D166"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0.057</w:t>
            </w:r>
          </w:p>
        </w:tc>
      </w:tr>
      <w:tr w:rsidR="00EC3054" w:rsidRPr="003A4CC7" w14:paraId="4FA1C7AF" w14:textId="77777777" w:rsidTr="00A65447">
        <w:trPr>
          <w:trHeight w:val="113"/>
        </w:trPr>
        <w:tc>
          <w:tcPr>
            <w:tcW w:w="510" w:type="dxa"/>
            <w:vAlign w:val="center"/>
          </w:tcPr>
          <w:p w14:paraId="7E1ECEE0"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5.</w:t>
            </w:r>
          </w:p>
        </w:tc>
        <w:tc>
          <w:tcPr>
            <w:tcW w:w="3737" w:type="dxa"/>
            <w:noWrap/>
            <w:vAlign w:val="center"/>
          </w:tcPr>
          <w:p w14:paraId="7EF36EC4"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Food habits dummy</w:t>
            </w:r>
          </w:p>
        </w:tc>
        <w:tc>
          <w:tcPr>
            <w:tcW w:w="1336" w:type="dxa"/>
            <w:noWrap/>
            <w:vAlign w:val="center"/>
          </w:tcPr>
          <w:p w14:paraId="5BED5E19"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3.781</w:t>
            </w:r>
          </w:p>
        </w:tc>
        <w:tc>
          <w:tcPr>
            <w:tcW w:w="1116" w:type="dxa"/>
            <w:noWrap/>
            <w:vAlign w:val="center"/>
          </w:tcPr>
          <w:p w14:paraId="3C3FB987"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7.973</w:t>
            </w:r>
          </w:p>
        </w:tc>
        <w:tc>
          <w:tcPr>
            <w:tcW w:w="1043" w:type="dxa"/>
            <w:noWrap/>
            <w:vAlign w:val="center"/>
          </w:tcPr>
          <w:p w14:paraId="73BD3EB7"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0.005</w:t>
            </w:r>
          </w:p>
        </w:tc>
        <w:tc>
          <w:tcPr>
            <w:tcW w:w="941" w:type="dxa"/>
            <w:noWrap/>
            <w:vAlign w:val="center"/>
          </w:tcPr>
          <w:p w14:paraId="3E1BE80B"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0.596</w:t>
            </w:r>
          </w:p>
        </w:tc>
      </w:tr>
      <w:tr w:rsidR="00EC3054" w:rsidRPr="003A4CC7" w14:paraId="5807AC01" w14:textId="77777777" w:rsidTr="00A65447">
        <w:trPr>
          <w:trHeight w:val="171"/>
        </w:trPr>
        <w:tc>
          <w:tcPr>
            <w:tcW w:w="510" w:type="dxa"/>
            <w:vAlign w:val="center"/>
          </w:tcPr>
          <w:p w14:paraId="0C766EAD" w14:textId="77777777" w:rsidR="00EC3054" w:rsidRPr="003A4CC7" w:rsidRDefault="00EC3054" w:rsidP="00A65447">
            <w:pPr>
              <w:spacing w:after="0" w:line="240" w:lineRule="auto"/>
              <w:jc w:val="center"/>
              <w:rPr>
                <w:rFonts w:ascii="Times New Roman" w:hAnsi="Times New Roman" w:cs="Times New Roman"/>
                <w:bCs/>
                <w:sz w:val="24"/>
                <w:szCs w:val="24"/>
              </w:rPr>
            </w:pPr>
            <w:r w:rsidRPr="003A4CC7">
              <w:rPr>
                <w:rFonts w:ascii="Times New Roman" w:hAnsi="Times New Roman" w:cs="Times New Roman"/>
                <w:bCs/>
                <w:sz w:val="24"/>
                <w:szCs w:val="24"/>
              </w:rPr>
              <w:t>6.</w:t>
            </w:r>
          </w:p>
        </w:tc>
        <w:tc>
          <w:tcPr>
            <w:tcW w:w="3737" w:type="dxa"/>
            <w:noWrap/>
            <w:vAlign w:val="center"/>
          </w:tcPr>
          <w:p w14:paraId="36809E1E"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Size of operational landholding (ha)</w:t>
            </w:r>
          </w:p>
        </w:tc>
        <w:tc>
          <w:tcPr>
            <w:tcW w:w="1336" w:type="dxa"/>
            <w:noWrap/>
            <w:vAlign w:val="center"/>
          </w:tcPr>
          <w:p w14:paraId="7F3EB25F"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0.705</w:t>
            </w:r>
          </w:p>
        </w:tc>
        <w:tc>
          <w:tcPr>
            <w:tcW w:w="1116" w:type="dxa"/>
            <w:noWrap/>
            <w:vAlign w:val="center"/>
          </w:tcPr>
          <w:p w14:paraId="234DDFAC"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1.02</w:t>
            </w:r>
          </w:p>
        </w:tc>
        <w:tc>
          <w:tcPr>
            <w:tcW w:w="1043" w:type="dxa"/>
            <w:noWrap/>
            <w:vAlign w:val="center"/>
          </w:tcPr>
          <w:p w14:paraId="7D8A9861"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0.685</w:t>
            </w:r>
          </w:p>
        </w:tc>
        <w:tc>
          <w:tcPr>
            <w:tcW w:w="941" w:type="dxa"/>
            <w:noWrap/>
            <w:vAlign w:val="center"/>
          </w:tcPr>
          <w:p w14:paraId="4904CBB5"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0.493</w:t>
            </w:r>
          </w:p>
        </w:tc>
      </w:tr>
      <w:tr w:rsidR="00EC3054" w:rsidRPr="003A4CC7" w14:paraId="563FBECB" w14:textId="77777777" w:rsidTr="00A65447">
        <w:trPr>
          <w:trHeight w:val="288"/>
        </w:trPr>
        <w:tc>
          <w:tcPr>
            <w:tcW w:w="510" w:type="dxa"/>
            <w:vAlign w:val="center"/>
          </w:tcPr>
          <w:p w14:paraId="395E869E"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7.</w:t>
            </w:r>
          </w:p>
        </w:tc>
        <w:tc>
          <w:tcPr>
            <w:tcW w:w="3737" w:type="dxa"/>
            <w:noWrap/>
            <w:vAlign w:val="center"/>
          </w:tcPr>
          <w:p w14:paraId="7A5F3695"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hAnsi="Times New Roman" w:cs="Times New Roman"/>
                <w:bCs/>
                <w:sz w:val="24"/>
                <w:szCs w:val="24"/>
              </w:rPr>
              <w:t>Distance from nearest market (km)</w:t>
            </w:r>
          </w:p>
        </w:tc>
        <w:tc>
          <w:tcPr>
            <w:tcW w:w="1336" w:type="dxa"/>
            <w:noWrap/>
            <w:vAlign w:val="center"/>
          </w:tcPr>
          <w:p w14:paraId="31BDF481"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-1.351**</w:t>
            </w:r>
          </w:p>
        </w:tc>
        <w:tc>
          <w:tcPr>
            <w:tcW w:w="1116" w:type="dxa"/>
            <w:noWrap/>
            <w:vAlign w:val="center"/>
          </w:tcPr>
          <w:p w14:paraId="5F59D4CC"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0.634</w:t>
            </w:r>
          </w:p>
        </w:tc>
        <w:tc>
          <w:tcPr>
            <w:tcW w:w="1043" w:type="dxa"/>
            <w:noWrap/>
            <w:vAlign w:val="center"/>
          </w:tcPr>
          <w:p w14:paraId="14459172"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-2.127</w:t>
            </w:r>
          </w:p>
        </w:tc>
        <w:tc>
          <w:tcPr>
            <w:tcW w:w="941" w:type="dxa"/>
            <w:noWrap/>
            <w:vAlign w:val="center"/>
          </w:tcPr>
          <w:p w14:paraId="4BE97524"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0.033</w:t>
            </w:r>
          </w:p>
        </w:tc>
      </w:tr>
      <w:tr w:rsidR="00EC3054" w:rsidRPr="003A4CC7" w14:paraId="4F459F0A" w14:textId="77777777" w:rsidTr="00A65447">
        <w:trPr>
          <w:trHeight w:val="73"/>
        </w:trPr>
        <w:tc>
          <w:tcPr>
            <w:tcW w:w="510" w:type="dxa"/>
            <w:vAlign w:val="center"/>
          </w:tcPr>
          <w:p w14:paraId="66874DFB"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8.</w:t>
            </w:r>
          </w:p>
        </w:tc>
        <w:tc>
          <w:tcPr>
            <w:tcW w:w="3737" w:type="dxa"/>
            <w:noWrap/>
            <w:vAlign w:val="center"/>
          </w:tcPr>
          <w:p w14:paraId="6FC78706"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Farm income (Rs.)</w:t>
            </w:r>
          </w:p>
        </w:tc>
        <w:tc>
          <w:tcPr>
            <w:tcW w:w="1336" w:type="dxa"/>
            <w:noWrap/>
            <w:vAlign w:val="center"/>
          </w:tcPr>
          <w:p w14:paraId="5493E026"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-0.000023</w:t>
            </w:r>
          </w:p>
        </w:tc>
        <w:tc>
          <w:tcPr>
            <w:tcW w:w="1116" w:type="dxa"/>
            <w:noWrap/>
            <w:vAlign w:val="center"/>
          </w:tcPr>
          <w:p w14:paraId="480AEC18"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1.73E-05</w:t>
            </w:r>
          </w:p>
        </w:tc>
        <w:tc>
          <w:tcPr>
            <w:tcW w:w="1043" w:type="dxa"/>
            <w:noWrap/>
            <w:vAlign w:val="center"/>
          </w:tcPr>
          <w:p w14:paraId="661029D6"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-1.385</w:t>
            </w:r>
          </w:p>
        </w:tc>
        <w:tc>
          <w:tcPr>
            <w:tcW w:w="941" w:type="dxa"/>
            <w:noWrap/>
            <w:vAlign w:val="center"/>
          </w:tcPr>
          <w:p w14:paraId="1521DDC6"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0.106</w:t>
            </w:r>
          </w:p>
        </w:tc>
      </w:tr>
      <w:tr w:rsidR="00EC3054" w:rsidRPr="003A4CC7" w14:paraId="0EF7A68D" w14:textId="77777777" w:rsidTr="00A65447">
        <w:trPr>
          <w:trHeight w:val="73"/>
        </w:trPr>
        <w:tc>
          <w:tcPr>
            <w:tcW w:w="510" w:type="dxa"/>
            <w:vAlign w:val="center"/>
          </w:tcPr>
          <w:p w14:paraId="3CF31F9F"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9.</w:t>
            </w:r>
          </w:p>
        </w:tc>
        <w:tc>
          <w:tcPr>
            <w:tcW w:w="3737" w:type="dxa"/>
            <w:noWrap/>
            <w:vAlign w:val="center"/>
          </w:tcPr>
          <w:p w14:paraId="5610DA32"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Non-farm income (Rs.)</w:t>
            </w:r>
          </w:p>
        </w:tc>
        <w:tc>
          <w:tcPr>
            <w:tcW w:w="1336" w:type="dxa"/>
            <w:noWrap/>
            <w:vAlign w:val="center"/>
          </w:tcPr>
          <w:p w14:paraId="5F8F9C49"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0.00014*</w:t>
            </w:r>
          </w:p>
        </w:tc>
        <w:tc>
          <w:tcPr>
            <w:tcW w:w="1116" w:type="dxa"/>
            <w:noWrap/>
            <w:vAlign w:val="center"/>
          </w:tcPr>
          <w:p w14:paraId="236B7A7B"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7.53E-05</w:t>
            </w:r>
          </w:p>
        </w:tc>
        <w:tc>
          <w:tcPr>
            <w:tcW w:w="1043" w:type="dxa"/>
            <w:noWrap/>
            <w:vAlign w:val="center"/>
          </w:tcPr>
          <w:p w14:paraId="6D4691FA"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1.887</w:t>
            </w:r>
          </w:p>
        </w:tc>
        <w:tc>
          <w:tcPr>
            <w:tcW w:w="941" w:type="dxa"/>
            <w:noWrap/>
            <w:vAlign w:val="center"/>
          </w:tcPr>
          <w:p w14:paraId="475B2718"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0.049</w:t>
            </w:r>
          </w:p>
        </w:tc>
      </w:tr>
      <w:tr w:rsidR="00EC3054" w:rsidRPr="003A4CC7" w14:paraId="5BBE09A6" w14:textId="77777777" w:rsidTr="00A65447">
        <w:trPr>
          <w:trHeight w:val="277"/>
        </w:trPr>
        <w:tc>
          <w:tcPr>
            <w:tcW w:w="510" w:type="dxa"/>
            <w:vAlign w:val="center"/>
          </w:tcPr>
          <w:p w14:paraId="4DBD391A"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p>
        </w:tc>
        <w:tc>
          <w:tcPr>
            <w:tcW w:w="3737" w:type="dxa"/>
            <w:noWrap/>
            <w:vAlign w:val="center"/>
          </w:tcPr>
          <w:p w14:paraId="6F447807"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Intercept</w:t>
            </w:r>
          </w:p>
        </w:tc>
        <w:tc>
          <w:tcPr>
            <w:tcW w:w="1336" w:type="dxa"/>
            <w:noWrap/>
            <w:vAlign w:val="center"/>
          </w:tcPr>
          <w:p w14:paraId="30BD9FBA"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4.391</w:t>
            </w:r>
          </w:p>
        </w:tc>
        <w:tc>
          <w:tcPr>
            <w:tcW w:w="1116" w:type="dxa"/>
            <w:noWrap/>
            <w:vAlign w:val="center"/>
          </w:tcPr>
          <w:p w14:paraId="75A56DB8"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1.903</w:t>
            </w:r>
          </w:p>
        </w:tc>
        <w:tc>
          <w:tcPr>
            <w:tcW w:w="1043" w:type="dxa"/>
            <w:noWrap/>
            <w:vAlign w:val="center"/>
          </w:tcPr>
          <w:p w14:paraId="666F332A"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0.023</w:t>
            </w:r>
          </w:p>
        </w:tc>
        <w:tc>
          <w:tcPr>
            <w:tcW w:w="941" w:type="dxa"/>
            <w:noWrap/>
            <w:vAlign w:val="center"/>
          </w:tcPr>
          <w:p w14:paraId="530AADE5"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r w:rsidRPr="003A4CC7">
              <w:rPr>
                <w:rFonts w:ascii="Times New Roman" w:eastAsia="Times New Roman" w:hAnsi="Times New Roman" w:cs="Times New Roman"/>
                <w:bCs/>
                <w:sz w:val="24"/>
                <w:szCs w:val="24"/>
                <w:lang w:eastAsia="en-IN"/>
              </w:rPr>
              <w:t>0.18</w:t>
            </w:r>
            <w:r>
              <w:rPr>
                <w:rFonts w:ascii="Times New Roman" w:eastAsia="Times New Roman" w:hAnsi="Times New Roman" w:cs="Times New Roman"/>
                <w:bCs/>
                <w:sz w:val="24"/>
                <w:szCs w:val="24"/>
                <w:lang w:eastAsia="en-IN"/>
              </w:rPr>
              <w:t>1</w:t>
            </w:r>
          </w:p>
        </w:tc>
      </w:tr>
      <w:tr w:rsidR="00EC3054" w:rsidRPr="003A4CC7" w14:paraId="74319DA7" w14:textId="77777777" w:rsidTr="00A65447">
        <w:trPr>
          <w:trHeight w:val="1121"/>
        </w:trPr>
        <w:tc>
          <w:tcPr>
            <w:tcW w:w="510" w:type="dxa"/>
            <w:vAlign w:val="center"/>
          </w:tcPr>
          <w:p w14:paraId="24850EE1" w14:textId="77777777" w:rsidR="00EC3054" w:rsidRPr="003A4CC7" w:rsidRDefault="00EC3054" w:rsidP="00A65447">
            <w:pPr>
              <w:spacing w:after="0" w:line="240" w:lineRule="auto"/>
              <w:rPr>
                <w:rFonts w:ascii="Times New Roman" w:eastAsia="Times New Roman" w:hAnsi="Times New Roman" w:cs="Times New Roman"/>
                <w:bCs/>
                <w:sz w:val="24"/>
                <w:szCs w:val="24"/>
                <w:lang w:eastAsia="en-IN"/>
              </w:rPr>
            </w:pPr>
          </w:p>
        </w:tc>
        <w:tc>
          <w:tcPr>
            <w:tcW w:w="3737" w:type="dxa"/>
            <w:noWrap/>
            <w:vAlign w:val="center"/>
          </w:tcPr>
          <w:p w14:paraId="1F98A4F5" w14:textId="77777777" w:rsidR="00EC3054" w:rsidRPr="003A4CC7" w:rsidRDefault="00EC3054" w:rsidP="00A65447">
            <w:pPr>
              <w:spacing w:after="0" w:line="240" w:lineRule="auto"/>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Log likelihood = -21.74</w:t>
            </w:r>
          </w:p>
          <w:p w14:paraId="3DFD0EF7" w14:textId="77777777" w:rsidR="00EC3054" w:rsidRPr="003A4CC7" w:rsidRDefault="00EC3054" w:rsidP="00A65447">
            <w:pPr>
              <w:spacing w:after="0" w:line="240" w:lineRule="auto"/>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 xml:space="preserve">LR chi square = 30.68    P (0.00) </w:t>
            </w:r>
          </w:p>
          <w:p w14:paraId="3033E9E8" w14:textId="77777777" w:rsidR="00EC3054" w:rsidRPr="003A4CC7" w:rsidRDefault="00EC3054" w:rsidP="00A65447">
            <w:pPr>
              <w:spacing w:after="0" w:line="240" w:lineRule="auto"/>
              <w:jc w:val="both"/>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Pseudo R</w:t>
            </w:r>
            <w:r w:rsidRPr="003A4CC7">
              <w:rPr>
                <w:rFonts w:ascii="Times New Roman" w:eastAsia="Times New Roman" w:hAnsi="Times New Roman" w:cs="Times New Roman"/>
                <w:sz w:val="24"/>
                <w:szCs w:val="24"/>
                <w:vertAlign w:val="superscript"/>
                <w:lang w:eastAsia="en-IN"/>
              </w:rPr>
              <w:t>2</w:t>
            </w:r>
            <w:r w:rsidRPr="003A4CC7">
              <w:rPr>
                <w:rFonts w:ascii="Times New Roman" w:eastAsia="Times New Roman" w:hAnsi="Times New Roman" w:cs="Times New Roman"/>
                <w:sz w:val="24"/>
                <w:szCs w:val="24"/>
                <w:lang w:eastAsia="en-IN"/>
              </w:rPr>
              <w:t xml:space="preserve"> = 0.431</w:t>
            </w:r>
          </w:p>
          <w:p w14:paraId="52A12A65" w14:textId="77777777" w:rsidR="00EC3054" w:rsidRPr="003A4CC7" w:rsidRDefault="00EC3054" w:rsidP="00A65447">
            <w:pPr>
              <w:spacing w:after="0" w:line="240" w:lineRule="auto"/>
              <w:rPr>
                <w:rFonts w:ascii="Times New Roman" w:eastAsia="Times New Roman" w:hAnsi="Times New Roman" w:cs="Times New Roman"/>
                <w:sz w:val="24"/>
                <w:szCs w:val="24"/>
                <w:lang w:eastAsia="en-IN"/>
              </w:rPr>
            </w:pPr>
            <w:r w:rsidRPr="003A4CC7">
              <w:rPr>
                <w:rFonts w:ascii="Times New Roman" w:eastAsia="Times New Roman" w:hAnsi="Times New Roman" w:cs="Times New Roman"/>
                <w:sz w:val="24"/>
                <w:szCs w:val="24"/>
                <w:lang w:eastAsia="en-IN"/>
              </w:rPr>
              <w:t>N = 120</w:t>
            </w:r>
          </w:p>
        </w:tc>
        <w:tc>
          <w:tcPr>
            <w:tcW w:w="1336" w:type="dxa"/>
            <w:noWrap/>
            <w:vAlign w:val="center"/>
          </w:tcPr>
          <w:p w14:paraId="0BE4389D"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p>
        </w:tc>
        <w:tc>
          <w:tcPr>
            <w:tcW w:w="1116" w:type="dxa"/>
            <w:noWrap/>
            <w:vAlign w:val="center"/>
          </w:tcPr>
          <w:p w14:paraId="4D5CA34B"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p>
        </w:tc>
        <w:tc>
          <w:tcPr>
            <w:tcW w:w="1043" w:type="dxa"/>
            <w:noWrap/>
            <w:vAlign w:val="center"/>
          </w:tcPr>
          <w:p w14:paraId="75F1604A"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p>
        </w:tc>
        <w:tc>
          <w:tcPr>
            <w:tcW w:w="941" w:type="dxa"/>
            <w:noWrap/>
            <w:vAlign w:val="center"/>
          </w:tcPr>
          <w:p w14:paraId="4807F43D" w14:textId="77777777" w:rsidR="00EC3054" w:rsidRPr="003A4CC7" w:rsidRDefault="00EC3054" w:rsidP="00A65447">
            <w:pPr>
              <w:spacing w:after="0" w:line="240" w:lineRule="auto"/>
              <w:jc w:val="center"/>
              <w:rPr>
                <w:rFonts w:ascii="Times New Roman" w:eastAsia="Times New Roman" w:hAnsi="Times New Roman" w:cs="Times New Roman"/>
                <w:bCs/>
                <w:sz w:val="24"/>
                <w:szCs w:val="24"/>
                <w:lang w:eastAsia="en-IN"/>
              </w:rPr>
            </w:pPr>
          </w:p>
        </w:tc>
      </w:tr>
    </w:tbl>
    <w:p w14:paraId="2E79F32D" w14:textId="77777777" w:rsidR="00EC3054" w:rsidRPr="003A4CC7" w:rsidRDefault="00EC3054" w:rsidP="00EC305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3A4CC7">
        <w:rPr>
          <w:rFonts w:ascii="Times New Roman" w:hAnsi="Times New Roman" w:cs="Times New Roman"/>
          <w:bCs/>
          <w:sz w:val="24"/>
          <w:szCs w:val="24"/>
        </w:rPr>
        <w:t xml:space="preserve"> and </w:t>
      </w:r>
      <w:r>
        <w:rPr>
          <w:rFonts w:ascii="Times New Roman" w:hAnsi="Times New Roman" w:cs="Times New Roman"/>
          <w:bCs/>
          <w:sz w:val="24"/>
          <w:szCs w:val="24"/>
        </w:rPr>
        <w:t>*</w:t>
      </w:r>
      <w:r w:rsidRPr="003A4CC7">
        <w:rPr>
          <w:rFonts w:ascii="Times New Roman" w:hAnsi="Times New Roman" w:cs="Times New Roman"/>
          <w:bCs/>
          <w:sz w:val="24"/>
          <w:szCs w:val="24"/>
        </w:rPr>
        <w:t xml:space="preserve"> denote significance at 5 %</w:t>
      </w:r>
      <w:r>
        <w:rPr>
          <w:rFonts w:ascii="Times New Roman" w:hAnsi="Times New Roman" w:cs="Times New Roman"/>
          <w:bCs/>
          <w:sz w:val="24"/>
          <w:szCs w:val="24"/>
        </w:rPr>
        <w:t xml:space="preserve"> and 10 %</w:t>
      </w:r>
      <w:r w:rsidRPr="003A4CC7">
        <w:rPr>
          <w:rFonts w:ascii="Times New Roman" w:hAnsi="Times New Roman" w:cs="Times New Roman"/>
          <w:bCs/>
          <w:sz w:val="24"/>
          <w:szCs w:val="24"/>
        </w:rPr>
        <w:t xml:space="preserve"> levels respectively.</w:t>
      </w:r>
    </w:p>
    <w:p w14:paraId="6D2A732F" w14:textId="77777777" w:rsidR="00EC3054" w:rsidRPr="009641E9" w:rsidRDefault="00EC3054" w:rsidP="000A1C22">
      <w:pPr>
        <w:autoSpaceDE w:val="0"/>
        <w:autoSpaceDN w:val="0"/>
        <w:adjustRightInd w:val="0"/>
        <w:spacing w:after="0"/>
        <w:ind w:firstLine="720"/>
        <w:jc w:val="both"/>
        <w:rPr>
          <w:rFonts w:ascii="Times New Roman" w:eastAsia="Calibri" w:hAnsi="Times New Roman" w:cs="Times New Roman"/>
          <w:sz w:val="24"/>
          <w:szCs w:val="24"/>
          <w:lang w:val="en-IN"/>
        </w:rPr>
      </w:pPr>
    </w:p>
    <w:p w14:paraId="726590A9" w14:textId="77777777" w:rsidR="000A1C22" w:rsidRDefault="000A1C22" w:rsidP="008C7FC8">
      <w:pPr>
        <w:autoSpaceDE w:val="0"/>
        <w:autoSpaceDN w:val="0"/>
        <w:adjustRightInd w:val="0"/>
        <w:spacing w:after="0"/>
        <w:jc w:val="both"/>
        <w:rPr>
          <w:rFonts w:ascii="Times New Roman" w:eastAsia="Calibri" w:hAnsi="Times New Roman" w:cs="Times New Roman"/>
          <w:b/>
          <w:i/>
          <w:sz w:val="24"/>
          <w:szCs w:val="24"/>
          <w:lang w:val="en-GB"/>
        </w:rPr>
      </w:pPr>
    </w:p>
    <w:p w14:paraId="04C0D378" w14:textId="77777777" w:rsidR="00D55B28" w:rsidRPr="009641E9" w:rsidRDefault="00D55B28" w:rsidP="008C7FC8">
      <w:pPr>
        <w:autoSpaceDE w:val="0"/>
        <w:autoSpaceDN w:val="0"/>
        <w:adjustRightInd w:val="0"/>
        <w:spacing w:after="0"/>
        <w:jc w:val="both"/>
        <w:rPr>
          <w:rFonts w:ascii="Times New Roman" w:eastAsia="Calibri" w:hAnsi="Times New Roman" w:cs="Times New Roman"/>
          <w:sz w:val="24"/>
          <w:szCs w:val="24"/>
          <w:lang w:val="en-IN"/>
        </w:rPr>
        <w:sectPr w:rsidR="00D55B28" w:rsidRPr="009641E9" w:rsidSect="00C045A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747D60A2" w14:textId="25B3A055" w:rsidR="00474CED" w:rsidRPr="009641E9" w:rsidRDefault="00474CED" w:rsidP="00474CED">
      <w:pPr>
        <w:spacing w:after="0" w:line="24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sz w:val="24"/>
          <w:szCs w:val="24"/>
          <w:lang w:val="en-IN"/>
        </w:rPr>
        <w:lastRenderedPageBreak/>
        <w:t>TABLE</w:t>
      </w:r>
      <w:r w:rsidR="00C44290" w:rsidRPr="009641E9">
        <w:rPr>
          <w:rFonts w:ascii="Times New Roman" w:eastAsia="Calibri" w:hAnsi="Times New Roman" w:cs="Times New Roman"/>
          <w:sz w:val="24"/>
          <w:szCs w:val="24"/>
          <w:lang w:val="en-IN"/>
        </w:rPr>
        <w:t xml:space="preserve"> </w:t>
      </w:r>
      <w:r w:rsidR="00D55B28">
        <w:rPr>
          <w:rFonts w:ascii="Times New Roman" w:eastAsia="Calibri" w:hAnsi="Times New Roman" w:cs="Times New Roman"/>
          <w:sz w:val="24"/>
          <w:szCs w:val="24"/>
          <w:lang w:val="en-IN"/>
        </w:rPr>
        <w:t>5</w:t>
      </w:r>
      <w:r w:rsidRPr="009641E9">
        <w:rPr>
          <w:rFonts w:ascii="Times New Roman" w:eastAsia="Calibri" w:hAnsi="Times New Roman" w:cs="Times New Roman"/>
          <w:sz w:val="24"/>
          <w:szCs w:val="24"/>
          <w:lang w:val="en-IN"/>
        </w:rPr>
        <w:t>.</w:t>
      </w:r>
      <w:r w:rsidRPr="009641E9">
        <w:rPr>
          <w:rFonts w:ascii="Times New Roman" w:hAnsi="Times New Roman" w:cs="Times New Roman"/>
          <w:b/>
        </w:rPr>
        <w:t xml:space="preserve"> </w:t>
      </w:r>
      <w:r w:rsidRPr="009641E9">
        <w:rPr>
          <w:rFonts w:ascii="Times New Roman" w:hAnsi="Times New Roman" w:cs="Times New Roman"/>
        </w:rPr>
        <w:t>MULTINOMIAL LOGIT</w:t>
      </w:r>
      <w:r w:rsidR="00C44290" w:rsidRPr="009641E9">
        <w:rPr>
          <w:rFonts w:ascii="Times New Roman" w:hAnsi="Times New Roman" w:cs="Times New Roman"/>
        </w:rPr>
        <w:t xml:space="preserve"> </w:t>
      </w:r>
      <w:r w:rsidRPr="009641E9">
        <w:rPr>
          <w:rFonts w:ascii="Times New Roman" w:hAnsi="Times New Roman" w:cs="Times New Roman"/>
        </w:rPr>
        <w:t>MODEL (MLM) ESTIMATES OF THE CHOICE OF EMPLOYMENT IN DIFFERENT SUB-SECTORS OF</w:t>
      </w:r>
      <w:r w:rsidR="004B4D63" w:rsidRPr="009641E9">
        <w:rPr>
          <w:rFonts w:ascii="Times New Roman" w:hAnsi="Times New Roman" w:cs="Times New Roman"/>
        </w:rPr>
        <w:br/>
      </w:r>
      <w:r w:rsidRPr="009641E9">
        <w:rPr>
          <w:rFonts w:ascii="Times New Roman" w:hAnsi="Times New Roman" w:cs="Times New Roman"/>
        </w:rPr>
        <w:t xml:space="preserve"> NON-FARM ACTIVITY</w:t>
      </w:r>
    </w:p>
    <w:p w14:paraId="08F10FFB" w14:textId="77777777" w:rsidR="00EC3EFD" w:rsidRPr="009641E9" w:rsidRDefault="00EC3EFD" w:rsidP="008C7FC8">
      <w:pPr>
        <w:autoSpaceDE w:val="0"/>
        <w:autoSpaceDN w:val="0"/>
        <w:adjustRightInd w:val="0"/>
        <w:spacing w:after="0"/>
        <w:jc w:val="both"/>
        <w:rPr>
          <w:rFonts w:ascii="Times New Roman" w:eastAsia="Calibri" w:hAnsi="Times New Roman" w:cs="Times New Roman"/>
          <w:sz w:val="24"/>
          <w:szCs w:val="24"/>
          <w:lang w:val="en-IN"/>
        </w:rPr>
      </w:pPr>
    </w:p>
    <w:p w14:paraId="22FEBDAB" w14:textId="77777777" w:rsidR="00474CED" w:rsidRPr="009641E9" w:rsidRDefault="00474CED" w:rsidP="008C7FC8">
      <w:pPr>
        <w:autoSpaceDE w:val="0"/>
        <w:autoSpaceDN w:val="0"/>
        <w:adjustRightInd w:val="0"/>
        <w:spacing w:after="0"/>
        <w:jc w:val="both"/>
        <w:rPr>
          <w:rFonts w:ascii="Times New Roman" w:eastAsia="Calibri" w:hAnsi="Times New Roman" w:cs="Times New Roman"/>
          <w:sz w:val="24"/>
          <w:szCs w:val="24"/>
          <w:lang w:val="en-IN"/>
        </w:rPr>
      </w:pPr>
    </w:p>
    <w:tbl>
      <w:tblPr>
        <w:tblStyle w:val="TableGrid"/>
        <w:tblW w:w="14861" w:type="dxa"/>
        <w:tblInd w:w="-29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2769"/>
        <w:gridCol w:w="1134"/>
        <w:gridCol w:w="992"/>
        <w:gridCol w:w="851"/>
        <w:gridCol w:w="827"/>
        <w:gridCol w:w="1275"/>
        <w:gridCol w:w="993"/>
        <w:gridCol w:w="708"/>
        <w:gridCol w:w="851"/>
        <w:gridCol w:w="1276"/>
        <w:gridCol w:w="992"/>
        <w:gridCol w:w="709"/>
        <w:gridCol w:w="992"/>
      </w:tblGrid>
      <w:tr w:rsidR="00EC3EFD" w:rsidRPr="009641E9" w14:paraId="71FE6764" w14:textId="77777777" w:rsidTr="00EC3EFD">
        <w:trPr>
          <w:trHeight w:val="200"/>
        </w:trPr>
        <w:tc>
          <w:tcPr>
            <w:tcW w:w="492" w:type="dxa"/>
            <w:vMerge w:val="restart"/>
            <w:tcBorders>
              <w:top w:val="single" w:sz="4" w:space="0" w:color="auto"/>
              <w:bottom w:val="nil"/>
            </w:tcBorders>
            <w:vAlign w:val="center"/>
          </w:tcPr>
          <w:p w14:paraId="21BF066A" w14:textId="77777777" w:rsidR="00EC3EFD" w:rsidRPr="009641E9" w:rsidRDefault="00EC3EFD" w:rsidP="00E72AE3">
            <w:pPr>
              <w:jc w:val="center"/>
              <w:rPr>
                <w:rFonts w:ascii="Times New Roman" w:hAnsi="Times New Roman" w:cs="Times New Roman"/>
                <w:sz w:val="20"/>
                <w:szCs w:val="20"/>
              </w:rPr>
            </w:pPr>
            <w:r w:rsidRPr="009641E9">
              <w:rPr>
                <w:rFonts w:ascii="Times New Roman" w:hAnsi="Times New Roman" w:cs="Times New Roman"/>
                <w:sz w:val="20"/>
                <w:szCs w:val="20"/>
              </w:rPr>
              <w:t>Sl.  No</w:t>
            </w:r>
          </w:p>
        </w:tc>
        <w:tc>
          <w:tcPr>
            <w:tcW w:w="2769" w:type="dxa"/>
            <w:vMerge w:val="restart"/>
            <w:tcBorders>
              <w:top w:val="single" w:sz="4" w:space="0" w:color="auto"/>
              <w:bottom w:val="nil"/>
            </w:tcBorders>
            <w:vAlign w:val="center"/>
          </w:tcPr>
          <w:p w14:paraId="3865DA50" w14:textId="77777777" w:rsidR="00EC3EFD" w:rsidRPr="009641E9" w:rsidRDefault="00EC3EFD" w:rsidP="00E72AE3">
            <w:pPr>
              <w:jc w:val="center"/>
              <w:rPr>
                <w:rFonts w:ascii="Times New Roman" w:hAnsi="Times New Roman" w:cs="Times New Roman"/>
                <w:sz w:val="20"/>
                <w:szCs w:val="20"/>
              </w:rPr>
            </w:pPr>
            <w:r w:rsidRPr="009641E9">
              <w:rPr>
                <w:rFonts w:ascii="Times New Roman" w:hAnsi="Times New Roman" w:cs="Times New Roman"/>
                <w:sz w:val="20"/>
                <w:szCs w:val="20"/>
              </w:rPr>
              <w:t>Independent variables</w:t>
            </w:r>
          </w:p>
        </w:tc>
        <w:tc>
          <w:tcPr>
            <w:tcW w:w="3804" w:type="dxa"/>
            <w:gridSpan w:val="4"/>
            <w:tcBorders>
              <w:top w:val="single" w:sz="4" w:space="0" w:color="auto"/>
              <w:bottom w:val="nil"/>
            </w:tcBorders>
            <w:vAlign w:val="bottom"/>
          </w:tcPr>
          <w:p w14:paraId="367505AE" w14:textId="77777777" w:rsidR="00EC3EFD" w:rsidRPr="009641E9" w:rsidRDefault="00EC3EFD" w:rsidP="00E72AE3">
            <w:pPr>
              <w:spacing w:line="360" w:lineRule="auto"/>
              <w:jc w:val="center"/>
              <w:rPr>
                <w:rFonts w:ascii="Times New Roman" w:hAnsi="Times New Roman" w:cs="Times New Roman"/>
                <w:sz w:val="20"/>
                <w:szCs w:val="20"/>
              </w:rPr>
            </w:pPr>
            <w:r w:rsidRPr="009641E9">
              <w:rPr>
                <w:rFonts w:ascii="Times New Roman" w:hAnsi="Times New Roman" w:cs="Times New Roman"/>
                <w:sz w:val="20"/>
                <w:szCs w:val="20"/>
              </w:rPr>
              <w:t>Non-farm casual wage earners</w:t>
            </w:r>
          </w:p>
        </w:tc>
        <w:tc>
          <w:tcPr>
            <w:tcW w:w="3827" w:type="dxa"/>
            <w:gridSpan w:val="4"/>
            <w:tcBorders>
              <w:top w:val="single" w:sz="4" w:space="0" w:color="auto"/>
              <w:bottom w:val="nil"/>
            </w:tcBorders>
            <w:vAlign w:val="bottom"/>
          </w:tcPr>
          <w:p w14:paraId="4267BD27" w14:textId="77777777" w:rsidR="00EC3EFD" w:rsidRPr="009641E9" w:rsidRDefault="00EC3EFD" w:rsidP="00E72AE3">
            <w:pPr>
              <w:spacing w:line="360" w:lineRule="auto"/>
              <w:jc w:val="center"/>
              <w:rPr>
                <w:rFonts w:ascii="Times New Roman" w:hAnsi="Times New Roman" w:cs="Times New Roman"/>
                <w:sz w:val="20"/>
                <w:szCs w:val="20"/>
              </w:rPr>
            </w:pPr>
            <w:r w:rsidRPr="009641E9">
              <w:rPr>
                <w:rFonts w:ascii="Times New Roman" w:hAnsi="Times New Roman" w:cs="Times New Roman"/>
                <w:sz w:val="20"/>
                <w:szCs w:val="20"/>
              </w:rPr>
              <w:t>Non-farm self-employed</w:t>
            </w:r>
          </w:p>
        </w:tc>
        <w:tc>
          <w:tcPr>
            <w:tcW w:w="3969" w:type="dxa"/>
            <w:gridSpan w:val="4"/>
            <w:tcBorders>
              <w:top w:val="single" w:sz="4" w:space="0" w:color="auto"/>
              <w:bottom w:val="nil"/>
            </w:tcBorders>
            <w:vAlign w:val="bottom"/>
          </w:tcPr>
          <w:p w14:paraId="20D04BF3" w14:textId="77777777" w:rsidR="00EC3EFD" w:rsidRPr="009641E9" w:rsidRDefault="00EC3EFD" w:rsidP="00E72AE3">
            <w:pPr>
              <w:spacing w:line="360" w:lineRule="auto"/>
              <w:jc w:val="center"/>
              <w:rPr>
                <w:rFonts w:ascii="Times New Roman" w:hAnsi="Times New Roman" w:cs="Times New Roman"/>
                <w:sz w:val="20"/>
                <w:szCs w:val="20"/>
              </w:rPr>
            </w:pPr>
            <w:r w:rsidRPr="009641E9">
              <w:rPr>
                <w:rFonts w:ascii="Times New Roman" w:hAnsi="Times New Roman" w:cs="Times New Roman"/>
                <w:sz w:val="20"/>
                <w:szCs w:val="20"/>
              </w:rPr>
              <w:t>Non-farm salaried</w:t>
            </w:r>
            <w:r w:rsidR="00C44290" w:rsidRPr="009641E9">
              <w:rPr>
                <w:rFonts w:ascii="Times New Roman" w:hAnsi="Times New Roman" w:cs="Times New Roman"/>
                <w:sz w:val="20"/>
                <w:szCs w:val="20"/>
              </w:rPr>
              <w:t xml:space="preserve"> </w:t>
            </w:r>
            <w:r w:rsidRPr="009641E9">
              <w:rPr>
                <w:rFonts w:ascii="Times New Roman" w:hAnsi="Times New Roman" w:cs="Times New Roman"/>
                <w:sz w:val="20"/>
                <w:szCs w:val="20"/>
              </w:rPr>
              <w:t>class</w:t>
            </w:r>
          </w:p>
        </w:tc>
      </w:tr>
      <w:tr w:rsidR="00EC3EFD" w:rsidRPr="009641E9" w14:paraId="3FDBDB9B" w14:textId="77777777" w:rsidTr="00EC3EFD">
        <w:trPr>
          <w:trHeight w:val="332"/>
        </w:trPr>
        <w:tc>
          <w:tcPr>
            <w:tcW w:w="492" w:type="dxa"/>
            <w:vMerge/>
            <w:tcBorders>
              <w:top w:val="nil"/>
              <w:bottom w:val="single" w:sz="4" w:space="0" w:color="auto"/>
            </w:tcBorders>
            <w:vAlign w:val="center"/>
          </w:tcPr>
          <w:p w14:paraId="47D1576C" w14:textId="77777777" w:rsidR="00EC3EFD" w:rsidRPr="009641E9" w:rsidRDefault="00EC3EFD" w:rsidP="00E72AE3">
            <w:pPr>
              <w:jc w:val="center"/>
              <w:rPr>
                <w:rFonts w:ascii="Times New Roman" w:hAnsi="Times New Roman" w:cs="Times New Roman"/>
                <w:sz w:val="18"/>
                <w:szCs w:val="18"/>
              </w:rPr>
            </w:pPr>
          </w:p>
        </w:tc>
        <w:tc>
          <w:tcPr>
            <w:tcW w:w="2769" w:type="dxa"/>
            <w:vMerge/>
            <w:tcBorders>
              <w:top w:val="nil"/>
              <w:bottom w:val="single" w:sz="4" w:space="0" w:color="auto"/>
            </w:tcBorders>
            <w:vAlign w:val="center"/>
          </w:tcPr>
          <w:p w14:paraId="451399E2" w14:textId="77777777" w:rsidR="00EC3EFD" w:rsidRPr="009641E9" w:rsidRDefault="00EC3EFD" w:rsidP="00E72AE3">
            <w:pPr>
              <w:jc w:val="center"/>
              <w:rPr>
                <w:rFonts w:ascii="Times New Roman" w:hAnsi="Times New Roman" w:cs="Times New Roman"/>
                <w:sz w:val="18"/>
                <w:szCs w:val="18"/>
              </w:rPr>
            </w:pPr>
          </w:p>
        </w:tc>
        <w:tc>
          <w:tcPr>
            <w:tcW w:w="1134" w:type="dxa"/>
            <w:tcBorders>
              <w:top w:val="nil"/>
              <w:bottom w:val="single" w:sz="4" w:space="0" w:color="auto"/>
            </w:tcBorders>
            <w:vAlign w:val="center"/>
          </w:tcPr>
          <w:p w14:paraId="1C03502A"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Coefficients</w:t>
            </w:r>
          </w:p>
        </w:tc>
        <w:tc>
          <w:tcPr>
            <w:tcW w:w="992" w:type="dxa"/>
            <w:tcBorders>
              <w:top w:val="nil"/>
              <w:bottom w:val="single" w:sz="4" w:space="0" w:color="auto"/>
            </w:tcBorders>
            <w:vAlign w:val="center"/>
          </w:tcPr>
          <w:p w14:paraId="462725A9"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Standard errors</w:t>
            </w:r>
          </w:p>
        </w:tc>
        <w:tc>
          <w:tcPr>
            <w:tcW w:w="851" w:type="dxa"/>
            <w:tcBorders>
              <w:top w:val="nil"/>
              <w:bottom w:val="single" w:sz="4" w:space="0" w:color="auto"/>
            </w:tcBorders>
            <w:vAlign w:val="center"/>
          </w:tcPr>
          <w:p w14:paraId="66DCAC65"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P &gt;|Z|</w:t>
            </w:r>
          </w:p>
        </w:tc>
        <w:tc>
          <w:tcPr>
            <w:tcW w:w="827" w:type="dxa"/>
            <w:tcBorders>
              <w:top w:val="nil"/>
              <w:bottom w:val="single" w:sz="4" w:space="0" w:color="auto"/>
            </w:tcBorders>
            <w:vAlign w:val="center"/>
          </w:tcPr>
          <w:p w14:paraId="3ACE7D07"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Exp (β)</w:t>
            </w:r>
          </w:p>
        </w:tc>
        <w:tc>
          <w:tcPr>
            <w:tcW w:w="1275" w:type="dxa"/>
            <w:tcBorders>
              <w:top w:val="nil"/>
              <w:bottom w:val="single" w:sz="4" w:space="0" w:color="auto"/>
            </w:tcBorders>
            <w:vAlign w:val="center"/>
          </w:tcPr>
          <w:p w14:paraId="1E9F4352"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Coefficient</w:t>
            </w:r>
          </w:p>
        </w:tc>
        <w:tc>
          <w:tcPr>
            <w:tcW w:w="993" w:type="dxa"/>
            <w:tcBorders>
              <w:top w:val="nil"/>
              <w:bottom w:val="single" w:sz="4" w:space="0" w:color="auto"/>
            </w:tcBorders>
            <w:vAlign w:val="center"/>
          </w:tcPr>
          <w:p w14:paraId="5EE66918"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Standard errors</w:t>
            </w:r>
          </w:p>
        </w:tc>
        <w:tc>
          <w:tcPr>
            <w:tcW w:w="708" w:type="dxa"/>
            <w:tcBorders>
              <w:top w:val="nil"/>
              <w:bottom w:val="single" w:sz="4" w:space="0" w:color="auto"/>
            </w:tcBorders>
            <w:vAlign w:val="center"/>
          </w:tcPr>
          <w:p w14:paraId="485AA26C"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P &gt;|Z|</w:t>
            </w:r>
          </w:p>
        </w:tc>
        <w:tc>
          <w:tcPr>
            <w:tcW w:w="851" w:type="dxa"/>
            <w:tcBorders>
              <w:top w:val="nil"/>
              <w:bottom w:val="single" w:sz="4" w:space="0" w:color="auto"/>
            </w:tcBorders>
            <w:vAlign w:val="center"/>
          </w:tcPr>
          <w:p w14:paraId="5815E7DE"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Exp (β)</w:t>
            </w:r>
          </w:p>
        </w:tc>
        <w:tc>
          <w:tcPr>
            <w:tcW w:w="1276" w:type="dxa"/>
            <w:tcBorders>
              <w:top w:val="nil"/>
              <w:bottom w:val="single" w:sz="4" w:space="0" w:color="auto"/>
            </w:tcBorders>
            <w:vAlign w:val="center"/>
          </w:tcPr>
          <w:p w14:paraId="5B6D194C"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Coefficient</w:t>
            </w:r>
          </w:p>
        </w:tc>
        <w:tc>
          <w:tcPr>
            <w:tcW w:w="992" w:type="dxa"/>
            <w:tcBorders>
              <w:top w:val="nil"/>
              <w:bottom w:val="single" w:sz="4" w:space="0" w:color="auto"/>
            </w:tcBorders>
            <w:vAlign w:val="center"/>
          </w:tcPr>
          <w:p w14:paraId="037056CC"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Standard errors</w:t>
            </w:r>
          </w:p>
        </w:tc>
        <w:tc>
          <w:tcPr>
            <w:tcW w:w="709" w:type="dxa"/>
            <w:tcBorders>
              <w:top w:val="nil"/>
              <w:bottom w:val="single" w:sz="4" w:space="0" w:color="auto"/>
            </w:tcBorders>
            <w:vAlign w:val="center"/>
          </w:tcPr>
          <w:p w14:paraId="07BE8FF4"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P &gt;|Z|</w:t>
            </w:r>
          </w:p>
        </w:tc>
        <w:tc>
          <w:tcPr>
            <w:tcW w:w="992" w:type="dxa"/>
            <w:tcBorders>
              <w:top w:val="nil"/>
              <w:bottom w:val="single" w:sz="4" w:space="0" w:color="auto"/>
            </w:tcBorders>
            <w:vAlign w:val="center"/>
          </w:tcPr>
          <w:p w14:paraId="34A52DD4" w14:textId="77777777" w:rsidR="00EC3EFD" w:rsidRPr="009641E9" w:rsidRDefault="00EC3EFD" w:rsidP="00E72AE3">
            <w:pPr>
              <w:jc w:val="center"/>
              <w:rPr>
                <w:rFonts w:ascii="Times New Roman" w:hAnsi="Times New Roman" w:cs="Times New Roman"/>
                <w:sz w:val="18"/>
                <w:szCs w:val="18"/>
              </w:rPr>
            </w:pPr>
            <w:r w:rsidRPr="009641E9">
              <w:rPr>
                <w:rFonts w:ascii="Times New Roman" w:hAnsi="Times New Roman" w:cs="Times New Roman"/>
                <w:sz w:val="18"/>
                <w:szCs w:val="18"/>
              </w:rPr>
              <w:t>Exp (β)</w:t>
            </w:r>
          </w:p>
        </w:tc>
      </w:tr>
      <w:tr w:rsidR="00EC3EFD" w:rsidRPr="009641E9" w14:paraId="4BADA284" w14:textId="77777777" w:rsidTr="00EC3EFD">
        <w:trPr>
          <w:trHeight w:val="233"/>
        </w:trPr>
        <w:tc>
          <w:tcPr>
            <w:tcW w:w="492" w:type="dxa"/>
            <w:tcBorders>
              <w:top w:val="single" w:sz="4" w:space="0" w:color="auto"/>
            </w:tcBorders>
            <w:vAlign w:val="center"/>
          </w:tcPr>
          <w:p w14:paraId="7084AEF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w:t>
            </w:r>
          </w:p>
        </w:tc>
        <w:tc>
          <w:tcPr>
            <w:tcW w:w="2769" w:type="dxa"/>
            <w:tcBorders>
              <w:top w:val="single" w:sz="4" w:space="0" w:color="auto"/>
            </w:tcBorders>
            <w:vAlign w:val="center"/>
          </w:tcPr>
          <w:p w14:paraId="2D39E60B"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Age of household head (yrs.)</w:t>
            </w:r>
          </w:p>
        </w:tc>
        <w:tc>
          <w:tcPr>
            <w:tcW w:w="1134" w:type="dxa"/>
            <w:tcBorders>
              <w:top w:val="single" w:sz="4" w:space="0" w:color="auto"/>
            </w:tcBorders>
            <w:vAlign w:val="center"/>
          </w:tcPr>
          <w:p w14:paraId="213B0E7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-0.108*</w:t>
            </w:r>
          </w:p>
        </w:tc>
        <w:tc>
          <w:tcPr>
            <w:tcW w:w="992" w:type="dxa"/>
            <w:tcBorders>
              <w:top w:val="single" w:sz="4" w:space="0" w:color="auto"/>
            </w:tcBorders>
            <w:vAlign w:val="center"/>
          </w:tcPr>
          <w:p w14:paraId="71A59B6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0.056</w:t>
            </w:r>
          </w:p>
        </w:tc>
        <w:tc>
          <w:tcPr>
            <w:tcW w:w="851" w:type="dxa"/>
            <w:tcBorders>
              <w:top w:val="single" w:sz="4" w:space="0" w:color="auto"/>
            </w:tcBorders>
            <w:vAlign w:val="center"/>
          </w:tcPr>
          <w:p w14:paraId="7946B70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0.054</w:t>
            </w:r>
          </w:p>
        </w:tc>
        <w:tc>
          <w:tcPr>
            <w:tcW w:w="827" w:type="dxa"/>
            <w:tcBorders>
              <w:top w:val="single" w:sz="4" w:space="0" w:color="auto"/>
            </w:tcBorders>
            <w:vAlign w:val="center"/>
          </w:tcPr>
          <w:p w14:paraId="28E8327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0.89</w:t>
            </w:r>
          </w:p>
        </w:tc>
        <w:tc>
          <w:tcPr>
            <w:tcW w:w="1275" w:type="dxa"/>
            <w:tcBorders>
              <w:top w:val="single" w:sz="4" w:space="0" w:color="auto"/>
            </w:tcBorders>
            <w:vAlign w:val="center"/>
          </w:tcPr>
          <w:p w14:paraId="6EE54F4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-0.364</w:t>
            </w:r>
          </w:p>
        </w:tc>
        <w:tc>
          <w:tcPr>
            <w:tcW w:w="993" w:type="dxa"/>
            <w:tcBorders>
              <w:top w:val="single" w:sz="4" w:space="0" w:color="auto"/>
            </w:tcBorders>
            <w:vAlign w:val="center"/>
          </w:tcPr>
          <w:p w14:paraId="6E204D2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0.046</w:t>
            </w:r>
          </w:p>
        </w:tc>
        <w:tc>
          <w:tcPr>
            <w:tcW w:w="708" w:type="dxa"/>
            <w:tcBorders>
              <w:top w:val="single" w:sz="4" w:space="0" w:color="auto"/>
            </w:tcBorders>
            <w:vAlign w:val="center"/>
          </w:tcPr>
          <w:p w14:paraId="683BFD7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0.432</w:t>
            </w:r>
          </w:p>
        </w:tc>
        <w:tc>
          <w:tcPr>
            <w:tcW w:w="851" w:type="dxa"/>
            <w:tcBorders>
              <w:top w:val="single" w:sz="4" w:space="0" w:color="auto"/>
            </w:tcBorders>
            <w:vAlign w:val="center"/>
          </w:tcPr>
          <w:p w14:paraId="6077E8F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0.69</w:t>
            </w:r>
          </w:p>
        </w:tc>
        <w:tc>
          <w:tcPr>
            <w:tcW w:w="1276" w:type="dxa"/>
            <w:tcBorders>
              <w:top w:val="single" w:sz="4" w:space="0" w:color="auto"/>
            </w:tcBorders>
            <w:vAlign w:val="center"/>
          </w:tcPr>
          <w:p w14:paraId="7332308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-0.104</w:t>
            </w:r>
          </w:p>
        </w:tc>
        <w:tc>
          <w:tcPr>
            <w:tcW w:w="992" w:type="dxa"/>
            <w:tcBorders>
              <w:top w:val="single" w:sz="4" w:space="0" w:color="auto"/>
            </w:tcBorders>
            <w:vAlign w:val="center"/>
          </w:tcPr>
          <w:p w14:paraId="677CF6E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0.747</w:t>
            </w:r>
          </w:p>
        </w:tc>
        <w:tc>
          <w:tcPr>
            <w:tcW w:w="709" w:type="dxa"/>
            <w:tcBorders>
              <w:top w:val="single" w:sz="4" w:space="0" w:color="auto"/>
            </w:tcBorders>
            <w:vAlign w:val="center"/>
          </w:tcPr>
          <w:p w14:paraId="40199F0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0.161</w:t>
            </w:r>
          </w:p>
        </w:tc>
        <w:tc>
          <w:tcPr>
            <w:tcW w:w="992" w:type="dxa"/>
            <w:tcBorders>
              <w:top w:val="single" w:sz="4" w:space="0" w:color="auto"/>
            </w:tcBorders>
            <w:vAlign w:val="center"/>
          </w:tcPr>
          <w:p w14:paraId="31F629C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0.90</w:t>
            </w:r>
          </w:p>
        </w:tc>
      </w:tr>
      <w:tr w:rsidR="00EC3EFD" w:rsidRPr="009641E9" w14:paraId="3D92456D" w14:textId="77777777" w:rsidTr="00EC3EFD">
        <w:trPr>
          <w:trHeight w:val="233"/>
        </w:trPr>
        <w:tc>
          <w:tcPr>
            <w:tcW w:w="492" w:type="dxa"/>
            <w:vAlign w:val="center"/>
          </w:tcPr>
          <w:p w14:paraId="5F40790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w:t>
            </w:r>
          </w:p>
        </w:tc>
        <w:tc>
          <w:tcPr>
            <w:tcW w:w="2769" w:type="dxa"/>
            <w:vAlign w:val="center"/>
          </w:tcPr>
          <w:p w14:paraId="476F9134"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Household size (no.)</w:t>
            </w:r>
          </w:p>
        </w:tc>
        <w:tc>
          <w:tcPr>
            <w:tcW w:w="1134" w:type="dxa"/>
            <w:vAlign w:val="center"/>
          </w:tcPr>
          <w:p w14:paraId="1E22504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2.339***</w:t>
            </w:r>
          </w:p>
        </w:tc>
        <w:tc>
          <w:tcPr>
            <w:tcW w:w="992" w:type="dxa"/>
            <w:vAlign w:val="center"/>
          </w:tcPr>
          <w:p w14:paraId="256FA71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0.826</w:t>
            </w:r>
          </w:p>
        </w:tc>
        <w:tc>
          <w:tcPr>
            <w:tcW w:w="851" w:type="dxa"/>
            <w:vAlign w:val="center"/>
          </w:tcPr>
          <w:p w14:paraId="4768EBC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0.005</w:t>
            </w:r>
          </w:p>
        </w:tc>
        <w:tc>
          <w:tcPr>
            <w:tcW w:w="827" w:type="dxa"/>
            <w:vAlign w:val="center"/>
          </w:tcPr>
          <w:p w14:paraId="1F29F86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10.3</w:t>
            </w:r>
          </w:p>
        </w:tc>
        <w:tc>
          <w:tcPr>
            <w:tcW w:w="1275" w:type="dxa"/>
            <w:vAlign w:val="center"/>
          </w:tcPr>
          <w:p w14:paraId="282B495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1.347*</w:t>
            </w:r>
          </w:p>
        </w:tc>
        <w:tc>
          <w:tcPr>
            <w:tcW w:w="993" w:type="dxa"/>
            <w:vAlign w:val="center"/>
          </w:tcPr>
          <w:p w14:paraId="1FA9FBE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0.715</w:t>
            </w:r>
          </w:p>
        </w:tc>
        <w:tc>
          <w:tcPr>
            <w:tcW w:w="708" w:type="dxa"/>
            <w:vAlign w:val="center"/>
          </w:tcPr>
          <w:p w14:paraId="5731B09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0.060</w:t>
            </w:r>
          </w:p>
        </w:tc>
        <w:tc>
          <w:tcPr>
            <w:tcW w:w="851" w:type="dxa"/>
            <w:vAlign w:val="center"/>
          </w:tcPr>
          <w:p w14:paraId="284FC13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3.84</w:t>
            </w:r>
          </w:p>
        </w:tc>
        <w:tc>
          <w:tcPr>
            <w:tcW w:w="1276" w:type="dxa"/>
            <w:vAlign w:val="center"/>
          </w:tcPr>
          <w:p w14:paraId="16B3E4E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2.062**</w:t>
            </w:r>
          </w:p>
        </w:tc>
        <w:tc>
          <w:tcPr>
            <w:tcW w:w="992" w:type="dxa"/>
            <w:vAlign w:val="center"/>
          </w:tcPr>
          <w:p w14:paraId="0E6017F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0.972</w:t>
            </w:r>
          </w:p>
        </w:tc>
        <w:tc>
          <w:tcPr>
            <w:tcW w:w="709" w:type="dxa"/>
            <w:vAlign w:val="center"/>
          </w:tcPr>
          <w:p w14:paraId="1783B66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0.034</w:t>
            </w:r>
          </w:p>
        </w:tc>
        <w:tc>
          <w:tcPr>
            <w:tcW w:w="992" w:type="dxa"/>
            <w:vAlign w:val="center"/>
          </w:tcPr>
          <w:p w14:paraId="32FA0B5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7.86</w:t>
            </w:r>
          </w:p>
        </w:tc>
      </w:tr>
      <w:tr w:rsidR="00EC3EFD" w:rsidRPr="009641E9" w14:paraId="439FA47B" w14:textId="77777777" w:rsidTr="00EC3EFD">
        <w:trPr>
          <w:trHeight w:val="233"/>
        </w:trPr>
        <w:tc>
          <w:tcPr>
            <w:tcW w:w="492" w:type="dxa"/>
            <w:vAlign w:val="center"/>
          </w:tcPr>
          <w:p w14:paraId="2F7E363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w:t>
            </w:r>
          </w:p>
        </w:tc>
        <w:tc>
          <w:tcPr>
            <w:tcW w:w="2769" w:type="dxa"/>
            <w:vAlign w:val="center"/>
          </w:tcPr>
          <w:p w14:paraId="17F3EBF3"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Education dummy</w:t>
            </w:r>
          </w:p>
        </w:tc>
        <w:tc>
          <w:tcPr>
            <w:tcW w:w="1134" w:type="dxa"/>
            <w:vAlign w:val="center"/>
          </w:tcPr>
          <w:p w14:paraId="03AF93A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-0.140</w:t>
            </w:r>
          </w:p>
        </w:tc>
        <w:tc>
          <w:tcPr>
            <w:tcW w:w="992" w:type="dxa"/>
            <w:vAlign w:val="center"/>
          </w:tcPr>
          <w:p w14:paraId="01C1623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1.017</w:t>
            </w:r>
          </w:p>
        </w:tc>
        <w:tc>
          <w:tcPr>
            <w:tcW w:w="851" w:type="dxa"/>
            <w:vAlign w:val="center"/>
          </w:tcPr>
          <w:p w14:paraId="72E18FF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0.890</w:t>
            </w:r>
          </w:p>
        </w:tc>
        <w:tc>
          <w:tcPr>
            <w:tcW w:w="827" w:type="dxa"/>
            <w:vAlign w:val="center"/>
          </w:tcPr>
          <w:p w14:paraId="525C516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0.86</w:t>
            </w:r>
          </w:p>
        </w:tc>
        <w:tc>
          <w:tcPr>
            <w:tcW w:w="1275" w:type="dxa"/>
            <w:vAlign w:val="center"/>
          </w:tcPr>
          <w:p w14:paraId="3AAC554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0.483</w:t>
            </w:r>
          </w:p>
        </w:tc>
        <w:tc>
          <w:tcPr>
            <w:tcW w:w="993" w:type="dxa"/>
            <w:vAlign w:val="center"/>
          </w:tcPr>
          <w:p w14:paraId="004F813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0.893</w:t>
            </w:r>
          </w:p>
        </w:tc>
        <w:tc>
          <w:tcPr>
            <w:tcW w:w="708" w:type="dxa"/>
            <w:vAlign w:val="center"/>
          </w:tcPr>
          <w:p w14:paraId="051D1CA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0.588</w:t>
            </w:r>
          </w:p>
        </w:tc>
        <w:tc>
          <w:tcPr>
            <w:tcW w:w="851" w:type="dxa"/>
            <w:vAlign w:val="center"/>
          </w:tcPr>
          <w:p w14:paraId="48E2292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1.62</w:t>
            </w:r>
          </w:p>
        </w:tc>
        <w:tc>
          <w:tcPr>
            <w:tcW w:w="1276" w:type="dxa"/>
            <w:vAlign w:val="center"/>
          </w:tcPr>
          <w:p w14:paraId="2751EBF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2.844*</w:t>
            </w:r>
          </w:p>
        </w:tc>
        <w:tc>
          <w:tcPr>
            <w:tcW w:w="992" w:type="dxa"/>
            <w:vAlign w:val="center"/>
          </w:tcPr>
          <w:p w14:paraId="0CD61CC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1.718</w:t>
            </w:r>
          </w:p>
        </w:tc>
        <w:tc>
          <w:tcPr>
            <w:tcW w:w="709" w:type="dxa"/>
            <w:vAlign w:val="center"/>
          </w:tcPr>
          <w:p w14:paraId="0D1BB58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0.098</w:t>
            </w:r>
          </w:p>
        </w:tc>
        <w:tc>
          <w:tcPr>
            <w:tcW w:w="992" w:type="dxa"/>
            <w:vAlign w:val="center"/>
          </w:tcPr>
          <w:p w14:paraId="7B1083D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17.18</w:t>
            </w:r>
          </w:p>
        </w:tc>
      </w:tr>
      <w:tr w:rsidR="00EC3EFD" w:rsidRPr="009641E9" w14:paraId="47E7F8F3" w14:textId="77777777" w:rsidTr="00EC3EFD">
        <w:trPr>
          <w:trHeight w:val="440"/>
        </w:trPr>
        <w:tc>
          <w:tcPr>
            <w:tcW w:w="492" w:type="dxa"/>
            <w:vAlign w:val="center"/>
          </w:tcPr>
          <w:p w14:paraId="5E75CB7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4.</w:t>
            </w:r>
          </w:p>
        </w:tc>
        <w:tc>
          <w:tcPr>
            <w:tcW w:w="2769" w:type="dxa"/>
            <w:vAlign w:val="center"/>
          </w:tcPr>
          <w:p w14:paraId="680A6FD6"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eastAsia="Times New Roman" w:hAnsi="Times New Roman" w:cs="Times New Roman"/>
                <w:sz w:val="20"/>
                <w:szCs w:val="20"/>
                <w:lang w:eastAsia="en-IN"/>
              </w:rPr>
              <w:t>Working member (ratio)</w:t>
            </w:r>
          </w:p>
        </w:tc>
        <w:tc>
          <w:tcPr>
            <w:tcW w:w="1134" w:type="dxa"/>
            <w:vAlign w:val="center"/>
          </w:tcPr>
          <w:p w14:paraId="7371510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5.753*</w:t>
            </w:r>
          </w:p>
        </w:tc>
        <w:tc>
          <w:tcPr>
            <w:tcW w:w="992" w:type="dxa"/>
            <w:vAlign w:val="center"/>
          </w:tcPr>
          <w:p w14:paraId="5D3DCBF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3.209</w:t>
            </w:r>
          </w:p>
        </w:tc>
        <w:tc>
          <w:tcPr>
            <w:tcW w:w="851" w:type="dxa"/>
            <w:vAlign w:val="center"/>
          </w:tcPr>
          <w:p w14:paraId="26C771F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0.073</w:t>
            </w:r>
          </w:p>
        </w:tc>
        <w:tc>
          <w:tcPr>
            <w:tcW w:w="827" w:type="dxa"/>
            <w:vAlign w:val="center"/>
          </w:tcPr>
          <w:p w14:paraId="4C6BEE6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315</w:t>
            </w:r>
          </w:p>
        </w:tc>
        <w:tc>
          <w:tcPr>
            <w:tcW w:w="1275" w:type="dxa"/>
            <w:vAlign w:val="center"/>
          </w:tcPr>
          <w:p w14:paraId="63A54E1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3.416</w:t>
            </w:r>
          </w:p>
        </w:tc>
        <w:tc>
          <w:tcPr>
            <w:tcW w:w="993" w:type="dxa"/>
            <w:vAlign w:val="center"/>
          </w:tcPr>
          <w:p w14:paraId="57B29BE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2.626</w:t>
            </w:r>
          </w:p>
        </w:tc>
        <w:tc>
          <w:tcPr>
            <w:tcW w:w="708" w:type="dxa"/>
            <w:vAlign w:val="center"/>
          </w:tcPr>
          <w:p w14:paraId="7A14DAC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0.193</w:t>
            </w:r>
          </w:p>
        </w:tc>
        <w:tc>
          <w:tcPr>
            <w:tcW w:w="851" w:type="dxa"/>
            <w:vAlign w:val="center"/>
          </w:tcPr>
          <w:p w14:paraId="0D1A75B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30.4</w:t>
            </w:r>
          </w:p>
        </w:tc>
        <w:tc>
          <w:tcPr>
            <w:tcW w:w="1276" w:type="dxa"/>
            <w:vAlign w:val="center"/>
          </w:tcPr>
          <w:p w14:paraId="4B22AA8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6.296*</w:t>
            </w:r>
          </w:p>
        </w:tc>
        <w:tc>
          <w:tcPr>
            <w:tcW w:w="992" w:type="dxa"/>
            <w:vAlign w:val="center"/>
          </w:tcPr>
          <w:p w14:paraId="0BF5982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3.628</w:t>
            </w:r>
          </w:p>
        </w:tc>
        <w:tc>
          <w:tcPr>
            <w:tcW w:w="709" w:type="dxa"/>
            <w:vAlign w:val="center"/>
          </w:tcPr>
          <w:p w14:paraId="67D9C03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0.083</w:t>
            </w:r>
          </w:p>
        </w:tc>
        <w:tc>
          <w:tcPr>
            <w:tcW w:w="992" w:type="dxa"/>
            <w:vAlign w:val="center"/>
          </w:tcPr>
          <w:p w14:paraId="27B0E25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542</w:t>
            </w:r>
          </w:p>
        </w:tc>
      </w:tr>
      <w:tr w:rsidR="00EC3EFD" w:rsidRPr="009641E9" w14:paraId="48D29B06" w14:textId="77777777" w:rsidTr="00EC3EFD">
        <w:trPr>
          <w:trHeight w:val="233"/>
        </w:trPr>
        <w:tc>
          <w:tcPr>
            <w:tcW w:w="492" w:type="dxa"/>
            <w:vAlign w:val="center"/>
          </w:tcPr>
          <w:p w14:paraId="294657D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w:t>
            </w:r>
          </w:p>
        </w:tc>
        <w:tc>
          <w:tcPr>
            <w:tcW w:w="2769" w:type="dxa"/>
            <w:vAlign w:val="center"/>
          </w:tcPr>
          <w:p w14:paraId="0AA4E3F2"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eastAsia="Times New Roman" w:hAnsi="Times New Roman" w:cs="Times New Roman"/>
                <w:sz w:val="20"/>
                <w:szCs w:val="20"/>
                <w:lang w:eastAsia="en-IN"/>
              </w:rPr>
              <w:t>Ownership to land dummy</w:t>
            </w:r>
          </w:p>
        </w:tc>
        <w:tc>
          <w:tcPr>
            <w:tcW w:w="1134" w:type="dxa"/>
            <w:vAlign w:val="center"/>
          </w:tcPr>
          <w:p w14:paraId="72C972A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-3.269***</w:t>
            </w:r>
          </w:p>
        </w:tc>
        <w:tc>
          <w:tcPr>
            <w:tcW w:w="992" w:type="dxa"/>
            <w:vAlign w:val="center"/>
          </w:tcPr>
          <w:p w14:paraId="35409CA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1.066</w:t>
            </w:r>
          </w:p>
        </w:tc>
        <w:tc>
          <w:tcPr>
            <w:tcW w:w="851" w:type="dxa"/>
            <w:vAlign w:val="center"/>
          </w:tcPr>
          <w:p w14:paraId="0AC5A13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0.002</w:t>
            </w:r>
          </w:p>
        </w:tc>
        <w:tc>
          <w:tcPr>
            <w:tcW w:w="827" w:type="dxa"/>
            <w:vAlign w:val="center"/>
          </w:tcPr>
          <w:p w14:paraId="5AC73E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0.08</w:t>
            </w:r>
          </w:p>
        </w:tc>
        <w:tc>
          <w:tcPr>
            <w:tcW w:w="1275" w:type="dxa"/>
            <w:vAlign w:val="center"/>
          </w:tcPr>
          <w:p w14:paraId="28C8084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-2.152**</w:t>
            </w:r>
          </w:p>
        </w:tc>
        <w:tc>
          <w:tcPr>
            <w:tcW w:w="993" w:type="dxa"/>
            <w:vAlign w:val="center"/>
          </w:tcPr>
          <w:p w14:paraId="1CF1CD7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0.848</w:t>
            </w:r>
          </w:p>
        </w:tc>
        <w:tc>
          <w:tcPr>
            <w:tcW w:w="708" w:type="dxa"/>
            <w:vAlign w:val="center"/>
          </w:tcPr>
          <w:p w14:paraId="0363B03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0.011</w:t>
            </w:r>
          </w:p>
        </w:tc>
        <w:tc>
          <w:tcPr>
            <w:tcW w:w="851" w:type="dxa"/>
            <w:vAlign w:val="center"/>
          </w:tcPr>
          <w:p w14:paraId="226ADB2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0.11</w:t>
            </w:r>
          </w:p>
        </w:tc>
        <w:tc>
          <w:tcPr>
            <w:tcW w:w="1276" w:type="dxa"/>
            <w:vAlign w:val="center"/>
          </w:tcPr>
          <w:p w14:paraId="78657BF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-35.64</w:t>
            </w:r>
          </w:p>
        </w:tc>
        <w:tc>
          <w:tcPr>
            <w:tcW w:w="992" w:type="dxa"/>
            <w:vAlign w:val="center"/>
          </w:tcPr>
          <w:p w14:paraId="6850CF8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0.789</w:t>
            </w:r>
          </w:p>
        </w:tc>
        <w:tc>
          <w:tcPr>
            <w:tcW w:w="709" w:type="dxa"/>
            <w:vAlign w:val="center"/>
          </w:tcPr>
          <w:p w14:paraId="7F3634F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1.000</w:t>
            </w:r>
          </w:p>
        </w:tc>
        <w:tc>
          <w:tcPr>
            <w:tcW w:w="992" w:type="dxa"/>
            <w:vAlign w:val="center"/>
          </w:tcPr>
          <w:p w14:paraId="5D9C1B5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3.32E-16</w:t>
            </w:r>
          </w:p>
        </w:tc>
      </w:tr>
      <w:tr w:rsidR="00EC3EFD" w:rsidRPr="009641E9" w14:paraId="29E60CD0" w14:textId="77777777" w:rsidTr="00EC3EFD">
        <w:trPr>
          <w:trHeight w:val="445"/>
        </w:trPr>
        <w:tc>
          <w:tcPr>
            <w:tcW w:w="492" w:type="dxa"/>
            <w:vAlign w:val="center"/>
          </w:tcPr>
          <w:p w14:paraId="5291FFA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6.</w:t>
            </w:r>
          </w:p>
        </w:tc>
        <w:tc>
          <w:tcPr>
            <w:tcW w:w="2769" w:type="dxa"/>
            <w:vAlign w:val="center"/>
          </w:tcPr>
          <w:p w14:paraId="4609BF00"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Distance of village from town (kms)</w:t>
            </w:r>
          </w:p>
        </w:tc>
        <w:tc>
          <w:tcPr>
            <w:tcW w:w="1134" w:type="dxa"/>
            <w:vAlign w:val="center"/>
          </w:tcPr>
          <w:p w14:paraId="7EF13D3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-0.212</w:t>
            </w:r>
          </w:p>
        </w:tc>
        <w:tc>
          <w:tcPr>
            <w:tcW w:w="992" w:type="dxa"/>
            <w:vAlign w:val="center"/>
          </w:tcPr>
          <w:p w14:paraId="07C6352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0.149</w:t>
            </w:r>
          </w:p>
        </w:tc>
        <w:tc>
          <w:tcPr>
            <w:tcW w:w="851" w:type="dxa"/>
            <w:vAlign w:val="center"/>
          </w:tcPr>
          <w:p w14:paraId="59F11E3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0.156</w:t>
            </w:r>
          </w:p>
        </w:tc>
        <w:tc>
          <w:tcPr>
            <w:tcW w:w="827" w:type="dxa"/>
            <w:vAlign w:val="center"/>
          </w:tcPr>
          <w:p w14:paraId="1220D4B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0.80</w:t>
            </w:r>
          </w:p>
        </w:tc>
        <w:tc>
          <w:tcPr>
            <w:tcW w:w="1275" w:type="dxa"/>
            <w:vAlign w:val="center"/>
          </w:tcPr>
          <w:p w14:paraId="108C19F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-0.150</w:t>
            </w:r>
          </w:p>
        </w:tc>
        <w:tc>
          <w:tcPr>
            <w:tcW w:w="993" w:type="dxa"/>
            <w:vAlign w:val="center"/>
          </w:tcPr>
          <w:p w14:paraId="69CCCAC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0.123</w:t>
            </w:r>
          </w:p>
        </w:tc>
        <w:tc>
          <w:tcPr>
            <w:tcW w:w="708" w:type="dxa"/>
            <w:vAlign w:val="center"/>
          </w:tcPr>
          <w:p w14:paraId="708C416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0.220</w:t>
            </w:r>
          </w:p>
        </w:tc>
        <w:tc>
          <w:tcPr>
            <w:tcW w:w="851" w:type="dxa"/>
            <w:vAlign w:val="center"/>
          </w:tcPr>
          <w:p w14:paraId="4FB5279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0.86</w:t>
            </w:r>
          </w:p>
        </w:tc>
        <w:tc>
          <w:tcPr>
            <w:tcW w:w="1276" w:type="dxa"/>
            <w:vAlign w:val="center"/>
          </w:tcPr>
          <w:p w14:paraId="73BBACE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-0.296*</w:t>
            </w:r>
          </w:p>
        </w:tc>
        <w:tc>
          <w:tcPr>
            <w:tcW w:w="992" w:type="dxa"/>
            <w:vAlign w:val="center"/>
          </w:tcPr>
          <w:p w14:paraId="01E61CB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0.161</w:t>
            </w:r>
          </w:p>
        </w:tc>
        <w:tc>
          <w:tcPr>
            <w:tcW w:w="709" w:type="dxa"/>
            <w:vAlign w:val="center"/>
          </w:tcPr>
          <w:p w14:paraId="73E7CAC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0.066</w:t>
            </w:r>
          </w:p>
        </w:tc>
        <w:tc>
          <w:tcPr>
            <w:tcW w:w="992" w:type="dxa"/>
            <w:vAlign w:val="center"/>
          </w:tcPr>
          <w:p w14:paraId="1E5B26A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0.74</w:t>
            </w:r>
          </w:p>
        </w:tc>
      </w:tr>
      <w:tr w:rsidR="00EC3EFD" w:rsidRPr="009641E9" w14:paraId="103F98EB" w14:textId="77777777" w:rsidTr="00EC3EFD">
        <w:trPr>
          <w:trHeight w:val="233"/>
        </w:trPr>
        <w:tc>
          <w:tcPr>
            <w:tcW w:w="492" w:type="dxa"/>
            <w:vAlign w:val="center"/>
          </w:tcPr>
          <w:p w14:paraId="798659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7.</w:t>
            </w:r>
          </w:p>
        </w:tc>
        <w:tc>
          <w:tcPr>
            <w:tcW w:w="2769" w:type="dxa"/>
            <w:vAlign w:val="center"/>
          </w:tcPr>
          <w:p w14:paraId="3236EAE5"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Distance from workplace (kms)</w:t>
            </w:r>
          </w:p>
        </w:tc>
        <w:tc>
          <w:tcPr>
            <w:tcW w:w="1134" w:type="dxa"/>
            <w:vAlign w:val="center"/>
          </w:tcPr>
          <w:p w14:paraId="7FDE1EA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0.369*</w:t>
            </w:r>
          </w:p>
        </w:tc>
        <w:tc>
          <w:tcPr>
            <w:tcW w:w="992" w:type="dxa"/>
            <w:vAlign w:val="center"/>
          </w:tcPr>
          <w:p w14:paraId="074A766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0.214</w:t>
            </w:r>
          </w:p>
        </w:tc>
        <w:tc>
          <w:tcPr>
            <w:tcW w:w="851" w:type="dxa"/>
            <w:vAlign w:val="center"/>
          </w:tcPr>
          <w:p w14:paraId="4EAD654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0.085</w:t>
            </w:r>
          </w:p>
        </w:tc>
        <w:tc>
          <w:tcPr>
            <w:tcW w:w="827" w:type="dxa"/>
            <w:vAlign w:val="center"/>
          </w:tcPr>
          <w:p w14:paraId="6D13F59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1.44</w:t>
            </w:r>
          </w:p>
        </w:tc>
        <w:tc>
          <w:tcPr>
            <w:tcW w:w="1275" w:type="dxa"/>
            <w:vAlign w:val="center"/>
          </w:tcPr>
          <w:p w14:paraId="31C0972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0.419**</w:t>
            </w:r>
          </w:p>
        </w:tc>
        <w:tc>
          <w:tcPr>
            <w:tcW w:w="993" w:type="dxa"/>
            <w:vAlign w:val="center"/>
          </w:tcPr>
          <w:p w14:paraId="4473F7D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0.209</w:t>
            </w:r>
          </w:p>
        </w:tc>
        <w:tc>
          <w:tcPr>
            <w:tcW w:w="708" w:type="dxa"/>
            <w:vAlign w:val="center"/>
          </w:tcPr>
          <w:p w14:paraId="2FF85E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0.045</w:t>
            </w:r>
          </w:p>
        </w:tc>
        <w:tc>
          <w:tcPr>
            <w:tcW w:w="851" w:type="dxa"/>
            <w:vAlign w:val="center"/>
          </w:tcPr>
          <w:p w14:paraId="6660958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1.52</w:t>
            </w:r>
          </w:p>
        </w:tc>
        <w:tc>
          <w:tcPr>
            <w:tcW w:w="1276" w:type="dxa"/>
            <w:vAlign w:val="center"/>
          </w:tcPr>
          <w:p w14:paraId="22554DC9"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0.569*</w:t>
            </w:r>
          </w:p>
        </w:tc>
        <w:tc>
          <w:tcPr>
            <w:tcW w:w="992" w:type="dxa"/>
            <w:vAlign w:val="center"/>
          </w:tcPr>
          <w:p w14:paraId="3D95E78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0217</w:t>
            </w:r>
          </w:p>
        </w:tc>
        <w:tc>
          <w:tcPr>
            <w:tcW w:w="709" w:type="dxa"/>
            <w:vAlign w:val="center"/>
          </w:tcPr>
          <w:p w14:paraId="3ADFA87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0.009</w:t>
            </w:r>
          </w:p>
        </w:tc>
        <w:tc>
          <w:tcPr>
            <w:tcW w:w="992" w:type="dxa"/>
            <w:vAlign w:val="center"/>
          </w:tcPr>
          <w:p w14:paraId="314DC9B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1.76</w:t>
            </w:r>
          </w:p>
        </w:tc>
      </w:tr>
      <w:tr w:rsidR="00EC3EFD" w:rsidRPr="009641E9" w14:paraId="7EDF7CB0" w14:textId="77777777" w:rsidTr="00EC3EFD">
        <w:trPr>
          <w:trHeight w:val="395"/>
        </w:trPr>
        <w:tc>
          <w:tcPr>
            <w:tcW w:w="492" w:type="dxa"/>
            <w:vAlign w:val="center"/>
          </w:tcPr>
          <w:p w14:paraId="72DA2E62"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8.</w:t>
            </w:r>
          </w:p>
        </w:tc>
        <w:tc>
          <w:tcPr>
            <w:tcW w:w="2769" w:type="dxa"/>
            <w:vAlign w:val="center"/>
          </w:tcPr>
          <w:p w14:paraId="37325C97"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eastAsia="Times New Roman" w:hAnsi="Times New Roman" w:cs="Times New Roman"/>
                <w:sz w:val="20"/>
                <w:szCs w:val="20"/>
                <w:lang w:eastAsia="en-IN"/>
              </w:rPr>
              <w:t>Annual household income (Rs.)</w:t>
            </w:r>
          </w:p>
        </w:tc>
        <w:tc>
          <w:tcPr>
            <w:tcW w:w="1134" w:type="dxa"/>
            <w:vAlign w:val="center"/>
          </w:tcPr>
          <w:p w14:paraId="2216D16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-0.0000092</w:t>
            </w:r>
          </w:p>
        </w:tc>
        <w:tc>
          <w:tcPr>
            <w:tcW w:w="992" w:type="dxa"/>
            <w:vAlign w:val="center"/>
          </w:tcPr>
          <w:p w14:paraId="606CB110"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8.85E-06</w:t>
            </w:r>
          </w:p>
        </w:tc>
        <w:tc>
          <w:tcPr>
            <w:tcW w:w="851" w:type="dxa"/>
            <w:vAlign w:val="center"/>
          </w:tcPr>
          <w:p w14:paraId="44D19FA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0.295</w:t>
            </w:r>
          </w:p>
        </w:tc>
        <w:tc>
          <w:tcPr>
            <w:tcW w:w="827" w:type="dxa"/>
            <w:vAlign w:val="center"/>
          </w:tcPr>
          <w:p w14:paraId="38E7D37E"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0.99</w:t>
            </w:r>
          </w:p>
        </w:tc>
        <w:tc>
          <w:tcPr>
            <w:tcW w:w="1275" w:type="dxa"/>
            <w:vAlign w:val="center"/>
          </w:tcPr>
          <w:p w14:paraId="30A9573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0.000011***</w:t>
            </w:r>
          </w:p>
        </w:tc>
        <w:tc>
          <w:tcPr>
            <w:tcW w:w="993" w:type="dxa"/>
            <w:vAlign w:val="center"/>
          </w:tcPr>
          <w:p w14:paraId="6B84065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4.02E-06</w:t>
            </w:r>
          </w:p>
        </w:tc>
        <w:tc>
          <w:tcPr>
            <w:tcW w:w="708" w:type="dxa"/>
            <w:vAlign w:val="center"/>
          </w:tcPr>
          <w:p w14:paraId="42F503C3"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0.005</w:t>
            </w:r>
          </w:p>
        </w:tc>
        <w:tc>
          <w:tcPr>
            <w:tcW w:w="851" w:type="dxa"/>
            <w:vAlign w:val="center"/>
          </w:tcPr>
          <w:p w14:paraId="4C9E31E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1.000</w:t>
            </w:r>
          </w:p>
        </w:tc>
        <w:tc>
          <w:tcPr>
            <w:tcW w:w="1276" w:type="dxa"/>
            <w:vAlign w:val="center"/>
          </w:tcPr>
          <w:p w14:paraId="6BEDFBA8"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0.000016***</w:t>
            </w:r>
          </w:p>
        </w:tc>
        <w:tc>
          <w:tcPr>
            <w:tcW w:w="992" w:type="dxa"/>
            <w:vAlign w:val="center"/>
          </w:tcPr>
          <w:p w14:paraId="23DC3C7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5.65E-06</w:t>
            </w:r>
          </w:p>
        </w:tc>
        <w:tc>
          <w:tcPr>
            <w:tcW w:w="709" w:type="dxa"/>
            <w:vAlign w:val="center"/>
          </w:tcPr>
          <w:p w14:paraId="53087261"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0.004</w:t>
            </w:r>
          </w:p>
        </w:tc>
        <w:tc>
          <w:tcPr>
            <w:tcW w:w="992" w:type="dxa"/>
            <w:vAlign w:val="center"/>
          </w:tcPr>
          <w:p w14:paraId="0618C237"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1.000</w:t>
            </w:r>
          </w:p>
        </w:tc>
      </w:tr>
      <w:tr w:rsidR="00EC3EFD" w:rsidRPr="009641E9" w14:paraId="26DFF529" w14:textId="77777777" w:rsidTr="00EC3EFD">
        <w:trPr>
          <w:trHeight w:val="233"/>
        </w:trPr>
        <w:tc>
          <w:tcPr>
            <w:tcW w:w="492" w:type="dxa"/>
            <w:vAlign w:val="center"/>
          </w:tcPr>
          <w:p w14:paraId="5EBF5B6E" w14:textId="77777777" w:rsidR="00EC3EFD" w:rsidRPr="009641E9" w:rsidRDefault="00EC3EFD" w:rsidP="00E72AE3">
            <w:pPr>
              <w:spacing w:before="60" w:after="60"/>
              <w:jc w:val="center"/>
              <w:rPr>
                <w:rFonts w:ascii="Times New Roman" w:hAnsi="Times New Roman" w:cs="Times New Roman"/>
                <w:sz w:val="20"/>
                <w:szCs w:val="20"/>
              </w:rPr>
            </w:pPr>
          </w:p>
        </w:tc>
        <w:tc>
          <w:tcPr>
            <w:tcW w:w="2769" w:type="dxa"/>
            <w:vAlign w:val="center"/>
          </w:tcPr>
          <w:p w14:paraId="6E236F96" w14:textId="77777777" w:rsidR="00EC3EFD" w:rsidRPr="009641E9" w:rsidRDefault="00EC3EFD" w:rsidP="00E72AE3">
            <w:pPr>
              <w:spacing w:before="60" w:after="60"/>
              <w:rPr>
                <w:rFonts w:ascii="Times New Roman" w:hAnsi="Times New Roman" w:cs="Times New Roman"/>
                <w:sz w:val="20"/>
                <w:szCs w:val="20"/>
              </w:rPr>
            </w:pPr>
            <w:r w:rsidRPr="009641E9">
              <w:rPr>
                <w:rFonts w:ascii="Times New Roman" w:hAnsi="Times New Roman" w:cs="Times New Roman"/>
                <w:sz w:val="20"/>
                <w:szCs w:val="20"/>
              </w:rPr>
              <w:t>Intercept</w:t>
            </w:r>
          </w:p>
        </w:tc>
        <w:tc>
          <w:tcPr>
            <w:tcW w:w="1134" w:type="dxa"/>
            <w:vAlign w:val="center"/>
          </w:tcPr>
          <w:p w14:paraId="607CCB85"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-3.728</w:t>
            </w:r>
          </w:p>
        </w:tc>
        <w:tc>
          <w:tcPr>
            <w:tcW w:w="992" w:type="dxa"/>
            <w:vAlign w:val="center"/>
          </w:tcPr>
          <w:p w14:paraId="2E989B3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5.451</w:t>
            </w:r>
          </w:p>
        </w:tc>
        <w:tc>
          <w:tcPr>
            <w:tcW w:w="851" w:type="dxa"/>
            <w:vAlign w:val="center"/>
          </w:tcPr>
          <w:p w14:paraId="2F88388C"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0.494</w:t>
            </w:r>
          </w:p>
        </w:tc>
        <w:tc>
          <w:tcPr>
            <w:tcW w:w="827" w:type="dxa"/>
            <w:vAlign w:val="center"/>
          </w:tcPr>
          <w:p w14:paraId="17EE0DFB"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w:t>
            </w:r>
          </w:p>
        </w:tc>
        <w:tc>
          <w:tcPr>
            <w:tcW w:w="1275" w:type="dxa"/>
            <w:vAlign w:val="center"/>
          </w:tcPr>
          <w:p w14:paraId="229B15BA"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-5.932</w:t>
            </w:r>
          </w:p>
        </w:tc>
        <w:tc>
          <w:tcPr>
            <w:tcW w:w="993" w:type="dxa"/>
            <w:vAlign w:val="center"/>
          </w:tcPr>
          <w:p w14:paraId="329D353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4.731</w:t>
            </w:r>
          </w:p>
        </w:tc>
        <w:tc>
          <w:tcPr>
            <w:tcW w:w="708" w:type="dxa"/>
            <w:vAlign w:val="center"/>
          </w:tcPr>
          <w:p w14:paraId="54107FF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0.210</w:t>
            </w:r>
          </w:p>
        </w:tc>
        <w:tc>
          <w:tcPr>
            <w:tcW w:w="851" w:type="dxa"/>
            <w:vAlign w:val="center"/>
          </w:tcPr>
          <w:p w14:paraId="1809E48D"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w:t>
            </w:r>
          </w:p>
        </w:tc>
        <w:tc>
          <w:tcPr>
            <w:tcW w:w="1276" w:type="dxa"/>
            <w:vAlign w:val="center"/>
          </w:tcPr>
          <w:p w14:paraId="4E91A31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-10.226</w:t>
            </w:r>
          </w:p>
        </w:tc>
        <w:tc>
          <w:tcPr>
            <w:tcW w:w="992" w:type="dxa"/>
            <w:vAlign w:val="center"/>
          </w:tcPr>
          <w:p w14:paraId="442A1666"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6.533</w:t>
            </w:r>
          </w:p>
        </w:tc>
        <w:tc>
          <w:tcPr>
            <w:tcW w:w="709" w:type="dxa"/>
            <w:vAlign w:val="center"/>
          </w:tcPr>
          <w:p w14:paraId="1DAA229F"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0.117</w:t>
            </w:r>
          </w:p>
        </w:tc>
        <w:tc>
          <w:tcPr>
            <w:tcW w:w="992" w:type="dxa"/>
            <w:vAlign w:val="center"/>
          </w:tcPr>
          <w:p w14:paraId="22FEDFE4" w14:textId="77777777" w:rsidR="00EC3EFD" w:rsidRPr="009641E9" w:rsidRDefault="00EC3EFD" w:rsidP="00E72AE3">
            <w:pPr>
              <w:spacing w:before="60" w:after="60"/>
              <w:jc w:val="center"/>
              <w:rPr>
                <w:rFonts w:ascii="Times New Roman" w:hAnsi="Times New Roman" w:cs="Times New Roman"/>
                <w:sz w:val="20"/>
                <w:szCs w:val="20"/>
              </w:rPr>
            </w:pPr>
            <w:r w:rsidRPr="009641E9">
              <w:rPr>
                <w:rFonts w:ascii="Times New Roman" w:hAnsi="Times New Roman" w:cs="Times New Roman"/>
                <w:sz w:val="20"/>
                <w:szCs w:val="20"/>
              </w:rPr>
              <w:t>-</w:t>
            </w:r>
          </w:p>
        </w:tc>
      </w:tr>
      <w:tr w:rsidR="00EC3EFD" w:rsidRPr="009641E9" w14:paraId="09A27A1D" w14:textId="77777777" w:rsidTr="00EC3EFD">
        <w:trPr>
          <w:trHeight w:val="1115"/>
        </w:trPr>
        <w:tc>
          <w:tcPr>
            <w:tcW w:w="14861" w:type="dxa"/>
            <w:gridSpan w:val="14"/>
            <w:vAlign w:val="center"/>
          </w:tcPr>
          <w:p w14:paraId="78CCFCBC" w14:textId="77777777" w:rsidR="00EC3EFD" w:rsidRPr="009641E9" w:rsidRDefault="00EC3EFD" w:rsidP="00EC3EFD">
            <w:pPr>
              <w:pBdr>
                <w:top w:val="single" w:sz="4" w:space="1" w:color="auto"/>
              </w:pBd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Base category </w:t>
            </w:r>
            <w:r w:rsidRPr="009641E9">
              <w:rPr>
                <w:rFonts w:ascii="Times New Roman" w:hAnsi="Times New Roman" w:cs="Times New Roman"/>
                <w:sz w:val="20"/>
                <w:szCs w:val="20"/>
              </w:rPr>
              <w:tab/>
              <w:t xml:space="preserve">              = Farm employment </w:t>
            </w:r>
          </w:p>
          <w:p w14:paraId="6B08A624"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LR Chi-square (24)           = 156.28  </w:t>
            </w:r>
          </w:p>
          <w:p w14:paraId="45DA9802"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Prob&gt; chi-square</w:t>
            </w:r>
            <w:r w:rsidRPr="009641E9">
              <w:rPr>
                <w:rFonts w:ascii="Times New Roman" w:hAnsi="Times New Roman" w:cs="Times New Roman"/>
                <w:sz w:val="20"/>
                <w:szCs w:val="20"/>
              </w:rPr>
              <w:tab/>
              <w:t xml:space="preserve">              = 0.0000</w:t>
            </w:r>
          </w:p>
          <w:p w14:paraId="6E0651FA"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Pseudo R</w:t>
            </w:r>
            <w:r w:rsidRPr="009641E9">
              <w:rPr>
                <w:rFonts w:ascii="Times New Roman" w:hAnsi="Times New Roman" w:cs="Times New Roman"/>
                <w:sz w:val="20"/>
                <w:szCs w:val="20"/>
                <w:vertAlign w:val="superscript"/>
              </w:rPr>
              <w:t>2</w:t>
            </w:r>
            <w:r w:rsidRPr="009641E9">
              <w:rPr>
                <w:rFonts w:ascii="Times New Roman" w:hAnsi="Times New Roman" w:cs="Times New Roman"/>
                <w:sz w:val="20"/>
                <w:szCs w:val="20"/>
                <w:vertAlign w:val="superscript"/>
              </w:rPr>
              <w:tab/>
            </w:r>
            <w:r w:rsidRPr="009641E9">
              <w:rPr>
                <w:rFonts w:ascii="Times New Roman" w:hAnsi="Times New Roman" w:cs="Times New Roman"/>
                <w:sz w:val="20"/>
                <w:szCs w:val="20"/>
                <w:vertAlign w:val="superscript"/>
              </w:rPr>
              <w:tab/>
            </w:r>
            <w:r w:rsidRPr="009641E9">
              <w:rPr>
                <w:rFonts w:ascii="Times New Roman" w:hAnsi="Times New Roman" w:cs="Times New Roman"/>
                <w:sz w:val="20"/>
                <w:szCs w:val="20"/>
              </w:rPr>
              <w:t>= 0.478</w:t>
            </w:r>
          </w:p>
          <w:p w14:paraId="0383C814"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Log likelihood </w:t>
            </w:r>
            <w:r w:rsidRPr="009641E9">
              <w:rPr>
                <w:rFonts w:ascii="Times New Roman" w:hAnsi="Times New Roman" w:cs="Times New Roman"/>
                <w:sz w:val="20"/>
                <w:szCs w:val="20"/>
              </w:rPr>
              <w:tab/>
              <w:t xml:space="preserve">              = -85.24</w:t>
            </w:r>
          </w:p>
          <w:p w14:paraId="719F5C3D" w14:textId="77777777" w:rsidR="00EC3EFD" w:rsidRPr="009641E9" w:rsidRDefault="00EC3EFD" w:rsidP="00E72AE3">
            <w:pPr>
              <w:spacing w:line="360" w:lineRule="auto"/>
              <w:rPr>
                <w:rFonts w:ascii="Times New Roman" w:hAnsi="Times New Roman" w:cs="Times New Roman"/>
                <w:sz w:val="20"/>
                <w:szCs w:val="20"/>
              </w:rPr>
            </w:pPr>
            <w:r w:rsidRPr="009641E9">
              <w:rPr>
                <w:rFonts w:ascii="Times New Roman" w:hAnsi="Times New Roman" w:cs="Times New Roman"/>
                <w:sz w:val="20"/>
                <w:szCs w:val="20"/>
              </w:rPr>
              <w:t xml:space="preserve">N </w:t>
            </w:r>
            <w:r w:rsidRPr="009641E9">
              <w:rPr>
                <w:rFonts w:ascii="Times New Roman" w:hAnsi="Times New Roman" w:cs="Times New Roman"/>
                <w:sz w:val="20"/>
                <w:szCs w:val="20"/>
              </w:rPr>
              <w:tab/>
            </w:r>
            <w:r w:rsidRPr="009641E9">
              <w:rPr>
                <w:rFonts w:ascii="Times New Roman" w:hAnsi="Times New Roman" w:cs="Times New Roman"/>
                <w:sz w:val="20"/>
                <w:szCs w:val="20"/>
              </w:rPr>
              <w:tab/>
            </w:r>
            <w:r w:rsidRPr="009641E9">
              <w:rPr>
                <w:rFonts w:ascii="Times New Roman" w:hAnsi="Times New Roman" w:cs="Times New Roman"/>
                <w:sz w:val="20"/>
                <w:szCs w:val="20"/>
              </w:rPr>
              <w:tab/>
              <w:t>= 120</w:t>
            </w:r>
          </w:p>
        </w:tc>
      </w:tr>
    </w:tbl>
    <w:p w14:paraId="1A5AAABA" w14:textId="67CD43BF" w:rsidR="00E55C58" w:rsidRPr="009641E9" w:rsidRDefault="00EC3EFD" w:rsidP="00D55B28">
      <w:pPr>
        <w:spacing w:after="0" w:line="256" w:lineRule="auto"/>
        <w:jc w:val="both"/>
        <w:rPr>
          <w:rFonts w:ascii="Times New Roman" w:eastAsia="Calibri" w:hAnsi="Times New Roman" w:cs="Times New Roman"/>
          <w:sz w:val="24"/>
          <w:szCs w:val="24"/>
          <w:lang w:val="en-IN"/>
        </w:rPr>
        <w:sectPr w:rsidR="00E55C58" w:rsidRPr="009641E9" w:rsidSect="00342AA5">
          <w:pgSz w:w="16839" w:h="11907" w:orient="landscape" w:code="9"/>
          <w:pgMar w:top="1440" w:right="1440" w:bottom="1440" w:left="1440" w:header="720" w:footer="720" w:gutter="0"/>
          <w:cols w:space="720"/>
          <w:docGrid w:linePitch="360"/>
        </w:sectPr>
      </w:pPr>
      <w:r w:rsidRPr="009641E9">
        <w:rPr>
          <w:rFonts w:ascii="Times New Roman" w:eastAsia="Calibri" w:hAnsi="Times New Roman" w:cs="Times New Roman"/>
          <w:sz w:val="24"/>
          <w:szCs w:val="24"/>
          <w:lang w:val="en-IN"/>
        </w:rPr>
        <w:t>Note: ***, ** and * denote significance at 1 %, 5 % and 10 % levels respectivel</w:t>
      </w:r>
      <w:r w:rsidR="00D55B28">
        <w:rPr>
          <w:rFonts w:ascii="Times New Roman" w:eastAsia="Calibri" w:hAnsi="Times New Roman" w:cs="Times New Roman"/>
          <w:sz w:val="24"/>
          <w:szCs w:val="24"/>
          <w:lang w:val="en-IN"/>
        </w:rPr>
        <w:t>y</w:t>
      </w:r>
    </w:p>
    <w:p w14:paraId="46240418" w14:textId="4815F776" w:rsidR="00E55C58" w:rsidRPr="009641E9" w:rsidRDefault="00E55C58" w:rsidP="00E55C58">
      <w:pPr>
        <w:widowControl w:val="0"/>
        <w:overflowPunct w:val="0"/>
        <w:autoSpaceDE w:val="0"/>
        <w:autoSpaceDN w:val="0"/>
        <w:adjustRightInd w:val="0"/>
        <w:spacing w:after="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lastRenderedPageBreak/>
        <w:t>TABLE</w:t>
      </w:r>
      <w:r w:rsidR="00283C45" w:rsidRPr="009641E9">
        <w:rPr>
          <w:rFonts w:ascii="Times New Roman" w:eastAsia="Calibri" w:hAnsi="Times New Roman" w:cs="Times New Roman"/>
          <w:bCs/>
          <w:sz w:val="24"/>
          <w:szCs w:val="24"/>
          <w:lang w:val="en-GB"/>
        </w:rPr>
        <w:t xml:space="preserve"> </w:t>
      </w:r>
      <w:r w:rsidR="00727907">
        <w:rPr>
          <w:rFonts w:ascii="Times New Roman" w:eastAsia="Calibri" w:hAnsi="Times New Roman" w:cs="Times New Roman"/>
          <w:bCs/>
          <w:sz w:val="24"/>
          <w:szCs w:val="24"/>
          <w:lang w:val="en-GB"/>
        </w:rPr>
        <w:t>6</w:t>
      </w:r>
      <w:r w:rsidRPr="009641E9">
        <w:rPr>
          <w:rFonts w:ascii="Times New Roman" w:eastAsia="Calibri" w:hAnsi="Times New Roman" w:cs="Times New Roman"/>
          <w:bCs/>
          <w:sz w:val="24"/>
          <w:szCs w:val="24"/>
          <w:lang w:val="en-GB"/>
        </w:rPr>
        <w:t xml:space="preserve">. </w:t>
      </w:r>
      <w:r w:rsidRPr="009641E9">
        <w:rPr>
          <w:rFonts w:ascii="Times New Roman" w:hAnsi="Times New Roman" w:cs="Times New Roman"/>
          <w:bCs/>
          <w:sz w:val="24"/>
          <w:szCs w:val="24"/>
        </w:rPr>
        <w:t>FOOD SECURITY STATUS OF RURAL HOUSEHOLDS</w:t>
      </w:r>
    </w:p>
    <w:p w14:paraId="6EBDDCD1" w14:textId="77777777" w:rsidR="00E55C58" w:rsidRPr="009641E9" w:rsidRDefault="00E55C58" w:rsidP="00E55C58">
      <w:pPr>
        <w:widowControl w:val="0"/>
        <w:overflowPunct w:val="0"/>
        <w:autoSpaceDE w:val="0"/>
        <w:autoSpaceDN w:val="0"/>
        <w:adjustRightInd w:val="0"/>
        <w:spacing w:after="0"/>
        <w:jc w:val="center"/>
        <w:rPr>
          <w:rFonts w:ascii="Times New Roman" w:eastAsia="Calibri" w:hAnsi="Times New Roman" w:cs="Times New Roman"/>
          <w:bCs/>
          <w:sz w:val="24"/>
          <w:szCs w:val="24"/>
          <w:lang w:val="en-GB"/>
        </w:rPr>
      </w:pPr>
    </w:p>
    <w:p w14:paraId="04CD1E70" w14:textId="77777777" w:rsidR="00E55C58" w:rsidRPr="009641E9" w:rsidRDefault="00E55C58" w:rsidP="00E55C58">
      <w:pPr>
        <w:widowControl w:val="0"/>
        <w:overflowPunct w:val="0"/>
        <w:autoSpaceDE w:val="0"/>
        <w:autoSpaceDN w:val="0"/>
        <w:adjustRightInd w:val="0"/>
        <w:spacing w:after="0"/>
        <w:jc w:val="center"/>
        <w:rPr>
          <w:rFonts w:ascii="Times New Roman" w:eastAsia="Calibri" w:hAnsi="Times New Roman" w:cs="Times New Roman"/>
          <w:bCs/>
          <w:sz w:val="24"/>
          <w:szCs w:val="24"/>
          <w:lang w:val="en-GB"/>
        </w:rPr>
      </w:pPr>
    </w:p>
    <w:tbl>
      <w:tblPr>
        <w:tblStyle w:val="TableGrid"/>
        <w:tblW w:w="141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119"/>
        <w:gridCol w:w="992"/>
        <w:gridCol w:w="1134"/>
        <w:gridCol w:w="992"/>
        <w:gridCol w:w="1134"/>
        <w:gridCol w:w="993"/>
        <w:gridCol w:w="1134"/>
        <w:gridCol w:w="992"/>
        <w:gridCol w:w="1073"/>
        <w:gridCol w:w="911"/>
        <w:gridCol w:w="1134"/>
      </w:tblGrid>
      <w:tr w:rsidR="00E55C58" w:rsidRPr="009641E9" w14:paraId="6AD80AD7" w14:textId="77777777" w:rsidTr="00E55C58">
        <w:tc>
          <w:tcPr>
            <w:tcW w:w="567" w:type="dxa"/>
            <w:vMerge w:val="restart"/>
            <w:tcBorders>
              <w:top w:val="single" w:sz="4" w:space="0" w:color="auto"/>
            </w:tcBorders>
            <w:vAlign w:val="center"/>
          </w:tcPr>
          <w:p w14:paraId="4C15605D"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SI.</w:t>
            </w:r>
          </w:p>
          <w:p w14:paraId="6B1EBA08"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No</w:t>
            </w:r>
          </w:p>
        </w:tc>
        <w:tc>
          <w:tcPr>
            <w:tcW w:w="3119" w:type="dxa"/>
            <w:vMerge w:val="restart"/>
            <w:tcBorders>
              <w:top w:val="single" w:sz="4" w:space="0" w:color="auto"/>
            </w:tcBorders>
            <w:vAlign w:val="center"/>
          </w:tcPr>
          <w:p w14:paraId="14D3B47A"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Particulars</w:t>
            </w:r>
          </w:p>
        </w:tc>
        <w:tc>
          <w:tcPr>
            <w:tcW w:w="8444" w:type="dxa"/>
            <w:gridSpan w:val="8"/>
            <w:tcBorders>
              <w:top w:val="single" w:sz="4" w:space="0" w:color="auto"/>
              <w:bottom w:val="single" w:sz="4" w:space="0" w:color="auto"/>
            </w:tcBorders>
            <w:vAlign w:val="center"/>
          </w:tcPr>
          <w:p w14:paraId="18BF71A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hAnsi="Times New Roman" w:cs="Times New Roman"/>
                <w:bCs/>
                <w:sz w:val="24"/>
                <w:szCs w:val="24"/>
              </w:rPr>
              <w:t>Rural households based on economic activity</w:t>
            </w:r>
          </w:p>
        </w:tc>
        <w:tc>
          <w:tcPr>
            <w:tcW w:w="2045" w:type="dxa"/>
            <w:gridSpan w:val="2"/>
            <w:vMerge w:val="restart"/>
            <w:tcBorders>
              <w:top w:val="single" w:sz="4" w:space="0" w:color="auto"/>
            </w:tcBorders>
            <w:vAlign w:val="center"/>
          </w:tcPr>
          <w:p w14:paraId="03770801"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Overall</w:t>
            </w:r>
          </w:p>
          <w:p w14:paraId="087AD207"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(N=120)</w:t>
            </w:r>
          </w:p>
        </w:tc>
      </w:tr>
      <w:tr w:rsidR="00E55C58" w:rsidRPr="009641E9" w14:paraId="4E932C68" w14:textId="77777777" w:rsidTr="00E55C58">
        <w:tc>
          <w:tcPr>
            <w:tcW w:w="567" w:type="dxa"/>
            <w:vMerge/>
            <w:vAlign w:val="center"/>
          </w:tcPr>
          <w:p w14:paraId="7D24D210"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3119" w:type="dxa"/>
            <w:vMerge/>
            <w:vAlign w:val="center"/>
          </w:tcPr>
          <w:p w14:paraId="089BA8AD"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2126" w:type="dxa"/>
            <w:gridSpan w:val="2"/>
            <w:tcBorders>
              <w:top w:val="single" w:sz="4" w:space="0" w:color="auto"/>
            </w:tcBorders>
            <w:vAlign w:val="center"/>
          </w:tcPr>
          <w:p w14:paraId="56A2A7D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Farm</w:t>
            </w:r>
          </w:p>
        </w:tc>
        <w:tc>
          <w:tcPr>
            <w:tcW w:w="2126" w:type="dxa"/>
            <w:gridSpan w:val="2"/>
            <w:tcBorders>
              <w:top w:val="single" w:sz="4" w:space="0" w:color="auto"/>
            </w:tcBorders>
            <w:vAlign w:val="center"/>
          </w:tcPr>
          <w:p w14:paraId="390F0A9A"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Off-farm</w:t>
            </w:r>
          </w:p>
        </w:tc>
        <w:tc>
          <w:tcPr>
            <w:tcW w:w="2127" w:type="dxa"/>
            <w:gridSpan w:val="2"/>
            <w:tcBorders>
              <w:top w:val="single" w:sz="4" w:space="0" w:color="auto"/>
            </w:tcBorders>
            <w:vAlign w:val="center"/>
          </w:tcPr>
          <w:p w14:paraId="111681B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Non-farm</w:t>
            </w:r>
          </w:p>
        </w:tc>
        <w:tc>
          <w:tcPr>
            <w:tcW w:w="2065" w:type="dxa"/>
            <w:gridSpan w:val="2"/>
            <w:tcBorders>
              <w:top w:val="single" w:sz="4" w:space="0" w:color="auto"/>
            </w:tcBorders>
            <w:vAlign w:val="center"/>
          </w:tcPr>
          <w:p w14:paraId="277A7C0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Farm + Non-farm</w:t>
            </w:r>
          </w:p>
        </w:tc>
        <w:tc>
          <w:tcPr>
            <w:tcW w:w="2045" w:type="dxa"/>
            <w:gridSpan w:val="2"/>
            <w:vMerge/>
            <w:vAlign w:val="center"/>
          </w:tcPr>
          <w:p w14:paraId="20F4133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bCs/>
                <w:sz w:val="24"/>
                <w:szCs w:val="24"/>
                <w:lang w:val="en-GB"/>
              </w:rPr>
            </w:pPr>
          </w:p>
        </w:tc>
      </w:tr>
      <w:tr w:rsidR="00E55C58" w:rsidRPr="009641E9" w14:paraId="28EF9054" w14:textId="77777777" w:rsidTr="00E55C58">
        <w:tc>
          <w:tcPr>
            <w:tcW w:w="567" w:type="dxa"/>
            <w:vMerge/>
            <w:tcBorders>
              <w:bottom w:val="single" w:sz="4" w:space="0" w:color="auto"/>
            </w:tcBorders>
            <w:vAlign w:val="center"/>
          </w:tcPr>
          <w:p w14:paraId="7F1B676C"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3119" w:type="dxa"/>
            <w:vMerge/>
            <w:tcBorders>
              <w:bottom w:val="single" w:sz="4" w:space="0" w:color="auto"/>
            </w:tcBorders>
            <w:vAlign w:val="center"/>
          </w:tcPr>
          <w:p w14:paraId="595B8BAD" w14:textId="77777777" w:rsidR="00E55C58" w:rsidRPr="009641E9" w:rsidRDefault="00E55C58" w:rsidP="00E72AE3">
            <w:pPr>
              <w:widowControl w:val="0"/>
              <w:overflowPunct w:val="0"/>
              <w:autoSpaceDE w:val="0"/>
              <w:autoSpaceDN w:val="0"/>
              <w:adjustRightInd w:val="0"/>
              <w:jc w:val="center"/>
              <w:rPr>
                <w:rFonts w:ascii="Times New Roman" w:eastAsia="Calibri" w:hAnsi="Times New Roman" w:cs="Times New Roman"/>
                <w:bCs/>
                <w:sz w:val="24"/>
                <w:szCs w:val="24"/>
                <w:lang w:val="en-GB"/>
              </w:rPr>
            </w:pPr>
          </w:p>
        </w:tc>
        <w:tc>
          <w:tcPr>
            <w:tcW w:w="992" w:type="dxa"/>
            <w:tcBorders>
              <w:bottom w:val="single" w:sz="4" w:space="0" w:color="auto"/>
            </w:tcBorders>
            <w:vAlign w:val="center"/>
          </w:tcPr>
          <w:p w14:paraId="280A45FD"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2D2BC218"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92" w:type="dxa"/>
            <w:tcBorders>
              <w:bottom w:val="single" w:sz="4" w:space="0" w:color="auto"/>
            </w:tcBorders>
            <w:vAlign w:val="center"/>
          </w:tcPr>
          <w:p w14:paraId="02C1DBA1"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621358D9"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93" w:type="dxa"/>
            <w:tcBorders>
              <w:bottom w:val="single" w:sz="4" w:space="0" w:color="auto"/>
            </w:tcBorders>
            <w:vAlign w:val="center"/>
          </w:tcPr>
          <w:p w14:paraId="1B4460DE"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2944DB93"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92" w:type="dxa"/>
            <w:tcBorders>
              <w:bottom w:val="single" w:sz="4" w:space="0" w:color="auto"/>
            </w:tcBorders>
            <w:vAlign w:val="center"/>
          </w:tcPr>
          <w:p w14:paraId="51A84F59"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073" w:type="dxa"/>
            <w:tcBorders>
              <w:bottom w:val="single" w:sz="4" w:space="0" w:color="auto"/>
            </w:tcBorders>
            <w:vAlign w:val="center"/>
          </w:tcPr>
          <w:p w14:paraId="40F8E4F8"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c>
          <w:tcPr>
            <w:tcW w:w="911" w:type="dxa"/>
            <w:tcBorders>
              <w:bottom w:val="single" w:sz="4" w:space="0" w:color="auto"/>
            </w:tcBorders>
            <w:vAlign w:val="center"/>
          </w:tcPr>
          <w:p w14:paraId="2774DD8E"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secure</w:t>
            </w:r>
          </w:p>
        </w:tc>
        <w:tc>
          <w:tcPr>
            <w:tcW w:w="1134" w:type="dxa"/>
            <w:tcBorders>
              <w:bottom w:val="single" w:sz="4" w:space="0" w:color="auto"/>
            </w:tcBorders>
            <w:vAlign w:val="center"/>
          </w:tcPr>
          <w:p w14:paraId="496453CC" w14:textId="77777777" w:rsidR="00E55C58" w:rsidRPr="009641E9" w:rsidRDefault="00E55C58" w:rsidP="00E72AE3">
            <w:pPr>
              <w:widowControl w:val="0"/>
              <w:overflowPunct w:val="0"/>
              <w:autoSpaceDE w:val="0"/>
              <w:autoSpaceDN w:val="0"/>
              <w:adjustRightInd w:val="0"/>
              <w:spacing w:line="276" w:lineRule="auto"/>
              <w:jc w:val="center"/>
              <w:rPr>
                <w:rFonts w:ascii="Times New Roman" w:eastAsia="Calibri" w:hAnsi="Times New Roman" w:cs="Times New Roman"/>
                <w:bCs/>
                <w:sz w:val="24"/>
                <w:szCs w:val="24"/>
                <w:lang w:val="en-GB"/>
              </w:rPr>
            </w:pPr>
            <w:r w:rsidRPr="009641E9">
              <w:rPr>
                <w:rFonts w:ascii="Times New Roman" w:eastAsia="Calibri" w:hAnsi="Times New Roman" w:cs="Times New Roman"/>
                <w:bCs/>
                <w:sz w:val="24"/>
                <w:szCs w:val="24"/>
                <w:lang w:val="en-GB"/>
              </w:rPr>
              <w:t>Food insecure</w:t>
            </w:r>
          </w:p>
        </w:tc>
      </w:tr>
      <w:tr w:rsidR="00E55C58" w:rsidRPr="009641E9" w14:paraId="0D025142" w14:textId="77777777" w:rsidTr="00E55C58">
        <w:tc>
          <w:tcPr>
            <w:tcW w:w="567" w:type="dxa"/>
            <w:tcBorders>
              <w:top w:val="single" w:sz="4" w:space="0" w:color="auto"/>
            </w:tcBorders>
            <w:vAlign w:val="center"/>
          </w:tcPr>
          <w:p w14:paraId="0980AA7B"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w:t>
            </w:r>
          </w:p>
        </w:tc>
        <w:tc>
          <w:tcPr>
            <w:tcW w:w="3119" w:type="dxa"/>
            <w:tcBorders>
              <w:top w:val="single" w:sz="4" w:space="0" w:color="auto"/>
            </w:tcBorders>
            <w:vAlign w:val="center"/>
          </w:tcPr>
          <w:p w14:paraId="2818DA7F" w14:textId="77777777" w:rsidR="00E55C58" w:rsidRPr="009641E9" w:rsidRDefault="00E55C58" w:rsidP="00E72AE3">
            <w:pPr>
              <w:widowControl w:val="0"/>
              <w:overflowPunct w:val="0"/>
              <w:autoSpaceDE w:val="0"/>
              <w:autoSpaceDN w:val="0"/>
              <w:adjustRightInd w:val="0"/>
              <w:spacing w:line="360"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Number of households</w:t>
            </w:r>
          </w:p>
        </w:tc>
        <w:tc>
          <w:tcPr>
            <w:tcW w:w="992" w:type="dxa"/>
            <w:tcBorders>
              <w:top w:val="single" w:sz="4" w:space="0" w:color="auto"/>
            </w:tcBorders>
            <w:vAlign w:val="center"/>
          </w:tcPr>
          <w:p w14:paraId="5C82FB3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22</w:t>
            </w:r>
          </w:p>
        </w:tc>
        <w:tc>
          <w:tcPr>
            <w:tcW w:w="1134" w:type="dxa"/>
            <w:tcBorders>
              <w:top w:val="single" w:sz="4" w:space="0" w:color="auto"/>
            </w:tcBorders>
            <w:vAlign w:val="center"/>
          </w:tcPr>
          <w:p w14:paraId="27ED9A2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13</w:t>
            </w:r>
          </w:p>
        </w:tc>
        <w:tc>
          <w:tcPr>
            <w:tcW w:w="992" w:type="dxa"/>
            <w:tcBorders>
              <w:top w:val="single" w:sz="4" w:space="0" w:color="auto"/>
            </w:tcBorders>
            <w:vAlign w:val="center"/>
          </w:tcPr>
          <w:p w14:paraId="61404E3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w:t>
            </w:r>
          </w:p>
        </w:tc>
        <w:tc>
          <w:tcPr>
            <w:tcW w:w="1134" w:type="dxa"/>
            <w:tcBorders>
              <w:top w:val="single" w:sz="4" w:space="0" w:color="auto"/>
            </w:tcBorders>
            <w:vAlign w:val="center"/>
          </w:tcPr>
          <w:p w14:paraId="7B068C9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5</w:t>
            </w:r>
          </w:p>
        </w:tc>
        <w:tc>
          <w:tcPr>
            <w:tcW w:w="993" w:type="dxa"/>
            <w:tcBorders>
              <w:top w:val="single" w:sz="4" w:space="0" w:color="auto"/>
            </w:tcBorders>
            <w:vAlign w:val="center"/>
          </w:tcPr>
          <w:p w14:paraId="454B940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58</w:t>
            </w:r>
          </w:p>
        </w:tc>
        <w:tc>
          <w:tcPr>
            <w:tcW w:w="1134" w:type="dxa"/>
            <w:tcBorders>
              <w:top w:val="single" w:sz="4" w:space="0" w:color="auto"/>
            </w:tcBorders>
            <w:vAlign w:val="center"/>
          </w:tcPr>
          <w:p w14:paraId="7F7ACC6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w:t>
            </w:r>
          </w:p>
        </w:tc>
        <w:tc>
          <w:tcPr>
            <w:tcW w:w="992" w:type="dxa"/>
            <w:tcBorders>
              <w:top w:val="single" w:sz="4" w:space="0" w:color="auto"/>
            </w:tcBorders>
            <w:vAlign w:val="center"/>
          </w:tcPr>
          <w:p w14:paraId="2500489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11</w:t>
            </w:r>
          </w:p>
        </w:tc>
        <w:tc>
          <w:tcPr>
            <w:tcW w:w="1073" w:type="dxa"/>
            <w:tcBorders>
              <w:top w:val="single" w:sz="4" w:space="0" w:color="auto"/>
            </w:tcBorders>
            <w:vAlign w:val="center"/>
          </w:tcPr>
          <w:p w14:paraId="16EC782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tcBorders>
              <w:top w:val="single" w:sz="4" w:space="0" w:color="auto"/>
            </w:tcBorders>
            <w:vAlign w:val="center"/>
          </w:tcPr>
          <w:p w14:paraId="08CB5B9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93</w:t>
            </w:r>
          </w:p>
        </w:tc>
        <w:tc>
          <w:tcPr>
            <w:tcW w:w="1134" w:type="dxa"/>
            <w:tcBorders>
              <w:top w:val="single" w:sz="4" w:space="0" w:color="auto"/>
            </w:tcBorders>
            <w:vAlign w:val="center"/>
          </w:tcPr>
          <w:p w14:paraId="7C84C83A"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27</w:t>
            </w:r>
          </w:p>
        </w:tc>
      </w:tr>
      <w:tr w:rsidR="00E55C58" w:rsidRPr="009641E9" w14:paraId="4A6B24EE" w14:textId="77777777" w:rsidTr="00E55C58">
        <w:tc>
          <w:tcPr>
            <w:tcW w:w="567" w:type="dxa"/>
            <w:vAlign w:val="center"/>
          </w:tcPr>
          <w:p w14:paraId="2CF411F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w:t>
            </w:r>
          </w:p>
        </w:tc>
        <w:tc>
          <w:tcPr>
            <w:tcW w:w="3119" w:type="dxa"/>
            <w:vAlign w:val="center"/>
          </w:tcPr>
          <w:p w14:paraId="2A611089" w14:textId="77777777" w:rsidR="00E55C58" w:rsidRPr="009641E9" w:rsidRDefault="00E55C58" w:rsidP="00E72AE3">
            <w:pPr>
              <w:widowControl w:val="0"/>
              <w:overflowPunct w:val="0"/>
              <w:autoSpaceDE w:val="0"/>
              <w:autoSpaceDN w:val="0"/>
              <w:adjustRightInd w:val="0"/>
              <w:spacing w:line="360"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Percentage of households</w:t>
            </w:r>
          </w:p>
        </w:tc>
        <w:tc>
          <w:tcPr>
            <w:tcW w:w="992" w:type="dxa"/>
            <w:vAlign w:val="center"/>
          </w:tcPr>
          <w:p w14:paraId="68C4244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63</w:t>
            </w:r>
          </w:p>
        </w:tc>
        <w:tc>
          <w:tcPr>
            <w:tcW w:w="1134" w:type="dxa"/>
            <w:vAlign w:val="center"/>
          </w:tcPr>
          <w:p w14:paraId="47B0565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37</w:t>
            </w:r>
          </w:p>
        </w:tc>
        <w:tc>
          <w:tcPr>
            <w:tcW w:w="992" w:type="dxa"/>
            <w:vAlign w:val="center"/>
          </w:tcPr>
          <w:p w14:paraId="52EE0BD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29</w:t>
            </w:r>
          </w:p>
        </w:tc>
        <w:tc>
          <w:tcPr>
            <w:tcW w:w="1134" w:type="dxa"/>
            <w:vAlign w:val="center"/>
          </w:tcPr>
          <w:p w14:paraId="11484F8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71</w:t>
            </w:r>
          </w:p>
        </w:tc>
        <w:tc>
          <w:tcPr>
            <w:tcW w:w="993" w:type="dxa"/>
            <w:vAlign w:val="center"/>
          </w:tcPr>
          <w:p w14:paraId="1E20D36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87</w:t>
            </w:r>
          </w:p>
        </w:tc>
        <w:tc>
          <w:tcPr>
            <w:tcW w:w="1134" w:type="dxa"/>
            <w:vAlign w:val="center"/>
          </w:tcPr>
          <w:p w14:paraId="6C59ED14"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13</w:t>
            </w:r>
          </w:p>
        </w:tc>
        <w:tc>
          <w:tcPr>
            <w:tcW w:w="992" w:type="dxa"/>
            <w:vAlign w:val="center"/>
          </w:tcPr>
          <w:p w14:paraId="50E904F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100</w:t>
            </w:r>
          </w:p>
        </w:tc>
        <w:tc>
          <w:tcPr>
            <w:tcW w:w="1073" w:type="dxa"/>
            <w:vAlign w:val="center"/>
          </w:tcPr>
          <w:p w14:paraId="167126F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vAlign w:val="center"/>
          </w:tcPr>
          <w:p w14:paraId="0DF0AF6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77</w:t>
            </w:r>
          </w:p>
        </w:tc>
        <w:tc>
          <w:tcPr>
            <w:tcW w:w="1134" w:type="dxa"/>
            <w:vAlign w:val="center"/>
          </w:tcPr>
          <w:p w14:paraId="65856B1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23</w:t>
            </w:r>
          </w:p>
        </w:tc>
      </w:tr>
      <w:tr w:rsidR="00E55C58" w:rsidRPr="009641E9" w14:paraId="44B3E501" w14:textId="77777777" w:rsidTr="00E55C58">
        <w:tc>
          <w:tcPr>
            <w:tcW w:w="567" w:type="dxa"/>
            <w:vAlign w:val="center"/>
          </w:tcPr>
          <w:p w14:paraId="0B749FC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3.</w:t>
            </w:r>
          </w:p>
        </w:tc>
        <w:tc>
          <w:tcPr>
            <w:tcW w:w="3119" w:type="dxa"/>
            <w:vAlign w:val="center"/>
          </w:tcPr>
          <w:p w14:paraId="142306B7" w14:textId="77777777" w:rsidR="00E55C58" w:rsidRPr="009641E9" w:rsidRDefault="00E55C58" w:rsidP="00E72AE3">
            <w:pPr>
              <w:widowControl w:val="0"/>
              <w:overflowPunct w:val="0"/>
              <w:autoSpaceDE w:val="0"/>
              <w:autoSpaceDN w:val="0"/>
              <w:adjustRightInd w:val="0"/>
              <w:spacing w:line="360"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Mean food security index (Z)</w:t>
            </w:r>
          </w:p>
        </w:tc>
        <w:tc>
          <w:tcPr>
            <w:tcW w:w="992" w:type="dxa"/>
            <w:vAlign w:val="center"/>
          </w:tcPr>
          <w:p w14:paraId="1EC55766"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1.05</w:t>
            </w:r>
          </w:p>
        </w:tc>
        <w:tc>
          <w:tcPr>
            <w:tcW w:w="1134" w:type="dxa"/>
            <w:vAlign w:val="center"/>
          </w:tcPr>
          <w:p w14:paraId="13B6B162"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0.79</w:t>
            </w:r>
          </w:p>
        </w:tc>
        <w:tc>
          <w:tcPr>
            <w:tcW w:w="992" w:type="dxa"/>
            <w:vAlign w:val="center"/>
          </w:tcPr>
          <w:p w14:paraId="62BFC17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1.01</w:t>
            </w:r>
          </w:p>
        </w:tc>
        <w:tc>
          <w:tcPr>
            <w:tcW w:w="1134" w:type="dxa"/>
            <w:vAlign w:val="center"/>
          </w:tcPr>
          <w:p w14:paraId="716DA2E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0.75</w:t>
            </w:r>
          </w:p>
        </w:tc>
        <w:tc>
          <w:tcPr>
            <w:tcW w:w="993" w:type="dxa"/>
            <w:vAlign w:val="center"/>
          </w:tcPr>
          <w:p w14:paraId="16108737"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1.11</w:t>
            </w:r>
          </w:p>
        </w:tc>
        <w:tc>
          <w:tcPr>
            <w:tcW w:w="1134" w:type="dxa"/>
            <w:vAlign w:val="center"/>
          </w:tcPr>
          <w:p w14:paraId="131FFB1C"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0.82</w:t>
            </w:r>
          </w:p>
        </w:tc>
        <w:tc>
          <w:tcPr>
            <w:tcW w:w="992" w:type="dxa"/>
            <w:vAlign w:val="center"/>
          </w:tcPr>
          <w:p w14:paraId="4CF1288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1.18</w:t>
            </w:r>
          </w:p>
        </w:tc>
        <w:tc>
          <w:tcPr>
            <w:tcW w:w="1073" w:type="dxa"/>
            <w:vAlign w:val="center"/>
          </w:tcPr>
          <w:p w14:paraId="5AABB3B4"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w:t>
            </w:r>
          </w:p>
        </w:tc>
        <w:tc>
          <w:tcPr>
            <w:tcW w:w="911" w:type="dxa"/>
            <w:vAlign w:val="center"/>
          </w:tcPr>
          <w:p w14:paraId="0819EE3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1.08</w:t>
            </w:r>
          </w:p>
        </w:tc>
        <w:tc>
          <w:tcPr>
            <w:tcW w:w="1134" w:type="dxa"/>
            <w:vAlign w:val="center"/>
          </w:tcPr>
          <w:p w14:paraId="65D5589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0.72</w:t>
            </w:r>
          </w:p>
        </w:tc>
      </w:tr>
      <w:tr w:rsidR="00E55C58" w:rsidRPr="009641E9" w14:paraId="6ACFFF91" w14:textId="77777777" w:rsidTr="00E55C58">
        <w:tc>
          <w:tcPr>
            <w:tcW w:w="567" w:type="dxa"/>
            <w:vAlign w:val="center"/>
          </w:tcPr>
          <w:p w14:paraId="44653CE4"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4.</w:t>
            </w:r>
          </w:p>
        </w:tc>
        <w:tc>
          <w:tcPr>
            <w:tcW w:w="3119" w:type="dxa"/>
            <w:vAlign w:val="center"/>
          </w:tcPr>
          <w:p w14:paraId="7ADDD562" w14:textId="77777777" w:rsidR="00E55C58" w:rsidRPr="009641E9" w:rsidRDefault="00E55C58" w:rsidP="00E72AE3">
            <w:pPr>
              <w:widowControl w:val="0"/>
              <w:overflowPunct w:val="0"/>
              <w:autoSpaceDE w:val="0"/>
              <w:autoSpaceDN w:val="0"/>
              <w:adjustRightInd w:val="0"/>
              <w:spacing w:line="276"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Average household’s daily calorie consumption (Kcal)</w:t>
            </w:r>
          </w:p>
          <w:p w14:paraId="2B5019A6" w14:textId="77777777" w:rsidR="00E55C58" w:rsidRPr="009641E9" w:rsidRDefault="00E55C58" w:rsidP="00E72AE3">
            <w:pPr>
              <w:widowControl w:val="0"/>
              <w:overflowPunct w:val="0"/>
              <w:autoSpaceDE w:val="0"/>
              <w:autoSpaceDN w:val="0"/>
              <w:adjustRightInd w:val="0"/>
              <w:spacing w:line="276" w:lineRule="auto"/>
              <w:rPr>
                <w:rFonts w:ascii="Times New Roman" w:eastAsia="Calibri" w:hAnsi="Times New Roman" w:cs="Times New Roman"/>
                <w:sz w:val="24"/>
                <w:szCs w:val="24"/>
                <w:lang w:val="en-GB"/>
              </w:rPr>
            </w:pPr>
          </w:p>
        </w:tc>
        <w:tc>
          <w:tcPr>
            <w:tcW w:w="992" w:type="dxa"/>
            <w:vAlign w:val="center"/>
          </w:tcPr>
          <w:p w14:paraId="3AF4B15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8003.1</w:t>
            </w:r>
          </w:p>
        </w:tc>
        <w:tc>
          <w:tcPr>
            <w:tcW w:w="1134" w:type="dxa"/>
            <w:vAlign w:val="center"/>
          </w:tcPr>
          <w:p w14:paraId="5843839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7260.4</w:t>
            </w:r>
          </w:p>
        </w:tc>
        <w:tc>
          <w:tcPr>
            <w:tcW w:w="992" w:type="dxa"/>
            <w:vAlign w:val="center"/>
          </w:tcPr>
          <w:p w14:paraId="311BE17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7436.9</w:t>
            </w:r>
          </w:p>
        </w:tc>
        <w:tc>
          <w:tcPr>
            <w:tcW w:w="1134" w:type="dxa"/>
            <w:vAlign w:val="center"/>
          </w:tcPr>
          <w:p w14:paraId="15A47EA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7002.4</w:t>
            </w:r>
          </w:p>
        </w:tc>
        <w:tc>
          <w:tcPr>
            <w:tcW w:w="993" w:type="dxa"/>
            <w:vAlign w:val="center"/>
          </w:tcPr>
          <w:p w14:paraId="629A7A0B"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9229.8</w:t>
            </w:r>
          </w:p>
        </w:tc>
        <w:tc>
          <w:tcPr>
            <w:tcW w:w="1134" w:type="dxa"/>
            <w:vAlign w:val="center"/>
          </w:tcPr>
          <w:p w14:paraId="5B48E17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7437.5</w:t>
            </w:r>
          </w:p>
        </w:tc>
        <w:tc>
          <w:tcPr>
            <w:tcW w:w="992" w:type="dxa"/>
            <w:vAlign w:val="center"/>
          </w:tcPr>
          <w:p w14:paraId="15FF956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9024.1</w:t>
            </w:r>
          </w:p>
        </w:tc>
        <w:tc>
          <w:tcPr>
            <w:tcW w:w="1073" w:type="dxa"/>
            <w:vAlign w:val="center"/>
          </w:tcPr>
          <w:p w14:paraId="0912BF0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vAlign w:val="center"/>
          </w:tcPr>
          <w:p w14:paraId="2F37FF29"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8423.4</w:t>
            </w:r>
          </w:p>
        </w:tc>
        <w:tc>
          <w:tcPr>
            <w:tcW w:w="1134" w:type="dxa"/>
            <w:vAlign w:val="center"/>
          </w:tcPr>
          <w:p w14:paraId="12448C8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7233.4</w:t>
            </w:r>
          </w:p>
        </w:tc>
      </w:tr>
      <w:tr w:rsidR="00E55C58" w:rsidRPr="009641E9" w14:paraId="5F4691C1" w14:textId="77777777" w:rsidTr="00E55C58">
        <w:tc>
          <w:tcPr>
            <w:tcW w:w="567" w:type="dxa"/>
            <w:tcBorders>
              <w:bottom w:val="single" w:sz="4" w:space="0" w:color="auto"/>
            </w:tcBorders>
            <w:vAlign w:val="center"/>
          </w:tcPr>
          <w:p w14:paraId="488C466D"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5.</w:t>
            </w:r>
          </w:p>
        </w:tc>
        <w:tc>
          <w:tcPr>
            <w:tcW w:w="3119" w:type="dxa"/>
            <w:tcBorders>
              <w:bottom w:val="single" w:sz="4" w:space="0" w:color="auto"/>
            </w:tcBorders>
            <w:vAlign w:val="center"/>
          </w:tcPr>
          <w:p w14:paraId="48769B0A" w14:textId="77777777" w:rsidR="00E55C58" w:rsidRPr="009641E9" w:rsidRDefault="00E55C58" w:rsidP="00E72AE3">
            <w:pPr>
              <w:widowControl w:val="0"/>
              <w:overflowPunct w:val="0"/>
              <w:autoSpaceDE w:val="0"/>
              <w:autoSpaceDN w:val="0"/>
              <w:adjustRightInd w:val="0"/>
              <w:spacing w:line="276" w:lineRule="auto"/>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Average household’s per capita daily calorie consumption (Kcal)</w:t>
            </w:r>
          </w:p>
        </w:tc>
        <w:tc>
          <w:tcPr>
            <w:tcW w:w="992" w:type="dxa"/>
            <w:tcBorders>
              <w:bottom w:val="single" w:sz="4" w:space="0" w:color="auto"/>
            </w:tcBorders>
            <w:vAlign w:val="center"/>
          </w:tcPr>
          <w:p w14:paraId="0926A78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2495.8</w:t>
            </w:r>
          </w:p>
        </w:tc>
        <w:tc>
          <w:tcPr>
            <w:tcW w:w="1134" w:type="dxa"/>
            <w:tcBorders>
              <w:bottom w:val="single" w:sz="4" w:space="0" w:color="auto"/>
            </w:tcBorders>
            <w:vAlign w:val="center"/>
          </w:tcPr>
          <w:p w14:paraId="2AF49D50"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1901.0</w:t>
            </w:r>
          </w:p>
        </w:tc>
        <w:tc>
          <w:tcPr>
            <w:tcW w:w="992" w:type="dxa"/>
            <w:tcBorders>
              <w:bottom w:val="single" w:sz="4" w:space="0" w:color="auto"/>
            </w:tcBorders>
            <w:vAlign w:val="center"/>
          </w:tcPr>
          <w:p w14:paraId="0543C84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2463.4</w:t>
            </w:r>
          </w:p>
        </w:tc>
        <w:tc>
          <w:tcPr>
            <w:tcW w:w="1134" w:type="dxa"/>
            <w:tcBorders>
              <w:bottom w:val="single" w:sz="4" w:space="0" w:color="auto"/>
            </w:tcBorders>
            <w:vAlign w:val="center"/>
          </w:tcPr>
          <w:p w14:paraId="1467FB55"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1792.8</w:t>
            </w:r>
          </w:p>
        </w:tc>
        <w:tc>
          <w:tcPr>
            <w:tcW w:w="993" w:type="dxa"/>
            <w:tcBorders>
              <w:bottom w:val="single" w:sz="4" w:space="0" w:color="auto"/>
            </w:tcBorders>
            <w:vAlign w:val="center"/>
          </w:tcPr>
          <w:p w14:paraId="742198AF"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2647.4</w:t>
            </w:r>
          </w:p>
        </w:tc>
        <w:tc>
          <w:tcPr>
            <w:tcW w:w="1134" w:type="dxa"/>
            <w:tcBorders>
              <w:bottom w:val="single" w:sz="4" w:space="0" w:color="auto"/>
            </w:tcBorders>
            <w:vAlign w:val="center"/>
          </w:tcPr>
          <w:p w14:paraId="47EB633E"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1968.2</w:t>
            </w:r>
          </w:p>
        </w:tc>
        <w:tc>
          <w:tcPr>
            <w:tcW w:w="992" w:type="dxa"/>
            <w:tcBorders>
              <w:bottom w:val="single" w:sz="4" w:space="0" w:color="auto"/>
            </w:tcBorders>
            <w:vAlign w:val="center"/>
          </w:tcPr>
          <w:p w14:paraId="2C4B0A21"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2540.8</w:t>
            </w:r>
          </w:p>
        </w:tc>
        <w:tc>
          <w:tcPr>
            <w:tcW w:w="1073" w:type="dxa"/>
            <w:tcBorders>
              <w:bottom w:val="single" w:sz="4" w:space="0" w:color="auto"/>
            </w:tcBorders>
            <w:vAlign w:val="center"/>
          </w:tcPr>
          <w:p w14:paraId="55D06E33"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0</w:t>
            </w:r>
          </w:p>
        </w:tc>
        <w:tc>
          <w:tcPr>
            <w:tcW w:w="911" w:type="dxa"/>
            <w:tcBorders>
              <w:bottom w:val="single" w:sz="4" w:space="0" w:color="auto"/>
            </w:tcBorders>
            <w:vAlign w:val="center"/>
          </w:tcPr>
          <w:p w14:paraId="38208F0B"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2563.9</w:t>
            </w:r>
          </w:p>
        </w:tc>
        <w:tc>
          <w:tcPr>
            <w:tcW w:w="1134" w:type="dxa"/>
            <w:tcBorders>
              <w:bottom w:val="single" w:sz="4" w:space="0" w:color="auto"/>
            </w:tcBorders>
            <w:vAlign w:val="center"/>
          </w:tcPr>
          <w:p w14:paraId="541C5DC8" w14:textId="77777777" w:rsidR="00E55C58" w:rsidRPr="009641E9" w:rsidRDefault="00E55C58" w:rsidP="00E72AE3">
            <w:pPr>
              <w:widowControl w:val="0"/>
              <w:overflowPunct w:val="0"/>
              <w:autoSpaceDE w:val="0"/>
              <w:autoSpaceDN w:val="0"/>
              <w:adjustRightInd w:val="0"/>
              <w:spacing w:line="360" w:lineRule="auto"/>
              <w:jc w:val="center"/>
              <w:rPr>
                <w:rFonts w:ascii="Times New Roman" w:eastAsia="Calibri" w:hAnsi="Times New Roman" w:cs="Times New Roman"/>
                <w:sz w:val="24"/>
                <w:szCs w:val="24"/>
                <w:lang w:val="en-GB"/>
              </w:rPr>
            </w:pPr>
            <w:r w:rsidRPr="009641E9">
              <w:rPr>
                <w:rFonts w:ascii="Times New Roman" w:eastAsia="Calibri" w:hAnsi="Times New Roman" w:cs="Times New Roman"/>
                <w:sz w:val="24"/>
                <w:szCs w:val="24"/>
                <w:lang w:val="en-GB"/>
              </w:rPr>
              <w:t>1758.3</w:t>
            </w:r>
          </w:p>
        </w:tc>
      </w:tr>
    </w:tbl>
    <w:p w14:paraId="5EF320CE" w14:textId="77777777" w:rsidR="00E55C58" w:rsidRDefault="00E55C58" w:rsidP="00E55C58">
      <w:pPr>
        <w:spacing w:after="0"/>
        <w:jc w:val="both"/>
        <w:rPr>
          <w:rFonts w:ascii="Times New Roman" w:eastAsia="Calibri" w:hAnsi="Times New Roman" w:cs="Times New Roman"/>
          <w:sz w:val="24"/>
          <w:szCs w:val="24"/>
          <w:lang w:val="en-GB"/>
        </w:rPr>
      </w:pPr>
    </w:p>
    <w:p w14:paraId="6313540F" w14:textId="77777777" w:rsidR="0095319D" w:rsidRPr="0095319D" w:rsidRDefault="0095319D" w:rsidP="0095319D">
      <w:pPr>
        <w:rPr>
          <w:rFonts w:ascii="Times New Roman" w:eastAsia="Calibri" w:hAnsi="Times New Roman" w:cs="Times New Roman"/>
          <w:sz w:val="24"/>
          <w:szCs w:val="24"/>
          <w:lang w:val="en-IN"/>
        </w:rPr>
      </w:pPr>
    </w:p>
    <w:p w14:paraId="6DED12D4" w14:textId="77777777" w:rsidR="0095319D" w:rsidRPr="0095319D" w:rsidRDefault="0095319D" w:rsidP="0095319D">
      <w:pPr>
        <w:rPr>
          <w:rFonts w:ascii="Times New Roman" w:eastAsia="Calibri" w:hAnsi="Times New Roman" w:cs="Times New Roman"/>
          <w:sz w:val="24"/>
          <w:szCs w:val="24"/>
          <w:lang w:val="en-IN"/>
        </w:rPr>
      </w:pPr>
    </w:p>
    <w:p w14:paraId="6262F055" w14:textId="77777777" w:rsidR="0095319D" w:rsidRPr="0095319D" w:rsidRDefault="0095319D" w:rsidP="0095319D">
      <w:pPr>
        <w:rPr>
          <w:rFonts w:ascii="Times New Roman" w:eastAsia="Calibri" w:hAnsi="Times New Roman" w:cs="Times New Roman"/>
          <w:sz w:val="24"/>
          <w:szCs w:val="24"/>
          <w:lang w:val="en-IN"/>
        </w:rPr>
      </w:pPr>
    </w:p>
    <w:p w14:paraId="1BA7663B" w14:textId="0FBCA076" w:rsidR="0095319D" w:rsidRDefault="0095319D" w:rsidP="0095319D">
      <w:pPr>
        <w:tabs>
          <w:tab w:val="left" w:pos="6353"/>
        </w:tabs>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p>
    <w:p w14:paraId="7467EF1D" w14:textId="77777777" w:rsidR="0095319D" w:rsidRDefault="0095319D" w:rsidP="0095319D">
      <w:pPr>
        <w:tabs>
          <w:tab w:val="left" w:pos="6353"/>
        </w:tabs>
        <w:rPr>
          <w:rFonts w:ascii="Times New Roman" w:eastAsia="Calibri" w:hAnsi="Times New Roman" w:cs="Times New Roman"/>
          <w:sz w:val="24"/>
          <w:szCs w:val="24"/>
          <w:lang w:val="en-GB"/>
        </w:rPr>
      </w:pPr>
    </w:p>
    <w:p w14:paraId="3152799F" w14:textId="0009B6F6" w:rsidR="0095319D" w:rsidRPr="0095319D" w:rsidRDefault="0095319D" w:rsidP="0095319D">
      <w:pPr>
        <w:tabs>
          <w:tab w:val="left" w:pos="6353"/>
        </w:tabs>
        <w:rPr>
          <w:rFonts w:ascii="Times New Roman" w:eastAsia="Calibri" w:hAnsi="Times New Roman" w:cs="Times New Roman"/>
          <w:sz w:val="24"/>
          <w:szCs w:val="24"/>
          <w:lang w:val="en-IN"/>
        </w:rPr>
        <w:sectPr w:rsidR="0095319D" w:rsidRPr="0095319D" w:rsidSect="00E55C58">
          <w:pgSz w:w="16839" w:h="11907" w:orient="landscape" w:code="9"/>
          <w:pgMar w:top="1440" w:right="1440" w:bottom="1440" w:left="1440" w:header="720" w:footer="720" w:gutter="0"/>
          <w:cols w:space="720"/>
          <w:docGrid w:linePitch="360"/>
        </w:sectPr>
      </w:pPr>
      <w:r>
        <w:rPr>
          <w:rFonts w:ascii="Times New Roman" w:eastAsia="Calibri" w:hAnsi="Times New Roman" w:cs="Times New Roman"/>
          <w:sz w:val="24"/>
          <w:szCs w:val="24"/>
          <w:lang w:val="en-IN"/>
        </w:rPr>
        <w:tab/>
      </w:r>
    </w:p>
    <w:p w14:paraId="4410A0CD" w14:textId="6ACB836A" w:rsidR="009641E9" w:rsidRPr="009641E9" w:rsidRDefault="009641E9" w:rsidP="00992197">
      <w:pPr>
        <w:autoSpaceDE w:val="0"/>
        <w:autoSpaceDN w:val="0"/>
        <w:adjustRightInd w:val="0"/>
        <w:spacing w:after="0"/>
        <w:ind w:firstLine="720"/>
        <w:rPr>
          <w:rFonts w:ascii="Times New Roman" w:eastAsia="Calibri" w:hAnsi="Times New Roman" w:cs="Times New Roman"/>
          <w:sz w:val="24"/>
          <w:szCs w:val="24"/>
          <w:lang w:val="en-IN"/>
        </w:rPr>
      </w:pPr>
    </w:p>
    <w:p w14:paraId="4CF5C2B8" w14:textId="3955BEE4" w:rsidR="009641E9" w:rsidRPr="00992197" w:rsidRDefault="00715293" w:rsidP="00992197">
      <w:pPr>
        <w:autoSpaceDE w:val="0"/>
        <w:autoSpaceDN w:val="0"/>
        <w:adjustRightInd w:val="0"/>
        <w:spacing w:after="0"/>
        <w:rPr>
          <w:rFonts w:ascii="Times New Roman" w:eastAsia="Calibri" w:hAnsi="Times New Roman" w:cs="Times New Roman"/>
          <w:b/>
          <w:bCs/>
          <w:sz w:val="24"/>
          <w:szCs w:val="24"/>
          <w:lang w:val="en-IN"/>
        </w:rPr>
      </w:pPr>
      <w:r>
        <w:rPr>
          <w:rFonts w:ascii="Times New Roman" w:eastAsia="Calibri" w:hAnsi="Times New Roman" w:cs="Times New Roman"/>
          <w:b/>
          <w:bCs/>
          <w:sz w:val="24"/>
          <w:szCs w:val="24"/>
          <w:lang w:val="en-IN"/>
        </w:rPr>
        <w:t>6</w:t>
      </w:r>
      <w:r w:rsidR="00992197" w:rsidRPr="00992197">
        <w:rPr>
          <w:rFonts w:ascii="Times New Roman" w:eastAsia="Calibri" w:hAnsi="Times New Roman" w:cs="Times New Roman"/>
          <w:b/>
          <w:bCs/>
          <w:sz w:val="24"/>
          <w:szCs w:val="24"/>
          <w:lang w:val="en-IN"/>
        </w:rPr>
        <w:t>.</w:t>
      </w:r>
      <w:r w:rsidR="00992197">
        <w:rPr>
          <w:rFonts w:ascii="Times New Roman" w:eastAsia="Calibri" w:hAnsi="Times New Roman" w:cs="Times New Roman"/>
          <w:b/>
          <w:bCs/>
          <w:sz w:val="24"/>
          <w:szCs w:val="24"/>
          <w:lang w:val="en-IN"/>
        </w:rPr>
        <w:t xml:space="preserve"> </w:t>
      </w:r>
      <w:r w:rsidR="009641E9" w:rsidRPr="00992197">
        <w:rPr>
          <w:rFonts w:ascii="Times New Roman" w:eastAsia="Calibri" w:hAnsi="Times New Roman" w:cs="Times New Roman"/>
          <w:b/>
          <w:bCs/>
          <w:sz w:val="24"/>
          <w:szCs w:val="24"/>
          <w:lang w:val="en-IN"/>
        </w:rPr>
        <w:t>CONCLUSIONS</w:t>
      </w:r>
    </w:p>
    <w:p w14:paraId="4D82B6B2" w14:textId="7706D872" w:rsidR="00B97164" w:rsidRPr="00B97164" w:rsidRDefault="00B97164" w:rsidP="00727907">
      <w:pPr>
        <w:spacing w:before="240"/>
        <w:ind w:firstLine="720"/>
        <w:jc w:val="both"/>
        <w:rPr>
          <w:rFonts w:ascii="Times New Roman" w:hAnsi="Times New Roman" w:cs="Times New Roman"/>
          <w:sz w:val="24"/>
          <w:szCs w:val="24"/>
        </w:rPr>
      </w:pPr>
      <w:r w:rsidRPr="00B97164">
        <w:rPr>
          <w:rFonts w:ascii="Times New Roman" w:eastAsia="Calibri" w:hAnsi="Times New Roman" w:cs="Times New Roman"/>
          <w:sz w:val="24"/>
          <w:szCs w:val="24"/>
          <w:lang w:val="en-GB"/>
        </w:rPr>
        <w:t>The</w:t>
      </w:r>
      <w:r w:rsidR="00727907">
        <w:rPr>
          <w:rFonts w:ascii="Times New Roman" w:eastAsia="Calibri" w:hAnsi="Times New Roman" w:cs="Times New Roman"/>
          <w:sz w:val="24"/>
          <w:szCs w:val="24"/>
          <w:lang w:val="en-GB"/>
        </w:rPr>
        <w:t xml:space="preserve"> study</w:t>
      </w:r>
      <w:r w:rsidRPr="00B97164">
        <w:rPr>
          <w:rFonts w:ascii="Times New Roman" w:eastAsia="Calibri" w:hAnsi="Times New Roman" w:cs="Times New Roman"/>
          <w:sz w:val="24"/>
          <w:szCs w:val="24"/>
          <w:lang w:val="en-GB"/>
        </w:rPr>
        <w:t xml:space="preserve"> extent of participation of rural households in various economic activities </w:t>
      </w:r>
      <w:r w:rsidRPr="00B97164">
        <w:rPr>
          <w:rFonts w:ascii="Times New Roman" w:hAnsi="Times New Roman" w:cs="Times New Roman"/>
          <w:sz w:val="24"/>
          <w:szCs w:val="24"/>
        </w:rPr>
        <w:t>revealed that 78 respondents representing 65 per cent of the rural households participated in non-farm activities either as a principal or subsidiary occupation.</w:t>
      </w:r>
      <w:r>
        <w:rPr>
          <w:rFonts w:ascii="Times New Roman" w:hAnsi="Times New Roman" w:cs="Times New Roman"/>
          <w:sz w:val="24"/>
          <w:szCs w:val="24"/>
        </w:rPr>
        <w:t xml:space="preserve"> </w:t>
      </w:r>
      <w:r w:rsidRPr="00B97164">
        <w:rPr>
          <w:rFonts w:ascii="Times New Roman" w:hAnsi="Times New Roman" w:cs="Times New Roman"/>
          <w:sz w:val="24"/>
          <w:szCs w:val="24"/>
        </w:rPr>
        <w:t>The employment share of non-farm economic activities was highest in manufacturing sector (34.62 per cent) followed by construction sector (17.95) and 14.10 per cent each in the transportation sector and finance, insurance real estate and business services. The lucrative wages in non-farm sector as compared to farm wages and availability of non-farm jobs in nearby areas were cited as the reasons by 34.62 per cent and 30.77 per cent of the households respectively for preferring non-farm jobs.</w:t>
      </w:r>
      <w:r>
        <w:rPr>
          <w:rFonts w:ascii="Times New Roman" w:hAnsi="Times New Roman" w:cs="Times New Roman"/>
          <w:sz w:val="24"/>
          <w:szCs w:val="24"/>
        </w:rPr>
        <w:t xml:space="preserve"> </w:t>
      </w:r>
      <w:r w:rsidRPr="00B97164">
        <w:rPr>
          <w:rFonts w:ascii="Times New Roman" w:hAnsi="Times New Roman" w:cs="Times New Roman"/>
          <w:sz w:val="24"/>
          <w:szCs w:val="24"/>
        </w:rPr>
        <w:t>The socio-economic variables viz., household size, ratio of worker members, household’s membership in any organization, distance from workplace and household income were significantly associated with the probability of participation in non-farm economic activities.</w:t>
      </w:r>
      <w:r>
        <w:rPr>
          <w:rFonts w:ascii="Times New Roman" w:hAnsi="Times New Roman" w:cs="Times New Roman"/>
          <w:sz w:val="24"/>
          <w:szCs w:val="24"/>
        </w:rPr>
        <w:t xml:space="preserve"> </w:t>
      </w:r>
      <w:r w:rsidRPr="00B97164">
        <w:rPr>
          <w:rFonts w:ascii="Times New Roman" w:hAnsi="Times New Roman" w:cs="Times New Roman"/>
          <w:sz w:val="24"/>
          <w:szCs w:val="24"/>
          <w:lang w:val="en-IN"/>
        </w:rPr>
        <w:t xml:space="preserve">The </w:t>
      </w:r>
      <w:r w:rsidRPr="00B97164">
        <w:rPr>
          <w:rFonts w:ascii="Times New Roman" w:hAnsi="Times New Roman" w:cs="Times New Roman"/>
          <w:sz w:val="24"/>
          <w:szCs w:val="24"/>
        </w:rPr>
        <w:t>predominance of landlessness (61.67 per cent) and marginal land ownership (20.83 per cent) have forced workers to seek non-farm activities, which signifies a distress led growth of RNFS in the region.</w:t>
      </w:r>
      <w:r>
        <w:rPr>
          <w:rFonts w:ascii="Times New Roman" w:hAnsi="Times New Roman" w:cs="Times New Roman"/>
          <w:sz w:val="24"/>
          <w:szCs w:val="24"/>
        </w:rPr>
        <w:t xml:space="preserve"> </w:t>
      </w:r>
      <w:r w:rsidRPr="00B97164">
        <w:rPr>
          <w:rFonts w:ascii="Times New Roman" w:hAnsi="Times New Roman" w:cs="Times New Roman"/>
          <w:sz w:val="24"/>
          <w:szCs w:val="24"/>
        </w:rPr>
        <w:t>Regarding employment pattern, the proportion of rural households self-employed in agriculture and allied activities was high (29.17 per cent) followed by 21.67 per cent as regular employees in non-agricultural activities and 20.83 per cent as casual wage labourers in non-agricultural activities. Multinomial logit analysis indicated that household size, ratio of working members and distance to workplace were positive and significant determinants while land ownership and distance to town have negative impact on choice of employment for any category of rural non-farm employment. Mean food security index was higher for non-farm households (1.11) followed by farm households (1.05) and off-farm households (1.01) while it was0.82, 0.79 and 0.75 for the respective food insecure households.</w:t>
      </w:r>
      <w:r w:rsidR="001C200C">
        <w:rPr>
          <w:rFonts w:ascii="Times New Roman" w:hAnsi="Times New Roman" w:cs="Times New Roman"/>
          <w:sz w:val="24"/>
          <w:szCs w:val="24"/>
        </w:rPr>
        <w:t xml:space="preserve"> </w:t>
      </w:r>
      <w:r w:rsidRPr="00B97164">
        <w:rPr>
          <w:rFonts w:ascii="Times New Roman" w:hAnsi="Times New Roman" w:cs="Times New Roman"/>
          <w:bCs/>
          <w:sz w:val="24"/>
          <w:szCs w:val="24"/>
        </w:rPr>
        <w:t>Surplus Index (Ps) showed that farm, off-farm and non-farm food secure households exceeded calorie requirements by 3 per cent, 2 per cent and 10 per cent; Food Insecurity Gap (Pi) for food insecure households fell short of recommended calorie intake by 20 per cent, 25 per cent and 17 per cent respectively.</w:t>
      </w:r>
      <w:r>
        <w:rPr>
          <w:rFonts w:ascii="Times New Roman" w:hAnsi="Times New Roman" w:cs="Times New Roman"/>
          <w:bCs/>
          <w:sz w:val="24"/>
          <w:szCs w:val="24"/>
        </w:rPr>
        <w:t xml:space="preserve"> </w:t>
      </w:r>
      <w:r w:rsidRPr="00B97164">
        <w:rPr>
          <w:rFonts w:ascii="Times New Roman" w:hAnsi="Times New Roman" w:cs="Times New Roman"/>
          <w:sz w:val="24"/>
          <w:szCs w:val="24"/>
        </w:rPr>
        <w:t xml:space="preserve">Majority of the rural households (77 per cent) engaged in various economic activities were able to meet the recommended calorie intake of 2400 Kcal per capita per day with 1.08 mean food security index indicating five per cent surplus index. About 88.46 per cent of households where household heads participated in non-farm activities as principal or subsidiary occupation were food secured. </w:t>
      </w:r>
      <w:r w:rsidRPr="00B97164">
        <w:rPr>
          <w:rFonts w:ascii="Times New Roman" w:hAnsi="Times New Roman" w:cs="Times New Roman"/>
          <w:bCs/>
          <w:sz w:val="24"/>
          <w:szCs w:val="24"/>
        </w:rPr>
        <w:t>The coefficients of age of household head, household size and distance to nearest market were negative while non-farm income and education had a positive and significant impact on the probability of the households to be food secure.</w:t>
      </w:r>
    </w:p>
    <w:p w14:paraId="2AA79897" w14:textId="05EC7984" w:rsidR="00B97164" w:rsidRPr="00F50015" w:rsidRDefault="0078504F" w:rsidP="00B97164">
      <w:pPr>
        <w:spacing w:before="240"/>
        <w:jc w:val="both"/>
        <w:rPr>
          <w:rFonts w:ascii="Times New Roman" w:hAnsi="Times New Roman" w:cs="Times New Roman"/>
          <w:b/>
          <w:sz w:val="24"/>
          <w:szCs w:val="24"/>
        </w:rPr>
      </w:pPr>
      <w:r w:rsidRPr="00F50015">
        <w:rPr>
          <w:rFonts w:ascii="Times New Roman" w:hAnsi="Times New Roman" w:cs="Times New Roman"/>
          <w:b/>
          <w:sz w:val="24"/>
          <w:szCs w:val="24"/>
        </w:rPr>
        <w:t>POLICY IMPLICATIONS OF THE STUDY</w:t>
      </w:r>
    </w:p>
    <w:p w14:paraId="42529894" w14:textId="77777777" w:rsidR="00D55B28" w:rsidRDefault="00D55B28" w:rsidP="00D55B28">
      <w:pPr>
        <w:autoSpaceDE w:val="0"/>
        <w:autoSpaceDN w:val="0"/>
        <w:adjustRightInd w:val="0"/>
        <w:spacing w:before="240"/>
        <w:ind w:firstLine="720"/>
        <w:jc w:val="both"/>
        <w:rPr>
          <w:rFonts w:ascii="Times New Roman" w:eastAsia="Calibri" w:hAnsi="Times New Roman" w:cs="Times New Roman"/>
          <w:sz w:val="24"/>
          <w:szCs w:val="24"/>
        </w:rPr>
      </w:pPr>
      <w:r w:rsidRPr="00D55B28">
        <w:rPr>
          <w:rFonts w:ascii="Times New Roman" w:eastAsia="Calibri" w:hAnsi="Times New Roman" w:cs="Times New Roman"/>
          <w:sz w:val="24"/>
          <w:szCs w:val="24"/>
        </w:rPr>
        <w:t xml:space="preserve">The rural non-farm sector functions as an important livelihood safety net by enabling income diversification for landless, marginal, and small farmers. Strengthening farm–non-farm linkages is essential through improvements in agricultural productivity and farm incomes, which can help absorb surplus rural labour and reduce distress-driven migration to urban areas. There is a need to reinforce the agricultural extension system to promote technology adoption </w:t>
      </w:r>
      <w:r w:rsidRPr="00D55B28">
        <w:rPr>
          <w:rFonts w:ascii="Times New Roman" w:eastAsia="Calibri" w:hAnsi="Times New Roman" w:cs="Times New Roman"/>
          <w:sz w:val="24"/>
          <w:szCs w:val="24"/>
        </w:rPr>
        <w:lastRenderedPageBreak/>
        <w:t>and innovation at the farm level, while simultaneously fostering rural entrepreneurship through skill development and capacity-building initiatives in high-income generating activities such as agro-processing units and micro-enterprises. Such integrated efforts can contribute to sustainable rural employment and help retain educated rural youth within the rural economy.</w:t>
      </w:r>
    </w:p>
    <w:p w14:paraId="0E200234" w14:textId="08B17416" w:rsidR="007C6494" w:rsidRPr="00652D68" w:rsidRDefault="007C6494" w:rsidP="007C6494">
      <w:pPr>
        <w:rPr>
          <w:rFonts w:ascii="Times New Roman" w:eastAsia="Times New Roman" w:hAnsi="Times New Roman" w:cs="Times New Roman"/>
          <w:b/>
          <w:bCs/>
          <w:sz w:val="24"/>
          <w:szCs w:val="24"/>
          <w:lang w:val="en-GB" w:eastAsia="en-GB"/>
        </w:rPr>
      </w:pPr>
      <w:r w:rsidRPr="00652D68">
        <w:rPr>
          <w:rFonts w:ascii="Times New Roman" w:eastAsia="Times New Roman" w:hAnsi="Times New Roman" w:cs="Times New Roman"/>
          <w:b/>
          <w:bCs/>
          <w:sz w:val="24"/>
          <w:szCs w:val="24"/>
          <w:lang w:val="en-GB" w:eastAsia="en-GB"/>
        </w:rPr>
        <w:t>COMPETING INTERESTS DISCLAIMER:</w:t>
      </w:r>
    </w:p>
    <w:p w14:paraId="7D013657" w14:textId="77777777" w:rsidR="007C6494" w:rsidRPr="00652D68" w:rsidRDefault="007C6494" w:rsidP="007C6494">
      <w:pPr>
        <w:rPr>
          <w:rFonts w:ascii="Times New Roman" w:eastAsia="Times New Roman" w:hAnsi="Times New Roman" w:cs="Times New Roman"/>
          <w:sz w:val="24"/>
          <w:szCs w:val="24"/>
          <w:lang w:val="en-GB" w:eastAsia="en-GB"/>
        </w:rPr>
      </w:pPr>
      <w:r w:rsidRPr="00652D68">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153159AD" w14:textId="77777777" w:rsidR="00E95E4A" w:rsidRPr="00652D68" w:rsidRDefault="00E95E4A" w:rsidP="00E95E4A">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4" w:name="_Hlk218867759"/>
      <w:r w:rsidRPr="00652D68">
        <w:rPr>
          <w:rFonts w:ascii="Times New Roman" w:eastAsia="Times New Roman" w:hAnsi="Times New Roman" w:cs="Times New Roman"/>
          <w:bCs/>
          <w:sz w:val="24"/>
          <w:szCs w:val="24"/>
          <w:highlight w:val="yellow"/>
          <w:lang w:eastAsia="en-IN"/>
        </w:rPr>
        <w:t>Disclaimer (Artificial intelligence)</w:t>
      </w:r>
    </w:p>
    <w:p w14:paraId="1CECA404" w14:textId="286AD05C" w:rsidR="007C6494" w:rsidRPr="00652D68" w:rsidRDefault="00E95E4A" w:rsidP="00AF131C">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52D68">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652D68">
        <w:rPr>
          <w:rFonts w:ascii="Times New Roman" w:eastAsia="Times New Roman" w:hAnsi="Times New Roman" w:cs="Times New Roman"/>
          <w:bCs/>
          <w:sz w:val="24"/>
          <w:szCs w:val="24"/>
          <w:lang w:eastAsia="en-IN"/>
        </w:rPr>
        <w:t xml:space="preserve"> </w:t>
      </w:r>
      <w:bookmarkEnd w:id="4"/>
    </w:p>
    <w:p w14:paraId="6D414FD1" w14:textId="79B5BD16" w:rsidR="00E66977" w:rsidRPr="00D55B28" w:rsidRDefault="0022793F" w:rsidP="00D55B28">
      <w:pPr>
        <w:autoSpaceDE w:val="0"/>
        <w:autoSpaceDN w:val="0"/>
        <w:adjustRightInd w:val="0"/>
        <w:spacing w:before="240"/>
        <w:jc w:val="both"/>
        <w:rPr>
          <w:rFonts w:ascii="Times New Roman" w:eastAsia="Calibri" w:hAnsi="Times New Roman" w:cs="Times New Roman"/>
          <w:b/>
          <w:bCs/>
          <w:sz w:val="24"/>
          <w:szCs w:val="24"/>
          <w:lang w:val="en-IN"/>
        </w:rPr>
      </w:pPr>
      <w:r w:rsidRPr="00D55B28">
        <w:rPr>
          <w:rFonts w:ascii="Times New Roman" w:eastAsia="Calibri" w:hAnsi="Times New Roman" w:cs="Times New Roman"/>
          <w:b/>
          <w:bCs/>
          <w:sz w:val="24"/>
          <w:szCs w:val="24"/>
          <w:lang w:val="en-IN"/>
        </w:rPr>
        <w:t>REFERENCES</w:t>
      </w:r>
    </w:p>
    <w:p w14:paraId="3FE24E56" w14:textId="76C1E2BB" w:rsidR="00727907" w:rsidRPr="00D77797" w:rsidRDefault="00727907" w:rsidP="00D77797">
      <w:pPr>
        <w:spacing w:before="240"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Pr="00D77797">
        <w:rPr>
          <w:rFonts w:ascii="Times New Roman" w:eastAsia="Calibri" w:hAnsi="Times New Roman" w:cs="Times New Roman"/>
          <w:sz w:val="24"/>
          <w:szCs w:val="24"/>
          <w:shd w:val="clear" w:color="auto" w:fill="FFFFFF"/>
        </w:rPr>
        <w:t xml:space="preserve">Abdullah, A., Rahman, S., &amp; Islam, M. (2021). Non-farm income and household food </w:t>
      </w:r>
      <w:r w:rsidRPr="00D77797">
        <w:rPr>
          <w:rFonts w:ascii="Times New Roman" w:eastAsia="Calibri" w:hAnsi="Times New Roman" w:cs="Times New Roman"/>
          <w:sz w:val="24"/>
          <w:szCs w:val="24"/>
          <w:shd w:val="clear" w:color="auto" w:fill="FFFFFF"/>
        </w:rPr>
        <w:tab/>
        <w:t xml:space="preserve">security in rural Bangladesh. </w:t>
      </w:r>
      <w:r w:rsidRPr="00D77797">
        <w:rPr>
          <w:rFonts w:ascii="Times New Roman" w:eastAsia="Calibri" w:hAnsi="Times New Roman" w:cs="Times New Roman"/>
          <w:i/>
          <w:iCs/>
          <w:sz w:val="24"/>
          <w:szCs w:val="24"/>
          <w:shd w:val="clear" w:color="auto" w:fill="FFFFFF"/>
        </w:rPr>
        <w:t>Food Policy, 101</w:t>
      </w:r>
      <w:r w:rsidRPr="00D77797">
        <w:rPr>
          <w:rFonts w:ascii="Times New Roman" w:eastAsia="Calibri" w:hAnsi="Times New Roman" w:cs="Times New Roman"/>
          <w:sz w:val="24"/>
          <w:szCs w:val="24"/>
          <w:shd w:val="clear" w:color="auto" w:fill="FFFFFF"/>
        </w:rPr>
        <w:t>, 102054.</w:t>
      </w:r>
    </w:p>
    <w:p w14:paraId="7DA00593" w14:textId="36F65BB1" w:rsidR="00821EEA" w:rsidRPr="00D77797" w:rsidRDefault="00821EEA"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Abu, G. A. and A. Soom, (2016), “Analysis of Factors affecting Food Security in Rural and </w:t>
      </w:r>
      <w:r w:rsidR="00EC0E75" w:rsidRPr="00D77797">
        <w:rPr>
          <w:rFonts w:ascii="Times New Roman" w:eastAsia="Calibri" w:hAnsi="Times New Roman" w:cs="Times New Roman"/>
          <w:sz w:val="24"/>
          <w:szCs w:val="24"/>
          <w:shd w:val="clear" w:color="auto" w:fill="FFFFFF"/>
          <w:lang w:val="en-IN"/>
        </w:rPr>
        <w:tab/>
      </w:r>
      <w:r w:rsidRPr="00D77797">
        <w:rPr>
          <w:rFonts w:ascii="Times New Roman" w:eastAsia="Calibri" w:hAnsi="Times New Roman" w:cs="Times New Roman"/>
          <w:sz w:val="24"/>
          <w:szCs w:val="24"/>
          <w:shd w:val="clear" w:color="auto" w:fill="FFFFFF"/>
          <w:lang w:val="en-IN"/>
        </w:rPr>
        <w:t>Urban Farming Households of Benue State, Nigeria”, </w:t>
      </w:r>
      <w:r w:rsidRPr="00D77797">
        <w:rPr>
          <w:rFonts w:ascii="Times New Roman" w:eastAsia="Calibri" w:hAnsi="Times New Roman" w:cs="Times New Roman"/>
          <w:i/>
          <w:iCs/>
          <w:sz w:val="24"/>
          <w:szCs w:val="24"/>
          <w:shd w:val="clear" w:color="auto" w:fill="FFFFFF"/>
          <w:lang w:val="en-IN"/>
        </w:rPr>
        <w:t xml:space="preserve">International Journal of Food </w:t>
      </w:r>
      <w:r w:rsidR="00EC0E75" w:rsidRPr="00D77797">
        <w:rPr>
          <w:rFonts w:ascii="Times New Roman" w:eastAsia="Calibri" w:hAnsi="Times New Roman" w:cs="Times New Roman"/>
          <w:i/>
          <w:iCs/>
          <w:sz w:val="24"/>
          <w:szCs w:val="24"/>
          <w:shd w:val="clear" w:color="auto" w:fill="FFFFFF"/>
          <w:lang w:val="en-IN"/>
        </w:rPr>
        <w:tab/>
      </w:r>
      <w:r w:rsidRPr="00D77797">
        <w:rPr>
          <w:rFonts w:ascii="Times New Roman" w:eastAsia="Calibri" w:hAnsi="Times New Roman" w:cs="Times New Roman"/>
          <w:i/>
          <w:iCs/>
          <w:sz w:val="24"/>
          <w:szCs w:val="24"/>
          <w:shd w:val="clear" w:color="auto" w:fill="FFFFFF"/>
          <w:lang w:val="en-IN"/>
        </w:rPr>
        <w:t>and Agricultural Economics (IJFAEC)</w:t>
      </w:r>
      <w:r w:rsidRPr="00D77797">
        <w:rPr>
          <w:rFonts w:ascii="Times New Roman" w:eastAsia="Calibri" w:hAnsi="Times New Roman" w:cs="Times New Roman"/>
          <w:sz w:val="24"/>
          <w:szCs w:val="24"/>
          <w:shd w:val="clear" w:color="auto" w:fill="FFFFFF"/>
          <w:lang w:val="en-IN"/>
        </w:rPr>
        <w:t>, </w:t>
      </w:r>
      <w:r w:rsidRPr="00D77797">
        <w:rPr>
          <w:rFonts w:ascii="Times New Roman" w:eastAsia="Calibri" w:hAnsi="Times New Roman" w:cs="Times New Roman"/>
          <w:i/>
          <w:iCs/>
          <w:sz w:val="24"/>
          <w:szCs w:val="24"/>
          <w:shd w:val="clear" w:color="auto" w:fill="FFFFFF"/>
          <w:lang w:val="en-IN"/>
        </w:rPr>
        <w:t xml:space="preserve">4 </w:t>
      </w:r>
      <w:r w:rsidRPr="00D77797">
        <w:rPr>
          <w:rFonts w:ascii="Times New Roman" w:eastAsia="Calibri" w:hAnsi="Times New Roman" w:cs="Times New Roman"/>
          <w:sz w:val="24"/>
          <w:szCs w:val="24"/>
          <w:shd w:val="clear" w:color="auto" w:fill="FFFFFF"/>
          <w:lang w:val="en-IN"/>
        </w:rPr>
        <w:t>(1128-2016-92107)</w:t>
      </w:r>
      <w:r w:rsidR="0057119D" w:rsidRPr="00D77797">
        <w:rPr>
          <w:rFonts w:ascii="Times New Roman" w:eastAsia="Calibri" w:hAnsi="Times New Roman" w:cs="Times New Roman"/>
          <w:sz w:val="24"/>
          <w:szCs w:val="24"/>
          <w:shd w:val="clear" w:color="auto" w:fill="FFFFFF"/>
          <w:lang w:val="en-IN"/>
        </w:rPr>
        <w:t>, PP.</w:t>
      </w:r>
      <w:r w:rsidRPr="00D77797">
        <w:rPr>
          <w:rFonts w:ascii="Times New Roman" w:eastAsia="Calibri" w:hAnsi="Times New Roman" w:cs="Times New Roman"/>
          <w:sz w:val="24"/>
          <w:szCs w:val="24"/>
          <w:shd w:val="clear" w:color="auto" w:fill="FFFFFF"/>
          <w:lang w:val="en-IN"/>
        </w:rPr>
        <w:t xml:space="preserve"> 55-68.</w:t>
      </w:r>
    </w:p>
    <w:p w14:paraId="3D898EAD" w14:textId="7470D62B" w:rsidR="00727907" w:rsidRPr="00D77797" w:rsidRDefault="00727907" w:rsidP="00D77797">
      <w:pPr>
        <w:spacing w:before="240" w:after="0" w:line="240" w:lineRule="auto"/>
        <w:jc w:val="both"/>
        <w:rPr>
          <w:rFonts w:ascii="Times New Roman" w:eastAsia="Calibri" w:hAnsi="Times New Roman" w:cs="Times New Roman"/>
          <w:sz w:val="24"/>
          <w:szCs w:val="24"/>
          <w:shd w:val="clear" w:color="auto" w:fill="FFFFFF"/>
        </w:rPr>
      </w:pPr>
      <w:r w:rsidRPr="00D77797">
        <w:rPr>
          <w:rFonts w:ascii="Times New Roman" w:eastAsia="Calibri" w:hAnsi="Times New Roman" w:cs="Times New Roman"/>
          <w:sz w:val="24"/>
          <w:szCs w:val="24"/>
          <w:shd w:val="clear" w:color="auto" w:fill="FFFFFF"/>
        </w:rPr>
        <w:t xml:space="preserve">Adjognon, G. S., Liverpool-Tasie, L. S. O., &amp; Reardon, T. (2022). Agricultural input credit </w:t>
      </w:r>
      <w:r w:rsidRPr="00D77797">
        <w:rPr>
          <w:rFonts w:ascii="Times New Roman" w:eastAsia="Calibri" w:hAnsi="Times New Roman" w:cs="Times New Roman"/>
          <w:sz w:val="24"/>
          <w:szCs w:val="24"/>
          <w:shd w:val="clear" w:color="auto" w:fill="FFFFFF"/>
        </w:rPr>
        <w:tab/>
        <w:t xml:space="preserve">and productivity: Evidence from smallholder farmers in developing countries. </w:t>
      </w:r>
      <w:r w:rsidRPr="00D77797">
        <w:rPr>
          <w:rFonts w:ascii="Times New Roman" w:eastAsia="Calibri" w:hAnsi="Times New Roman" w:cs="Times New Roman"/>
          <w:i/>
          <w:iCs/>
          <w:sz w:val="24"/>
          <w:szCs w:val="24"/>
          <w:shd w:val="clear" w:color="auto" w:fill="FFFFFF"/>
        </w:rPr>
        <w:t xml:space="preserve">World </w:t>
      </w:r>
      <w:r w:rsidRPr="00D77797">
        <w:rPr>
          <w:rFonts w:ascii="Times New Roman" w:eastAsia="Calibri" w:hAnsi="Times New Roman" w:cs="Times New Roman"/>
          <w:i/>
          <w:iCs/>
          <w:sz w:val="24"/>
          <w:szCs w:val="24"/>
          <w:shd w:val="clear" w:color="auto" w:fill="FFFFFF"/>
        </w:rPr>
        <w:tab/>
        <w:t>Development, 152</w:t>
      </w:r>
      <w:r w:rsidRPr="00D77797">
        <w:rPr>
          <w:rFonts w:ascii="Times New Roman" w:eastAsia="Calibri" w:hAnsi="Times New Roman" w:cs="Times New Roman"/>
          <w:sz w:val="24"/>
          <w:szCs w:val="24"/>
          <w:shd w:val="clear" w:color="auto" w:fill="FFFFFF"/>
        </w:rPr>
        <w:t>, 105785.</w:t>
      </w:r>
    </w:p>
    <w:p w14:paraId="7F02D3F5" w14:textId="72D09204" w:rsidR="0057119D" w:rsidRPr="00D77797" w:rsidRDefault="0046615E" w:rsidP="00D77797">
      <w:pPr>
        <w:spacing w:before="240" w:after="0" w:line="240" w:lineRule="auto"/>
        <w:jc w:val="both"/>
        <w:rPr>
          <w:rFonts w:ascii="Times New Roman" w:hAnsi="Times New Roman" w:cs="Times New Roman"/>
          <w:sz w:val="24"/>
          <w:szCs w:val="24"/>
        </w:rPr>
      </w:pPr>
      <w:r w:rsidRPr="00D77797">
        <w:rPr>
          <w:rFonts w:ascii="Times New Roman" w:hAnsi="Times New Roman" w:cs="Times New Roman"/>
          <w:sz w:val="24"/>
          <w:szCs w:val="24"/>
        </w:rPr>
        <w:t xml:space="preserve">Babatunde, R.O, O.A Omotesho, and Sholotan, O.S (2007). Socio-Economic </w:t>
      </w:r>
      <w:r w:rsidRPr="00D77797">
        <w:rPr>
          <w:rFonts w:ascii="Times New Roman" w:hAnsi="Times New Roman" w:cs="Times New Roman"/>
          <w:sz w:val="24"/>
          <w:szCs w:val="24"/>
        </w:rPr>
        <w:tab/>
        <w:t xml:space="preserve">Characteristics and food Security Status of farming Households in Kwara </w:t>
      </w:r>
      <w:r w:rsidRPr="00D77797">
        <w:rPr>
          <w:rFonts w:ascii="Times New Roman" w:hAnsi="Times New Roman" w:cs="Times New Roman"/>
          <w:sz w:val="24"/>
          <w:szCs w:val="24"/>
        </w:rPr>
        <w:tab/>
        <w:t xml:space="preserve">state, </w:t>
      </w:r>
      <w:r w:rsidRPr="00D77797">
        <w:rPr>
          <w:rFonts w:ascii="Times New Roman" w:hAnsi="Times New Roman" w:cs="Times New Roman"/>
          <w:sz w:val="24"/>
          <w:szCs w:val="24"/>
        </w:rPr>
        <w:tab/>
        <w:t xml:space="preserve">North-central Nigeria. </w:t>
      </w:r>
      <w:r w:rsidRPr="00D77797">
        <w:rPr>
          <w:rFonts w:ascii="Times New Roman" w:hAnsi="Times New Roman" w:cs="Times New Roman"/>
          <w:i/>
          <w:iCs/>
          <w:sz w:val="24"/>
          <w:szCs w:val="24"/>
        </w:rPr>
        <w:t xml:space="preserve">Pakistan Journal of Nutrition </w:t>
      </w:r>
      <w:r w:rsidRPr="00D77797">
        <w:rPr>
          <w:rFonts w:ascii="Times New Roman" w:hAnsi="Times New Roman" w:cs="Times New Roman"/>
          <w:sz w:val="24"/>
          <w:szCs w:val="24"/>
        </w:rPr>
        <w:t>6 (1): 49-59.</w:t>
      </w:r>
    </w:p>
    <w:p w14:paraId="3C20B1DF" w14:textId="2B5B75A7" w:rsidR="00BE0DE1" w:rsidRPr="00D77797" w:rsidRDefault="00BE0DE1" w:rsidP="00D77797">
      <w:pPr>
        <w:spacing w:before="240" w:after="0" w:line="240" w:lineRule="auto"/>
        <w:jc w:val="both"/>
        <w:rPr>
          <w:rFonts w:ascii="Times New Roman" w:hAnsi="Times New Roman" w:cs="Times New Roman"/>
          <w:sz w:val="24"/>
          <w:szCs w:val="24"/>
          <w:shd w:val="clear" w:color="auto" w:fill="FFFFFF"/>
        </w:rPr>
      </w:pPr>
      <w:r w:rsidRPr="00D77797">
        <w:rPr>
          <w:rFonts w:ascii="Times New Roman" w:hAnsi="Times New Roman" w:cs="Times New Roman"/>
          <w:sz w:val="24"/>
          <w:szCs w:val="24"/>
          <w:shd w:val="clear" w:color="auto" w:fill="FFFFFF"/>
        </w:rPr>
        <w:t xml:space="preserve">Bhuyan, M. D., &amp; Mitra, A. (2018). Composition and determination of rural non-farm sector </w:t>
      </w:r>
      <w:r w:rsidRPr="00D77797">
        <w:rPr>
          <w:rFonts w:ascii="Times New Roman" w:hAnsi="Times New Roman" w:cs="Times New Roman"/>
          <w:sz w:val="24"/>
          <w:szCs w:val="24"/>
          <w:shd w:val="clear" w:color="auto" w:fill="FFFFFF"/>
        </w:rPr>
        <w:tab/>
        <w:t xml:space="preserve">at household level: Evidence from undivided Sonitpur district of Assam. </w:t>
      </w:r>
      <w:r w:rsidRPr="00D77797">
        <w:rPr>
          <w:rFonts w:ascii="Times New Roman" w:hAnsi="Times New Roman" w:cs="Times New Roman"/>
          <w:i/>
          <w:iCs/>
          <w:sz w:val="24"/>
          <w:szCs w:val="24"/>
          <w:shd w:val="clear" w:color="auto" w:fill="FFFFFF"/>
        </w:rPr>
        <w:t xml:space="preserve">Social Change </w:t>
      </w:r>
      <w:r w:rsidRPr="00D77797">
        <w:rPr>
          <w:rFonts w:ascii="Times New Roman" w:hAnsi="Times New Roman" w:cs="Times New Roman"/>
          <w:i/>
          <w:iCs/>
          <w:sz w:val="24"/>
          <w:szCs w:val="24"/>
          <w:shd w:val="clear" w:color="auto" w:fill="FFFFFF"/>
        </w:rPr>
        <w:tab/>
        <w:t>and Development, 4</w:t>
      </w:r>
      <w:r w:rsidRPr="00D77797">
        <w:rPr>
          <w:rFonts w:ascii="Times New Roman" w:hAnsi="Times New Roman" w:cs="Times New Roman"/>
          <w:sz w:val="24"/>
          <w:szCs w:val="24"/>
          <w:shd w:val="clear" w:color="auto" w:fill="FFFFFF"/>
        </w:rPr>
        <w:t>(2), 1–5.</w:t>
      </w:r>
    </w:p>
    <w:p w14:paraId="4EA5780D" w14:textId="16A65373" w:rsidR="00BE0DE1" w:rsidRPr="00D77797" w:rsidRDefault="00BE0DE1"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Davidson,R. and J.G MacKinnom (1999), </w:t>
      </w:r>
      <w:r w:rsidRPr="00D77797">
        <w:rPr>
          <w:rFonts w:ascii="Times New Roman" w:eastAsia="Calibri" w:hAnsi="Times New Roman" w:cs="Times New Roman"/>
          <w:i/>
          <w:iCs/>
          <w:sz w:val="24"/>
          <w:szCs w:val="24"/>
          <w:shd w:val="clear" w:color="auto" w:fill="FFFFFF"/>
          <w:lang w:val="en-IN"/>
        </w:rPr>
        <w:t>Foundation of Econometrics</w:t>
      </w:r>
      <w:r w:rsidRPr="00D77797">
        <w:rPr>
          <w:rFonts w:ascii="Times New Roman" w:eastAsia="Calibri" w:hAnsi="Times New Roman" w:cs="Times New Roman"/>
          <w:sz w:val="24"/>
          <w:szCs w:val="24"/>
          <w:shd w:val="clear" w:color="auto" w:fill="FFFFFF"/>
          <w:lang w:val="en-IN"/>
        </w:rPr>
        <w:t>, Oxford University</w:t>
      </w:r>
      <w:r w:rsidRPr="00D77797">
        <w:rPr>
          <w:rFonts w:ascii="Times New Roman" w:eastAsia="Calibri" w:hAnsi="Times New Roman" w:cs="Times New Roman"/>
          <w:sz w:val="24"/>
          <w:szCs w:val="24"/>
          <w:shd w:val="clear" w:color="auto" w:fill="FFFFFF"/>
          <w:lang w:val="en-IN"/>
        </w:rPr>
        <w:tab/>
        <w:t>Press, New Delhi.</w:t>
      </w:r>
    </w:p>
    <w:p w14:paraId="4B41EEDD" w14:textId="77777777" w:rsidR="00D77797" w:rsidRPr="00D77797" w:rsidRDefault="00BE0DE1" w:rsidP="00D77797">
      <w:pPr>
        <w:spacing w:before="240" w:after="0" w:line="240" w:lineRule="auto"/>
        <w:jc w:val="both"/>
        <w:rPr>
          <w:rFonts w:ascii="Times New Roman" w:hAnsi="Times New Roman" w:cs="Times New Roman"/>
          <w:sz w:val="24"/>
          <w:szCs w:val="24"/>
          <w:shd w:val="clear" w:color="auto" w:fill="FFFFFF"/>
          <w:lang w:val="en-IN"/>
        </w:rPr>
      </w:pPr>
      <w:r w:rsidRPr="00D77797">
        <w:rPr>
          <w:rFonts w:ascii="Times New Roman" w:hAnsi="Times New Roman" w:cs="Times New Roman"/>
          <w:sz w:val="24"/>
          <w:szCs w:val="24"/>
          <w:shd w:val="clear" w:color="auto" w:fill="FFFFFF"/>
          <w:lang w:val="en-IN"/>
        </w:rPr>
        <w:t xml:space="preserve">Dedehouanou, S. F. A., McPeak, J., &amp; Shively, G. (2021). Rural non-farm self-employment </w:t>
      </w:r>
      <w:r w:rsidRPr="00D77797">
        <w:rPr>
          <w:rFonts w:ascii="Times New Roman" w:hAnsi="Times New Roman" w:cs="Times New Roman"/>
          <w:sz w:val="24"/>
          <w:szCs w:val="24"/>
          <w:shd w:val="clear" w:color="auto" w:fill="FFFFFF"/>
          <w:lang w:val="en-IN"/>
        </w:rPr>
        <w:tab/>
        <w:t xml:space="preserve">and welfare outcomes in developing countries. </w:t>
      </w:r>
      <w:r w:rsidRPr="00D77797">
        <w:rPr>
          <w:rFonts w:ascii="Times New Roman" w:hAnsi="Times New Roman" w:cs="Times New Roman"/>
          <w:i/>
          <w:iCs/>
          <w:sz w:val="24"/>
          <w:szCs w:val="24"/>
          <w:shd w:val="clear" w:color="auto" w:fill="FFFFFF"/>
          <w:lang w:val="en-IN"/>
        </w:rPr>
        <w:t>Journal of Development Studies, 57</w:t>
      </w:r>
      <w:r w:rsidRPr="00D77797">
        <w:rPr>
          <w:rFonts w:ascii="Times New Roman" w:hAnsi="Times New Roman" w:cs="Times New Roman"/>
          <w:sz w:val="24"/>
          <w:szCs w:val="24"/>
          <w:shd w:val="clear" w:color="auto" w:fill="FFFFFF"/>
          <w:lang w:val="en-IN"/>
        </w:rPr>
        <w:t xml:space="preserve">(3), </w:t>
      </w:r>
      <w:r w:rsidRPr="00D77797">
        <w:rPr>
          <w:rFonts w:ascii="Times New Roman" w:hAnsi="Times New Roman" w:cs="Times New Roman"/>
          <w:sz w:val="24"/>
          <w:szCs w:val="24"/>
          <w:shd w:val="clear" w:color="auto" w:fill="FFFFFF"/>
          <w:lang w:val="en-IN"/>
        </w:rPr>
        <w:tab/>
        <w:t>452–470.</w:t>
      </w:r>
    </w:p>
    <w:p w14:paraId="794EE064" w14:textId="467C2832" w:rsidR="00D77797" w:rsidRPr="00D77797" w:rsidRDefault="00D77797" w:rsidP="00D77797">
      <w:pPr>
        <w:spacing w:before="240" w:after="0" w:line="240" w:lineRule="auto"/>
        <w:jc w:val="both"/>
        <w:rPr>
          <w:rFonts w:ascii="Times New Roman" w:hAnsi="Times New Roman" w:cs="Times New Roman"/>
          <w:sz w:val="24"/>
          <w:szCs w:val="24"/>
          <w:shd w:val="clear" w:color="auto" w:fill="FFFFFF"/>
          <w:lang w:val="en-IN"/>
        </w:rPr>
      </w:pPr>
      <w:r w:rsidRPr="00D77797">
        <w:rPr>
          <w:rFonts w:ascii="Times New Roman" w:hAnsi="Times New Roman" w:cs="Times New Roman"/>
          <w:sz w:val="24"/>
          <w:szCs w:val="24"/>
          <w:lang w:val="en-GB"/>
        </w:rPr>
        <w:t xml:space="preserve">Dhanai, R., Chauhan, A., Kaur, R., Kumar, A., Kamran, M., Chauhan, M., &amp; Negi, R. (2025). </w:t>
      </w:r>
      <w:r>
        <w:rPr>
          <w:rFonts w:ascii="Times New Roman" w:hAnsi="Times New Roman" w:cs="Times New Roman"/>
          <w:sz w:val="24"/>
          <w:szCs w:val="24"/>
          <w:lang w:val="en-GB"/>
        </w:rPr>
        <w:tab/>
      </w:r>
      <w:r w:rsidRPr="00D77797">
        <w:rPr>
          <w:rFonts w:ascii="Times New Roman" w:hAnsi="Times New Roman" w:cs="Times New Roman"/>
          <w:sz w:val="24"/>
          <w:szCs w:val="24"/>
          <w:lang w:val="en-GB"/>
        </w:rPr>
        <w:t xml:space="preserve">Livelihood Variation in </w:t>
      </w:r>
      <w:r>
        <w:rPr>
          <w:rFonts w:ascii="Times New Roman" w:hAnsi="Times New Roman" w:cs="Times New Roman"/>
          <w:sz w:val="24"/>
          <w:szCs w:val="24"/>
          <w:lang w:val="en-GB"/>
        </w:rPr>
        <w:t xml:space="preserve"> </w:t>
      </w:r>
      <w:r w:rsidRPr="00D77797">
        <w:rPr>
          <w:rFonts w:ascii="Times New Roman" w:hAnsi="Times New Roman" w:cs="Times New Roman"/>
          <w:sz w:val="24"/>
          <w:szCs w:val="24"/>
          <w:lang w:val="en-GB"/>
        </w:rPr>
        <w:t xml:space="preserve">Rudraprayag District of Garhwal Himalaya: Implications for </w:t>
      </w:r>
      <w:r>
        <w:rPr>
          <w:rFonts w:ascii="Times New Roman" w:hAnsi="Times New Roman" w:cs="Times New Roman"/>
          <w:sz w:val="24"/>
          <w:szCs w:val="24"/>
          <w:lang w:val="en-GB"/>
        </w:rPr>
        <w:tab/>
      </w:r>
      <w:r w:rsidRPr="00D77797">
        <w:rPr>
          <w:rFonts w:ascii="Times New Roman" w:hAnsi="Times New Roman" w:cs="Times New Roman"/>
          <w:sz w:val="24"/>
          <w:szCs w:val="24"/>
          <w:lang w:val="en-GB"/>
        </w:rPr>
        <w:t xml:space="preserve">Poverty Reduction. Journal of Scientific Research and Reports, 31(5), 102–115. </w:t>
      </w:r>
      <w:r>
        <w:rPr>
          <w:rFonts w:ascii="Times New Roman" w:hAnsi="Times New Roman" w:cs="Times New Roman"/>
          <w:sz w:val="24"/>
          <w:szCs w:val="24"/>
          <w:lang w:val="en-GB"/>
        </w:rPr>
        <w:tab/>
      </w:r>
      <w:r w:rsidRPr="00D77797">
        <w:rPr>
          <w:rFonts w:ascii="Times New Roman" w:hAnsi="Times New Roman" w:cs="Times New Roman"/>
          <w:sz w:val="24"/>
          <w:szCs w:val="24"/>
          <w:lang w:val="en-GB"/>
        </w:rPr>
        <w:t>https://doi.org/10.9734/jsrr/2025/v31i53008</w:t>
      </w:r>
    </w:p>
    <w:p w14:paraId="474A9BF0" w14:textId="7F820007" w:rsidR="00BE0DE1" w:rsidRPr="00D77797" w:rsidRDefault="00BE0DE1" w:rsidP="00D77797">
      <w:pPr>
        <w:spacing w:before="240" w:after="0" w:line="240" w:lineRule="auto"/>
        <w:jc w:val="both"/>
        <w:rPr>
          <w:rFonts w:ascii="Times New Roman" w:hAnsi="Times New Roman" w:cs="Times New Roman"/>
          <w:sz w:val="24"/>
          <w:szCs w:val="24"/>
          <w:shd w:val="clear" w:color="auto" w:fill="FFFFFF"/>
          <w:lang w:val="en-IN"/>
        </w:rPr>
      </w:pPr>
      <w:r w:rsidRPr="00D77797">
        <w:rPr>
          <w:rFonts w:ascii="Times New Roman" w:hAnsi="Times New Roman" w:cs="Times New Roman"/>
          <w:sz w:val="24"/>
          <w:szCs w:val="24"/>
          <w:shd w:val="clear" w:color="auto" w:fill="FFFFFF"/>
          <w:lang w:val="en-IN"/>
        </w:rPr>
        <w:lastRenderedPageBreak/>
        <w:t>Feyisa, M. N. (2018). Determinants of food insecurity among rural households of south-</w:t>
      </w:r>
      <w:r w:rsidRPr="00D77797">
        <w:rPr>
          <w:rFonts w:ascii="Times New Roman" w:hAnsi="Times New Roman" w:cs="Times New Roman"/>
          <w:sz w:val="24"/>
          <w:szCs w:val="24"/>
          <w:shd w:val="clear" w:color="auto" w:fill="FFFFFF"/>
          <w:lang w:val="en-IN"/>
        </w:rPr>
        <w:tab/>
        <w:t xml:space="preserve">western Ethiopia. </w:t>
      </w:r>
      <w:r w:rsidRPr="00D77797">
        <w:rPr>
          <w:rFonts w:ascii="Times New Roman" w:hAnsi="Times New Roman" w:cs="Times New Roman"/>
          <w:i/>
          <w:iCs/>
          <w:sz w:val="24"/>
          <w:szCs w:val="24"/>
          <w:shd w:val="clear" w:color="auto" w:fill="FFFFFF"/>
          <w:lang w:val="en-IN"/>
        </w:rPr>
        <w:t>Journal of Development and Agricultural Economics, 10</w:t>
      </w:r>
      <w:r w:rsidRPr="00D77797">
        <w:rPr>
          <w:rFonts w:ascii="Times New Roman" w:hAnsi="Times New Roman" w:cs="Times New Roman"/>
          <w:sz w:val="24"/>
          <w:szCs w:val="24"/>
          <w:shd w:val="clear" w:color="auto" w:fill="FFFFFF"/>
          <w:lang w:val="en-IN"/>
        </w:rPr>
        <w:t>(12), 404–</w:t>
      </w:r>
      <w:r w:rsidRPr="00D77797">
        <w:rPr>
          <w:rFonts w:ascii="Times New Roman" w:hAnsi="Times New Roman" w:cs="Times New Roman"/>
          <w:sz w:val="24"/>
          <w:szCs w:val="24"/>
          <w:shd w:val="clear" w:color="auto" w:fill="FFFFFF"/>
          <w:lang w:val="en-IN"/>
        </w:rPr>
        <w:tab/>
        <w:t>412.</w:t>
      </w:r>
    </w:p>
    <w:p w14:paraId="364C1375" w14:textId="7E2515A4" w:rsidR="0057119D" w:rsidRPr="00D77797" w:rsidRDefault="0057119D"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Gopalan. C.;</w:t>
      </w:r>
      <w:r w:rsidR="00821EEA" w:rsidRPr="00D77797">
        <w:rPr>
          <w:rFonts w:ascii="Times New Roman" w:eastAsia="Calibri" w:hAnsi="Times New Roman" w:cs="Times New Roman"/>
          <w:sz w:val="24"/>
          <w:szCs w:val="24"/>
          <w:shd w:val="clear" w:color="auto" w:fill="FFFFFF"/>
          <w:lang w:val="en-IN"/>
        </w:rPr>
        <w:t xml:space="preserve"> B.V. Rama Satri an</w:t>
      </w:r>
      <w:r w:rsidRPr="00D77797">
        <w:rPr>
          <w:rFonts w:ascii="Times New Roman" w:eastAsia="Calibri" w:hAnsi="Times New Roman" w:cs="Times New Roman"/>
          <w:sz w:val="24"/>
          <w:szCs w:val="24"/>
          <w:shd w:val="clear" w:color="auto" w:fill="FFFFFF"/>
          <w:lang w:val="en-IN"/>
        </w:rPr>
        <w:t>d S.C. Balasubramanian (1991),”</w:t>
      </w:r>
      <w:r w:rsidR="00EC0E75" w:rsidRPr="00D77797">
        <w:rPr>
          <w:rFonts w:ascii="Times New Roman" w:eastAsia="Calibri" w:hAnsi="Times New Roman" w:cs="Times New Roman"/>
          <w:sz w:val="24"/>
          <w:szCs w:val="24"/>
          <w:shd w:val="clear" w:color="auto" w:fill="FFFFFF"/>
          <w:lang w:val="en-IN"/>
        </w:rPr>
        <w:t xml:space="preserve">Nutritive Value of </w:t>
      </w:r>
      <w:r w:rsidR="00821EEA" w:rsidRPr="00D77797">
        <w:rPr>
          <w:rFonts w:ascii="Times New Roman" w:eastAsia="Calibri" w:hAnsi="Times New Roman" w:cs="Times New Roman"/>
          <w:sz w:val="24"/>
          <w:szCs w:val="24"/>
          <w:shd w:val="clear" w:color="auto" w:fill="FFFFFF"/>
          <w:lang w:val="en-IN"/>
        </w:rPr>
        <w:t xml:space="preserve">Indian </w:t>
      </w:r>
      <w:r w:rsidR="00EC0E75" w:rsidRPr="00D77797">
        <w:rPr>
          <w:rFonts w:ascii="Times New Roman" w:eastAsia="Calibri" w:hAnsi="Times New Roman" w:cs="Times New Roman"/>
          <w:sz w:val="24"/>
          <w:szCs w:val="24"/>
          <w:shd w:val="clear" w:color="auto" w:fill="FFFFFF"/>
          <w:lang w:val="en-IN"/>
        </w:rPr>
        <w:tab/>
      </w:r>
      <w:r w:rsidR="00821EEA" w:rsidRPr="00D77797">
        <w:rPr>
          <w:rFonts w:ascii="Times New Roman" w:eastAsia="Calibri" w:hAnsi="Times New Roman" w:cs="Times New Roman"/>
          <w:sz w:val="24"/>
          <w:szCs w:val="24"/>
          <w:shd w:val="clear" w:color="auto" w:fill="FFFFFF"/>
          <w:lang w:val="en-IN"/>
        </w:rPr>
        <w:t>Food”, R</w:t>
      </w:r>
      <w:r w:rsidRPr="00D77797">
        <w:rPr>
          <w:rFonts w:ascii="Times New Roman" w:eastAsia="Calibri" w:hAnsi="Times New Roman" w:cs="Times New Roman"/>
          <w:sz w:val="24"/>
          <w:szCs w:val="24"/>
          <w:shd w:val="clear" w:color="auto" w:fill="FFFFFF"/>
          <w:lang w:val="en-IN"/>
        </w:rPr>
        <w:t>evised and updated by Narasinga</w:t>
      </w:r>
      <w:r w:rsidR="007C0E4C" w:rsidRPr="00D77797">
        <w:rPr>
          <w:rFonts w:ascii="Times New Roman" w:eastAsia="Calibri" w:hAnsi="Times New Roman" w:cs="Times New Roman"/>
          <w:sz w:val="24"/>
          <w:szCs w:val="24"/>
          <w:shd w:val="clear" w:color="auto" w:fill="FFFFFF"/>
          <w:lang w:val="en-IN"/>
        </w:rPr>
        <w:t xml:space="preserve">Rao., Y.G. Desthale and </w:t>
      </w:r>
      <w:r w:rsidR="007C0E4C" w:rsidRPr="00D77797">
        <w:rPr>
          <w:rFonts w:ascii="Times New Roman" w:eastAsia="Calibri" w:hAnsi="Times New Roman" w:cs="Times New Roman"/>
          <w:sz w:val="24"/>
          <w:szCs w:val="24"/>
          <w:shd w:val="clear" w:color="auto" w:fill="FFFFFF"/>
          <w:lang w:val="en-IN"/>
        </w:rPr>
        <w:tab/>
        <w:t>K.C,</w:t>
      </w:r>
      <w:r w:rsidRPr="00D77797">
        <w:rPr>
          <w:rFonts w:ascii="Times New Roman" w:eastAsia="Calibri" w:hAnsi="Times New Roman" w:cs="Times New Roman"/>
          <w:sz w:val="24"/>
          <w:szCs w:val="24"/>
          <w:shd w:val="clear" w:color="auto" w:fill="FFFFFF"/>
          <w:lang w:val="en-IN"/>
        </w:rPr>
        <w:t>Pant,</w:t>
      </w:r>
      <w:r w:rsidR="00EC0E75" w:rsidRPr="00D77797">
        <w:rPr>
          <w:rFonts w:ascii="Times New Roman" w:eastAsia="Calibri" w:hAnsi="Times New Roman" w:cs="Times New Roman"/>
          <w:sz w:val="24"/>
          <w:szCs w:val="24"/>
          <w:shd w:val="clear" w:color="auto" w:fill="FFFFFF"/>
          <w:lang w:val="en-IN"/>
        </w:rPr>
        <w:t xml:space="preserve"> </w:t>
      </w:r>
      <w:r w:rsidRPr="00D77797">
        <w:rPr>
          <w:rFonts w:ascii="Times New Roman" w:eastAsia="Calibri" w:hAnsi="Times New Roman" w:cs="Times New Roman"/>
          <w:sz w:val="24"/>
          <w:szCs w:val="24"/>
          <w:shd w:val="clear" w:color="auto" w:fill="FFFFFF"/>
          <w:lang w:val="en-IN"/>
        </w:rPr>
        <w:t xml:space="preserve">National </w:t>
      </w:r>
      <w:r w:rsidR="007C0E4C" w:rsidRPr="00D77797">
        <w:rPr>
          <w:rFonts w:ascii="Times New Roman" w:eastAsia="Calibri" w:hAnsi="Times New Roman" w:cs="Times New Roman"/>
          <w:sz w:val="24"/>
          <w:szCs w:val="24"/>
          <w:shd w:val="clear" w:color="auto" w:fill="FFFFFF"/>
          <w:lang w:val="en-IN"/>
        </w:rPr>
        <w:tab/>
      </w:r>
      <w:r w:rsidRPr="00D77797">
        <w:rPr>
          <w:rFonts w:ascii="Times New Roman" w:eastAsia="Calibri" w:hAnsi="Times New Roman" w:cs="Times New Roman"/>
          <w:sz w:val="24"/>
          <w:szCs w:val="24"/>
          <w:shd w:val="clear" w:color="auto" w:fill="FFFFFF"/>
          <w:lang w:val="en-IN"/>
        </w:rPr>
        <w:t>I</w:t>
      </w:r>
      <w:r w:rsidR="00821EEA" w:rsidRPr="00D77797">
        <w:rPr>
          <w:rFonts w:ascii="Times New Roman" w:eastAsia="Calibri" w:hAnsi="Times New Roman" w:cs="Times New Roman"/>
          <w:sz w:val="24"/>
          <w:szCs w:val="24"/>
          <w:shd w:val="clear" w:color="auto" w:fill="FFFFFF"/>
          <w:lang w:val="en-IN"/>
        </w:rPr>
        <w:t>nstitute of Nutrition</w:t>
      </w:r>
      <w:r w:rsidRPr="00D77797">
        <w:rPr>
          <w:rFonts w:ascii="Times New Roman" w:eastAsia="Calibri" w:hAnsi="Times New Roman" w:cs="Times New Roman"/>
          <w:sz w:val="24"/>
          <w:szCs w:val="24"/>
          <w:shd w:val="clear" w:color="auto" w:fill="FFFFFF"/>
          <w:lang w:val="en-IN"/>
        </w:rPr>
        <w:t xml:space="preserve"> (ICMR), </w:t>
      </w:r>
      <w:r w:rsidR="00821EEA" w:rsidRPr="00D77797">
        <w:rPr>
          <w:rFonts w:ascii="Times New Roman" w:eastAsia="Calibri" w:hAnsi="Times New Roman" w:cs="Times New Roman"/>
          <w:sz w:val="24"/>
          <w:szCs w:val="24"/>
          <w:shd w:val="clear" w:color="auto" w:fill="FFFFFF"/>
          <w:lang w:val="en-IN"/>
        </w:rPr>
        <w:t>Hyderabad, pp.9.</w:t>
      </w:r>
    </w:p>
    <w:p w14:paraId="6FA28FF3" w14:textId="6FBC20B2" w:rsidR="00821EEA" w:rsidRPr="00D77797" w:rsidRDefault="00821EEA"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Greene, W. H, (2003), </w:t>
      </w:r>
      <w:r w:rsidRPr="00D77797">
        <w:rPr>
          <w:rFonts w:ascii="Times New Roman" w:eastAsia="Calibri" w:hAnsi="Times New Roman" w:cs="Times New Roman"/>
          <w:i/>
          <w:iCs/>
          <w:sz w:val="24"/>
          <w:szCs w:val="24"/>
          <w:shd w:val="clear" w:color="auto" w:fill="FFFFFF"/>
          <w:lang w:val="en-IN"/>
        </w:rPr>
        <w:t>Econometric Analysis</w:t>
      </w:r>
      <w:r w:rsidRPr="00D77797">
        <w:rPr>
          <w:rFonts w:ascii="Times New Roman" w:eastAsia="Calibri" w:hAnsi="Times New Roman" w:cs="Times New Roman"/>
          <w:sz w:val="24"/>
          <w:szCs w:val="24"/>
          <w:shd w:val="clear" w:color="auto" w:fill="FFFFFF"/>
          <w:lang w:val="en-IN"/>
        </w:rPr>
        <w:t xml:space="preserve">, </w:t>
      </w:r>
      <w:r w:rsidR="0057119D" w:rsidRPr="00D77797">
        <w:rPr>
          <w:rFonts w:ascii="Times New Roman" w:eastAsia="Calibri" w:hAnsi="Times New Roman" w:cs="Times New Roman"/>
          <w:sz w:val="24"/>
          <w:szCs w:val="24"/>
          <w:shd w:val="clear" w:color="auto" w:fill="FFFFFF"/>
          <w:lang w:val="en-IN"/>
        </w:rPr>
        <w:t>F</w:t>
      </w:r>
      <w:r w:rsidRPr="00D77797">
        <w:rPr>
          <w:rFonts w:ascii="Times New Roman" w:eastAsia="Calibri" w:hAnsi="Times New Roman" w:cs="Times New Roman"/>
          <w:sz w:val="24"/>
          <w:szCs w:val="24"/>
          <w:shd w:val="clear" w:color="auto" w:fill="FFFFFF"/>
          <w:lang w:val="en-IN"/>
        </w:rPr>
        <w:t>ifth edition, Prentice Hall, USA.</w:t>
      </w:r>
    </w:p>
    <w:p w14:paraId="63DBE4D8" w14:textId="173B8C66" w:rsidR="00821EEA" w:rsidRPr="00D77797" w:rsidRDefault="00821EEA" w:rsidP="00C822E9">
      <w:pPr>
        <w:spacing w:before="240" w:after="0" w:line="240" w:lineRule="auto"/>
        <w:jc w:val="both"/>
        <w:rPr>
          <w:rFonts w:ascii="Times New Roman" w:eastAsia="Calibri" w:hAnsi="Times New Roman" w:cs="Times New Roman"/>
          <w:sz w:val="24"/>
          <w:szCs w:val="24"/>
          <w:lang w:val="en-IN"/>
        </w:rPr>
      </w:pPr>
      <w:r w:rsidRPr="00D77797">
        <w:rPr>
          <w:rFonts w:ascii="Times New Roman" w:eastAsia="Calibri" w:hAnsi="Times New Roman" w:cs="Times New Roman"/>
          <w:sz w:val="24"/>
          <w:szCs w:val="24"/>
          <w:lang w:val="en-IN"/>
        </w:rPr>
        <w:t xml:space="preserve">Gujarati, D. N., D. C. Porter and G. Sangeetha, (2012), </w:t>
      </w:r>
      <w:r w:rsidRPr="00D77797">
        <w:rPr>
          <w:rFonts w:ascii="Times New Roman" w:eastAsia="Calibri" w:hAnsi="Times New Roman" w:cs="Times New Roman"/>
          <w:i/>
          <w:iCs/>
          <w:sz w:val="24"/>
          <w:szCs w:val="24"/>
          <w:lang w:val="en-IN"/>
        </w:rPr>
        <w:t>Basic Econometrics</w:t>
      </w:r>
      <w:r w:rsidRPr="00D77797">
        <w:rPr>
          <w:rFonts w:ascii="Times New Roman" w:eastAsia="Calibri" w:hAnsi="Times New Roman" w:cs="Times New Roman"/>
          <w:sz w:val="24"/>
          <w:szCs w:val="24"/>
          <w:lang w:val="en-IN"/>
        </w:rPr>
        <w:t xml:space="preserve">. Fifth edition, </w:t>
      </w:r>
      <w:r w:rsidR="007C0E4C" w:rsidRPr="00D77797">
        <w:rPr>
          <w:rFonts w:ascii="Times New Roman" w:eastAsia="Calibri" w:hAnsi="Times New Roman" w:cs="Times New Roman"/>
          <w:sz w:val="24"/>
          <w:szCs w:val="24"/>
          <w:lang w:val="en-IN"/>
        </w:rPr>
        <w:tab/>
      </w:r>
      <w:r w:rsidRPr="00D77797">
        <w:rPr>
          <w:rFonts w:ascii="Times New Roman" w:eastAsia="Calibri" w:hAnsi="Times New Roman" w:cs="Times New Roman"/>
          <w:sz w:val="24"/>
          <w:szCs w:val="24"/>
          <w:lang w:val="en-IN"/>
        </w:rPr>
        <w:t xml:space="preserve">United States Military Academy, Tata M C Graw Hill Higher Education Pvt Ltd, New </w:t>
      </w:r>
      <w:r w:rsidR="00C822E9">
        <w:rPr>
          <w:rFonts w:ascii="Times New Roman" w:eastAsia="Calibri" w:hAnsi="Times New Roman" w:cs="Times New Roman"/>
          <w:sz w:val="24"/>
          <w:szCs w:val="24"/>
          <w:lang w:val="en-IN"/>
        </w:rPr>
        <w:tab/>
      </w:r>
      <w:r w:rsidRPr="00D77797">
        <w:rPr>
          <w:rFonts w:ascii="Times New Roman" w:eastAsia="Calibri" w:hAnsi="Times New Roman" w:cs="Times New Roman"/>
          <w:sz w:val="24"/>
          <w:szCs w:val="24"/>
          <w:lang w:val="en-IN"/>
        </w:rPr>
        <w:t>Delhi.</w:t>
      </w:r>
    </w:p>
    <w:p w14:paraId="12DF8E89" w14:textId="44212775" w:rsidR="0057119D" w:rsidRPr="00D77797" w:rsidRDefault="00821EEA" w:rsidP="00C822E9">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ICMR (Indian Council of Medical Research) (2010), Revised RDA for Indians, Report of the </w:t>
      </w:r>
      <w:r w:rsidR="00C822E9">
        <w:rPr>
          <w:rFonts w:ascii="Times New Roman" w:eastAsia="Calibri" w:hAnsi="Times New Roman" w:cs="Times New Roman"/>
          <w:sz w:val="24"/>
          <w:szCs w:val="24"/>
          <w:shd w:val="clear" w:color="auto" w:fill="FFFFFF"/>
          <w:lang w:val="en-IN"/>
        </w:rPr>
        <w:tab/>
      </w:r>
      <w:r w:rsidRPr="00D77797">
        <w:rPr>
          <w:rFonts w:ascii="Times New Roman" w:eastAsia="Calibri" w:hAnsi="Times New Roman" w:cs="Times New Roman"/>
          <w:sz w:val="24"/>
          <w:szCs w:val="24"/>
          <w:shd w:val="clear" w:color="auto" w:fill="FFFFFF"/>
          <w:lang w:val="en-IN"/>
        </w:rPr>
        <w:t>Expert Group of the Indian Council of Medical Research-NIN, Hyderabad (India).</w:t>
      </w:r>
    </w:p>
    <w:p w14:paraId="672C0ED6" w14:textId="23D9E2FF" w:rsidR="00BE0DE1" w:rsidRPr="00D77797" w:rsidRDefault="00BE0DE1"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rPr>
        <w:t xml:space="preserve">Lanjouw, P., &amp; Murgai, R. (2020). Poverty decline, agricultural wages, and non-farm </w:t>
      </w:r>
      <w:r w:rsidRPr="00D77797">
        <w:rPr>
          <w:rFonts w:ascii="Times New Roman" w:eastAsia="Calibri" w:hAnsi="Times New Roman" w:cs="Times New Roman"/>
          <w:sz w:val="24"/>
          <w:szCs w:val="24"/>
          <w:shd w:val="clear" w:color="auto" w:fill="FFFFFF"/>
        </w:rPr>
        <w:tab/>
        <w:t xml:space="preserve">employment in rural India. </w:t>
      </w:r>
      <w:r w:rsidRPr="00D77797">
        <w:rPr>
          <w:rFonts w:ascii="Times New Roman" w:eastAsia="Calibri" w:hAnsi="Times New Roman" w:cs="Times New Roman"/>
          <w:i/>
          <w:iCs/>
          <w:sz w:val="24"/>
          <w:szCs w:val="24"/>
          <w:shd w:val="clear" w:color="auto" w:fill="FFFFFF"/>
        </w:rPr>
        <w:t>World Bank Economic Review, 34</w:t>
      </w:r>
      <w:r w:rsidRPr="00D77797">
        <w:rPr>
          <w:rFonts w:ascii="Times New Roman" w:eastAsia="Calibri" w:hAnsi="Times New Roman" w:cs="Times New Roman"/>
          <w:sz w:val="24"/>
          <w:szCs w:val="24"/>
          <w:shd w:val="clear" w:color="auto" w:fill="FFFFFF"/>
        </w:rPr>
        <w:t>(1), 77–103.</w:t>
      </w:r>
    </w:p>
    <w:p w14:paraId="1AF750D6" w14:textId="77777777" w:rsidR="00EF5C55" w:rsidRDefault="0046615E" w:rsidP="00D77797">
      <w:pPr>
        <w:spacing w:before="240" w:after="0" w:line="240" w:lineRule="auto"/>
        <w:jc w:val="both"/>
        <w:rPr>
          <w:rFonts w:ascii="Times New Roman" w:hAnsi="Times New Roman" w:cs="Times New Roman"/>
          <w:sz w:val="24"/>
          <w:szCs w:val="24"/>
          <w:shd w:val="clear" w:color="auto" w:fill="FFFFFF"/>
        </w:rPr>
      </w:pPr>
      <w:r w:rsidRPr="00D77797">
        <w:rPr>
          <w:rFonts w:ascii="Times New Roman" w:hAnsi="Times New Roman" w:cs="Times New Roman"/>
          <w:sz w:val="24"/>
          <w:szCs w:val="24"/>
          <w:shd w:val="clear" w:color="auto" w:fill="FFFFFF"/>
        </w:rPr>
        <w:t xml:space="preserve">Liu, J., E. Shively and K. B. James, (2014), “Access to Variety Contributes to dietary </w:t>
      </w:r>
      <w:r w:rsidRPr="00D77797">
        <w:rPr>
          <w:rFonts w:ascii="Times New Roman" w:hAnsi="Times New Roman" w:cs="Times New Roman"/>
          <w:sz w:val="24"/>
          <w:szCs w:val="24"/>
          <w:shd w:val="clear" w:color="auto" w:fill="FFFFFF"/>
        </w:rPr>
        <w:tab/>
        <w:t xml:space="preserve">Diversity in China”, </w:t>
      </w:r>
      <w:r w:rsidRPr="00D77797">
        <w:rPr>
          <w:rFonts w:ascii="Times New Roman" w:hAnsi="Times New Roman" w:cs="Times New Roman"/>
          <w:i/>
          <w:iCs/>
          <w:sz w:val="24"/>
          <w:szCs w:val="24"/>
          <w:shd w:val="clear" w:color="auto" w:fill="FFFFFF"/>
        </w:rPr>
        <w:t>Food Policy,</w:t>
      </w:r>
      <w:r w:rsidRPr="00D77797">
        <w:rPr>
          <w:rFonts w:ascii="Times New Roman" w:hAnsi="Times New Roman" w:cs="Times New Roman"/>
          <w:sz w:val="24"/>
          <w:szCs w:val="24"/>
          <w:shd w:val="clear" w:color="auto" w:fill="FFFFFF"/>
        </w:rPr>
        <w:t xml:space="preserve"> (49): 323-331.</w:t>
      </w:r>
    </w:p>
    <w:p w14:paraId="4FC9AF74" w14:textId="57C4D3F1" w:rsidR="00EF5C55" w:rsidRPr="00EF5C55" w:rsidRDefault="00EF5C55" w:rsidP="00D77797">
      <w:pPr>
        <w:spacing w:before="240" w:after="0" w:line="240" w:lineRule="auto"/>
        <w:jc w:val="both"/>
        <w:rPr>
          <w:rFonts w:ascii="Times New Roman" w:hAnsi="Times New Roman" w:cs="Times New Roman"/>
          <w:sz w:val="24"/>
          <w:szCs w:val="24"/>
          <w:shd w:val="clear" w:color="auto" w:fill="FFFFFF"/>
        </w:rPr>
      </w:pPr>
      <w:r w:rsidRPr="00EF5C55">
        <w:rPr>
          <w:rFonts w:ascii="Times New Roman" w:hAnsi="Times New Roman" w:cs="Times New Roman"/>
          <w:sz w:val="24"/>
          <w:szCs w:val="24"/>
          <w:lang w:val="en-IN"/>
        </w:rPr>
        <w:t xml:space="preserve">Nguyen, T. T., Do, T. L., &amp; Grote, U. (2023). Non-farm employment, income inequality and </w:t>
      </w:r>
      <w:r>
        <w:rPr>
          <w:rFonts w:ascii="Times New Roman" w:hAnsi="Times New Roman" w:cs="Times New Roman"/>
          <w:sz w:val="24"/>
          <w:szCs w:val="24"/>
          <w:lang w:val="en-IN"/>
        </w:rPr>
        <w:tab/>
      </w:r>
      <w:r w:rsidRPr="00EF5C55">
        <w:rPr>
          <w:rFonts w:ascii="Times New Roman" w:hAnsi="Times New Roman" w:cs="Times New Roman"/>
          <w:sz w:val="24"/>
          <w:szCs w:val="24"/>
          <w:lang w:val="en-IN"/>
        </w:rPr>
        <w:t xml:space="preserve">poverty reduction in rural Vietnam. </w:t>
      </w:r>
      <w:r w:rsidRPr="00EF5C55">
        <w:rPr>
          <w:rFonts w:ascii="Times New Roman" w:hAnsi="Times New Roman" w:cs="Times New Roman"/>
          <w:i/>
          <w:iCs/>
          <w:sz w:val="24"/>
          <w:szCs w:val="24"/>
          <w:lang w:val="en-IN"/>
        </w:rPr>
        <w:t>Economic Analysis and Policy</w:t>
      </w:r>
      <w:r w:rsidRPr="00EF5C55">
        <w:rPr>
          <w:rFonts w:ascii="Times New Roman" w:hAnsi="Times New Roman" w:cs="Times New Roman"/>
          <w:sz w:val="24"/>
          <w:szCs w:val="24"/>
          <w:lang w:val="en-IN"/>
        </w:rPr>
        <w:t xml:space="preserve">, 77, 352–366. </w:t>
      </w:r>
    </w:p>
    <w:p w14:paraId="0CA5EF5D" w14:textId="55E377C0" w:rsidR="00BE0DE1" w:rsidRPr="00D77797" w:rsidRDefault="00BE0DE1" w:rsidP="00D77797">
      <w:pPr>
        <w:spacing w:before="240" w:after="0" w:line="240" w:lineRule="auto"/>
        <w:jc w:val="both"/>
        <w:rPr>
          <w:rFonts w:ascii="Times New Roman" w:hAnsi="Times New Roman" w:cs="Times New Roman"/>
          <w:sz w:val="24"/>
          <w:szCs w:val="24"/>
          <w:shd w:val="clear" w:color="auto" w:fill="FFFFFF"/>
          <w:lang w:val="en-IN"/>
        </w:rPr>
      </w:pPr>
      <w:r w:rsidRPr="00D77797">
        <w:rPr>
          <w:rFonts w:ascii="Times New Roman" w:hAnsi="Times New Roman" w:cs="Times New Roman"/>
          <w:sz w:val="24"/>
          <w:szCs w:val="24"/>
          <w:shd w:val="clear" w:color="auto" w:fill="FFFFFF"/>
          <w:lang w:val="en-IN"/>
        </w:rPr>
        <w:t xml:space="preserve">Parveen, S., &amp; Cheema, A. R. (2018). The rural non-farm economy and poverty alleviation in </w:t>
      </w:r>
      <w:r w:rsidRPr="00D77797">
        <w:rPr>
          <w:rFonts w:ascii="Times New Roman" w:hAnsi="Times New Roman" w:cs="Times New Roman"/>
          <w:sz w:val="24"/>
          <w:szCs w:val="24"/>
          <w:shd w:val="clear" w:color="auto" w:fill="FFFFFF"/>
          <w:lang w:val="en-IN"/>
        </w:rPr>
        <w:tab/>
        <w:t xml:space="preserve">Tehsil Sillanwali, District Sargodha. </w:t>
      </w:r>
      <w:r w:rsidRPr="00D77797">
        <w:rPr>
          <w:rFonts w:ascii="Times New Roman" w:hAnsi="Times New Roman" w:cs="Times New Roman"/>
          <w:i/>
          <w:iCs/>
          <w:sz w:val="24"/>
          <w:szCs w:val="24"/>
          <w:shd w:val="clear" w:color="auto" w:fill="FFFFFF"/>
          <w:lang w:val="en-IN"/>
        </w:rPr>
        <w:t xml:space="preserve">European Online Journal of Natural and Social </w:t>
      </w:r>
      <w:r w:rsidRPr="00D77797">
        <w:rPr>
          <w:rFonts w:ascii="Times New Roman" w:hAnsi="Times New Roman" w:cs="Times New Roman"/>
          <w:i/>
          <w:iCs/>
          <w:sz w:val="24"/>
          <w:szCs w:val="24"/>
          <w:shd w:val="clear" w:color="auto" w:fill="FFFFFF"/>
          <w:lang w:val="en-IN"/>
        </w:rPr>
        <w:tab/>
        <w:t>Sciences, 7</w:t>
      </w:r>
      <w:r w:rsidRPr="00D77797">
        <w:rPr>
          <w:rFonts w:ascii="Times New Roman" w:hAnsi="Times New Roman" w:cs="Times New Roman"/>
          <w:sz w:val="24"/>
          <w:szCs w:val="24"/>
          <w:shd w:val="clear" w:color="auto" w:fill="FFFFFF"/>
          <w:lang w:val="en-IN"/>
        </w:rPr>
        <w:t>(3), 46–55.</w:t>
      </w:r>
    </w:p>
    <w:p w14:paraId="54DC84A5" w14:textId="1275E322" w:rsidR="00BE0DE1" w:rsidRPr="00D77797" w:rsidRDefault="00BE0DE1" w:rsidP="00D77797">
      <w:pPr>
        <w:spacing w:before="240" w:after="0" w:line="240" w:lineRule="auto"/>
        <w:jc w:val="both"/>
        <w:rPr>
          <w:rFonts w:ascii="Times New Roman" w:hAnsi="Times New Roman" w:cs="Times New Roman"/>
          <w:sz w:val="24"/>
          <w:szCs w:val="24"/>
          <w:shd w:val="clear" w:color="auto" w:fill="FFFFFF"/>
          <w:lang w:val="en-IN"/>
        </w:rPr>
      </w:pPr>
      <w:r w:rsidRPr="00D77797">
        <w:rPr>
          <w:rFonts w:ascii="Times New Roman" w:hAnsi="Times New Roman" w:cs="Times New Roman"/>
          <w:sz w:val="24"/>
          <w:szCs w:val="24"/>
          <w:shd w:val="clear" w:color="auto" w:fill="FFFFFF"/>
          <w:lang w:val="en-IN"/>
        </w:rPr>
        <w:t xml:space="preserve">Rahut, D. B., Ali, A., &amp; Kassie, M. (2020). Determinants of rural non-farm employment and </w:t>
      </w:r>
      <w:r w:rsidRPr="00D77797">
        <w:rPr>
          <w:rFonts w:ascii="Times New Roman" w:hAnsi="Times New Roman" w:cs="Times New Roman"/>
          <w:sz w:val="24"/>
          <w:szCs w:val="24"/>
          <w:shd w:val="clear" w:color="auto" w:fill="FFFFFF"/>
          <w:lang w:val="en-IN"/>
        </w:rPr>
        <w:tab/>
        <w:t xml:space="preserve">income diversification. </w:t>
      </w:r>
      <w:r w:rsidRPr="00D77797">
        <w:rPr>
          <w:rFonts w:ascii="Times New Roman" w:hAnsi="Times New Roman" w:cs="Times New Roman"/>
          <w:i/>
          <w:iCs/>
          <w:sz w:val="24"/>
          <w:szCs w:val="24"/>
          <w:shd w:val="clear" w:color="auto" w:fill="FFFFFF"/>
          <w:lang w:val="en-IN"/>
        </w:rPr>
        <w:t>Journal of Rural Studies, 75</w:t>
      </w:r>
      <w:r w:rsidRPr="00D77797">
        <w:rPr>
          <w:rFonts w:ascii="Times New Roman" w:hAnsi="Times New Roman" w:cs="Times New Roman"/>
          <w:sz w:val="24"/>
          <w:szCs w:val="24"/>
          <w:shd w:val="clear" w:color="auto" w:fill="FFFFFF"/>
          <w:lang w:val="en-IN"/>
        </w:rPr>
        <w:t>, 40–52.</w:t>
      </w:r>
    </w:p>
    <w:p w14:paraId="32A0A292" w14:textId="303D6819" w:rsidR="00821EEA" w:rsidRPr="00D77797" w:rsidRDefault="0046615E" w:rsidP="00D77797">
      <w:pPr>
        <w:spacing w:before="240" w:after="0" w:line="240" w:lineRule="auto"/>
        <w:jc w:val="both"/>
        <w:rPr>
          <w:rFonts w:ascii="Times New Roman" w:hAnsi="Times New Roman" w:cs="Times New Roman"/>
          <w:sz w:val="24"/>
          <w:szCs w:val="24"/>
          <w:shd w:val="clear" w:color="auto" w:fill="FFFFFF"/>
        </w:rPr>
      </w:pPr>
      <w:r w:rsidRPr="00D77797">
        <w:rPr>
          <w:rFonts w:ascii="Times New Roman" w:hAnsi="Times New Roman" w:cs="Times New Roman"/>
          <w:sz w:val="24"/>
          <w:szCs w:val="24"/>
          <w:shd w:val="clear" w:color="auto" w:fill="FFFFFF"/>
        </w:rPr>
        <w:t xml:space="preserve">Sibhatu, K, T., V. V. Krishna and Q. Matin, (2015), “Production Diversity and </w:t>
      </w:r>
      <w:r w:rsidRPr="00D77797">
        <w:rPr>
          <w:rFonts w:ascii="Times New Roman" w:hAnsi="Times New Roman" w:cs="Times New Roman"/>
          <w:sz w:val="24"/>
          <w:szCs w:val="24"/>
          <w:shd w:val="clear" w:color="auto" w:fill="FFFFFF"/>
        </w:rPr>
        <w:tab/>
        <w:t xml:space="preserve">Dietary </w:t>
      </w:r>
      <w:r w:rsidRPr="00D77797">
        <w:rPr>
          <w:rFonts w:ascii="Times New Roman" w:hAnsi="Times New Roman" w:cs="Times New Roman"/>
          <w:sz w:val="24"/>
          <w:szCs w:val="24"/>
          <w:shd w:val="clear" w:color="auto" w:fill="FFFFFF"/>
        </w:rPr>
        <w:tab/>
        <w:t xml:space="preserve">Diversity in Smallholder Farm households”, </w:t>
      </w:r>
      <w:r w:rsidRPr="00D77797">
        <w:rPr>
          <w:rFonts w:ascii="Times New Roman" w:hAnsi="Times New Roman" w:cs="Times New Roman"/>
          <w:i/>
          <w:iCs/>
          <w:sz w:val="24"/>
          <w:szCs w:val="24"/>
          <w:shd w:val="clear" w:color="auto" w:fill="FFFFFF"/>
        </w:rPr>
        <w:t xml:space="preserve">Proceedings of the National Academy </w:t>
      </w:r>
      <w:r w:rsidRPr="00D77797">
        <w:rPr>
          <w:rFonts w:ascii="Times New Roman" w:hAnsi="Times New Roman" w:cs="Times New Roman"/>
          <w:i/>
          <w:iCs/>
          <w:sz w:val="24"/>
          <w:szCs w:val="24"/>
          <w:shd w:val="clear" w:color="auto" w:fill="FFFFFF"/>
        </w:rPr>
        <w:tab/>
        <w:t>of Sciences (PNAS)</w:t>
      </w:r>
      <w:r w:rsidRPr="00D77797">
        <w:rPr>
          <w:rFonts w:ascii="Times New Roman" w:hAnsi="Times New Roman" w:cs="Times New Roman"/>
          <w:sz w:val="24"/>
          <w:szCs w:val="24"/>
          <w:shd w:val="clear" w:color="auto" w:fill="FFFFFF"/>
        </w:rPr>
        <w:t>, 112(34): 10657-10662.</w:t>
      </w:r>
    </w:p>
    <w:p w14:paraId="7BC2CFF7" w14:textId="555D7ACD" w:rsidR="00BE0DE1" w:rsidRPr="00D77797" w:rsidRDefault="00BE0DE1" w:rsidP="00D77797">
      <w:pPr>
        <w:spacing w:before="240" w:after="0" w:line="240" w:lineRule="auto"/>
        <w:jc w:val="both"/>
        <w:rPr>
          <w:rFonts w:ascii="Times New Roman" w:hAnsi="Times New Roman" w:cs="Times New Roman"/>
          <w:sz w:val="24"/>
          <w:szCs w:val="24"/>
          <w:shd w:val="clear" w:color="auto" w:fill="FFFFFF"/>
        </w:rPr>
      </w:pPr>
      <w:r w:rsidRPr="00D77797">
        <w:rPr>
          <w:rFonts w:ascii="Times New Roman" w:hAnsi="Times New Roman" w:cs="Times New Roman"/>
          <w:sz w:val="24"/>
          <w:szCs w:val="24"/>
          <w:shd w:val="clear" w:color="auto" w:fill="FFFFFF"/>
        </w:rPr>
        <w:t xml:space="preserve">Tiruneh, W., Bekele, A., &amp; Tadesse, M. (2024). Income diversification, market access, and </w:t>
      </w:r>
      <w:r w:rsidRPr="00D77797">
        <w:rPr>
          <w:rFonts w:ascii="Times New Roman" w:hAnsi="Times New Roman" w:cs="Times New Roman"/>
          <w:sz w:val="24"/>
          <w:szCs w:val="24"/>
          <w:shd w:val="clear" w:color="auto" w:fill="FFFFFF"/>
        </w:rPr>
        <w:tab/>
        <w:t xml:space="preserve">food security in rural Ethiopia. </w:t>
      </w:r>
      <w:r w:rsidRPr="00D77797">
        <w:rPr>
          <w:rFonts w:ascii="Times New Roman" w:hAnsi="Times New Roman" w:cs="Times New Roman"/>
          <w:i/>
          <w:iCs/>
          <w:sz w:val="24"/>
          <w:szCs w:val="24"/>
          <w:shd w:val="clear" w:color="auto" w:fill="FFFFFF"/>
        </w:rPr>
        <w:t>Food Security, 16</w:t>
      </w:r>
      <w:r w:rsidRPr="00D77797">
        <w:rPr>
          <w:rFonts w:ascii="Times New Roman" w:hAnsi="Times New Roman" w:cs="Times New Roman"/>
          <w:sz w:val="24"/>
          <w:szCs w:val="24"/>
          <w:shd w:val="clear" w:color="auto" w:fill="FFFFFF"/>
        </w:rPr>
        <w:t>(1), 89–105.</w:t>
      </w:r>
    </w:p>
    <w:p w14:paraId="2A2E50C5" w14:textId="3CF93850" w:rsidR="00133D94" w:rsidRPr="00D77797" w:rsidRDefault="00821EEA"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Vatta, K.,and R.S Sidhu, (2010). Rural </w:t>
      </w:r>
      <w:r w:rsidR="0057119D" w:rsidRPr="00D77797">
        <w:rPr>
          <w:rFonts w:ascii="Times New Roman" w:eastAsia="Calibri" w:hAnsi="Times New Roman" w:cs="Times New Roman"/>
          <w:sz w:val="24"/>
          <w:szCs w:val="24"/>
          <w:shd w:val="clear" w:color="auto" w:fill="FFFFFF"/>
          <w:lang w:val="en-IN"/>
        </w:rPr>
        <w:t>N</w:t>
      </w:r>
      <w:r w:rsidRPr="00D77797">
        <w:rPr>
          <w:rFonts w:ascii="Times New Roman" w:eastAsia="Calibri" w:hAnsi="Times New Roman" w:cs="Times New Roman"/>
          <w:sz w:val="24"/>
          <w:szCs w:val="24"/>
          <w:shd w:val="clear" w:color="auto" w:fill="FFFFFF"/>
          <w:lang w:val="en-IN"/>
        </w:rPr>
        <w:t>on-</w:t>
      </w:r>
      <w:r w:rsidR="0057119D" w:rsidRPr="00D77797">
        <w:rPr>
          <w:rFonts w:ascii="Times New Roman" w:eastAsia="Calibri" w:hAnsi="Times New Roman" w:cs="Times New Roman"/>
          <w:sz w:val="24"/>
          <w:szCs w:val="24"/>
          <w:shd w:val="clear" w:color="auto" w:fill="FFFFFF"/>
          <w:lang w:val="en-IN"/>
        </w:rPr>
        <w:t>F</w:t>
      </w:r>
      <w:r w:rsidRPr="00D77797">
        <w:rPr>
          <w:rFonts w:ascii="Times New Roman" w:eastAsia="Calibri" w:hAnsi="Times New Roman" w:cs="Times New Roman"/>
          <w:sz w:val="24"/>
          <w:szCs w:val="24"/>
          <w:shd w:val="clear" w:color="auto" w:fill="FFFFFF"/>
          <w:lang w:val="en-IN"/>
        </w:rPr>
        <w:t xml:space="preserve">arm </w:t>
      </w:r>
      <w:r w:rsidR="0057119D" w:rsidRPr="00D77797">
        <w:rPr>
          <w:rFonts w:ascii="Times New Roman" w:eastAsia="Calibri" w:hAnsi="Times New Roman" w:cs="Times New Roman"/>
          <w:sz w:val="24"/>
          <w:szCs w:val="24"/>
          <w:shd w:val="clear" w:color="auto" w:fill="FFFFFF"/>
          <w:lang w:val="en-IN"/>
        </w:rPr>
        <w:t>E</w:t>
      </w:r>
      <w:r w:rsidRPr="00D77797">
        <w:rPr>
          <w:rFonts w:ascii="Times New Roman" w:eastAsia="Calibri" w:hAnsi="Times New Roman" w:cs="Times New Roman"/>
          <w:sz w:val="24"/>
          <w:szCs w:val="24"/>
          <w:shd w:val="clear" w:color="auto" w:fill="FFFFFF"/>
          <w:lang w:val="en-IN"/>
        </w:rPr>
        <w:t>mplo</w:t>
      </w:r>
      <w:r w:rsidR="0057119D" w:rsidRPr="00D77797">
        <w:rPr>
          <w:rFonts w:ascii="Times New Roman" w:eastAsia="Calibri" w:hAnsi="Times New Roman" w:cs="Times New Roman"/>
          <w:sz w:val="24"/>
          <w:szCs w:val="24"/>
          <w:shd w:val="clear" w:color="auto" w:fill="FFFFFF"/>
          <w:lang w:val="en-IN"/>
        </w:rPr>
        <w:t>yment, I</w:t>
      </w:r>
      <w:r w:rsidRPr="00D77797">
        <w:rPr>
          <w:rFonts w:ascii="Times New Roman" w:eastAsia="Calibri" w:hAnsi="Times New Roman" w:cs="Times New Roman"/>
          <w:sz w:val="24"/>
          <w:szCs w:val="24"/>
          <w:shd w:val="clear" w:color="auto" w:fill="FFFFFF"/>
          <w:lang w:val="en-IN"/>
        </w:rPr>
        <w:t xml:space="preserve">ncome </w:t>
      </w:r>
      <w:r w:rsidR="0057119D" w:rsidRPr="00D77797">
        <w:rPr>
          <w:rFonts w:ascii="Times New Roman" w:eastAsia="Calibri" w:hAnsi="Times New Roman" w:cs="Times New Roman"/>
          <w:sz w:val="24"/>
          <w:szCs w:val="24"/>
          <w:shd w:val="clear" w:color="auto" w:fill="FFFFFF"/>
          <w:lang w:val="en-IN"/>
        </w:rPr>
        <w:t>D</w:t>
      </w:r>
      <w:r w:rsidRPr="00D77797">
        <w:rPr>
          <w:rFonts w:ascii="Times New Roman" w:eastAsia="Calibri" w:hAnsi="Times New Roman" w:cs="Times New Roman"/>
          <w:sz w:val="24"/>
          <w:szCs w:val="24"/>
          <w:shd w:val="clear" w:color="auto" w:fill="FFFFFF"/>
          <w:lang w:val="en-IN"/>
        </w:rPr>
        <w:t xml:space="preserve">istribution and </w:t>
      </w:r>
      <w:r w:rsidR="007C0E4C" w:rsidRPr="00D77797">
        <w:rPr>
          <w:rFonts w:ascii="Times New Roman" w:eastAsia="Calibri" w:hAnsi="Times New Roman" w:cs="Times New Roman"/>
          <w:sz w:val="24"/>
          <w:szCs w:val="24"/>
          <w:shd w:val="clear" w:color="auto" w:fill="FFFFFF"/>
          <w:lang w:val="en-IN"/>
        </w:rPr>
        <w:tab/>
      </w:r>
      <w:r w:rsidR="0057119D" w:rsidRPr="00D77797">
        <w:rPr>
          <w:rFonts w:ascii="Times New Roman" w:eastAsia="Calibri" w:hAnsi="Times New Roman" w:cs="Times New Roman"/>
          <w:sz w:val="24"/>
          <w:szCs w:val="24"/>
          <w:shd w:val="clear" w:color="auto" w:fill="FFFFFF"/>
          <w:lang w:val="en-IN"/>
        </w:rPr>
        <w:t>P</w:t>
      </w:r>
      <w:r w:rsidRPr="00D77797">
        <w:rPr>
          <w:rFonts w:ascii="Times New Roman" w:eastAsia="Calibri" w:hAnsi="Times New Roman" w:cs="Times New Roman"/>
          <w:sz w:val="24"/>
          <w:szCs w:val="24"/>
          <w:shd w:val="clear" w:color="auto" w:fill="FFFFFF"/>
          <w:lang w:val="en-IN"/>
        </w:rPr>
        <w:t xml:space="preserve">overty:Micro </w:t>
      </w:r>
      <w:r w:rsidR="0057119D" w:rsidRPr="00D77797">
        <w:rPr>
          <w:rFonts w:ascii="Times New Roman" w:eastAsia="Calibri" w:hAnsi="Times New Roman" w:cs="Times New Roman"/>
          <w:sz w:val="24"/>
          <w:szCs w:val="24"/>
          <w:shd w:val="clear" w:color="auto" w:fill="FFFFFF"/>
          <w:lang w:val="en-IN"/>
        </w:rPr>
        <w:t>L</w:t>
      </w:r>
      <w:r w:rsidRPr="00D77797">
        <w:rPr>
          <w:rFonts w:ascii="Times New Roman" w:eastAsia="Calibri" w:hAnsi="Times New Roman" w:cs="Times New Roman"/>
          <w:sz w:val="24"/>
          <w:szCs w:val="24"/>
          <w:shd w:val="clear" w:color="auto" w:fill="FFFFFF"/>
          <w:lang w:val="en-IN"/>
        </w:rPr>
        <w:t xml:space="preserve">evel </w:t>
      </w:r>
      <w:r w:rsidR="0057119D" w:rsidRPr="00D77797">
        <w:rPr>
          <w:rFonts w:ascii="Times New Roman" w:eastAsia="Calibri" w:hAnsi="Times New Roman" w:cs="Times New Roman"/>
          <w:sz w:val="24"/>
          <w:szCs w:val="24"/>
          <w:shd w:val="clear" w:color="auto" w:fill="FFFFFF"/>
          <w:lang w:val="en-IN"/>
        </w:rPr>
        <w:t>E</w:t>
      </w:r>
      <w:r w:rsidRPr="00D77797">
        <w:rPr>
          <w:rFonts w:ascii="Times New Roman" w:eastAsia="Calibri" w:hAnsi="Times New Roman" w:cs="Times New Roman"/>
          <w:sz w:val="24"/>
          <w:szCs w:val="24"/>
          <w:shd w:val="clear" w:color="auto" w:fill="FFFFFF"/>
          <w:lang w:val="en-IN"/>
        </w:rPr>
        <w:t>vidence from Punjab. </w:t>
      </w:r>
      <w:r w:rsidRPr="00D77797">
        <w:rPr>
          <w:rFonts w:ascii="Times New Roman" w:eastAsia="Calibri" w:hAnsi="Times New Roman" w:cs="Times New Roman"/>
          <w:i/>
          <w:iCs/>
          <w:sz w:val="24"/>
          <w:szCs w:val="24"/>
          <w:shd w:val="clear" w:color="auto" w:fill="FFFFFF"/>
          <w:lang w:val="en-IN"/>
        </w:rPr>
        <w:t xml:space="preserve">Indian Journal of Agricultural </w:t>
      </w:r>
      <w:r w:rsidR="007C0E4C" w:rsidRPr="00D77797">
        <w:rPr>
          <w:rFonts w:ascii="Times New Roman" w:eastAsia="Calibri" w:hAnsi="Times New Roman" w:cs="Times New Roman"/>
          <w:i/>
          <w:iCs/>
          <w:sz w:val="24"/>
          <w:szCs w:val="24"/>
          <w:shd w:val="clear" w:color="auto" w:fill="FFFFFF"/>
          <w:lang w:val="en-IN"/>
        </w:rPr>
        <w:tab/>
      </w:r>
      <w:r w:rsidRPr="00D77797">
        <w:rPr>
          <w:rFonts w:ascii="Times New Roman" w:eastAsia="Calibri" w:hAnsi="Times New Roman" w:cs="Times New Roman"/>
          <w:i/>
          <w:iCs/>
          <w:sz w:val="24"/>
          <w:szCs w:val="24"/>
          <w:shd w:val="clear" w:color="auto" w:fill="FFFFFF"/>
          <w:lang w:val="en-IN"/>
        </w:rPr>
        <w:t>Economics</w:t>
      </w:r>
      <w:r w:rsidRPr="00D77797">
        <w:rPr>
          <w:rFonts w:ascii="Times New Roman" w:eastAsia="Calibri" w:hAnsi="Times New Roman" w:cs="Times New Roman"/>
          <w:sz w:val="24"/>
          <w:szCs w:val="24"/>
          <w:shd w:val="clear" w:color="auto" w:fill="FFFFFF"/>
          <w:lang w:val="en-IN"/>
        </w:rPr>
        <w:t>, </w:t>
      </w:r>
      <w:r w:rsidRPr="00D77797">
        <w:rPr>
          <w:rFonts w:ascii="Times New Roman" w:eastAsia="Calibri" w:hAnsi="Times New Roman" w:cs="Times New Roman"/>
          <w:iCs/>
          <w:sz w:val="24"/>
          <w:szCs w:val="24"/>
          <w:shd w:val="clear" w:color="auto" w:fill="FFFFFF"/>
          <w:lang w:val="en-IN"/>
        </w:rPr>
        <w:t>65</w:t>
      </w:r>
      <w:r w:rsidRPr="00D77797">
        <w:rPr>
          <w:rFonts w:ascii="Times New Roman" w:eastAsia="Calibri" w:hAnsi="Times New Roman" w:cs="Times New Roman"/>
          <w:sz w:val="24"/>
          <w:szCs w:val="24"/>
          <w:shd w:val="clear" w:color="auto" w:fill="FFFFFF"/>
          <w:lang w:val="en-IN"/>
        </w:rPr>
        <w:t xml:space="preserve">(4): </w:t>
      </w:r>
      <w:r w:rsidR="0057119D" w:rsidRPr="00D77797">
        <w:rPr>
          <w:rFonts w:ascii="Times New Roman" w:eastAsia="Calibri" w:hAnsi="Times New Roman" w:cs="Times New Roman"/>
          <w:sz w:val="24"/>
          <w:szCs w:val="24"/>
          <w:shd w:val="clear" w:color="auto" w:fill="FFFFFF"/>
          <w:lang w:val="en-IN"/>
        </w:rPr>
        <w:t>pp.</w:t>
      </w:r>
      <w:r w:rsidRPr="00D77797">
        <w:rPr>
          <w:rFonts w:ascii="Times New Roman" w:eastAsia="Calibri" w:hAnsi="Times New Roman" w:cs="Times New Roman"/>
          <w:sz w:val="24"/>
          <w:szCs w:val="24"/>
          <w:shd w:val="clear" w:color="auto" w:fill="FFFFFF"/>
          <w:lang w:val="en-IN"/>
        </w:rPr>
        <w:t>693-709.</w:t>
      </w:r>
    </w:p>
    <w:p w14:paraId="61D4FC91" w14:textId="097789EF" w:rsidR="00BE0DE1" w:rsidRPr="00D77797" w:rsidRDefault="00BE0DE1"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Vijayalaxmi, D. K., &amp; Saravanakumar, V. (2019). Rural–urban divide in diet diversity and </w:t>
      </w:r>
      <w:r w:rsidRPr="00D77797">
        <w:rPr>
          <w:rFonts w:ascii="Times New Roman" w:eastAsia="Calibri" w:hAnsi="Times New Roman" w:cs="Times New Roman"/>
          <w:sz w:val="24"/>
          <w:szCs w:val="24"/>
          <w:shd w:val="clear" w:color="auto" w:fill="FFFFFF"/>
          <w:lang w:val="en-IN"/>
        </w:rPr>
        <w:tab/>
        <w:t xml:space="preserve">nutritional security: Evidence from Karnataka. </w:t>
      </w:r>
      <w:r w:rsidRPr="00D77797">
        <w:rPr>
          <w:rFonts w:ascii="Times New Roman" w:eastAsia="Calibri" w:hAnsi="Times New Roman" w:cs="Times New Roman"/>
          <w:i/>
          <w:iCs/>
          <w:sz w:val="24"/>
          <w:szCs w:val="24"/>
          <w:shd w:val="clear" w:color="auto" w:fill="FFFFFF"/>
          <w:lang w:val="en-IN"/>
        </w:rPr>
        <w:t xml:space="preserve">Indian Journal of Agricultural </w:t>
      </w:r>
      <w:r w:rsidRPr="00D77797">
        <w:rPr>
          <w:rFonts w:ascii="Times New Roman" w:eastAsia="Calibri" w:hAnsi="Times New Roman" w:cs="Times New Roman"/>
          <w:i/>
          <w:iCs/>
          <w:sz w:val="24"/>
          <w:szCs w:val="24"/>
          <w:shd w:val="clear" w:color="auto" w:fill="FFFFFF"/>
          <w:lang w:val="en-IN"/>
        </w:rPr>
        <w:tab/>
        <w:t>Economics, 74</w:t>
      </w:r>
      <w:r w:rsidRPr="00D77797">
        <w:rPr>
          <w:rFonts w:ascii="Times New Roman" w:eastAsia="Calibri" w:hAnsi="Times New Roman" w:cs="Times New Roman"/>
          <w:sz w:val="24"/>
          <w:szCs w:val="24"/>
          <w:shd w:val="clear" w:color="auto" w:fill="FFFFFF"/>
          <w:lang w:val="en-IN"/>
        </w:rPr>
        <w:t>(4), 399–505.</w:t>
      </w:r>
    </w:p>
    <w:p w14:paraId="42EA3C03" w14:textId="6A122BCF" w:rsidR="00BE0DE1" w:rsidRPr="00D77797" w:rsidRDefault="00BE0DE1" w:rsidP="00D77797">
      <w:pPr>
        <w:spacing w:before="240" w:after="0" w:line="240" w:lineRule="auto"/>
        <w:jc w:val="both"/>
        <w:rPr>
          <w:rFonts w:ascii="Times New Roman" w:eastAsia="Calibri" w:hAnsi="Times New Roman" w:cs="Times New Roman"/>
          <w:sz w:val="24"/>
          <w:szCs w:val="24"/>
          <w:shd w:val="clear" w:color="auto" w:fill="FFFFFF"/>
          <w:lang w:val="en-IN"/>
        </w:rPr>
      </w:pPr>
      <w:r w:rsidRPr="00D77797">
        <w:rPr>
          <w:rFonts w:ascii="Times New Roman" w:eastAsia="Calibri" w:hAnsi="Times New Roman" w:cs="Times New Roman"/>
          <w:sz w:val="24"/>
          <w:szCs w:val="24"/>
          <w:shd w:val="clear" w:color="auto" w:fill="FFFFFF"/>
          <w:lang w:val="en-IN"/>
        </w:rPr>
        <w:t xml:space="preserve">Zhou, D., Shah, T., Ali, S., &amp; Ilyas, A. (2019). Factors affecting household food security in </w:t>
      </w:r>
      <w:r w:rsidRPr="00D77797">
        <w:rPr>
          <w:rFonts w:ascii="Times New Roman" w:eastAsia="Calibri" w:hAnsi="Times New Roman" w:cs="Times New Roman"/>
          <w:sz w:val="24"/>
          <w:szCs w:val="24"/>
          <w:shd w:val="clear" w:color="auto" w:fill="FFFFFF"/>
          <w:lang w:val="en-IN"/>
        </w:rPr>
        <w:tab/>
        <w:t xml:space="preserve">rural northern Pakistan. </w:t>
      </w:r>
      <w:r w:rsidRPr="00D77797">
        <w:rPr>
          <w:rFonts w:ascii="Times New Roman" w:eastAsia="Calibri" w:hAnsi="Times New Roman" w:cs="Times New Roman"/>
          <w:i/>
          <w:iCs/>
          <w:sz w:val="24"/>
          <w:szCs w:val="24"/>
          <w:shd w:val="clear" w:color="auto" w:fill="FFFFFF"/>
          <w:lang w:val="en-IN"/>
        </w:rPr>
        <w:t>Journal of the Saudi Society of Agricultural Sciences, 18</w:t>
      </w:r>
      <w:r w:rsidRPr="00D77797">
        <w:rPr>
          <w:rFonts w:ascii="Times New Roman" w:eastAsia="Calibri" w:hAnsi="Times New Roman" w:cs="Times New Roman"/>
          <w:sz w:val="24"/>
          <w:szCs w:val="24"/>
          <w:shd w:val="clear" w:color="auto" w:fill="FFFFFF"/>
          <w:lang w:val="en-IN"/>
        </w:rPr>
        <w:t xml:space="preserve">(2), </w:t>
      </w:r>
      <w:r w:rsidR="0077751F" w:rsidRPr="00D77797">
        <w:rPr>
          <w:rFonts w:ascii="Times New Roman" w:eastAsia="Calibri" w:hAnsi="Times New Roman" w:cs="Times New Roman"/>
          <w:sz w:val="24"/>
          <w:szCs w:val="24"/>
          <w:shd w:val="clear" w:color="auto" w:fill="FFFFFF"/>
          <w:lang w:val="en-IN"/>
        </w:rPr>
        <w:tab/>
      </w:r>
      <w:r w:rsidRPr="00D77797">
        <w:rPr>
          <w:rFonts w:ascii="Times New Roman" w:eastAsia="Calibri" w:hAnsi="Times New Roman" w:cs="Times New Roman"/>
          <w:sz w:val="24"/>
          <w:szCs w:val="24"/>
          <w:shd w:val="clear" w:color="auto" w:fill="FFFFFF"/>
          <w:lang w:val="en-IN"/>
        </w:rPr>
        <w:t>201–210.</w:t>
      </w:r>
    </w:p>
    <w:sectPr w:rsidR="00BE0DE1" w:rsidRPr="00D77797" w:rsidSect="00342AA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553B" w14:textId="77777777" w:rsidR="00351D78" w:rsidRDefault="00351D78" w:rsidP="003D1515">
      <w:pPr>
        <w:spacing w:after="0" w:line="240" w:lineRule="auto"/>
      </w:pPr>
      <w:r>
        <w:separator/>
      </w:r>
    </w:p>
  </w:endnote>
  <w:endnote w:type="continuationSeparator" w:id="0">
    <w:p w14:paraId="135B465E" w14:textId="77777777" w:rsidR="00351D78" w:rsidRDefault="00351D78" w:rsidP="003D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4697" w14:textId="77777777" w:rsidR="003D1515" w:rsidRDefault="003D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5651" w14:textId="77777777" w:rsidR="003D1515" w:rsidRDefault="003D1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2382" w14:textId="77777777" w:rsidR="003D1515" w:rsidRDefault="003D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9B71" w14:textId="77777777" w:rsidR="00351D78" w:rsidRDefault="00351D78" w:rsidP="003D1515">
      <w:pPr>
        <w:spacing w:after="0" w:line="240" w:lineRule="auto"/>
      </w:pPr>
      <w:r>
        <w:separator/>
      </w:r>
    </w:p>
  </w:footnote>
  <w:footnote w:type="continuationSeparator" w:id="0">
    <w:p w14:paraId="5925D5F2" w14:textId="77777777" w:rsidR="00351D78" w:rsidRDefault="00351D78" w:rsidP="003D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7135" w14:textId="72A10279" w:rsidR="003D1515" w:rsidRDefault="00000000">
    <w:pPr>
      <w:pStyle w:val="Header"/>
    </w:pPr>
    <w:r>
      <w:rPr>
        <w:noProof/>
      </w:rPr>
      <w:pict w14:anchorId="38F38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8060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FBB" w14:textId="1399C838" w:rsidR="003D1515" w:rsidRDefault="00000000">
    <w:pPr>
      <w:pStyle w:val="Header"/>
    </w:pPr>
    <w:r>
      <w:rPr>
        <w:noProof/>
      </w:rPr>
      <w:pict w14:anchorId="57F60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8060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9BDA" w14:textId="28A4357B" w:rsidR="003D1515" w:rsidRDefault="00000000">
    <w:pPr>
      <w:pStyle w:val="Header"/>
    </w:pPr>
    <w:r>
      <w:rPr>
        <w:noProof/>
      </w:rPr>
      <w:pict w14:anchorId="1447F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8060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5EB"/>
    <w:multiLevelType w:val="hybridMultilevel"/>
    <w:tmpl w:val="0026F616"/>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7D642D"/>
    <w:multiLevelType w:val="hybridMultilevel"/>
    <w:tmpl w:val="DA269242"/>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 w15:restartNumberingAfterBreak="0">
    <w:nsid w:val="1E055468"/>
    <w:multiLevelType w:val="hybridMultilevel"/>
    <w:tmpl w:val="239C9A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B350F6"/>
    <w:multiLevelType w:val="hybridMultilevel"/>
    <w:tmpl w:val="5948AD9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45226A43"/>
    <w:multiLevelType w:val="multilevel"/>
    <w:tmpl w:val="B004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C544D"/>
    <w:multiLevelType w:val="hybridMultilevel"/>
    <w:tmpl w:val="D5E07D90"/>
    <w:lvl w:ilvl="0" w:tplc="7E2CE01C">
      <w:start w:val="1"/>
      <w:numFmt w:val="decimal"/>
      <w:lvlText w:val="%1."/>
      <w:lvlJc w:val="left"/>
      <w:pPr>
        <w:tabs>
          <w:tab w:val="num" w:pos="720"/>
        </w:tabs>
        <w:ind w:left="720" w:hanging="360"/>
      </w:pPr>
      <w:rPr>
        <w:b w:val="0"/>
        <w:bCs/>
      </w:rPr>
    </w:lvl>
    <w:lvl w:ilvl="1" w:tplc="27648F5A" w:tentative="1">
      <w:start w:val="1"/>
      <w:numFmt w:val="decimal"/>
      <w:lvlText w:val="%2."/>
      <w:lvlJc w:val="left"/>
      <w:pPr>
        <w:tabs>
          <w:tab w:val="num" w:pos="1440"/>
        </w:tabs>
        <w:ind w:left="1440" w:hanging="360"/>
      </w:pPr>
    </w:lvl>
    <w:lvl w:ilvl="2" w:tplc="0722F178" w:tentative="1">
      <w:start w:val="1"/>
      <w:numFmt w:val="decimal"/>
      <w:lvlText w:val="%3."/>
      <w:lvlJc w:val="left"/>
      <w:pPr>
        <w:tabs>
          <w:tab w:val="num" w:pos="2160"/>
        </w:tabs>
        <w:ind w:left="2160" w:hanging="360"/>
      </w:pPr>
    </w:lvl>
    <w:lvl w:ilvl="3" w:tplc="3372214A" w:tentative="1">
      <w:start w:val="1"/>
      <w:numFmt w:val="decimal"/>
      <w:lvlText w:val="%4."/>
      <w:lvlJc w:val="left"/>
      <w:pPr>
        <w:tabs>
          <w:tab w:val="num" w:pos="2880"/>
        </w:tabs>
        <w:ind w:left="2880" w:hanging="360"/>
      </w:pPr>
    </w:lvl>
    <w:lvl w:ilvl="4" w:tplc="923A5320" w:tentative="1">
      <w:start w:val="1"/>
      <w:numFmt w:val="decimal"/>
      <w:lvlText w:val="%5."/>
      <w:lvlJc w:val="left"/>
      <w:pPr>
        <w:tabs>
          <w:tab w:val="num" w:pos="3600"/>
        </w:tabs>
        <w:ind w:left="3600" w:hanging="360"/>
      </w:pPr>
    </w:lvl>
    <w:lvl w:ilvl="5" w:tplc="890C20F8" w:tentative="1">
      <w:start w:val="1"/>
      <w:numFmt w:val="decimal"/>
      <w:lvlText w:val="%6."/>
      <w:lvlJc w:val="left"/>
      <w:pPr>
        <w:tabs>
          <w:tab w:val="num" w:pos="4320"/>
        </w:tabs>
        <w:ind w:left="4320" w:hanging="360"/>
      </w:pPr>
    </w:lvl>
    <w:lvl w:ilvl="6" w:tplc="34366884" w:tentative="1">
      <w:start w:val="1"/>
      <w:numFmt w:val="decimal"/>
      <w:lvlText w:val="%7."/>
      <w:lvlJc w:val="left"/>
      <w:pPr>
        <w:tabs>
          <w:tab w:val="num" w:pos="5040"/>
        </w:tabs>
        <w:ind w:left="5040" w:hanging="360"/>
      </w:pPr>
    </w:lvl>
    <w:lvl w:ilvl="7" w:tplc="2BF4ADCE" w:tentative="1">
      <w:start w:val="1"/>
      <w:numFmt w:val="decimal"/>
      <w:lvlText w:val="%8."/>
      <w:lvlJc w:val="left"/>
      <w:pPr>
        <w:tabs>
          <w:tab w:val="num" w:pos="5760"/>
        </w:tabs>
        <w:ind w:left="5760" w:hanging="360"/>
      </w:pPr>
    </w:lvl>
    <w:lvl w:ilvl="8" w:tplc="4AC0FFEC" w:tentative="1">
      <w:start w:val="1"/>
      <w:numFmt w:val="decimal"/>
      <w:lvlText w:val="%9."/>
      <w:lvlJc w:val="left"/>
      <w:pPr>
        <w:tabs>
          <w:tab w:val="num" w:pos="6480"/>
        </w:tabs>
        <w:ind w:left="6480" w:hanging="360"/>
      </w:pPr>
    </w:lvl>
  </w:abstractNum>
  <w:abstractNum w:abstractNumId="6" w15:restartNumberingAfterBreak="0">
    <w:nsid w:val="523D374E"/>
    <w:multiLevelType w:val="hybridMultilevel"/>
    <w:tmpl w:val="7004B30C"/>
    <w:lvl w:ilvl="0" w:tplc="4009000B">
      <w:start w:val="1"/>
      <w:numFmt w:val="bullet"/>
      <w:lvlText w:val=""/>
      <w:lvlJc w:val="left"/>
      <w:pPr>
        <w:ind w:left="786" w:hanging="360"/>
      </w:pPr>
      <w:rPr>
        <w:rFonts w:ascii="Wingdings" w:hAnsi="Wingdings" w:hint="default"/>
      </w:rPr>
    </w:lvl>
    <w:lvl w:ilvl="1" w:tplc="40090003">
      <w:start w:val="1"/>
      <w:numFmt w:val="bullet"/>
      <w:lvlText w:val="o"/>
      <w:lvlJc w:val="left"/>
      <w:pPr>
        <w:ind w:left="1506" w:hanging="360"/>
      </w:pPr>
      <w:rPr>
        <w:rFonts w:ascii="Courier New" w:hAnsi="Courier New" w:cs="Courier New" w:hint="default"/>
      </w:rPr>
    </w:lvl>
    <w:lvl w:ilvl="2" w:tplc="40090005">
      <w:start w:val="1"/>
      <w:numFmt w:val="bullet"/>
      <w:lvlText w:val=""/>
      <w:lvlJc w:val="left"/>
      <w:pPr>
        <w:ind w:left="2226" w:hanging="360"/>
      </w:pPr>
      <w:rPr>
        <w:rFonts w:ascii="Wingdings" w:hAnsi="Wingdings" w:hint="default"/>
      </w:rPr>
    </w:lvl>
    <w:lvl w:ilvl="3" w:tplc="40090001">
      <w:start w:val="1"/>
      <w:numFmt w:val="bullet"/>
      <w:lvlText w:val=""/>
      <w:lvlJc w:val="left"/>
      <w:pPr>
        <w:ind w:left="2946" w:hanging="360"/>
      </w:pPr>
      <w:rPr>
        <w:rFonts w:ascii="Symbol" w:hAnsi="Symbol" w:hint="default"/>
      </w:rPr>
    </w:lvl>
    <w:lvl w:ilvl="4" w:tplc="40090003">
      <w:start w:val="1"/>
      <w:numFmt w:val="bullet"/>
      <w:lvlText w:val="o"/>
      <w:lvlJc w:val="left"/>
      <w:pPr>
        <w:ind w:left="3666" w:hanging="360"/>
      </w:pPr>
      <w:rPr>
        <w:rFonts w:ascii="Courier New" w:hAnsi="Courier New" w:cs="Courier New" w:hint="default"/>
      </w:rPr>
    </w:lvl>
    <w:lvl w:ilvl="5" w:tplc="40090005">
      <w:start w:val="1"/>
      <w:numFmt w:val="bullet"/>
      <w:lvlText w:val=""/>
      <w:lvlJc w:val="left"/>
      <w:pPr>
        <w:ind w:left="4386" w:hanging="360"/>
      </w:pPr>
      <w:rPr>
        <w:rFonts w:ascii="Wingdings" w:hAnsi="Wingdings" w:hint="default"/>
      </w:rPr>
    </w:lvl>
    <w:lvl w:ilvl="6" w:tplc="40090001">
      <w:start w:val="1"/>
      <w:numFmt w:val="bullet"/>
      <w:lvlText w:val=""/>
      <w:lvlJc w:val="left"/>
      <w:pPr>
        <w:ind w:left="5106" w:hanging="360"/>
      </w:pPr>
      <w:rPr>
        <w:rFonts w:ascii="Symbol" w:hAnsi="Symbol" w:hint="default"/>
      </w:rPr>
    </w:lvl>
    <w:lvl w:ilvl="7" w:tplc="40090003">
      <w:start w:val="1"/>
      <w:numFmt w:val="bullet"/>
      <w:lvlText w:val="o"/>
      <w:lvlJc w:val="left"/>
      <w:pPr>
        <w:ind w:left="5826" w:hanging="360"/>
      </w:pPr>
      <w:rPr>
        <w:rFonts w:ascii="Courier New" w:hAnsi="Courier New" w:cs="Courier New" w:hint="default"/>
      </w:rPr>
    </w:lvl>
    <w:lvl w:ilvl="8" w:tplc="40090005">
      <w:start w:val="1"/>
      <w:numFmt w:val="bullet"/>
      <w:lvlText w:val=""/>
      <w:lvlJc w:val="left"/>
      <w:pPr>
        <w:ind w:left="6546" w:hanging="360"/>
      </w:pPr>
      <w:rPr>
        <w:rFonts w:ascii="Wingdings" w:hAnsi="Wingdings" w:hint="default"/>
      </w:rPr>
    </w:lvl>
  </w:abstractNum>
  <w:abstractNum w:abstractNumId="7" w15:restartNumberingAfterBreak="0">
    <w:nsid w:val="58980EB2"/>
    <w:multiLevelType w:val="hybridMultilevel"/>
    <w:tmpl w:val="7E32DFEE"/>
    <w:lvl w:ilvl="0" w:tplc="40090011">
      <w:start w:val="1"/>
      <w:numFmt w:val="decimal"/>
      <w:lvlText w:val="%1)"/>
      <w:lvlJc w:val="left"/>
      <w:pPr>
        <w:ind w:left="3195" w:hanging="360"/>
      </w:pPr>
      <w:rPr>
        <w:rFonts w:hint="default"/>
      </w:rPr>
    </w:lvl>
    <w:lvl w:ilvl="1" w:tplc="40090019" w:tentative="1">
      <w:start w:val="1"/>
      <w:numFmt w:val="lowerLetter"/>
      <w:lvlText w:val="%2."/>
      <w:lvlJc w:val="left"/>
      <w:pPr>
        <w:ind w:left="3915" w:hanging="360"/>
      </w:pPr>
    </w:lvl>
    <w:lvl w:ilvl="2" w:tplc="4009001B" w:tentative="1">
      <w:start w:val="1"/>
      <w:numFmt w:val="lowerRoman"/>
      <w:lvlText w:val="%3."/>
      <w:lvlJc w:val="right"/>
      <w:pPr>
        <w:ind w:left="4635" w:hanging="180"/>
      </w:pPr>
    </w:lvl>
    <w:lvl w:ilvl="3" w:tplc="4009000F" w:tentative="1">
      <w:start w:val="1"/>
      <w:numFmt w:val="decimal"/>
      <w:lvlText w:val="%4."/>
      <w:lvlJc w:val="left"/>
      <w:pPr>
        <w:ind w:left="5355" w:hanging="360"/>
      </w:pPr>
    </w:lvl>
    <w:lvl w:ilvl="4" w:tplc="40090019" w:tentative="1">
      <w:start w:val="1"/>
      <w:numFmt w:val="lowerLetter"/>
      <w:lvlText w:val="%5."/>
      <w:lvlJc w:val="left"/>
      <w:pPr>
        <w:ind w:left="6075" w:hanging="360"/>
      </w:pPr>
    </w:lvl>
    <w:lvl w:ilvl="5" w:tplc="4009001B" w:tentative="1">
      <w:start w:val="1"/>
      <w:numFmt w:val="lowerRoman"/>
      <w:lvlText w:val="%6."/>
      <w:lvlJc w:val="right"/>
      <w:pPr>
        <w:ind w:left="6795" w:hanging="180"/>
      </w:pPr>
    </w:lvl>
    <w:lvl w:ilvl="6" w:tplc="4009000F" w:tentative="1">
      <w:start w:val="1"/>
      <w:numFmt w:val="decimal"/>
      <w:lvlText w:val="%7."/>
      <w:lvlJc w:val="left"/>
      <w:pPr>
        <w:ind w:left="7515" w:hanging="360"/>
      </w:pPr>
    </w:lvl>
    <w:lvl w:ilvl="7" w:tplc="40090019" w:tentative="1">
      <w:start w:val="1"/>
      <w:numFmt w:val="lowerLetter"/>
      <w:lvlText w:val="%8."/>
      <w:lvlJc w:val="left"/>
      <w:pPr>
        <w:ind w:left="8235" w:hanging="360"/>
      </w:pPr>
    </w:lvl>
    <w:lvl w:ilvl="8" w:tplc="4009001B" w:tentative="1">
      <w:start w:val="1"/>
      <w:numFmt w:val="lowerRoman"/>
      <w:lvlText w:val="%9."/>
      <w:lvlJc w:val="right"/>
      <w:pPr>
        <w:ind w:left="8955" w:hanging="180"/>
      </w:pPr>
    </w:lvl>
  </w:abstractNum>
  <w:num w:numId="1" w16cid:durableId="385034697">
    <w:abstractNumId w:val="2"/>
  </w:num>
  <w:num w:numId="2" w16cid:durableId="632559949">
    <w:abstractNumId w:val="7"/>
  </w:num>
  <w:num w:numId="3" w16cid:durableId="968046220">
    <w:abstractNumId w:val="6"/>
  </w:num>
  <w:num w:numId="4" w16cid:durableId="189729702">
    <w:abstractNumId w:val="1"/>
  </w:num>
  <w:num w:numId="5" w16cid:durableId="1160005774">
    <w:abstractNumId w:val="5"/>
  </w:num>
  <w:num w:numId="6" w16cid:durableId="1815217595">
    <w:abstractNumId w:val="0"/>
  </w:num>
  <w:num w:numId="7" w16cid:durableId="74933976">
    <w:abstractNumId w:val="4"/>
  </w:num>
  <w:num w:numId="8" w16cid:durableId="10185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CA"/>
    <w:rsid w:val="00000CD1"/>
    <w:rsid w:val="000023DC"/>
    <w:rsid w:val="00022A58"/>
    <w:rsid w:val="000240DE"/>
    <w:rsid w:val="00026506"/>
    <w:rsid w:val="00032FCA"/>
    <w:rsid w:val="00033FF5"/>
    <w:rsid w:val="00050344"/>
    <w:rsid w:val="000532A4"/>
    <w:rsid w:val="0005546F"/>
    <w:rsid w:val="000575D2"/>
    <w:rsid w:val="00080AD6"/>
    <w:rsid w:val="00082680"/>
    <w:rsid w:val="00083EEF"/>
    <w:rsid w:val="000952DB"/>
    <w:rsid w:val="000A1C22"/>
    <w:rsid w:val="000A6B6F"/>
    <w:rsid w:val="000D6126"/>
    <w:rsid w:val="000E3F83"/>
    <w:rsid w:val="00112DDD"/>
    <w:rsid w:val="0011642F"/>
    <w:rsid w:val="00133D94"/>
    <w:rsid w:val="00142DBF"/>
    <w:rsid w:val="00170148"/>
    <w:rsid w:val="00182011"/>
    <w:rsid w:val="00183ABE"/>
    <w:rsid w:val="00192165"/>
    <w:rsid w:val="001A7745"/>
    <w:rsid w:val="001B24EC"/>
    <w:rsid w:val="001C200C"/>
    <w:rsid w:val="001D0F21"/>
    <w:rsid w:val="001D35F5"/>
    <w:rsid w:val="001D48C2"/>
    <w:rsid w:val="001D79A4"/>
    <w:rsid w:val="001E5623"/>
    <w:rsid w:val="00202B2D"/>
    <w:rsid w:val="00204454"/>
    <w:rsid w:val="00206E37"/>
    <w:rsid w:val="0021111C"/>
    <w:rsid w:val="0022098F"/>
    <w:rsid w:val="002249FF"/>
    <w:rsid w:val="0022793F"/>
    <w:rsid w:val="002321BE"/>
    <w:rsid w:val="00236DF9"/>
    <w:rsid w:val="002529BD"/>
    <w:rsid w:val="00261572"/>
    <w:rsid w:val="002636AB"/>
    <w:rsid w:val="0026622F"/>
    <w:rsid w:val="00283C45"/>
    <w:rsid w:val="00284382"/>
    <w:rsid w:val="002966ED"/>
    <w:rsid w:val="002A4A91"/>
    <w:rsid w:val="002A73E0"/>
    <w:rsid w:val="002B37F8"/>
    <w:rsid w:val="002C0305"/>
    <w:rsid w:val="002D0EA1"/>
    <w:rsid w:val="002F6303"/>
    <w:rsid w:val="003057F1"/>
    <w:rsid w:val="003119D3"/>
    <w:rsid w:val="0031694E"/>
    <w:rsid w:val="00317FF8"/>
    <w:rsid w:val="0032340A"/>
    <w:rsid w:val="00327E48"/>
    <w:rsid w:val="00331CB7"/>
    <w:rsid w:val="0033243C"/>
    <w:rsid w:val="00342AA5"/>
    <w:rsid w:val="00351D78"/>
    <w:rsid w:val="0036177E"/>
    <w:rsid w:val="00361D32"/>
    <w:rsid w:val="003A50F9"/>
    <w:rsid w:val="003B4547"/>
    <w:rsid w:val="003C47E5"/>
    <w:rsid w:val="003D1286"/>
    <w:rsid w:val="003D1515"/>
    <w:rsid w:val="003D4626"/>
    <w:rsid w:val="003E1B2B"/>
    <w:rsid w:val="003E29E3"/>
    <w:rsid w:val="003F2B76"/>
    <w:rsid w:val="00407088"/>
    <w:rsid w:val="00420267"/>
    <w:rsid w:val="00420DFC"/>
    <w:rsid w:val="00427A9D"/>
    <w:rsid w:val="00456AA3"/>
    <w:rsid w:val="0046615E"/>
    <w:rsid w:val="00466FCE"/>
    <w:rsid w:val="00472381"/>
    <w:rsid w:val="00474CED"/>
    <w:rsid w:val="00490107"/>
    <w:rsid w:val="004903EE"/>
    <w:rsid w:val="0049687F"/>
    <w:rsid w:val="004A2190"/>
    <w:rsid w:val="004B01BC"/>
    <w:rsid w:val="004B4D63"/>
    <w:rsid w:val="004D4608"/>
    <w:rsid w:val="004F157C"/>
    <w:rsid w:val="004F24E8"/>
    <w:rsid w:val="004F3915"/>
    <w:rsid w:val="00510AAF"/>
    <w:rsid w:val="00510D1F"/>
    <w:rsid w:val="00532D21"/>
    <w:rsid w:val="005341AA"/>
    <w:rsid w:val="00550084"/>
    <w:rsid w:val="0055036D"/>
    <w:rsid w:val="00553859"/>
    <w:rsid w:val="0056137E"/>
    <w:rsid w:val="0057119D"/>
    <w:rsid w:val="00572D42"/>
    <w:rsid w:val="00586C13"/>
    <w:rsid w:val="0059583B"/>
    <w:rsid w:val="005C2B3B"/>
    <w:rsid w:val="005D5466"/>
    <w:rsid w:val="005E2258"/>
    <w:rsid w:val="005E4772"/>
    <w:rsid w:val="005F16BD"/>
    <w:rsid w:val="005F3F6C"/>
    <w:rsid w:val="0060341E"/>
    <w:rsid w:val="00604121"/>
    <w:rsid w:val="006143B8"/>
    <w:rsid w:val="006209EC"/>
    <w:rsid w:val="0062399E"/>
    <w:rsid w:val="00625105"/>
    <w:rsid w:val="00626C77"/>
    <w:rsid w:val="00631F04"/>
    <w:rsid w:val="00652D68"/>
    <w:rsid w:val="0065676D"/>
    <w:rsid w:val="006600DF"/>
    <w:rsid w:val="00661A4B"/>
    <w:rsid w:val="00682ABA"/>
    <w:rsid w:val="006C589A"/>
    <w:rsid w:val="006E3E33"/>
    <w:rsid w:val="006F12E9"/>
    <w:rsid w:val="006F2957"/>
    <w:rsid w:val="006F69C0"/>
    <w:rsid w:val="00715293"/>
    <w:rsid w:val="00727907"/>
    <w:rsid w:val="0075295C"/>
    <w:rsid w:val="00762723"/>
    <w:rsid w:val="0076340C"/>
    <w:rsid w:val="007728A3"/>
    <w:rsid w:val="0077751F"/>
    <w:rsid w:val="0078111D"/>
    <w:rsid w:val="007812E3"/>
    <w:rsid w:val="00781495"/>
    <w:rsid w:val="0078504F"/>
    <w:rsid w:val="00785C6A"/>
    <w:rsid w:val="00785D70"/>
    <w:rsid w:val="007B5B5B"/>
    <w:rsid w:val="007C0E4C"/>
    <w:rsid w:val="007C30F7"/>
    <w:rsid w:val="007C6494"/>
    <w:rsid w:val="007D1341"/>
    <w:rsid w:val="007D6F65"/>
    <w:rsid w:val="007D7AA1"/>
    <w:rsid w:val="007D7BB2"/>
    <w:rsid w:val="007F5FF9"/>
    <w:rsid w:val="00804EC9"/>
    <w:rsid w:val="00815C4B"/>
    <w:rsid w:val="00821078"/>
    <w:rsid w:val="00821EEA"/>
    <w:rsid w:val="00823E47"/>
    <w:rsid w:val="0083198C"/>
    <w:rsid w:val="0083735D"/>
    <w:rsid w:val="00857D1D"/>
    <w:rsid w:val="0087572B"/>
    <w:rsid w:val="008821C4"/>
    <w:rsid w:val="00883827"/>
    <w:rsid w:val="00884CF1"/>
    <w:rsid w:val="0088780B"/>
    <w:rsid w:val="00890CE2"/>
    <w:rsid w:val="008A05E5"/>
    <w:rsid w:val="008A1377"/>
    <w:rsid w:val="008A7FCA"/>
    <w:rsid w:val="008B6B0A"/>
    <w:rsid w:val="008C7FC8"/>
    <w:rsid w:val="008D40B2"/>
    <w:rsid w:val="008F1585"/>
    <w:rsid w:val="00922743"/>
    <w:rsid w:val="00934B08"/>
    <w:rsid w:val="00940AA7"/>
    <w:rsid w:val="0095319D"/>
    <w:rsid w:val="00953CC1"/>
    <w:rsid w:val="00962575"/>
    <w:rsid w:val="009641E9"/>
    <w:rsid w:val="00980A93"/>
    <w:rsid w:val="00981510"/>
    <w:rsid w:val="00990BAA"/>
    <w:rsid w:val="00992197"/>
    <w:rsid w:val="0099652C"/>
    <w:rsid w:val="009A2031"/>
    <w:rsid w:val="009B6E9F"/>
    <w:rsid w:val="009B751E"/>
    <w:rsid w:val="009D3303"/>
    <w:rsid w:val="009F1CD4"/>
    <w:rsid w:val="009F2E6F"/>
    <w:rsid w:val="00A07677"/>
    <w:rsid w:val="00A166F0"/>
    <w:rsid w:val="00A240FD"/>
    <w:rsid w:val="00A27DEE"/>
    <w:rsid w:val="00A3273B"/>
    <w:rsid w:val="00A43AEF"/>
    <w:rsid w:val="00A66764"/>
    <w:rsid w:val="00A738E6"/>
    <w:rsid w:val="00A81079"/>
    <w:rsid w:val="00A90244"/>
    <w:rsid w:val="00A90422"/>
    <w:rsid w:val="00A91638"/>
    <w:rsid w:val="00A91DF9"/>
    <w:rsid w:val="00AA32D3"/>
    <w:rsid w:val="00AB661D"/>
    <w:rsid w:val="00AC05A1"/>
    <w:rsid w:val="00AC19DC"/>
    <w:rsid w:val="00AC5BCC"/>
    <w:rsid w:val="00AC74D0"/>
    <w:rsid w:val="00AD3B75"/>
    <w:rsid w:val="00AD7F54"/>
    <w:rsid w:val="00AE16D9"/>
    <w:rsid w:val="00AF0803"/>
    <w:rsid w:val="00AF131C"/>
    <w:rsid w:val="00B14105"/>
    <w:rsid w:val="00B23DAE"/>
    <w:rsid w:val="00B24F1F"/>
    <w:rsid w:val="00B25C47"/>
    <w:rsid w:val="00B31373"/>
    <w:rsid w:val="00B530D1"/>
    <w:rsid w:val="00B720F4"/>
    <w:rsid w:val="00B83BBC"/>
    <w:rsid w:val="00B87F22"/>
    <w:rsid w:val="00B96E90"/>
    <w:rsid w:val="00B97164"/>
    <w:rsid w:val="00BA03CC"/>
    <w:rsid w:val="00BA4175"/>
    <w:rsid w:val="00BB2539"/>
    <w:rsid w:val="00BB72DE"/>
    <w:rsid w:val="00BD7806"/>
    <w:rsid w:val="00BE0749"/>
    <w:rsid w:val="00BE0DE1"/>
    <w:rsid w:val="00BE1C9F"/>
    <w:rsid w:val="00BF5D8D"/>
    <w:rsid w:val="00C01EF6"/>
    <w:rsid w:val="00C045A9"/>
    <w:rsid w:val="00C22955"/>
    <w:rsid w:val="00C24A43"/>
    <w:rsid w:val="00C41F56"/>
    <w:rsid w:val="00C43153"/>
    <w:rsid w:val="00C44290"/>
    <w:rsid w:val="00C51424"/>
    <w:rsid w:val="00C56D2C"/>
    <w:rsid w:val="00C61252"/>
    <w:rsid w:val="00C62D16"/>
    <w:rsid w:val="00C74AC8"/>
    <w:rsid w:val="00C80950"/>
    <w:rsid w:val="00C822E9"/>
    <w:rsid w:val="00CA5320"/>
    <w:rsid w:val="00CB09BF"/>
    <w:rsid w:val="00CD126F"/>
    <w:rsid w:val="00CD754D"/>
    <w:rsid w:val="00CE5EA4"/>
    <w:rsid w:val="00CF0D47"/>
    <w:rsid w:val="00CF1E48"/>
    <w:rsid w:val="00D03D83"/>
    <w:rsid w:val="00D057F9"/>
    <w:rsid w:val="00D12770"/>
    <w:rsid w:val="00D219C9"/>
    <w:rsid w:val="00D35F6C"/>
    <w:rsid w:val="00D4368A"/>
    <w:rsid w:val="00D506A6"/>
    <w:rsid w:val="00D55B28"/>
    <w:rsid w:val="00D63710"/>
    <w:rsid w:val="00D64448"/>
    <w:rsid w:val="00D70C89"/>
    <w:rsid w:val="00D75DE9"/>
    <w:rsid w:val="00D77797"/>
    <w:rsid w:val="00D8404B"/>
    <w:rsid w:val="00D94F7C"/>
    <w:rsid w:val="00DD54FB"/>
    <w:rsid w:val="00DD7E1B"/>
    <w:rsid w:val="00DF5670"/>
    <w:rsid w:val="00E0057F"/>
    <w:rsid w:val="00E04532"/>
    <w:rsid w:val="00E25BC2"/>
    <w:rsid w:val="00E31BDD"/>
    <w:rsid w:val="00E55C58"/>
    <w:rsid w:val="00E62178"/>
    <w:rsid w:val="00E66977"/>
    <w:rsid w:val="00E72AE3"/>
    <w:rsid w:val="00E80A95"/>
    <w:rsid w:val="00E95E4A"/>
    <w:rsid w:val="00E962C5"/>
    <w:rsid w:val="00EA4E27"/>
    <w:rsid w:val="00EC0E75"/>
    <w:rsid w:val="00EC3054"/>
    <w:rsid w:val="00EC3EFD"/>
    <w:rsid w:val="00EE2DF7"/>
    <w:rsid w:val="00EE545A"/>
    <w:rsid w:val="00EF1279"/>
    <w:rsid w:val="00EF14D8"/>
    <w:rsid w:val="00EF2FA3"/>
    <w:rsid w:val="00EF5C55"/>
    <w:rsid w:val="00F11567"/>
    <w:rsid w:val="00F213A5"/>
    <w:rsid w:val="00F30FEF"/>
    <w:rsid w:val="00F31A4A"/>
    <w:rsid w:val="00F47C59"/>
    <w:rsid w:val="00F53245"/>
    <w:rsid w:val="00F9231D"/>
    <w:rsid w:val="00F9742A"/>
    <w:rsid w:val="00FA228C"/>
    <w:rsid w:val="00FA3D8B"/>
    <w:rsid w:val="00FB6868"/>
    <w:rsid w:val="00FF161B"/>
    <w:rsid w:val="00FF775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4A12A"/>
  <w15:docId w15:val="{FDEF4B46-751F-418C-825F-B7FD1A2C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827"/>
    <w:rPr>
      <w:rFonts w:ascii="Tahoma" w:hAnsi="Tahoma" w:cs="Tahoma"/>
      <w:sz w:val="16"/>
      <w:szCs w:val="16"/>
    </w:rPr>
  </w:style>
  <w:style w:type="table" w:customStyle="1" w:styleId="TableGrid1">
    <w:name w:val="Table Grid1"/>
    <w:basedOn w:val="TableNormal"/>
    <w:next w:val="TableGrid"/>
    <w:uiPriority w:val="59"/>
    <w:rsid w:val="00A9163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163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163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E2258"/>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3D9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33D9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3D94"/>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585"/>
    <w:rPr>
      <w:color w:val="0000FF" w:themeColor="hyperlink"/>
      <w:u w:val="single"/>
    </w:rPr>
  </w:style>
  <w:style w:type="character" w:styleId="UnresolvedMention">
    <w:name w:val="Unresolved Mention"/>
    <w:basedOn w:val="DefaultParagraphFont"/>
    <w:uiPriority w:val="99"/>
    <w:semiHidden/>
    <w:unhideWhenUsed/>
    <w:rsid w:val="008F1585"/>
    <w:rPr>
      <w:color w:val="605E5C"/>
      <w:shd w:val="clear" w:color="auto" w:fill="E1DFDD"/>
    </w:rPr>
  </w:style>
  <w:style w:type="paragraph" w:styleId="NormalWeb">
    <w:name w:val="Normal (Web)"/>
    <w:basedOn w:val="Normal"/>
    <w:uiPriority w:val="99"/>
    <w:unhideWhenUsed/>
    <w:rsid w:val="00BB72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BB72DE"/>
    <w:pPr>
      <w:ind w:left="720"/>
      <w:contextualSpacing/>
    </w:pPr>
  </w:style>
  <w:style w:type="paragraph" w:styleId="Header">
    <w:name w:val="header"/>
    <w:basedOn w:val="Normal"/>
    <w:link w:val="HeaderChar"/>
    <w:uiPriority w:val="99"/>
    <w:unhideWhenUsed/>
    <w:rsid w:val="003D1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15"/>
  </w:style>
  <w:style w:type="paragraph" w:styleId="Footer">
    <w:name w:val="footer"/>
    <w:basedOn w:val="Normal"/>
    <w:link w:val="FooterChar"/>
    <w:uiPriority w:val="99"/>
    <w:unhideWhenUsed/>
    <w:rsid w:val="003D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3552">
      <w:bodyDiv w:val="1"/>
      <w:marLeft w:val="0"/>
      <w:marRight w:val="0"/>
      <w:marTop w:val="0"/>
      <w:marBottom w:val="0"/>
      <w:divBdr>
        <w:top w:val="none" w:sz="0" w:space="0" w:color="auto"/>
        <w:left w:val="none" w:sz="0" w:space="0" w:color="auto"/>
        <w:bottom w:val="none" w:sz="0" w:space="0" w:color="auto"/>
        <w:right w:val="none" w:sz="0" w:space="0" w:color="auto"/>
      </w:divBdr>
    </w:div>
    <w:div w:id="286476908">
      <w:bodyDiv w:val="1"/>
      <w:marLeft w:val="0"/>
      <w:marRight w:val="0"/>
      <w:marTop w:val="0"/>
      <w:marBottom w:val="0"/>
      <w:divBdr>
        <w:top w:val="none" w:sz="0" w:space="0" w:color="auto"/>
        <w:left w:val="none" w:sz="0" w:space="0" w:color="auto"/>
        <w:bottom w:val="none" w:sz="0" w:space="0" w:color="auto"/>
        <w:right w:val="none" w:sz="0" w:space="0" w:color="auto"/>
      </w:divBdr>
    </w:div>
    <w:div w:id="349070169">
      <w:bodyDiv w:val="1"/>
      <w:marLeft w:val="0"/>
      <w:marRight w:val="0"/>
      <w:marTop w:val="0"/>
      <w:marBottom w:val="0"/>
      <w:divBdr>
        <w:top w:val="none" w:sz="0" w:space="0" w:color="auto"/>
        <w:left w:val="none" w:sz="0" w:space="0" w:color="auto"/>
        <w:bottom w:val="none" w:sz="0" w:space="0" w:color="auto"/>
        <w:right w:val="none" w:sz="0" w:space="0" w:color="auto"/>
      </w:divBdr>
    </w:div>
    <w:div w:id="459567588">
      <w:bodyDiv w:val="1"/>
      <w:marLeft w:val="0"/>
      <w:marRight w:val="0"/>
      <w:marTop w:val="0"/>
      <w:marBottom w:val="0"/>
      <w:divBdr>
        <w:top w:val="none" w:sz="0" w:space="0" w:color="auto"/>
        <w:left w:val="none" w:sz="0" w:space="0" w:color="auto"/>
        <w:bottom w:val="none" w:sz="0" w:space="0" w:color="auto"/>
        <w:right w:val="none" w:sz="0" w:space="0" w:color="auto"/>
      </w:divBdr>
    </w:div>
    <w:div w:id="519901843">
      <w:bodyDiv w:val="1"/>
      <w:marLeft w:val="0"/>
      <w:marRight w:val="0"/>
      <w:marTop w:val="0"/>
      <w:marBottom w:val="0"/>
      <w:divBdr>
        <w:top w:val="none" w:sz="0" w:space="0" w:color="auto"/>
        <w:left w:val="none" w:sz="0" w:space="0" w:color="auto"/>
        <w:bottom w:val="none" w:sz="0" w:space="0" w:color="auto"/>
        <w:right w:val="none" w:sz="0" w:space="0" w:color="auto"/>
      </w:divBdr>
    </w:div>
    <w:div w:id="596866505">
      <w:bodyDiv w:val="1"/>
      <w:marLeft w:val="0"/>
      <w:marRight w:val="0"/>
      <w:marTop w:val="0"/>
      <w:marBottom w:val="0"/>
      <w:divBdr>
        <w:top w:val="none" w:sz="0" w:space="0" w:color="auto"/>
        <w:left w:val="none" w:sz="0" w:space="0" w:color="auto"/>
        <w:bottom w:val="none" w:sz="0" w:space="0" w:color="auto"/>
        <w:right w:val="none" w:sz="0" w:space="0" w:color="auto"/>
      </w:divBdr>
    </w:div>
    <w:div w:id="676418821">
      <w:bodyDiv w:val="1"/>
      <w:marLeft w:val="0"/>
      <w:marRight w:val="0"/>
      <w:marTop w:val="0"/>
      <w:marBottom w:val="0"/>
      <w:divBdr>
        <w:top w:val="none" w:sz="0" w:space="0" w:color="auto"/>
        <w:left w:val="none" w:sz="0" w:space="0" w:color="auto"/>
        <w:bottom w:val="none" w:sz="0" w:space="0" w:color="auto"/>
        <w:right w:val="none" w:sz="0" w:space="0" w:color="auto"/>
      </w:divBdr>
    </w:div>
    <w:div w:id="752625218">
      <w:bodyDiv w:val="1"/>
      <w:marLeft w:val="0"/>
      <w:marRight w:val="0"/>
      <w:marTop w:val="0"/>
      <w:marBottom w:val="0"/>
      <w:divBdr>
        <w:top w:val="none" w:sz="0" w:space="0" w:color="auto"/>
        <w:left w:val="none" w:sz="0" w:space="0" w:color="auto"/>
        <w:bottom w:val="none" w:sz="0" w:space="0" w:color="auto"/>
        <w:right w:val="none" w:sz="0" w:space="0" w:color="auto"/>
      </w:divBdr>
    </w:div>
    <w:div w:id="843059559">
      <w:bodyDiv w:val="1"/>
      <w:marLeft w:val="0"/>
      <w:marRight w:val="0"/>
      <w:marTop w:val="0"/>
      <w:marBottom w:val="0"/>
      <w:divBdr>
        <w:top w:val="none" w:sz="0" w:space="0" w:color="auto"/>
        <w:left w:val="none" w:sz="0" w:space="0" w:color="auto"/>
        <w:bottom w:val="none" w:sz="0" w:space="0" w:color="auto"/>
        <w:right w:val="none" w:sz="0" w:space="0" w:color="auto"/>
      </w:divBdr>
    </w:div>
    <w:div w:id="901984819">
      <w:bodyDiv w:val="1"/>
      <w:marLeft w:val="0"/>
      <w:marRight w:val="0"/>
      <w:marTop w:val="0"/>
      <w:marBottom w:val="0"/>
      <w:divBdr>
        <w:top w:val="none" w:sz="0" w:space="0" w:color="auto"/>
        <w:left w:val="none" w:sz="0" w:space="0" w:color="auto"/>
        <w:bottom w:val="none" w:sz="0" w:space="0" w:color="auto"/>
        <w:right w:val="none" w:sz="0" w:space="0" w:color="auto"/>
      </w:divBdr>
    </w:div>
    <w:div w:id="953363462">
      <w:bodyDiv w:val="1"/>
      <w:marLeft w:val="0"/>
      <w:marRight w:val="0"/>
      <w:marTop w:val="0"/>
      <w:marBottom w:val="0"/>
      <w:divBdr>
        <w:top w:val="none" w:sz="0" w:space="0" w:color="auto"/>
        <w:left w:val="none" w:sz="0" w:space="0" w:color="auto"/>
        <w:bottom w:val="none" w:sz="0" w:space="0" w:color="auto"/>
        <w:right w:val="none" w:sz="0" w:space="0" w:color="auto"/>
      </w:divBdr>
    </w:div>
    <w:div w:id="1028724652">
      <w:bodyDiv w:val="1"/>
      <w:marLeft w:val="0"/>
      <w:marRight w:val="0"/>
      <w:marTop w:val="0"/>
      <w:marBottom w:val="0"/>
      <w:divBdr>
        <w:top w:val="none" w:sz="0" w:space="0" w:color="auto"/>
        <w:left w:val="none" w:sz="0" w:space="0" w:color="auto"/>
        <w:bottom w:val="none" w:sz="0" w:space="0" w:color="auto"/>
        <w:right w:val="none" w:sz="0" w:space="0" w:color="auto"/>
      </w:divBdr>
    </w:div>
    <w:div w:id="1040671052">
      <w:bodyDiv w:val="1"/>
      <w:marLeft w:val="0"/>
      <w:marRight w:val="0"/>
      <w:marTop w:val="0"/>
      <w:marBottom w:val="0"/>
      <w:divBdr>
        <w:top w:val="none" w:sz="0" w:space="0" w:color="auto"/>
        <w:left w:val="none" w:sz="0" w:space="0" w:color="auto"/>
        <w:bottom w:val="none" w:sz="0" w:space="0" w:color="auto"/>
        <w:right w:val="none" w:sz="0" w:space="0" w:color="auto"/>
      </w:divBdr>
    </w:div>
    <w:div w:id="1319265703">
      <w:bodyDiv w:val="1"/>
      <w:marLeft w:val="0"/>
      <w:marRight w:val="0"/>
      <w:marTop w:val="0"/>
      <w:marBottom w:val="0"/>
      <w:divBdr>
        <w:top w:val="none" w:sz="0" w:space="0" w:color="auto"/>
        <w:left w:val="none" w:sz="0" w:space="0" w:color="auto"/>
        <w:bottom w:val="none" w:sz="0" w:space="0" w:color="auto"/>
        <w:right w:val="none" w:sz="0" w:space="0" w:color="auto"/>
      </w:divBdr>
    </w:div>
    <w:div w:id="1327247172">
      <w:bodyDiv w:val="1"/>
      <w:marLeft w:val="0"/>
      <w:marRight w:val="0"/>
      <w:marTop w:val="0"/>
      <w:marBottom w:val="0"/>
      <w:divBdr>
        <w:top w:val="none" w:sz="0" w:space="0" w:color="auto"/>
        <w:left w:val="none" w:sz="0" w:space="0" w:color="auto"/>
        <w:bottom w:val="none" w:sz="0" w:space="0" w:color="auto"/>
        <w:right w:val="none" w:sz="0" w:space="0" w:color="auto"/>
      </w:divBdr>
    </w:div>
    <w:div w:id="1356691110">
      <w:bodyDiv w:val="1"/>
      <w:marLeft w:val="0"/>
      <w:marRight w:val="0"/>
      <w:marTop w:val="0"/>
      <w:marBottom w:val="0"/>
      <w:divBdr>
        <w:top w:val="none" w:sz="0" w:space="0" w:color="auto"/>
        <w:left w:val="none" w:sz="0" w:space="0" w:color="auto"/>
        <w:bottom w:val="none" w:sz="0" w:space="0" w:color="auto"/>
        <w:right w:val="none" w:sz="0" w:space="0" w:color="auto"/>
      </w:divBdr>
    </w:div>
    <w:div w:id="1406151654">
      <w:bodyDiv w:val="1"/>
      <w:marLeft w:val="0"/>
      <w:marRight w:val="0"/>
      <w:marTop w:val="0"/>
      <w:marBottom w:val="0"/>
      <w:divBdr>
        <w:top w:val="none" w:sz="0" w:space="0" w:color="auto"/>
        <w:left w:val="none" w:sz="0" w:space="0" w:color="auto"/>
        <w:bottom w:val="none" w:sz="0" w:space="0" w:color="auto"/>
        <w:right w:val="none" w:sz="0" w:space="0" w:color="auto"/>
      </w:divBdr>
    </w:div>
    <w:div w:id="1503164012">
      <w:bodyDiv w:val="1"/>
      <w:marLeft w:val="0"/>
      <w:marRight w:val="0"/>
      <w:marTop w:val="0"/>
      <w:marBottom w:val="0"/>
      <w:divBdr>
        <w:top w:val="none" w:sz="0" w:space="0" w:color="auto"/>
        <w:left w:val="none" w:sz="0" w:space="0" w:color="auto"/>
        <w:bottom w:val="none" w:sz="0" w:space="0" w:color="auto"/>
        <w:right w:val="none" w:sz="0" w:space="0" w:color="auto"/>
      </w:divBdr>
    </w:div>
    <w:div w:id="1569001829">
      <w:bodyDiv w:val="1"/>
      <w:marLeft w:val="0"/>
      <w:marRight w:val="0"/>
      <w:marTop w:val="0"/>
      <w:marBottom w:val="0"/>
      <w:divBdr>
        <w:top w:val="none" w:sz="0" w:space="0" w:color="auto"/>
        <w:left w:val="none" w:sz="0" w:space="0" w:color="auto"/>
        <w:bottom w:val="none" w:sz="0" w:space="0" w:color="auto"/>
        <w:right w:val="none" w:sz="0" w:space="0" w:color="auto"/>
      </w:divBdr>
    </w:div>
    <w:div w:id="1627731463">
      <w:bodyDiv w:val="1"/>
      <w:marLeft w:val="0"/>
      <w:marRight w:val="0"/>
      <w:marTop w:val="0"/>
      <w:marBottom w:val="0"/>
      <w:divBdr>
        <w:top w:val="none" w:sz="0" w:space="0" w:color="auto"/>
        <w:left w:val="none" w:sz="0" w:space="0" w:color="auto"/>
        <w:bottom w:val="none" w:sz="0" w:space="0" w:color="auto"/>
        <w:right w:val="none" w:sz="0" w:space="0" w:color="auto"/>
      </w:divBdr>
    </w:div>
    <w:div w:id="1797486197">
      <w:bodyDiv w:val="1"/>
      <w:marLeft w:val="0"/>
      <w:marRight w:val="0"/>
      <w:marTop w:val="0"/>
      <w:marBottom w:val="0"/>
      <w:divBdr>
        <w:top w:val="none" w:sz="0" w:space="0" w:color="auto"/>
        <w:left w:val="none" w:sz="0" w:space="0" w:color="auto"/>
        <w:bottom w:val="none" w:sz="0" w:space="0" w:color="auto"/>
        <w:right w:val="none" w:sz="0" w:space="0" w:color="auto"/>
      </w:divBdr>
    </w:div>
    <w:div w:id="1927691641">
      <w:bodyDiv w:val="1"/>
      <w:marLeft w:val="0"/>
      <w:marRight w:val="0"/>
      <w:marTop w:val="0"/>
      <w:marBottom w:val="0"/>
      <w:divBdr>
        <w:top w:val="none" w:sz="0" w:space="0" w:color="auto"/>
        <w:left w:val="none" w:sz="0" w:space="0" w:color="auto"/>
        <w:bottom w:val="none" w:sz="0" w:space="0" w:color="auto"/>
        <w:right w:val="none" w:sz="0" w:space="0" w:color="auto"/>
      </w:divBdr>
    </w:div>
    <w:div w:id="2040086883">
      <w:bodyDiv w:val="1"/>
      <w:marLeft w:val="0"/>
      <w:marRight w:val="0"/>
      <w:marTop w:val="0"/>
      <w:marBottom w:val="0"/>
      <w:divBdr>
        <w:top w:val="none" w:sz="0" w:space="0" w:color="auto"/>
        <w:left w:val="none" w:sz="0" w:space="0" w:color="auto"/>
        <w:bottom w:val="none" w:sz="0" w:space="0" w:color="auto"/>
        <w:right w:val="none" w:sz="0" w:space="0" w:color="auto"/>
      </w:divBdr>
    </w:div>
    <w:div w:id="212461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0D02-8DD5-425F-980A-ECE8769F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subhu.ram5@gmail.com</cp:lastModifiedBy>
  <cp:revision>68</cp:revision>
  <dcterms:created xsi:type="dcterms:W3CDTF">2026-01-26T14:44:00Z</dcterms:created>
  <dcterms:modified xsi:type="dcterms:W3CDTF">2026-02-02T17:08:00Z</dcterms:modified>
</cp:coreProperties>
</file>