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D3BE7" w14:textId="422B7B42" w:rsidR="00A65C4F" w:rsidRDefault="00A65C4F" w:rsidP="00FB5D97">
      <w:pPr>
        <w:pStyle w:val="Heading1"/>
        <w:spacing w:before="0" w:after="240" w:line="480" w:lineRule="auto"/>
        <w:jc w:val="center"/>
        <w:rPr>
          <w:rFonts w:cs="Times New Roman"/>
          <w:szCs w:val="24"/>
        </w:rPr>
      </w:pPr>
      <w:bookmarkStart w:id="0" w:name="_Toc103266982"/>
      <w:bookmarkStart w:id="1" w:name="_Hlk196025985"/>
      <w:r w:rsidRPr="00A65C4F">
        <w:rPr>
          <w:rFonts w:cs="Times New Roman"/>
          <w:szCs w:val="24"/>
        </w:rPr>
        <w:t>Short</w:t>
      </w:r>
      <w:r>
        <w:rPr>
          <w:rFonts w:cs="Times New Roman"/>
          <w:szCs w:val="24"/>
        </w:rPr>
        <w:t xml:space="preserve"> </w:t>
      </w:r>
      <w:r w:rsidRPr="00A65C4F">
        <w:rPr>
          <w:rFonts w:cs="Times New Roman"/>
          <w:szCs w:val="24"/>
        </w:rPr>
        <w:t>research article</w:t>
      </w:r>
    </w:p>
    <w:p w14:paraId="127F0347" w14:textId="77777777" w:rsidR="00A65C4F" w:rsidRDefault="00A65C4F" w:rsidP="00FB5D97">
      <w:pPr>
        <w:pStyle w:val="Heading1"/>
        <w:spacing w:before="0" w:after="240" w:line="480" w:lineRule="auto"/>
        <w:jc w:val="center"/>
        <w:rPr>
          <w:rFonts w:cs="Times New Roman"/>
          <w:szCs w:val="24"/>
        </w:rPr>
      </w:pPr>
    </w:p>
    <w:p w14:paraId="4DD85703" w14:textId="5DDA1299" w:rsidR="00FB5D97" w:rsidRDefault="00140DE1" w:rsidP="00FB5D97">
      <w:pPr>
        <w:pStyle w:val="Heading1"/>
        <w:spacing w:before="0" w:after="240" w:line="480" w:lineRule="auto"/>
        <w:jc w:val="center"/>
        <w:rPr>
          <w:rFonts w:cs="Times New Roman"/>
          <w:szCs w:val="24"/>
        </w:rPr>
      </w:pPr>
      <w:r>
        <w:rPr>
          <w:rFonts w:cs="Times New Roman"/>
          <w:szCs w:val="24"/>
        </w:rPr>
        <w:t xml:space="preserve"> </w:t>
      </w:r>
      <w:r w:rsidR="004406E5">
        <w:rPr>
          <w:rFonts w:cs="Times New Roman"/>
          <w:szCs w:val="24"/>
        </w:rPr>
        <w:t xml:space="preserve">Determination of </w:t>
      </w:r>
      <w:r w:rsidR="004406E5" w:rsidRPr="006F50F4">
        <w:rPr>
          <w:rFonts w:cs="Times New Roman"/>
          <w:szCs w:val="24"/>
        </w:rPr>
        <w:t>Heavy</w:t>
      </w:r>
      <w:r w:rsidR="004406E5">
        <w:rPr>
          <w:rFonts w:cs="Times New Roman"/>
          <w:szCs w:val="24"/>
        </w:rPr>
        <w:t xml:space="preserve"> Metals Concentration in Tomatoes (</w:t>
      </w:r>
      <w:r w:rsidR="004406E5" w:rsidRPr="00FF3059">
        <w:rPr>
          <w:rFonts w:cs="Times New Roman"/>
          <w:i/>
          <w:szCs w:val="24"/>
        </w:rPr>
        <w:t xml:space="preserve">Solanum </w:t>
      </w:r>
      <w:proofErr w:type="spellStart"/>
      <w:r w:rsidR="004406E5">
        <w:rPr>
          <w:rFonts w:cs="Times New Roman"/>
          <w:i/>
          <w:szCs w:val="24"/>
        </w:rPr>
        <w:t>L</w:t>
      </w:r>
      <w:r w:rsidR="004406E5" w:rsidRPr="00FF3059">
        <w:rPr>
          <w:rFonts w:cs="Times New Roman"/>
          <w:i/>
          <w:szCs w:val="24"/>
        </w:rPr>
        <w:t>ycopersicum</w:t>
      </w:r>
      <w:proofErr w:type="spellEnd"/>
      <w:r w:rsidR="004406E5">
        <w:rPr>
          <w:rFonts w:cs="Times New Roman"/>
          <w:szCs w:val="24"/>
        </w:rPr>
        <w:t xml:space="preserve">) Collected from Selected Farms in </w:t>
      </w:r>
      <w:proofErr w:type="spellStart"/>
      <w:r w:rsidR="004406E5">
        <w:rPr>
          <w:rFonts w:cs="Times New Roman"/>
          <w:szCs w:val="24"/>
        </w:rPr>
        <w:t>Wukari</w:t>
      </w:r>
      <w:proofErr w:type="spellEnd"/>
      <w:r w:rsidR="004406E5" w:rsidRPr="006F50F4">
        <w:rPr>
          <w:rFonts w:cs="Times New Roman"/>
          <w:szCs w:val="24"/>
        </w:rPr>
        <w:t>, Taraba State</w:t>
      </w:r>
      <w:bookmarkEnd w:id="0"/>
      <w:r w:rsidR="005676CB">
        <w:rPr>
          <w:rFonts w:cs="Times New Roman"/>
          <w:szCs w:val="24"/>
        </w:rPr>
        <w:t xml:space="preserve">, </w:t>
      </w:r>
      <w:r w:rsidR="005676CB" w:rsidRPr="005676CB">
        <w:rPr>
          <w:rFonts w:cs="Times New Roman"/>
          <w:szCs w:val="24"/>
        </w:rPr>
        <w:t>Nigeria</w:t>
      </w:r>
    </w:p>
    <w:p w14:paraId="4ECD575B" w14:textId="77777777" w:rsidR="00606DB8" w:rsidRDefault="00606DB8" w:rsidP="001408C5">
      <w:pPr>
        <w:rPr>
          <w:rFonts w:ascii="Times New Roman" w:hAnsi="Times New Roman" w:cs="Times New Roman"/>
          <w:iCs/>
          <w:sz w:val="24"/>
          <w:szCs w:val="24"/>
        </w:rPr>
      </w:pPr>
    </w:p>
    <w:p w14:paraId="318D9AD0" w14:textId="4D6C4CDB" w:rsidR="001408C5" w:rsidRDefault="001408C5" w:rsidP="001408C5">
      <w:pPr>
        <w:rPr>
          <w:rFonts w:ascii="Times New Roman" w:hAnsi="Times New Roman" w:cs="Times New Roman"/>
          <w:iCs/>
          <w:sz w:val="24"/>
          <w:szCs w:val="24"/>
        </w:rPr>
      </w:pPr>
      <w:r>
        <w:rPr>
          <w:rFonts w:ascii="Times New Roman" w:hAnsi="Times New Roman" w:cs="Times New Roman"/>
          <w:iCs/>
          <w:sz w:val="24"/>
          <w:szCs w:val="24"/>
        </w:rPr>
        <w:t>Abstract:</w:t>
      </w:r>
    </w:p>
    <w:p w14:paraId="2078F621" w14:textId="3F7C46A2" w:rsidR="001408C5" w:rsidRDefault="001408C5" w:rsidP="001408C5">
      <w:pPr>
        <w:spacing w:after="240"/>
        <w:jc w:val="both"/>
        <w:rPr>
          <w:rFonts w:ascii="Times New Roman" w:hAnsi="Times New Roman" w:cs="Times New Roman"/>
          <w:i/>
          <w:sz w:val="24"/>
          <w:szCs w:val="24"/>
        </w:rPr>
      </w:pPr>
      <w:r w:rsidRPr="00567053">
        <w:rPr>
          <w:rFonts w:ascii="Times New Roman" w:hAnsi="Times New Roman" w:cs="Times New Roman"/>
          <w:i/>
          <w:sz w:val="24"/>
          <w:szCs w:val="24"/>
        </w:rPr>
        <w:t xml:space="preserve">This study </w:t>
      </w:r>
      <w:r w:rsidRPr="00567053">
        <w:rPr>
          <w:rFonts w:ascii="Times New Roman" w:hAnsi="Times New Roman" w:cs="Times New Roman"/>
          <w:i/>
          <w:color w:val="000000"/>
          <w:sz w:val="24"/>
          <w:szCs w:val="24"/>
        </w:rPr>
        <w:t xml:space="preserve">determined the concentrations of some heavy metals (Cu, Cd, Pb and Cr) in tomatoes collected from </w:t>
      </w:r>
      <w:r>
        <w:rPr>
          <w:rFonts w:ascii="Times New Roman" w:hAnsi="Times New Roman" w:cs="Times New Roman"/>
          <w:i/>
          <w:color w:val="000000"/>
          <w:sz w:val="24"/>
          <w:szCs w:val="24"/>
        </w:rPr>
        <w:t>some selected farms</w:t>
      </w:r>
      <w:r w:rsidR="00DB5618">
        <w:rPr>
          <w:rFonts w:ascii="Times New Roman" w:hAnsi="Times New Roman" w:cs="Times New Roman"/>
          <w:i/>
          <w:color w:val="000000"/>
          <w:sz w:val="24"/>
          <w:szCs w:val="24"/>
        </w:rPr>
        <w:t xml:space="preserve"> (labelled </w:t>
      </w:r>
      <w:r w:rsidR="00D205B4">
        <w:rPr>
          <w:rFonts w:ascii="Times New Roman" w:hAnsi="Times New Roman" w:cs="Times New Roman"/>
          <w:i/>
          <w:color w:val="000000"/>
          <w:sz w:val="24"/>
          <w:szCs w:val="24"/>
        </w:rPr>
        <w:t>TF-</w:t>
      </w:r>
      <w:r w:rsidR="00DB5618">
        <w:rPr>
          <w:rFonts w:ascii="Times New Roman" w:hAnsi="Times New Roman" w:cs="Times New Roman"/>
          <w:i/>
          <w:color w:val="000000"/>
          <w:sz w:val="24"/>
          <w:szCs w:val="24"/>
        </w:rPr>
        <w:t>A-</w:t>
      </w:r>
      <w:r w:rsidR="00D205B4">
        <w:rPr>
          <w:rFonts w:ascii="Times New Roman" w:hAnsi="Times New Roman" w:cs="Times New Roman"/>
          <w:i/>
          <w:color w:val="000000"/>
          <w:sz w:val="24"/>
          <w:szCs w:val="24"/>
        </w:rPr>
        <w:t>TF-</w:t>
      </w:r>
      <w:r w:rsidR="00DB5618">
        <w:rPr>
          <w:rFonts w:ascii="Times New Roman" w:hAnsi="Times New Roman" w:cs="Times New Roman"/>
          <w:i/>
          <w:color w:val="000000"/>
          <w:sz w:val="24"/>
          <w:szCs w:val="24"/>
        </w:rPr>
        <w:t>E)</w:t>
      </w:r>
      <w:r>
        <w:rPr>
          <w:rFonts w:ascii="Times New Roman" w:hAnsi="Times New Roman" w:cs="Times New Roman"/>
          <w:i/>
          <w:color w:val="000000"/>
          <w:sz w:val="24"/>
          <w:szCs w:val="24"/>
        </w:rPr>
        <w:t xml:space="preserve"> in </w:t>
      </w:r>
      <w:proofErr w:type="spellStart"/>
      <w:r>
        <w:rPr>
          <w:rFonts w:ascii="Times New Roman" w:hAnsi="Times New Roman" w:cs="Times New Roman"/>
          <w:i/>
          <w:color w:val="000000"/>
          <w:sz w:val="24"/>
          <w:szCs w:val="24"/>
        </w:rPr>
        <w:t>Wukari</w:t>
      </w:r>
      <w:proofErr w:type="spellEnd"/>
      <w:r w:rsidRPr="00567053">
        <w:rPr>
          <w:rFonts w:ascii="Times New Roman" w:hAnsi="Times New Roman" w:cs="Times New Roman"/>
          <w:i/>
          <w:color w:val="000000"/>
          <w:sz w:val="24"/>
          <w:szCs w:val="24"/>
        </w:rPr>
        <w:t>, Taraba State, Nigeria using AAS</w:t>
      </w:r>
      <w:r w:rsidRPr="00567053">
        <w:rPr>
          <w:rFonts w:ascii="Times New Roman" w:hAnsi="Times New Roman" w:cs="Times New Roman"/>
          <w:i/>
          <w:sz w:val="24"/>
          <w:szCs w:val="24"/>
        </w:rPr>
        <w:t xml:space="preserve">. The result showed that the concentrations of all the heavy metals in the </w:t>
      </w:r>
      <w:proofErr w:type="spellStart"/>
      <w:r w:rsidRPr="00567053">
        <w:rPr>
          <w:rFonts w:ascii="Times New Roman" w:hAnsi="Times New Roman" w:cs="Times New Roman"/>
          <w:i/>
          <w:sz w:val="24"/>
          <w:szCs w:val="24"/>
        </w:rPr>
        <w:t>analyzed</w:t>
      </w:r>
      <w:proofErr w:type="spellEnd"/>
      <w:r w:rsidRPr="00567053">
        <w:rPr>
          <w:rFonts w:ascii="Times New Roman" w:hAnsi="Times New Roman" w:cs="Times New Roman"/>
          <w:i/>
          <w:sz w:val="24"/>
          <w:szCs w:val="24"/>
        </w:rPr>
        <w:t xml:space="preserve"> tomato fruits were within</w:t>
      </w:r>
      <w:r w:rsidR="00FB09A9">
        <w:rPr>
          <w:rFonts w:ascii="Times New Roman" w:hAnsi="Times New Roman" w:cs="Times New Roman"/>
          <w:i/>
          <w:sz w:val="24"/>
          <w:szCs w:val="24"/>
        </w:rPr>
        <w:t xml:space="preserve"> 0.003-0.100 mg/kg, and therefore within</w:t>
      </w:r>
      <w:r w:rsidR="00F242AB">
        <w:rPr>
          <w:rFonts w:ascii="Times New Roman" w:hAnsi="Times New Roman" w:cs="Times New Roman"/>
          <w:i/>
          <w:sz w:val="24"/>
          <w:szCs w:val="24"/>
        </w:rPr>
        <w:t xml:space="preserve"> </w:t>
      </w:r>
      <w:r w:rsidRPr="00567053">
        <w:rPr>
          <w:rFonts w:ascii="Times New Roman" w:hAnsi="Times New Roman" w:cs="Times New Roman"/>
          <w:i/>
          <w:sz w:val="24"/>
          <w:szCs w:val="24"/>
        </w:rPr>
        <w:t xml:space="preserve">permissible limits </w:t>
      </w:r>
      <w:r w:rsidR="00F242AB">
        <w:rPr>
          <w:rFonts w:ascii="Times New Roman" w:hAnsi="Times New Roman" w:cs="Times New Roman"/>
          <w:i/>
          <w:sz w:val="24"/>
          <w:szCs w:val="24"/>
        </w:rPr>
        <w:t xml:space="preserve">of </w:t>
      </w:r>
      <w:r w:rsidR="00F242AB" w:rsidRPr="00F242AB">
        <w:rPr>
          <w:rFonts w:ascii="Times New Roman" w:hAnsi="Times New Roman" w:cs="Times New Roman"/>
          <w:i/>
          <w:sz w:val="24"/>
          <w:szCs w:val="24"/>
        </w:rPr>
        <w:t>40 mg/kg for Cu, 0.2 mg/kg for Cd, 0.3 mg/kg for Pb, and 2.3 mg/kg for Cr</w:t>
      </w:r>
      <w:r w:rsidR="00F242AB" w:rsidRPr="00567053">
        <w:rPr>
          <w:rFonts w:ascii="Times New Roman" w:hAnsi="Times New Roman" w:cs="Times New Roman"/>
          <w:i/>
          <w:sz w:val="24"/>
          <w:szCs w:val="24"/>
        </w:rPr>
        <w:t xml:space="preserve"> </w:t>
      </w:r>
      <w:r w:rsidRPr="00567053">
        <w:rPr>
          <w:rFonts w:ascii="Times New Roman" w:hAnsi="Times New Roman" w:cs="Times New Roman"/>
          <w:i/>
          <w:sz w:val="24"/>
          <w:szCs w:val="24"/>
        </w:rPr>
        <w:t>given by FAO/WHO. However, Cd was not detected in all the samples while Cu was not detected in</w:t>
      </w:r>
      <w:r w:rsidR="00DB5618">
        <w:rPr>
          <w:rFonts w:ascii="Times New Roman" w:hAnsi="Times New Roman" w:cs="Times New Roman"/>
          <w:i/>
          <w:sz w:val="24"/>
          <w:szCs w:val="24"/>
        </w:rPr>
        <w:t xml:space="preserve"> sample </w:t>
      </w:r>
      <w:r w:rsidR="00D205B4">
        <w:rPr>
          <w:rFonts w:ascii="Times New Roman" w:hAnsi="Times New Roman" w:cs="Times New Roman"/>
          <w:i/>
          <w:sz w:val="24"/>
          <w:szCs w:val="24"/>
        </w:rPr>
        <w:t>TF-</w:t>
      </w:r>
      <w:r w:rsidRPr="00567053">
        <w:rPr>
          <w:rFonts w:ascii="Times New Roman" w:hAnsi="Times New Roman" w:cs="Times New Roman"/>
          <w:i/>
          <w:sz w:val="24"/>
          <w:szCs w:val="24"/>
        </w:rPr>
        <w:t>D and</w:t>
      </w:r>
      <w:r w:rsidR="00DB5618">
        <w:rPr>
          <w:rFonts w:ascii="Times New Roman" w:hAnsi="Times New Roman" w:cs="Times New Roman"/>
          <w:i/>
          <w:sz w:val="24"/>
          <w:szCs w:val="24"/>
        </w:rPr>
        <w:t xml:space="preserve"> </w:t>
      </w:r>
      <w:r w:rsidR="00D205B4">
        <w:rPr>
          <w:rFonts w:ascii="Times New Roman" w:hAnsi="Times New Roman" w:cs="Times New Roman"/>
          <w:i/>
          <w:sz w:val="24"/>
          <w:szCs w:val="24"/>
        </w:rPr>
        <w:t>TF-</w:t>
      </w:r>
      <w:r w:rsidRPr="00567053">
        <w:rPr>
          <w:rFonts w:ascii="Times New Roman" w:hAnsi="Times New Roman" w:cs="Times New Roman"/>
          <w:i/>
          <w:sz w:val="24"/>
          <w:szCs w:val="24"/>
        </w:rPr>
        <w:t>E. The concentrations of Cu, Pb and Cr ranged from 0 to 0.100, 0.008 to 0.027 and 0.003 to 0.021 mg/</w:t>
      </w:r>
      <w:r w:rsidR="00D048FE">
        <w:rPr>
          <w:rFonts w:ascii="Times New Roman" w:hAnsi="Times New Roman" w:cs="Times New Roman"/>
          <w:i/>
          <w:sz w:val="24"/>
          <w:szCs w:val="24"/>
        </w:rPr>
        <w:t>kg</w:t>
      </w:r>
      <w:r w:rsidRPr="00567053">
        <w:rPr>
          <w:rFonts w:ascii="Times New Roman" w:hAnsi="Times New Roman" w:cs="Times New Roman"/>
          <w:i/>
          <w:sz w:val="24"/>
          <w:szCs w:val="24"/>
        </w:rPr>
        <w:t>, respectively with the highest concentrations observed in tomato fruits from farms A, B and C. Therefore, the monitoring of heavy metals in vegetables needs to be continued because these are the main sources of food for humans in many parts of the world and are considered as bio-indicators of environmental pollution. Consumers of vegetables products should be also screened for any incident of heavy metal contamination.</w:t>
      </w:r>
    </w:p>
    <w:p w14:paraId="5B871E49" w14:textId="4AEC60DE" w:rsidR="00C6088F" w:rsidRDefault="00C6088F" w:rsidP="001408C5">
      <w:pPr>
        <w:spacing w:after="240"/>
        <w:jc w:val="both"/>
        <w:rPr>
          <w:rFonts w:ascii="Times New Roman" w:hAnsi="Times New Roman" w:cs="Times New Roman"/>
          <w:i/>
          <w:sz w:val="24"/>
          <w:szCs w:val="24"/>
        </w:rPr>
      </w:pPr>
      <w:r>
        <w:rPr>
          <w:rFonts w:ascii="Times New Roman" w:hAnsi="Times New Roman" w:cs="Times New Roman"/>
          <w:i/>
          <w:sz w:val="24"/>
          <w:szCs w:val="24"/>
        </w:rPr>
        <w:t xml:space="preserve">Keywords: </w:t>
      </w:r>
      <w:r w:rsidR="002732B5">
        <w:rPr>
          <w:rFonts w:ascii="Times New Roman" w:hAnsi="Times New Roman" w:cs="Times New Roman"/>
          <w:i/>
          <w:sz w:val="24"/>
          <w:szCs w:val="24"/>
        </w:rPr>
        <w:t xml:space="preserve">Accumulation, </w:t>
      </w:r>
      <w:r>
        <w:rPr>
          <w:rFonts w:ascii="Times New Roman" w:hAnsi="Times New Roman" w:cs="Times New Roman"/>
          <w:i/>
          <w:sz w:val="24"/>
          <w:szCs w:val="24"/>
        </w:rPr>
        <w:t>Heavy metal, Tomatoes, Bio-indicators, Pollution, FAO, WHO.</w:t>
      </w:r>
    </w:p>
    <w:bookmarkEnd w:id="1"/>
    <w:p w14:paraId="69A1CF9A" w14:textId="77777777" w:rsidR="00C6088F" w:rsidRPr="00C6088F" w:rsidRDefault="00C6088F" w:rsidP="001408C5">
      <w:pPr>
        <w:spacing w:after="240"/>
        <w:jc w:val="both"/>
        <w:rPr>
          <w:rFonts w:ascii="Times New Roman" w:hAnsi="Times New Roman" w:cs="Times New Roman"/>
          <w:b/>
          <w:sz w:val="24"/>
          <w:szCs w:val="24"/>
        </w:rPr>
      </w:pPr>
      <w:r w:rsidRPr="00C6088F">
        <w:rPr>
          <w:rFonts w:ascii="Times New Roman" w:hAnsi="Times New Roman" w:cs="Times New Roman"/>
          <w:b/>
          <w:sz w:val="24"/>
          <w:szCs w:val="24"/>
        </w:rPr>
        <w:t>Introduction:</w:t>
      </w:r>
    </w:p>
    <w:p w14:paraId="3BF876D0" w14:textId="7D845869" w:rsidR="001A0C92" w:rsidRPr="001A0C92" w:rsidRDefault="003456A3" w:rsidP="001A0C9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6088F" w:rsidRPr="006F50F4">
        <w:rPr>
          <w:rFonts w:ascii="Times New Roman" w:hAnsi="Times New Roman" w:cs="Times New Roman"/>
          <w:sz w:val="24"/>
          <w:szCs w:val="24"/>
        </w:rPr>
        <w:t>Food is essential for the upkeep and growth of living things especially humans. Due to the nutritional values of vegetables, people are encouraged to add vegetables to their meals.</w:t>
      </w:r>
      <w:r w:rsidR="00C6088F">
        <w:rPr>
          <w:rFonts w:ascii="Times New Roman" w:hAnsi="Times New Roman" w:cs="Times New Roman"/>
          <w:sz w:val="24"/>
          <w:szCs w:val="24"/>
        </w:rPr>
        <w:t xml:space="preserve"> </w:t>
      </w:r>
      <w:r w:rsidR="001A0C92" w:rsidRPr="001A0C92">
        <w:rPr>
          <w:rFonts w:ascii="Times New Roman" w:hAnsi="Times New Roman" w:cs="Times New Roman"/>
          <w:sz w:val="24"/>
          <w:szCs w:val="24"/>
        </w:rPr>
        <w:t>Globally, contamination by heavy metals from anthropogenic activities such as vehicular emission, power plant, tire wear particles, auto repair shops, car wash centres, brake lining, coal combustion, chemical plants, weathering of building, atmospheric deposition, household solid waste, mining pesticides and fertilizers have been reported as a major environmental problem for last few decades</w:t>
      </w:r>
      <w:r>
        <w:rPr>
          <w:rFonts w:ascii="Times New Roman" w:hAnsi="Times New Roman" w:cs="Times New Roman"/>
          <w:sz w:val="24"/>
          <w:szCs w:val="24"/>
        </w:rPr>
        <w:t>”</w:t>
      </w:r>
      <w:r w:rsidR="001A0C92" w:rsidRPr="001A0C92">
        <w:rPr>
          <w:rFonts w:ascii="Times New Roman" w:hAnsi="Times New Roman" w:cs="Times New Roman"/>
          <w:sz w:val="24"/>
          <w:szCs w:val="24"/>
        </w:rPr>
        <w:t xml:space="preserve"> (Esther Pérez-Figueroa, C. </w:t>
      </w:r>
      <w:r w:rsidR="001A0C92" w:rsidRPr="001A0C92">
        <w:rPr>
          <w:rFonts w:ascii="Times New Roman" w:hAnsi="Times New Roman" w:cs="Times New Roman"/>
          <w:i/>
          <w:sz w:val="24"/>
          <w:szCs w:val="24"/>
        </w:rPr>
        <w:t xml:space="preserve">et.al, </w:t>
      </w:r>
      <w:r w:rsidR="001A0C92" w:rsidRPr="001A0C92">
        <w:rPr>
          <w:rFonts w:ascii="Times New Roman" w:hAnsi="Times New Roman" w:cs="Times New Roman"/>
          <w:sz w:val="24"/>
          <w:szCs w:val="24"/>
        </w:rPr>
        <w:t>2023)</w:t>
      </w:r>
    </w:p>
    <w:p w14:paraId="7FA63529" w14:textId="722AC231" w:rsidR="00C6088F" w:rsidRDefault="003456A3" w:rsidP="00C6088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6088F" w:rsidRPr="006F50F4">
        <w:rPr>
          <w:rFonts w:ascii="Times New Roman" w:hAnsi="Times New Roman" w:cs="Times New Roman"/>
          <w:sz w:val="24"/>
          <w:szCs w:val="24"/>
        </w:rPr>
        <w:t>Uptake of heavy metals by plants and subsequent accumulation along the food chain is a potential threat to animal and human health</w:t>
      </w:r>
      <w:r>
        <w:rPr>
          <w:rFonts w:ascii="Times New Roman" w:hAnsi="Times New Roman" w:cs="Times New Roman"/>
          <w:sz w:val="24"/>
          <w:szCs w:val="24"/>
        </w:rPr>
        <w:t>”</w:t>
      </w:r>
      <w:r w:rsidR="00C6088F" w:rsidRPr="006F50F4">
        <w:rPr>
          <w:rFonts w:ascii="Times New Roman" w:hAnsi="Times New Roman" w:cs="Times New Roman"/>
          <w:sz w:val="24"/>
          <w:szCs w:val="24"/>
        </w:rPr>
        <w:t xml:space="preserve"> (</w:t>
      </w:r>
      <w:proofErr w:type="spellStart"/>
      <w:r w:rsidR="00C6088F" w:rsidRPr="006F50F4">
        <w:rPr>
          <w:rFonts w:ascii="Times New Roman" w:hAnsi="Times New Roman" w:cs="Times New Roman"/>
          <w:sz w:val="24"/>
          <w:szCs w:val="24"/>
        </w:rPr>
        <w:t>Sprynskyy</w:t>
      </w:r>
      <w:proofErr w:type="spellEnd"/>
      <w:r w:rsidR="00C6088F" w:rsidRPr="006F50F4">
        <w:rPr>
          <w:rFonts w:ascii="Times New Roman" w:hAnsi="Times New Roman" w:cs="Times New Roman"/>
          <w:sz w:val="24"/>
          <w:szCs w:val="24"/>
        </w:rPr>
        <w:t xml:space="preserve"> </w:t>
      </w:r>
      <w:r w:rsidR="00C6088F" w:rsidRPr="006F50F4">
        <w:rPr>
          <w:rFonts w:ascii="Times New Roman" w:hAnsi="Times New Roman" w:cs="Times New Roman"/>
          <w:i/>
          <w:sz w:val="24"/>
          <w:szCs w:val="24"/>
        </w:rPr>
        <w:t>et al</w:t>
      </w:r>
      <w:r w:rsidR="00C6088F" w:rsidRPr="006F50F4">
        <w:rPr>
          <w:rFonts w:ascii="Times New Roman" w:hAnsi="Times New Roman" w:cs="Times New Roman"/>
          <w:sz w:val="24"/>
          <w:szCs w:val="24"/>
        </w:rPr>
        <w:t xml:space="preserve">., 2010). </w:t>
      </w:r>
      <w:r>
        <w:rPr>
          <w:rFonts w:ascii="Times New Roman" w:hAnsi="Times New Roman" w:cs="Times New Roman"/>
          <w:sz w:val="24"/>
          <w:szCs w:val="24"/>
        </w:rPr>
        <w:t>“</w:t>
      </w:r>
      <w:r w:rsidR="00C6088F">
        <w:rPr>
          <w:rFonts w:ascii="Times New Roman" w:hAnsi="Times New Roman" w:cs="Times New Roman"/>
          <w:sz w:val="24"/>
          <w:szCs w:val="24"/>
        </w:rPr>
        <w:t>The absorption by plant roots is</w:t>
      </w:r>
      <w:r w:rsidR="00C6088F" w:rsidRPr="006F50F4">
        <w:rPr>
          <w:rFonts w:ascii="Times New Roman" w:hAnsi="Times New Roman" w:cs="Times New Roman"/>
          <w:sz w:val="24"/>
          <w:szCs w:val="24"/>
        </w:rPr>
        <w:t xml:space="preserve"> one of the main routes of entrance of heavy metals in the food chain</w:t>
      </w:r>
      <w:r>
        <w:rPr>
          <w:rFonts w:ascii="Times New Roman" w:hAnsi="Times New Roman" w:cs="Times New Roman"/>
          <w:sz w:val="24"/>
          <w:szCs w:val="24"/>
        </w:rPr>
        <w:t>”</w:t>
      </w:r>
      <w:r w:rsidR="00C6088F" w:rsidRPr="006F50F4">
        <w:rPr>
          <w:rFonts w:ascii="Times New Roman" w:hAnsi="Times New Roman" w:cs="Times New Roman"/>
          <w:sz w:val="24"/>
          <w:szCs w:val="24"/>
        </w:rPr>
        <w:t xml:space="preserve"> (</w:t>
      </w:r>
      <w:proofErr w:type="spellStart"/>
      <w:r w:rsidR="00C6088F" w:rsidRPr="006F50F4">
        <w:rPr>
          <w:rFonts w:ascii="Times New Roman" w:hAnsi="Times New Roman" w:cs="Times New Roman"/>
          <w:sz w:val="24"/>
          <w:szCs w:val="24"/>
        </w:rPr>
        <w:t>Jordao</w:t>
      </w:r>
      <w:proofErr w:type="spellEnd"/>
      <w:r w:rsidR="00C6088F" w:rsidRPr="006F50F4">
        <w:rPr>
          <w:rFonts w:ascii="Times New Roman" w:hAnsi="Times New Roman" w:cs="Times New Roman"/>
          <w:sz w:val="24"/>
          <w:szCs w:val="24"/>
        </w:rPr>
        <w:t xml:space="preserve">, </w:t>
      </w:r>
      <w:r w:rsidR="00B955D2" w:rsidRPr="006F50F4">
        <w:rPr>
          <w:rFonts w:ascii="Times New Roman" w:hAnsi="Times New Roman" w:cs="Times New Roman"/>
          <w:i/>
          <w:sz w:val="24"/>
          <w:szCs w:val="24"/>
        </w:rPr>
        <w:t>et al</w:t>
      </w:r>
      <w:r w:rsidR="00B955D2" w:rsidRPr="006F50F4">
        <w:rPr>
          <w:rFonts w:ascii="Times New Roman" w:hAnsi="Times New Roman" w:cs="Times New Roman"/>
          <w:sz w:val="24"/>
          <w:szCs w:val="24"/>
        </w:rPr>
        <w:t>.,</w:t>
      </w:r>
      <w:r w:rsidR="00B955D2">
        <w:rPr>
          <w:rFonts w:ascii="Times New Roman" w:hAnsi="Times New Roman" w:cs="Times New Roman"/>
          <w:sz w:val="24"/>
          <w:szCs w:val="24"/>
        </w:rPr>
        <w:t xml:space="preserve"> </w:t>
      </w:r>
      <w:r w:rsidR="00C6088F" w:rsidRPr="006F50F4">
        <w:rPr>
          <w:rFonts w:ascii="Times New Roman" w:hAnsi="Times New Roman" w:cs="Times New Roman"/>
          <w:sz w:val="24"/>
          <w:szCs w:val="24"/>
        </w:rPr>
        <w:t xml:space="preserve">2012). </w:t>
      </w:r>
      <w:r>
        <w:rPr>
          <w:rFonts w:ascii="Times New Roman" w:hAnsi="Times New Roman" w:cs="Times New Roman"/>
          <w:sz w:val="24"/>
          <w:szCs w:val="24"/>
        </w:rPr>
        <w:t>“</w:t>
      </w:r>
      <w:r w:rsidR="00C6088F" w:rsidRPr="006F50F4">
        <w:rPr>
          <w:rFonts w:ascii="Times New Roman" w:hAnsi="Times New Roman" w:cs="Times New Roman"/>
          <w:sz w:val="24"/>
          <w:szCs w:val="24"/>
        </w:rPr>
        <w:t xml:space="preserve">Absorption and accumulation of heavy metals in plant tissue depends upon many </w:t>
      </w:r>
      <w:r w:rsidR="00C6088F" w:rsidRPr="006F50F4">
        <w:rPr>
          <w:rFonts w:ascii="Times New Roman" w:hAnsi="Times New Roman" w:cs="Times New Roman"/>
          <w:sz w:val="24"/>
          <w:szCs w:val="24"/>
        </w:rPr>
        <w:lastRenderedPageBreak/>
        <w:t>factors which include temperature, moisture, organic matter, pH and nutrient availability. Heavy metals accumulation in plants depends upon plant species and the efficacy of different plants in absorbing metals</w:t>
      </w:r>
      <w:r>
        <w:rPr>
          <w:rFonts w:ascii="Times New Roman" w:hAnsi="Times New Roman" w:cs="Times New Roman"/>
          <w:sz w:val="24"/>
          <w:szCs w:val="24"/>
        </w:rPr>
        <w:t>”</w:t>
      </w:r>
      <w:r w:rsidR="00C6088F" w:rsidRPr="006F50F4">
        <w:rPr>
          <w:rFonts w:ascii="Times New Roman" w:hAnsi="Times New Roman" w:cs="Times New Roman"/>
          <w:sz w:val="24"/>
          <w:szCs w:val="24"/>
        </w:rPr>
        <w:t xml:space="preserve"> (Khan </w:t>
      </w:r>
      <w:r w:rsidR="00C6088F" w:rsidRPr="006F50F4">
        <w:rPr>
          <w:rFonts w:ascii="Times New Roman" w:hAnsi="Times New Roman" w:cs="Times New Roman"/>
          <w:i/>
          <w:sz w:val="24"/>
          <w:szCs w:val="24"/>
        </w:rPr>
        <w:t>et al</w:t>
      </w:r>
      <w:r w:rsidR="00C6088F" w:rsidRPr="006F50F4">
        <w:rPr>
          <w:rFonts w:ascii="Times New Roman" w:hAnsi="Times New Roman" w:cs="Times New Roman"/>
          <w:sz w:val="24"/>
          <w:szCs w:val="24"/>
        </w:rPr>
        <w:t>., 2015</w:t>
      </w:r>
      <w:r w:rsidR="00826BA0">
        <w:rPr>
          <w:rFonts w:ascii="Times New Roman" w:hAnsi="Times New Roman" w:cs="Times New Roman"/>
          <w:sz w:val="24"/>
          <w:szCs w:val="24"/>
        </w:rPr>
        <w:t xml:space="preserve">; </w:t>
      </w:r>
      <w:proofErr w:type="spellStart"/>
      <w:r w:rsidR="00826BA0" w:rsidRPr="00826BA0">
        <w:rPr>
          <w:rFonts w:ascii="Times New Roman" w:hAnsi="Times New Roman" w:cs="Times New Roman"/>
          <w:sz w:val="24"/>
          <w:szCs w:val="24"/>
        </w:rPr>
        <w:t>Yaradua</w:t>
      </w:r>
      <w:proofErr w:type="spellEnd"/>
      <w:r w:rsidR="00826BA0">
        <w:rPr>
          <w:rFonts w:ascii="Times New Roman" w:hAnsi="Times New Roman" w:cs="Times New Roman"/>
          <w:sz w:val="24"/>
          <w:szCs w:val="24"/>
        </w:rPr>
        <w:t xml:space="preserve"> et al., 2019</w:t>
      </w:r>
      <w:r w:rsidR="00C6088F" w:rsidRPr="006F50F4">
        <w:rPr>
          <w:rFonts w:ascii="Times New Roman" w:hAnsi="Times New Roman" w:cs="Times New Roman"/>
          <w:sz w:val="24"/>
          <w:szCs w:val="24"/>
        </w:rPr>
        <w:t>).</w:t>
      </w:r>
    </w:p>
    <w:p w14:paraId="26526D84" w14:textId="3BC53BDE" w:rsidR="00500838" w:rsidRPr="001916D9" w:rsidRDefault="003456A3" w:rsidP="001916D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w:t>
      </w:r>
      <w:r w:rsidR="00500838" w:rsidRPr="006F50F4">
        <w:rPr>
          <w:rFonts w:ascii="Times New Roman" w:hAnsi="Times New Roman" w:cs="Times New Roman"/>
          <w:sz w:val="24"/>
          <w:szCs w:val="24"/>
        </w:rPr>
        <w:t>Utilization of vegetable crops contaminated with heavy metals is a major food chain route for human exposure. The food plants whose system of monitoring is based on exhaustive and continuous cultivation, have a great capacity of absorbing elements from the soil. The cultivation of such plants in contaminated soil represents a potential risk since the vegetable tissues can accumulate heavy metals</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 (</w:t>
      </w:r>
      <w:proofErr w:type="spellStart"/>
      <w:r w:rsidR="00500838" w:rsidRPr="006F50F4">
        <w:rPr>
          <w:rFonts w:ascii="Times New Roman" w:hAnsi="Times New Roman" w:cs="Times New Roman"/>
          <w:sz w:val="24"/>
          <w:szCs w:val="24"/>
        </w:rPr>
        <w:t>Jordao</w:t>
      </w:r>
      <w:proofErr w:type="spellEnd"/>
      <w:r w:rsidR="00500838" w:rsidRPr="006F50F4">
        <w:rPr>
          <w:rFonts w:ascii="Times New Roman" w:hAnsi="Times New Roman" w:cs="Times New Roman"/>
          <w:sz w:val="24"/>
          <w:szCs w:val="24"/>
        </w:rPr>
        <w:t xml:space="preserve"> </w:t>
      </w:r>
      <w:r w:rsidR="00500838" w:rsidRPr="006F50F4">
        <w:rPr>
          <w:rFonts w:ascii="Times New Roman" w:hAnsi="Times New Roman" w:cs="Times New Roman"/>
          <w:i/>
          <w:sz w:val="24"/>
          <w:szCs w:val="24"/>
        </w:rPr>
        <w:t>et al</w:t>
      </w:r>
      <w:r w:rsidR="00500838" w:rsidRPr="006F50F4">
        <w:rPr>
          <w:rFonts w:ascii="Times New Roman" w:hAnsi="Times New Roman" w:cs="Times New Roman"/>
          <w:sz w:val="24"/>
          <w:szCs w:val="24"/>
        </w:rPr>
        <w:t xml:space="preserve">., 2012). </w:t>
      </w:r>
      <w:r>
        <w:rPr>
          <w:rFonts w:ascii="Times New Roman" w:hAnsi="Times New Roman" w:cs="Times New Roman"/>
          <w:sz w:val="24"/>
          <w:szCs w:val="24"/>
        </w:rPr>
        <w:t>“</w:t>
      </w:r>
      <w:r w:rsidR="00C81606">
        <w:rPr>
          <w:rFonts w:ascii="Times New Roman" w:hAnsi="Times New Roman" w:cs="Times New Roman"/>
          <w:sz w:val="24"/>
          <w:szCs w:val="24"/>
        </w:rPr>
        <w:t>Owing to this growing concern,</w:t>
      </w:r>
      <w:r w:rsidR="00C81606">
        <w:t xml:space="preserve"> </w:t>
      </w:r>
      <w:r w:rsidR="001916D9" w:rsidRPr="001916D9">
        <w:rPr>
          <w:rFonts w:ascii="Times New Roman" w:hAnsi="Times New Roman" w:cs="Times New Roman"/>
          <w:sz w:val="24"/>
          <w:szCs w:val="24"/>
        </w:rPr>
        <w:t>t</w:t>
      </w:r>
      <w:r w:rsidR="00C81606" w:rsidRPr="001916D9">
        <w:rPr>
          <w:rFonts w:ascii="Times New Roman" w:hAnsi="Times New Roman" w:cs="Times New Roman"/>
          <w:sz w:val="24"/>
          <w:szCs w:val="24"/>
        </w:rPr>
        <w:t xml:space="preserve">he assessment and monitoring of these environmental contaminants in fruit and vegetables </w:t>
      </w:r>
      <w:r w:rsidR="001916D9">
        <w:rPr>
          <w:rFonts w:ascii="Times New Roman" w:hAnsi="Times New Roman" w:cs="Times New Roman"/>
          <w:sz w:val="24"/>
          <w:szCs w:val="24"/>
        </w:rPr>
        <w:t xml:space="preserve">becomes a viable approach, </w:t>
      </w:r>
      <w:r w:rsidR="00C81606" w:rsidRPr="001916D9">
        <w:rPr>
          <w:rFonts w:ascii="Times New Roman" w:hAnsi="Times New Roman" w:cs="Times New Roman"/>
          <w:sz w:val="24"/>
          <w:szCs w:val="24"/>
        </w:rPr>
        <w:t>for effective management and consumers’ health</w:t>
      </w:r>
      <w:r>
        <w:rPr>
          <w:rFonts w:ascii="Times New Roman" w:hAnsi="Times New Roman" w:cs="Times New Roman"/>
          <w:sz w:val="24"/>
          <w:szCs w:val="24"/>
        </w:rPr>
        <w:t>”</w:t>
      </w:r>
      <w:r w:rsidR="001916D9" w:rsidRPr="001916D9">
        <w:rPr>
          <w:rFonts w:ascii="Times New Roman" w:hAnsi="Times New Roman" w:cs="Times New Roman"/>
          <w:sz w:val="24"/>
          <w:szCs w:val="24"/>
        </w:rPr>
        <w:t xml:space="preserve"> (</w:t>
      </w:r>
      <w:proofErr w:type="spellStart"/>
      <w:r w:rsidR="001916D9" w:rsidRPr="001916D9">
        <w:rPr>
          <w:rFonts w:ascii="Times New Roman" w:hAnsi="Times New Roman" w:cs="Times New Roman"/>
          <w:sz w:val="24"/>
          <w:szCs w:val="24"/>
        </w:rPr>
        <w:t>Ishaq</w:t>
      </w:r>
      <w:proofErr w:type="spellEnd"/>
      <w:r w:rsidR="001916D9" w:rsidRPr="001916D9">
        <w:rPr>
          <w:rFonts w:ascii="Times New Roman" w:hAnsi="Times New Roman" w:cs="Times New Roman"/>
          <w:sz w:val="24"/>
          <w:szCs w:val="24"/>
        </w:rPr>
        <w:t xml:space="preserve">, </w:t>
      </w:r>
      <w:r w:rsidR="001916D9" w:rsidRPr="001916D9">
        <w:rPr>
          <w:rFonts w:ascii="Times New Roman" w:hAnsi="Times New Roman" w:cs="Times New Roman"/>
          <w:i/>
          <w:sz w:val="24"/>
          <w:szCs w:val="24"/>
        </w:rPr>
        <w:t>et. al</w:t>
      </w:r>
      <w:r w:rsidR="001916D9" w:rsidRPr="001916D9">
        <w:rPr>
          <w:rFonts w:ascii="Times New Roman" w:hAnsi="Times New Roman" w:cs="Times New Roman"/>
          <w:sz w:val="24"/>
          <w:szCs w:val="24"/>
        </w:rPr>
        <w:t xml:space="preserve">, 2020). </w:t>
      </w:r>
    </w:p>
    <w:p w14:paraId="4340321A" w14:textId="2B05A88E" w:rsidR="00500838" w:rsidRDefault="003456A3" w:rsidP="00500838">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sidR="00500838" w:rsidRPr="006F50F4">
        <w:rPr>
          <w:rFonts w:ascii="Times New Roman" w:hAnsi="Times New Roman" w:cs="Times New Roman"/>
          <w:sz w:val="24"/>
          <w:szCs w:val="24"/>
        </w:rPr>
        <w:t>Vegetables contain essential nutrients and trace elements</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 (Abdullahi </w:t>
      </w:r>
      <w:r w:rsidR="00D205B4">
        <w:rPr>
          <w:rFonts w:ascii="Times New Roman" w:hAnsi="Times New Roman" w:cs="Times New Roman"/>
          <w:sz w:val="24"/>
          <w:szCs w:val="24"/>
        </w:rPr>
        <w:t>&amp;</w:t>
      </w:r>
      <w:r w:rsidR="00500838" w:rsidRPr="006F50F4">
        <w:rPr>
          <w:rFonts w:ascii="Times New Roman" w:hAnsi="Times New Roman" w:cs="Times New Roman"/>
          <w:sz w:val="24"/>
          <w:szCs w:val="24"/>
        </w:rPr>
        <w:t xml:space="preserve"> </w:t>
      </w:r>
      <w:proofErr w:type="spellStart"/>
      <w:r w:rsidR="00500838" w:rsidRPr="006F50F4">
        <w:rPr>
          <w:rFonts w:ascii="Times New Roman" w:hAnsi="Times New Roman" w:cs="Times New Roman"/>
          <w:sz w:val="24"/>
          <w:szCs w:val="24"/>
        </w:rPr>
        <w:t>Chmielnicka</w:t>
      </w:r>
      <w:proofErr w:type="spellEnd"/>
      <w:r w:rsidR="00500838" w:rsidRPr="006F50F4">
        <w:rPr>
          <w:rFonts w:ascii="Times New Roman" w:hAnsi="Times New Roman" w:cs="Times New Roman"/>
          <w:sz w:val="24"/>
          <w:szCs w:val="24"/>
        </w:rPr>
        <w:t xml:space="preserve">, 2010). </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They constitute an important part of human diet since they contain carbohydrates, proteins as well as vitamins, minerals, trace elements and </w:t>
      </w:r>
      <w:r w:rsidR="00804081" w:rsidRPr="006F50F4">
        <w:rPr>
          <w:rFonts w:ascii="Times New Roman" w:hAnsi="Times New Roman" w:cs="Times New Roman"/>
          <w:sz w:val="24"/>
          <w:szCs w:val="24"/>
        </w:rPr>
        <w:t>fibres</w:t>
      </w:r>
      <w:r w:rsidR="00500838" w:rsidRPr="006F50F4">
        <w:rPr>
          <w:rFonts w:ascii="Times New Roman" w:hAnsi="Times New Roman" w:cs="Times New Roman"/>
          <w:sz w:val="24"/>
          <w:szCs w:val="24"/>
        </w:rPr>
        <w:t>, and also have beneficial anti-oxidant properties</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 (Dastane, 2015). </w:t>
      </w:r>
      <w:r>
        <w:rPr>
          <w:rFonts w:ascii="Times New Roman" w:hAnsi="Times New Roman" w:cs="Times New Roman"/>
          <w:sz w:val="24"/>
          <w:szCs w:val="24"/>
        </w:rPr>
        <w:t>“</w:t>
      </w:r>
      <w:r w:rsidR="00500838" w:rsidRPr="006F50F4">
        <w:rPr>
          <w:rFonts w:ascii="Times New Roman" w:hAnsi="Times New Roman" w:cs="Times New Roman"/>
          <w:sz w:val="24"/>
          <w:szCs w:val="24"/>
        </w:rPr>
        <w:t>Their consumption is increasing gradually among the urban community. This is due to increased awareness on food value of vegetables, as a result of exposure to other cultures and acquisition of education</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 (Fisseha, 2012). </w:t>
      </w:r>
      <w:r>
        <w:rPr>
          <w:rFonts w:ascii="Times New Roman" w:hAnsi="Times New Roman" w:cs="Times New Roman"/>
          <w:sz w:val="24"/>
          <w:szCs w:val="24"/>
        </w:rPr>
        <w:t>“</w:t>
      </w:r>
      <w:r w:rsidR="00500838" w:rsidRPr="006F50F4">
        <w:rPr>
          <w:rFonts w:ascii="Times New Roman" w:hAnsi="Times New Roman" w:cs="Times New Roman"/>
          <w:sz w:val="24"/>
          <w:szCs w:val="24"/>
        </w:rPr>
        <w:t>Rapid industrialization and urbanization with insufficient environmental monitoring planning often results in discharging of the industrial and sewage waste into rivers and lakes which lead to gradual pollution of our water resources. Many times</w:t>
      </w:r>
      <w:r w:rsidR="00500838">
        <w:rPr>
          <w:rFonts w:ascii="Times New Roman" w:hAnsi="Times New Roman" w:cs="Times New Roman"/>
          <w:sz w:val="24"/>
          <w:szCs w:val="24"/>
        </w:rPr>
        <w:t>,</w:t>
      </w:r>
      <w:r w:rsidR="00500838" w:rsidRPr="006F50F4">
        <w:rPr>
          <w:rFonts w:ascii="Times New Roman" w:hAnsi="Times New Roman" w:cs="Times New Roman"/>
          <w:sz w:val="24"/>
          <w:szCs w:val="24"/>
        </w:rPr>
        <w:t xml:space="preserve"> such waste water is drained to the agricultural land where the polluted water is used for irrigating crops including vegetables. Thus, polluted effluent water is found to be rich not only in organic matter and nutrients but also in heavy metals like lead, chromium, cadmium, nickel, cobalt and others that finally get to the soil of agricultural farmlands. This leads to food chain contamination as crops and vegetables absorb them from the soil. Heavy metals are not easily biodegradable and as such lead to their accumulation in human vital organs causing varying degree of illness on acute and chronic exposure</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 (Ward </w:t>
      </w:r>
      <w:r w:rsidR="00500838" w:rsidRPr="006F50F4">
        <w:rPr>
          <w:rFonts w:ascii="Times New Roman" w:hAnsi="Times New Roman" w:cs="Times New Roman"/>
          <w:i/>
          <w:sz w:val="24"/>
          <w:szCs w:val="24"/>
        </w:rPr>
        <w:t>et al</w:t>
      </w:r>
      <w:r w:rsidR="00500838" w:rsidRPr="006F50F4">
        <w:rPr>
          <w:rFonts w:ascii="Times New Roman" w:hAnsi="Times New Roman" w:cs="Times New Roman"/>
          <w:sz w:val="24"/>
          <w:szCs w:val="24"/>
        </w:rPr>
        <w:t xml:space="preserve">., 2008). </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Heavy metal contamination of vegetables cannot </w:t>
      </w:r>
      <w:r w:rsidR="00500838" w:rsidRPr="006F50F4">
        <w:rPr>
          <w:rFonts w:ascii="Times New Roman" w:hAnsi="Times New Roman" w:cs="Times New Roman"/>
          <w:sz w:val="24"/>
          <w:szCs w:val="24"/>
        </w:rPr>
        <w:lastRenderedPageBreak/>
        <w:t>be underestimated as these foodstuffs are important components of human diet. Long term weathering and soil mineralization may lead to the accumulation of heavy metals in agricultural soils and plants. Food safety issues and potential health risk make this as one of the most serious environmental concern</w:t>
      </w:r>
      <w:r>
        <w:rPr>
          <w:rFonts w:ascii="Times New Roman" w:hAnsi="Times New Roman" w:cs="Times New Roman"/>
          <w:sz w:val="24"/>
          <w:szCs w:val="24"/>
        </w:rPr>
        <w:t>”</w:t>
      </w:r>
      <w:r w:rsidR="00500838" w:rsidRPr="006F50F4">
        <w:rPr>
          <w:rFonts w:ascii="Times New Roman" w:hAnsi="Times New Roman" w:cs="Times New Roman"/>
          <w:sz w:val="24"/>
          <w:szCs w:val="24"/>
        </w:rPr>
        <w:t xml:space="preserve"> (Cui </w:t>
      </w:r>
      <w:r w:rsidR="00500838" w:rsidRPr="006F50F4">
        <w:rPr>
          <w:rFonts w:ascii="Times New Roman" w:hAnsi="Times New Roman" w:cs="Times New Roman"/>
          <w:i/>
          <w:sz w:val="24"/>
          <w:szCs w:val="24"/>
        </w:rPr>
        <w:t>et al</w:t>
      </w:r>
      <w:r w:rsidR="00500838" w:rsidRPr="006F50F4">
        <w:rPr>
          <w:rFonts w:ascii="Times New Roman" w:hAnsi="Times New Roman" w:cs="Times New Roman"/>
          <w:sz w:val="24"/>
          <w:szCs w:val="24"/>
        </w:rPr>
        <w:t xml:space="preserve">., 2014). </w:t>
      </w:r>
    </w:p>
    <w:p w14:paraId="10CEDE6C" w14:textId="77777777" w:rsidR="00500838" w:rsidRDefault="00500838" w:rsidP="00500838">
      <w:pPr>
        <w:autoSpaceDE w:val="0"/>
        <w:autoSpaceDN w:val="0"/>
        <w:adjustRightInd w:val="0"/>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When vegetables are contaminated with heavy metals, these metals accumulate and lead to the malfunctioning of some human organs. Bearing in mind the probable toxicity and persistent nature of heavy metals and the frequent consumption of vegetables, </w:t>
      </w:r>
      <w:r>
        <w:rPr>
          <w:rFonts w:ascii="Times New Roman" w:hAnsi="Times New Roman" w:cs="Times New Roman"/>
          <w:sz w:val="24"/>
          <w:szCs w:val="24"/>
        </w:rPr>
        <w:t xml:space="preserve">this study is carried out to ascertain the safety of </w:t>
      </w:r>
      <w:r w:rsidRPr="006F50F4">
        <w:rPr>
          <w:rFonts w:ascii="Times New Roman" w:hAnsi="Times New Roman" w:cs="Times New Roman"/>
          <w:sz w:val="24"/>
          <w:szCs w:val="24"/>
        </w:rPr>
        <w:t xml:space="preserve">vegetables </w:t>
      </w:r>
      <w:r>
        <w:rPr>
          <w:rFonts w:ascii="Times New Roman" w:hAnsi="Times New Roman" w:cs="Times New Roman"/>
          <w:sz w:val="24"/>
          <w:szCs w:val="24"/>
        </w:rPr>
        <w:t xml:space="preserve">consumed by </w:t>
      </w:r>
      <w:r w:rsidR="00851677" w:rsidRPr="006F50F4">
        <w:rPr>
          <w:rFonts w:ascii="Times New Roman" w:hAnsi="Times New Roman" w:cs="Times New Roman"/>
          <w:sz w:val="24"/>
          <w:szCs w:val="24"/>
        </w:rPr>
        <w:t>humans</w:t>
      </w:r>
      <w:r w:rsidRPr="006F50F4">
        <w:rPr>
          <w:rFonts w:ascii="Times New Roman" w:hAnsi="Times New Roman" w:cs="Times New Roman"/>
          <w:sz w:val="24"/>
          <w:szCs w:val="24"/>
        </w:rPr>
        <w:t xml:space="preserve"> </w:t>
      </w:r>
      <w:r>
        <w:rPr>
          <w:rFonts w:ascii="Times New Roman" w:hAnsi="Times New Roman" w:cs="Times New Roman"/>
          <w:sz w:val="24"/>
          <w:szCs w:val="24"/>
        </w:rPr>
        <w:t>within the study area</w:t>
      </w:r>
      <w:r w:rsidRPr="006F50F4">
        <w:rPr>
          <w:rFonts w:ascii="Times New Roman" w:hAnsi="Times New Roman" w:cs="Times New Roman"/>
          <w:sz w:val="24"/>
          <w:szCs w:val="24"/>
        </w:rPr>
        <w:t>.</w:t>
      </w:r>
    </w:p>
    <w:p w14:paraId="6B3799F1" w14:textId="77777777" w:rsidR="00851677" w:rsidRPr="00851677" w:rsidRDefault="00851677" w:rsidP="00500838">
      <w:pPr>
        <w:autoSpaceDE w:val="0"/>
        <w:autoSpaceDN w:val="0"/>
        <w:adjustRightInd w:val="0"/>
        <w:spacing w:after="240" w:line="480" w:lineRule="auto"/>
        <w:jc w:val="both"/>
        <w:rPr>
          <w:rFonts w:ascii="Times New Roman" w:hAnsi="Times New Roman" w:cs="Times New Roman"/>
          <w:b/>
          <w:sz w:val="24"/>
          <w:szCs w:val="24"/>
        </w:rPr>
      </w:pPr>
      <w:r w:rsidRPr="00851677">
        <w:rPr>
          <w:rFonts w:ascii="Times New Roman" w:hAnsi="Times New Roman" w:cs="Times New Roman"/>
          <w:b/>
          <w:sz w:val="24"/>
          <w:szCs w:val="24"/>
        </w:rPr>
        <w:t>Materials and Methods</w:t>
      </w:r>
    </w:p>
    <w:p w14:paraId="4F19A20B" w14:textId="77777777" w:rsidR="00851677" w:rsidRPr="006F50F4" w:rsidRDefault="00851677" w:rsidP="00851677">
      <w:pPr>
        <w:pStyle w:val="Heading1"/>
        <w:spacing w:before="0" w:after="240" w:line="480" w:lineRule="auto"/>
        <w:rPr>
          <w:rFonts w:cs="Times New Roman"/>
          <w:szCs w:val="24"/>
        </w:rPr>
      </w:pPr>
      <w:r w:rsidRPr="006F50F4">
        <w:rPr>
          <w:rFonts w:cs="Times New Roman"/>
          <w:szCs w:val="24"/>
        </w:rPr>
        <w:t xml:space="preserve">Sample Collection </w:t>
      </w:r>
      <w:r>
        <w:rPr>
          <w:rFonts w:cs="Times New Roman"/>
          <w:szCs w:val="24"/>
        </w:rPr>
        <w:t>and Preparation</w:t>
      </w:r>
    </w:p>
    <w:p w14:paraId="256A64A0" w14:textId="31FE3CD4" w:rsidR="00851677" w:rsidRPr="006F50F4" w:rsidRDefault="00851677" w:rsidP="00851677">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Fresh vegetable samples (tomato fruits,) were randomly collected at different spots from five different farms (A, B, C, D &amp; E) in </w:t>
      </w:r>
      <w:proofErr w:type="spellStart"/>
      <w:r w:rsidRPr="006F50F4">
        <w:rPr>
          <w:rFonts w:ascii="Times New Roman" w:hAnsi="Times New Roman" w:cs="Times New Roman"/>
          <w:sz w:val="24"/>
          <w:szCs w:val="24"/>
        </w:rPr>
        <w:t>Wukari</w:t>
      </w:r>
      <w:proofErr w:type="spellEnd"/>
      <w:r w:rsidRPr="006F50F4">
        <w:rPr>
          <w:rFonts w:ascii="Times New Roman" w:hAnsi="Times New Roman" w:cs="Times New Roman"/>
          <w:sz w:val="24"/>
          <w:szCs w:val="24"/>
        </w:rPr>
        <w:t xml:space="preserve"> local government, Taraba State. </w:t>
      </w:r>
      <w:r w:rsidR="00CF5F60">
        <w:rPr>
          <w:rFonts w:ascii="Times New Roman" w:hAnsi="Times New Roman" w:cs="Times New Roman"/>
          <w:sz w:val="24"/>
          <w:szCs w:val="24"/>
        </w:rPr>
        <w:t xml:space="preserve">The period of collection was during dry season, when irrigation practices are usually carried out. Permission was also sought from the farmers, before visiting, to collect samples. </w:t>
      </w:r>
      <w:r>
        <w:rPr>
          <w:rFonts w:ascii="Times New Roman" w:hAnsi="Times New Roman" w:cs="Times New Roman"/>
          <w:sz w:val="24"/>
          <w:szCs w:val="24"/>
        </w:rPr>
        <w:t xml:space="preserve">All collected tomato </w:t>
      </w:r>
      <w:r w:rsidRPr="006F50F4">
        <w:rPr>
          <w:rFonts w:ascii="Times New Roman" w:hAnsi="Times New Roman" w:cs="Times New Roman"/>
          <w:sz w:val="24"/>
          <w:szCs w:val="24"/>
        </w:rPr>
        <w:t>samples were</w:t>
      </w:r>
      <w:r>
        <w:rPr>
          <w:rFonts w:ascii="Times New Roman" w:hAnsi="Times New Roman" w:cs="Times New Roman"/>
          <w:sz w:val="24"/>
          <w:szCs w:val="24"/>
        </w:rPr>
        <w:t xml:space="preserve"> in this order: </w:t>
      </w:r>
      <w:r w:rsidRPr="006F50F4">
        <w:rPr>
          <w:rFonts w:ascii="Times New Roman" w:hAnsi="Times New Roman" w:cs="Times New Roman"/>
          <w:sz w:val="24"/>
          <w:szCs w:val="24"/>
        </w:rPr>
        <w:t>TF-A (tomato fruits from farm A), TF-B (tomato fruit from farm B), TF-C (tomato fruit from farm C), TF-D (tomato fruit from farm D),</w:t>
      </w:r>
      <w:r>
        <w:rPr>
          <w:rFonts w:ascii="Times New Roman" w:hAnsi="Times New Roman" w:cs="Times New Roman"/>
          <w:sz w:val="24"/>
          <w:szCs w:val="24"/>
        </w:rPr>
        <w:t xml:space="preserve"> TF-E (tomato fruit from farm E) </w:t>
      </w:r>
      <w:r w:rsidRPr="006F50F4">
        <w:rPr>
          <w:rFonts w:ascii="Times New Roman" w:hAnsi="Times New Roman" w:cs="Times New Roman"/>
          <w:sz w:val="24"/>
          <w:szCs w:val="24"/>
        </w:rPr>
        <w:t xml:space="preserve">which was stored in cleaned polythene bags according to their types and brought to the laboratory for analysis.  </w:t>
      </w:r>
    </w:p>
    <w:p w14:paraId="7DA325CA" w14:textId="43A24683" w:rsidR="00851677" w:rsidRPr="006F50F4" w:rsidRDefault="003456A3" w:rsidP="00851677">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sidR="00851677" w:rsidRPr="006F50F4">
        <w:rPr>
          <w:rFonts w:ascii="Times New Roman" w:hAnsi="Times New Roman" w:cs="Times New Roman"/>
          <w:sz w:val="24"/>
          <w:szCs w:val="24"/>
        </w:rPr>
        <w:t>The collected samples were washed thoroughly with fresh tap water and rinsed three times with distilled water to remove surface pollutants and any items adhering to the surfaces. Vegetable samples were sliced into small pieces and open air dried on paper for about 2 hours to eliminate excess moisture. Each sample was weighed, dried in an oven at 80 °C</w:t>
      </w:r>
      <w:r>
        <w:rPr>
          <w:rFonts w:ascii="Times New Roman" w:hAnsi="Times New Roman" w:cs="Times New Roman"/>
          <w:sz w:val="24"/>
          <w:szCs w:val="24"/>
        </w:rPr>
        <w:t>”</w:t>
      </w:r>
      <w:r w:rsidR="00851677" w:rsidRPr="006F50F4">
        <w:rPr>
          <w:rFonts w:ascii="Times New Roman" w:hAnsi="Times New Roman" w:cs="Times New Roman"/>
          <w:sz w:val="24"/>
          <w:szCs w:val="24"/>
        </w:rPr>
        <w:t xml:space="preserve"> (Larry </w:t>
      </w:r>
      <w:r w:rsidR="00CF5F60">
        <w:rPr>
          <w:rFonts w:ascii="Times New Roman" w:hAnsi="Times New Roman" w:cs="Times New Roman"/>
          <w:sz w:val="24"/>
          <w:szCs w:val="24"/>
        </w:rPr>
        <w:t>&amp;</w:t>
      </w:r>
      <w:r w:rsidR="00851677" w:rsidRPr="006F50F4">
        <w:rPr>
          <w:rFonts w:ascii="Times New Roman" w:hAnsi="Times New Roman" w:cs="Times New Roman"/>
          <w:sz w:val="24"/>
          <w:szCs w:val="24"/>
        </w:rPr>
        <w:t xml:space="preserve"> Morgan, 2005) for several hours and reweighed to co</w:t>
      </w:r>
      <w:r w:rsidR="00851677">
        <w:rPr>
          <w:rFonts w:ascii="Times New Roman" w:hAnsi="Times New Roman" w:cs="Times New Roman"/>
          <w:sz w:val="24"/>
          <w:szCs w:val="24"/>
        </w:rPr>
        <w:t>nstant weight. The dried sample</w:t>
      </w:r>
      <w:r w:rsidR="00851677" w:rsidRPr="006F50F4">
        <w:rPr>
          <w:rFonts w:ascii="Times New Roman" w:hAnsi="Times New Roman" w:cs="Times New Roman"/>
          <w:sz w:val="24"/>
          <w:szCs w:val="24"/>
        </w:rPr>
        <w:t xml:space="preserve"> was </w:t>
      </w:r>
      <w:r w:rsidR="00851677" w:rsidRPr="006F50F4">
        <w:rPr>
          <w:rFonts w:ascii="Times New Roman" w:hAnsi="Times New Roman" w:cs="Times New Roman"/>
          <w:sz w:val="24"/>
          <w:szCs w:val="24"/>
        </w:rPr>
        <w:lastRenderedPageBreak/>
        <w:t>ground in a mortar until it could pass through a 2</w:t>
      </w:r>
      <w:r w:rsidR="00C73254">
        <w:rPr>
          <w:rFonts w:ascii="Times New Roman" w:hAnsi="Times New Roman" w:cs="Times New Roman"/>
          <w:sz w:val="24"/>
          <w:szCs w:val="24"/>
        </w:rPr>
        <w:t xml:space="preserve"> </w:t>
      </w:r>
      <w:r w:rsidR="00851677" w:rsidRPr="006F50F4">
        <w:rPr>
          <w:rFonts w:ascii="Times New Roman" w:hAnsi="Times New Roman" w:cs="Times New Roman"/>
          <w:sz w:val="24"/>
          <w:szCs w:val="24"/>
        </w:rPr>
        <w:t>mm mesh sieve and stored in a clean and dry polyethylene bag appropriately labe</w:t>
      </w:r>
      <w:r w:rsidR="00C73254">
        <w:rPr>
          <w:rFonts w:ascii="Times New Roman" w:hAnsi="Times New Roman" w:cs="Times New Roman"/>
          <w:sz w:val="24"/>
          <w:szCs w:val="24"/>
        </w:rPr>
        <w:t>l</w:t>
      </w:r>
      <w:r w:rsidR="00851677" w:rsidRPr="006F50F4">
        <w:rPr>
          <w:rFonts w:ascii="Times New Roman" w:hAnsi="Times New Roman" w:cs="Times New Roman"/>
          <w:sz w:val="24"/>
          <w:szCs w:val="24"/>
        </w:rPr>
        <w:t>led.</w:t>
      </w:r>
    </w:p>
    <w:p w14:paraId="76EDA426" w14:textId="2D03DDC0" w:rsidR="00851677" w:rsidRPr="006F50F4" w:rsidRDefault="00851677" w:rsidP="00851677">
      <w:pPr>
        <w:pStyle w:val="Heading1"/>
        <w:spacing w:before="0" w:after="240" w:line="480" w:lineRule="auto"/>
        <w:rPr>
          <w:rFonts w:cs="Times New Roman"/>
          <w:szCs w:val="24"/>
        </w:rPr>
      </w:pPr>
      <w:bookmarkStart w:id="2" w:name="_Toc461188541"/>
      <w:bookmarkStart w:id="3" w:name="_Toc461189234"/>
      <w:bookmarkStart w:id="4" w:name="_Toc103267023"/>
      <w:r w:rsidRPr="006F50F4">
        <w:rPr>
          <w:rFonts w:cs="Times New Roman"/>
          <w:szCs w:val="24"/>
        </w:rPr>
        <w:t xml:space="preserve">Digestion Procedure </w:t>
      </w:r>
      <w:bookmarkEnd w:id="2"/>
      <w:bookmarkEnd w:id="3"/>
      <w:bookmarkEnd w:id="4"/>
      <w:r w:rsidR="00E67035">
        <w:rPr>
          <w:rFonts w:cs="Times New Roman"/>
          <w:szCs w:val="24"/>
        </w:rPr>
        <w:t>(</w:t>
      </w:r>
      <w:r w:rsidR="00E67035">
        <w:rPr>
          <w:rStyle w:val="citation-199"/>
          <w:rFonts w:eastAsia="Arial Unicode MS"/>
        </w:rPr>
        <w:t>W</w:t>
      </w:r>
      <w:r w:rsidR="00E67035" w:rsidRPr="0092053E">
        <w:rPr>
          <w:rStyle w:val="citation-199"/>
          <w:rFonts w:eastAsia="Arial Unicode MS"/>
        </w:rPr>
        <w:t xml:space="preserve">et </w:t>
      </w:r>
      <w:proofErr w:type="spellStart"/>
      <w:r w:rsidR="00E67035">
        <w:rPr>
          <w:rStyle w:val="citation-199"/>
          <w:rFonts w:eastAsia="Arial Unicode MS"/>
        </w:rPr>
        <w:t>A</w:t>
      </w:r>
      <w:r w:rsidR="00E67035" w:rsidRPr="0092053E">
        <w:rPr>
          <w:rStyle w:val="citation-199"/>
          <w:rFonts w:eastAsia="Arial Unicode MS"/>
        </w:rPr>
        <w:t>shing</w:t>
      </w:r>
      <w:proofErr w:type="spellEnd"/>
      <w:r w:rsidR="00E67035" w:rsidRPr="0092053E">
        <w:rPr>
          <w:rStyle w:val="citation-199"/>
          <w:rFonts w:eastAsia="Arial Unicode MS"/>
        </w:rPr>
        <w:t xml:space="preserve"> using HNO</w:t>
      </w:r>
      <w:r w:rsidR="00E67035" w:rsidRPr="00E67035">
        <w:rPr>
          <w:rStyle w:val="citation-199"/>
          <w:rFonts w:eastAsia="Arial Unicode MS"/>
          <w:vertAlign w:val="subscript"/>
        </w:rPr>
        <w:t>3</w:t>
      </w:r>
      <w:r w:rsidR="00E67035" w:rsidRPr="0092053E">
        <w:rPr>
          <w:rStyle w:val="citation-199"/>
          <w:rFonts w:eastAsia="Arial Unicode MS"/>
        </w:rPr>
        <w:t xml:space="preserve"> and HClO</w:t>
      </w:r>
      <w:r w:rsidR="00E67035" w:rsidRPr="00E67035">
        <w:rPr>
          <w:rStyle w:val="citation-199"/>
          <w:rFonts w:eastAsia="Arial Unicode MS"/>
          <w:vertAlign w:val="subscript"/>
        </w:rPr>
        <w:t>4</w:t>
      </w:r>
      <w:r w:rsidR="00E67035">
        <w:rPr>
          <w:rFonts w:cs="Times New Roman"/>
          <w:szCs w:val="24"/>
        </w:rPr>
        <w:t>)</w:t>
      </w:r>
    </w:p>
    <w:p w14:paraId="15BF4A0E" w14:textId="50629ADD" w:rsidR="00500838" w:rsidRDefault="003456A3" w:rsidP="00851677">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sidR="00851677">
        <w:rPr>
          <w:rFonts w:ascii="Times New Roman" w:hAnsi="Times New Roman" w:cs="Times New Roman"/>
          <w:sz w:val="24"/>
          <w:szCs w:val="24"/>
        </w:rPr>
        <w:t xml:space="preserve">About </w:t>
      </w:r>
      <w:r w:rsidR="00851677" w:rsidRPr="006F50F4">
        <w:rPr>
          <w:rFonts w:ascii="Times New Roman" w:hAnsi="Times New Roman" w:cs="Times New Roman"/>
          <w:sz w:val="24"/>
          <w:szCs w:val="24"/>
        </w:rPr>
        <w:t xml:space="preserve">1.0g of each dried vegetable sample was weighed on an analytical weighing balance and was transferred into a </w:t>
      </w:r>
      <w:proofErr w:type="spellStart"/>
      <w:r w:rsidR="00851677" w:rsidRPr="006F50F4">
        <w:rPr>
          <w:rFonts w:ascii="Times New Roman" w:hAnsi="Times New Roman" w:cs="Times New Roman"/>
          <w:sz w:val="24"/>
          <w:szCs w:val="24"/>
        </w:rPr>
        <w:t>pyrex</w:t>
      </w:r>
      <w:proofErr w:type="spellEnd"/>
      <w:r w:rsidR="00851677" w:rsidRPr="006F50F4">
        <w:rPr>
          <w:rFonts w:ascii="Times New Roman" w:hAnsi="Times New Roman" w:cs="Times New Roman"/>
          <w:sz w:val="24"/>
          <w:szCs w:val="24"/>
        </w:rPr>
        <w:t xml:space="preserve"> beaker. 15m</w:t>
      </w:r>
      <w:r w:rsidR="00E67035">
        <w:rPr>
          <w:rFonts w:ascii="Times New Roman" w:hAnsi="Times New Roman" w:cs="Times New Roman"/>
          <w:sz w:val="24"/>
          <w:szCs w:val="24"/>
        </w:rPr>
        <w:t>L</w:t>
      </w:r>
      <w:r w:rsidR="00851677" w:rsidRPr="006F50F4">
        <w:rPr>
          <w:rFonts w:ascii="Times New Roman" w:hAnsi="Times New Roman" w:cs="Times New Roman"/>
          <w:sz w:val="24"/>
          <w:szCs w:val="24"/>
        </w:rPr>
        <w:t xml:space="preserve"> of conc. HNO</w:t>
      </w:r>
      <w:r w:rsidR="00851677" w:rsidRPr="006F50F4">
        <w:rPr>
          <w:rFonts w:ascii="Times New Roman" w:hAnsi="Times New Roman" w:cs="Times New Roman"/>
          <w:sz w:val="24"/>
          <w:szCs w:val="24"/>
          <w:vertAlign w:val="subscript"/>
        </w:rPr>
        <w:t>3</w:t>
      </w:r>
      <w:r w:rsidR="00851677" w:rsidRPr="006F50F4">
        <w:rPr>
          <w:rFonts w:ascii="Times New Roman" w:hAnsi="Times New Roman" w:cs="Times New Roman"/>
          <w:sz w:val="24"/>
          <w:szCs w:val="24"/>
        </w:rPr>
        <w:t xml:space="preserve"> and 5ml of HClO</w:t>
      </w:r>
      <w:r w:rsidR="00851677" w:rsidRPr="006F50F4">
        <w:rPr>
          <w:rFonts w:ascii="Times New Roman" w:hAnsi="Times New Roman" w:cs="Times New Roman"/>
          <w:sz w:val="24"/>
          <w:szCs w:val="24"/>
          <w:vertAlign w:val="subscript"/>
        </w:rPr>
        <w:t>4</w:t>
      </w:r>
      <w:r w:rsidR="00851677" w:rsidRPr="006F50F4">
        <w:rPr>
          <w:rFonts w:ascii="Times New Roman" w:hAnsi="Times New Roman" w:cs="Times New Roman"/>
          <w:sz w:val="24"/>
          <w:szCs w:val="24"/>
        </w:rPr>
        <w:t xml:space="preserve"> were measured in a measuring cylinder and was transferred into different beakers containing the dried vegetable samples. The beakers were placed on a hot plate to digest at 150°C. After an hour of digestion, 2m</w:t>
      </w:r>
      <w:r w:rsidR="00E67035">
        <w:rPr>
          <w:rFonts w:ascii="Times New Roman" w:hAnsi="Times New Roman" w:cs="Times New Roman"/>
          <w:sz w:val="24"/>
          <w:szCs w:val="24"/>
        </w:rPr>
        <w:t>L</w:t>
      </w:r>
      <w:r w:rsidR="00851677" w:rsidRPr="006F50F4">
        <w:rPr>
          <w:rFonts w:ascii="Times New Roman" w:hAnsi="Times New Roman" w:cs="Times New Roman"/>
          <w:sz w:val="24"/>
          <w:szCs w:val="24"/>
        </w:rPr>
        <w:t xml:space="preserve"> conc. HCl was added to the reacting mixture and was allowed to digest for two hours. Digestion was completed for different vegetable samples when the solution became colo</w:t>
      </w:r>
      <w:r w:rsidR="00851677">
        <w:rPr>
          <w:rFonts w:ascii="Times New Roman" w:hAnsi="Times New Roman" w:cs="Times New Roman"/>
          <w:sz w:val="24"/>
          <w:szCs w:val="24"/>
        </w:rPr>
        <w:t>u</w:t>
      </w:r>
      <w:r w:rsidR="00851677" w:rsidRPr="006F50F4">
        <w:rPr>
          <w:rFonts w:ascii="Times New Roman" w:hAnsi="Times New Roman" w:cs="Times New Roman"/>
          <w:sz w:val="24"/>
          <w:szCs w:val="24"/>
        </w:rPr>
        <w:t>rless and white fumes evolved</w:t>
      </w:r>
      <w:r>
        <w:rPr>
          <w:rFonts w:ascii="Times New Roman" w:hAnsi="Times New Roman" w:cs="Times New Roman"/>
          <w:sz w:val="24"/>
          <w:szCs w:val="24"/>
        </w:rPr>
        <w:t>”</w:t>
      </w:r>
      <w:r w:rsidR="00851677">
        <w:rPr>
          <w:rFonts w:ascii="Times New Roman" w:hAnsi="Times New Roman" w:cs="Times New Roman"/>
          <w:sz w:val="24"/>
          <w:szCs w:val="24"/>
        </w:rPr>
        <w:t xml:space="preserve"> </w:t>
      </w:r>
      <w:r w:rsidR="00851677" w:rsidRPr="00851677">
        <w:rPr>
          <w:rFonts w:ascii="Times New Roman" w:hAnsi="Times New Roman" w:cs="Times New Roman"/>
          <w:sz w:val="24"/>
          <w:szCs w:val="24"/>
        </w:rPr>
        <w:t>(</w:t>
      </w:r>
      <w:proofErr w:type="spellStart"/>
      <w:r w:rsidR="00851677" w:rsidRPr="00851677">
        <w:rPr>
          <w:rFonts w:ascii="Times New Roman" w:hAnsi="Times New Roman" w:cs="Times New Roman"/>
          <w:sz w:val="24"/>
          <w:szCs w:val="24"/>
        </w:rPr>
        <w:t>Buchaure</w:t>
      </w:r>
      <w:proofErr w:type="spellEnd"/>
      <w:r w:rsidR="00851677" w:rsidRPr="00851677">
        <w:rPr>
          <w:rFonts w:ascii="Times New Roman" w:hAnsi="Times New Roman" w:cs="Times New Roman"/>
          <w:sz w:val="24"/>
          <w:szCs w:val="24"/>
        </w:rPr>
        <w:t>, 2002)</w:t>
      </w:r>
      <w:r w:rsidR="00851677" w:rsidRPr="006F50F4">
        <w:rPr>
          <w:rFonts w:ascii="Times New Roman" w:hAnsi="Times New Roman" w:cs="Times New Roman"/>
          <w:sz w:val="24"/>
          <w:szCs w:val="24"/>
        </w:rPr>
        <w:t xml:space="preserve">. The digested samples were allowed to cool at room temperature (25°C), filtered and transferred into a 50ml volumetric flask and diluted to mark with distilled water. The solution was then </w:t>
      </w:r>
      <w:proofErr w:type="spellStart"/>
      <w:r w:rsidR="00851677" w:rsidRPr="006F50F4">
        <w:rPr>
          <w:rFonts w:ascii="Times New Roman" w:hAnsi="Times New Roman" w:cs="Times New Roman"/>
          <w:sz w:val="24"/>
          <w:szCs w:val="24"/>
        </w:rPr>
        <w:t>analyzed</w:t>
      </w:r>
      <w:proofErr w:type="spellEnd"/>
      <w:r w:rsidR="00851677" w:rsidRPr="006F50F4">
        <w:rPr>
          <w:rFonts w:ascii="Times New Roman" w:hAnsi="Times New Roman" w:cs="Times New Roman"/>
          <w:sz w:val="24"/>
          <w:szCs w:val="24"/>
        </w:rPr>
        <w:t xml:space="preserve"> using atomic absorption spectrophotometer (Model: AA240FS).</w:t>
      </w:r>
    </w:p>
    <w:p w14:paraId="6688C57D" w14:textId="77777777" w:rsidR="004B6D8A" w:rsidRDefault="00C92D6C" w:rsidP="00C92D6C">
      <w:pPr>
        <w:spacing w:after="240" w:line="480" w:lineRule="auto"/>
        <w:jc w:val="both"/>
        <w:rPr>
          <w:rFonts w:ascii="Times New Roman" w:hAnsi="Times New Roman" w:cs="Times New Roman"/>
          <w:b/>
          <w:sz w:val="24"/>
          <w:szCs w:val="24"/>
        </w:rPr>
      </w:pPr>
      <w:r w:rsidRPr="00C92D6C">
        <w:rPr>
          <w:rFonts w:ascii="Times New Roman" w:hAnsi="Times New Roman" w:cs="Times New Roman"/>
          <w:b/>
          <w:sz w:val="24"/>
          <w:szCs w:val="24"/>
        </w:rPr>
        <w:t>Results and Discussion</w:t>
      </w:r>
    </w:p>
    <w:p w14:paraId="280D346A" w14:textId="77777777" w:rsidR="00C92D6C" w:rsidRPr="006F50F4" w:rsidRDefault="00C92D6C" w:rsidP="00C92D6C">
      <w:pPr>
        <w:pStyle w:val="Heading1"/>
        <w:spacing w:before="0" w:after="240" w:line="480" w:lineRule="auto"/>
        <w:rPr>
          <w:rFonts w:cs="Times New Roman"/>
          <w:szCs w:val="24"/>
        </w:rPr>
      </w:pPr>
      <w:bookmarkStart w:id="5" w:name="_Toc74974119"/>
      <w:bookmarkStart w:id="6" w:name="_Toc76050126"/>
      <w:bookmarkStart w:id="7" w:name="_Toc76381475"/>
      <w:bookmarkStart w:id="8" w:name="_Toc102475458"/>
      <w:bookmarkStart w:id="9" w:name="_Toc103267029"/>
      <w:r w:rsidRPr="006F50F4">
        <w:rPr>
          <w:rFonts w:cs="Times New Roman"/>
          <w:szCs w:val="24"/>
        </w:rPr>
        <w:t>Table 1: Mean concentrations of metals (mg/</w:t>
      </w:r>
      <w:r w:rsidR="005F45E0">
        <w:rPr>
          <w:rFonts w:cs="Times New Roman"/>
          <w:szCs w:val="24"/>
        </w:rPr>
        <w:t>kg</w:t>
      </w:r>
      <w:r w:rsidRPr="006F50F4">
        <w:rPr>
          <w:rFonts w:cs="Times New Roman"/>
          <w:szCs w:val="24"/>
        </w:rPr>
        <w:t>) in tomato</w:t>
      </w:r>
      <w:bookmarkEnd w:id="5"/>
      <w:bookmarkEnd w:id="6"/>
      <w:bookmarkEnd w:id="7"/>
      <w:r w:rsidRPr="006F50F4">
        <w:rPr>
          <w:rFonts w:cs="Times New Roman"/>
          <w:szCs w:val="24"/>
        </w:rPr>
        <w:t xml:space="preserve"> fruits</w:t>
      </w:r>
      <w:bookmarkEnd w:id="8"/>
      <w:bookmarkEnd w:id="9"/>
      <w:r>
        <w:rPr>
          <w:rFonts w:cs="Times New Roman"/>
          <w:szCs w:val="24"/>
        </w:rPr>
        <w:t xml:space="preserve"> samples</w:t>
      </w:r>
    </w:p>
    <w:tbl>
      <w:tblPr>
        <w:tblW w:w="0" w:type="auto"/>
        <w:jc w:val="center"/>
        <w:tblBorders>
          <w:top w:val="single" w:sz="4" w:space="0" w:color="auto"/>
          <w:bottom w:val="single" w:sz="4" w:space="0" w:color="auto"/>
        </w:tblBorders>
        <w:tblLook w:val="04A0" w:firstRow="1" w:lastRow="0" w:firstColumn="1" w:lastColumn="0" w:noHBand="0" w:noVBand="1"/>
      </w:tblPr>
      <w:tblGrid>
        <w:gridCol w:w="893"/>
        <w:gridCol w:w="1851"/>
        <w:gridCol w:w="1786"/>
        <w:gridCol w:w="1456"/>
        <w:gridCol w:w="1456"/>
        <w:gridCol w:w="1800"/>
      </w:tblGrid>
      <w:tr w:rsidR="00D048FE" w:rsidRPr="006F50F4" w14:paraId="7C64BB1E" w14:textId="77777777" w:rsidTr="008C052B">
        <w:trPr>
          <w:jc w:val="center"/>
        </w:trPr>
        <w:tc>
          <w:tcPr>
            <w:tcW w:w="918" w:type="dxa"/>
            <w:tcBorders>
              <w:top w:val="single" w:sz="4" w:space="0" w:color="auto"/>
              <w:bottom w:val="single" w:sz="4" w:space="0" w:color="auto"/>
            </w:tcBorders>
          </w:tcPr>
          <w:p w14:paraId="1DA07E7B"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Metal</w:t>
            </w:r>
          </w:p>
        </w:tc>
        <w:tc>
          <w:tcPr>
            <w:tcW w:w="1978" w:type="dxa"/>
            <w:tcBorders>
              <w:top w:val="single" w:sz="4" w:space="0" w:color="auto"/>
              <w:bottom w:val="single" w:sz="4" w:space="0" w:color="auto"/>
            </w:tcBorders>
          </w:tcPr>
          <w:p w14:paraId="31210276"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TF-A</w:t>
            </w:r>
          </w:p>
        </w:tc>
        <w:tc>
          <w:tcPr>
            <w:tcW w:w="1892" w:type="dxa"/>
            <w:tcBorders>
              <w:top w:val="single" w:sz="4" w:space="0" w:color="auto"/>
              <w:bottom w:val="single" w:sz="4" w:space="0" w:color="auto"/>
            </w:tcBorders>
          </w:tcPr>
          <w:p w14:paraId="5A68312C"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TF-B</w:t>
            </w:r>
          </w:p>
        </w:tc>
        <w:tc>
          <w:tcPr>
            <w:tcW w:w="1428" w:type="dxa"/>
            <w:tcBorders>
              <w:top w:val="single" w:sz="4" w:space="0" w:color="auto"/>
              <w:bottom w:val="single" w:sz="4" w:space="0" w:color="auto"/>
            </w:tcBorders>
          </w:tcPr>
          <w:p w14:paraId="6A3349B0"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TF-C</w:t>
            </w:r>
          </w:p>
        </w:tc>
        <w:tc>
          <w:tcPr>
            <w:tcW w:w="1450" w:type="dxa"/>
            <w:tcBorders>
              <w:top w:val="single" w:sz="4" w:space="0" w:color="auto"/>
              <w:bottom w:val="single" w:sz="4" w:space="0" w:color="auto"/>
            </w:tcBorders>
          </w:tcPr>
          <w:p w14:paraId="4C9EC392"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TF-D</w:t>
            </w:r>
          </w:p>
        </w:tc>
        <w:tc>
          <w:tcPr>
            <w:tcW w:w="1910" w:type="dxa"/>
            <w:tcBorders>
              <w:top w:val="single" w:sz="4" w:space="0" w:color="auto"/>
              <w:bottom w:val="single" w:sz="4" w:space="0" w:color="auto"/>
            </w:tcBorders>
          </w:tcPr>
          <w:p w14:paraId="01C1A1B1" w14:textId="77777777" w:rsidR="00C92D6C" w:rsidRPr="006F50F4" w:rsidRDefault="00C92D6C" w:rsidP="008C052B">
            <w:pPr>
              <w:tabs>
                <w:tab w:val="center" w:pos="4680"/>
                <w:tab w:val="right" w:pos="9360"/>
              </w:tabs>
              <w:spacing w:after="240" w:line="480" w:lineRule="auto"/>
              <w:jc w:val="center"/>
              <w:rPr>
                <w:rFonts w:ascii="Times New Roman" w:hAnsi="Times New Roman" w:cs="Times New Roman"/>
                <w:b/>
                <w:sz w:val="24"/>
                <w:szCs w:val="24"/>
              </w:rPr>
            </w:pPr>
            <w:r w:rsidRPr="006F50F4">
              <w:rPr>
                <w:rFonts w:ascii="Times New Roman" w:hAnsi="Times New Roman" w:cs="Times New Roman"/>
                <w:b/>
                <w:sz w:val="24"/>
                <w:szCs w:val="24"/>
              </w:rPr>
              <w:t>TF-E</w:t>
            </w:r>
          </w:p>
        </w:tc>
      </w:tr>
      <w:tr w:rsidR="00D048FE" w:rsidRPr="006F50F4" w14:paraId="01B04175" w14:textId="77777777" w:rsidTr="008C052B">
        <w:trPr>
          <w:jc w:val="center"/>
        </w:trPr>
        <w:tc>
          <w:tcPr>
            <w:tcW w:w="918" w:type="dxa"/>
            <w:tcBorders>
              <w:top w:val="single" w:sz="4" w:space="0" w:color="auto"/>
            </w:tcBorders>
          </w:tcPr>
          <w:p w14:paraId="3F6B7A77"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Cu</w:t>
            </w:r>
          </w:p>
        </w:tc>
        <w:tc>
          <w:tcPr>
            <w:tcW w:w="1978" w:type="dxa"/>
            <w:tcBorders>
              <w:top w:val="single" w:sz="4" w:space="0" w:color="auto"/>
            </w:tcBorders>
          </w:tcPr>
          <w:p w14:paraId="19460EDC" w14:textId="7884CB62"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0.100</w:t>
            </w:r>
            <w:r w:rsidR="00D048FE">
              <w:rPr>
                <w:rFonts w:ascii="Times New Roman" w:hAnsi="Times New Roman" w:cs="Times New Roman"/>
                <w:sz w:val="24"/>
                <w:szCs w:val="24"/>
              </w:rPr>
              <w:t>(</w:t>
            </w:r>
            <w:r>
              <w:rPr>
                <w:rFonts w:ascii="Times New Roman" w:hAnsi="Times New Roman" w:cs="Times New Roman"/>
                <w:sz w:val="24"/>
                <w:szCs w:val="24"/>
              </w:rPr>
              <w:t>0.003</w:t>
            </w:r>
            <w:r w:rsidR="00D048FE">
              <w:rPr>
                <w:rFonts w:ascii="Times New Roman" w:hAnsi="Times New Roman" w:cs="Times New Roman"/>
                <w:sz w:val="24"/>
                <w:szCs w:val="24"/>
              </w:rPr>
              <w:t>)</w:t>
            </w:r>
          </w:p>
        </w:tc>
        <w:tc>
          <w:tcPr>
            <w:tcW w:w="1892" w:type="dxa"/>
            <w:tcBorders>
              <w:top w:val="single" w:sz="4" w:space="0" w:color="auto"/>
            </w:tcBorders>
          </w:tcPr>
          <w:p w14:paraId="2FB4C96B" w14:textId="2F4B410B"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0.100</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c>
          <w:tcPr>
            <w:tcW w:w="1428" w:type="dxa"/>
            <w:tcBorders>
              <w:top w:val="single" w:sz="4" w:space="0" w:color="auto"/>
            </w:tcBorders>
          </w:tcPr>
          <w:p w14:paraId="459FC9E3" w14:textId="594BC7C5"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0.100</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c>
          <w:tcPr>
            <w:tcW w:w="1450" w:type="dxa"/>
            <w:tcBorders>
              <w:top w:val="single" w:sz="4" w:space="0" w:color="auto"/>
            </w:tcBorders>
          </w:tcPr>
          <w:p w14:paraId="1E10F643" w14:textId="6BD5DF76" w:rsidR="00C92D6C" w:rsidRPr="006F50F4" w:rsidRDefault="001A447F" w:rsidP="008C052B">
            <w:pPr>
              <w:tabs>
                <w:tab w:val="center" w:pos="4680"/>
                <w:tab w:val="right" w:pos="9360"/>
              </w:tabs>
              <w:spacing w:after="240"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910" w:type="dxa"/>
            <w:tcBorders>
              <w:top w:val="single" w:sz="4" w:space="0" w:color="auto"/>
            </w:tcBorders>
          </w:tcPr>
          <w:p w14:paraId="0BC4384B" w14:textId="7500D6C7" w:rsidR="00C92D6C" w:rsidRPr="006F50F4" w:rsidRDefault="001A447F" w:rsidP="008C052B">
            <w:pPr>
              <w:tabs>
                <w:tab w:val="center" w:pos="4680"/>
                <w:tab w:val="right" w:pos="9360"/>
              </w:tabs>
              <w:spacing w:after="240" w:line="48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D048FE" w:rsidRPr="006F50F4" w14:paraId="518F6636" w14:textId="77777777" w:rsidTr="008C052B">
        <w:trPr>
          <w:jc w:val="center"/>
        </w:trPr>
        <w:tc>
          <w:tcPr>
            <w:tcW w:w="918" w:type="dxa"/>
          </w:tcPr>
          <w:p w14:paraId="61CBDF6C"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Cd</w:t>
            </w:r>
          </w:p>
        </w:tc>
        <w:tc>
          <w:tcPr>
            <w:tcW w:w="1978" w:type="dxa"/>
          </w:tcPr>
          <w:p w14:paraId="65471BBC" w14:textId="1DA3CD76" w:rsidR="00C92D6C" w:rsidRPr="006F50F4" w:rsidRDefault="001A447F" w:rsidP="008C052B">
            <w:pPr>
              <w:tabs>
                <w:tab w:val="center" w:pos="4680"/>
                <w:tab w:val="right" w:pos="9360"/>
              </w:tabs>
              <w:spacing w:after="240"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892" w:type="dxa"/>
          </w:tcPr>
          <w:p w14:paraId="73FFE28C" w14:textId="77E8CB6E" w:rsidR="00C92D6C" w:rsidRPr="006F50F4" w:rsidRDefault="001A447F" w:rsidP="008C052B">
            <w:pPr>
              <w:tabs>
                <w:tab w:val="center" w:pos="4680"/>
                <w:tab w:val="right" w:pos="9360"/>
              </w:tabs>
              <w:spacing w:after="240"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428" w:type="dxa"/>
          </w:tcPr>
          <w:p w14:paraId="3AA2FA3D" w14:textId="745E7940" w:rsidR="00C92D6C" w:rsidRPr="006F50F4" w:rsidRDefault="001A447F" w:rsidP="008C052B">
            <w:pPr>
              <w:tabs>
                <w:tab w:val="center" w:pos="4680"/>
                <w:tab w:val="right" w:pos="9360"/>
              </w:tabs>
              <w:spacing w:after="240"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450" w:type="dxa"/>
          </w:tcPr>
          <w:p w14:paraId="1966C6DC" w14:textId="7EB70C7B" w:rsidR="00C92D6C" w:rsidRPr="006F50F4" w:rsidRDefault="001A447F" w:rsidP="008C052B">
            <w:pPr>
              <w:tabs>
                <w:tab w:val="center" w:pos="4680"/>
                <w:tab w:val="right" w:pos="9360"/>
              </w:tabs>
              <w:spacing w:after="240"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910" w:type="dxa"/>
          </w:tcPr>
          <w:p w14:paraId="16E7B174" w14:textId="6DDC003D" w:rsidR="00C92D6C" w:rsidRPr="006F50F4" w:rsidRDefault="001A447F" w:rsidP="008C052B">
            <w:pPr>
              <w:tabs>
                <w:tab w:val="center" w:pos="4680"/>
                <w:tab w:val="right" w:pos="9360"/>
              </w:tabs>
              <w:spacing w:after="240" w:line="48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D048FE" w:rsidRPr="006F50F4" w14:paraId="7A1272AC" w14:textId="77777777" w:rsidTr="008C052B">
        <w:trPr>
          <w:jc w:val="center"/>
        </w:trPr>
        <w:tc>
          <w:tcPr>
            <w:tcW w:w="918" w:type="dxa"/>
          </w:tcPr>
          <w:p w14:paraId="055112DE"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Pb</w:t>
            </w:r>
          </w:p>
        </w:tc>
        <w:tc>
          <w:tcPr>
            <w:tcW w:w="1978" w:type="dxa"/>
          </w:tcPr>
          <w:p w14:paraId="124D7BAF" w14:textId="74D7EBEE"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0.027</w:t>
            </w:r>
            <w:r w:rsidR="00D048FE">
              <w:rPr>
                <w:rFonts w:ascii="Times New Roman" w:hAnsi="Times New Roman" w:cs="Times New Roman"/>
                <w:sz w:val="24"/>
                <w:szCs w:val="24"/>
              </w:rPr>
              <w:t>(</w:t>
            </w:r>
            <w:r>
              <w:rPr>
                <w:rFonts w:ascii="Times New Roman" w:hAnsi="Times New Roman" w:cs="Times New Roman"/>
                <w:sz w:val="24"/>
                <w:szCs w:val="24"/>
              </w:rPr>
              <w:t>0.002</w:t>
            </w:r>
            <w:r w:rsidR="00D048FE">
              <w:rPr>
                <w:rFonts w:ascii="Times New Roman" w:hAnsi="Times New Roman" w:cs="Times New Roman"/>
                <w:sz w:val="24"/>
                <w:szCs w:val="24"/>
              </w:rPr>
              <w:t>)</w:t>
            </w:r>
          </w:p>
        </w:tc>
        <w:tc>
          <w:tcPr>
            <w:tcW w:w="1892" w:type="dxa"/>
          </w:tcPr>
          <w:p w14:paraId="418EA26B" w14:textId="02785C6B"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0.008</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c>
          <w:tcPr>
            <w:tcW w:w="1428" w:type="dxa"/>
          </w:tcPr>
          <w:p w14:paraId="17F9C568" w14:textId="584F9CCF"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0.018</w:t>
            </w:r>
            <w:r w:rsidR="00D048FE">
              <w:rPr>
                <w:rFonts w:ascii="Times New Roman" w:hAnsi="Times New Roman" w:cs="Times New Roman"/>
                <w:sz w:val="24"/>
                <w:szCs w:val="24"/>
              </w:rPr>
              <w:t>(</w:t>
            </w:r>
            <w:r>
              <w:rPr>
                <w:rFonts w:ascii="Times New Roman" w:hAnsi="Times New Roman" w:cs="Times New Roman"/>
                <w:sz w:val="24"/>
                <w:szCs w:val="24"/>
              </w:rPr>
              <w:t>0.002</w:t>
            </w:r>
            <w:r w:rsidR="00D048FE">
              <w:rPr>
                <w:rFonts w:ascii="Times New Roman" w:hAnsi="Times New Roman" w:cs="Times New Roman"/>
                <w:sz w:val="24"/>
                <w:szCs w:val="24"/>
              </w:rPr>
              <w:t>)</w:t>
            </w:r>
          </w:p>
        </w:tc>
        <w:tc>
          <w:tcPr>
            <w:tcW w:w="1450" w:type="dxa"/>
          </w:tcPr>
          <w:p w14:paraId="6416D4C9" w14:textId="67461628"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0.009</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c>
          <w:tcPr>
            <w:tcW w:w="1910" w:type="dxa"/>
          </w:tcPr>
          <w:p w14:paraId="5AEE1116" w14:textId="2880B766"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0.008</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r>
      <w:tr w:rsidR="00D048FE" w:rsidRPr="006F50F4" w14:paraId="71ED0B2D" w14:textId="77777777" w:rsidTr="008C052B">
        <w:trPr>
          <w:jc w:val="center"/>
        </w:trPr>
        <w:tc>
          <w:tcPr>
            <w:tcW w:w="918" w:type="dxa"/>
          </w:tcPr>
          <w:p w14:paraId="30C63017" w14:textId="77777777" w:rsidR="00C92D6C" w:rsidRPr="006F50F4" w:rsidRDefault="00C92D6C" w:rsidP="008C052B">
            <w:pPr>
              <w:tabs>
                <w:tab w:val="center" w:pos="4680"/>
                <w:tab w:val="right" w:pos="9360"/>
              </w:tabs>
              <w:spacing w:after="240" w:line="480" w:lineRule="auto"/>
              <w:rPr>
                <w:rFonts w:ascii="Times New Roman" w:hAnsi="Times New Roman" w:cs="Times New Roman"/>
                <w:b/>
                <w:sz w:val="24"/>
                <w:szCs w:val="24"/>
              </w:rPr>
            </w:pPr>
            <w:r w:rsidRPr="006F50F4">
              <w:rPr>
                <w:rFonts w:ascii="Times New Roman" w:hAnsi="Times New Roman" w:cs="Times New Roman"/>
                <w:b/>
                <w:sz w:val="24"/>
                <w:szCs w:val="24"/>
              </w:rPr>
              <w:t>Cr</w:t>
            </w:r>
          </w:p>
        </w:tc>
        <w:tc>
          <w:tcPr>
            <w:tcW w:w="1978" w:type="dxa"/>
          </w:tcPr>
          <w:p w14:paraId="3E2FA2B8" w14:textId="455553A3"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0.02</w:t>
            </w:r>
            <w:r>
              <w:rPr>
                <w:rFonts w:ascii="Times New Roman" w:hAnsi="Times New Roman" w:cs="Times New Roman"/>
                <w:sz w:val="24"/>
                <w:szCs w:val="24"/>
              </w:rPr>
              <w:t>1</w:t>
            </w:r>
            <w:r w:rsidR="00D048FE">
              <w:rPr>
                <w:rFonts w:ascii="Times New Roman" w:hAnsi="Times New Roman" w:cs="Times New Roman"/>
                <w:sz w:val="24"/>
                <w:szCs w:val="24"/>
              </w:rPr>
              <w:t>(</w:t>
            </w:r>
            <w:r>
              <w:rPr>
                <w:rFonts w:ascii="Times New Roman" w:hAnsi="Times New Roman" w:cs="Times New Roman"/>
                <w:sz w:val="24"/>
                <w:szCs w:val="24"/>
              </w:rPr>
              <w:t>0.003</w:t>
            </w:r>
            <w:r w:rsidR="00D048FE">
              <w:rPr>
                <w:rFonts w:ascii="Times New Roman" w:hAnsi="Times New Roman" w:cs="Times New Roman"/>
                <w:sz w:val="24"/>
                <w:szCs w:val="24"/>
              </w:rPr>
              <w:t>)</w:t>
            </w:r>
          </w:p>
        </w:tc>
        <w:tc>
          <w:tcPr>
            <w:tcW w:w="1892" w:type="dxa"/>
          </w:tcPr>
          <w:p w14:paraId="448247CF" w14:textId="02931F99"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0.003</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c>
          <w:tcPr>
            <w:tcW w:w="1428" w:type="dxa"/>
          </w:tcPr>
          <w:p w14:paraId="5509974E" w14:textId="357C6587"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0.005</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c>
          <w:tcPr>
            <w:tcW w:w="1450" w:type="dxa"/>
          </w:tcPr>
          <w:p w14:paraId="6BFE73A2" w14:textId="19C1445E"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0.008</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c>
          <w:tcPr>
            <w:tcW w:w="1910" w:type="dxa"/>
          </w:tcPr>
          <w:p w14:paraId="1BA70810" w14:textId="13ABB961" w:rsidR="00C92D6C" w:rsidRPr="006F50F4" w:rsidRDefault="00C92D6C" w:rsidP="008C052B">
            <w:pPr>
              <w:tabs>
                <w:tab w:val="center" w:pos="4680"/>
                <w:tab w:val="right" w:pos="9360"/>
              </w:tabs>
              <w:spacing w:after="240" w:line="480" w:lineRule="auto"/>
              <w:jc w:val="center"/>
              <w:rPr>
                <w:rFonts w:ascii="Times New Roman" w:hAnsi="Times New Roman" w:cs="Times New Roman"/>
                <w:sz w:val="24"/>
                <w:szCs w:val="24"/>
              </w:rPr>
            </w:pPr>
            <w:r w:rsidRPr="006F50F4">
              <w:rPr>
                <w:rFonts w:ascii="Times New Roman" w:hAnsi="Times New Roman" w:cs="Times New Roman"/>
                <w:sz w:val="24"/>
                <w:szCs w:val="24"/>
              </w:rPr>
              <w:t>0.009</w:t>
            </w:r>
            <w:r w:rsidR="00D048FE">
              <w:rPr>
                <w:rFonts w:ascii="Times New Roman" w:hAnsi="Times New Roman" w:cs="Times New Roman"/>
                <w:sz w:val="24"/>
                <w:szCs w:val="24"/>
              </w:rPr>
              <w:t>(</w:t>
            </w:r>
            <w:r>
              <w:rPr>
                <w:rFonts w:ascii="Times New Roman" w:hAnsi="Times New Roman" w:cs="Times New Roman"/>
                <w:sz w:val="24"/>
                <w:szCs w:val="24"/>
              </w:rPr>
              <w:t>0.001</w:t>
            </w:r>
            <w:r w:rsidR="00D048FE">
              <w:rPr>
                <w:rFonts w:ascii="Times New Roman" w:hAnsi="Times New Roman" w:cs="Times New Roman"/>
                <w:sz w:val="24"/>
                <w:szCs w:val="24"/>
              </w:rPr>
              <w:t>)</w:t>
            </w:r>
          </w:p>
        </w:tc>
      </w:tr>
    </w:tbl>
    <w:p w14:paraId="06E9A72F" w14:textId="77777777" w:rsidR="00D205B4" w:rsidRDefault="00D205B4" w:rsidP="00C92D6C">
      <w:pPr>
        <w:spacing w:after="240" w:line="480" w:lineRule="auto"/>
        <w:jc w:val="both"/>
        <w:rPr>
          <w:rFonts w:ascii="Times New Roman" w:hAnsi="Times New Roman" w:cs="Times New Roman"/>
          <w:color w:val="000000"/>
          <w:sz w:val="24"/>
          <w:szCs w:val="24"/>
        </w:rPr>
      </w:pPr>
    </w:p>
    <w:p w14:paraId="2DD2B47C" w14:textId="4A8898BC" w:rsidR="00C92D6C" w:rsidRPr="006F50F4" w:rsidRDefault="00D205B4" w:rsidP="00C92D6C">
      <w:pPr>
        <w:spacing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Note: </w:t>
      </w:r>
      <w:r w:rsidR="00C92D6C">
        <w:rPr>
          <w:rFonts w:ascii="Times New Roman" w:hAnsi="Times New Roman" w:cs="Times New Roman"/>
          <w:color w:val="000000"/>
          <w:sz w:val="24"/>
          <w:szCs w:val="24"/>
        </w:rPr>
        <w:t>Values are</w:t>
      </w:r>
      <w:r>
        <w:rPr>
          <w:rFonts w:ascii="Times New Roman" w:hAnsi="Times New Roman" w:cs="Times New Roman"/>
          <w:color w:val="000000"/>
          <w:sz w:val="24"/>
          <w:szCs w:val="24"/>
        </w:rPr>
        <w:t xml:space="preserve"> M(*</w:t>
      </w:r>
      <w:r w:rsidR="00C92D6C">
        <w:rPr>
          <w:rFonts w:ascii="Times New Roman" w:hAnsi="Times New Roman" w:cs="Times New Roman"/>
          <w:sz w:val="24"/>
          <w:szCs w:val="24"/>
        </w:rPr>
        <w:t>SD</w:t>
      </w:r>
      <w:r>
        <w:rPr>
          <w:rFonts w:ascii="Times New Roman" w:hAnsi="Times New Roman" w:cs="Times New Roman"/>
          <w:sz w:val="24"/>
          <w:szCs w:val="24"/>
        </w:rPr>
        <w:t xml:space="preserve">), </w:t>
      </w:r>
      <w:r w:rsidR="00C92D6C">
        <w:rPr>
          <w:rFonts w:ascii="Times New Roman" w:hAnsi="Times New Roman" w:cs="Times New Roman"/>
          <w:sz w:val="24"/>
          <w:szCs w:val="24"/>
        </w:rPr>
        <w:t>n=3</w:t>
      </w:r>
      <w:r>
        <w:rPr>
          <w:rFonts w:ascii="Times New Roman" w:hAnsi="Times New Roman" w:cs="Times New Roman"/>
          <w:sz w:val="24"/>
          <w:szCs w:val="24"/>
        </w:rPr>
        <w:t>. TF-A to TF-E are tomato fruit samples from sites A-E</w:t>
      </w:r>
    </w:p>
    <w:p w14:paraId="0762CBB2" w14:textId="77777777" w:rsidR="00B53986" w:rsidRDefault="00C92D6C" w:rsidP="00C92D6C">
      <w:pPr>
        <w:pStyle w:val="Heading1"/>
        <w:spacing w:before="0" w:after="240" w:line="480" w:lineRule="auto"/>
        <w:rPr>
          <w:rFonts w:cs="Times New Roman"/>
          <w:b w:val="0"/>
          <w:szCs w:val="24"/>
        </w:rPr>
      </w:pPr>
      <w:r w:rsidRPr="006F50F4">
        <w:rPr>
          <w:rFonts w:cs="Times New Roman"/>
          <w:noProof/>
          <w:szCs w:val="24"/>
        </w:rPr>
        <w:drawing>
          <wp:inline distT="0" distB="0" distL="0" distR="0" wp14:anchorId="25EEACA0" wp14:editId="506138A9">
            <wp:extent cx="5731510" cy="2809875"/>
            <wp:effectExtent l="0" t="0" r="254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10" w:name="_Toc102475462"/>
      <w:bookmarkStart w:id="11" w:name="_Toc103267033"/>
    </w:p>
    <w:p w14:paraId="742D2C8D" w14:textId="77777777" w:rsidR="00C92D6C" w:rsidRPr="006F50F4" w:rsidRDefault="00C92D6C" w:rsidP="00C92D6C">
      <w:pPr>
        <w:pStyle w:val="Heading1"/>
        <w:spacing w:before="0" w:after="240" w:line="480" w:lineRule="auto"/>
        <w:rPr>
          <w:rFonts w:cs="Times New Roman"/>
          <w:szCs w:val="24"/>
        </w:rPr>
      </w:pPr>
      <w:r w:rsidRPr="006F50F4">
        <w:rPr>
          <w:rFonts w:cs="Times New Roman"/>
          <w:szCs w:val="24"/>
        </w:rPr>
        <w:t xml:space="preserve">Figure </w:t>
      </w:r>
      <w:r>
        <w:rPr>
          <w:rFonts w:cs="Times New Roman"/>
          <w:szCs w:val="24"/>
        </w:rPr>
        <w:t>1</w:t>
      </w:r>
      <w:r w:rsidRPr="006F50F4">
        <w:rPr>
          <w:rFonts w:cs="Times New Roman"/>
          <w:szCs w:val="24"/>
        </w:rPr>
        <w:t xml:space="preserve">: Comparison of mean concentrations of heavy metals in tomato </w:t>
      </w:r>
      <w:r w:rsidR="00B53986">
        <w:rPr>
          <w:rFonts w:cs="Times New Roman"/>
          <w:szCs w:val="24"/>
        </w:rPr>
        <w:t>samples</w:t>
      </w:r>
      <w:r w:rsidRPr="006F50F4">
        <w:rPr>
          <w:rFonts w:cs="Times New Roman"/>
          <w:szCs w:val="24"/>
        </w:rPr>
        <w:t xml:space="preserve"> with FAO/WHO standard limits.</w:t>
      </w:r>
      <w:bookmarkEnd w:id="10"/>
      <w:bookmarkEnd w:id="11"/>
    </w:p>
    <w:p w14:paraId="0413029B" w14:textId="410F2190" w:rsidR="00C73254" w:rsidRDefault="009309F0" w:rsidP="009309F0">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The concentrations (mg/</w:t>
      </w:r>
      <w:r w:rsidR="00D048FE">
        <w:rPr>
          <w:rFonts w:ascii="Times New Roman" w:hAnsi="Times New Roman" w:cs="Times New Roman"/>
          <w:sz w:val="24"/>
          <w:szCs w:val="24"/>
        </w:rPr>
        <w:t>kg</w:t>
      </w:r>
      <w:r w:rsidRPr="006F50F4">
        <w:rPr>
          <w:rFonts w:ascii="Times New Roman" w:hAnsi="Times New Roman" w:cs="Times New Roman"/>
          <w:sz w:val="24"/>
          <w:szCs w:val="24"/>
        </w:rPr>
        <w:t xml:space="preserve">) of Copper (Cu), Cadmium (Cd), Lead (Pb) and Chromium (Cr) </w:t>
      </w:r>
      <w:r w:rsidR="00C73254">
        <w:rPr>
          <w:rFonts w:ascii="Times New Roman" w:hAnsi="Times New Roman" w:cs="Times New Roman"/>
          <w:sz w:val="24"/>
          <w:szCs w:val="24"/>
        </w:rPr>
        <w:t>in</w:t>
      </w:r>
      <w:r w:rsidRPr="006F50F4">
        <w:rPr>
          <w:rFonts w:ascii="Times New Roman" w:hAnsi="Times New Roman" w:cs="Times New Roman"/>
          <w:sz w:val="24"/>
          <w:szCs w:val="24"/>
        </w:rPr>
        <w:t xml:space="preserve"> the five tomato samples obtained from </w:t>
      </w:r>
      <w:proofErr w:type="spellStart"/>
      <w:r w:rsidRPr="006F50F4">
        <w:rPr>
          <w:rFonts w:ascii="Times New Roman" w:hAnsi="Times New Roman" w:cs="Times New Roman"/>
          <w:sz w:val="24"/>
          <w:szCs w:val="24"/>
        </w:rPr>
        <w:t>Wukari</w:t>
      </w:r>
      <w:proofErr w:type="spellEnd"/>
      <w:r w:rsidRPr="006F50F4">
        <w:rPr>
          <w:rFonts w:ascii="Times New Roman" w:hAnsi="Times New Roman" w:cs="Times New Roman"/>
          <w:sz w:val="24"/>
          <w:szCs w:val="24"/>
        </w:rPr>
        <w:t xml:space="preserve"> </w:t>
      </w:r>
      <w:r>
        <w:rPr>
          <w:rFonts w:ascii="Times New Roman" w:hAnsi="Times New Roman" w:cs="Times New Roman"/>
          <w:sz w:val="24"/>
          <w:szCs w:val="24"/>
        </w:rPr>
        <w:t>is presented</w:t>
      </w:r>
      <w:r w:rsidRPr="006F50F4">
        <w:rPr>
          <w:rFonts w:ascii="Times New Roman" w:hAnsi="Times New Roman" w:cs="Times New Roman"/>
          <w:sz w:val="24"/>
          <w:szCs w:val="24"/>
        </w:rPr>
        <w:t xml:space="preserve"> in Tables 1. Cadmium (Cd) was not detected in the five tomato samples while Copper was not detected in TF-D and TF-E samples. Generally, the concentrations of the metals in the tomato fruits obtained from farms A, B and C are in the decreasing order: Cu &gt;Pb&gt;Cr&gt;Cd. The concentrations of the metals in the tomato fruits obtained from farm D are in the decreasing order: Pb&gt;Cr&gt;Cu=Cd. The concentrations of the metals in the tomato fruits obtained from farm E are in the decreasing order: Cr&gt;Pb&gt;Cu=Cd.</w:t>
      </w:r>
    </w:p>
    <w:p w14:paraId="68579EA4" w14:textId="77777777" w:rsidR="00C7325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The concentrations of all the heavy metals in the </w:t>
      </w:r>
      <w:proofErr w:type="spellStart"/>
      <w:r w:rsidRPr="006F50F4">
        <w:rPr>
          <w:rFonts w:ascii="Times New Roman" w:hAnsi="Times New Roman" w:cs="Times New Roman"/>
          <w:sz w:val="24"/>
          <w:szCs w:val="24"/>
        </w:rPr>
        <w:t>analyzed</w:t>
      </w:r>
      <w:proofErr w:type="spellEnd"/>
      <w:r w:rsidRPr="006F50F4">
        <w:rPr>
          <w:rFonts w:ascii="Times New Roman" w:hAnsi="Times New Roman" w:cs="Times New Roman"/>
          <w:sz w:val="24"/>
          <w:szCs w:val="24"/>
        </w:rPr>
        <w:t xml:space="preserve"> tomato </w:t>
      </w:r>
      <w:r>
        <w:rPr>
          <w:rFonts w:ascii="Times New Roman" w:hAnsi="Times New Roman" w:cs="Times New Roman"/>
          <w:sz w:val="24"/>
          <w:szCs w:val="24"/>
        </w:rPr>
        <w:t>samples is contained</w:t>
      </w:r>
      <w:r w:rsidRPr="006F50F4">
        <w:rPr>
          <w:rFonts w:ascii="Times New Roman" w:hAnsi="Times New Roman" w:cs="Times New Roman"/>
          <w:sz w:val="24"/>
          <w:szCs w:val="24"/>
        </w:rPr>
        <w:t xml:space="preserve"> in </w:t>
      </w:r>
      <w:r>
        <w:rPr>
          <w:rFonts w:ascii="Times New Roman" w:hAnsi="Times New Roman" w:cs="Times New Roman"/>
          <w:sz w:val="24"/>
          <w:szCs w:val="24"/>
        </w:rPr>
        <w:t>F</w:t>
      </w:r>
      <w:r w:rsidRPr="006F50F4">
        <w:rPr>
          <w:rFonts w:ascii="Times New Roman" w:hAnsi="Times New Roman" w:cs="Times New Roman"/>
          <w:sz w:val="24"/>
          <w:szCs w:val="24"/>
        </w:rPr>
        <w:t xml:space="preserve">igure </w:t>
      </w:r>
      <w:r>
        <w:rPr>
          <w:rFonts w:ascii="Times New Roman" w:hAnsi="Times New Roman" w:cs="Times New Roman"/>
          <w:sz w:val="24"/>
          <w:szCs w:val="24"/>
        </w:rPr>
        <w:t>1, and the values</w:t>
      </w:r>
      <w:r w:rsidRPr="006F50F4">
        <w:rPr>
          <w:rFonts w:ascii="Times New Roman" w:hAnsi="Times New Roman" w:cs="Times New Roman"/>
          <w:sz w:val="24"/>
          <w:szCs w:val="24"/>
        </w:rPr>
        <w:t xml:space="preserve"> were </w:t>
      </w:r>
      <w:r>
        <w:rPr>
          <w:rFonts w:ascii="Times New Roman" w:hAnsi="Times New Roman" w:cs="Times New Roman"/>
          <w:sz w:val="24"/>
          <w:szCs w:val="24"/>
        </w:rPr>
        <w:t xml:space="preserve">found to be </w:t>
      </w:r>
      <w:r w:rsidRPr="006F50F4">
        <w:rPr>
          <w:rFonts w:ascii="Times New Roman" w:hAnsi="Times New Roman" w:cs="Times New Roman"/>
          <w:sz w:val="24"/>
          <w:szCs w:val="24"/>
        </w:rPr>
        <w:t>within the permissible limits given by the FAO/WHO. The values for copper (0.1) and lead (0.008 to 0.027) were far below the permissible limit.</w:t>
      </w:r>
    </w:p>
    <w:p w14:paraId="046DEB79" w14:textId="77777777" w:rsidR="00C73254" w:rsidRPr="006F50F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lastRenderedPageBreak/>
        <w:t xml:space="preserve">Results of this study shows that the heavy metal concentrations varied for each tomato fruit which is as a result of the different extent of pollution within the farmland location from which these tomato fruits were obtained and the fact that all the tomato fruits will be affected differently. This variation in the concentration of heavy metals in tomato fruits could be attributed to the difference in tomato uptake and sensitivity to these heavy metals. This may also be due to the fact that each tomato fruit has different routes of absorbing heavy metals and this is evident to the extent of exposure to polluted environment. </w:t>
      </w:r>
    </w:p>
    <w:p w14:paraId="07EF3808" w14:textId="341CC1CF" w:rsidR="00C73254" w:rsidRPr="006F50F4" w:rsidRDefault="003456A3" w:rsidP="00C73254">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sidR="00C73254" w:rsidRPr="006F50F4">
        <w:rPr>
          <w:rFonts w:ascii="Times New Roman" w:hAnsi="Times New Roman" w:cs="Times New Roman"/>
          <w:sz w:val="24"/>
          <w:szCs w:val="24"/>
        </w:rPr>
        <w:t>However, studies have shown that vegetables have the ability to accumulate metals in both their edible and non-edible parts, depending on their nature. Some have a higher potential to accumulate higher concentrations of heavy metals than others</w:t>
      </w:r>
      <w:r>
        <w:rPr>
          <w:rFonts w:ascii="Times New Roman" w:hAnsi="Times New Roman" w:cs="Times New Roman"/>
          <w:sz w:val="24"/>
          <w:szCs w:val="24"/>
        </w:rPr>
        <w:t>”</w:t>
      </w:r>
      <w:r w:rsidR="00C73254" w:rsidRPr="006F50F4">
        <w:rPr>
          <w:rFonts w:ascii="Times New Roman" w:hAnsi="Times New Roman" w:cs="Times New Roman"/>
          <w:sz w:val="24"/>
          <w:szCs w:val="24"/>
        </w:rPr>
        <w:t xml:space="preserve"> (Akan </w:t>
      </w:r>
      <w:r w:rsidR="00C73254" w:rsidRPr="006F50F4">
        <w:rPr>
          <w:rFonts w:ascii="Times New Roman" w:hAnsi="Times New Roman" w:cs="Times New Roman"/>
          <w:i/>
          <w:sz w:val="24"/>
          <w:szCs w:val="24"/>
        </w:rPr>
        <w:t>et al</w:t>
      </w:r>
      <w:r w:rsidR="00C73254" w:rsidRPr="006F50F4">
        <w:rPr>
          <w:rFonts w:ascii="Times New Roman" w:hAnsi="Times New Roman" w:cs="Times New Roman"/>
          <w:sz w:val="24"/>
          <w:szCs w:val="24"/>
        </w:rPr>
        <w:t>., 2009).</w:t>
      </w:r>
    </w:p>
    <w:p w14:paraId="7F4551C9" w14:textId="78A5535A" w:rsidR="00C7325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The concentrations of Copper (Cu) in the tomato fruits were within the range of 0 to 0.100 mg/</w:t>
      </w:r>
      <w:r w:rsidR="00D048FE">
        <w:rPr>
          <w:rFonts w:ascii="Times New Roman" w:hAnsi="Times New Roman" w:cs="Times New Roman"/>
          <w:sz w:val="24"/>
          <w:szCs w:val="24"/>
        </w:rPr>
        <w:t>kg</w:t>
      </w:r>
      <w:r w:rsidRPr="006F50F4">
        <w:rPr>
          <w:rFonts w:ascii="Times New Roman" w:hAnsi="Times New Roman" w:cs="Times New Roman"/>
          <w:sz w:val="24"/>
          <w:szCs w:val="24"/>
        </w:rPr>
        <w:t>. The results obtained were observed to be lower than the concentration of Cu in carrot, cucumber and spinach which were 5.00, 5.75 and 5.32 mg/</w:t>
      </w:r>
      <w:r w:rsidR="00D048FE">
        <w:rPr>
          <w:rFonts w:ascii="Times New Roman" w:hAnsi="Times New Roman" w:cs="Times New Roman"/>
          <w:sz w:val="24"/>
          <w:szCs w:val="24"/>
        </w:rPr>
        <w:t>kg</w:t>
      </w:r>
      <w:r w:rsidRPr="006F50F4">
        <w:rPr>
          <w:rFonts w:ascii="Times New Roman" w:hAnsi="Times New Roman" w:cs="Times New Roman"/>
          <w:sz w:val="24"/>
          <w:szCs w:val="24"/>
        </w:rPr>
        <w:t xml:space="preserve"> respectively (</w:t>
      </w:r>
      <w:proofErr w:type="spellStart"/>
      <w:r w:rsidRPr="006F50F4">
        <w:rPr>
          <w:rFonts w:ascii="Times New Roman" w:hAnsi="Times New Roman" w:cs="Times New Roman"/>
          <w:sz w:val="24"/>
          <w:szCs w:val="24"/>
        </w:rPr>
        <w:t>Elbagermi</w:t>
      </w:r>
      <w:proofErr w:type="spellEnd"/>
      <w:r w:rsidRPr="006F50F4">
        <w:rPr>
          <w:rFonts w:ascii="Times New Roman" w:hAnsi="Times New Roman" w:cs="Times New Roman"/>
          <w:sz w:val="24"/>
          <w:szCs w:val="24"/>
        </w:rPr>
        <w:t xml:space="preserve"> </w:t>
      </w:r>
      <w:r w:rsidRPr="006F50F4">
        <w:rPr>
          <w:rFonts w:ascii="Times New Roman" w:hAnsi="Times New Roman" w:cs="Times New Roman"/>
          <w:i/>
          <w:sz w:val="24"/>
          <w:szCs w:val="24"/>
        </w:rPr>
        <w:t>et al</w:t>
      </w:r>
      <w:r w:rsidRPr="006F50F4">
        <w:rPr>
          <w:rFonts w:ascii="Times New Roman" w:hAnsi="Times New Roman" w:cs="Times New Roman"/>
          <w:sz w:val="24"/>
          <w:szCs w:val="24"/>
        </w:rPr>
        <w:t>., 2012). They were also lower than 0.218 to 0.205 mg/</w:t>
      </w:r>
      <w:r w:rsidR="00D048FE">
        <w:rPr>
          <w:rFonts w:ascii="Times New Roman" w:hAnsi="Times New Roman" w:cs="Times New Roman"/>
          <w:sz w:val="24"/>
          <w:szCs w:val="24"/>
        </w:rPr>
        <w:t>kg</w:t>
      </w:r>
      <w:r w:rsidRPr="006F50F4">
        <w:rPr>
          <w:rFonts w:ascii="Times New Roman" w:hAnsi="Times New Roman" w:cs="Times New Roman"/>
          <w:sz w:val="24"/>
          <w:szCs w:val="24"/>
        </w:rPr>
        <w:t xml:space="preserve"> of copper found in tomato fruits.</w:t>
      </w:r>
    </w:p>
    <w:p w14:paraId="215F85C8" w14:textId="79906E53" w:rsidR="00C73254" w:rsidRDefault="00C73254" w:rsidP="00C73254">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Cadmium Cd) was not present in the tomato fruits. Cadmium is non-essential and has no advantageous part in plants, animals and people and has no nutritious capacity, as they are exceptionally toxic. Cd and micronutrients have solid cooperation in gastrointestinal assimilation. The safe limit of Cd for vegetable samples approved by the WHO/FAO (2001) is 0.20 mg/</w:t>
      </w:r>
      <w:r w:rsidR="00D048FE">
        <w:rPr>
          <w:rFonts w:ascii="Times New Roman" w:hAnsi="Times New Roman" w:cs="Times New Roman"/>
          <w:sz w:val="24"/>
          <w:szCs w:val="24"/>
        </w:rPr>
        <w:t>kg</w:t>
      </w:r>
      <w:r w:rsidRPr="006F50F4">
        <w:rPr>
          <w:rFonts w:ascii="Times New Roman" w:hAnsi="Times New Roman" w:cs="Times New Roman"/>
          <w:sz w:val="24"/>
          <w:szCs w:val="24"/>
        </w:rPr>
        <w:t>.</w:t>
      </w:r>
    </w:p>
    <w:p w14:paraId="689C0393" w14:textId="6021C4FB" w:rsidR="007C7E96" w:rsidRDefault="007C7E96" w:rsidP="007C7E96">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The concentration of lead in the </w:t>
      </w:r>
      <w:proofErr w:type="spellStart"/>
      <w:r w:rsidRPr="006F50F4">
        <w:rPr>
          <w:rFonts w:ascii="Times New Roman" w:hAnsi="Times New Roman" w:cs="Times New Roman"/>
          <w:sz w:val="24"/>
          <w:szCs w:val="24"/>
        </w:rPr>
        <w:t>analyzed</w:t>
      </w:r>
      <w:proofErr w:type="spellEnd"/>
      <w:r w:rsidRPr="006F50F4">
        <w:rPr>
          <w:rFonts w:ascii="Times New Roman" w:hAnsi="Times New Roman" w:cs="Times New Roman"/>
          <w:sz w:val="24"/>
          <w:szCs w:val="24"/>
        </w:rPr>
        <w:t xml:space="preserve"> tomato </w:t>
      </w:r>
      <w:r>
        <w:rPr>
          <w:rFonts w:ascii="Times New Roman" w:hAnsi="Times New Roman" w:cs="Times New Roman"/>
          <w:sz w:val="24"/>
          <w:szCs w:val="24"/>
        </w:rPr>
        <w:t>samples</w:t>
      </w:r>
      <w:r w:rsidRPr="006F50F4">
        <w:rPr>
          <w:rFonts w:ascii="Times New Roman" w:hAnsi="Times New Roman" w:cs="Times New Roman"/>
          <w:sz w:val="24"/>
          <w:szCs w:val="24"/>
        </w:rPr>
        <w:t xml:space="preserve"> as shown in </w:t>
      </w:r>
      <w:r>
        <w:rPr>
          <w:rFonts w:ascii="Times New Roman" w:hAnsi="Times New Roman" w:cs="Times New Roman"/>
          <w:sz w:val="24"/>
          <w:szCs w:val="24"/>
        </w:rPr>
        <w:t>Table 1</w:t>
      </w:r>
      <w:r w:rsidRPr="006F50F4">
        <w:rPr>
          <w:rFonts w:ascii="Times New Roman" w:hAnsi="Times New Roman" w:cs="Times New Roman"/>
          <w:sz w:val="24"/>
          <w:szCs w:val="24"/>
        </w:rPr>
        <w:t xml:space="preserve"> was highest in tomato fr</w:t>
      </w:r>
      <w:r>
        <w:rPr>
          <w:rFonts w:ascii="Times New Roman" w:hAnsi="Times New Roman" w:cs="Times New Roman"/>
          <w:sz w:val="24"/>
          <w:szCs w:val="24"/>
        </w:rPr>
        <w:t xml:space="preserve">om </w:t>
      </w:r>
      <w:r w:rsidRPr="006F50F4">
        <w:rPr>
          <w:rFonts w:ascii="Times New Roman" w:hAnsi="Times New Roman" w:cs="Times New Roman"/>
          <w:sz w:val="24"/>
          <w:szCs w:val="24"/>
        </w:rPr>
        <w:t>farm A and was lowest in tomato fr</w:t>
      </w:r>
      <w:r>
        <w:rPr>
          <w:rFonts w:ascii="Times New Roman" w:hAnsi="Times New Roman" w:cs="Times New Roman"/>
          <w:sz w:val="24"/>
          <w:szCs w:val="24"/>
        </w:rPr>
        <w:t xml:space="preserve">om </w:t>
      </w:r>
      <w:r w:rsidRPr="006F50F4">
        <w:rPr>
          <w:rFonts w:ascii="Times New Roman" w:hAnsi="Times New Roman" w:cs="Times New Roman"/>
          <w:sz w:val="24"/>
          <w:szCs w:val="24"/>
        </w:rPr>
        <w:t>farm</w:t>
      </w:r>
      <w:r>
        <w:rPr>
          <w:rFonts w:ascii="Times New Roman" w:hAnsi="Times New Roman" w:cs="Times New Roman"/>
          <w:sz w:val="24"/>
          <w:szCs w:val="24"/>
        </w:rPr>
        <w:t>s</w:t>
      </w:r>
      <w:r w:rsidRPr="006F50F4">
        <w:rPr>
          <w:rFonts w:ascii="Times New Roman" w:hAnsi="Times New Roman" w:cs="Times New Roman"/>
          <w:sz w:val="24"/>
          <w:szCs w:val="24"/>
        </w:rPr>
        <w:t xml:space="preserve"> B and E.</w:t>
      </w:r>
      <w:r>
        <w:rPr>
          <w:rFonts w:ascii="Times New Roman" w:hAnsi="Times New Roman" w:cs="Times New Roman"/>
          <w:sz w:val="24"/>
          <w:szCs w:val="24"/>
        </w:rPr>
        <w:t xml:space="preserve"> </w:t>
      </w:r>
      <w:r w:rsidRPr="006F50F4">
        <w:rPr>
          <w:rFonts w:ascii="Times New Roman" w:hAnsi="Times New Roman" w:cs="Times New Roman"/>
          <w:sz w:val="24"/>
          <w:szCs w:val="24"/>
        </w:rPr>
        <w:t xml:space="preserve">The concentration of Lead (Pb) in the tomato </w:t>
      </w:r>
      <w:r>
        <w:rPr>
          <w:rFonts w:ascii="Times New Roman" w:hAnsi="Times New Roman" w:cs="Times New Roman"/>
          <w:sz w:val="24"/>
          <w:szCs w:val="24"/>
        </w:rPr>
        <w:t>samples</w:t>
      </w:r>
      <w:r w:rsidRPr="006F50F4">
        <w:rPr>
          <w:rFonts w:ascii="Times New Roman" w:hAnsi="Times New Roman" w:cs="Times New Roman"/>
          <w:sz w:val="24"/>
          <w:szCs w:val="24"/>
        </w:rPr>
        <w:t xml:space="preserve"> were within the range of 0.008 and 0.027 mg/</w:t>
      </w:r>
      <w:r w:rsidR="00D048FE">
        <w:rPr>
          <w:rFonts w:ascii="Times New Roman" w:hAnsi="Times New Roman" w:cs="Times New Roman"/>
          <w:sz w:val="24"/>
          <w:szCs w:val="24"/>
        </w:rPr>
        <w:t>kg</w:t>
      </w:r>
      <w:r w:rsidRPr="006F50F4">
        <w:rPr>
          <w:rFonts w:ascii="Times New Roman" w:hAnsi="Times New Roman" w:cs="Times New Roman"/>
          <w:sz w:val="24"/>
          <w:szCs w:val="24"/>
        </w:rPr>
        <w:t xml:space="preserve">. The value obtained from the study area is lower than those reported in the leaves of lettuce (0.01 mg/kg) by Adu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(2012) and tomato fruits (0.175 to 0.219 mg/kg). </w:t>
      </w:r>
      <w:r w:rsidR="003456A3">
        <w:rPr>
          <w:rFonts w:ascii="Times New Roman" w:hAnsi="Times New Roman" w:cs="Times New Roman"/>
          <w:sz w:val="24"/>
          <w:szCs w:val="24"/>
        </w:rPr>
        <w:t>“</w:t>
      </w:r>
      <w:r w:rsidRPr="006F50F4">
        <w:rPr>
          <w:rFonts w:ascii="Times New Roman" w:hAnsi="Times New Roman" w:cs="Times New Roman"/>
          <w:sz w:val="24"/>
          <w:szCs w:val="24"/>
        </w:rPr>
        <w:t xml:space="preserve">The Pb content was lower </w:t>
      </w:r>
      <w:r w:rsidRPr="006F50F4">
        <w:rPr>
          <w:rFonts w:ascii="Times New Roman" w:hAnsi="Times New Roman" w:cs="Times New Roman"/>
          <w:sz w:val="24"/>
          <w:szCs w:val="24"/>
        </w:rPr>
        <w:lastRenderedPageBreak/>
        <w:t>compared to the WHO/FAO, (2001) safe limit of 0.3 mg/</w:t>
      </w:r>
      <w:r w:rsidR="00FB09A9">
        <w:rPr>
          <w:rFonts w:ascii="Times New Roman" w:hAnsi="Times New Roman" w:cs="Times New Roman"/>
          <w:sz w:val="24"/>
          <w:szCs w:val="24"/>
        </w:rPr>
        <w:t>kg</w:t>
      </w:r>
      <w:r w:rsidRPr="006F50F4">
        <w:rPr>
          <w:rFonts w:ascii="Times New Roman" w:hAnsi="Times New Roman" w:cs="Times New Roman"/>
          <w:sz w:val="24"/>
          <w:szCs w:val="24"/>
        </w:rPr>
        <w:t>. This is an implication that the health risk associated with the consumption of Lead (Pb) through tomatoes is very low. Excessive intake of Pb may enhance carcinogenic activities involved in DNA damage</w:t>
      </w:r>
      <w:r w:rsidR="003456A3">
        <w:rPr>
          <w:rFonts w:ascii="Times New Roman" w:hAnsi="Times New Roman" w:cs="Times New Roman"/>
          <w:sz w:val="24"/>
          <w:szCs w:val="24"/>
        </w:rPr>
        <w:t>”</w:t>
      </w:r>
      <w:r w:rsidRPr="006F50F4">
        <w:rPr>
          <w:rFonts w:ascii="Times New Roman" w:hAnsi="Times New Roman" w:cs="Times New Roman"/>
          <w:sz w:val="24"/>
          <w:szCs w:val="24"/>
        </w:rPr>
        <w:t xml:space="preserve"> (</w:t>
      </w:r>
      <w:proofErr w:type="spellStart"/>
      <w:r w:rsidRPr="006F50F4">
        <w:rPr>
          <w:rFonts w:ascii="Times New Roman" w:hAnsi="Times New Roman" w:cs="Times New Roman"/>
          <w:sz w:val="24"/>
          <w:szCs w:val="24"/>
        </w:rPr>
        <w:t>Silbergeld</w:t>
      </w:r>
      <w:proofErr w:type="spellEnd"/>
      <w:r w:rsidRPr="006F50F4">
        <w:rPr>
          <w:rFonts w:ascii="Times New Roman" w:hAnsi="Times New Roman" w:cs="Times New Roman"/>
          <w:sz w:val="24"/>
          <w:szCs w:val="24"/>
        </w:rPr>
        <w:t xml:space="preserve">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2003). </w:t>
      </w:r>
    </w:p>
    <w:p w14:paraId="444207E7" w14:textId="43419518" w:rsidR="00A34527" w:rsidRPr="006F50F4" w:rsidRDefault="00A34527" w:rsidP="00A34527">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Chromium (Cr) concentration was found to be within the range of 0.003 and 0.021 mg/</w:t>
      </w:r>
      <w:r w:rsidR="00D048FE">
        <w:rPr>
          <w:rFonts w:ascii="Times New Roman" w:hAnsi="Times New Roman" w:cs="Times New Roman"/>
          <w:sz w:val="24"/>
          <w:szCs w:val="24"/>
        </w:rPr>
        <w:t>kg</w:t>
      </w:r>
      <w:r w:rsidRPr="006F50F4">
        <w:rPr>
          <w:rFonts w:ascii="Times New Roman" w:hAnsi="Times New Roman" w:cs="Times New Roman"/>
          <w:sz w:val="24"/>
          <w:szCs w:val="24"/>
        </w:rPr>
        <w:t xml:space="preserve">. Chromium (Cr) plays a vital role in the metabolism of cholesterol, fat, and glucose. Its deficiency causes hyperglycaemia, elevated body fat, and decreased sperm count, while at high concentration it is toxic and carcinogenic (Chishti </w:t>
      </w:r>
      <w:r w:rsidRPr="006F50F4">
        <w:rPr>
          <w:rFonts w:ascii="Times New Roman" w:hAnsi="Times New Roman" w:cs="Times New Roman"/>
          <w:i/>
          <w:sz w:val="24"/>
          <w:szCs w:val="24"/>
        </w:rPr>
        <w:t>et al</w:t>
      </w:r>
      <w:r w:rsidRPr="006F50F4">
        <w:rPr>
          <w:rFonts w:ascii="Times New Roman" w:hAnsi="Times New Roman" w:cs="Times New Roman"/>
          <w:sz w:val="24"/>
          <w:szCs w:val="24"/>
        </w:rPr>
        <w:t>., 2011). The chromium content in this study was lower than that reported for tomato fruits (0.506 to 0.568 mg/</w:t>
      </w:r>
      <w:r w:rsidR="00D048FE">
        <w:rPr>
          <w:rFonts w:ascii="Times New Roman" w:hAnsi="Times New Roman" w:cs="Times New Roman"/>
          <w:sz w:val="24"/>
          <w:szCs w:val="24"/>
        </w:rPr>
        <w:t>kg</w:t>
      </w:r>
      <w:r w:rsidRPr="006F50F4">
        <w:rPr>
          <w:rFonts w:ascii="Times New Roman" w:hAnsi="Times New Roman" w:cs="Times New Roman"/>
          <w:sz w:val="24"/>
          <w:szCs w:val="24"/>
        </w:rPr>
        <w:t xml:space="preserve">). The values obtained in this study are therefore </w:t>
      </w:r>
      <w:r w:rsidR="00455A17">
        <w:rPr>
          <w:rFonts w:ascii="Times New Roman" w:hAnsi="Times New Roman" w:cs="Times New Roman"/>
          <w:sz w:val="24"/>
          <w:szCs w:val="24"/>
        </w:rPr>
        <w:t>lower</w:t>
      </w:r>
      <w:r w:rsidRPr="006F50F4">
        <w:rPr>
          <w:rFonts w:ascii="Times New Roman" w:hAnsi="Times New Roman" w:cs="Times New Roman"/>
          <w:sz w:val="24"/>
          <w:szCs w:val="24"/>
        </w:rPr>
        <w:t xml:space="preserve"> than the Cr safe limit of 2.30 mg/</w:t>
      </w:r>
      <w:r w:rsidR="00FB09A9">
        <w:rPr>
          <w:rFonts w:ascii="Times New Roman" w:hAnsi="Times New Roman" w:cs="Times New Roman"/>
          <w:sz w:val="24"/>
          <w:szCs w:val="24"/>
        </w:rPr>
        <w:t>kg</w:t>
      </w:r>
      <w:r w:rsidRPr="006F50F4">
        <w:rPr>
          <w:rFonts w:ascii="Times New Roman" w:hAnsi="Times New Roman" w:cs="Times New Roman"/>
          <w:sz w:val="24"/>
          <w:szCs w:val="24"/>
        </w:rPr>
        <w:t xml:space="preserve"> by WHO/FAO (2001).</w:t>
      </w:r>
    </w:p>
    <w:p w14:paraId="3435F92B" w14:textId="6F0F45E7" w:rsidR="00A34527" w:rsidRPr="006F50F4" w:rsidRDefault="00A34527" w:rsidP="00A34527">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Cr amounts in tomato fruits vary related to their growing areas in different countries of the world. Abdullahi </w:t>
      </w:r>
      <w:r w:rsidRPr="006F50F4">
        <w:rPr>
          <w:rFonts w:ascii="Times New Roman" w:hAnsi="Times New Roman" w:cs="Times New Roman"/>
          <w:i/>
          <w:iCs/>
          <w:sz w:val="24"/>
          <w:szCs w:val="24"/>
        </w:rPr>
        <w:t>et al</w:t>
      </w:r>
      <w:r w:rsidRPr="006F50F4">
        <w:rPr>
          <w:rFonts w:ascii="Times New Roman" w:hAnsi="Times New Roman" w:cs="Times New Roman"/>
          <w:sz w:val="24"/>
          <w:szCs w:val="24"/>
        </w:rPr>
        <w:t xml:space="preserve">., 2007 and Akan </w:t>
      </w:r>
      <w:r w:rsidRPr="006F50F4">
        <w:rPr>
          <w:rFonts w:ascii="Times New Roman" w:hAnsi="Times New Roman" w:cs="Times New Roman"/>
          <w:i/>
          <w:iCs/>
          <w:sz w:val="24"/>
          <w:szCs w:val="24"/>
        </w:rPr>
        <w:t>et al</w:t>
      </w:r>
      <w:r w:rsidRPr="006F50F4">
        <w:rPr>
          <w:rFonts w:ascii="Times New Roman" w:hAnsi="Times New Roman" w:cs="Times New Roman"/>
          <w:sz w:val="24"/>
          <w:szCs w:val="24"/>
        </w:rPr>
        <w:t xml:space="preserve">., 2009 observed higher Cr values in tomatoes in River </w:t>
      </w:r>
      <w:proofErr w:type="spellStart"/>
      <w:r w:rsidRPr="006F50F4">
        <w:rPr>
          <w:rFonts w:ascii="Times New Roman" w:hAnsi="Times New Roman" w:cs="Times New Roman"/>
          <w:sz w:val="24"/>
          <w:szCs w:val="24"/>
        </w:rPr>
        <w:t>Challawa</w:t>
      </w:r>
      <w:proofErr w:type="spellEnd"/>
      <w:r w:rsidRPr="006F50F4">
        <w:rPr>
          <w:rFonts w:ascii="Times New Roman" w:hAnsi="Times New Roman" w:cs="Times New Roman"/>
          <w:sz w:val="24"/>
          <w:szCs w:val="24"/>
        </w:rPr>
        <w:t xml:space="preserve">, Kano Coast, Nigeria. </w:t>
      </w:r>
      <w:r w:rsidR="003456A3">
        <w:rPr>
          <w:rFonts w:ascii="Times New Roman" w:hAnsi="Times New Roman" w:cs="Times New Roman"/>
          <w:sz w:val="24"/>
          <w:szCs w:val="24"/>
        </w:rPr>
        <w:t>“</w:t>
      </w:r>
      <w:bookmarkStart w:id="12" w:name="_GoBack"/>
      <w:bookmarkEnd w:id="12"/>
      <w:r w:rsidRPr="006F50F4">
        <w:rPr>
          <w:rFonts w:ascii="Times New Roman" w:hAnsi="Times New Roman" w:cs="Times New Roman"/>
          <w:sz w:val="24"/>
          <w:szCs w:val="24"/>
        </w:rPr>
        <w:t>Obtaining higher Cr values near a river is remarkable, especially similarity of the pollutant types</w:t>
      </w:r>
      <w:r w:rsidR="003456A3">
        <w:rPr>
          <w:rFonts w:ascii="Times New Roman" w:hAnsi="Times New Roman" w:cs="Times New Roman"/>
          <w:sz w:val="24"/>
          <w:szCs w:val="24"/>
        </w:rPr>
        <w:t>”</w:t>
      </w:r>
      <w:r w:rsidRPr="006F50F4">
        <w:rPr>
          <w:rFonts w:ascii="Times New Roman" w:hAnsi="Times New Roman" w:cs="Times New Roman"/>
          <w:sz w:val="24"/>
          <w:szCs w:val="24"/>
        </w:rPr>
        <w:t xml:space="preserve"> (Akan </w:t>
      </w:r>
      <w:r w:rsidRPr="006F50F4">
        <w:rPr>
          <w:rFonts w:ascii="Times New Roman" w:hAnsi="Times New Roman" w:cs="Times New Roman"/>
          <w:i/>
          <w:sz w:val="24"/>
          <w:szCs w:val="24"/>
        </w:rPr>
        <w:t>et al</w:t>
      </w:r>
      <w:r w:rsidRPr="006F50F4">
        <w:rPr>
          <w:rFonts w:ascii="Times New Roman" w:hAnsi="Times New Roman" w:cs="Times New Roman"/>
          <w:sz w:val="24"/>
          <w:szCs w:val="24"/>
        </w:rPr>
        <w:t xml:space="preserve">., 2009; Reilly, 2004). </w:t>
      </w:r>
      <w:r w:rsidR="003456A3">
        <w:rPr>
          <w:rFonts w:ascii="Times New Roman" w:hAnsi="Times New Roman" w:cs="Times New Roman"/>
          <w:sz w:val="24"/>
          <w:szCs w:val="24"/>
        </w:rPr>
        <w:t>“</w:t>
      </w:r>
      <w:r w:rsidRPr="006F50F4">
        <w:rPr>
          <w:rFonts w:ascii="Times New Roman" w:hAnsi="Times New Roman" w:cs="Times New Roman"/>
          <w:sz w:val="24"/>
          <w:szCs w:val="24"/>
        </w:rPr>
        <w:t>However, in Karachi, Pakistan quite lower values were observed in tomato fruits obtained from different markets</w:t>
      </w:r>
      <w:r w:rsidR="003456A3">
        <w:rPr>
          <w:rFonts w:ascii="Times New Roman" w:hAnsi="Times New Roman" w:cs="Times New Roman"/>
          <w:sz w:val="24"/>
          <w:szCs w:val="24"/>
        </w:rPr>
        <w:t>”</w:t>
      </w:r>
      <w:r w:rsidRPr="006F50F4">
        <w:rPr>
          <w:rFonts w:ascii="Times New Roman" w:hAnsi="Times New Roman" w:cs="Times New Roman"/>
          <w:sz w:val="24"/>
          <w:szCs w:val="24"/>
        </w:rPr>
        <w:t xml:space="preserve"> (Hashmi </w:t>
      </w:r>
      <w:r w:rsidRPr="006F50F4">
        <w:rPr>
          <w:rFonts w:ascii="Times New Roman" w:hAnsi="Times New Roman" w:cs="Times New Roman"/>
          <w:i/>
          <w:sz w:val="24"/>
          <w:szCs w:val="24"/>
        </w:rPr>
        <w:t>et al</w:t>
      </w:r>
      <w:r w:rsidRPr="006F50F4">
        <w:rPr>
          <w:rFonts w:ascii="Times New Roman" w:hAnsi="Times New Roman" w:cs="Times New Roman"/>
          <w:sz w:val="24"/>
          <w:szCs w:val="24"/>
        </w:rPr>
        <w:t>., 20</w:t>
      </w:r>
      <w:r w:rsidR="00CF5F60">
        <w:rPr>
          <w:rFonts w:ascii="Times New Roman" w:hAnsi="Times New Roman" w:cs="Times New Roman"/>
          <w:sz w:val="24"/>
          <w:szCs w:val="24"/>
        </w:rPr>
        <w:t>18</w:t>
      </w:r>
      <w:r w:rsidRPr="006F50F4">
        <w:rPr>
          <w:rFonts w:ascii="Times New Roman" w:hAnsi="Times New Roman" w:cs="Times New Roman"/>
          <w:sz w:val="24"/>
          <w:szCs w:val="24"/>
        </w:rPr>
        <w:t>).</w:t>
      </w:r>
    </w:p>
    <w:p w14:paraId="15A4AEB4" w14:textId="77777777" w:rsidR="007C7E96" w:rsidRPr="000351C2" w:rsidRDefault="000351C2" w:rsidP="007C7E96">
      <w:pPr>
        <w:spacing w:after="240" w:line="480" w:lineRule="auto"/>
        <w:jc w:val="both"/>
        <w:rPr>
          <w:rFonts w:ascii="Times New Roman" w:hAnsi="Times New Roman" w:cs="Times New Roman"/>
          <w:b/>
          <w:sz w:val="24"/>
          <w:szCs w:val="24"/>
        </w:rPr>
      </w:pPr>
      <w:r w:rsidRPr="000351C2">
        <w:rPr>
          <w:rFonts w:ascii="Times New Roman" w:hAnsi="Times New Roman" w:cs="Times New Roman"/>
          <w:b/>
          <w:sz w:val="24"/>
          <w:szCs w:val="24"/>
        </w:rPr>
        <w:t>Conclusion</w:t>
      </w:r>
    </w:p>
    <w:p w14:paraId="69CEFF30" w14:textId="532F6E86" w:rsidR="000924FC" w:rsidRDefault="000924FC" w:rsidP="000924FC">
      <w:pPr>
        <w:spacing w:after="240" w:line="480" w:lineRule="auto"/>
        <w:jc w:val="both"/>
        <w:rPr>
          <w:rFonts w:ascii="Times New Roman" w:hAnsi="Times New Roman" w:cs="Times New Roman"/>
          <w:sz w:val="24"/>
          <w:szCs w:val="24"/>
        </w:rPr>
      </w:pPr>
      <w:r w:rsidRPr="006F50F4">
        <w:rPr>
          <w:rFonts w:ascii="Times New Roman" w:hAnsi="Times New Roman" w:cs="Times New Roman"/>
          <w:sz w:val="24"/>
          <w:szCs w:val="24"/>
        </w:rPr>
        <w:t xml:space="preserve">The </w:t>
      </w:r>
      <w:r>
        <w:rPr>
          <w:rFonts w:ascii="Times New Roman" w:hAnsi="Times New Roman" w:cs="Times New Roman"/>
          <w:sz w:val="24"/>
          <w:szCs w:val="24"/>
        </w:rPr>
        <w:t xml:space="preserve">findings of this study on </w:t>
      </w:r>
      <w:r w:rsidR="00A4060C">
        <w:rPr>
          <w:rFonts w:ascii="Times New Roman" w:hAnsi="Times New Roman" w:cs="Times New Roman"/>
          <w:sz w:val="24"/>
          <w:szCs w:val="24"/>
        </w:rPr>
        <w:t>tomato</w:t>
      </w:r>
      <w:r>
        <w:rPr>
          <w:rFonts w:ascii="Times New Roman" w:hAnsi="Times New Roman" w:cs="Times New Roman"/>
          <w:sz w:val="24"/>
          <w:szCs w:val="24"/>
        </w:rPr>
        <w:t xml:space="preserve"> samples</w:t>
      </w:r>
      <w:r w:rsidRPr="006F50F4">
        <w:rPr>
          <w:rFonts w:ascii="Times New Roman" w:hAnsi="Times New Roman" w:cs="Times New Roman"/>
          <w:sz w:val="24"/>
          <w:szCs w:val="24"/>
        </w:rPr>
        <w:t xml:space="preserve"> confirmed </w:t>
      </w:r>
      <w:r>
        <w:rPr>
          <w:rFonts w:ascii="Times New Roman" w:hAnsi="Times New Roman" w:cs="Times New Roman"/>
          <w:sz w:val="24"/>
          <w:szCs w:val="24"/>
        </w:rPr>
        <w:t>the presence of</w:t>
      </w:r>
      <w:r w:rsidRPr="006F50F4">
        <w:rPr>
          <w:rFonts w:ascii="Times New Roman" w:hAnsi="Times New Roman" w:cs="Times New Roman"/>
          <w:sz w:val="24"/>
          <w:szCs w:val="24"/>
        </w:rPr>
        <w:t xml:space="preserve"> the studied heavy metals in certain amounts with the exception of Cd. Levels of the heavy metals in the tomato fruits were found to be within the safe limits </w:t>
      </w:r>
      <w:r w:rsidR="00F242AB">
        <w:rPr>
          <w:rFonts w:ascii="Times New Roman" w:hAnsi="Times New Roman" w:cs="Times New Roman"/>
          <w:sz w:val="24"/>
          <w:szCs w:val="24"/>
        </w:rPr>
        <w:t xml:space="preserve">of 40 mg/kg for Cu, 0.2 mg/kg for Cd, 0.3 mg/kg for Pb, and 2.3 mg/kg for Cr as </w:t>
      </w:r>
      <w:r w:rsidRPr="006F50F4">
        <w:rPr>
          <w:rFonts w:ascii="Times New Roman" w:hAnsi="Times New Roman" w:cs="Times New Roman"/>
          <w:sz w:val="24"/>
          <w:szCs w:val="24"/>
        </w:rPr>
        <w:t xml:space="preserve">prescribed by WHO/FAO (2001). Also, it is clear that tomatoes have high retention capacity for essential metals than toxic ones. The result also confirms that the uptake of these heavy metals by vegetables increases especially during the </w:t>
      </w:r>
      <w:r w:rsidRPr="006F50F4">
        <w:rPr>
          <w:rFonts w:ascii="Times New Roman" w:hAnsi="Times New Roman" w:cs="Times New Roman"/>
          <w:sz w:val="24"/>
          <w:szCs w:val="24"/>
        </w:rPr>
        <w:lastRenderedPageBreak/>
        <w:t xml:space="preserve">dry season which arises from irrigation with contaminated water. Therefore, the monitoring of heavy metals in vegetables needs to be </w:t>
      </w:r>
      <w:r>
        <w:rPr>
          <w:rFonts w:ascii="Times New Roman" w:hAnsi="Times New Roman" w:cs="Times New Roman"/>
          <w:sz w:val="24"/>
          <w:szCs w:val="24"/>
        </w:rPr>
        <w:t>a routine exercise,</w:t>
      </w:r>
      <w:r w:rsidRPr="006F50F4">
        <w:rPr>
          <w:rFonts w:ascii="Times New Roman" w:hAnsi="Times New Roman" w:cs="Times New Roman"/>
          <w:sz w:val="24"/>
          <w:szCs w:val="24"/>
        </w:rPr>
        <w:t xml:space="preserve"> because these are the main sources of food for humans in many parts of the world and are considered as bio-indicators of environmental pollution. </w:t>
      </w:r>
    </w:p>
    <w:p w14:paraId="4520BF6F" w14:textId="019308BD" w:rsidR="000924FC" w:rsidRDefault="000924FC" w:rsidP="000924FC">
      <w:pPr>
        <w:spacing w:after="240" w:line="480" w:lineRule="auto"/>
        <w:jc w:val="both"/>
        <w:rPr>
          <w:rFonts w:ascii="Times New Roman" w:hAnsi="Times New Roman" w:cs="Times New Roman"/>
          <w:sz w:val="24"/>
          <w:szCs w:val="24"/>
        </w:rPr>
      </w:pPr>
    </w:p>
    <w:p w14:paraId="6257EF62" w14:textId="77777777" w:rsidR="00C155CE" w:rsidRPr="00826BA0" w:rsidRDefault="00C155CE" w:rsidP="00D048FE">
      <w:pPr>
        <w:pStyle w:val="NoSpacing"/>
        <w:jc w:val="both"/>
        <w:rPr>
          <w:rFonts w:ascii="Times New Roman" w:hAnsi="Times New Roman" w:cs="Times New Roman"/>
          <w:b/>
          <w:sz w:val="24"/>
          <w:szCs w:val="24"/>
        </w:rPr>
      </w:pPr>
      <w:bookmarkStart w:id="13" w:name="_Hlk198031404"/>
      <w:r w:rsidRPr="00826BA0">
        <w:rPr>
          <w:rFonts w:ascii="Times New Roman" w:hAnsi="Times New Roman" w:cs="Times New Roman"/>
          <w:b/>
          <w:sz w:val="24"/>
          <w:szCs w:val="24"/>
        </w:rPr>
        <w:t>Disclaimer (Artificial intelligence)</w:t>
      </w:r>
    </w:p>
    <w:p w14:paraId="62877278" w14:textId="77777777" w:rsidR="00C155CE" w:rsidRPr="00D048FE" w:rsidRDefault="00C155CE" w:rsidP="00D048FE">
      <w:pPr>
        <w:pStyle w:val="NoSpacing"/>
        <w:jc w:val="both"/>
        <w:rPr>
          <w:rFonts w:ascii="Times New Roman" w:hAnsi="Times New Roman" w:cs="Times New Roman"/>
          <w:sz w:val="24"/>
          <w:szCs w:val="24"/>
        </w:rPr>
      </w:pPr>
    </w:p>
    <w:p w14:paraId="013F46B4" w14:textId="77777777" w:rsidR="00C155CE" w:rsidRPr="00D048FE" w:rsidRDefault="00C155CE" w:rsidP="00D048FE">
      <w:pPr>
        <w:pStyle w:val="NoSpacing"/>
        <w:jc w:val="both"/>
        <w:rPr>
          <w:rFonts w:ascii="Times New Roman" w:hAnsi="Times New Roman" w:cs="Times New Roman"/>
          <w:sz w:val="24"/>
          <w:szCs w:val="24"/>
        </w:rPr>
      </w:pPr>
      <w:r w:rsidRPr="00D048FE">
        <w:rPr>
          <w:rFonts w:ascii="Times New Roman" w:hAnsi="Times New Roman" w:cs="Times New Roman"/>
          <w:sz w:val="24"/>
          <w:szCs w:val="24"/>
        </w:rPr>
        <w:t>Author(s) hereby declare that NO generative AI technologies such as Large Language Models (</w:t>
      </w:r>
      <w:proofErr w:type="spellStart"/>
      <w:r w:rsidRPr="00D048FE">
        <w:rPr>
          <w:rFonts w:ascii="Times New Roman" w:hAnsi="Times New Roman" w:cs="Times New Roman"/>
          <w:sz w:val="24"/>
          <w:szCs w:val="24"/>
        </w:rPr>
        <w:t>ChatGPT</w:t>
      </w:r>
      <w:proofErr w:type="spellEnd"/>
      <w:r w:rsidRPr="00D048FE">
        <w:rPr>
          <w:rFonts w:ascii="Times New Roman" w:hAnsi="Times New Roman" w:cs="Times New Roman"/>
          <w:sz w:val="24"/>
          <w:szCs w:val="24"/>
        </w:rPr>
        <w:t xml:space="preserve">, COPILOT, etc.) and text-to-image generators have been used during the writing or editing of this manuscript. </w:t>
      </w:r>
    </w:p>
    <w:bookmarkEnd w:id="13"/>
    <w:p w14:paraId="73882A73" w14:textId="77777777" w:rsidR="00C155CE" w:rsidRDefault="00C155CE" w:rsidP="00C155CE">
      <w:pPr>
        <w:pStyle w:val="NoSpacing"/>
        <w:rPr>
          <w:rFonts w:ascii="Arial" w:hAnsi="Arial" w:cs="Arial"/>
        </w:rPr>
      </w:pPr>
    </w:p>
    <w:p w14:paraId="49D16D6C" w14:textId="77777777" w:rsidR="00C155CE" w:rsidRDefault="00C155CE" w:rsidP="00C155CE">
      <w:pPr>
        <w:pStyle w:val="NoSpacing"/>
        <w:rPr>
          <w:rFonts w:ascii="Arial" w:hAnsi="Arial" w:cs="Arial"/>
        </w:rPr>
      </w:pPr>
    </w:p>
    <w:p w14:paraId="025F9FFB" w14:textId="77777777" w:rsidR="00C155CE" w:rsidRPr="00005ED1" w:rsidRDefault="00C155CE" w:rsidP="00C155CE">
      <w:pPr>
        <w:pStyle w:val="NoSpacing"/>
        <w:rPr>
          <w:rFonts w:ascii="Arial" w:hAnsi="Arial" w:cs="Arial"/>
        </w:rPr>
      </w:pPr>
    </w:p>
    <w:p w14:paraId="00C2EB5E" w14:textId="77777777" w:rsidR="003A117E" w:rsidRDefault="003A117E" w:rsidP="000924FC">
      <w:pPr>
        <w:spacing w:after="240" w:line="480" w:lineRule="auto"/>
        <w:jc w:val="both"/>
        <w:rPr>
          <w:rFonts w:ascii="Times New Roman" w:hAnsi="Times New Roman" w:cs="Times New Roman"/>
          <w:sz w:val="24"/>
          <w:szCs w:val="24"/>
        </w:rPr>
      </w:pPr>
    </w:p>
    <w:p w14:paraId="145CEDDA" w14:textId="77777777" w:rsidR="000924FC" w:rsidRDefault="000924FC" w:rsidP="000924FC">
      <w:pPr>
        <w:spacing w:after="240" w:line="480" w:lineRule="auto"/>
        <w:jc w:val="both"/>
        <w:rPr>
          <w:rFonts w:ascii="Times New Roman" w:hAnsi="Times New Roman" w:cs="Times New Roman"/>
          <w:sz w:val="24"/>
          <w:szCs w:val="24"/>
        </w:rPr>
      </w:pPr>
    </w:p>
    <w:p w14:paraId="4C1D8695" w14:textId="77777777" w:rsidR="000924FC" w:rsidRDefault="000924FC" w:rsidP="000924FC">
      <w:pPr>
        <w:spacing w:after="240" w:line="480" w:lineRule="auto"/>
        <w:jc w:val="both"/>
        <w:rPr>
          <w:rFonts w:ascii="Times New Roman" w:hAnsi="Times New Roman" w:cs="Times New Roman"/>
          <w:sz w:val="24"/>
          <w:szCs w:val="24"/>
        </w:rPr>
      </w:pPr>
    </w:p>
    <w:p w14:paraId="23C0D96C" w14:textId="77777777" w:rsidR="000924FC" w:rsidRDefault="000924FC" w:rsidP="000924FC">
      <w:pPr>
        <w:spacing w:after="240" w:line="480" w:lineRule="auto"/>
        <w:jc w:val="both"/>
        <w:rPr>
          <w:rFonts w:ascii="Times New Roman" w:hAnsi="Times New Roman" w:cs="Times New Roman"/>
          <w:sz w:val="24"/>
          <w:szCs w:val="24"/>
        </w:rPr>
      </w:pPr>
    </w:p>
    <w:p w14:paraId="3861CF2A" w14:textId="77777777" w:rsidR="000924FC" w:rsidRDefault="000924FC" w:rsidP="000924FC">
      <w:pPr>
        <w:spacing w:after="240" w:line="480" w:lineRule="auto"/>
        <w:jc w:val="both"/>
        <w:rPr>
          <w:rFonts w:ascii="Times New Roman" w:hAnsi="Times New Roman" w:cs="Times New Roman"/>
          <w:sz w:val="24"/>
          <w:szCs w:val="24"/>
        </w:rPr>
      </w:pPr>
    </w:p>
    <w:p w14:paraId="1B554A50" w14:textId="77777777" w:rsidR="000924FC" w:rsidRDefault="000924FC" w:rsidP="000924FC">
      <w:pPr>
        <w:spacing w:after="240" w:line="480" w:lineRule="auto"/>
        <w:jc w:val="both"/>
        <w:rPr>
          <w:rFonts w:ascii="Times New Roman" w:hAnsi="Times New Roman" w:cs="Times New Roman"/>
          <w:sz w:val="24"/>
          <w:szCs w:val="24"/>
        </w:rPr>
      </w:pPr>
    </w:p>
    <w:p w14:paraId="3210A08D" w14:textId="77777777" w:rsidR="000924FC" w:rsidRDefault="000924FC" w:rsidP="000924FC">
      <w:pPr>
        <w:spacing w:after="240" w:line="480" w:lineRule="auto"/>
        <w:jc w:val="both"/>
        <w:rPr>
          <w:rFonts w:ascii="Times New Roman" w:hAnsi="Times New Roman" w:cs="Times New Roman"/>
          <w:sz w:val="24"/>
          <w:szCs w:val="24"/>
        </w:rPr>
      </w:pPr>
    </w:p>
    <w:p w14:paraId="42EC119F" w14:textId="77777777" w:rsidR="000924FC" w:rsidRDefault="000924FC" w:rsidP="000924FC">
      <w:pPr>
        <w:spacing w:after="240" w:line="480" w:lineRule="auto"/>
        <w:jc w:val="both"/>
        <w:rPr>
          <w:rFonts w:ascii="Times New Roman" w:hAnsi="Times New Roman" w:cs="Times New Roman"/>
          <w:sz w:val="24"/>
          <w:szCs w:val="24"/>
        </w:rPr>
      </w:pPr>
    </w:p>
    <w:p w14:paraId="756CD6C7" w14:textId="77777777" w:rsidR="000924FC" w:rsidRDefault="000924FC" w:rsidP="000924FC">
      <w:pPr>
        <w:spacing w:after="240" w:line="480" w:lineRule="auto"/>
        <w:jc w:val="both"/>
        <w:rPr>
          <w:rFonts w:ascii="Times New Roman" w:hAnsi="Times New Roman" w:cs="Times New Roman"/>
          <w:sz w:val="24"/>
          <w:szCs w:val="24"/>
        </w:rPr>
      </w:pPr>
    </w:p>
    <w:p w14:paraId="6B787E36" w14:textId="77777777" w:rsidR="000924FC" w:rsidRDefault="000924FC" w:rsidP="000924FC">
      <w:pPr>
        <w:spacing w:after="240" w:line="480" w:lineRule="auto"/>
        <w:jc w:val="both"/>
        <w:rPr>
          <w:rFonts w:ascii="Times New Roman" w:hAnsi="Times New Roman" w:cs="Times New Roman"/>
          <w:sz w:val="24"/>
          <w:szCs w:val="24"/>
        </w:rPr>
      </w:pPr>
    </w:p>
    <w:p w14:paraId="63DE610D" w14:textId="77777777" w:rsidR="000924FC" w:rsidRDefault="000924FC" w:rsidP="000924FC">
      <w:pPr>
        <w:spacing w:after="240" w:line="480" w:lineRule="auto"/>
        <w:jc w:val="both"/>
        <w:rPr>
          <w:rFonts w:ascii="Times New Roman" w:hAnsi="Times New Roman" w:cs="Times New Roman"/>
          <w:sz w:val="24"/>
          <w:szCs w:val="24"/>
        </w:rPr>
      </w:pPr>
    </w:p>
    <w:p w14:paraId="653E291B" w14:textId="77777777" w:rsidR="000924FC" w:rsidRPr="006F50F4" w:rsidRDefault="000924FC" w:rsidP="000F3879">
      <w:pPr>
        <w:pStyle w:val="Heading1"/>
        <w:spacing w:before="0" w:after="240"/>
        <w:jc w:val="center"/>
        <w:rPr>
          <w:rFonts w:cs="Times New Roman"/>
          <w:szCs w:val="24"/>
        </w:rPr>
      </w:pPr>
      <w:bookmarkStart w:id="14" w:name="_Toc103267040"/>
      <w:r w:rsidRPr="006F50F4">
        <w:rPr>
          <w:rFonts w:cs="Times New Roman"/>
          <w:szCs w:val="24"/>
        </w:rPr>
        <w:lastRenderedPageBreak/>
        <w:t>REFERENCES</w:t>
      </w:r>
      <w:bookmarkEnd w:id="14"/>
    </w:p>
    <w:p w14:paraId="1CBBD48A" w14:textId="77777777" w:rsidR="000924FC" w:rsidRPr="00B47DCD" w:rsidRDefault="000924FC" w:rsidP="00B47DCD">
      <w:pPr>
        <w:pStyle w:val="ListParagraph"/>
        <w:numPr>
          <w:ilvl w:val="0"/>
          <w:numId w:val="1"/>
        </w:numPr>
        <w:tabs>
          <w:tab w:val="left" w:pos="90"/>
        </w:tabs>
        <w:spacing w:after="240" w:line="360" w:lineRule="auto"/>
        <w:jc w:val="both"/>
      </w:pPr>
      <w:r w:rsidRPr="00B47DCD">
        <w:t xml:space="preserve">Abdullah, M. and </w:t>
      </w:r>
      <w:proofErr w:type="spellStart"/>
      <w:r w:rsidRPr="00B47DCD">
        <w:t>Chmielnicka</w:t>
      </w:r>
      <w:proofErr w:type="spellEnd"/>
      <w:r w:rsidRPr="00B47DCD">
        <w:t xml:space="preserve"> J. (2010). New aspects on the distribution and metabolism of essential trace elements after dietary exposure to toxic metals. </w:t>
      </w:r>
      <w:r w:rsidRPr="00B47DCD">
        <w:rPr>
          <w:i/>
        </w:rPr>
        <w:t>Biol. Trace Element Res.</w:t>
      </w:r>
      <w:r w:rsidRPr="00B47DCD">
        <w:t xml:space="preserve"> 23:25-53.</w:t>
      </w:r>
    </w:p>
    <w:p w14:paraId="6CD582E7" w14:textId="77777777" w:rsidR="000924FC" w:rsidRPr="00B47DCD" w:rsidRDefault="000924FC" w:rsidP="00B47DCD">
      <w:pPr>
        <w:pStyle w:val="ListParagraph"/>
        <w:numPr>
          <w:ilvl w:val="0"/>
          <w:numId w:val="1"/>
        </w:numPr>
        <w:spacing w:after="240" w:line="360" w:lineRule="auto"/>
        <w:jc w:val="both"/>
      </w:pPr>
      <w:r w:rsidRPr="00B47DCD">
        <w:t xml:space="preserve">Abdullahi M.S., </w:t>
      </w:r>
      <w:proofErr w:type="spellStart"/>
      <w:r w:rsidRPr="00B47DCD">
        <w:t>Uzairu</w:t>
      </w:r>
      <w:proofErr w:type="spellEnd"/>
      <w:r w:rsidRPr="00B47DCD">
        <w:t xml:space="preserve"> A., Harrison G.F.S. and Balarabe M.L. (2007) Trace metals screening of tomatoes and onions from irrigated farmlands on the Bank of River </w:t>
      </w:r>
      <w:proofErr w:type="spellStart"/>
      <w:r w:rsidRPr="00B47DCD">
        <w:t>Challawa</w:t>
      </w:r>
      <w:proofErr w:type="spellEnd"/>
      <w:r w:rsidRPr="00B47DCD">
        <w:t xml:space="preserve">, Kano, Nigeria. </w:t>
      </w:r>
      <w:r w:rsidRPr="00B47DCD">
        <w:rPr>
          <w:i/>
          <w:iCs/>
        </w:rPr>
        <w:t>Electron J. Env. Agri. Food Chem</w:t>
      </w:r>
      <w:r w:rsidRPr="00B47DCD">
        <w:t xml:space="preserve">., 6 (3), 1869-1878 </w:t>
      </w:r>
    </w:p>
    <w:p w14:paraId="560BD0C7" w14:textId="77777777" w:rsidR="000924FC" w:rsidRPr="00B47DCD" w:rsidRDefault="000924FC" w:rsidP="00B47DCD">
      <w:pPr>
        <w:pStyle w:val="ListParagraph"/>
        <w:numPr>
          <w:ilvl w:val="0"/>
          <w:numId w:val="1"/>
        </w:numPr>
        <w:tabs>
          <w:tab w:val="left" w:pos="90"/>
        </w:tabs>
        <w:spacing w:after="240" w:line="360" w:lineRule="auto"/>
        <w:jc w:val="both"/>
      </w:pPr>
      <w:r w:rsidRPr="00B47DCD">
        <w:t xml:space="preserve">Adu O. A., </w:t>
      </w:r>
      <w:proofErr w:type="spellStart"/>
      <w:r w:rsidRPr="00B47DCD">
        <w:t>Odetola</w:t>
      </w:r>
      <w:proofErr w:type="spellEnd"/>
      <w:r w:rsidRPr="00B47DCD">
        <w:t xml:space="preserve"> O. M., Adetola O. O., </w:t>
      </w:r>
      <w:proofErr w:type="spellStart"/>
      <w:r w:rsidRPr="00B47DCD">
        <w:t>Ijadunola</w:t>
      </w:r>
      <w:proofErr w:type="spellEnd"/>
      <w:r w:rsidRPr="00B47DCD">
        <w:t xml:space="preserve"> T. I., Adedeji O. Y.  (2012). Utilization of moringa (</w:t>
      </w:r>
      <w:r w:rsidRPr="00B47DCD">
        <w:rPr>
          <w:iCs/>
        </w:rPr>
        <w:t>Moringa oleifera</w:t>
      </w:r>
      <w:r w:rsidRPr="00B47DCD">
        <w:t xml:space="preserve">) leaves meal as a replacement for soya bean meal in rabbit’s diets. </w:t>
      </w:r>
      <w:r w:rsidRPr="00B47DCD">
        <w:rPr>
          <w:i/>
        </w:rPr>
        <w:t>Schol. J. Agric. Sci</w:t>
      </w:r>
      <w:r w:rsidRPr="00B47DCD">
        <w:t>., 2 (12): 309-313</w:t>
      </w:r>
    </w:p>
    <w:p w14:paraId="1E553BAF" w14:textId="77777777" w:rsidR="000924FC" w:rsidRPr="00B47DCD" w:rsidRDefault="000924FC" w:rsidP="00B47DCD">
      <w:pPr>
        <w:pStyle w:val="ListParagraph"/>
        <w:numPr>
          <w:ilvl w:val="0"/>
          <w:numId w:val="1"/>
        </w:numPr>
        <w:spacing w:after="240" w:line="360" w:lineRule="auto"/>
        <w:jc w:val="both"/>
      </w:pPr>
      <w:r w:rsidRPr="00B47DCD">
        <w:t xml:space="preserve">Akan J.C., Abdulrahman F.I., </w:t>
      </w:r>
      <w:proofErr w:type="spellStart"/>
      <w:r w:rsidRPr="00B47DCD">
        <w:t>Ogugbuaja</w:t>
      </w:r>
      <w:proofErr w:type="spellEnd"/>
      <w:r w:rsidRPr="00B47DCD">
        <w:t xml:space="preserve"> V.O. and Ayodele J.T. (2009) Heavy metals and anion levels in some samples of vegetable grown within the vicinity of </w:t>
      </w:r>
      <w:proofErr w:type="spellStart"/>
      <w:r w:rsidRPr="00B47DCD">
        <w:t>Challawa</w:t>
      </w:r>
      <w:proofErr w:type="spellEnd"/>
      <w:r w:rsidRPr="00B47DCD">
        <w:t xml:space="preserve"> Industrial Area, Kano State, Nigeria. </w:t>
      </w:r>
      <w:r w:rsidRPr="00B47DCD">
        <w:rPr>
          <w:i/>
          <w:iCs/>
        </w:rPr>
        <w:t>Am J Appl Sci</w:t>
      </w:r>
      <w:r w:rsidRPr="00B47DCD">
        <w:t xml:space="preserve">., 6 (3), 534-542 </w:t>
      </w:r>
    </w:p>
    <w:p w14:paraId="46DF76CD" w14:textId="77777777" w:rsidR="000924FC" w:rsidRPr="00B47DCD" w:rsidRDefault="000924FC" w:rsidP="00B47DCD">
      <w:pPr>
        <w:pStyle w:val="ListParagraph"/>
        <w:numPr>
          <w:ilvl w:val="0"/>
          <w:numId w:val="1"/>
        </w:numPr>
        <w:tabs>
          <w:tab w:val="left" w:pos="90"/>
        </w:tabs>
        <w:spacing w:after="240" w:line="360" w:lineRule="auto"/>
        <w:jc w:val="both"/>
      </w:pPr>
      <w:r w:rsidRPr="00B47DCD">
        <w:t xml:space="preserve">Chishti, K.A., Khan F.A. and Hassan, S.S.M. (2011). Estimation of heavy metals in the seeds of blue and white </w:t>
      </w:r>
      <w:proofErr w:type="spellStart"/>
      <w:r w:rsidRPr="00B47DCD">
        <w:t>capitulum‟s</w:t>
      </w:r>
      <w:proofErr w:type="spellEnd"/>
      <w:r w:rsidRPr="00B47DCD">
        <w:t xml:space="preserve"> of </w:t>
      </w:r>
      <w:proofErr w:type="spellStart"/>
      <w:r w:rsidRPr="00B47DCD">
        <w:t>silybum</w:t>
      </w:r>
      <w:proofErr w:type="spellEnd"/>
      <w:r w:rsidRPr="00B47DCD">
        <w:t xml:space="preserve"> </w:t>
      </w:r>
      <w:proofErr w:type="spellStart"/>
      <w:r w:rsidRPr="00B47DCD">
        <w:t>marianum</w:t>
      </w:r>
      <w:proofErr w:type="spellEnd"/>
      <w:r w:rsidRPr="00B47DCD">
        <w:t xml:space="preserve"> grown in various districts of Pakistan, </w:t>
      </w:r>
      <w:r w:rsidRPr="00B47DCD">
        <w:rPr>
          <w:i/>
        </w:rPr>
        <w:t>Journal of Basic and Applied Science</w:t>
      </w:r>
      <w:r w:rsidRPr="00B47DCD">
        <w:t>, 7(1): 45– 49.</w:t>
      </w:r>
    </w:p>
    <w:p w14:paraId="05DD623B" w14:textId="77777777" w:rsidR="000924FC" w:rsidRPr="006F50F4" w:rsidRDefault="000924FC" w:rsidP="00B47DCD">
      <w:pPr>
        <w:pStyle w:val="Default"/>
        <w:numPr>
          <w:ilvl w:val="0"/>
          <w:numId w:val="1"/>
        </w:numPr>
        <w:spacing w:after="240" w:line="360" w:lineRule="auto"/>
        <w:jc w:val="both"/>
      </w:pPr>
      <w:r w:rsidRPr="006F50F4">
        <w:t xml:space="preserve">Cui, Y.J., Zhu Y.G., Zhai R.H., Chen D.Y., Huang Y.Z., Qui J. and J.Z. Liang. (2014). Transfer of metals from near a smelter in Nanning, China. </w:t>
      </w:r>
      <w:r w:rsidRPr="006F50F4">
        <w:rPr>
          <w:i/>
          <w:iCs/>
        </w:rPr>
        <w:t xml:space="preserve">Environmental International </w:t>
      </w:r>
      <w:r w:rsidRPr="006F50F4">
        <w:t xml:space="preserve">30: 785-791. </w:t>
      </w:r>
    </w:p>
    <w:p w14:paraId="190E170D" w14:textId="77777777" w:rsidR="000924FC" w:rsidRPr="006F50F4" w:rsidRDefault="000924FC" w:rsidP="00B47DCD">
      <w:pPr>
        <w:pStyle w:val="Default"/>
        <w:numPr>
          <w:ilvl w:val="0"/>
          <w:numId w:val="1"/>
        </w:numPr>
        <w:spacing w:after="240" w:line="360" w:lineRule="auto"/>
        <w:jc w:val="both"/>
      </w:pPr>
      <w:r w:rsidRPr="006F50F4">
        <w:t xml:space="preserve">Dastane N. G. (2015). Use of </w:t>
      </w:r>
      <w:proofErr w:type="spellStart"/>
      <w:r w:rsidRPr="006F50F4">
        <w:t>Barckish</w:t>
      </w:r>
      <w:proofErr w:type="spellEnd"/>
      <w:r w:rsidRPr="006F50F4">
        <w:t xml:space="preserve"> Water Horticultural Water Quality, </w:t>
      </w:r>
      <w:r w:rsidRPr="006F50F4">
        <w:rPr>
          <w:i/>
        </w:rPr>
        <w:t>Bulletin</w:t>
      </w:r>
      <w:r w:rsidRPr="006F50F4">
        <w:t xml:space="preserve"> 12(2):64-71. </w:t>
      </w:r>
    </w:p>
    <w:p w14:paraId="4C97083E" w14:textId="08C5F49B" w:rsidR="000924FC" w:rsidRPr="00B47DCD" w:rsidRDefault="000924FC" w:rsidP="00B47DCD">
      <w:pPr>
        <w:pStyle w:val="ListParagraph"/>
        <w:numPr>
          <w:ilvl w:val="0"/>
          <w:numId w:val="1"/>
        </w:numPr>
        <w:tabs>
          <w:tab w:val="left" w:pos="90"/>
        </w:tabs>
        <w:spacing w:after="240" w:line="360" w:lineRule="auto"/>
        <w:jc w:val="both"/>
      </w:pPr>
      <w:proofErr w:type="spellStart"/>
      <w:r w:rsidRPr="00B47DCD">
        <w:t>Elbagermi</w:t>
      </w:r>
      <w:proofErr w:type="spellEnd"/>
      <w:r w:rsidRPr="00B47DCD">
        <w:t xml:space="preserve"> M. A., Edwards H. G., </w:t>
      </w:r>
      <w:proofErr w:type="spellStart"/>
      <w:r w:rsidRPr="00B47DCD">
        <w:t>Alajal</w:t>
      </w:r>
      <w:proofErr w:type="spellEnd"/>
      <w:r w:rsidRPr="00B47DCD">
        <w:t xml:space="preserve"> A. I., (2012). Monitoring of heavy metal content in fruits and vegetables collected from population and market sites in the Misurata area of Libya. </w:t>
      </w:r>
      <w:r w:rsidRPr="00B47DCD">
        <w:rPr>
          <w:i/>
        </w:rPr>
        <w:t>International Scholarly Research Network</w:t>
      </w:r>
      <w:r w:rsidRPr="00B47DCD">
        <w:t xml:space="preserve">.10:1-5. </w:t>
      </w:r>
    </w:p>
    <w:p w14:paraId="4D4C2447" w14:textId="512A8549" w:rsidR="001A0C92" w:rsidRPr="001A0C92" w:rsidRDefault="001A0C92" w:rsidP="00B47DCD">
      <w:pPr>
        <w:pStyle w:val="ListParagraph"/>
        <w:numPr>
          <w:ilvl w:val="0"/>
          <w:numId w:val="1"/>
        </w:numPr>
        <w:spacing w:line="360" w:lineRule="auto"/>
        <w:jc w:val="both"/>
        <w:rPr>
          <w:bCs/>
          <w:lang w:val="en-GB"/>
        </w:rPr>
      </w:pPr>
      <w:r w:rsidRPr="001A0C92">
        <w:t xml:space="preserve">Esther Pérez-Figueroa, C., Salazar-Moreno, R., Fitz Rodríguez, E., López Cruz, I.L., Schmidt, U. &amp; </w:t>
      </w:r>
      <w:proofErr w:type="spellStart"/>
      <w:r w:rsidRPr="001A0C92">
        <w:t>Dannehl</w:t>
      </w:r>
      <w:proofErr w:type="spellEnd"/>
      <w:r w:rsidRPr="001A0C92">
        <w:t xml:space="preserve">, D. (2023). Heavy Metals Accumulation in Lettuce and Cherry Tomatoes Cultivated in Cities. </w:t>
      </w:r>
      <w:r w:rsidRPr="001A0C92">
        <w:rPr>
          <w:bCs/>
          <w:lang w:val="en-GB"/>
        </w:rPr>
        <w:t>Polish Journal of Environmental Studies, 32(3).</w:t>
      </w:r>
    </w:p>
    <w:p w14:paraId="123FAC7E" w14:textId="77777777" w:rsidR="001A0C92" w:rsidRDefault="001A0C92" w:rsidP="000F3879">
      <w:pPr>
        <w:pStyle w:val="Default"/>
        <w:spacing w:after="240" w:line="360" w:lineRule="auto"/>
        <w:ind w:left="720" w:hanging="720"/>
        <w:jc w:val="both"/>
      </w:pPr>
    </w:p>
    <w:p w14:paraId="5924070B" w14:textId="78A94EC4" w:rsidR="000924FC" w:rsidRPr="006F50F4" w:rsidRDefault="000924FC" w:rsidP="00B47DCD">
      <w:pPr>
        <w:pStyle w:val="Default"/>
        <w:numPr>
          <w:ilvl w:val="0"/>
          <w:numId w:val="1"/>
        </w:numPr>
        <w:spacing w:after="240" w:line="360" w:lineRule="auto"/>
        <w:jc w:val="both"/>
      </w:pPr>
      <w:proofErr w:type="spellStart"/>
      <w:r w:rsidRPr="006F50F4">
        <w:t>Fisseha</w:t>
      </w:r>
      <w:proofErr w:type="spellEnd"/>
      <w:r w:rsidRPr="006F50F4">
        <w:t xml:space="preserve"> I. (2012): Metals in Leafy vegetables grown in Addis Ababa and toxicological Implication, </w:t>
      </w:r>
      <w:r w:rsidRPr="006F50F4">
        <w:rPr>
          <w:i/>
        </w:rPr>
        <w:t>Ethiop. J. Health Dev</w:t>
      </w:r>
      <w:r w:rsidRPr="006F50F4">
        <w:t>. 16(3):295-302.</w:t>
      </w:r>
    </w:p>
    <w:p w14:paraId="57D06205" w14:textId="6797AEB8" w:rsidR="00CF5F60" w:rsidRPr="00B47DCD" w:rsidRDefault="00CF5F60" w:rsidP="00B47DCD">
      <w:pPr>
        <w:pStyle w:val="ListParagraph"/>
        <w:numPr>
          <w:ilvl w:val="0"/>
          <w:numId w:val="1"/>
        </w:numPr>
        <w:spacing w:line="360" w:lineRule="auto"/>
      </w:pPr>
      <w:r w:rsidRPr="00B47DCD">
        <w:lastRenderedPageBreak/>
        <w:t xml:space="preserve">Hashem, H. A., </w:t>
      </w:r>
      <w:proofErr w:type="spellStart"/>
      <w:r w:rsidRPr="00B47DCD">
        <w:t>Shouman</w:t>
      </w:r>
      <w:proofErr w:type="spellEnd"/>
      <w:r w:rsidRPr="00B47DCD">
        <w:t xml:space="preserve">, A. I., &amp; </w:t>
      </w:r>
      <w:proofErr w:type="spellStart"/>
      <w:r w:rsidRPr="00B47DCD">
        <w:t>Hassanein</w:t>
      </w:r>
      <w:proofErr w:type="spellEnd"/>
      <w:r w:rsidRPr="00B47DCD">
        <w:t xml:space="preserve">, R. A. (2018). </w:t>
      </w:r>
      <w:proofErr w:type="spellStart"/>
      <w:r w:rsidRPr="00B47DCD">
        <w:t>Physico</w:t>
      </w:r>
      <w:proofErr w:type="spellEnd"/>
      <w:r w:rsidRPr="00B47DCD">
        <w:t xml:space="preserve">–biochemical properties </w:t>
      </w:r>
      <w:r w:rsidRPr="00B47DCD">
        <w:tab/>
        <w:t xml:space="preserve">of tomato (Solanum </w:t>
      </w:r>
      <w:proofErr w:type="spellStart"/>
      <w:r w:rsidRPr="00B47DCD">
        <w:t>lycopersicum</w:t>
      </w:r>
      <w:proofErr w:type="spellEnd"/>
      <w:r w:rsidRPr="00B47DCD">
        <w:t xml:space="preserve">) grown in heavy–metal contaminated soil. Acta </w:t>
      </w:r>
      <w:r w:rsidRPr="00B47DCD">
        <w:tab/>
      </w:r>
      <w:proofErr w:type="spellStart"/>
      <w:r w:rsidRPr="00B47DCD">
        <w:t>Agriculturae</w:t>
      </w:r>
      <w:proofErr w:type="spellEnd"/>
      <w:r w:rsidRPr="00B47DCD">
        <w:t xml:space="preserve"> </w:t>
      </w:r>
      <w:proofErr w:type="spellStart"/>
      <w:r w:rsidRPr="00B47DCD">
        <w:t>Scandinavica</w:t>
      </w:r>
      <w:proofErr w:type="spellEnd"/>
      <w:r w:rsidRPr="00B47DCD">
        <w:t xml:space="preserve">, Section B—Soil &amp; Plant Science, 68(4), 334-341. </w:t>
      </w:r>
    </w:p>
    <w:p w14:paraId="4116B38B" w14:textId="67481A4F" w:rsidR="0023081D" w:rsidRPr="00B47DCD" w:rsidRDefault="0023081D" w:rsidP="00B47DCD">
      <w:pPr>
        <w:pStyle w:val="ListParagraph"/>
        <w:numPr>
          <w:ilvl w:val="0"/>
          <w:numId w:val="1"/>
        </w:numPr>
        <w:spacing w:line="360" w:lineRule="auto"/>
        <w:jc w:val="both"/>
      </w:pPr>
      <w:proofErr w:type="spellStart"/>
      <w:r w:rsidRPr="00B47DCD">
        <w:t>Ishaq</w:t>
      </w:r>
      <w:proofErr w:type="spellEnd"/>
      <w:r w:rsidRPr="00B47DCD">
        <w:t xml:space="preserve">, M., Sultana, N., Ikram, M., Iqbal, A., Shah, F., </w:t>
      </w:r>
      <w:proofErr w:type="spellStart"/>
      <w:r w:rsidRPr="00B47DCD">
        <w:t>Hamayun</w:t>
      </w:r>
      <w:proofErr w:type="spellEnd"/>
      <w:r w:rsidRPr="00B47DCD">
        <w:t xml:space="preserve">, M., &amp; Hussain, A. (2020). Occurrence of heavy metals and pesticide residues in tomato crop: a threat to public </w:t>
      </w:r>
      <w:r w:rsidRPr="00B47DCD">
        <w:tab/>
        <w:t>health. Arabian Journal of Geosciences, 13(14), 627</w:t>
      </w:r>
    </w:p>
    <w:p w14:paraId="651E8CA8" w14:textId="77777777" w:rsidR="000924FC" w:rsidRPr="006F50F4" w:rsidRDefault="000924FC" w:rsidP="00B47DCD">
      <w:pPr>
        <w:pStyle w:val="Default"/>
        <w:numPr>
          <w:ilvl w:val="0"/>
          <w:numId w:val="1"/>
        </w:numPr>
        <w:spacing w:after="240" w:line="360" w:lineRule="auto"/>
        <w:jc w:val="both"/>
      </w:pPr>
      <w:proofErr w:type="spellStart"/>
      <w:r w:rsidRPr="006F50F4">
        <w:t>Jordao</w:t>
      </w:r>
      <w:proofErr w:type="spellEnd"/>
      <w:r w:rsidRPr="006F50F4">
        <w:t xml:space="preserve"> C.P.</w:t>
      </w:r>
      <w:r w:rsidRPr="006F50F4">
        <w:rPr>
          <w:i/>
          <w:iCs/>
        </w:rPr>
        <w:t xml:space="preserve">, </w:t>
      </w:r>
      <w:proofErr w:type="spellStart"/>
      <w:r w:rsidRPr="006F50F4">
        <w:t>Nascentes</w:t>
      </w:r>
      <w:proofErr w:type="spellEnd"/>
      <w:r w:rsidRPr="006F50F4">
        <w:t xml:space="preserve"> C.C., </w:t>
      </w:r>
      <w:proofErr w:type="spellStart"/>
      <w:r w:rsidRPr="006F50F4">
        <w:t>Cecon</w:t>
      </w:r>
      <w:proofErr w:type="spellEnd"/>
      <w:r w:rsidRPr="006F50F4">
        <w:t xml:space="preserve"> P.R., Fontes R.L.F. and Pereira J.L. (2012). Heavy metal availability in soil amended with composted urban solid wastes. </w:t>
      </w:r>
      <w:r w:rsidRPr="006F50F4">
        <w:rPr>
          <w:i/>
          <w:iCs/>
        </w:rPr>
        <w:t xml:space="preserve">Environmental Monitoring and Assessment, </w:t>
      </w:r>
      <w:r w:rsidRPr="006F50F4">
        <w:t>112, 309–326</w:t>
      </w:r>
      <w:r w:rsidRPr="006F50F4">
        <w:rPr>
          <w:b/>
          <w:bCs/>
        </w:rPr>
        <w:t xml:space="preserve">. </w:t>
      </w:r>
    </w:p>
    <w:p w14:paraId="6006E305" w14:textId="77777777" w:rsidR="000924FC" w:rsidRPr="006F50F4" w:rsidRDefault="000924FC" w:rsidP="00B47DCD">
      <w:pPr>
        <w:pStyle w:val="Default"/>
        <w:numPr>
          <w:ilvl w:val="0"/>
          <w:numId w:val="1"/>
        </w:numPr>
        <w:spacing w:after="240" w:line="360" w:lineRule="auto"/>
        <w:jc w:val="both"/>
      </w:pPr>
      <w:r w:rsidRPr="006F50F4">
        <w:t xml:space="preserve">Khan S., Cao, Q., Zheng Y.H, Huang </w:t>
      </w:r>
      <w:proofErr w:type="gramStart"/>
      <w:r w:rsidRPr="006F50F4">
        <w:t>Y,Z</w:t>
      </w:r>
      <w:proofErr w:type="gramEnd"/>
      <w:r w:rsidRPr="006F50F4">
        <w:t xml:space="preserve"> and Zhu Y.G. (2015). Health risks of heavy metals in contaminated soils and food crops irrigated with wastewater in Beijing, China. </w:t>
      </w:r>
      <w:r w:rsidRPr="006F50F4">
        <w:rPr>
          <w:i/>
        </w:rPr>
        <w:t>Environmental pollution</w:t>
      </w:r>
      <w:r w:rsidRPr="006F50F4">
        <w:t>, 152, 686-692.</w:t>
      </w:r>
    </w:p>
    <w:p w14:paraId="0340166E" w14:textId="77777777" w:rsidR="000924FC" w:rsidRPr="006F50F4" w:rsidRDefault="000924FC" w:rsidP="00B47DCD">
      <w:pPr>
        <w:pStyle w:val="Default"/>
        <w:numPr>
          <w:ilvl w:val="0"/>
          <w:numId w:val="1"/>
        </w:numPr>
        <w:spacing w:after="240" w:line="360" w:lineRule="auto"/>
        <w:jc w:val="both"/>
      </w:pPr>
      <w:r w:rsidRPr="006F50F4">
        <w:t xml:space="preserve">Larry R.W. and Morgan J.T. (2005). Determination of Plant Iron, Manganese and Zinc by wet digestion procedures. </w:t>
      </w:r>
      <w:r w:rsidRPr="006F50F4">
        <w:rPr>
          <w:i/>
        </w:rPr>
        <w:t>J. Food Agric.</w:t>
      </w:r>
      <w:r w:rsidRPr="006F50F4">
        <w:t xml:space="preserve">, 37: 839-844. </w:t>
      </w:r>
    </w:p>
    <w:p w14:paraId="4CA924BF" w14:textId="77777777" w:rsidR="000924FC" w:rsidRPr="00B47DCD" w:rsidRDefault="000924FC" w:rsidP="00B47DCD">
      <w:pPr>
        <w:pStyle w:val="ListParagraph"/>
        <w:numPr>
          <w:ilvl w:val="0"/>
          <w:numId w:val="1"/>
        </w:numPr>
        <w:spacing w:after="240" w:line="360" w:lineRule="auto"/>
        <w:jc w:val="both"/>
      </w:pPr>
      <w:r w:rsidRPr="00B47DCD">
        <w:t xml:space="preserve">Reilly C. (2004) </w:t>
      </w:r>
      <w:r w:rsidRPr="00B47DCD">
        <w:rPr>
          <w:iCs/>
        </w:rPr>
        <w:t>The Nutritional Trace Metals</w:t>
      </w:r>
      <w:r w:rsidRPr="00B47DCD">
        <w:t>. Blackwell Publishing Ltd, Oxford, UK.</w:t>
      </w:r>
    </w:p>
    <w:p w14:paraId="0FF3825E" w14:textId="77777777" w:rsidR="000924FC" w:rsidRPr="00B47DCD" w:rsidRDefault="000924FC" w:rsidP="00B47DCD">
      <w:pPr>
        <w:pStyle w:val="ListParagraph"/>
        <w:numPr>
          <w:ilvl w:val="0"/>
          <w:numId w:val="1"/>
        </w:numPr>
        <w:tabs>
          <w:tab w:val="left" w:pos="90"/>
        </w:tabs>
        <w:spacing w:after="240" w:line="360" w:lineRule="auto"/>
        <w:jc w:val="both"/>
      </w:pPr>
      <w:proofErr w:type="spellStart"/>
      <w:r w:rsidRPr="00B47DCD">
        <w:t>Silbergeld</w:t>
      </w:r>
      <w:proofErr w:type="spellEnd"/>
      <w:r w:rsidRPr="00B47DCD">
        <w:t xml:space="preserve">, E. K. (2003). Facilitative mechanisms of lead as a carcinogen. </w:t>
      </w:r>
      <w:r w:rsidRPr="00B47DCD">
        <w:rPr>
          <w:i/>
        </w:rPr>
        <w:t>Mutation research Journal</w:t>
      </w:r>
      <w:r w:rsidRPr="00B47DCD">
        <w:t xml:space="preserve">, </w:t>
      </w:r>
      <w:r w:rsidRPr="00B47DCD">
        <w:rPr>
          <w:b/>
        </w:rPr>
        <w:t>533</w:t>
      </w:r>
      <w:r w:rsidRPr="00B47DCD">
        <w:t>:212-133.</w:t>
      </w:r>
    </w:p>
    <w:p w14:paraId="0BDD0580" w14:textId="77777777" w:rsidR="000924FC" w:rsidRPr="006F50F4" w:rsidRDefault="000924FC" w:rsidP="00B47DCD">
      <w:pPr>
        <w:pStyle w:val="Default"/>
        <w:numPr>
          <w:ilvl w:val="0"/>
          <w:numId w:val="1"/>
        </w:numPr>
        <w:spacing w:after="240" w:line="360" w:lineRule="auto"/>
        <w:jc w:val="both"/>
      </w:pPr>
      <w:proofErr w:type="spellStart"/>
      <w:r w:rsidRPr="006F50F4">
        <w:t>Sprynskyy</w:t>
      </w:r>
      <w:proofErr w:type="spellEnd"/>
      <w:r w:rsidRPr="006F50F4">
        <w:t xml:space="preserve"> M., Kosobucki P., Kowalkowski T. and </w:t>
      </w:r>
      <w:proofErr w:type="spellStart"/>
      <w:r w:rsidRPr="006F50F4">
        <w:t>Buszewsk</w:t>
      </w:r>
      <w:proofErr w:type="spellEnd"/>
      <w:r w:rsidRPr="006F50F4">
        <w:t xml:space="preserve"> B, (2010). Influence of clinoptilolite rock on chemical speciation of selected heavy metals in sewage sludge. </w:t>
      </w:r>
      <w:r w:rsidRPr="006F50F4">
        <w:rPr>
          <w:i/>
        </w:rPr>
        <w:t>Journal of Hazardous Materials</w:t>
      </w:r>
      <w:r w:rsidRPr="006F50F4">
        <w:t>, 149, 310-316.</w:t>
      </w:r>
    </w:p>
    <w:p w14:paraId="3928BF90" w14:textId="77777777" w:rsidR="000924FC" w:rsidRPr="00B47DCD" w:rsidRDefault="000924FC" w:rsidP="00B47DCD">
      <w:pPr>
        <w:pStyle w:val="ListParagraph"/>
        <w:numPr>
          <w:ilvl w:val="0"/>
          <w:numId w:val="1"/>
        </w:numPr>
        <w:spacing w:after="240" w:line="360" w:lineRule="auto"/>
        <w:jc w:val="both"/>
      </w:pPr>
      <w:r w:rsidRPr="00B47DCD">
        <w:t xml:space="preserve">Ward, N.I., F.W. Field and P.J. Haines, (2008). Environmental Analytical Chemistry in Trace Elements. </w:t>
      </w:r>
      <w:proofErr w:type="spellStart"/>
      <w:r w:rsidRPr="00B47DCD">
        <w:t>Nackie</w:t>
      </w:r>
      <w:proofErr w:type="spellEnd"/>
      <w:r w:rsidRPr="00B47DCD">
        <w:t xml:space="preserve"> Academic and Professional, UK., 320-328.</w:t>
      </w:r>
    </w:p>
    <w:p w14:paraId="6B49DCC3" w14:textId="495E2073" w:rsidR="000924FC" w:rsidRDefault="000924FC" w:rsidP="00B47DCD">
      <w:pPr>
        <w:pStyle w:val="ListParagraph"/>
        <w:numPr>
          <w:ilvl w:val="0"/>
          <w:numId w:val="1"/>
        </w:numPr>
        <w:tabs>
          <w:tab w:val="left" w:pos="90"/>
        </w:tabs>
        <w:spacing w:after="240" w:line="360" w:lineRule="auto"/>
        <w:jc w:val="both"/>
      </w:pPr>
      <w:r w:rsidRPr="00B47DCD">
        <w:t>WHO/FAO, Codex Alimentarius Commission (2001).</w:t>
      </w:r>
      <w:r w:rsidR="005269D9" w:rsidRPr="00B47DCD">
        <w:t xml:space="preserve"> </w:t>
      </w:r>
      <w:r w:rsidRPr="00B47DCD">
        <w:t xml:space="preserve">Food Additives and Contaminants. </w:t>
      </w:r>
      <w:r w:rsidRPr="00B47DCD">
        <w:rPr>
          <w:i/>
        </w:rPr>
        <w:t xml:space="preserve">Joint FAO/WHO Food Standards </w:t>
      </w:r>
      <w:proofErr w:type="spellStart"/>
      <w:r w:rsidRPr="00B47DCD">
        <w:rPr>
          <w:i/>
        </w:rPr>
        <w:t>programme</w:t>
      </w:r>
      <w:proofErr w:type="spellEnd"/>
      <w:r w:rsidRPr="00B47DCD">
        <w:t>, ALINORM 01/12A:1-289.</w:t>
      </w:r>
    </w:p>
    <w:p w14:paraId="15F6A7C1" w14:textId="77777777" w:rsidR="007F0B83" w:rsidRPr="007F0B83" w:rsidRDefault="007F0B83" w:rsidP="007F0B83">
      <w:pPr>
        <w:pStyle w:val="ListParagraph"/>
        <w:numPr>
          <w:ilvl w:val="0"/>
          <w:numId w:val="1"/>
        </w:numPr>
        <w:shd w:val="clear" w:color="auto" w:fill="FFFFFF"/>
        <w:rPr>
          <w:rFonts w:ascii="Noto Sans" w:hAnsi="Noto Sans" w:cs="Noto Sans"/>
          <w:color w:val="333333"/>
          <w:sz w:val="27"/>
          <w:szCs w:val="27"/>
        </w:rPr>
      </w:pPr>
      <w:proofErr w:type="spellStart"/>
      <w:r w:rsidRPr="007F0B83">
        <w:rPr>
          <w:rFonts w:ascii="Noto Sans" w:hAnsi="Noto Sans" w:cs="Noto Sans"/>
          <w:color w:val="333333"/>
          <w:sz w:val="27"/>
          <w:szCs w:val="27"/>
        </w:rPr>
        <w:t>Yaradua</w:t>
      </w:r>
      <w:proofErr w:type="spellEnd"/>
      <w:r w:rsidRPr="007F0B83">
        <w:rPr>
          <w:rFonts w:ascii="Noto Sans" w:hAnsi="Noto Sans" w:cs="Noto Sans"/>
          <w:color w:val="333333"/>
          <w:sz w:val="27"/>
          <w:szCs w:val="27"/>
        </w:rPr>
        <w:t xml:space="preserve">, A. I., Alhassan, A. J., Nasir, A., </w:t>
      </w:r>
      <w:proofErr w:type="spellStart"/>
      <w:r w:rsidRPr="007F0B83">
        <w:rPr>
          <w:rFonts w:ascii="Noto Sans" w:hAnsi="Noto Sans" w:cs="Noto Sans"/>
          <w:color w:val="333333"/>
          <w:sz w:val="27"/>
          <w:szCs w:val="27"/>
        </w:rPr>
        <w:t>Bala</w:t>
      </w:r>
      <w:proofErr w:type="spellEnd"/>
      <w:r w:rsidRPr="007F0B83">
        <w:rPr>
          <w:rFonts w:ascii="Noto Sans" w:hAnsi="Noto Sans" w:cs="Noto Sans"/>
          <w:color w:val="333333"/>
          <w:sz w:val="27"/>
          <w:szCs w:val="27"/>
        </w:rPr>
        <w:t xml:space="preserve">, M., Usman, A., Idi, A., … Muhammad, I. (2019). Heavy Metal Burden and Evaluation of Human Health Risks in Tomato </w:t>
      </w:r>
      <w:r w:rsidRPr="007F0B83">
        <w:rPr>
          <w:rFonts w:ascii="Noto Sans" w:hAnsi="Noto Sans" w:cs="Noto Sans"/>
          <w:color w:val="333333"/>
          <w:sz w:val="27"/>
          <w:szCs w:val="27"/>
        </w:rPr>
        <w:lastRenderedPageBreak/>
        <w:t xml:space="preserve">Fruits Cultivated in </w:t>
      </w:r>
      <w:proofErr w:type="spellStart"/>
      <w:r w:rsidRPr="007F0B83">
        <w:rPr>
          <w:rFonts w:ascii="Noto Sans" w:hAnsi="Noto Sans" w:cs="Noto Sans"/>
          <w:color w:val="333333"/>
          <w:sz w:val="27"/>
          <w:szCs w:val="27"/>
        </w:rPr>
        <w:t>Katsina</w:t>
      </w:r>
      <w:proofErr w:type="spellEnd"/>
      <w:r w:rsidRPr="007F0B83">
        <w:rPr>
          <w:rFonts w:ascii="Noto Sans" w:hAnsi="Noto Sans" w:cs="Noto Sans"/>
          <w:color w:val="333333"/>
          <w:sz w:val="27"/>
          <w:szCs w:val="27"/>
        </w:rPr>
        <w:t xml:space="preserve"> State, North West Nigeria. </w:t>
      </w:r>
      <w:r w:rsidRPr="007F0B83">
        <w:rPr>
          <w:rFonts w:ascii="Noto Sans" w:hAnsi="Noto Sans" w:cs="Noto Sans"/>
          <w:i/>
          <w:iCs/>
          <w:color w:val="333333"/>
          <w:sz w:val="27"/>
          <w:szCs w:val="27"/>
        </w:rPr>
        <w:t>Asian Food Science Journal</w:t>
      </w:r>
      <w:r w:rsidRPr="007F0B83">
        <w:rPr>
          <w:rFonts w:ascii="Noto Sans" w:hAnsi="Noto Sans" w:cs="Noto Sans"/>
          <w:color w:val="333333"/>
          <w:sz w:val="27"/>
          <w:szCs w:val="27"/>
        </w:rPr>
        <w:t>, </w:t>
      </w:r>
      <w:r w:rsidRPr="007F0B83">
        <w:rPr>
          <w:rFonts w:ascii="Noto Sans" w:hAnsi="Noto Sans" w:cs="Noto Sans"/>
          <w:i/>
          <w:iCs/>
          <w:color w:val="333333"/>
          <w:sz w:val="27"/>
          <w:szCs w:val="27"/>
        </w:rPr>
        <w:t>9</w:t>
      </w:r>
      <w:r w:rsidRPr="007F0B83">
        <w:rPr>
          <w:rFonts w:ascii="Noto Sans" w:hAnsi="Noto Sans" w:cs="Noto Sans"/>
          <w:color w:val="333333"/>
          <w:sz w:val="27"/>
          <w:szCs w:val="27"/>
        </w:rPr>
        <w:t>(1), 1–10. https://doi.org/10.9734/afsj/2019/v9i130001</w:t>
      </w:r>
    </w:p>
    <w:p w14:paraId="3B0FBF22" w14:textId="77777777" w:rsidR="007F0B83" w:rsidRPr="00B47DCD" w:rsidRDefault="007F0B83" w:rsidP="005E3300">
      <w:pPr>
        <w:tabs>
          <w:tab w:val="left" w:pos="90"/>
        </w:tabs>
        <w:spacing w:after="240" w:line="360" w:lineRule="auto"/>
        <w:ind w:left="360"/>
        <w:jc w:val="both"/>
      </w:pPr>
    </w:p>
    <w:p w14:paraId="0BA722CC" w14:textId="77777777" w:rsidR="00C92D6C" w:rsidRPr="00B53986" w:rsidRDefault="00C92D6C" w:rsidP="000F3879">
      <w:pPr>
        <w:spacing w:after="240" w:line="360" w:lineRule="auto"/>
        <w:jc w:val="both"/>
        <w:rPr>
          <w:rFonts w:ascii="Times New Roman" w:hAnsi="Times New Roman" w:cs="Times New Roman"/>
          <w:sz w:val="24"/>
          <w:szCs w:val="24"/>
        </w:rPr>
      </w:pPr>
    </w:p>
    <w:sectPr w:rsidR="00C92D6C" w:rsidRPr="00B539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8062E" w14:textId="77777777" w:rsidR="00B575ED" w:rsidRDefault="00B575ED" w:rsidP="00500838">
      <w:pPr>
        <w:spacing w:after="0" w:line="240" w:lineRule="auto"/>
      </w:pPr>
      <w:r>
        <w:separator/>
      </w:r>
    </w:p>
  </w:endnote>
  <w:endnote w:type="continuationSeparator" w:id="0">
    <w:p w14:paraId="76C9483D" w14:textId="77777777" w:rsidR="00B575ED" w:rsidRDefault="00B575ED" w:rsidP="0050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C21A" w14:textId="77777777" w:rsidR="00606DB8" w:rsidRDefault="00606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831722"/>
      <w:docPartObj>
        <w:docPartGallery w:val="Page Numbers (Bottom of Page)"/>
        <w:docPartUnique/>
      </w:docPartObj>
    </w:sdtPr>
    <w:sdtEndPr>
      <w:rPr>
        <w:noProof/>
      </w:rPr>
    </w:sdtEndPr>
    <w:sdtContent>
      <w:p w14:paraId="02E91664" w14:textId="77777777" w:rsidR="00500838" w:rsidRDefault="005008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CA0B1" w14:textId="77777777" w:rsidR="00500838" w:rsidRDefault="00500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DDDF" w14:textId="77777777" w:rsidR="00606DB8" w:rsidRDefault="0060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F774C" w14:textId="77777777" w:rsidR="00B575ED" w:rsidRDefault="00B575ED" w:rsidP="00500838">
      <w:pPr>
        <w:spacing w:after="0" w:line="240" w:lineRule="auto"/>
      </w:pPr>
      <w:r>
        <w:separator/>
      </w:r>
    </w:p>
  </w:footnote>
  <w:footnote w:type="continuationSeparator" w:id="0">
    <w:p w14:paraId="42E295EE" w14:textId="77777777" w:rsidR="00B575ED" w:rsidRDefault="00B575ED" w:rsidP="00500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804AC" w14:textId="2B80E297" w:rsidR="00606DB8" w:rsidRDefault="003456A3">
    <w:pPr>
      <w:pStyle w:val="Header"/>
    </w:pPr>
    <w:r>
      <w:rPr>
        <w:noProof/>
      </w:rPr>
      <w:pict w14:anchorId="6DFA0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9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D491" w14:textId="70931089" w:rsidR="00606DB8" w:rsidRDefault="003456A3">
    <w:pPr>
      <w:pStyle w:val="Header"/>
    </w:pPr>
    <w:r>
      <w:rPr>
        <w:noProof/>
      </w:rPr>
      <w:pict w14:anchorId="301A0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9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EE96" w14:textId="789C26FE" w:rsidR="00606DB8" w:rsidRDefault="003456A3">
    <w:pPr>
      <w:pStyle w:val="Header"/>
    </w:pPr>
    <w:r>
      <w:rPr>
        <w:noProof/>
      </w:rPr>
      <w:pict w14:anchorId="5578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9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3D35"/>
    <w:multiLevelType w:val="hybridMultilevel"/>
    <w:tmpl w:val="C0E2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sDA2Mba0NDKyMDFW0lEKTi0uzszPAykwrAUAICRPkCwAAAA="/>
  </w:docVars>
  <w:rsids>
    <w:rsidRoot w:val="00FB5D97"/>
    <w:rsid w:val="000351C2"/>
    <w:rsid w:val="00043835"/>
    <w:rsid w:val="000924FC"/>
    <w:rsid w:val="000E43CF"/>
    <w:rsid w:val="000F3879"/>
    <w:rsid w:val="001408C5"/>
    <w:rsid w:val="00140DE1"/>
    <w:rsid w:val="00151CBF"/>
    <w:rsid w:val="00162611"/>
    <w:rsid w:val="001670F6"/>
    <w:rsid w:val="001916D9"/>
    <w:rsid w:val="001A0C92"/>
    <w:rsid w:val="001A447F"/>
    <w:rsid w:val="0023081D"/>
    <w:rsid w:val="00262AF0"/>
    <w:rsid w:val="002732B5"/>
    <w:rsid w:val="002C4399"/>
    <w:rsid w:val="002D51CE"/>
    <w:rsid w:val="002F0D7D"/>
    <w:rsid w:val="00302AC8"/>
    <w:rsid w:val="00314EF3"/>
    <w:rsid w:val="00315466"/>
    <w:rsid w:val="003456A3"/>
    <w:rsid w:val="00377218"/>
    <w:rsid w:val="0039616B"/>
    <w:rsid w:val="003A117E"/>
    <w:rsid w:val="003C2DB2"/>
    <w:rsid w:val="003D74CF"/>
    <w:rsid w:val="004406E5"/>
    <w:rsid w:val="00455A17"/>
    <w:rsid w:val="00491A0C"/>
    <w:rsid w:val="004B6D8A"/>
    <w:rsid w:val="004C39DD"/>
    <w:rsid w:val="00500838"/>
    <w:rsid w:val="005175F7"/>
    <w:rsid w:val="005269D9"/>
    <w:rsid w:val="005676CB"/>
    <w:rsid w:val="00587179"/>
    <w:rsid w:val="005E2DC7"/>
    <w:rsid w:val="005E3300"/>
    <w:rsid w:val="005F45E0"/>
    <w:rsid w:val="00606DB8"/>
    <w:rsid w:val="006B430D"/>
    <w:rsid w:val="00784965"/>
    <w:rsid w:val="0078782C"/>
    <w:rsid w:val="007902D9"/>
    <w:rsid w:val="007C736F"/>
    <w:rsid w:val="007C7E96"/>
    <w:rsid w:val="007F0B83"/>
    <w:rsid w:val="00804081"/>
    <w:rsid w:val="00826BA0"/>
    <w:rsid w:val="00851677"/>
    <w:rsid w:val="008576EF"/>
    <w:rsid w:val="008A6FCF"/>
    <w:rsid w:val="008B2A3D"/>
    <w:rsid w:val="009309F0"/>
    <w:rsid w:val="00A14AF3"/>
    <w:rsid w:val="00A34527"/>
    <w:rsid w:val="00A4060C"/>
    <w:rsid w:val="00A65C4F"/>
    <w:rsid w:val="00A73486"/>
    <w:rsid w:val="00A96697"/>
    <w:rsid w:val="00AA75C7"/>
    <w:rsid w:val="00AB02B7"/>
    <w:rsid w:val="00B22864"/>
    <w:rsid w:val="00B4385E"/>
    <w:rsid w:val="00B47DCD"/>
    <w:rsid w:val="00B53986"/>
    <w:rsid w:val="00B575ED"/>
    <w:rsid w:val="00B800A3"/>
    <w:rsid w:val="00B955D2"/>
    <w:rsid w:val="00BF6358"/>
    <w:rsid w:val="00C155CE"/>
    <w:rsid w:val="00C6088F"/>
    <w:rsid w:val="00C73254"/>
    <w:rsid w:val="00C81606"/>
    <w:rsid w:val="00C92D6C"/>
    <w:rsid w:val="00CA5F84"/>
    <w:rsid w:val="00CF5F60"/>
    <w:rsid w:val="00D048FE"/>
    <w:rsid w:val="00D205B4"/>
    <w:rsid w:val="00D72CED"/>
    <w:rsid w:val="00DB5618"/>
    <w:rsid w:val="00DE28AF"/>
    <w:rsid w:val="00E45152"/>
    <w:rsid w:val="00E67035"/>
    <w:rsid w:val="00F242AB"/>
    <w:rsid w:val="00FB09A9"/>
    <w:rsid w:val="00FB5D97"/>
    <w:rsid w:val="00FC59A3"/>
    <w:rsid w:val="00FF3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04C9D"/>
  <w15:docId w15:val="{C15C5354-8B96-4AF7-B8B5-024D2305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D97"/>
    <w:pPr>
      <w:keepNext/>
      <w:keepLines/>
      <w:spacing w:before="120" w:after="0" w:line="360" w:lineRule="auto"/>
      <w:outlineLvl w:val="0"/>
    </w:pPr>
    <w:rPr>
      <w:rFonts w:ascii="Times New Roman" w:eastAsia="SimSun" w:hAnsi="Times New Roman" w:cs="SimSun"/>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D97"/>
    <w:rPr>
      <w:rFonts w:ascii="Times New Roman" w:eastAsia="SimSun" w:hAnsi="Times New Roman" w:cs="SimSun"/>
      <w:b/>
      <w:sz w:val="24"/>
      <w:szCs w:val="32"/>
      <w:lang w:val="en-US"/>
    </w:rPr>
  </w:style>
  <w:style w:type="character" w:styleId="Hyperlink">
    <w:name w:val="Hyperlink"/>
    <w:basedOn w:val="DefaultParagraphFont"/>
    <w:uiPriority w:val="99"/>
    <w:unhideWhenUsed/>
    <w:rsid w:val="00FB5D97"/>
    <w:rPr>
      <w:color w:val="0000FF" w:themeColor="hyperlink"/>
      <w:u w:val="single"/>
    </w:rPr>
  </w:style>
  <w:style w:type="paragraph" w:styleId="Header">
    <w:name w:val="header"/>
    <w:basedOn w:val="Normal"/>
    <w:link w:val="HeaderChar"/>
    <w:uiPriority w:val="99"/>
    <w:unhideWhenUsed/>
    <w:rsid w:val="00500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838"/>
  </w:style>
  <w:style w:type="paragraph" w:styleId="Footer">
    <w:name w:val="footer"/>
    <w:basedOn w:val="Normal"/>
    <w:link w:val="FooterChar"/>
    <w:uiPriority w:val="99"/>
    <w:unhideWhenUsed/>
    <w:rsid w:val="00500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838"/>
  </w:style>
  <w:style w:type="paragraph" w:customStyle="1" w:styleId="Default">
    <w:name w:val="Default"/>
    <w:rsid w:val="000924F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151CBF"/>
    <w:rPr>
      <w:color w:val="605E5C"/>
      <w:shd w:val="clear" w:color="auto" w:fill="E1DFDD"/>
    </w:rPr>
  </w:style>
  <w:style w:type="paragraph" w:styleId="NoSpacing">
    <w:name w:val="No Spacing"/>
    <w:uiPriority w:val="1"/>
    <w:qFormat/>
    <w:rsid w:val="00C155CE"/>
    <w:pPr>
      <w:spacing w:after="0" w:line="240" w:lineRule="auto"/>
    </w:pPr>
    <w:rPr>
      <w:kern w:val="2"/>
      <w:lang w:val="en-US"/>
      <w14:ligatures w14:val="standardContextual"/>
    </w:rPr>
  </w:style>
  <w:style w:type="paragraph" w:styleId="ListParagraph">
    <w:name w:val="List Paragraph"/>
    <w:basedOn w:val="Normal"/>
    <w:uiPriority w:val="34"/>
    <w:qFormat/>
    <w:rsid w:val="001A0C9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itation-199">
    <w:name w:val="citation-199"/>
    <w:rsid w:val="00E6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241312">
      <w:bodyDiv w:val="1"/>
      <w:marLeft w:val="0"/>
      <w:marRight w:val="0"/>
      <w:marTop w:val="0"/>
      <w:marBottom w:val="0"/>
      <w:divBdr>
        <w:top w:val="none" w:sz="0" w:space="0" w:color="auto"/>
        <w:left w:val="none" w:sz="0" w:space="0" w:color="auto"/>
        <w:bottom w:val="none" w:sz="0" w:space="0" w:color="auto"/>
        <w:right w:val="none" w:sz="0" w:space="0" w:color="auto"/>
      </w:divBdr>
      <w:divsChild>
        <w:div w:id="1647659663">
          <w:marLeft w:val="0"/>
          <w:marRight w:val="0"/>
          <w:marTop w:val="0"/>
          <w:marBottom w:val="0"/>
          <w:divBdr>
            <w:top w:val="none" w:sz="0" w:space="0" w:color="auto"/>
            <w:left w:val="none" w:sz="0" w:space="0" w:color="auto"/>
            <w:bottom w:val="none" w:sz="0" w:space="0" w:color="auto"/>
            <w:right w:val="none" w:sz="0" w:space="0" w:color="auto"/>
          </w:divBdr>
          <w:divsChild>
            <w:div w:id="1100494534">
              <w:marLeft w:val="0"/>
              <w:marRight w:val="0"/>
              <w:marTop w:val="0"/>
              <w:marBottom w:val="0"/>
              <w:divBdr>
                <w:top w:val="none" w:sz="0" w:space="0" w:color="auto"/>
                <w:left w:val="none" w:sz="0" w:space="0" w:color="auto"/>
                <w:bottom w:val="none" w:sz="0" w:space="0" w:color="auto"/>
                <w:right w:val="none" w:sz="0" w:space="0" w:color="auto"/>
              </w:divBdr>
              <w:divsChild>
                <w:div w:id="241567316">
                  <w:marLeft w:val="0"/>
                  <w:marRight w:val="0"/>
                  <w:marTop w:val="0"/>
                  <w:marBottom w:val="0"/>
                  <w:divBdr>
                    <w:top w:val="none" w:sz="0" w:space="0" w:color="auto"/>
                    <w:left w:val="none" w:sz="0" w:space="0" w:color="auto"/>
                    <w:bottom w:val="none" w:sz="0" w:space="0" w:color="auto"/>
                    <w:right w:val="none" w:sz="0" w:space="0" w:color="auto"/>
                  </w:divBdr>
                  <w:divsChild>
                    <w:div w:id="21383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Cu</c:v>
                </c:pt>
              </c:strCache>
            </c:strRef>
          </c:tx>
          <c:spPr>
            <a:solidFill>
              <a:schemeClr val="accent1"/>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Sheet1!$B$13:$G$13</c:f>
              <c:numCache>
                <c:formatCode>General</c:formatCode>
                <c:ptCount val="6"/>
                <c:pt idx="0">
                  <c:v>0.1</c:v>
                </c:pt>
                <c:pt idx="1">
                  <c:v>0.1</c:v>
                </c:pt>
                <c:pt idx="2">
                  <c:v>0.1</c:v>
                </c:pt>
                <c:pt idx="3">
                  <c:v>0</c:v>
                </c:pt>
                <c:pt idx="4">
                  <c:v>0</c:v>
                </c:pt>
                <c:pt idx="5">
                  <c:v>0.1</c:v>
                </c:pt>
              </c:numCache>
            </c:numRef>
          </c:val>
          <c:extLst>
            <c:ext xmlns:c16="http://schemas.microsoft.com/office/drawing/2014/chart" uri="{C3380CC4-5D6E-409C-BE32-E72D297353CC}">
              <c16:uniqueId val="{00000000-4CE1-4383-BE86-2B7179383C6D}"/>
            </c:ext>
          </c:extLst>
        </c:ser>
        <c:ser>
          <c:idx val="1"/>
          <c:order val="1"/>
          <c:tx>
            <c:strRef>
              <c:f>Sheet1!$A$14</c:f>
              <c:strCache>
                <c:ptCount val="1"/>
                <c:pt idx="0">
                  <c:v>Cd</c:v>
                </c:pt>
              </c:strCache>
            </c:strRef>
          </c:tx>
          <c:spPr>
            <a:solidFill>
              <a:schemeClr val="accent2"/>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Sheet1!$B$14:$G$14</c:f>
              <c:numCache>
                <c:formatCode>General</c:formatCode>
                <c:ptCount val="6"/>
                <c:pt idx="0">
                  <c:v>0</c:v>
                </c:pt>
                <c:pt idx="1">
                  <c:v>0</c:v>
                </c:pt>
                <c:pt idx="2">
                  <c:v>0</c:v>
                </c:pt>
                <c:pt idx="3">
                  <c:v>0</c:v>
                </c:pt>
                <c:pt idx="4">
                  <c:v>0</c:v>
                </c:pt>
                <c:pt idx="5">
                  <c:v>0.2</c:v>
                </c:pt>
              </c:numCache>
            </c:numRef>
          </c:val>
          <c:extLst>
            <c:ext xmlns:c16="http://schemas.microsoft.com/office/drawing/2014/chart" uri="{C3380CC4-5D6E-409C-BE32-E72D297353CC}">
              <c16:uniqueId val="{00000001-4CE1-4383-BE86-2B7179383C6D}"/>
            </c:ext>
          </c:extLst>
        </c:ser>
        <c:ser>
          <c:idx val="2"/>
          <c:order val="2"/>
          <c:tx>
            <c:strRef>
              <c:f>Sheet1!$A$15</c:f>
              <c:strCache>
                <c:ptCount val="1"/>
                <c:pt idx="0">
                  <c:v>Pb</c:v>
                </c:pt>
              </c:strCache>
            </c:strRef>
          </c:tx>
          <c:spPr>
            <a:solidFill>
              <a:schemeClr val="accent3"/>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Sheet1!$B$15:$G$15</c:f>
              <c:numCache>
                <c:formatCode>General</c:formatCode>
                <c:ptCount val="6"/>
                <c:pt idx="0">
                  <c:v>2.7E-2</c:v>
                </c:pt>
                <c:pt idx="1">
                  <c:v>8.0000000000000002E-3</c:v>
                </c:pt>
                <c:pt idx="2">
                  <c:v>1.7999999999999999E-2</c:v>
                </c:pt>
                <c:pt idx="3">
                  <c:v>8.9999999999999993E-3</c:v>
                </c:pt>
                <c:pt idx="4">
                  <c:v>8.0000000000000002E-3</c:v>
                </c:pt>
                <c:pt idx="5">
                  <c:v>0.3</c:v>
                </c:pt>
              </c:numCache>
            </c:numRef>
          </c:val>
          <c:extLst>
            <c:ext xmlns:c16="http://schemas.microsoft.com/office/drawing/2014/chart" uri="{C3380CC4-5D6E-409C-BE32-E72D297353CC}">
              <c16:uniqueId val="{00000002-4CE1-4383-BE86-2B7179383C6D}"/>
            </c:ext>
          </c:extLst>
        </c:ser>
        <c:ser>
          <c:idx val="3"/>
          <c:order val="3"/>
          <c:tx>
            <c:strRef>
              <c:f>Sheet1!$A$16</c:f>
              <c:strCache>
                <c:ptCount val="1"/>
                <c:pt idx="0">
                  <c:v>Cr</c:v>
                </c:pt>
              </c:strCache>
            </c:strRef>
          </c:tx>
          <c:spPr>
            <a:solidFill>
              <a:schemeClr val="accent4"/>
            </a:solidFill>
            <a:ln>
              <a:noFill/>
            </a:ln>
            <a:effectLst/>
          </c:spPr>
          <c:invertIfNegative val="0"/>
          <c:cat>
            <c:strRef>
              <c:f>Sheet1!$B$12:$G$12</c:f>
              <c:strCache>
                <c:ptCount val="6"/>
                <c:pt idx="0">
                  <c:v>TF-A</c:v>
                </c:pt>
                <c:pt idx="1">
                  <c:v>TF-B</c:v>
                </c:pt>
                <c:pt idx="2">
                  <c:v>TF-C</c:v>
                </c:pt>
                <c:pt idx="3">
                  <c:v>TF-D</c:v>
                </c:pt>
                <c:pt idx="4">
                  <c:v>TF-E</c:v>
                </c:pt>
                <c:pt idx="5">
                  <c:v>FAO/WHO</c:v>
                </c:pt>
              </c:strCache>
            </c:strRef>
          </c:cat>
          <c:val>
            <c:numRef>
              <c:f>Sheet1!$B$16:$G$16</c:f>
              <c:numCache>
                <c:formatCode>General</c:formatCode>
                <c:ptCount val="6"/>
                <c:pt idx="0">
                  <c:v>2.1000000000000001E-2</c:v>
                </c:pt>
                <c:pt idx="1">
                  <c:v>3.0000000000000001E-3</c:v>
                </c:pt>
                <c:pt idx="2">
                  <c:v>5.0000000000000001E-3</c:v>
                </c:pt>
                <c:pt idx="3">
                  <c:v>8.0000000000000002E-3</c:v>
                </c:pt>
                <c:pt idx="4">
                  <c:v>8.9999999999999993E-3</c:v>
                </c:pt>
                <c:pt idx="5">
                  <c:v>2.2999999999999998</c:v>
                </c:pt>
              </c:numCache>
            </c:numRef>
          </c:val>
          <c:extLst>
            <c:ext xmlns:c16="http://schemas.microsoft.com/office/drawing/2014/chart" uri="{C3380CC4-5D6E-409C-BE32-E72D297353CC}">
              <c16:uniqueId val="{00000003-4CE1-4383-BE86-2B7179383C6D}"/>
            </c:ext>
          </c:extLst>
        </c:ser>
        <c:dLbls>
          <c:showLegendKey val="0"/>
          <c:showVal val="0"/>
          <c:showCatName val="0"/>
          <c:showSerName val="0"/>
          <c:showPercent val="0"/>
          <c:showBubbleSize val="0"/>
        </c:dLbls>
        <c:gapWidth val="150"/>
        <c:axId val="295175024"/>
        <c:axId val="295175416"/>
      </c:barChart>
      <c:catAx>
        <c:axId val="29517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175416"/>
        <c:crosses val="autoZero"/>
        <c:auto val="1"/>
        <c:lblAlgn val="ctr"/>
        <c:lblOffset val="100"/>
        <c:noMultiLvlLbl val="0"/>
      </c:catAx>
      <c:valAx>
        <c:axId val="295175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175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11</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USER</dc:creator>
  <cp:lastModifiedBy>SDI PC New 16</cp:lastModifiedBy>
  <cp:revision>22</cp:revision>
  <dcterms:created xsi:type="dcterms:W3CDTF">2026-01-19T14:28:00Z</dcterms:created>
  <dcterms:modified xsi:type="dcterms:W3CDTF">2026-02-02T12:28:00Z</dcterms:modified>
</cp:coreProperties>
</file>