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775E9" w14:textId="5A871ABE" w:rsidR="0034557C" w:rsidRPr="000135EA" w:rsidRDefault="00B506E0" w:rsidP="000135EA">
      <w:pPr>
        <w:spacing w:before="200" w:line="240" w:lineRule="auto"/>
        <w:jc w:val="center"/>
        <w:rPr>
          <w:rFonts w:cs="Times New Roman"/>
          <w:b/>
          <w:bCs/>
          <w:szCs w:val="24"/>
        </w:rPr>
      </w:pPr>
      <w:bookmarkStart w:id="0" w:name="_Toc150852707"/>
      <w:r>
        <w:rPr>
          <w:rFonts w:cs="Times New Roman"/>
          <w:b/>
          <w:bCs/>
          <w:szCs w:val="24"/>
        </w:rPr>
        <w:t>G</w:t>
      </w:r>
      <w:r w:rsidRPr="000135EA">
        <w:rPr>
          <w:rFonts w:cs="Times New Roman"/>
          <w:b/>
          <w:bCs/>
          <w:szCs w:val="24"/>
        </w:rPr>
        <w:t xml:space="preserve">enetic Polymorphism </w:t>
      </w:r>
      <w:r>
        <w:rPr>
          <w:rFonts w:cs="Times New Roman"/>
          <w:b/>
          <w:bCs/>
          <w:szCs w:val="24"/>
        </w:rPr>
        <w:t>o</w:t>
      </w:r>
      <w:r w:rsidRPr="000135EA">
        <w:rPr>
          <w:rFonts w:cs="Times New Roman"/>
          <w:b/>
          <w:bCs/>
          <w:szCs w:val="24"/>
        </w:rPr>
        <w:t xml:space="preserve">f The Lipoprotein Lipase Gene </w:t>
      </w:r>
      <w:r>
        <w:rPr>
          <w:rFonts w:cs="Times New Roman"/>
          <w:b/>
          <w:bCs/>
          <w:szCs w:val="24"/>
        </w:rPr>
        <w:t>i</w:t>
      </w:r>
      <w:r w:rsidRPr="000135EA">
        <w:rPr>
          <w:rFonts w:cs="Times New Roman"/>
          <w:b/>
          <w:bCs/>
          <w:szCs w:val="24"/>
        </w:rPr>
        <w:t>n Mallard (</w:t>
      </w:r>
      <w:r w:rsidRPr="000135EA">
        <w:rPr>
          <w:rFonts w:cs="Times New Roman"/>
          <w:b/>
          <w:bCs/>
          <w:i/>
          <w:szCs w:val="24"/>
        </w:rPr>
        <w:t xml:space="preserve">Anas </w:t>
      </w:r>
      <w:proofErr w:type="spellStart"/>
      <w:r w:rsidRPr="000135EA">
        <w:rPr>
          <w:rFonts w:cs="Times New Roman"/>
          <w:b/>
          <w:bCs/>
          <w:i/>
          <w:color w:val="333333"/>
          <w:szCs w:val="24"/>
          <w:shd w:val="clear" w:color="auto" w:fill="FFFFFF"/>
        </w:rPr>
        <w:t>Plathyrhynchos</w:t>
      </w:r>
      <w:proofErr w:type="spellEnd"/>
      <w:r w:rsidRPr="000135EA">
        <w:rPr>
          <w:rFonts w:cs="Times New Roman"/>
          <w:b/>
          <w:bCs/>
          <w:color w:val="333333"/>
          <w:szCs w:val="24"/>
          <w:shd w:val="clear" w:color="auto" w:fill="FFFFFF"/>
        </w:rPr>
        <w:t xml:space="preserve">) </w:t>
      </w:r>
      <w:r>
        <w:rPr>
          <w:rFonts w:cs="Times New Roman"/>
          <w:b/>
          <w:bCs/>
          <w:szCs w:val="24"/>
        </w:rPr>
        <w:t>a</w:t>
      </w:r>
      <w:r w:rsidRPr="000135EA">
        <w:rPr>
          <w:rFonts w:cs="Times New Roman"/>
          <w:b/>
          <w:bCs/>
          <w:szCs w:val="24"/>
        </w:rPr>
        <w:t>nd Muscovy (</w:t>
      </w:r>
      <w:proofErr w:type="spellStart"/>
      <w:r w:rsidRPr="000135EA">
        <w:rPr>
          <w:rFonts w:cs="Times New Roman"/>
          <w:b/>
          <w:bCs/>
          <w:i/>
          <w:szCs w:val="24"/>
        </w:rPr>
        <w:t>Cairinamoschata</w:t>
      </w:r>
      <w:proofErr w:type="spellEnd"/>
      <w:r w:rsidRPr="000135EA">
        <w:rPr>
          <w:rFonts w:cs="Times New Roman"/>
          <w:b/>
          <w:bCs/>
          <w:szCs w:val="24"/>
        </w:rPr>
        <w:t xml:space="preserve">) Ducks </w:t>
      </w:r>
      <w:r>
        <w:rPr>
          <w:rFonts w:cs="Times New Roman"/>
          <w:b/>
          <w:bCs/>
          <w:szCs w:val="24"/>
        </w:rPr>
        <w:t>i</w:t>
      </w:r>
      <w:r w:rsidRPr="000135EA">
        <w:rPr>
          <w:rFonts w:cs="Times New Roman"/>
          <w:b/>
          <w:bCs/>
          <w:szCs w:val="24"/>
        </w:rPr>
        <w:t>n Nigeria</w:t>
      </w:r>
    </w:p>
    <w:p w14:paraId="1395CB69" w14:textId="02E84EA0" w:rsidR="00416E39" w:rsidRDefault="00416E39" w:rsidP="000F5D33">
      <w:pPr>
        <w:jc w:val="center"/>
      </w:pPr>
    </w:p>
    <w:p w14:paraId="251D0A1F" w14:textId="77777777" w:rsidR="00BE42A8" w:rsidRPr="007274AA" w:rsidRDefault="00BE42A8" w:rsidP="000F5D33">
      <w:pPr>
        <w:jc w:val="center"/>
      </w:pPr>
    </w:p>
    <w:p w14:paraId="4DC4DAAD" w14:textId="77777777" w:rsidR="00042F26" w:rsidRDefault="00042F26" w:rsidP="00AB0E3F">
      <w:pPr>
        <w:pStyle w:val="Heading1"/>
        <w:rPr>
          <w:rFonts w:ascii="Arial" w:hAnsi="Arial" w:cs="Arial"/>
          <w:sz w:val="22"/>
          <w:szCs w:val="22"/>
        </w:rPr>
      </w:pPr>
      <w:r w:rsidRPr="00AB0E3F">
        <w:rPr>
          <w:rFonts w:ascii="Arial" w:hAnsi="Arial" w:cs="Arial"/>
          <w:sz w:val="22"/>
          <w:szCs w:val="22"/>
        </w:rPr>
        <w:t>ABSTRACT</w:t>
      </w:r>
      <w:bookmarkEnd w:id="0"/>
      <w:r w:rsidR="00AB0E3F" w:rsidRPr="00AB0E3F">
        <w:rPr>
          <w:rFonts w:ascii="Arial" w:hAnsi="Arial" w:cs="Arial"/>
          <w:sz w:val="22"/>
          <w:szCs w:val="22"/>
        </w:rPr>
        <w:t>:</w:t>
      </w:r>
    </w:p>
    <w:p w14:paraId="2F6CE100" w14:textId="14ACA0C9" w:rsidR="00DB430D" w:rsidRPr="002B44C6" w:rsidRDefault="00DB430D" w:rsidP="002B44C6">
      <w:r w:rsidRPr="002B44C6">
        <w:rPr>
          <w:b/>
          <w:bCs/>
          <w:highlight w:val="yellow"/>
        </w:rPr>
        <w:t>Background</w:t>
      </w:r>
      <w:r w:rsidRPr="002B44C6">
        <w:rPr>
          <w:highlight w:val="yellow"/>
        </w:rPr>
        <w:t xml:space="preserve">: </w:t>
      </w:r>
      <w:r w:rsidRPr="002B44C6">
        <w:rPr>
          <w:rFonts w:ascii="Arial" w:hAnsi="Arial" w:cs="Arial"/>
          <w:sz w:val="20"/>
          <w:szCs w:val="20"/>
          <w:highlight w:val="yellow"/>
        </w:rPr>
        <w:t>Duck is very high in protein and fat content and could be required in Africa to meet the shortfall in animal protein due to its potentials like high feed efficiency, early maturity, high disease resistance and adaptability among others.</w:t>
      </w:r>
    </w:p>
    <w:p w14:paraId="1405F88A" w14:textId="26CB000C" w:rsidR="00F972C1" w:rsidRDefault="00F972C1" w:rsidP="0015554E">
      <w:pPr>
        <w:tabs>
          <w:tab w:val="left" w:pos="1890"/>
        </w:tabs>
        <w:spacing w:after="0" w:line="240" w:lineRule="auto"/>
        <w:jc w:val="both"/>
        <w:rPr>
          <w:rFonts w:cs="Times New Roman"/>
          <w:szCs w:val="24"/>
        </w:rPr>
      </w:pPr>
      <w:r w:rsidRPr="003535CA">
        <w:rPr>
          <w:rFonts w:cs="Times New Roman"/>
          <w:b/>
          <w:szCs w:val="24"/>
        </w:rPr>
        <w:t>Aims</w:t>
      </w:r>
      <w:r>
        <w:rPr>
          <w:rFonts w:cs="Times New Roman"/>
          <w:szCs w:val="24"/>
        </w:rPr>
        <w:t>:</w:t>
      </w:r>
      <w:r w:rsidR="00B506E0">
        <w:rPr>
          <w:rFonts w:cs="Times New Roman"/>
          <w:szCs w:val="24"/>
        </w:rPr>
        <w:t xml:space="preserve"> </w:t>
      </w:r>
      <w:r>
        <w:rPr>
          <w:rFonts w:cs="Times New Roman"/>
          <w:szCs w:val="24"/>
        </w:rPr>
        <w:t xml:space="preserve">To identify polymorphic forms of exon 7 of Lipoprotein Lipase (LPL) gene in </w:t>
      </w:r>
      <w:r w:rsidR="00ED630D">
        <w:rPr>
          <w:rFonts w:cs="Times New Roman"/>
          <w:szCs w:val="24"/>
        </w:rPr>
        <w:t xml:space="preserve">locally adapted </w:t>
      </w:r>
      <w:r>
        <w:rPr>
          <w:rFonts w:cs="Times New Roman"/>
          <w:szCs w:val="24"/>
        </w:rPr>
        <w:t xml:space="preserve">Mallard and Muscovy duck breeds in Nigeria. </w:t>
      </w:r>
    </w:p>
    <w:p w14:paraId="170BF6A3" w14:textId="0659F274" w:rsidR="009E7C4F" w:rsidRDefault="00DB430D" w:rsidP="0015554E">
      <w:pPr>
        <w:tabs>
          <w:tab w:val="left" w:pos="1890"/>
        </w:tabs>
        <w:spacing w:after="0" w:line="240" w:lineRule="auto"/>
        <w:jc w:val="both"/>
        <w:rPr>
          <w:rFonts w:cs="Times New Roman"/>
          <w:szCs w:val="24"/>
        </w:rPr>
      </w:pPr>
      <w:r w:rsidRPr="002B44C6">
        <w:rPr>
          <w:rFonts w:cs="Times New Roman"/>
          <w:b/>
          <w:szCs w:val="24"/>
          <w:highlight w:val="yellow"/>
        </w:rPr>
        <w:t>Methodology:</w:t>
      </w:r>
      <w:r>
        <w:rPr>
          <w:rFonts w:cs="Times New Roman"/>
          <w:szCs w:val="24"/>
        </w:rPr>
        <w:t xml:space="preserve"> </w:t>
      </w:r>
      <w:r w:rsidR="00D33AAC">
        <w:rPr>
          <w:rFonts w:cs="Times New Roman"/>
          <w:szCs w:val="24"/>
        </w:rPr>
        <w:t>Case-</w:t>
      </w:r>
      <w:r w:rsidR="006D09BC" w:rsidRPr="006D09BC">
        <w:rPr>
          <w:rFonts w:cs="Times New Roman"/>
          <w:szCs w:val="24"/>
        </w:rPr>
        <w:t xml:space="preserve">control </w:t>
      </w:r>
      <w:r w:rsidR="00485663">
        <w:rPr>
          <w:rFonts w:cs="Times New Roman"/>
          <w:szCs w:val="24"/>
        </w:rPr>
        <w:t xml:space="preserve">study </w:t>
      </w:r>
      <w:r w:rsidR="006D09BC" w:rsidRPr="006D09BC">
        <w:rPr>
          <w:rFonts w:cs="Times New Roman"/>
          <w:szCs w:val="24"/>
        </w:rPr>
        <w:t>with candidate gene approach</w:t>
      </w:r>
      <w:r w:rsidR="006D09BC">
        <w:rPr>
          <w:rFonts w:cs="Times New Roman"/>
          <w:szCs w:val="24"/>
        </w:rPr>
        <w:t xml:space="preserve"> could not be used due to monomorphic results obtained from gel electrophoresis analysis of the e</w:t>
      </w:r>
      <w:r w:rsidR="009E7C4F">
        <w:rPr>
          <w:rFonts w:cs="Times New Roman"/>
          <w:szCs w:val="24"/>
        </w:rPr>
        <w:t>xtracted DNAs from both breeds.</w:t>
      </w:r>
      <w:r>
        <w:rPr>
          <w:rFonts w:cs="Times New Roman"/>
          <w:szCs w:val="24"/>
        </w:rPr>
        <w:t xml:space="preserve"> </w:t>
      </w:r>
      <w:r w:rsidR="009E7C4F">
        <w:rPr>
          <w:rFonts w:cs="Times New Roman"/>
          <w:szCs w:val="24"/>
        </w:rPr>
        <w:t xml:space="preserve">Samples </w:t>
      </w:r>
      <w:r w:rsidR="00C37190">
        <w:rPr>
          <w:rFonts w:cs="Times New Roman"/>
          <w:szCs w:val="24"/>
        </w:rPr>
        <w:t>collection was</w:t>
      </w:r>
      <w:r w:rsidR="009E7C4F">
        <w:rPr>
          <w:rFonts w:cs="Times New Roman"/>
          <w:szCs w:val="24"/>
        </w:rPr>
        <w:t xml:space="preserve"> carried out at </w:t>
      </w:r>
      <w:r w:rsidR="00F873B2">
        <w:rPr>
          <w:rFonts w:cs="Times New Roman"/>
          <w:szCs w:val="24"/>
        </w:rPr>
        <w:t>some markets in</w:t>
      </w:r>
      <w:r w:rsidR="009E7C4F">
        <w:rPr>
          <w:rFonts w:cs="Times New Roman"/>
          <w:szCs w:val="24"/>
        </w:rPr>
        <w:t xml:space="preserve"> Ogun State while the laboratory work was carried out at the Animal Science Laboratory of University of Ibadan between</w:t>
      </w:r>
      <w:r w:rsidR="007274AA">
        <w:rPr>
          <w:rFonts w:cs="Times New Roman"/>
          <w:szCs w:val="24"/>
        </w:rPr>
        <w:t xml:space="preserve"> May and June, 2023.</w:t>
      </w:r>
      <w:r>
        <w:rPr>
          <w:rFonts w:cs="Times New Roman"/>
          <w:szCs w:val="24"/>
        </w:rPr>
        <w:t xml:space="preserve"> </w:t>
      </w:r>
      <w:r w:rsidR="00F873B2">
        <w:rPr>
          <w:rFonts w:cs="Times New Roman"/>
          <w:szCs w:val="24"/>
        </w:rPr>
        <w:t xml:space="preserve">80 ducks; 40 Mallard and 40 Muscovy ducks were used to carry out the study. </w:t>
      </w:r>
      <w:r w:rsidR="00F873B2" w:rsidRPr="007841A3">
        <w:rPr>
          <w:rFonts w:cs="Times New Roman"/>
          <w:szCs w:val="24"/>
        </w:rPr>
        <w:t>Blood samples</w:t>
      </w:r>
      <w:r w:rsidR="00F873B2">
        <w:rPr>
          <w:rFonts w:cs="Times New Roman"/>
          <w:szCs w:val="24"/>
        </w:rPr>
        <w:t xml:space="preserve"> of 3 </w:t>
      </w:r>
      <w:r w:rsidR="00F873B2" w:rsidRPr="007841A3">
        <w:rPr>
          <w:rFonts w:cs="Times New Roman"/>
          <w:szCs w:val="24"/>
        </w:rPr>
        <w:t xml:space="preserve">ml </w:t>
      </w:r>
      <w:r w:rsidR="00F873B2">
        <w:rPr>
          <w:rFonts w:cs="Times New Roman"/>
          <w:szCs w:val="24"/>
        </w:rPr>
        <w:t xml:space="preserve">each, were collected </w:t>
      </w:r>
      <w:r w:rsidR="00F873B2" w:rsidRPr="007841A3">
        <w:rPr>
          <w:rFonts w:cs="Times New Roman"/>
          <w:szCs w:val="24"/>
        </w:rPr>
        <w:t>f</w:t>
      </w:r>
      <w:r w:rsidR="00F873B2">
        <w:rPr>
          <w:rFonts w:cs="Times New Roman"/>
          <w:szCs w:val="24"/>
        </w:rPr>
        <w:t>rom</w:t>
      </w:r>
      <w:r w:rsidR="00F873B2" w:rsidRPr="007841A3">
        <w:rPr>
          <w:rFonts w:cs="Times New Roman"/>
          <w:szCs w:val="24"/>
        </w:rPr>
        <w:t xml:space="preserve"> 80 ducks</w:t>
      </w:r>
      <w:r w:rsidR="00F873B2">
        <w:rPr>
          <w:rFonts w:cs="Times New Roman"/>
          <w:szCs w:val="24"/>
        </w:rPr>
        <w:t>. Blood</w:t>
      </w:r>
      <w:r w:rsidR="00F873B2" w:rsidRPr="007841A3">
        <w:rPr>
          <w:rFonts w:cs="Times New Roman"/>
          <w:szCs w:val="24"/>
        </w:rPr>
        <w:t xml:space="preserve"> </w:t>
      </w:r>
      <w:r w:rsidR="00F873B2">
        <w:rPr>
          <w:rFonts w:cs="Times New Roman"/>
          <w:szCs w:val="24"/>
        </w:rPr>
        <w:t xml:space="preserve">samples were collected through the jugular vein; </w:t>
      </w:r>
      <w:r w:rsidR="00F873B2" w:rsidRPr="007841A3">
        <w:rPr>
          <w:rFonts w:cs="Times New Roman"/>
          <w:szCs w:val="24"/>
        </w:rPr>
        <w:t xml:space="preserve">of 40 mallard </w:t>
      </w:r>
      <w:r w:rsidR="00F873B2">
        <w:rPr>
          <w:rFonts w:cs="Times New Roman"/>
          <w:szCs w:val="24"/>
        </w:rPr>
        <w:t xml:space="preserve">breed </w:t>
      </w:r>
      <w:r w:rsidR="00F873B2" w:rsidRPr="007841A3">
        <w:rPr>
          <w:rFonts w:cs="Times New Roman"/>
          <w:szCs w:val="24"/>
        </w:rPr>
        <w:t xml:space="preserve">and </w:t>
      </w:r>
      <w:r w:rsidR="00F873B2">
        <w:rPr>
          <w:rFonts w:cs="Times New Roman"/>
          <w:szCs w:val="24"/>
        </w:rPr>
        <w:t xml:space="preserve">40 </w:t>
      </w:r>
      <w:r w:rsidR="00F873B2" w:rsidRPr="007841A3">
        <w:rPr>
          <w:rFonts w:cs="Times New Roman"/>
          <w:szCs w:val="24"/>
        </w:rPr>
        <w:t>Muscovy</w:t>
      </w:r>
      <w:r w:rsidR="00F873B2">
        <w:rPr>
          <w:rFonts w:cs="Times New Roman"/>
          <w:szCs w:val="24"/>
        </w:rPr>
        <w:t xml:space="preserve"> breed</w:t>
      </w:r>
      <w:r w:rsidR="00F873B2" w:rsidRPr="007841A3">
        <w:rPr>
          <w:rFonts w:cs="Times New Roman"/>
          <w:szCs w:val="24"/>
        </w:rPr>
        <w:t>. The DNA was extracted</w:t>
      </w:r>
      <w:r w:rsidR="00F873B2">
        <w:rPr>
          <w:rFonts w:cs="Times New Roman"/>
          <w:szCs w:val="24"/>
        </w:rPr>
        <w:t xml:space="preserve"> and amplified using exon 7 LPL </w:t>
      </w:r>
      <w:r w:rsidR="00F873B2" w:rsidRPr="007841A3">
        <w:rPr>
          <w:rFonts w:cs="Times New Roman"/>
          <w:szCs w:val="24"/>
        </w:rPr>
        <w:t xml:space="preserve">gene </w:t>
      </w:r>
      <w:r w:rsidR="00F873B2">
        <w:rPr>
          <w:rFonts w:cs="Times New Roman"/>
          <w:szCs w:val="24"/>
        </w:rPr>
        <w:t xml:space="preserve">primer </w:t>
      </w:r>
      <w:r w:rsidR="00F873B2" w:rsidRPr="007841A3">
        <w:rPr>
          <w:rFonts w:cs="Times New Roman"/>
          <w:szCs w:val="24"/>
        </w:rPr>
        <w:t xml:space="preserve">and </w:t>
      </w:r>
      <w:proofErr w:type="spellStart"/>
      <w:r w:rsidR="00F873B2" w:rsidRPr="007841A3">
        <w:rPr>
          <w:rFonts w:cs="Times New Roman"/>
          <w:szCs w:val="24"/>
        </w:rPr>
        <w:t>HinfI</w:t>
      </w:r>
      <w:proofErr w:type="spellEnd"/>
      <w:r w:rsidR="00F873B2" w:rsidRPr="007841A3">
        <w:rPr>
          <w:rFonts w:cs="Times New Roman"/>
          <w:szCs w:val="24"/>
        </w:rPr>
        <w:t xml:space="preserve"> digestive enzyme. The products obtained from PCR-RFLP were </w:t>
      </w:r>
      <w:r w:rsidR="00F873B2">
        <w:rPr>
          <w:rFonts w:cs="Times New Roman"/>
          <w:szCs w:val="24"/>
        </w:rPr>
        <w:t xml:space="preserve">analyzed </w:t>
      </w:r>
      <w:r w:rsidR="00141E0C" w:rsidRPr="007841A3">
        <w:rPr>
          <w:rFonts w:cs="Times New Roman"/>
          <w:szCs w:val="24"/>
        </w:rPr>
        <w:t>with 2% agarose gel</w:t>
      </w:r>
      <w:r w:rsidR="00F873B2">
        <w:rPr>
          <w:rFonts w:cs="Times New Roman"/>
          <w:szCs w:val="24"/>
        </w:rPr>
        <w:t xml:space="preserve"> electrophoresis</w:t>
      </w:r>
      <w:r w:rsidR="00F873B2" w:rsidRPr="007841A3">
        <w:rPr>
          <w:rFonts w:cs="Times New Roman"/>
          <w:szCs w:val="24"/>
        </w:rPr>
        <w:t>.</w:t>
      </w:r>
    </w:p>
    <w:p w14:paraId="410177A6" w14:textId="77777777" w:rsidR="00141E0C" w:rsidRDefault="00141E0C" w:rsidP="00E56B29">
      <w:pPr>
        <w:tabs>
          <w:tab w:val="left" w:pos="1890"/>
        </w:tabs>
        <w:spacing w:line="240" w:lineRule="auto"/>
        <w:jc w:val="both"/>
        <w:rPr>
          <w:rFonts w:cs="Times New Roman"/>
          <w:szCs w:val="24"/>
        </w:rPr>
      </w:pPr>
      <w:r w:rsidRPr="00141E0C">
        <w:rPr>
          <w:rFonts w:cs="Times New Roman"/>
          <w:b/>
          <w:szCs w:val="24"/>
        </w:rPr>
        <w:t>Results:</w:t>
      </w:r>
      <w:r>
        <w:rPr>
          <w:rFonts w:cs="Times New Roman"/>
          <w:b/>
          <w:szCs w:val="24"/>
        </w:rPr>
        <w:t xml:space="preserve"> </w:t>
      </w:r>
      <w:r>
        <w:rPr>
          <w:rFonts w:cs="Times New Roman"/>
          <w:szCs w:val="24"/>
        </w:rPr>
        <w:t>33 of all the samples in</w:t>
      </w:r>
      <w:r w:rsidRPr="007841A3">
        <w:rPr>
          <w:rFonts w:cs="Times New Roman"/>
          <w:szCs w:val="24"/>
        </w:rPr>
        <w:t xml:space="preserve"> both Mallard and Muscovy</w:t>
      </w:r>
      <w:r>
        <w:rPr>
          <w:rFonts w:cs="Times New Roman"/>
          <w:szCs w:val="24"/>
        </w:rPr>
        <w:t xml:space="preserve"> </w:t>
      </w:r>
      <w:r w:rsidRPr="007841A3">
        <w:rPr>
          <w:rFonts w:cs="Times New Roman"/>
          <w:szCs w:val="24"/>
        </w:rPr>
        <w:t>were amplified. The percentage of which was 37.50% for both breeds. While 18 of Mallard samples were amplified, 15 of Muscovy were amplified and their percentages were 22.50% and 18.75% respectively. Considering the percentage of each of the breeds that were amplified, Mallard percentage of amplified sample was 45% while that of Muscov</w:t>
      </w:r>
      <w:r>
        <w:rPr>
          <w:rFonts w:cs="Times New Roman"/>
          <w:szCs w:val="24"/>
        </w:rPr>
        <w:t>y was 37.5%. Similar gel patters</w:t>
      </w:r>
      <w:r w:rsidRPr="007841A3">
        <w:rPr>
          <w:rFonts w:cs="Times New Roman"/>
          <w:szCs w:val="24"/>
        </w:rPr>
        <w:t xml:space="preserve"> </w:t>
      </w:r>
      <w:proofErr w:type="gramStart"/>
      <w:r w:rsidRPr="007841A3">
        <w:rPr>
          <w:rFonts w:cs="Times New Roman"/>
          <w:szCs w:val="24"/>
        </w:rPr>
        <w:t>was</w:t>
      </w:r>
      <w:proofErr w:type="gramEnd"/>
      <w:r w:rsidRPr="007841A3">
        <w:rPr>
          <w:rFonts w:cs="Times New Roman"/>
          <w:szCs w:val="24"/>
        </w:rPr>
        <w:t xml:space="preserve"> obtained</w:t>
      </w:r>
      <w:r>
        <w:rPr>
          <w:rFonts w:cs="Times New Roman"/>
          <w:szCs w:val="24"/>
        </w:rPr>
        <w:t xml:space="preserve"> in all amplified samples. Therefore, there was no polymorphism detected at exon 7 of LPL gene but instead the breeds were monomorphic. The result ob</w:t>
      </w:r>
      <w:r w:rsidR="0067038E">
        <w:rPr>
          <w:rFonts w:cs="Times New Roman"/>
          <w:szCs w:val="24"/>
        </w:rPr>
        <w:t>tained could be due to fewer</w:t>
      </w:r>
      <w:r>
        <w:rPr>
          <w:rFonts w:cs="Times New Roman"/>
          <w:szCs w:val="24"/>
        </w:rPr>
        <w:t xml:space="preserve"> population</w:t>
      </w:r>
      <w:r w:rsidR="0067038E">
        <w:rPr>
          <w:rFonts w:cs="Times New Roman"/>
          <w:szCs w:val="24"/>
        </w:rPr>
        <w:t xml:space="preserve"> of selected samples, non polymorphic of the gene at exon 7 and it may also be as a result of closeness in relationship due to proximity of </w:t>
      </w:r>
      <w:r w:rsidR="00D33AAC">
        <w:rPr>
          <w:rFonts w:cs="Times New Roman"/>
          <w:szCs w:val="24"/>
        </w:rPr>
        <w:t xml:space="preserve">birds sampled from </w:t>
      </w:r>
      <w:r w:rsidR="0067038E">
        <w:rPr>
          <w:rFonts w:cs="Times New Roman"/>
          <w:szCs w:val="24"/>
        </w:rPr>
        <w:t xml:space="preserve">one </w:t>
      </w:r>
      <w:r w:rsidR="00D33AAC">
        <w:rPr>
          <w:rFonts w:cs="Times New Roman"/>
          <w:szCs w:val="24"/>
        </w:rPr>
        <w:t>an</w:t>
      </w:r>
      <w:r w:rsidR="0067038E">
        <w:rPr>
          <w:rFonts w:cs="Times New Roman"/>
          <w:szCs w:val="24"/>
        </w:rPr>
        <w:t>other.</w:t>
      </w:r>
    </w:p>
    <w:p w14:paraId="546AB1CC" w14:textId="77777777" w:rsidR="00DB430D" w:rsidRDefault="00DB430D" w:rsidP="00DB430D">
      <w:pPr>
        <w:pStyle w:val="ListParagraph"/>
        <w:spacing w:after="0" w:line="240" w:lineRule="auto"/>
        <w:ind w:left="0"/>
        <w:jc w:val="both"/>
        <w:rPr>
          <w:rFonts w:ascii="Arial" w:hAnsi="Arial" w:cs="Arial"/>
          <w:sz w:val="20"/>
          <w:szCs w:val="20"/>
        </w:rPr>
      </w:pPr>
      <w:r w:rsidRPr="002B44C6">
        <w:rPr>
          <w:rFonts w:cs="Times New Roman"/>
          <w:b/>
          <w:bCs/>
          <w:szCs w:val="24"/>
          <w:highlight w:val="yellow"/>
        </w:rPr>
        <w:t>Conclusion</w:t>
      </w:r>
      <w:r w:rsidRPr="002B44C6">
        <w:rPr>
          <w:rFonts w:cs="Times New Roman"/>
          <w:szCs w:val="24"/>
          <w:highlight w:val="yellow"/>
        </w:rPr>
        <w:t xml:space="preserve">: </w:t>
      </w:r>
      <w:r w:rsidRPr="002B44C6">
        <w:rPr>
          <w:rFonts w:ascii="Arial" w:hAnsi="Arial" w:cs="Arial"/>
          <w:sz w:val="20"/>
          <w:szCs w:val="20"/>
          <w:highlight w:val="yellow"/>
        </w:rPr>
        <w:t>Further studies can be carried out using larger sample size or other restriction enzymes in order to validate the results obtained in this study and provide insight into the variations within each breed and many other Nigerian locally adapted ducks at LPL gene locus.</w:t>
      </w:r>
      <w:r w:rsidRPr="00C64EFD">
        <w:rPr>
          <w:rFonts w:ascii="Arial" w:hAnsi="Arial" w:cs="Arial"/>
          <w:sz w:val="20"/>
          <w:szCs w:val="20"/>
        </w:rPr>
        <w:t xml:space="preserve"> </w:t>
      </w:r>
    </w:p>
    <w:p w14:paraId="3DA51FFA" w14:textId="1C33BCEC" w:rsidR="00DB430D" w:rsidRDefault="00DB430D" w:rsidP="00E56B29">
      <w:pPr>
        <w:tabs>
          <w:tab w:val="left" w:pos="1890"/>
        </w:tabs>
        <w:spacing w:line="240" w:lineRule="auto"/>
        <w:jc w:val="both"/>
        <w:rPr>
          <w:rFonts w:cs="Times New Roman"/>
          <w:szCs w:val="24"/>
        </w:rPr>
      </w:pPr>
    </w:p>
    <w:p w14:paraId="7057EA20" w14:textId="77777777" w:rsidR="00D04B31" w:rsidRPr="00141E0C" w:rsidRDefault="00D04B31" w:rsidP="00E56B29">
      <w:pPr>
        <w:tabs>
          <w:tab w:val="left" w:pos="1890"/>
        </w:tabs>
        <w:spacing w:line="240" w:lineRule="auto"/>
        <w:jc w:val="both"/>
        <w:rPr>
          <w:rFonts w:cs="Times New Roman"/>
          <w:b/>
          <w:szCs w:val="24"/>
        </w:rPr>
      </w:pPr>
      <w:r>
        <w:rPr>
          <w:rFonts w:cs="Times New Roman"/>
          <w:szCs w:val="24"/>
        </w:rPr>
        <w:t>Keywords: duck, polymorphism, Mallard, Muscovy, breed</w:t>
      </w:r>
    </w:p>
    <w:p w14:paraId="77BDD11F" w14:textId="77777777" w:rsidR="00033E53" w:rsidRDefault="00033E53" w:rsidP="00042F26">
      <w:pPr>
        <w:tabs>
          <w:tab w:val="left" w:pos="1890"/>
        </w:tabs>
        <w:spacing w:line="480" w:lineRule="auto"/>
        <w:jc w:val="both"/>
        <w:rPr>
          <w:rFonts w:cs="Times New Roman"/>
          <w:szCs w:val="24"/>
        </w:rPr>
      </w:pPr>
    </w:p>
    <w:p w14:paraId="0AD2F36D" w14:textId="77777777" w:rsidR="00033E53" w:rsidRPr="0070639C" w:rsidRDefault="005A55C0" w:rsidP="005A55C0">
      <w:pPr>
        <w:tabs>
          <w:tab w:val="left" w:pos="1890"/>
        </w:tabs>
        <w:spacing w:line="240" w:lineRule="auto"/>
        <w:jc w:val="both"/>
        <w:rPr>
          <w:rFonts w:ascii="Arial" w:hAnsi="Arial" w:cs="Arial"/>
          <w:b/>
          <w:sz w:val="22"/>
        </w:rPr>
      </w:pPr>
      <w:r w:rsidRPr="0070639C">
        <w:rPr>
          <w:rFonts w:ascii="Arial" w:hAnsi="Arial" w:cs="Arial"/>
          <w:b/>
          <w:sz w:val="22"/>
        </w:rPr>
        <w:t xml:space="preserve">1. </w:t>
      </w:r>
      <w:r w:rsidR="00D04B31" w:rsidRPr="0070639C">
        <w:rPr>
          <w:rFonts w:ascii="Arial" w:hAnsi="Arial" w:cs="Arial"/>
          <w:b/>
          <w:sz w:val="22"/>
        </w:rPr>
        <w:t>INTRODUCTION</w:t>
      </w:r>
    </w:p>
    <w:p w14:paraId="59D1631B" w14:textId="01B249AE" w:rsidR="00033E53" w:rsidRPr="005A55C0" w:rsidRDefault="00033E53" w:rsidP="001A0581">
      <w:pPr>
        <w:tabs>
          <w:tab w:val="left" w:pos="1890"/>
        </w:tabs>
        <w:spacing w:line="240" w:lineRule="auto"/>
        <w:jc w:val="both"/>
        <w:rPr>
          <w:rFonts w:ascii="Arial" w:hAnsi="Arial" w:cs="Arial"/>
          <w:sz w:val="20"/>
          <w:szCs w:val="20"/>
        </w:rPr>
      </w:pPr>
      <w:r w:rsidRPr="005A55C0">
        <w:rPr>
          <w:rFonts w:ascii="Arial" w:hAnsi="Arial" w:cs="Arial"/>
          <w:sz w:val="20"/>
          <w:szCs w:val="20"/>
        </w:rPr>
        <w:t>Poultry meat is widely consumed, with duck being the third most preferred after chicken and guinea fowl, respectively</w:t>
      </w:r>
      <w:r w:rsidR="00B506E0">
        <w:rPr>
          <w:rFonts w:ascii="Arial" w:hAnsi="Arial" w:cs="Arial"/>
          <w:sz w:val="20"/>
          <w:szCs w:val="20"/>
        </w:rPr>
        <w:t xml:space="preserve"> (</w:t>
      </w:r>
      <w:r w:rsidR="00B506E0" w:rsidRPr="00B506E0">
        <w:rPr>
          <w:rFonts w:ascii="Arial" w:hAnsi="Arial" w:cs="Arial"/>
          <w:sz w:val="20"/>
          <w:szCs w:val="20"/>
        </w:rPr>
        <w:t>Osuji</w:t>
      </w:r>
      <w:r w:rsidR="00B506E0">
        <w:rPr>
          <w:rFonts w:ascii="Arial" w:hAnsi="Arial" w:cs="Arial"/>
          <w:sz w:val="20"/>
          <w:szCs w:val="20"/>
        </w:rPr>
        <w:t>, 2019)</w:t>
      </w:r>
      <w:r w:rsidRPr="005A55C0">
        <w:rPr>
          <w:rFonts w:ascii="Arial" w:hAnsi="Arial" w:cs="Arial"/>
          <w:sz w:val="20"/>
          <w:szCs w:val="20"/>
        </w:rPr>
        <w:t xml:space="preserve">. </w:t>
      </w:r>
      <w:r w:rsidR="00FF321A" w:rsidRPr="002B44C6">
        <w:rPr>
          <w:rFonts w:ascii="Georgia" w:hAnsi="Georgia"/>
          <w:color w:val="1F1F1F"/>
          <w:sz w:val="22"/>
          <w:highlight w:val="yellow"/>
        </w:rPr>
        <w:t>Duck has grown steadily in global consumption in recent years, making it an important meat source. Duck meat contains abundant nutrients, including </w:t>
      </w:r>
      <w:hyperlink r:id="rId8" w:tooltip="Learn more about unsaturated fatty acids from ScienceDirect's AI-generated Topic Pages" w:history="1">
        <w:r w:rsidR="00FF321A" w:rsidRPr="002B44C6">
          <w:rPr>
            <w:rFonts w:ascii="Georgia" w:hAnsi="Georgia"/>
            <w:color w:val="1F1F1F"/>
            <w:sz w:val="22"/>
            <w:highlight w:val="yellow"/>
            <w:u w:val="single"/>
          </w:rPr>
          <w:t xml:space="preserve">unsaturated </w:t>
        </w:r>
        <w:r w:rsidR="00FF321A" w:rsidRPr="002B44C6">
          <w:rPr>
            <w:rFonts w:ascii="Georgia" w:hAnsi="Georgia"/>
            <w:color w:val="1F1F1F"/>
            <w:sz w:val="22"/>
            <w:highlight w:val="yellow"/>
            <w:u w:val="single"/>
          </w:rPr>
          <w:lastRenderedPageBreak/>
          <w:t>fatty acids</w:t>
        </w:r>
      </w:hyperlink>
      <w:r w:rsidR="00FF321A" w:rsidRPr="002B44C6">
        <w:rPr>
          <w:rFonts w:ascii="Georgia" w:hAnsi="Georgia"/>
          <w:color w:val="1F1F1F"/>
          <w:sz w:val="22"/>
          <w:highlight w:val="yellow"/>
        </w:rPr>
        <w:t>, </w:t>
      </w:r>
      <w:hyperlink r:id="rId9" w:tooltip="Learn more about amino acids from ScienceDirect's AI-generated Topic Pages" w:history="1">
        <w:r w:rsidR="00FF321A" w:rsidRPr="002B44C6">
          <w:rPr>
            <w:rFonts w:ascii="Georgia" w:hAnsi="Georgia"/>
            <w:color w:val="1F1F1F"/>
            <w:sz w:val="22"/>
            <w:highlight w:val="yellow"/>
            <w:u w:val="single"/>
          </w:rPr>
          <w:t>amino acids</w:t>
        </w:r>
      </w:hyperlink>
      <w:r w:rsidR="00FF321A" w:rsidRPr="002B44C6">
        <w:rPr>
          <w:rFonts w:ascii="Georgia" w:hAnsi="Georgia"/>
          <w:color w:val="1F1F1F"/>
          <w:sz w:val="22"/>
          <w:highlight w:val="yellow"/>
        </w:rPr>
        <w:t>, and vitamins, all of which are advantageous to human health</w:t>
      </w:r>
      <w:r w:rsidR="00D2745F" w:rsidRPr="002B44C6">
        <w:rPr>
          <w:rFonts w:ascii="Georgia" w:hAnsi="Georgia"/>
          <w:color w:val="1F1F1F"/>
          <w:sz w:val="22"/>
          <w:highlight w:val="yellow"/>
        </w:rPr>
        <w:t xml:space="preserve"> </w:t>
      </w:r>
      <w:r w:rsidR="00D2745F" w:rsidRPr="002B44C6">
        <w:rPr>
          <w:highlight w:val="yellow"/>
        </w:rPr>
        <w:t xml:space="preserve">(Xu </w:t>
      </w:r>
      <w:r w:rsidR="00D2745F" w:rsidRPr="002B44C6">
        <w:rPr>
          <w:i/>
          <w:iCs/>
          <w:highlight w:val="yellow"/>
        </w:rPr>
        <w:t>et al</w:t>
      </w:r>
      <w:r w:rsidR="00D2745F" w:rsidRPr="002B44C6">
        <w:rPr>
          <w:highlight w:val="yellow"/>
        </w:rPr>
        <w:t>., 2023</w:t>
      </w:r>
      <w:r w:rsidR="00D2745F">
        <w:rPr>
          <w:highlight w:val="yellow"/>
        </w:rPr>
        <w:t xml:space="preserve">; </w:t>
      </w:r>
      <w:r w:rsidR="00D2745F" w:rsidRPr="002B44C6">
        <w:rPr>
          <w:highlight w:val="yellow"/>
        </w:rPr>
        <w:t xml:space="preserve">da Silva Costa </w:t>
      </w:r>
      <w:r w:rsidR="00D2745F" w:rsidRPr="002B44C6">
        <w:rPr>
          <w:i/>
          <w:iCs/>
          <w:highlight w:val="yellow"/>
        </w:rPr>
        <w:t>et al</w:t>
      </w:r>
      <w:r w:rsidR="00D2745F" w:rsidRPr="002B44C6">
        <w:rPr>
          <w:highlight w:val="yellow"/>
        </w:rPr>
        <w:t>., 2023)</w:t>
      </w:r>
      <w:r w:rsidR="00FF321A" w:rsidRPr="002B44C6">
        <w:rPr>
          <w:rFonts w:ascii="Georgia" w:hAnsi="Georgia"/>
          <w:color w:val="1F1F1F"/>
          <w:sz w:val="22"/>
          <w:highlight w:val="yellow"/>
        </w:rPr>
        <w:t>.</w:t>
      </w:r>
      <w:r w:rsidR="00FF321A" w:rsidRPr="00FF321A">
        <w:rPr>
          <w:rFonts w:ascii="Georgia" w:hAnsi="Georgia"/>
          <w:color w:val="1F1F1F"/>
        </w:rPr>
        <w:t> </w:t>
      </w:r>
      <w:r w:rsidRPr="005A55C0">
        <w:rPr>
          <w:rFonts w:ascii="Arial" w:hAnsi="Arial" w:cs="Arial"/>
          <w:sz w:val="20"/>
          <w:szCs w:val="20"/>
        </w:rPr>
        <w:t>Duck is very high in protein and fat content and could be required in Africa to meet the shortfall</w:t>
      </w:r>
      <w:r w:rsidR="00644FB8" w:rsidRPr="005A55C0">
        <w:rPr>
          <w:rFonts w:ascii="Arial" w:hAnsi="Arial" w:cs="Arial"/>
          <w:sz w:val="20"/>
          <w:szCs w:val="20"/>
        </w:rPr>
        <w:t xml:space="preserve"> in animal protein due to </w:t>
      </w:r>
      <w:r w:rsidR="00F62A8F" w:rsidRPr="005A55C0">
        <w:rPr>
          <w:rFonts w:ascii="Arial" w:hAnsi="Arial" w:cs="Arial"/>
          <w:sz w:val="20"/>
          <w:szCs w:val="20"/>
        </w:rPr>
        <w:t>its</w:t>
      </w:r>
      <w:r w:rsidR="00644FB8" w:rsidRPr="005A55C0">
        <w:rPr>
          <w:rFonts w:ascii="Arial" w:hAnsi="Arial" w:cs="Arial"/>
          <w:sz w:val="20"/>
          <w:szCs w:val="20"/>
        </w:rPr>
        <w:t xml:space="preserve"> potentials like high feed efficiency, early maturity, high disease resistance and adaptability among others (Liu et al</w:t>
      </w:r>
      <w:r w:rsidR="00644FB8" w:rsidRPr="005A55C0">
        <w:rPr>
          <w:rFonts w:ascii="Arial" w:hAnsi="Arial" w:cs="Arial"/>
          <w:i/>
          <w:sz w:val="20"/>
          <w:szCs w:val="20"/>
        </w:rPr>
        <w:t>.,</w:t>
      </w:r>
      <w:r w:rsidR="00644FB8" w:rsidRPr="005A55C0">
        <w:rPr>
          <w:rFonts w:ascii="Arial" w:hAnsi="Arial" w:cs="Arial"/>
          <w:sz w:val="20"/>
          <w:szCs w:val="20"/>
        </w:rPr>
        <w:t xml:space="preserve"> 2006; Wang et al., 2017). Despite the</w:t>
      </w:r>
      <w:r w:rsidR="00311B35" w:rsidRPr="005A55C0">
        <w:rPr>
          <w:rFonts w:ascii="Arial" w:hAnsi="Arial" w:cs="Arial"/>
          <w:sz w:val="20"/>
          <w:szCs w:val="20"/>
        </w:rPr>
        <w:t>se</w:t>
      </w:r>
      <w:r w:rsidR="00644FB8" w:rsidRPr="005A55C0">
        <w:rPr>
          <w:rFonts w:ascii="Arial" w:hAnsi="Arial" w:cs="Arial"/>
          <w:sz w:val="20"/>
          <w:szCs w:val="20"/>
        </w:rPr>
        <w:t xml:space="preserve"> huge qualities, studies had only been conducted on</w:t>
      </w:r>
      <w:r w:rsidR="00311B35" w:rsidRPr="005A55C0">
        <w:rPr>
          <w:rFonts w:ascii="Arial" w:hAnsi="Arial" w:cs="Arial"/>
          <w:sz w:val="20"/>
          <w:szCs w:val="20"/>
        </w:rPr>
        <w:t xml:space="preserve"> morphological, biochemical and physiological differences, neglecting or paying insufficient attention to the genetic improvement and characterization of duck breeds (Adeola et al.,2022; </w:t>
      </w:r>
      <w:proofErr w:type="spellStart"/>
      <w:r w:rsidR="00311B35" w:rsidRPr="005A55C0">
        <w:rPr>
          <w:rFonts w:ascii="Arial" w:hAnsi="Arial" w:cs="Arial"/>
          <w:sz w:val="20"/>
          <w:szCs w:val="20"/>
        </w:rPr>
        <w:t>Oguntunji</w:t>
      </w:r>
      <w:proofErr w:type="spellEnd"/>
      <w:r w:rsidR="00311B35" w:rsidRPr="005A55C0">
        <w:rPr>
          <w:rFonts w:ascii="Arial" w:hAnsi="Arial" w:cs="Arial"/>
          <w:sz w:val="20"/>
          <w:szCs w:val="20"/>
        </w:rPr>
        <w:t xml:space="preserve">&amp; </w:t>
      </w:r>
      <w:proofErr w:type="spellStart"/>
      <w:r w:rsidR="00311B35" w:rsidRPr="005A55C0">
        <w:rPr>
          <w:rFonts w:ascii="Arial" w:hAnsi="Arial" w:cs="Arial"/>
          <w:sz w:val="20"/>
          <w:szCs w:val="20"/>
        </w:rPr>
        <w:t>Ayorinde</w:t>
      </w:r>
      <w:proofErr w:type="spellEnd"/>
      <w:r w:rsidR="00311B35" w:rsidRPr="005A55C0">
        <w:rPr>
          <w:rFonts w:ascii="Arial" w:hAnsi="Arial" w:cs="Arial"/>
          <w:sz w:val="20"/>
          <w:szCs w:val="20"/>
        </w:rPr>
        <w:t xml:space="preserve">, 2014).    </w:t>
      </w:r>
      <w:r w:rsidR="00644FB8" w:rsidRPr="005A55C0">
        <w:rPr>
          <w:rFonts w:ascii="Arial" w:hAnsi="Arial" w:cs="Arial"/>
          <w:sz w:val="20"/>
          <w:szCs w:val="20"/>
        </w:rPr>
        <w:t xml:space="preserve"> </w:t>
      </w:r>
    </w:p>
    <w:p w14:paraId="50D3D9BA" w14:textId="4A9CA01D" w:rsidR="00311B35" w:rsidRPr="002B44C6" w:rsidRDefault="00311B35" w:rsidP="002B44C6">
      <w:pPr>
        <w:spacing w:after="0" w:line="240" w:lineRule="auto"/>
        <w:ind w:right="144"/>
        <w:jc w:val="both"/>
        <w:rPr>
          <w:rFonts w:cs="Times New Roman"/>
          <w:szCs w:val="24"/>
          <w:highlight w:val="yellow"/>
        </w:rPr>
      </w:pPr>
      <w:r w:rsidRPr="002B44C6">
        <w:rPr>
          <w:rFonts w:ascii="Arial" w:hAnsi="Arial" w:cs="Arial"/>
          <w:sz w:val="20"/>
          <w:szCs w:val="20"/>
        </w:rPr>
        <w:t>Meat from ducks need</w:t>
      </w:r>
      <w:r w:rsidR="00803AD2" w:rsidRPr="002B44C6">
        <w:rPr>
          <w:rFonts w:ascii="Arial" w:hAnsi="Arial" w:cs="Arial"/>
          <w:sz w:val="20"/>
          <w:szCs w:val="20"/>
        </w:rPr>
        <w:t>ed</w:t>
      </w:r>
      <w:r w:rsidRPr="002B44C6">
        <w:rPr>
          <w:rFonts w:ascii="Arial" w:hAnsi="Arial" w:cs="Arial"/>
          <w:sz w:val="20"/>
          <w:szCs w:val="20"/>
        </w:rPr>
        <w:t xml:space="preserve"> to be monitored for fatness and carcass qualities as </w:t>
      </w:r>
      <w:r w:rsidR="00803AD2" w:rsidRPr="002B44C6">
        <w:rPr>
          <w:rFonts w:ascii="Arial" w:hAnsi="Arial" w:cs="Arial"/>
          <w:sz w:val="20"/>
          <w:szCs w:val="20"/>
        </w:rPr>
        <w:t xml:space="preserve">excessive fat deposition affects carcass traits, flavor, feed efficient usage, and disease resistance (Wu </w:t>
      </w:r>
      <w:r w:rsidR="00803AD2" w:rsidRPr="002B44C6">
        <w:rPr>
          <w:rFonts w:ascii="Arial" w:hAnsi="Arial" w:cs="Arial"/>
          <w:i/>
          <w:sz w:val="20"/>
          <w:szCs w:val="20"/>
        </w:rPr>
        <w:t>et al.,</w:t>
      </w:r>
      <w:r w:rsidR="00803AD2" w:rsidRPr="002B44C6">
        <w:rPr>
          <w:rFonts w:ascii="Arial" w:hAnsi="Arial" w:cs="Arial"/>
          <w:sz w:val="20"/>
          <w:szCs w:val="20"/>
        </w:rPr>
        <w:t xml:space="preserve"> 2008; Zhang </w:t>
      </w:r>
      <w:r w:rsidR="00803AD2" w:rsidRPr="002B44C6">
        <w:rPr>
          <w:rFonts w:ascii="Arial" w:hAnsi="Arial" w:cs="Arial"/>
          <w:i/>
          <w:sz w:val="20"/>
          <w:szCs w:val="20"/>
        </w:rPr>
        <w:t>et al.,</w:t>
      </w:r>
      <w:r w:rsidR="00803AD2" w:rsidRPr="002B44C6">
        <w:rPr>
          <w:rFonts w:ascii="Arial" w:hAnsi="Arial" w:cs="Arial"/>
          <w:sz w:val="20"/>
          <w:szCs w:val="20"/>
        </w:rPr>
        <w:t xml:space="preserve"> 2016).  In order to sustain quality duck meat production, pedigree and trait phenotypes selection was adopted (Adeola et al., 2022). </w:t>
      </w:r>
      <w:r w:rsidR="00100AB9" w:rsidRPr="002B44C6">
        <w:rPr>
          <w:rFonts w:ascii="Arial" w:hAnsi="Arial" w:cs="Arial"/>
          <w:sz w:val="20"/>
          <w:szCs w:val="20"/>
        </w:rPr>
        <w:t xml:space="preserve">The process of selection could be better carried out using molecular techniques which saved both time and resources due to its </w:t>
      </w:r>
      <w:proofErr w:type="gramStart"/>
      <w:r w:rsidR="00100AB9" w:rsidRPr="002B44C6">
        <w:rPr>
          <w:rFonts w:ascii="Arial" w:hAnsi="Arial" w:cs="Arial"/>
          <w:sz w:val="20"/>
          <w:szCs w:val="20"/>
        </w:rPr>
        <w:t>accuracy</w:t>
      </w:r>
      <w:r w:rsidR="00E237C4" w:rsidRPr="002B44C6">
        <w:rPr>
          <w:rFonts w:ascii="Arial" w:hAnsi="Arial" w:cs="Arial"/>
          <w:color w:val="222222"/>
          <w:sz w:val="20"/>
          <w:szCs w:val="20"/>
          <w:highlight w:val="yellow"/>
          <w:shd w:val="clear" w:color="auto" w:fill="FFFFFF"/>
        </w:rPr>
        <w:t>(</w:t>
      </w:r>
      <w:proofErr w:type="spellStart"/>
      <w:proofErr w:type="gramEnd"/>
      <w:r w:rsidR="00E237C4" w:rsidRPr="002B44C6">
        <w:rPr>
          <w:rFonts w:ascii="Arial" w:hAnsi="Arial" w:cs="Arial"/>
          <w:color w:val="222222"/>
          <w:sz w:val="20"/>
          <w:szCs w:val="20"/>
          <w:highlight w:val="yellow"/>
          <w:shd w:val="clear" w:color="auto" w:fill="FFFFFF"/>
        </w:rPr>
        <w:t>Tanunchai</w:t>
      </w:r>
      <w:proofErr w:type="spellEnd"/>
      <w:r w:rsidR="00E237C4" w:rsidRPr="002B44C6">
        <w:rPr>
          <w:rFonts w:ascii="Arial" w:hAnsi="Arial" w:cs="Arial"/>
          <w:color w:val="222222"/>
          <w:sz w:val="20"/>
          <w:szCs w:val="20"/>
          <w:highlight w:val="yellow"/>
          <w:shd w:val="clear" w:color="auto" w:fill="FFFFFF"/>
        </w:rPr>
        <w:t xml:space="preserve"> </w:t>
      </w:r>
      <w:r w:rsidR="00E237C4" w:rsidRPr="002B44C6">
        <w:rPr>
          <w:rFonts w:ascii="Arial" w:hAnsi="Arial" w:cs="Arial"/>
          <w:i/>
          <w:iCs/>
          <w:color w:val="222222"/>
          <w:sz w:val="20"/>
          <w:szCs w:val="20"/>
          <w:highlight w:val="yellow"/>
          <w:shd w:val="clear" w:color="auto" w:fill="FFFFFF"/>
        </w:rPr>
        <w:t>et al</w:t>
      </w:r>
      <w:r w:rsidR="00E237C4" w:rsidRPr="002B44C6">
        <w:rPr>
          <w:rFonts w:ascii="Arial" w:hAnsi="Arial" w:cs="Arial"/>
          <w:color w:val="222222"/>
          <w:sz w:val="20"/>
          <w:szCs w:val="20"/>
          <w:highlight w:val="yellow"/>
          <w:shd w:val="clear" w:color="auto" w:fill="FFFFFF"/>
        </w:rPr>
        <w:t xml:space="preserve">., 2021; </w:t>
      </w:r>
      <w:proofErr w:type="spellStart"/>
      <w:r w:rsidR="00E237C4" w:rsidRPr="002B44C6">
        <w:rPr>
          <w:rFonts w:ascii="Helvetica" w:hAnsi="Helvetica" w:cs="Helvetica"/>
          <w:color w:val="172B4D"/>
          <w:sz w:val="19"/>
          <w:szCs w:val="19"/>
          <w:highlight w:val="yellow"/>
          <w:shd w:val="clear" w:color="auto" w:fill="FFFFFF"/>
        </w:rPr>
        <w:t>Theocharidi</w:t>
      </w:r>
      <w:proofErr w:type="spellEnd"/>
      <w:r w:rsidR="00E237C4" w:rsidRPr="002B44C6">
        <w:rPr>
          <w:rFonts w:ascii="Helvetica" w:hAnsi="Helvetica" w:cs="Helvetica"/>
          <w:color w:val="172B4D"/>
          <w:sz w:val="19"/>
          <w:szCs w:val="19"/>
          <w:highlight w:val="yellow"/>
          <w:shd w:val="clear" w:color="auto" w:fill="FFFFFF"/>
        </w:rPr>
        <w:t xml:space="preserve"> </w:t>
      </w:r>
      <w:r w:rsidR="00E237C4" w:rsidRPr="002B44C6">
        <w:rPr>
          <w:rFonts w:ascii="Helvetica" w:hAnsi="Helvetica" w:cs="Helvetica"/>
          <w:i/>
          <w:iCs/>
          <w:color w:val="172B4D"/>
          <w:sz w:val="19"/>
          <w:szCs w:val="19"/>
          <w:highlight w:val="yellow"/>
          <w:shd w:val="clear" w:color="auto" w:fill="FFFFFF"/>
        </w:rPr>
        <w:t>et al</w:t>
      </w:r>
      <w:r w:rsidR="00E237C4" w:rsidRPr="002B44C6">
        <w:rPr>
          <w:rFonts w:ascii="Helvetica" w:hAnsi="Helvetica" w:cs="Helvetica"/>
          <w:color w:val="172B4D"/>
          <w:sz w:val="19"/>
          <w:szCs w:val="19"/>
          <w:highlight w:val="yellow"/>
          <w:shd w:val="clear" w:color="auto" w:fill="FFFFFF"/>
        </w:rPr>
        <w:t>., 2022</w:t>
      </w:r>
      <w:r w:rsidR="00E237C4" w:rsidRPr="002B44C6">
        <w:rPr>
          <w:rFonts w:ascii="Arial" w:hAnsi="Arial" w:cs="Arial"/>
          <w:color w:val="222222"/>
          <w:sz w:val="20"/>
          <w:szCs w:val="20"/>
          <w:highlight w:val="yellow"/>
          <w:shd w:val="clear" w:color="auto" w:fill="FFFFFF"/>
        </w:rPr>
        <w:t>)</w:t>
      </w:r>
      <w:r w:rsidR="00E237C4" w:rsidRPr="002B44C6">
        <w:rPr>
          <w:rFonts w:ascii="Arial" w:hAnsi="Arial" w:cs="Arial"/>
          <w:sz w:val="20"/>
          <w:szCs w:val="20"/>
          <w:highlight w:val="yellow"/>
        </w:rPr>
        <w:t>.</w:t>
      </w:r>
      <w:r w:rsidR="00E237C4" w:rsidRPr="002B44C6">
        <w:rPr>
          <w:rFonts w:ascii="Arial" w:hAnsi="Arial" w:cs="Arial"/>
          <w:sz w:val="20"/>
          <w:szCs w:val="20"/>
        </w:rPr>
        <w:t xml:space="preserve">  </w:t>
      </w:r>
    </w:p>
    <w:p w14:paraId="6A548305" w14:textId="77777777" w:rsidR="00036F50" w:rsidRPr="005A55C0" w:rsidRDefault="00100AB9" w:rsidP="001A0581">
      <w:pPr>
        <w:tabs>
          <w:tab w:val="left" w:pos="2373"/>
        </w:tabs>
        <w:spacing w:before="240" w:line="240" w:lineRule="auto"/>
        <w:jc w:val="both"/>
        <w:rPr>
          <w:rFonts w:ascii="Arial" w:hAnsi="Arial" w:cs="Arial"/>
          <w:sz w:val="20"/>
          <w:szCs w:val="20"/>
        </w:rPr>
      </w:pPr>
      <w:r w:rsidRPr="005A55C0">
        <w:rPr>
          <w:rFonts w:ascii="Arial" w:hAnsi="Arial" w:cs="Arial"/>
          <w:sz w:val="20"/>
          <w:szCs w:val="20"/>
        </w:rPr>
        <w:t xml:space="preserve">Mallard was reported to be the </w:t>
      </w:r>
      <w:proofErr w:type="gramStart"/>
      <w:r w:rsidRPr="005A55C0">
        <w:rPr>
          <w:rFonts w:ascii="Arial" w:hAnsi="Arial" w:cs="Arial"/>
          <w:sz w:val="20"/>
          <w:szCs w:val="20"/>
        </w:rPr>
        <w:t>ducks</w:t>
      </w:r>
      <w:proofErr w:type="gramEnd"/>
      <w:r w:rsidRPr="005A55C0">
        <w:rPr>
          <w:rFonts w:ascii="Arial" w:hAnsi="Arial" w:cs="Arial"/>
          <w:sz w:val="20"/>
          <w:szCs w:val="20"/>
        </w:rPr>
        <w:t xml:space="preserve"> ancestor with heavier weight</w:t>
      </w:r>
      <w:r w:rsidR="00603308" w:rsidRPr="005A55C0">
        <w:rPr>
          <w:rFonts w:ascii="Arial" w:hAnsi="Arial" w:cs="Arial"/>
          <w:sz w:val="20"/>
          <w:szCs w:val="20"/>
        </w:rPr>
        <w:t>.</w:t>
      </w:r>
      <w:r w:rsidRPr="005A55C0">
        <w:rPr>
          <w:rFonts w:ascii="Arial" w:hAnsi="Arial" w:cs="Arial"/>
          <w:sz w:val="20"/>
          <w:szCs w:val="20"/>
        </w:rPr>
        <w:t xml:space="preserve"> </w:t>
      </w:r>
      <w:r w:rsidR="00603308" w:rsidRPr="005A55C0">
        <w:rPr>
          <w:rFonts w:ascii="Arial" w:hAnsi="Arial" w:cs="Arial"/>
          <w:sz w:val="20"/>
          <w:szCs w:val="20"/>
        </w:rPr>
        <w:t>L</w:t>
      </w:r>
      <w:r w:rsidR="00652474" w:rsidRPr="005A55C0">
        <w:rPr>
          <w:rFonts w:ascii="Arial" w:hAnsi="Arial" w:cs="Arial"/>
          <w:sz w:val="20"/>
          <w:szCs w:val="20"/>
        </w:rPr>
        <w:t>ikewise in male compared to their female counterpart</w:t>
      </w:r>
      <w:r w:rsidR="00603308" w:rsidRPr="005A55C0">
        <w:rPr>
          <w:rFonts w:ascii="Arial" w:hAnsi="Arial" w:cs="Arial"/>
          <w:sz w:val="20"/>
          <w:szCs w:val="20"/>
        </w:rPr>
        <w:t>,</w:t>
      </w:r>
      <w:r w:rsidR="00652474" w:rsidRPr="005A55C0">
        <w:rPr>
          <w:rFonts w:ascii="Arial" w:hAnsi="Arial" w:cs="Arial"/>
          <w:sz w:val="20"/>
          <w:szCs w:val="20"/>
        </w:rPr>
        <w:t xml:space="preserve"> </w:t>
      </w:r>
      <w:r w:rsidR="00603308" w:rsidRPr="005A55C0">
        <w:rPr>
          <w:rFonts w:ascii="Arial" w:hAnsi="Arial" w:cs="Arial"/>
          <w:sz w:val="20"/>
          <w:szCs w:val="20"/>
        </w:rPr>
        <w:t xml:space="preserve">the weight of male was more than that of the female </w:t>
      </w:r>
      <w:r w:rsidRPr="005A55C0">
        <w:rPr>
          <w:rFonts w:ascii="Arial" w:hAnsi="Arial" w:cs="Arial"/>
          <w:sz w:val="20"/>
          <w:szCs w:val="20"/>
        </w:rPr>
        <w:t xml:space="preserve">(Janiszewski </w:t>
      </w:r>
      <w:r w:rsidRPr="005A55C0">
        <w:rPr>
          <w:rFonts w:ascii="Arial" w:hAnsi="Arial" w:cs="Arial"/>
          <w:i/>
          <w:sz w:val="20"/>
          <w:szCs w:val="20"/>
        </w:rPr>
        <w:t>et al.,</w:t>
      </w:r>
      <w:r w:rsidR="00603308" w:rsidRPr="005A55C0">
        <w:rPr>
          <w:rFonts w:ascii="Arial" w:hAnsi="Arial" w:cs="Arial"/>
          <w:sz w:val="20"/>
          <w:szCs w:val="20"/>
        </w:rPr>
        <w:t xml:space="preserve"> 2018; Susanti, 2021</w:t>
      </w:r>
      <w:r w:rsidRPr="005A55C0">
        <w:rPr>
          <w:rFonts w:ascii="Arial" w:hAnsi="Arial" w:cs="Arial"/>
          <w:sz w:val="20"/>
          <w:szCs w:val="20"/>
        </w:rPr>
        <w:t>).</w:t>
      </w:r>
      <w:r w:rsidR="00652474" w:rsidRPr="005A55C0">
        <w:rPr>
          <w:rFonts w:ascii="Arial" w:hAnsi="Arial" w:cs="Arial"/>
          <w:sz w:val="20"/>
          <w:szCs w:val="20"/>
        </w:rPr>
        <w:t xml:space="preserve"> However, </w:t>
      </w:r>
      <w:r w:rsidR="00603308" w:rsidRPr="005A55C0">
        <w:rPr>
          <w:rFonts w:ascii="Arial" w:hAnsi="Arial" w:cs="Arial"/>
          <w:sz w:val="20"/>
          <w:szCs w:val="20"/>
        </w:rPr>
        <w:t xml:space="preserve">Mallard breed </w:t>
      </w:r>
      <w:proofErr w:type="spellStart"/>
      <w:r w:rsidR="00652474" w:rsidRPr="005A55C0">
        <w:rPr>
          <w:rFonts w:ascii="Arial" w:hAnsi="Arial" w:cs="Arial"/>
          <w:sz w:val="20"/>
          <w:szCs w:val="20"/>
        </w:rPr>
        <w:t>cause</w:t>
      </w:r>
      <w:r w:rsidR="00603308" w:rsidRPr="005A55C0">
        <w:rPr>
          <w:rFonts w:ascii="Arial" w:hAnsi="Arial" w:cs="Arial"/>
          <w:sz w:val="20"/>
          <w:szCs w:val="20"/>
        </w:rPr>
        <w:t>ed</w:t>
      </w:r>
      <w:proofErr w:type="spellEnd"/>
      <w:r w:rsidR="00652474" w:rsidRPr="005A55C0">
        <w:rPr>
          <w:rFonts w:ascii="Arial" w:hAnsi="Arial" w:cs="Arial"/>
          <w:sz w:val="20"/>
          <w:szCs w:val="20"/>
        </w:rPr>
        <w:t xml:space="preserve"> </w:t>
      </w:r>
      <w:r w:rsidR="00DF6B2C" w:rsidRPr="005A55C0">
        <w:rPr>
          <w:rFonts w:ascii="Arial" w:hAnsi="Arial" w:cs="Arial"/>
          <w:sz w:val="20"/>
          <w:szCs w:val="20"/>
        </w:rPr>
        <w:t xml:space="preserve">genetic </w:t>
      </w:r>
      <w:r w:rsidR="00652474" w:rsidRPr="005A55C0">
        <w:rPr>
          <w:rFonts w:ascii="Arial" w:hAnsi="Arial" w:cs="Arial"/>
          <w:sz w:val="20"/>
          <w:szCs w:val="20"/>
        </w:rPr>
        <w:t>pollution</w:t>
      </w:r>
      <w:r w:rsidR="00DF6B2C" w:rsidRPr="005A55C0">
        <w:rPr>
          <w:rFonts w:ascii="Arial" w:hAnsi="Arial" w:cs="Arial"/>
          <w:sz w:val="20"/>
          <w:szCs w:val="20"/>
        </w:rPr>
        <w:t xml:space="preserve"> due to their non migratory nature and in the process cause</w:t>
      </w:r>
      <w:r w:rsidR="00603308" w:rsidRPr="005A55C0">
        <w:rPr>
          <w:rFonts w:ascii="Arial" w:hAnsi="Arial" w:cs="Arial"/>
          <w:sz w:val="20"/>
          <w:szCs w:val="20"/>
        </w:rPr>
        <w:t>d</w:t>
      </w:r>
      <w:r w:rsidR="00DF6B2C" w:rsidRPr="005A55C0">
        <w:rPr>
          <w:rFonts w:ascii="Arial" w:hAnsi="Arial" w:cs="Arial"/>
          <w:sz w:val="20"/>
          <w:szCs w:val="20"/>
        </w:rPr>
        <w:t xml:space="preserve"> extinction of other local breeds</w:t>
      </w:r>
      <w:r w:rsidR="007A1F70" w:rsidRPr="005A55C0">
        <w:rPr>
          <w:rFonts w:ascii="Arial" w:hAnsi="Arial" w:cs="Arial"/>
          <w:sz w:val="20"/>
          <w:szCs w:val="20"/>
        </w:rPr>
        <w:t xml:space="preserve"> (</w:t>
      </w:r>
      <w:proofErr w:type="spellStart"/>
      <w:r w:rsidR="007A1F70" w:rsidRPr="005A55C0">
        <w:rPr>
          <w:rFonts w:ascii="Arial" w:hAnsi="Arial" w:cs="Arial"/>
          <w:sz w:val="20"/>
          <w:szCs w:val="20"/>
        </w:rPr>
        <w:t>BirdLife</w:t>
      </w:r>
      <w:proofErr w:type="spellEnd"/>
      <w:r w:rsidR="007A1F70" w:rsidRPr="005A55C0">
        <w:rPr>
          <w:rFonts w:ascii="Arial" w:hAnsi="Arial" w:cs="Arial"/>
          <w:sz w:val="20"/>
          <w:szCs w:val="20"/>
        </w:rPr>
        <w:t xml:space="preserve"> international, 2019</w:t>
      </w:r>
      <w:proofErr w:type="gramStart"/>
      <w:r w:rsidR="007A1F70" w:rsidRPr="005A55C0">
        <w:rPr>
          <w:rFonts w:ascii="Arial" w:hAnsi="Arial" w:cs="Arial"/>
          <w:sz w:val="20"/>
          <w:szCs w:val="20"/>
        </w:rPr>
        <w:t>).</w:t>
      </w:r>
      <w:r w:rsidR="00DF6B2C" w:rsidRPr="005A55C0">
        <w:rPr>
          <w:rFonts w:ascii="Arial" w:hAnsi="Arial" w:cs="Arial"/>
          <w:sz w:val="20"/>
          <w:szCs w:val="20"/>
        </w:rPr>
        <w:t>.</w:t>
      </w:r>
      <w:proofErr w:type="gramEnd"/>
      <w:r w:rsidR="00DF6B2C" w:rsidRPr="005A55C0">
        <w:rPr>
          <w:rFonts w:ascii="Arial" w:hAnsi="Arial" w:cs="Arial"/>
          <w:sz w:val="20"/>
          <w:szCs w:val="20"/>
        </w:rPr>
        <w:t xml:space="preserve"> Muscovy is predominant locally adapted duck in Nigeria with good foraging and incubation behavior, tasty and high yield breast meat with low calories (Raji, Igwebuike &amp; Usman, 2009). </w:t>
      </w:r>
    </w:p>
    <w:p w14:paraId="47333779" w14:textId="4684AA16" w:rsidR="0022219A" w:rsidRPr="002B44C6" w:rsidRDefault="00DB430D" w:rsidP="002B44C6">
      <w:pPr>
        <w:spacing w:after="0" w:line="240" w:lineRule="auto"/>
        <w:ind w:right="144"/>
        <w:jc w:val="both"/>
        <w:rPr>
          <w:rFonts w:cs="Times New Roman"/>
          <w:szCs w:val="24"/>
          <w:highlight w:val="yellow"/>
        </w:rPr>
      </w:pPr>
      <w:r w:rsidRPr="002B44C6">
        <w:rPr>
          <w:rFonts w:ascii="Arial" w:hAnsi="Arial" w:cs="Arial"/>
          <w:color w:val="29313D"/>
          <w:sz w:val="20"/>
          <w:szCs w:val="20"/>
          <w:highlight w:val="yellow"/>
        </w:rPr>
        <w:t>Lipoprotein lipase (LPL) plays a major role in the lipid homeostasis mainly by mediating the intravascular lipolysis of triglyceride rich lipoproteins (</w:t>
      </w:r>
      <w:r w:rsidRPr="002B44C6">
        <w:rPr>
          <w:rFonts w:ascii="Helvetica" w:hAnsi="Helvetica" w:cs="Helvetica"/>
          <w:color w:val="172B4D"/>
          <w:sz w:val="19"/>
          <w:szCs w:val="19"/>
          <w:highlight w:val="yellow"/>
          <w:shd w:val="clear" w:color="auto" w:fill="FFFFFF"/>
        </w:rPr>
        <w:t xml:space="preserve">Kumari </w:t>
      </w:r>
      <w:r w:rsidRPr="002B44C6">
        <w:rPr>
          <w:rFonts w:ascii="Helvetica" w:hAnsi="Helvetica" w:cs="Helvetica"/>
          <w:i/>
          <w:iCs/>
          <w:color w:val="172B4D"/>
          <w:sz w:val="19"/>
          <w:szCs w:val="19"/>
          <w:highlight w:val="yellow"/>
          <w:shd w:val="clear" w:color="auto" w:fill="FFFFFF"/>
        </w:rPr>
        <w:t>et al</w:t>
      </w:r>
      <w:r w:rsidRPr="002B44C6">
        <w:rPr>
          <w:rFonts w:ascii="Helvetica" w:hAnsi="Helvetica" w:cs="Helvetica"/>
          <w:color w:val="172B4D"/>
          <w:sz w:val="19"/>
          <w:szCs w:val="19"/>
          <w:highlight w:val="yellow"/>
          <w:shd w:val="clear" w:color="auto" w:fill="FFFFFF"/>
        </w:rPr>
        <w:t>., 2021)</w:t>
      </w:r>
      <w:r w:rsidRPr="002B44C6">
        <w:rPr>
          <w:rFonts w:ascii="Arial" w:hAnsi="Arial" w:cs="Arial"/>
          <w:color w:val="29313D"/>
          <w:sz w:val="20"/>
          <w:szCs w:val="20"/>
          <w:highlight w:val="yellow"/>
        </w:rPr>
        <w:t>.</w:t>
      </w:r>
      <w:r w:rsidRPr="002B44C6">
        <w:rPr>
          <w:rFonts w:ascii="Arial" w:hAnsi="Arial" w:cs="Arial"/>
          <w:color w:val="29313D"/>
          <w:sz w:val="20"/>
          <w:szCs w:val="20"/>
        </w:rPr>
        <w:t xml:space="preserve"> </w:t>
      </w:r>
      <w:r w:rsidR="00036F50" w:rsidRPr="002B44C6">
        <w:rPr>
          <w:rFonts w:ascii="Arial" w:hAnsi="Arial" w:cs="Arial"/>
          <w:sz w:val="20"/>
          <w:szCs w:val="20"/>
        </w:rPr>
        <w:t xml:space="preserve">Lipoprotein lipase (LPL) gene </w:t>
      </w:r>
      <w:r w:rsidR="00D57C79" w:rsidRPr="002B44C6">
        <w:rPr>
          <w:rFonts w:ascii="Arial" w:hAnsi="Arial" w:cs="Arial"/>
          <w:sz w:val="20"/>
          <w:szCs w:val="20"/>
        </w:rPr>
        <w:t xml:space="preserve">through lipoprotein lipase (enzyme) </w:t>
      </w:r>
      <w:r w:rsidR="00036F50" w:rsidRPr="002B44C6">
        <w:rPr>
          <w:rFonts w:ascii="Arial" w:hAnsi="Arial" w:cs="Arial"/>
          <w:sz w:val="20"/>
          <w:szCs w:val="20"/>
        </w:rPr>
        <w:t>had been fingered to be one of the factors responsible for variations associated with abdominal fat weight, subcutaneous fat, subcutaneous thickness and intramuscular fat width in duck, cattle, pig, chicken and other farm ani</w:t>
      </w:r>
      <w:r w:rsidR="00603308" w:rsidRPr="002B44C6">
        <w:rPr>
          <w:rFonts w:ascii="Arial" w:hAnsi="Arial" w:cs="Arial"/>
          <w:sz w:val="20"/>
          <w:szCs w:val="20"/>
        </w:rPr>
        <w:t>mals (Susanti, 2021</w:t>
      </w:r>
      <w:r w:rsidR="00036F50" w:rsidRPr="002B44C6">
        <w:rPr>
          <w:rFonts w:ascii="Arial" w:hAnsi="Arial" w:cs="Arial"/>
          <w:sz w:val="20"/>
          <w:szCs w:val="20"/>
        </w:rPr>
        <w:t xml:space="preserve">). </w:t>
      </w:r>
      <w:r w:rsidR="00652474" w:rsidRPr="002B44C6">
        <w:rPr>
          <w:rFonts w:ascii="Arial" w:hAnsi="Arial" w:cs="Arial"/>
          <w:sz w:val="20"/>
          <w:szCs w:val="20"/>
        </w:rPr>
        <w:t xml:space="preserve"> </w:t>
      </w:r>
      <w:r w:rsidR="00D57C79" w:rsidRPr="002B44C6">
        <w:rPr>
          <w:rFonts w:ascii="Arial" w:hAnsi="Arial" w:cs="Arial"/>
          <w:sz w:val="20"/>
          <w:szCs w:val="20"/>
        </w:rPr>
        <w:t>The enzyme could be found on capillaries in musc</w:t>
      </w:r>
      <w:r w:rsidR="00B12D59" w:rsidRPr="002B44C6">
        <w:rPr>
          <w:rFonts w:ascii="Arial" w:hAnsi="Arial" w:cs="Arial"/>
          <w:sz w:val="20"/>
          <w:szCs w:val="20"/>
        </w:rPr>
        <w:t>les and adipose tissues breaking down forms of triglycerides, carrying them to b</w:t>
      </w:r>
      <w:r w:rsidR="007A1F70" w:rsidRPr="002B44C6">
        <w:rPr>
          <w:rFonts w:ascii="Arial" w:hAnsi="Arial" w:cs="Arial"/>
          <w:sz w:val="20"/>
          <w:szCs w:val="20"/>
        </w:rPr>
        <w:t>lood stream from various organs.</w:t>
      </w:r>
      <w:r w:rsidR="00B12D59" w:rsidRPr="002B44C6">
        <w:rPr>
          <w:rFonts w:ascii="Arial" w:hAnsi="Arial" w:cs="Arial"/>
          <w:sz w:val="20"/>
          <w:szCs w:val="20"/>
        </w:rPr>
        <w:t xml:space="preserve"> chylomicron </w:t>
      </w:r>
      <w:r w:rsidR="007A1F70" w:rsidRPr="002B44C6">
        <w:rPr>
          <w:rFonts w:ascii="Arial" w:hAnsi="Arial" w:cs="Arial"/>
          <w:sz w:val="20"/>
          <w:szCs w:val="20"/>
        </w:rPr>
        <w:t xml:space="preserve">carries triglycerides </w:t>
      </w:r>
      <w:r w:rsidR="00B12D59" w:rsidRPr="002B44C6">
        <w:rPr>
          <w:rFonts w:ascii="Arial" w:hAnsi="Arial" w:cs="Arial"/>
          <w:sz w:val="20"/>
          <w:szCs w:val="20"/>
        </w:rPr>
        <w:t xml:space="preserve">from intestine and Very </w:t>
      </w:r>
      <w:proofErr w:type="gramStart"/>
      <w:r w:rsidR="00B12D59" w:rsidRPr="002B44C6">
        <w:rPr>
          <w:rFonts w:ascii="Arial" w:hAnsi="Arial" w:cs="Arial"/>
          <w:sz w:val="20"/>
          <w:szCs w:val="20"/>
        </w:rPr>
        <w:t>Low Density</w:t>
      </w:r>
      <w:proofErr w:type="gramEnd"/>
      <w:r w:rsidR="00B12D59" w:rsidRPr="002B44C6">
        <w:rPr>
          <w:rFonts w:ascii="Arial" w:hAnsi="Arial" w:cs="Arial"/>
          <w:sz w:val="20"/>
          <w:szCs w:val="20"/>
        </w:rPr>
        <w:t xml:space="preserve"> Lipase from liver</w:t>
      </w:r>
      <w:r w:rsidR="007A1F70" w:rsidRPr="002B44C6">
        <w:rPr>
          <w:rFonts w:ascii="Arial" w:hAnsi="Arial" w:cs="Arial"/>
          <w:sz w:val="20"/>
          <w:szCs w:val="20"/>
        </w:rPr>
        <w:t xml:space="preserve"> to the blood stream</w:t>
      </w:r>
      <w:r w:rsidR="00E237C4">
        <w:rPr>
          <w:rFonts w:ascii="Arial" w:hAnsi="Arial" w:cs="Arial"/>
          <w:sz w:val="20"/>
          <w:szCs w:val="20"/>
        </w:rPr>
        <w:t xml:space="preserve"> </w:t>
      </w:r>
      <w:r w:rsidR="00E237C4" w:rsidRPr="002B44C6">
        <w:rPr>
          <w:rFonts w:ascii="Arial" w:hAnsi="Arial" w:cs="Arial"/>
          <w:sz w:val="20"/>
          <w:szCs w:val="20"/>
          <w:highlight w:val="yellow"/>
        </w:rPr>
        <w:t>(</w:t>
      </w:r>
      <w:r w:rsidR="00E237C4" w:rsidRPr="002B44C6">
        <w:rPr>
          <w:highlight w:val="yellow"/>
        </w:rPr>
        <w:t xml:space="preserve">Siqueira </w:t>
      </w:r>
      <w:r w:rsidR="00E237C4" w:rsidRPr="002B44C6">
        <w:rPr>
          <w:i/>
          <w:iCs/>
          <w:highlight w:val="yellow"/>
        </w:rPr>
        <w:t>et al</w:t>
      </w:r>
      <w:r w:rsidR="00E237C4" w:rsidRPr="002B44C6">
        <w:rPr>
          <w:highlight w:val="yellow"/>
        </w:rPr>
        <w:t>., 2021; Kendall et al., 2025)</w:t>
      </w:r>
      <w:r w:rsidR="009F3D92" w:rsidRPr="002B44C6">
        <w:rPr>
          <w:rFonts w:ascii="Arial" w:hAnsi="Arial" w:cs="Arial"/>
          <w:sz w:val="20"/>
          <w:szCs w:val="20"/>
          <w:highlight w:val="yellow"/>
        </w:rPr>
        <w:t>.</w:t>
      </w:r>
    </w:p>
    <w:p w14:paraId="12E402F0" w14:textId="77777777" w:rsidR="0022219A" w:rsidRPr="005A55C0" w:rsidRDefault="0022219A" w:rsidP="001A0581">
      <w:pPr>
        <w:spacing w:after="0" w:line="240" w:lineRule="auto"/>
        <w:jc w:val="both"/>
        <w:rPr>
          <w:rFonts w:ascii="Arial" w:hAnsi="Arial" w:cs="Arial"/>
          <w:sz w:val="20"/>
          <w:szCs w:val="20"/>
        </w:rPr>
      </w:pPr>
      <w:r w:rsidRPr="005A55C0">
        <w:rPr>
          <w:rFonts w:ascii="Arial" w:hAnsi="Arial" w:cs="Arial"/>
          <w:sz w:val="20"/>
          <w:szCs w:val="20"/>
        </w:rPr>
        <w:t xml:space="preserve">Genetic polymorphism could also be referred to as genotypic polymorphism or genetic variation in a population. It occurs when individuals of a species are different in forms or traits and such differences occur at the genomic level, </w:t>
      </w:r>
      <w:proofErr w:type="gramStart"/>
      <w:r w:rsidRPr="005A55C0">
        <w:rPr>
          <w:rFonts w:ascii="Arial" w:hAnsi="Arial" w:cs="Arial"/>
          <w:sz w:val="20"/>
          <w:szCs w:val="20"/>
        </w:rPr>
        <w:t>first</w:t>
      </w:r>
      <w:r w:rsidR="00CF7B9E" w:rsidRPr="005A55C0">
        <w:rPr>
          <w:rFonts w:ascii="Arial" w:hAnsi="Arial" w:cs="Arial"/>
          <w:sz w:val="20"/>
          <w:szCs w:val="20"/>
        </w:rPr>
        <w:t>,</w:t>
      </w:r>
      <w:r w:rsidRPr="005A55C0">
        <w:rPr>
          <w:rFonts w:ascii="Arial" w:hAnsi="Arial" w:cs="Arial"/>
          <w:sz w:val="20"/>
          <w:szCs w:val="20"/>
        </w:rPr>
        <w:t>.</w:t>
      </w:r>
      <w:proofErr w:type="gramEnd"/>
      <w:r w:rsidRPr="005A55C0">
        <w:rPr>
          <w:rFonts w:ascii="Arial" w:hAnsi="Arial" w:cs="Arial"/>
          <w:sz w:val="20"/>
          <w:szCs w:val="20"/>
        </w:rPr>
        <w:t xml:space="preserve"> before reflecting </w:t>
      </w:r>
      <w:r w:rsidR="00CF7B9E" w:rsidRPr="005A55C0">
        <w:rPr>
          <w:rFonts w:ascii="Arial" w:hAnsi="Arial" w:cs="Arial"/>
          <w:sz w:val="20"/>
          <w:szCs w:val="20"/>
        </w:rPr>
        <w:t xml:space="preserve">in the physical traits. DNA </w:t>
      </w:r>
      <w:r w:rsidRPr="005A55C0">
        <w:rPr>
          <w:rFonts w:ascii="Arial" w:hAnsi="Arial" w:cs="Arial"/>
          <w:sz w:val="20"/>
          <w:szCs w:val="20"/>
        </w:rPr>
        <w:t>or gene could be polymorphic</w:t>
      </w:r>
      <w:r w:rsidR="00CF7B9E" w:rsidRPr="005A55C0">
        <w:rPr>
          <w:rFonts w:ascii="Arial" w:hAnsi="Arial" w:cs="Arial"/>
          <w:sz w:val="20"/>
          <w:szCs w:val="20"/>
        </w:rPr>
        <w:t>,</w:t>
      </w:r>
      <w:r w:rsidRPr="005A55C0">
        <w:rPr>
          <w:rFonts w:ascii="Arial" w:hAnsi="Arial" w:cs="Arial"/>
          <w:sz w:val="20"/>
          <w:szCs w:val="20"/>
        </w:rPr>
        <w:t xml:space="preserve"> if at a specific position variation in sequence or more than one allele is found at the locus respectively (Biology Online Dictionary, 2020). </w:t>
      </w:r>
    </w:p>
    <w:p w14:paraId="50516CD4" w14:textId="12E9B579" w:rsidR="0022219A" w:rsidRDefault="00FD61F5" w:rsidP="0070639C">
      <w:pPr>
        <w:tabs>
          <w:tab w:val="left" w:pos="2373"/>
        </w:tabs>
        <w:spacing w:after="0" w:line="240" w:lineRule="auto"/>
        <w:jc w:val="both"/>
        <w:rPr>
          <w:rFonts w:ascii="Arial" w:hAnsi="Arial" w:cs="Arial"/>
          <w:sz w:val="20"/>
          <w:szCs w:val="20"/>
        </w:rPr>
      </w:pPr>
      <w:r w:rsidRPr="005A55C0">
        <w:rPr>
          <w:rFonts w:ascii="Arial" w:hAnsi="Arial" w:cs="Arial"/>
          <w:sz w:val="20"/>
          <w:szCs w:val="20"/>
        </w:rPr>
        <w:t>I</w:t>
      </w:r>
      <w:r w:rsidR="00B2761C" w:rsidRPr="005A55C0">
        <w:rPr>
          <w:rFonts w:ascii="Arial" w:hAnsi="Arial" w:cs="Arial"/>
          <w:sz w:val="20"/>
          <w:szCs w:val="20"/>
        </w:rPr>
        <w:t xml:space="preserve">n duck breeds, exon 2 of Growth hormone, exons 5, 7 and 8 of Lipoprotein-lipase (LPL) gene and </w:t>
      </w:r>
      <w:proofErr w:type="spellStart"/>
      <w:r w:rsidR="00B2761C" w:rsidRPr="005A55C0">
        <w:rPr>
          <w:rFonts w:ascii="Arial" w:hAnsi="Arial" w:cs="Arial"/>
          <w:sz w:val="20"/>
          <w:szCs w:val="20"/>
        </w:rPr>
        <w:t>Perilin</w:t>
      </w:r>
      <w:proofErr w:type="spellEnd"/>
      <w:r w:rsidR="00B2761C" w:rsidRPr="005A55C0">
        <w:rPr>
          <w:rFonts w:ascii="Arial" w:hAnsi="Arial" w:cs="Arial"/>
          <w:sz w:val="20"/>
          <w:szCs w:val="20"/>
        </w:rPr>
        <w:t xml:space="preserve"> gene were associated with meat quality; fatness, carcass traits and growth (Zhang </w:t>
      </w:r>
      <w:r w:rsidR="00B2761C" w:rsidRPr="005A55C0">
        <w:rPr>
          <w:rFonts w:ascii="Arial" w:hAnsi="Arial" w:cs="Arial"/>
          <w:i/>
          <w:sz w:val="20"/>
          <w:szCs w:val="20"/>
        </w:rPr>
        <w:t>et al., 2016</w:t>
      </w:r>
      <w:r w:rsidR="009C3A74" w:rsidRPr="002B44C6">
        <w:rPr>
          <w:rFonts w:ascii="Arial" w:hAnsi="Arial" w:cs="Arial"/>
          <w:i/>
          <w:sz w:val="20"/>
          <w:szCs w:val="20"/>
          <w:highlight w:val="yellow"/>
        </w:rPr>
        <w:t xml:space="preserve">; </w:t>
      </w:r>
      <w:r w:rsidR="009C3A74" w:rsidRPr="002B44C6">
        <w:rPr>
          <w:highlight w:val="yellow"/>
        </w:rPr>
        <w:t xml:space="preserve">Susanti, 2021; </w:t>
      </w:r>
      <w:r w:rsidR="009C3A74" w:rsidRPr="002B44C6">
        <w:rPr>
          <w:rFonts w:ascii="Helvetica" w:hAnsi="Helvetica" w:cs="Helvetica"/>
          <w:color w:val="172B4D"/>
          <w:sz w:val="19"/>
          <w:szCs w:val="19"/>
          <w:highlight w:val="yellow"/>
          <w:shd w:val="clear" w:color="auto" w:fill="FFFFFF"/>
        </w:rPr>
        <w:t xml:space="preserve">Perera </w:t>
      </w:r>
      <w:r w:rsidR="009C3A74" w:rsidRPr="002B44C6">
        <w:rPr>
          <w:rFonts w:ascii="Helvetica" w:hAnsi="Helvetica" w:cs="Helvetica"/>
          <w:i/>
          <w:iCs/>
          <w:color w:val="172B4D"/>
          <w:sz w:val="19"/>
          <w:szCs w:val="19"/>
          <w:highlight w:val="yellow"/>
          <w:shd w:val="clear" w:color="auto" w:fill="FFFFFF"/>
        </w:rPr>
        <w:t>et al</w:t>
      </w:r>
      <w:r w:rsidR="009C3A74" w:rsidRPr="002B44C6">
        <w:rPr>
          <w:rFonts w:ascii="Helvetica" w:hAnsi="Helvetica" w:cs="Helvetica"/>
          <w:color w:val="172B4D"/>
          <w:sz w:val="19"/>
          <w:szCs w:val="19"/>
          <w:highlight w:val="yellow"/>
          <w:shd w:val="clear" w:color="auto" w:fill="FFFFFF"/>
        </w:rPr>
        <w:t>., 2025</w:t>
      </w:r>
      <w:r w:rsidR="00B2761C" w:rsidRPr="005A55C0">
        <w:rPr>
          <w:rFonts w:ascii="Arial" w:hAnsi="Arial" w:cs="Arial"/>
          <w:sz w:val="20"/>
          <w:szCs w:val="20"/>
        </w:rPr>
        <w:t>). Wu et al. (2008) reported that the leanness of modern ducks to traditional ducks was as a result of fat composition and that excess fat composition reduces weight.</w:t>
      </w:r>
      <w:r w:rsidR="0022219A" w:rsidRPr="005A55C0">
        <w:rPr>
          <w:rFonts w:ascii="Arial" w:hAnsi="Arial" w:cs="Arial"/>
          <w:sz w:val="20"/>
          <w:szCs w:val="20"/>
        </w:rPr>
        <w:t xml:space="preserve"> Many studies have been carried out on LPL and effect of its polymorphisms in other animals but few were on ducks. </w:t>
      </w:r>
      <w:proofErr w:type="gramStart"/>
      <w:r w:rsidR="0022219A" w:rsidRPr="005A55C0">
        <w:rPr>
          <w:rFonts w:ascii="Arial" w:hAnsi="Arial" w:cs="Arial"/>
          <w:sz w:val="20"/>
          <w:szCs w:val="20"/>
        </w:rPr>
        <w:t>Therefore</w:t>
      </w:r>
      <w:proofErr w:type="gramEnd"/>
      <w:r w:rsidR="0022219A" w:rsidRPr="005A55C0">
        <w:rPr>
          <w:rFonts w:ascii="Arial" w:hAnsi="Arial" w:cs="Arial"/>
          <w:sz w:val="20"/>
          <w:szCs w:val="20"/>
        </w:rPr>
        <w:t xml:space="preserve"> his study aimed </w:t>
      </w:r>
      <w:r w:rsidRPr="005A55C0">
        <w:rPr>
          <w:rFonts w:ascii="Arial" w:hAnsi="Arial" w:cs="Arial"/>
          <w:sz w:val="20"/>
          <w:szCs w:val="20"/>
        </w:rPr>
        <w:t xml:space="preserve">to identify the polymorphic forms of exon 7 of LPL genes in </w:t>
      </w:r>
      <w:r w:rsidR="00CF7B9E" w:rsidRPr="005A55C0">
        <w:rPr>
          <w:rFonts w:ascii="Arial" w:hAnsi="Arial" w:cs="Arial"/>
          <w:sz w:val="20"/>
          <w:szCs w:val="20"/>
        </w:rPr>
        <w:t xml:space="preserve">adapted </w:t>
      </w:r>
      <w:r w:rsidRPr="005A55C0">
        <w:rPr>
          <w:rFonts w:ascii="Arial" w:hAnsi="Arial" w:cs="Arial"/>
          <w:sz w:val="20"/>
          <w:szCs w:val="20"/>
        </w:rPr>
        <w:t xml:space="preserve">Muscovy and Mallard </w:t>
      </w:r>
      <w:r w:rsidR="0022219A" w:rsidRPr="005A55C0">
        <w:rPr>
          <w:rFonts w:ascii="Arial" w:hAnsi="Arial" w:cs="Arial"/>
          <w:sz w:val="20"/>
          <w:szCs w:val="20"/>
        </w:rPr>
        <w:t>ducks in Nigeria.</w:t>
      </w:r>
    </w:p>
    <w:p w14:paraId="5EC8F155" w14:textId="77777777" w:rsidR="0070639C" w:rsidRPr="005A55C0" w:rsidRDefault="0070639C" w:rsidP="0070639C">
      <w:pPr>
        <w:tabs>
          <w:tab w:val="left" w:pos="2373"/>
        </w:tabs>
        <w:spacing w:after="0" w:line="240" w:lineRule="auto"/>
        <w:jc w:val="both"/>
        <w:rPr>
          <w:rFonts w:ascii="Arial" w:hAnsi="Arial" w:cs="Arial"/>
          <w:sz w:val="20"/>
          <w:szCs w:val="20"/>
        </w:rPr>
      </w:pPr>
    </w:p>
    <w:p w14:paraId="5DDF2E6E" w14:textId="77777777" w:rsidR="00465013" w:rsidRPr="0070639C" w:rsidRDefault="0070639C" w:rsidP="001A0581">
      <w:pPr>
        <w:tabs>
          <w:tab w:val="left" w:pos="2373"/>
        </w:tabs>
        <w:spacing w:line="240" w:lineRule="auto"/>
        <w:contextualSpacing/>
        <w:jc w:val="both"/>
        <w:rPr>
          <w:rFonts w:ascii="Arial" w:hAnsi="Arial" w:cs="Arial"/>
          <w:b/>
          <w:sz w:val="22"/>
        </w:rPr>
      </w:pPr>
      <w:r w:rsidRPr="0070639C">
        <w:rPr>
          <w:rFonts w:ascii="Arial" w:hAnsi="Arial" w:cs="Arial"/>
          <w:b/>
          <w:sz w:val="22"/>
        </w:rPr>
        <w:t xml:space="preserve">2. </w:t>
      </w:r>
      <w:r w:rsidR="00AB6535" w:rsidRPr="0070639C">
        <w:rPr>
          <w:rFonts w:ascii="Arial" w:hAnsi="Arial" w:cs="Arial"/>
          <w:b/>
          <w:sz w:val="22"/>
        </w:rPr>
        <w:t>MATERIALS AND METHODS</w:t>
      </w:r>
    </w:p>
    <w:p w14:paraId="56052905" w14:textId="77777777" w:rsidR="00070038" w:rsidRPr="00711944" w:rsidRDefault="00070038" w:rsidP="00070038">
      <w:pPr>
        <w:pStyle w:val="Heading1"/>
        <w:spacing w:before="0" w:after="240" w:line="240" w:lineRule="auto"/>
        <w:rPr>
          <w:rFonts w:ascii="Arial" w:hAnsi="Arial" w:cs="Arial"/>
          <w:sz w:val="20"/>
          <w:szCs w:val="20"/>
        </w:rPr>
      </w:pPr>
      <w:r w:rsidRPr="00711944">
        <w:rPr>
          <w:rFonts w:ascii="Arial" w:hAnsi="Arial" w:cs="Arial"/>
          <w:sz w:val="20"/>
          <w:szCs w:val="20"/>
        </w:rPr>
        <w:t xml:space="preserve">Experimental Animals; </w:t>
      </w:r>
      <w:r w:rsidRPr="00711944">
        <w:rPr>
          <w:rFonts w:ascii="Arial" w:hAnsi="Arial" w:cs="Arial"/>
          <w:b w:val="0"/>
          <w:sz w:val="20"/>
          <w:szCs w:val="20"/>
        </w:rPr>
        <w:t>The ducks used for the experiment were sourced from Ogun State in the south west region of Nigeria. The birds were purchased at various markets in the state. They were kept in two different pens according to their breeds. Each of the birds was tagged for easy identification and for immediate blood collec</w:t>
      </w:r>
      <w:r w:rsidR="00711944" w:rsidRPr="00711944">
        <w:rPr>
          <w:rFonts w:ascii="Arial" w:hAnsi="Arial" w:cs="Arial"/>
          <w:b w:val="0"/>
          <w:sz w:val="20"/>
          <w:szCs w:val="20"/>
        </w:rPr>
        <w:t xml:space="preserve">tion. Forty birds per breeds, </w:t>
      </w:r>
      <w:r w:rsidRPr="00711944">
        <w:rPr>
          <w:rFonts w:ascii="Arial" w:hAnsi="Arial" w:cs="Arial"/>
          <w:b w:val="0"/>
          <w:sz w:val="20"/>
          <w:szCs w:val="20"/>
        </w:rPr>
        <w:t>Muscovy and Mallard</w:t>
      </w:r>
      <w:r w:rsidR="00711944" w:rsidRPr="00711944">
        <w:rPr>
          <w:rFonts w:ascii="Arial" w:hAnsi="Arial" w:cs="Arial"/>
          <w:b w:val="0"/>
          <w:sz w:val="20"/>
          <w:szCs w:val="20"/>
        </w:rPr>
        <w:t>,</w:t>
      </w:r>
      <w:r w:rsidRPr="00711944">
        <w:rPr>
          <w:rFonts w:ascii="Arial" w:hAnsi="Arial" w:cs="Arial"/>
          <w:b w:val="0"/>
          <w:sz w:val="20"/>
          <w:szCs w:val="20"/>
        </w:rPr>
        <w:t xml:space="preserve"> were purchased.</w:t>
      </w:r>
    </w:p>
    <w:p w14:paraId="1F0396B6" w14:textId="77777777" w:rsidR="00C6235E" w:rsidRPr="00711944" w:rsidRDefault="00BD03C6" w:rsidP="001A0581">
      <w:pPr>
        <w:spacing w:line="240" w:lineRule="auto"/>
        <w:ind w:right="144"/>
        <w:jc w:val="both"/>
        <w:rPr>
          <w:rFonts w:ascii="Arial" w:hAnsi="Arial" w:cs="Arial"/>
          <w:sz w:val="20"/>
          <w:szCs w:val="20"/>
        </w:rPr>
      </w:pPr>
      <w:r w:rsidRPr="00711944">
        <w:rPr>
          <w:rFonts w:ascii="Arial" w:hAnsi="Arial" w:cs="Arial"/>
          <w:sz w:val="20"/>
          <w:szCs w:val="20"/>
        </w:rPr>
        <w:t>Forty (40) birds per breeds (Muscovy and Mallard ducks) were</w:t>
      </w:r>
      <w:r w:rsidR="001A0581" w:rsidRPr="00711944">
        <w:rPr>
          <w:rFonts w:ascii="Arial" w:hAnsi="Arial" w:cs="Arial"/>
          <w:sz w:val="20"/>
          <w:szCs w:val="20"/>
        </w:rPr>
        <w:t xml:space="preserve"> tagged </w:t>
      </w:r>
      <w:r w:rsidRPr="00711944">
        <w:rPr>
          <w:rFonts w:ascii="Arial" w:hAnsi="Arial" w:cs="Arial"/>
          <w:sz w:val="20"/>
          <w:szCs w:val="20"/>
        </w:rPr>
        <w:t xml:space="preserve">with corresponding EDTA (ethylene diamine tetra acetic acid) containing </w:t>
      </w:r>
      <w:proofErr w:type="spellStart"/>
      <w:r w:rsidRPr="00711944">
        <w:rPr>
          <w:rFonts w:ascii="Arial" w:hAnsi="Arial" w:cs="Arial"/>
          <w:sz w:val="20"/>
          <w:szCs w:val="20"/>
        </w:rPr>
        <w:t>eppendorf</w:t>
      </w:r>
      <w:proofErr w:type="spellEnd"/>
      <w:r w:rsidRPr="00711944">
        <w:rPr>
          <w:rFonts w:ascii="Arial" w:hAnsi="Arial" w:cs="Arial"/>
          <w:sz w:val="20"/>
          <w:szCs w:val="20"/>
        </w:rPr>
        <w:t xml:space="preserve"> </w:t>
      </w:r>
      <w:r w:rsidR="00AB6535" w:rsidRPr="00711944">
        <w:rPr>
          <w:rFonts w:ascii="Arial" w:hAnsi="Arial" w:cs="Arial"/>
          <w:sz w:val="20"/>
          <w:szCs w:val="20"/>
        </w:rPr>
        <w:t xml:space="preserve">labeled </w:t>
      </w:r>
      <w:r w:rsidRPr="00711944">
        <w:rPr>
          <w:rFonts w:ascii="Arial" w:hAnsi="Arial" w:cs="Arial"/>
          <w:sz w:val="20"/>
          <w:szCs w:val="20"/>
        </w:rPr>
        <w:t xml:space="preserve">tubes </w:t>
      </w:r>
      <w:r w:rsidR="001A0581" w:rsidRPr="00711944">
        <w:rPr>
          <w:rFonts w:ascii="Arial" w:hAnsi="Arial" w:cs="Arial"/>
          <w:sz w:val="20"/>
          <w:szCs w:val="20"/>
        </w:rPr>
        <w:t>for easy identification</w:t>
      </w:r>
      <w:r w:rsidRPr="00711944">
        <w:rPr>
          <w:rFonts w:ascii="Arial" w:hAnsi="Arial" w:cs="Arial"/>
          <w:sz w:val="20"/>
          <w:szCs w:val="20"/>
        </w:rPr>
        <w:t xml:space="preserve"> </w:t>
      </w:r>
      <w:r w:rsidR="00AB6535" w:rsidRPr="00711944">
        <w:rPr>
          <w:rFonts w:ascii="Arial" w:hAnsi="Arial" w:cs="Arial"/>
          <w:sz w:val="20"/>
          <w:szCs w:val="20"/>
        </w:rPr>
        <w:t>and</w:t>
      </w:r>
      <w:r w:rsidRPr="00711944">
        <w:rPr>
          <w:rFonts w:ascii="Arial" w:hAnsi="Arial" w:cs="Arial"/>
          <w:sz w:val="20"/>
          <w:szCs w:val="20"/>
        </w:rPr>
        <w:t xml:space="preserve"> blood collection</w:t>
      </w:r>
      <w:r w:rsidR="001A0581" w:rsidRPr="00711944">
        <w:rPr>
          <w:rFonts w:ascii="Arial" w:hAnsi="Arial" w:cs="Arial"/>
          <w:sz w:val="20"/>
          <w:szCs w:val="20"/>
        </w:rPr>
        <w:t>.</w:t>
      </w:r>
      <w:r w:rsidRPr="00711944">
        <w:rPr>
          <w:rFonts w:ascii="Arial" w:hAnsi="Arial" w:cs="Arial"/>
          <w:sz w:val="20"/>
          <w:szCs w:val="20"/>
        </w:rPr>
        <w:t xml:space="preserve"> </w:t>
      </w:r>
    </w:p>
    <w:p w14:paraId="67B97B30" w14:textId="77777777" w:rsidR="00BA0471" w:rsidRPr="00711944" w:rsidRDefault="005549B8" w:rsidP="00AF7142">
      <w:pPr>
        <w:tabs>
          <w:tab w:val="center" w:pos="90"/>
        </w:tabs>
        <w:spacing w:after="0" w:line="240" w:lineRule="auto"/>
        <w:ind w:right="144"/>
        <w:jc w:val="both"/>
        <w:rPr>
          <w:rFonts w:ascii="Arial" w:hAnsi="Arial" w:cs="Arial"/>
          <w:sz w:val="20"/>
          <w:szCs w:val="20"/>
        </w:rPr>
      </w:pPr>
      <w:r w:rsidRPr="00711944">
        <w:rPr>
          <w:rFonts w:ascii="Arial" w:hAnsi="Arial" w:cs="Arial"/>
          <w:sz w:val="20"/>
          <w:szCs w:val="20"/>
        </w:rPr>
        <w:lastRenderedPageBreak/>
        <w:t xml:space="preserve">Genomic DNA extraction was </w:t>
      </w:r>
      <w:r w:rsidR="002F5477" w:rsidRPr="00711944">
        <w:rPr>
          <w:rFonts w:ascii="Arial" w:hAnsi="Arial" w:cs="Arial"/>
          <w:sz w:val="20"/>
          <w:szCs w:val="20"/>
        </w:rPr>
        <w:t>done</w:t>
      </w:r>
      <w:r w:rsidRPr="00711944">
        <w:rPr>
          <w:rFonts w:ascii="Arial" w:hAnsi="Arial" w:cs="Arial"/>
          <w:sz w:val="20"/>
          <w:szCs w:val="20"/>
        </w:rPr>
        <w:t xml:space="preserve"> using solution-based Jena Bioscience Blood DNA Preparation Column Kit following manufacturer instructions</w:t>
      </w:r>
      <w:r w:rsidR="00BA0471" w:rsidRPr="00711944">
        <w:rPr>
          <w:rFonts w:ascii="Arial" w:hAnsi="Arial" w:cs="Arial"/>
          <w:sz w:val="20"/>
          <w:szCs w:val="20"/>
        </w:rPr>
        <w:t xml:space="preserve"> in the laboratory of Animal</w:t>
      </w:r>
      <w:r w:rsidR="00BA0471" w:rsidRPr="007841A3">
        <w:rPr>
          <w:rFonts w:cs="Times New Roman"/>
          <w:szCs w:val="24"/>
        </w:rPr>
        <w:t xml:space="preserve"> </w:t>
      </w:r>
      <w:r w:rsidR="00BA0471" w:rsidRPr="00711944">
        <w:rPr>
          <w:rFonts w:ascii="Arial" w:hAnsi="Arial" w:cs="Arial"/>
          <w:sz w:val="20"/>
          <w:szCs w:val="20"/>
        </w:rPr>
        <w:t>Breeding and Genetics, Animal Science Department, University of Ibadan, Nigeria.</w:t>
      </w:r>
      <w:r w:rsidR="00D22D3C" w:rsidRPr="00711944">
        <w:rPr>
          <w:rFonts w:ascii="Arial" w:hAnsi="Arial" w:cs="Arial"/>
          <w:sz w:val="20"/>
          <w:szCs w:val="20"/>
        </w:rPr>
        <w:t xml:space="preserve"> After the DNA i</w:t>
      </w:r>
      <w:r w:rsidR="00C6235E" w:rsidRPr="00711944">
        <w:rPr>
          <w:rFonts w:ascii="Arial" w:hAnsi="Arial" w:cs="Arial"/>
          <w:sz w:val="20"/>
          <w:szCs w:val="20"/>
        </w:rPr>
        <w:t xml:space="preserve">solation, </w:t>
      </w:r>
      <w:r w:rsidR="00AB6535" w:rsidRPr="00711944">
        <w:rPr>
          <w:rFonts w:ascii="Arial" w:hAnsi="Arial" w:cs="Arial"/>
          <w:sz w:val="20"/>
          <w:szCs w:val="20"/>
        </w:rPr>
        <w:t>the</w:t>
      </w:r>
      <w:r w:rsidR="00AB6535">
        <w:rPr>
          <w:rFonts w:cs="Times New Roman"/>
          <w:szCs w:val="24"/>
        </w:rPr>
        <w:t xml:space="preserve"> </w:t>
      </w:r>
      <w:r w:rsidR="00AB6535" w:rsidRPr="00711944">
        <w:rPr>
          <w:rFonts w:ascii="Arial" w:hAnsi="Arial" w:cs="Arial"/>
          <w:sz w:val="20"/>
          <w:szCs w:val="20"/>
        </w:rPr>
        <w:t xml:space="preserve">samples </w:t>
      </w:r>
      <w:r w:rsidR="00D22D3C" w:rsidRPr="00711944">
        <w:rPr>
          <w:rFonts w:ascii="Arial" w:hAnsi="Arial" w:cs="Arial"/>
          <w:sz w:val="20"/>
          <w:szCs w:val="20"/>
        </w:rPr>
        <w:t>were amplified with PCR techniques using the following pair of primer GSP 1-F, 5’-AACAA GACCT TCTCC TTCCT G3’ and GSP-R, 5’-TTTCT GAGTT TCGCC TGAC-3’ which was designed from chi</w:t>
      </w:r>
      <w:r w:rsidR="00232817" w:rsidRPr="00711944">
        <w:rPr>
          <w:rFonts w:ascii="Arial" w:hAnsi="Arial" w:cs="Arial"/>
          <w:sz w:val="20"/>
          <w:szCs w:val="20"/>
        </w:rPr>
        <w:t>cken LPL gene sequence (ABO16987</w:t>
      </w:r>
      <w:r w:rsidR="00D22D3C" w:rsidRPr="00711944">
        <w:rPr>
          <w:rFonts w:ascii="Arial" w:hAnsi="Arial" w:cs="Arial"/>
          <w:sz w:val="20"/>
          <w:szCs w:val="20"/>
        </w:rPr>
        <w:t>). The product</w:t>
      </w:r>
      <w:r w:rsidR="0048664E" w:rsidRPr="00711944">
        <w:rPr>
          <w:rFonts w:ascii="Arial" w:hAnsi="Arial" w:cs="Arial"/>
          <w:sz w:val="20"/>
          <w:szCs w:val="20"/>
        </w:rPr>
        <w:t>s of the amplification were</w:t>
      </w:r>
      <w:r w:rsidR="00D22D3C" w:rsidRPr="00711944">
        <w:rPr>
          <w:rFonts w:ascii="Arial" w:hAnsi="Arial" w:cs="Arial"/>
          <w:sz w:val="20"/>
          <w:szCs w:val="20"/>
        </w:rPr>
        <w:t xml:space="preserve"> digested using the enzyme </w:t>
      </w:r>
      <w:proofErr w:type="spellStart"/>
      <w:r w:rsidR="00D22D3C" w:rsidRPr="00711944">
        <w:rPr>
          <w:rFonts w:ascii="Arial" w:hAnsi="Arial" w:cs="Arial"/>
          <w:sz w:val="20"/>
          <w:szCs w:val="20"/>
        </w:rPr>
        <w:t>HinfI</w:t>
      </w:r>
      <w:proofErr w:type="spellEnd"/>
      <w:r w:rsidR="00D22D3C" w:rsidRPr="00711944">
        <w:rPr>
          <w:rFonts w:ascii="Arial" w:hAnsi="Arial" w:cs="Arial"/>
          <w:sz w:val="20"/>
          <w:szCs w:val="20"/>
        </w:rPr>
        <w:t xml:space="preserve"> and the result</w:t>
      </w:r>
      <w:r w:rsidR="009B0ABA" w:rsidRPr="00711944">
        <w:rPr>
          <w:rFonts w:ascii="Arial" w:hAnsi="Arial" w:cs="Arial"/>
          <w:sz w:val="20"/>
          <w:szCs w:val="20"/>
        </w:rPr>
        <w:t>s</w:t>
      </w:r>
      <w:r w:rsidR="00D22D3C" w:rsidRPr="00711944">
        <w:rPr>
          <w:rFonts w:ascii="Arial" w:hAnsi="Arial" w:cs="Arial"/>
          <w:sz w:val="20"/>
          <w:szCs w:val="20"/>
        </w:rPr>
        <w:t xml:space="preserve"> or products </w:t>
      </w:r>
      <w:r w:rsidR="009B0ABA" w:rsidRPr="00711944">
        <w:rPr>
          <w:rFonts w:ascii="Arial" w:hAnsi="Arial" w:cs="Arial"/>
          <w:sz w:val="20"/>
          <w:szCs w:val="20"/>
        </w:rPr>
        <w:t>obtained from the digestion process were</w:t>
      </w:r>
      <w:r w:rsidR="0048664E" w:rsidRPr="00711944">
        <w:rPr>
          <w:rFonts w:ascii="Arial" w:hAnsi="Arial" w:cs="Arial"/>
          <w:sz w:val="20"/>
          <w:szCs w:val="20"/>
        </w:rPr>
        <w:t xml:space="preserve"> later analyz</w:t>
      </w:r>
      <w:r w:rsidR="00D22D3C" w:rsidRPr="00711944">
        <w:rPr>
          <w:rFonts w:ascii="Arial" w:hAnsi="Arial" w:cs="Arial"/>
          <w:sz w:val="20"/>
          <w:szCs w:val="20"/>
        </w:rPr>
        <w:t>ed by 2% gel electrophoresis</w:t>
      </w:r>
      <w:r w:rsidR="009B0ABA" w:rsidRPr="00711944">
        <w:rPr>
          <w:rFonts w:ascii="Arial" w:hAnsi="Arial" w:cs="Arial"/>
          <w:sz w:val="20"/>
          <w:szCs w:val="20"/>
        </w:rPr>
        <w:t>.</w:t>
      </w:r>
      <w:r w:rsidR="00D22D3C" w:rsidRPr="00711944">
        <w:rPr>
          <w:rFonts w:ascii="Arial" w:hAnsi="Arial" w:cs="Arial"/>
          <w:sz w:val="20"/>
          <w:szCs w:val="20"/>
        </w:rPr>
        <w:t xml:space="preserve"> </w:t>
      </w:r>
    </w:p>
    <w:p w14:paraId="51B7CDAF" w14:textId="77777777" w:rsidR="00BA0471" w:rsidRPr="00711944" w:rsidRDefault="005549B8" w:rsidP="00BA0471">
      <w:pPr>
        <w:spacing w:after="0" w:line="240" w:lineRule="auto"/>
        <w:ind w:right="144"/>
        <w:jc w:val="both"/>
        <w:rPr>
          <w:rFonts w:ascii="Arial" w:hAnsi="Arial" w:cs="Arial"/>
          <w:sz w:val="20"/>
          <w:szCs w:val="20"/>
        </w:rPr>
      </w:pPr>
      <w:r w:rsidRPr="00711944">
        <w:rPr>
          <w:rFonts w:ascii="Arial" w:hAnsi="Arial" w:cs="Arial"/>
          <w:sz w:val="20"/>
          <w:szCs w:val="20"/>
        </w:rPr>
        <w:t xml:space="preserve"> </w:t>
      </w:r>
    </w:p>
    <w:p w14:paraId="135A85F9" w14:textId="77777777" w:rsidR="001D27F9" w:rsidRPr="00711944" w:rsidRDefault="001D27F9" w:rsidP="00AF7142">
      <w:pPr>
        <w:autoSpaceDE w:val="0"/>
        <w:autoSpaceDN w:val="0"/>
        <w:adjustRightInd w:val="0"/>
        <w:spacing w:line="240" w:lineRule="auto"/>
        <w:ind w:right="-144"/>
        <w:jc w:val="both"/>
        <w:rPr>
          <w:rFonts w:ascii="Arial" w:hAnsi="Arial" w:cs="Arial"/>
          <w:sz w:val="20"/>
          <w:szCs w:val="20"/>
        </w:rPr>
      </w:pPr>
      <w:r w:rsidRPr="00711944">
        <w:rPr>
          <w:rFonts w:ascii="Arial" w:hAnsi="Arial" w:cs="Arial"/>
          <w:sz w:val="20"/>
          <w:szCs w:val="20"/>
        </w:rPr>
        <w:t xml:space="preserve">Each PCR reaction mixture </w:t>
      </w:r>
      <w:proofErr w:type="spellStart"/>
      <w:r w:rsidRPr="00711944">
        <w:rPr>
          <w:rFonts w:ascii="Arial" w:hAnsi="Arial" w:cs="Arial"/>
          <w:sz w:val="20"/>
          <w:szCs w:val="20"/>
        </w:rPr>
        <w:t>consised</w:t>
      </w:r>
      <w:proofErr w:type="spellEnd"/>
      <w:r w:rsidRPr="00711944">
        <w:rPr>
          <w:rFonts w:ascii="Arial" w:hAnsi="Arial" w:cs="Arial"/>
          <w:sz w:val="20"/>
          <w:szCs w:val="20"/>
        </w:rPr>
        <w:t xml:space="preserve"> of 6μl </w:t>
      </w:r>
      <w:proofErr w:type="spellStart"/>
      <w:r w:rsidRPr="00711944">
        <w:rPr>
          <w:rFonts w:ascii="Arial" w:hAnsi="Arial" w:cs="Arial"/>
          <w:sz w:val="20"/>
          <w:szCs w:val="20"/>
        </w:rPr>
        <w:t>mastermix</w:t>
      </w:r>
      <w:proofErr w:type="spellEnd"/>
      <w:r w:rsidRPr="00711944">
        <w:rPr>
          <w:rFonts w:ascii="Arial" w:hAnsi="Arial" w:cs="Arial"/>
          <w:sz w:val="20"/>
          <w:szCs w:val="20"/>
        </w:rPr>
        <w:t xml:space="preserve"> (5x), 1.5μl (10pmol) each of LPL primer (forward and reverse), 4μl DNA template and 17μl sterile nuclease free water to make up a total reaction volume of 30 </w:t>
      </w:r>
      <w:proofErr w:type="spellStart"/>
      <w:r w:rsidRPr="00711944">
        <w:rPr>
          <w:rFonts w:ascii="Arial" w:hAnsi="Arial" w:cs="Arial"/>
          <w:sz w:val="20"/>
          <w:szCs w:val="20"/>
        </w:rPr>
        <w:t>μl</w:t>
      </w:r>
      <w:proofErr w:type="spellEnd"/>
      <w:r w:rsidRPr="00711944">
        <w:rPr>
          <w:rFonts w:ascii="Arial" w:hAnsi="Arial" w:cs="Arial"/>
          <w:sz w:val="20"/>
          <w:szCs w:val="20"/>
        </w:rPr>
        <w:t>. PCR amplification was carried out in an Applied Biosystem 2720 Thermocycler. The mixture was subjected to an initial denaturation at 95°C for 4min; followed by 35 cycles of denaturation at 95°C for 35s, annealing at 47°C for 35s and extension at 72°C for 30 seconds; and a final extension at 72°C for 10 mins.</w:t>
      </w:r>
    </w:p>
    <w:p w14:paraId="12D25B4E" w14:textId="77777777" w:rsidR="001D27F9" w:rsidRPr="00711944" w:rsidRDefault="001D27F9" w:rsidP="00AF7142">
      <w:pPr>
        <w:autoSpaceDE w:val="0"/>
        <w:autoSpaceDN w:val="0"/>
        <w:adjustRightInd w:val="0"/>
        <w:spacing w:after="0" w:line="240" w:lineRule="auto"/>
        <w:ind w:right="144"/>
        <w:jc w:val="both"/>
        <w:rPr>
          <w:rFonts w:ascii="Arial" w:hAnsi="Arial" w:cs="Arial"/>
          <w:sz w:val="20"/>
          <w:szCs w:val="20"/>
        </w:rPr>
      </w:pPr>
      <w:r w:rsidRPr="00711944">
        <w:rPr>
          <w:rFonts w:ascii="Arial" w:hAnsi="Arial" w:cs="Arial"/>
          <w:sz w:val="20"/>
          <w:szCs w:val="20"/>
        </w:rPr>
        <w:t xml:space="preserve">The reaction mixture contained 10μl of PCR product, 3μl of 10x buffer and 1μl </w:t>
      </w:r>
      <w:proofErr w:type="spellStart"/>
      <w:r w:rsidRPr="00711944">
        <w:rPr>
          <w:rFonts w:ascii="Arial" w:hAnsi="Arial" w:cs="Arial"/>
          <w:sz w:val="20"/>
          <w:szCs w:val="20"/>
        </w:rPr>
        <w:t>HinfI</w:t>
      </w:r>
      <w:proofErr w:type="spellEnd"/>
      <w:r w:rsidRPr="00711944">
        <w:rPr>
          <w:rFonts w:ascii="Arial" w:hAnsi="Arial" w:cs="Arial"/>
          <w:sz w:val="20"/>
          <w:szCs w:val="20"/>
        </w:rPr>
        <w:t xml:space="preserve"> Restriction Enzyme (Jena Bioscience, Germany) and 12μl nuclease free water. The mixture was incubated at 37°C for 10mins and inactivated at 80°C for 20mins. The PCR products were analyzed on a 2% (</w:t>
      </w:r>
      <w:proofErr w:type="spellStart"/>
      <w:r w:rsidRPr="00711944">
        <w:rPr>
          <w:rFonts w:ascii="Arial" w:hAnsi="Arial" w:cs="Arial"/>
          <w:sz w:val="20"/>
          <w:szCs w:val="20"/>
        </w:rPr>
        <w:t>wt</w:t>
      </w:r>
      <w:proofErr w:type="spellEnd"/>
      <w:r w:rsidRPr="00711944">
        <w:rPr>
          <w:rFonts w:ascii="Arial" w:hAnsi="Arial" w:cs="Arial"/>
          <w:sz w:val="20"/>
          <w:szCs w:val="20"/>
        </w:rPr>
        <w:t xml:space="preserve">/vol) agarose gel dissolved in 0.5x Tris-borate buffer, stained with </w:t>
      </w:r>
      <w:proofErr w:type="spellStart"/>
      <w:r w:rsidRPr="00711944">
        <w:rPr>
          <w:rFonts w:ascii="Arial" w:hAnsi="Arial" w:cs="Arial"/>
          <w:sz w:val="20"/>
          <w:szCs w:val="20"/>
        </w:rPr>
        <w:t>maestrosafe</w:t>
      </w:r>
      <w:proofErr w:type="spellEnd"/>
      <w:r w:rsidRPr="00711944">
        <w:rPr>
          <w:rFonts w:ascii="Arial" w:hAnsi="Arial" w:cs="Arial"/>
          <w:sz w:val="20"/>
          <w:szCs w:val="20"/>
        </w:rPr>
        <w:t xml:space="preserve"> and visualized under blue light transilluminator (New England </w:t>
      </w:r>
      <w:proofErr w:type="spellStart"/>
      <w:r w:rsidRPr="00711944">
        <w:rPr>
          <w:rFonts w:ascii="Arial" w:hAnsi="Arial" w:cs="Arial"/>
          <w:sz w:val="20"/>
          <w:szCs w:val="20"/>
        </w:rPr>
        <w:t>BioGroup</w:t>
      </w:r>
      <w:proofErr w:type="spellEnd"/>
      <w:r w:rsidRPr="00711944">
        <w:rPr>
          <w:rFonts w:ascii="Arial" w:hAnsi="Arial" w:cs="Arial"/>
          <w:sz w:val="20"/>
          <w:szCs w:val="20"/>
        </w:rPr>
        <w:t xml:space="preserve">, USA). A known midrange DNA ladder marker (Jena bioscience, Germany) was run simultaneously to assess the size of the </w:t>
      </w:r>
      <w:r w:rsidR="00AF7142" w:rsidRPr="00711944">
        <w:rPr>
          <w:rFonts w:ascii="Arial" w:hAnsi="Arial" w:cs="Arial"/>
          <w:sz w:val="20"/>
          <w:szCs w:val="20"/>
        </w:rPr>
        <w:t>digested</w:t>
      </w:r>
      <w:r w:rsidRPr="00711944">
        <w:rPr>
          <w:rFonts w:ascii="Arial" w:hAnsi="Arial" w:cs="Arial"/>
          <w:sz w:val="20"/>
          <w:szCs w:val="20"/>
        </w:rPr>
        <w:t xml:space="preserve"> product</w:t>
      </w:r>
      <w:r w:rsidR="00AF7142" w:rsidRPr="00711944">
        <w:rPr>
          <w:rFonts w:ascii="Arial" w:hAnsi="Arial" w:cs="Arial"/>
          <w:sz w:val="20"/>
          <w:szCs w:val="20"/>
        </w:rPr>
        <w:t>s (DNA bands)</w:t>
      </w:r>
      <w:r w:rsidRPr="00711944">
        <w:rPr>
          <w:rFonts w:ascii="Arial" w:hAnsi="Arial" w:cs="Arial"/>
          <w:sz w:val="20"/>
          <w:szCs w:val="20"/>
        </w:rPr>
        <w:t>.</w:t>
      </w:r>
    </w:p>
    <w:p w14:paraId="2B057B81" w14:textId="77777777" w:rsidR="001D27F9" w:rsidRDefault="001D27F9" w:rsidP="001D27F9">
      <w:pPr>
        <w:autoSpaceDE w:val="0"/>
        <w:autoSpaceDN w:val="0"/>
        <w:adjustRightInd w:val="0"/>
        <w:spacing w:after="0" w:line="240" w:lineRule="auto"/>
        <w:ind w:left="144" w:right="144"/>
        <w:jc w:val="both"/>
        <w:rPr>
          <w:rFonts w:cs="Times New Roman"/>
          <w:szCs w:val="24"/>
        </w:rPr>
      </w:pPr>
    </w:p>
    <w:p w14:paraId="0C5FD83C" w14:textId="77777777" w:rsidR="001D27F9" w:rsidRPr="00711944" w:rsidRDefault="00711944" w:rsidP="00AF7142">
      <w:pPr>
        <w:autoSpaceDE w:val="0"/>
        <w:autoSpaceDN w:val="0"/>
        <w:adjustRightInd w:val="0"/>
        <w:spacing w:line="240" w:lineRule="auto"/>
        <w:ind w:right="144"/>
        <w:jc w:val="both"/>
        <w:rPr>
          <w:rFonts w:ascii="Arial" w:hAnsi="Arial" w:cs="Arial"/>
          <w:b/>
          <w:sz w:val="22"/>
        </w:rPr>
      </w:pPr>
      <w:r w:rsidRPr="00711944">
        <w:rPr>
          <w:rFonts w:ascii="Arial" w:hAnsi="Arial" w:cs="Arial"/>
          <w:b/>
          <w:sz w:val="22"/>
        </w:rPr>
        <w:t xml:space="preserve">3. </w:t>
      </w:r>
      <w:r w:rsidR="00AB6535" w:rsidRPr="00711944">
        <w:rPr>
          <w:rFonts w:ascii="Arial" w:hAnsi="Arial" w:cs="Arial"/>
          <w:b/>
          <w:sz w:val="22"/>
        </w:rPr>
        <w:t>RESULTS AND DUSCUSSION</w:t>
      </w:r>
    </w:p>
    <w:p w14:paraId="53F73D81" w14:textId="77777777" w:rsidR="00AB6535" w:rsidRPr="007869E6" w:rsidRDefault="00711944" w:rsidP="00AF7142">
      <w:pPr>
        <w:autoSpaceDE w:val="0"/>
        <w:autoSpaceDN w:val="0"/>
        <w:adjustRightInd w:val="0"/>
        <w:spacing w:after="0" w:line="240" w:lineRule="auto"/>
        <w:ind w:right="144"/>
        <w:jc w:val="both"/>
        <w:rPr>
          <w:rFonts w:ascii="Arial" w:hAnsi="Arial" w:cs="Arial"/>
          <w:b/>
          <w:sz w:val="22"/>
        </w:rPr>
      </w:pPr>
      <w:r w:rsidRPr="007869E6">
        <w:rPr>
          <w:rFonts w:ascii="Arial" w:hAnsi="Arial" w:cs="Arial"/>
          <w:b/>
          <w:sz w:val="22"/>
        </w:rPr>
        <w:t xml:space="preserve">3.1 </w:t>
      </w:r>
      <w:r w:rsidR="00AB6535" w:rsidRPr="007869E6">
        <w:rPr>
          <w:rFonts w:ascii="Arial" w:hAnsi="Arial" w:cs="Arial"/>
          <w:b/>
          <w:sz w:val="22"/>
        </w:rPr>
        <w:t>Polymorphic forms of exon 7 of LPL gene</w:t>
      </w:r>
    </w:p>
    <w:p w14:paraId="4EFF512F" w14:textId="601B50D9" w:rsidR="00523218" w:rsidRPr="00711944" w:rsidRDefault="00CB3173" w:rsidP="00AF7142">
      <w:pPr>
        <w:autoSpaceDE w:val="0"/>
        <w:autoSpaceDN w:val="0"/>
        <w:adjustRightInd w:val="0"/>
        <w:spacing w:line="240" w:lineRule="auto"/>
        <w:ind w:right="144"/>
        <w:jc w:val="both"/>
        <w:rPr>
          <w:rFonts w:ascii="Arial" w:hAnsi="Arial" w:cs="Arial"/>
          <w:sz w:val="20"/>
          <w:szCs w:val="20"/>
        </w:rPr>
      </w:pPr>
      <w:r w:rsidRPr="00711944">
        <w:rPr>
          <w:rFonts w:ascii="Arial" w:hAnsi="Arial" w:cs="Arial"/>
          <w:sz w:val="20"/>
          <w:szCs w:val="20"/>
        </w:rPr>
        <w:t xml:space="preserve">Table 1 presents the results of PCR-RFLP products </w:t>
      </w:r>
      <w:r w:rsidR="00B15B98">
        <w:rPr>
          <w:rFonts w:ascii="Arial" w:hAnsi="Arial" w:cs="Arial"/>
          <w:sz w:val="20"/>
          <w:szCs w:val="20"/>
        </w:rPr>
        <w:t xml:space="preserve">of samples </w:t>
      </w:r>
      <w:r w:rsidRPr="00711944">
        <w:rPr>
          <w:rFonts w:ascii="Arial" w:hAnsi="Arial" w:cs="Arial"/>
          <w:sz w:val="20"/>
          <w:szCs w:val="20"/>
        </w:rPr>
        <w:t>analyzed with gel electrophoresis</w:t>
      </w:r>
      <w:r w:rsidR="001B0976" w:rsidRPr="00711944">
        <w:rPr>
          <w:rFonts w:ascii="Arial" w:hAnsi="Arial" w:cs="Arial"/>
          <w:sz w:val="20"/>
          <w:szCs w:val="20"/>
        </w:rPr>
        <w:t xml:space="preserve"> for </w:t>
      </w:r>
      <w:r w:rsidR="007C0DDA">
        <w:rPr>
          <w:rFonts w:ascii="Arial" w:hAnsi="Arial" w:cs="Arial"/>
          <w:sz w:val="20"/>
          <w:szCs w:val="20"/>
        </w:rPr>
        <w:t>results of</w:t>
      </w:r>
      <w:r w:rsidR="00B15B98">
        <w:rPr>
          <w:rFonts w:ascii="Arial" w:hAnsi="Arial" w:cs="Arial"/>
          <w:sz w:val="20"/>
          <w:szCs w:val="20"/>
        </w:rPr>
        <w:t xml:space="preserve"> </w:t>
      </w:r>
      <w:r w:rsidR="001B0976" w:rsidRPr="00711944">
        <w:rPr>
          <w:rFonts w:ascii="Arial" w:hAnsi="Arial" w:cs="Arial"/>
          <w:sz w:val="20"/>
          <w:szCs w:val="20"/>
        </w:rPr>
        <w:t>exon 7</w:t>
      </w:r>
      <w:r w:rsidR="007869E6">
        <w:rPr>
          <w:rFonts w:ascii="Arial" w:hAnsi="Arial" w:cs="Arial"/>
          <w:sz w:val="20"/>
          <w:szCs w:val="20"/>
        </w:rPr>
        <w:t xml:space="preserve"> </w:t>
      </w:r>
      <w:r w:rsidR="001B0976" w:rsidRPr="00711944">
        <w:rPr>
          <w:rFonts w:ascii="Arial" w:hAnsi="Arial" w:cs="Arial"/>
          <w:sz w:val="20"/>
          <w:szCs w:val="20"/>
        </w:rPr>
        <w:t>of LPL gene. The gel electrophoresis analy</w:t>
      </w:r>
      <w:r w:rsidR="008F3E85">
        <w:rPr>
          <w:rFonts w:ascii="Arial" w:hAnsi="Arial" w:cs="Arial"/>
          <w:sz w:val="20"/>
          <w:szCs w:val="20"/>
        </w:rPr>
        <w:t xml:space="preserve">sis </w:t>
      </w:r>
      <w:r w:rsidR="00DB2718">
        <w:rPr>
          <w:rFonts w:ascii="Arial" w:hAnsi="Arial" w:cs="Arial"/>
          <w:sz w:val="20"/>
          <w:szCs w:val="20"/>
        </w:rPr>
        <w:t>(Figure</w:t>
      </w:r>
      <w:r w:rsidR="00A05F13">
        <w:rPr>
          <w:rFonts w:ascii="Arial" w:hAnsi="Arial" w:cs="Arial"/>
          <w:sz w:val="20"/>
          <w:szCs w:val="20"/>
        </w:rPr>
        <w:t xml:space="preserve"> 1,3,4, </w:t>
      </w:r>
      <w:r w:rsidR="00F65F8F" w:rsidRPr="00711944">
        <w:rPr>
          <w:rFonts w:ascii="Arial" w:hAnsi="Arial" w:cs="Arial"/>
          <w:sz w:val="20"/>
          <w:szCs w:val="20"/>
        </w:rPr>
        <w:t xml:space="preserve">and 6) </w:t>
      </w:r>
      <w:r w:rsidR="00BF3ECA" w:rsidRPr="00711944">
        <w:rPr>
          <w:rFonts w:ascii="Arial" w:hAnsi="Arial" w:cs="Arial"/>
          <w:sz w:val="20"/>
          <w:szCs w:val="20"/>
        </w:rPr>
        <w:t xml:space="preserve">showed </w:t>
      </w:r>
      <w:r w:rsidR="005C01F3" w:rsidRPr="00711944">
        <w:rPr>
          <w:rFonts w:ascii="Arial" w:hAnsi="Arial" w:cs="Arial"/>
          <w:sz w:val="20"/>
          <w:szCs w:val="20"/>
        </w:rPr>
        <w:t xml:space="preserve"> </w:t>
      </w:r>
      <w:r w:rsidR="00E07ECE" w:rsidRPr="00711944">
        <w:rPr>
          <w:rFonts w:ascii="Arial" w:hAnsi="Arial" w:cs="Arial"/>
          <w:sz w:val="20"/>
          <w:szCs w:val="20"/>
        </w:rPr>
        <w:t xml:space="preserve">monomorphic </w:t>
      </w:r>
      <w:r w:rsidR="00A30D58" w:rsidRPr="00711944">
        <w:rPr>
          <w:rFonts w:ascii="Arial" w:hAnsi="Arial" w:cs="Arial"/>
          <w:sz w:val="20"/>
          <w:szCs w:val="20"/>
        </w:rPr>
        <w:t>results</w:t>
      </w:r>
      <w:r w:rsidR="001B0976" w:rsidRPr="00711944">
        <w:rPr>
          <w:rFonts w:ascii="Arial" w:hAnsi="Arial" w:cs="Arial"/>
          <w:sz w:val="20"/>
          <w:szCs w:val="20"/>
        </w:rPr>
        <w:t xml:space="preserve"> </w:t>
      </w:r>
      <w:r w:rsidR="007C0DDA">
        <w:rPr>
          <w:rFonts w:ascii="Arial" w:hAnsi="Arial" w:cs="Arial"/>
          <w:sz w:val="20"/>
          <w:szCs w:val="20"/>
        </w:rPr>
        <w:t xml:space="preserve">obtained </w:t>
      </w:r>
      <w:r w:rsidR="001B0976" w:rsidRPr="00711944">
        <w:rPr>
          <w:rFonts w:ascii="Arial" w:hAnsi="Arial" w:cs="Arial"/>
          <w:sz w:val="20"/>
          <w:szCs w:val="20"/>
        </w:rPr>
        <w:t xml:space="preserve">with 176 base pair (bp) </w:t>
      </w:r>
      <w:r w:rsidR="00DB2718">
        <w:rPr>
          <w:rFonts w:ascii="Arial" w:hAnsi="Arial" w:cs="Arial"/>
          <w:sz w:val="20"/>
          <w:szCs w:val="20"/>
        </w:rPr>
        <w:t xml:space="preserve">length </w:t>
      </w:r>
      <w:r w:rsidR="00E07ECE" w:rsidRPr="00711944">
        <w:rPr>
          <w:rFonts w:ascii="Arial" w:hAnsi="Arial" w:cs="Arial"/>
          <w:sz w:val="20"/>
          <w:szCs w:val="20"/>
        </w:rPr>
        <w:t xml:space="preserve">while </w:t>
      </w:r>
      <w:r w:rsidR="00BF3ECA" w:rsidRPr="00711944">
        <w:rPr>
          <w:rFonts w:ascii="Arial" w:hAnsi="Arial" w:cs="Arial"/>
          <w:sz w:val="20"/>
          <w:szCs w:val="20"/>
        </w:rPr>
        <w:t xml:space="preserve">samples of </w:t>
      </w:r>
      <w:r w:rsidR="00E07ECE" w:rsidRPr="00711944">
        <w:rPr>
          <w:rFonts w:ascii="Arial" w:hAnsi="Arial" w:cs="Arial"/>
          <w:sz w:val="20"/>
          <w:szCs w:val="20"/>
        </w:rPr>
        <w:t>RFLP products</w:t>
      </w:r>
      <w:r w:rsidR="00F65F8F" w:rsidRPr="00711944">
        <w:rPr>
          <w:rFonts w:ascii="Arial" w:hAnsi="Arial" w:cs="Arial"/>
          <w:sz w:val="20"/>
          <w:szCs w:val="20"/>
        </w:rPr>
        <w:t xml:space="preserve"> in </w:t>
      </w:r>
      <w:r w:rsidR="00DB2718">
        <w:rPr>
          <w:rFonts w:ascii="Arial" w:hAnsi="Arial" w:cs="Arial"/>
          <w:sz w:val="20"/>
          <w:szCs w:val="20"/>
        </w:rPr>
        <w:t>Figure</w:t>
      </w:r>
      <w:r w:rsidR="00F65F8F" w:rsidRPr="00711944">
        <w:rPr>
          <w:rFonts w:ascii="Arial" w:hAnsi="Arial" w:cs="Arial"/>
          <w:sz w:val="20"/>
          <w:szCs w:val="20"/>
        </w:rPr>
        <w:t xml:space="preserve"> 2 and 5</w:t>
      </w:r>
      <w:r w:rsidR="00E07ECE" w:rsidRPr="00711944">
        <w:rPr>
          <w:rFonts w:ascii="Arial" w:hAnsi="Arial" w:cs="Arial"/>
          <w:sz w:val="20"/>
          <w:szCs w:val="20"/>
        </w:rPr>
        <w:t xml:space="preserve"> did</w:t>
      </w:r>
      <w:r w:rsidR="00BF3ECA" w:rsidRPr="00711944">
        <w:rPr>
          <w:rFonts w:ascii="Arial" w:hAnsi="Arial" w:cs="Arial"/>
          <w:sz w:val="20"/>
          <w:szCs w:val="20"/>
        </w:rPr>
        <w:t xml:space="preserve"> not show any observable band</w:t>
      </w:r>
      <w:r w:rsidR="00DB2718">
        <w:rPr>
          <w:rFonts w:ascii="Arial" w:hAnsi="Arial" w:cs="Arial"/>
          <w:sz w:val="20"/>
          <w:szCs w:val="20"/>
        </w:rPr>
        <w:t>s</w:t>
      </w:r>
      <w:r w:rsidR="00F65F8F" w:rsidRPr="00711944">
        <w:rPr>
          <w:rFonts w:ascii="Arial" w:hAnsi="Arial" w:cs="Arial"/>
          <w:sz w:val="20"/>
          <w:szCs w:val="20"/>
        </w:rPr>
        <w:t xml:space="preserve"> </w:t>
      </w:r>
      <w:r w:rsidR="001B0976" w:rsidRPr="00711944">
        <w:rPr>
          <w:rFonts w:ascii="Arial" w:hAnsi="Arial" w:cs="Arial"/>
          <w:sz w:val="20"/>
          <w:szCs w:val="20"/>
        </w:rPr>
        <w:t>. The RFLP product</w:t>
      </w:r>
      <w:r w:rsidR="00A30D58" w:rsidRPr="00711944">
        <w:rPr>
          <w:rFonts w:ascii="Arial" w:hAnsi="Arial" w:cs="Arial"/>
          <w:sz w:val="20"/>
          <w:szCs w:val="20"/>
        </w:rPr>
        <w:t xml:space="preserve">s </w:t>
      </w:r>
      <w:r w:rsidR="001B0976" w:rsidRPr="00711944">
        <w:rPr>
          <w:rFonts w:ascii="Arial" w:hAnsi="Arial" w:cs="Arial"/>
          <w:sz w:val="20"/>
          <w:szCs w:val="20"/>
        </w:rPr>
        <w:t>showed a band</w:t>
      </w:r>
      <w:r w:rsidRPr="00711944">
        <w:rPr>
          <w:rFonts w:ascii="Arial" w:hAnsi="Arial" w:cs="Arial"/>
          <w:sz w:val="20"/>
          <w:szCs w:val="20"/>
        </w:rPr>
        <w:t xml:space="preserve"> with the size of DNA which </w:t>
      </w:r>
      <w:r w:rsidR="005B040E" w:rsidRPr="00711944">
        <w:rPr>
          <w:rFonts w:ascii="Arial" w:hAnsi="Arial" w:cs="Arial"/>
          <w:sz w:val="20"/>
          <w:szCs w:val="20"/>
        </w:rPr>
        <w:t>were</w:t>
      </w:r>
      <w:r w:rsidRPr="00711944">
        <w:rPr>
          <w:rFonts w:ascii="Arial" w:hAnsi="Arial" w:cs="Arial"/>
          <w:sz w:val="20"/>
          <w:szCs w:val="20"/>
        </w:rPr>
        <w:t xml:space="preserve"> without variations for Mallard and Muscovy Ducks. </w:t>
      </w:r>
      <w:r w:rsidR="005B040E" w:rsidRPr="00711944">
        <w:rPr>
          <w:rFonts w:ascii="Arial" w:hAnsi="Arial" w:cs="Arial"/>
          <w:sz w:val="20"/>
          <w:szCs w:val="20"/>
        </w:rPr>
        <w:t xml:space="preserve">The monomorphic results obtained for some samples showed that the exon 7 of LPL did not have cutting site for </w:t>
      </w:r>
      <w:proofErr w:type="spellStart"/>
      <w:r w:rsidR="005B040E" w:rsidRPr="00711944">
        <w:rPr>
          <w:rFonts w:ascii="Arial" w:hAnsi="Arial" w:cs="Arial"/>
          <w:sz w:val="20"/>
          <w:szCs w:val="20"/>
        </w:rPr>
        <w:t>HinfI</w:t>
      </w:r>
      <w:proofErr w:type="spellEnd"/>
      <w:r w:rsidR="005B040E" w:rsidRPr="00711944">
        <w:rPr>
          <w:rFonts w:ascii="Arial" w:hAnsi="Arial" w:cs="Arial"/>
          <w:sz w:val="20"/>
          <w:szCs w:val="20"/>
        </w:rPr>
        <w:t xml:space="preserve"> enzyme used for the digestion of the amplification product </w:t>
      </w:r>
      <w:r w:rsidR="000135EA" w:rsidRPr="00711944">
        <w:rPr>
          <w:rFonts w:ascii="Arial" w:hAnsi="Arial" w:cs="Arial"/>
          <w:sz w:val="20"/>
          <w:szCs w:val="20"/>
        </w:rPr>
        <w:t>(result of PCR</w:t>
      </w:r>
      <w:r w:rsidR="00DB2718">
        <w:rPr>
          <w:rFonts w:ascii="Arial" w:hAnsi="Arial" w:cs="Arial"/>
          <w:sz w:val="20"/>
          <w:szCs w:val="20"/>
        </w:rPr>
        <w:t xml:space="preserve"> </w:t>
      </w:r>
      <w:r w:rsidR="000135EA" w:rsidRPr="00711944">
        <w:rPr>
          <w:rFonts w:ascii="Arial" w:hAnsi="Arial" w:cs="Arial"/>
          <w:sz w:val="20"/>
          <w:szCs w:val="20"/>
        </w:rPr>
        <w:t xml:space="preserve">techniques) </w:t>
      </w:r>
      <w:r w:rsidR="005B040E" w:rsidRPr="00711944">
        <w:rPr>
          <w:rFonts w:ascii="Arial" w:hAnsi="Arial" w:cs="Arial"/>
          <w:sz w:val="20"/>
          <w:szCs w:val="20"/>
        </w:rPr>
        <w:t>of samples (</w:t>
      </w:r>
      <w:proofErr w:type="spellStart"/>
      <w:r w:rsidR="005B040E" w:rsidRPr="00711944">
        <w:rPr>
          <w:rFonts w:ascii="Arial" w:hAnsi="Arial" w:cs="Arial"/>
          <w:sz w:val="20"/>
          <w:szCs w:val="20"/>
        </w:rPr>
        <w:t>Susanti</w:t>
      </w:r>
      <w:proofErr w:type="spellEnd"/>
      <w:r w:rsidR="005B040E" w:rsidRPr="00711944">
        <w:rPr>
          <w:rFonts w:ascii="Arial" w:hAnsi="Arial" w:cs="Arial"/>
          <w:sz w:val="20"/>
          <w:szCs w:val="20"/>
        </w:rPr>
        <w:t xml:space="preserve"> and </w:t>
      </w:r>
      <w:proofErr w:type="spellStart"/>
      <w:r w:rsidR="005B040E" w:rsidRPr="00711944">
        <w:rPr>
          <w:rFonts w:ascii="Arial" w:hAnsi="Arial" w:cs="Arial"/>
          <w:bCs/>
          <w:sz w:val="20"/>
          <w:szCs w:val="20"/>
        </w:rPr>
        <w:t>Yuniastuti</w:t>
      </w:r>
      <w:proofErr w:type="spellEnd"/>
      <w:r w:rsidR="00EC1CAE" w:rsidRPr="00711944">
        <w:rPr>
          <w:rFonts w:ascii="Arial" w:hAnsi="Arial" w:cs="Arial"/>
          <w:bCs/>
          <w:sz w:val="20"/>
          <w:szCs w:val="20"/>
        </w:rPr>
        <w:t>, 2020</w:t>
      </w:r>
      <w:r w:rsidR="00EC1CAE" w:rsidRPr="00711944">
        <w:rPr>
          <w:rFonts w:ascii="Arial" w:hAnsi="Arial" w:cs="Arial"/>
          <w:sz w:val="20"/>
          <w:szCs w:val="20"/>
        </w:rPr>
        <w:t xml:space="preserve">) </w:t>
      </w:r>
      <w:r w:rsidR="00925698" w:rsidRPr="00711944">
        <w:rPr>
          <w:rFonts w:ascii="Arial" w:hAnsi="Arial" w:cs="Arial"/>
          <w:sz w:val="20"/>
          <w:szCs w:val="20"/>
        </w:rPr>
        <w:t xml:space="preserve">The results </w:t>
      </w:r>
      <w:r w:rsidR="00BF3ECA" w:rsidRPr="00711944">
        <w:rPr>
          <w:rFonts w:ascii="Arial" w:hAnsi="Arial" w:cs="Arial"/>
          <w:sz w:val="20"/>
          <w:szCs w:val="20"/>
        </w:rPr>
        <w:t xml:space="preserve">observed in </w:t>
      </w:r>
      <w:r w:rsidR="00AC2319">
        <w:rPr>
          <w:rFonts w:ascii="Arial" w:hAnsi="Arial" w:cs="Arial"/>
          <w:sz w:val="20"/>
          <w:szCs w:val="20"/>
        </w:rPr>
        <w:t>Figure</w:t>
      </w:r>
      <w:r w:rsidR="00BF3ECA" w:rsidRPr="00711944">
        <w:rPr>
          <w:rFonts w:ascii="Arial" w:hAnsi="Arial" w:cs="Arial"/>
          <w:sz w:val="20"/>
          <w:szCs w:val="20"/>
        </w:rPr>
        <w:t xml:space="preserve"> 1. 3, 4 and 6 </w:t>
      </w:r>
      <w:r w:rsidR="00925698" w:rsidRPr="00711944">
        <w:rPr>
          <w:rFonts w:ascii="Arial" w:hAnsi="Arial" w:cs="Arial"/>
          <w:sz w:val="20"/>
          <w:szCs w:val="20"/>
        </w:rPr>
        <w:t>were monomorphic as there was no variation obtained from the electrophoresis results. This implied that</w:t>
      </w:r>
      <w:r w:rsidR="005C01F3" w:rsidRPr="00711944">
        <w:rPr>
          <w:rFonts w:ascii="Arial" w:hAnsi="Arial" w:cs="Arial"/>
          <w:sz w:val="20"/>
          <w:szCs w:val="20"/>
        </w:rPr>
        <w:t>,</w:t>
      </w:r>
      <w:r w:rsidR="00925698" w:rsidRPr="00711944">
        <w:rPr>
          <w:rFonts w:ascii="Arial" w:hAnsi="Arial" w:cs="Arial"/>
          <w:sz w:val="20"/>
          <w:szCs w:val="20"/>
        </w:rPr>
        <w:t xml:space="preserve"> the fragments of the homologous DNA </w:t>
      </w:r>
      <w:r w:rsidR="00E3579F" w:rsidRPr="00711944">
        <w:rPr>
          <w:rFonts w:ascii="Arial" w:hAnsi="Arial" w:cs="Arial"/>
          <w:sz w:val="20"/>
          <w:szCs w:val="20"/>
        </w:rPr>
        <w:t xml:space="preserve">sequences </w:t>
      </w:r>
      <w:r w:rsidR="00925698" w:rsidRPr="00711944">
        <w:rPr>
          <w:rFonts w:ascii="Arial" w:hAnsi="Arial" w:cs="Arial"/>
          <w:sz w:val="20"/>
          <w:szCs w:val="20"/>
        </w:rPr>
        <w:t>obtained after the digestion of amplified samples by the restriction enzyme were not different</w:t>
      </w:r>
      <w:r w:rsidR="00A30D58" w:rsidRPr="00711944">
        <w:rPr>
          <w:rFonts w:ascii="Arial" w:hAnsi="Arial" w:cs="Arial"/>
          <w:sz w:val="20"/>
          <w:szCs w:val="20"/>
        </w:rPr>
        <w:t xml:space="preserve"> for samples collected from the two duck breeds</w:t>
      </w:r>
      <w:r w:rsidR="00BF3ECA" w:rsidRPr="00711944">
        <w:rPr>
          <w:rFonts w:ascii="Arial" w:hAnsi="Arial" w:cs="Arial"/>
          <w:sz w:val="20"/>
          <w:szCs w:val="20"/>
        </w:rPr>
        <w:t xml:space="preserve"> at the locus of the gene</w:t>
      </w:r>
      <w:r w:rsidR="00925698" w:rsidRPr="00711944">
        <w:rPr>
          <w:rFonts w:ascii="Arial" w:hAnsi="Arial" w:cs="Arial"/>
          <w:sz w:val="20"/>
          <w:szCs w:val="20"/>
        </w:rPr>
        <w:t>.</w:t>
      </w:r>
      <w:r w:rsidR="000135EA" w:rsidRPr="00711944">
        <w:rPr>
          <w:rFonts w:ascii="Arial" w:hAnsi="Arial" w:cs="Arial"/>
          <w:sz w:val="20"/>
          <w:szCs w:val="20"/>
        </w:rPr>
        <w:t xml:space="preserve"> Saez (2019) </w:t>
      </w:r>
      <w:r w:rsidR="009E7448" w:rsidRPr="00711944">
        <w:rPr>
          <w:rFonts w:ascii="Arial" w:hAnsi="Arial" w:cs="Arial"/>
          <w:sz w:val="20"/>
          <w:szCs w:val="20"/>
        </w:rPr>
        <w:t xml:space="preserve">Submitted </w:t>
      </w:r>
      <w:r w:rsidR="00DF446B" w:rsidRPr="00711944">
        <w:rPr>
          <w:rFonts w:ascii="Arial" w:hAnsi="Arial" w:cs="Arial"/>
          <w:sz w:val="20"/>
          <w:szCs w:val="20"/>
        </w:rPr>
        <w:t>that, LPL gene expression was not</w:t>
      </w:r>
      <w:r w:rsidR="000135EA" w:rsidRPr="00711944">
        <w:rPr>
          <w:rFonts w:ascii="Arial" w:hAnsi="Arial" w:cs="Arial"/>
          <w:sz w:val="20"/>
          <w:szCs w:val="20"/>
        </w:rPr>
        <w:t xml:space="preserve"> different in duck breeds. The</w:t>
      </w:r>
      <w:r w:rsidR="00DF446B" w:rsidRPr="00711944">
        <w:rPr>
          <w:rFonts w:ascii="Arial" w:hAnsi="Arial" w:cs="Arial"/>
          <w:sz w:val="20"/>
          <w:szCs w:val="20"/>
        </w:rPr>
        <w:t xml:space="preserve"> report corroborates the result of this study. </w:t>
      </w:r>
      <w:r w:rsidR="00232817" w:rsidRPr="00711944">
        <w:rPr>
          <w:rFonts w:ascii="Arial" w:hAnsi="Arial" w:cs="Arial"/>
          <w:sz w:val="20"/>
          <w:szCs w:val="20"/>
        </w:rPr>
        <w:t xml:space="preserve">Wu </w:t>
      </w:r>
      <w:r w:rsidR="00232817" w:rsidRPr="00711944">
        <w:rPr>
          <w:rFonts w:ascii="Arial" w:hAnsi="Arial" w:cs="Arial"/>
          <w:i/>
          <w:sz w:val="20"/>
          <w:szCs w:val="20"/>
        </w:rPr>
        <w:t>et al.</w:t>
      </w:r>
      <w:r w:rsidR="00232817" w:rsidRPr="00711944">
        <w:rPr>
          <w:rFonts w:ascii="Arial" w:hAnsi="Arial" w:cs="Arial"/>
          <w:sz w:val="20"/>
          <w:szCs w:val="20"/>
        </w:rPr>
        <w:t xml:space="preserve"> (2008)</w:t>
      </w:r>
      <w:r w:rsidR="005E54BA" w:rsidRPr="00711944">
        <w:rPr>
          <w:rFonts w:ascii="Arial" w:hAnsi="Arial" w:cs="Arial"/>
          <w:sz w:val="20"/>
          <w:szCs w:val="20"/>
        </w:rPr>
        <w:t xml:space="preserve"> findings on exon 7 of LPL gene on its association with fatness traits in native and Cherry Valley Pekin were at variance with the result of t</w:t>
      </w:r>
      <w:r w:rsidR="00AC2319">
        <w:rPr>
          <w:rFonts w:ascii="Arial" w:hAnsi="Arial" w:cs="Arial"/>
          <w:sz w:val="20"/>
          <w:szCs w:val="20"/>
        </w:rPr>
        <w:t>his study. Genetic variations were</w:t>
      </w:r>
      <w:r w:rsidR="005E54BA" w:rsidRPr="00711944">
        <w:rPr>
          <w:rFonts w:ascii="Arial" w:hAnsi="Arial" w:cs="Arial"/>
          <w:sz w:val="20"/>
          <w:szCs w:val="20"/>
        </w:rPr>
        <w:t xml:space="preserve"> recorded in the research based on geographic</w:t>
      </w:r>
      <w:r w:rsidR="00766A45">
        <w:rPr>
          <w:rFonts w:ascii="Arial" w:hAnsi="Arial" w:cs="Arial"/>
          <w:sz w:val="20"/>
          <w:szCs w:val="20"/>
        </w:rPr>
        <w:t>al</w:t>
      </w:r>
      <w:r w:rsidR="005E54BA" w:rsidRPr="00711944">
        <w:rPr>
          <w:rFonts w:ascii="Arial" w:hAnsi="Arial" w:cs="Arial"/>
          <w:sz w:val="20"/>
          <w:szCs w:val="20"/>
        </w:rPr>
        <w:t xml:space="preserve"> distance from which the birds where sourced (China and England) which </w:t>
      </w:r>
      <w:r w:rsidR="00766A45">
        <w:rPr>
          <w:rFonts w:ascii="Arial" w:hAnsi="Arial" w:cs="Arial"/>
          <w:sz w:val="20"/>
          <w:szCs w:val="20"/>
        </w:rPr>
        <w:t xml:space="preserve">was not </w:t>
      </w:r>
      <w:r w:rsidR="00E53E0B" w:rsidRPr="00711944">
        <w:rPr>
          <w:rFonts w:ascii="Arial" w:hAnsi="Arial" w:cs="Arial"/>
          <w:sz w:val="20"/>
          <w:szCs w:val="20"/>
        </w:rPr>
        <w:t>so with the ducks used in</w:t>
      </w:r>
      <w:r w:rsidR="00484E89" w:rsidRPr="00711944">
        <w:rPr>
          <w:rFonts w:ascii="Arial" w:hAnsi="Arial" w:cs="Arial"/>
          <w:sz w:val="20"/>
          <w:szCs w:val="20"/>
        </w:rPr>
        <w:t xml:space="preserve"> this study (Ogun State). Though, both of the studies used different breeds, but same exon 7 of LPL gene; this might make one to </w:t>
      </w:r>
      <w:r w:rsidR="000135EA" w:rsidRPr="00711944">
        <w:rPr>
          <w:rFonts w:ascii="Arial" w:hAnsi="Arial" w:cs="Arial"/>
          <w:sz w:val="20"/>
          <w:szCs w:val="20"/>
        </w:rPr>
        <w:t>envisage t</w:t>
      </w:r>
      <w:r w:rsidR="00E07ECE" w:rsidRPr="00711944">
        <w:rPr>
          <w:rFonts w:ascii="Arial" w:hAnsi="Arial" w:cs="Arial"/>
          <w:sz w:val="20"/>
          <w:szCs w:val="20"/>
        </w:rPr>
        <w:t>hat</w:t>
      </w:r>
      <w:r w:rsidR="00484E89" w:rsidRPr="00711944">
        <w:rPr>
          <w:rFonts w:ascii="Arial" w:hAnsi="Arial" w:cs="Arial"/>
          <w:sz w:val="20"/>
          <w:szCs w:val="20"/>
        </w:rPr>
        <w:t xml:space="preserve"> the result would be similar. The result </w:t>
      </w:r>
      <w:r w:rsidR="00E07ECE" w:rsidRPr="00711944">
        <w:rPr>
          <w:rFonts w:ascii="Arial" w:hAnsi="Arial" w:cs="Arial"/>
          <w:sz w:val="20"/>
          <w:szCs w:val="20"/>
        </w:rPr>
        <w:t xml:space="preserve">obtained in </w:t>
      </w:r>
      <w:r w:rsidR="00484E89" w:rsidRPr="00711944">
        <w:rPr>
          <w:rFonts w:ascii="Arial" w:hAnsi="Arial" w:cs="Arial"/>
          <w:sz w:val="20"/>
          <w:szCs w:val="20"/>
        </w:rPr>
        <w:t xml:space="preserve">this study might be due to the </w:t>
      </w:r>
      <w:r w:rsidR="00E07ECE" w:rsidRPr="00711944">
        <w:rPr>
          <w:rFonts w:ascii="Arial" w:hAnsi="Arial" w:cs="Arial"/>
          <w:sz w:val="20"/>
          <w:szCs w:val="20"/>
        </w:rPr>
        <w:t xml:space="preserve">sedentary and </w:t>
      </w:r>
      <w:r w:rsidR="00484E89" w:rsidRPr="00711944">
        <w:rPr>
          <w:rFonts w:ascii="Arial" w:hAnsi="Arial" w:cs="Arial"/>
          <w:sz w:val="20"/>
          <w:szCs w:val="20"/>
        </w:rPr>
        <w:t xml:space="preserve">interbreeding nature of Mallards </w:t>
      </w:r>
      <w:r w:rsidR="00E07ECE" w:rsidRPr="00711944">
        <w:rPr>
          <w:rFonts w:ascii="Arial" w:hAnsi="Arial" w:cs="Arial"/>
          <w:sz w:val="20"/>
          <w:szCs w:val="20"/>
        </w:rPr>
        <w:t>(</w:t>
      </w:r>
      <w:proofErr w:type="spellStart"/>
      <w:r w:rsidR="007A1F70" w:rsidRPr="00711944">
        <w:rPr>
          <w:rFonts w:ascii="Arial" w:hAnsi="Arial" w:cs="Arial"/>
          <w:sz w:val="20"/>
          <w:szCs w:val="20"/>
        </w:rPr>
        <w:t>BirdLife</w:t>
      </w:r>
      <w:proofErr w:type="spellEnd"/>
      <w:r w:rsidR="007A1F70" w:rsidRPr="00711944">
        <w:rPr>
          <w:rFonts w:ascii="Arial" w:hAnsi="Arial" w:cs="Arial"/>
          <w:sz w:val="20"/>
          <w:szCs w:val="20"/>
        </w:rPr>
        <w:t xml:space="preserve"> international</w:t>
      </w:r>
      <w:r w:rsidR="00E07ECE" w:rsidRPr="00711944">
        <w:rPr>
          <w:rFonts w:ascii="Arial" w:hAnsi="Arial" w:cs="Arial"/>
          <w:sz w:val="20"/>
          <w:szCs w:val="20"/>
        </w:rPr>
        <w:t xml:space="preserve">, </w:t>
      </w:r>
      <w:r w:rsidR="007A1F70" w:rsidRPr="00711944">
        <w:rPr>
          <w:rFonts w:ascii="Arial" w:hAnsi="Arial" w:cs="Arial"/>
          <w:sz w:val="20"/>
          <w:szCs w:val="20"/>
        </w:rPr>
        <w:t>2019).</w:t>
      </w:r>
    </w:p>
    <w:tbl>
      <w:tblPr>
        <w:tblStyle w:val="TableGrid"/>
        <w:tblW w:w="0" w:type="auto"/>
        <w:tblLook w:val="04A0" w:firstRow="1" w:lastRow="0" w:firstColumn="1" w:lastColumn="0" w:noHBand="0" w:noVBand="1"/>
      </w:tblPr>
      <w:tblGrid>
        <w:gridCol w:w="9243"/>
      </w:tblGrid>
      <w:tr w:rsidR="00523218" w:rsidRPr="002B7922" w14:paraId="596E50B7" w14:textId="77777777" w:rsidTr="00332F0B">
        <w:trPr>
          <w:trHeight w:val="91"/>
        </w:trPr>
        <w:tc>
          <w:tcPr>
            <w:tcW w:w="9243" w:type="dxa"/>
            <w:tcBorders>
              <w:top w:val="nil"/>
              <w:left w:val="nil"/>
              <w:right w:val="nil"/>
            </w:tcBorders>
          </w:tcPr>
          <w:p w14:paraId="33DA5151" w14:textId="078A747B" w:rsidR="00523218" w:rsidRPr="002B7922" w:rsidRDefault="00523218" w:rsidP="007C0DDA">
            <w:pPr>
              <w:spacing w:line="360" w:lineRule="auto"/>
              <w:ind w:right="144"/>
              <w:jc w:val="both"/>
              <w:rPr>
                <w:rFonts w:cs="Times New Roman"/>
                <w:b/>
                <w:sz w:val="24"/>
                <w:szCs w:val="24"/>
              </w:rPr>
            </w:pPr>
            <w:r>
              <w:rPr>
                <w:rFonts w:cs="Times New Roman"/>
                <w:b/>
                <w:sz w:val="24"/>
                <w:szCs w:val="24"/>
              </w:rPr>
              <w:t>Table 1</w:t>
            </w:r>
            <w:r w:rsidRPr="002B7922">
              <w:rPr>
                <w:rFonts w:cs="Times New Roman"/>
                <w:b/>
                <w:sz w:val="24"/>
                <w:szCs w:val="24"/>
              </w:rPr>
              <w:t xml:space="preserve">: </w:t>
            </w:r>
            <w:r>
              <w:rPr>
                <w:rFonts w:cs="Times New Roman"/>
                <w:b/>
                <w:sz w:val="24"/>
                <w:szCs w:val="24"/>
              </w:rPr>
              <w:t>Results</w:t>
            </w:r>
            <w:r w:rsidRPr="002B7922">
              <w:rPr>
                <w:rFonts w:cs="Times New Roman"/>
                <w:b/>
                <w:sz w:val="24"/>
                <w:szCs w:val="24"/>
              </w:rPr>
              <w:t xml:space="preserve"> of Gel Electrophoresis products </w:t>
            </w:r>
          </w:p>
        </w:tc>
      </w:tr>
      <w:tr w:rsidR="00523218" w:rsidRPr="002B7922" w14:paraId="4AEB238C" w14:textId="77777777" w:rsidTr="00332F0B">
        <w:trPr>
          <w:trHeight w:val="246"/>
        </w:trPr>
        <w:tc>
          <w:tcPr>
            <w:tcW w:w="9243" w:type="dxa"/>
            <w:tcBorders>
              <w:left w:val="nil"/>
              <w:bottom w:val="single" w:sz="4" w:space="0" w:color="auto"/>
              <w:right w:val="nil"/>
            </w:tcBorders>
          </w:tcPr>
          <w:p w14:paraId="781B5079" w14:textId="77777777" w:rsidR="00523218" w:rsidRPr="002B7922" w:rsidRDefault="00523218" w:rsidP="00332F0B">
            <w:pPr>
              <w:tabs>
                <w:tab w:val="left" w:pos="3010"/>
              </w:tabs>
              <w:spacing w:line="360" w:lineRule="auto"/>
              <w:ind w:left="3010" w:right="144" w:hanging="3010"/>
              <w:jc w:val="both"/>
              <w:rPr>
                <w:rFonts w:cs="Times New Roman"/>
                <w:sz w:val="24"/>
                <w:szCs w:val="24"/>
              </w:rPr>
            </w:pPr>
            <w:r w:rsidRPr="002B7922">
              <w:rPr>
                <w:rFonts w:cs="Times New Roman"/>
                <w:b/>
                <w:sz w:val="24"/>
                <w:szCs w:val="24"/>
              </w:rPr>
              <w:t xml:space="preserve">Breed </w:t>
            </w:r>
            <w:r w:rsidRPr="002B7922">
              <w:rPr>
                <w:rFonts w:cs="Times New Roman"/>
                <w:sz w:val="24"/>
                <w:szCs w:val="24"/>
              </w:rPr>
              <w:t xml:space="preserve">                             </w:t>
            </w:r>
            <w:r w:rsidRPr="00831E0A">
              <w:rPr>
                <w:rFonts w:cs="Times New Roman"/>
                <w:b/>
              </w:rPr>
              <w:t>Amplified</w:t>
            </w:r>
            <w:r w:rsidRPr="002B7922">
              <w:rPr>
                <w:rFonts w:cs="Times New Roman"/>
                <w:b/>
                <w:sz w:val="24"/>
                <w:szCs w:val="24"/>
              </w:rPr>
              <w:t xml:space="preserve"> sample C</w:t>
            </w:r>
            <w:r w:rsidRPr="002B7922">
              <w:rPr>
                <w:rFonts w:cs="Times New Roman"/>
                <w:b/>
                <w:sz w:val="24"/>
                <w:szCs w:val="24"/>
                <w:vertAlign w:val="superscript"/>
              </w:rPr>
              <w:t>+</w:t>
            </w:r>
            <w:r w:rsidRPr="002B7922">
              <w:rPr>
                <w:rFonts w:cs="Times New Roman"/>
                <w:b/>
                <w:sz w:val="24"/>
                <w:szCs w:val="24"/>
              </w:rPr>
              <w:t>C</w:t>
            </w:r>
            <w:r w:rsidRPr="002B7922">
              <w:rPr>
                <w:rFonts w:cs="Times New Roman"/>
                <w:b/>
                <w:sz w:val="24"/>
                <w:szCs w:val="24"/>
                <w:vertAlign w:val="superscript"/>
              </w:rPr>
              <w:t>+</w:t>
            </w:r>
            <w:r w:rsidRPr="002B7922">
              <w:rPr>
                <w:rFonts w:cs="Times New Roman"/>
                <w:b/>
                <w:sz w:val="24"/>
                <w:szCs w:val="24"/>
              </w:rPr>
              <w:t xml:space="preserve">            </w:t>
            </w:r>
            <w:r>
              <w:rPr>
                <w:rFonts w:cs="Times New Roman"/>
                <w:b/>
                <w:sz w:val="24"/>
                <w:szCs w:val="24"/>
              </w:rPr>
              <w:t xml:space="preserve">     </w:t>
            </w:r>
            <w:r>
              <w:rPr>
                <w:rFonts w:cs="Times New Roman"/>
                <w:b/>
              </w:rPr>
              <w:t>Una</w:t>
            </w:r>
            <w:r w:rsidRPr="00831E0A">
              <w:rPr>
                <w:rFonts w:cs="Times New Roman"/>
                <w:b/>
              </w:rPr>
              <w:t>mplified</w:t>
            </w:r>
            <w:r w:rsidRPr="002B7922">
              <w:rPr>
                <w:rFonts w:cs="Times New Roman"/>
                <w:b/>
                <w:sz w:val="24"/>
                <w:szCs w:val="24"/>
              </w:rPr>
              <w:t xml:space="preserve"> sample T</w:t>
            </w:r>
            <w:r w:rsidRPr="002B7922">
              <w:rPr>
                <w:rFonts w:cs="Times New Roman"/>
                <w:b/>
                <w:sz w:val="24"/>
                <w:szCs w:val="24"/>
                <w:vertAlign w:val="superscript"/>
              </w:rPr>
              <w:t>-</w:t>
            </w:r>
            <w:r w:rsidRPr="002B7922">
              <w:rPr>
                <w:rFonts w:cs="Times New Roman"/>
                <w:b/>
                <w:sz w:val="24"/>
                <w:szCs w:val="24"/>
              </w:rPr>
              <w:t>T</w:t>
            </w:r>
            <w:r w:rsidRPr="002B7922">
              <w:rPr>
                <w:rFonts w:cs="Times New Roman"/>
                <w:b/>
                <w:sz w:val="24"/>
                <w:szCs w:val="24"/>
                <w:vertAlign w:val="superscript"/>
              </w:rPr>
              <w:t>-</w:t>
            </w:r>
            <w:r w:rsidRPr="002B7922">
              <w:rPr>
                <w:rFonts w:cs="Times New Roman"/>
                <w:b/>
                <w:sz w:val="24"/>
                <w:szCs w:val="24"/>
              </w:rPr>
              <w:t xml:space="preserve"> </w:t>
            </w:r>
            <w:r w:rsidRPr="002B7922">
              <w:rPr>
                <w:rFonts w:cs="Times New Roman"/>
                <w:sz w:val="24"/>
                <w:szCs w:val="24"/>
              </w:rPr>
              <w:t xml:space="preserve"> </w:t>
            </w:r>
          </w:p>
        </w:tc>
      </w:tr>
      <w:tr w:rsidR="00523218" w:rsidRPr="002B7922" w14:paraId="10A2B438" w14:textId="77777777" w:rsidTr="00332F0B">
        <w:trPr>
          <w:trHeight w:val="298"/>
        </w:trPr>
        <w:tc>
          <w:tcPr>
            <w:tcW w:w="9243" w:type="dxa"/>
            <w:tcBorders>
              <w:top w:val="single" w:sz="4" w:space="0" w:color="auto"/>
              <w:left w:val="nil"/>
              <w:bottom w:val="single" w:sz="4" w:space="0" w:color="auto"/>
              <w:right w:val="nil"/>
            </w:tcBorders>
          </w:tcPr>
          <w:p w14:paraId="39BF99C9" w14:textId="77777777" w:rsidR="00523218" w:rsidRPr="002B7922" w:rsidRDefault="00523218" w:rsidP="00332F0B">
            <w:pPr>
              <w:tabs>
                <w:tab w:val="left" w:pos="3568"/>
                <w:tab w:val="left" w:pos="5682"/>
                <w:tab w:val="left" w:pos="8043"/>
              </w:tabs>
              <w:spacing w:line="360" w:lineRule="auto"/>
              <w:ind w:right="144"/>
              <w:jc w:val="both"/>
              <w:rPr>
                <w:rFonts w:cs="Times New Roman"/>
                <w:b/>
                <w:sz w:val="24"/>
                <w:szCs w:val="24"/>
              </w:rPr>
            </w:pPr>
            <w:r w:rsidRPr="002B7922">
              <w:rPr>
                <w:rFonts w:cs="Times New Roman"/>
                <w:b/>
                <w:sz w:val="24"/>
                <w:szCs w:val="24"/>
              </w:rPr>
              <w:t xml:space="preserve">Mallard  </w:t>
            </w:r>
            <w:r>
              <w:rPr>
                <w:rFonts w:cs="Times New Roman"/>
                <w:b/>
                <w:sz w:val="24"/>
                <w:szCs w:val="24"/>
              </w:rPr>
              <w:t xml:space="preserve">                              </w:t>
            </w:r>
            <w:r w:rsidR="00355D8A">
              <w:rPr>
                <w:rFonts w:cs="Times New Roman"/>
                <w:b/>
                <w:sz w:val="24"/>
                <w:szCs w:val="24"/>
              </w:rPr>
              <w:t xml:space="preserve"> </w:t>
            </w:r>
            <w:r>
              <w:rPr>
                <w:rFonts w:cs="Times New Roman"/>
                <w:b/>
                <w:sz w:val="24"/>
                <w:szCs w:val="24"/>
              </w:rPr>
              <w:t xml:space="preserve"> </w:t>
            </w:r>
            <w:r w:rsidRPr="002B7922">
              <w:rPr>
                <w:rFonts w:cs="Times New Roman"/>
                <w:b/>
                <w:sz w:val="24"/>
                <w:szCs w:val="24"/>
              </w:rPr>
              <w:t>18</w:t>
            </w:r>
            <w:r w:rsidRPr="002B7922">
              <w:rPr>
                <w:rFonts w:cs="Times New Roman"/>
                <w:b/>
                <w:sz w:val="24"/>
                <w:szCs w:val="24"/>
              </w:rPr>
              <w:tab/>
              <w:t xml:space="preserve">                                       </w:t>
            </w:r>
            <w:r>
              <w:rPr>
                <w:rFonts w:cs="Times New Roman"/>
                <w:b/>
                <w:sz w:val="24"/>
                <w:szCs w:val="24"/>
              </w:rPr>
              <w:t xml:space="preserve">              </w:t>
            </w:r>
            <w:r w:rsidRPr="002B7922">
              <w:rPr>
                <w:rFonts w:cs="Times New Roman"/>
                <w:b/>
                <w:sz w:val="24"/>
                <w:szCs w:val="24"/>
              </w:rPr>
              <w:t xml:space="preserve">22 </w:t>
            </w:r>
          </w:p>
          <w:p w14:paraId="067B8B64" w14:textId="77777777" w:rsidR="00523218" w:rsidRPr="002B7922" w:rsidRDefault="00523218" w:rsidP="00332F0B">
            <w:pPr>
              <w:tabs>
                <w:tab w:val="left" w:pos="720"/>
                <w:tab w:val="left" w:pos="1440"/>
                <w:tab w:val="left" w:pos="2160"/>
                <w:tab w:val="left" w:pos="2880"/>
                <w:tab w:val="left" w:pos="8043"/>
              </w:tabs>
              <w:spacing w:line="360" w:lineRule="auto"/>
              <w:ind w:right="144"/>
              <w:jc w:val="both"/>
              <w:rPr>
                <w:rFonts w:cs="Times New Roman"/>
                <w:b/>
                <w:sz w:val="24"/>
                <w:szCs w:val="24"/>
              </w:rPr>
            </w:pPr>
            <w:r w:rsidRPr="002B7922">
              <w:rPr>
                <w:rFonts w:cs="Times New Roman"/>
                <w:b/>
                <w:sz w:val="24"/>
                <w:szCs w:val="24"/>
              </w:rPr>
              <w:t>Muscovy</w:t>
            </w:r>
            <w:r w:rsidRPr="002B7922">
              <w:rPr>
                <w:rFonts w:cs="Times New Roman"/>
                <w:b/>
                <w:sz w:val="24"/>
                <w:szCs w:val="24"/>
              </w:rPr>
              <w:tab/>
              <w:t xml:space="preserve">                        15                                             </w:t>
            </w:r>
            <w:r>
              <w:rPr>
                <w:rFonts w:cs="Times New Roman"/>
                <w:b/>
                <w:sz w:val="24"/>
                <w:szCs w:val="24"/>
              </w:rPr>
              <w:t xml:space="preserve">               </w:t>
            </w:r>
            <w:r w:rsidRPr="002B7922">
              <w:rPr>
                <w:rFonts w:cs="Times New Roman"/>
                <w:b/>
                <w:sz w:val="24"/>
                <w:szCs w:val="24"/>
              </w:rPr>
              <w:t xml:space="preserve"> 25</w:t>
            </w:r>
          </w:p>
          <w:p w14:paraId="4C9F26DC" w14:textId="77777777" w:rsidR="00523218" w:rsidRPr="002B7922" w:rsidRDefault="00523218" w:rsidP="00332F0B">
            <w:pPr>
              <w:tabs>
                <w:tab w:val="left" w:pos="720"/>
                <w:tab w:val="left" w:pos="1440"/>
                <w:tab w:val="left" w:pos="2160"/>
                <w:tab w:val="left" w:pos="2880"/>
                <w:tab w:val="left" w:pos="3632"/>
                <w:tab w:val="left" w:pos="8043"/>
              </w:tabs>
              <w:spacing w:line="360" w:lineRule="auto"/>
              <w:ind w:right="144"/>
              <w:jc w:val="both"/>
              <w:rPr>
                <w:rFonts w:cs="Times New Roman"/>
                <w:sz w:val="24"/>
                <w:szCs w:val="24"/>
              </w:rPr>
            </w:pPr>
            <w:r w:rsidRPr="002B7922">
              <w:rPr>
                <w:rFonts w:cs="Times New Roman"/>
                <w:b/>
                <w:sz w:val="24"/>
                <w:szCs w:val="24"/>
              </w:rPr>
              <w:t>Total</w:t>
            </w:r>
            <w:r w:rsidRPr="002B7922">
              <w:rPr>
                <w:rFonts w:cs="Times New Roman"/>
                <w:b/>
                <w:sz w:val="24"/>
                <w:szCs w:val="24"/>
              </w:rPr>
              <w:tab/>
            </w:r>
            <w:r w:rsidRPr="002B7922">
              <w:rPr>
                <w:rFonts w:cs="Times New Roman"/>
                <w:b/>
                <w:sz w:val="24"/>
                <w:szCs w:val="24"/>
              </w:rPr>
              <w:tab/>
              <w:t xml:space="preserve">                        33                                             </w:t>
            </w:r>
            <w:r>
              <w:rPr>
                <w:rFonts w:cs="Times New Roman"/>
                <w:b/>
                <w:sz w:val="24"/>
                <w:szCs w:val="24"/>
              </w:rPr>
              <w:t xml:space="preserve">                </w:t>
            </w:r>
            <w:r w:rsidRPr="002B7922">
              <w:rPr>
                <w:rFonts w:cs="Times New Roman"/>
                <w:b/>
                <w:sz w:val="24"/>
                <w:szCs w:val="24"/>
              </w:rPr>
              <w:t>47</w:t>
            </w:r>
            <w:r w:rsidRPr="002B7922">
              <w:rPr>
                <w:rFonts w:cs="Times New Roman"/>
                <w:sz w:val="24"/>
                <w:szCs w:val="24"/>
              </w:rPr>
              <w:tab/>
            </w:r>
          </w:p>
        </w:tc>
      </w:tr>
    </w:tbl>
    <w:p w14:paraId="4CE88A35" w14:textId="77777777" w:rsidR="00523218" w:rsidRPr="00AF3A73" w:rsidRDefault="00523218" w:rsidP="00523218">
      <w:pPr>
        <w:spacing w:line="360" w:lineRule="auto"/>
        <w:ind w:right="144"/>
        <w:jc w:val="both"/>
        <w:rPr>
          <w:rFonts w:ascii="Arial" w:hAnsi="Arial" w:cs="Arial"/>
          <w:b/>
          <w:sz w:val="18"/>
          <w:szCs w:val="18"/>
        </w:rPr>
      </w:pPr>
      <w:r w:rsidRPr="00AF3A73">
        <w:rPr>
          <w:rFonts w:ascii="Arial" w:hAnsi="Arial" w:cs="Arial"/>
          <w:b/>
          <w:sz w:val="18"/>
          <w:szCs w:val="18"/>
        </w:rPr>
        <w:t>C</w:t>
      </w:r>
      <w:r w:rsidRPr="00AF3A73">
        <w:rPr>
          <w:rFonts w:ascii="Arial" w:hAnsi="Arial" w:cs="Arial"/>
          <w:b/>
          <w:sz w:val="18"/>
          <w:szCs w:val="18"/>
          <w:vertAlign w:val="superscript"/>
        </w:rPr>
        <w:t>+</w:t>
      </w:r>
      <w:r w:rsidRPr="00AF3A73">
        <w:rPr>
          <w:rFonts w:ascii="Arial" w:hAnsi="Arial" w:cs="Arial"/>
          <w:b/>
          <w:sz w:val="18"/>
          <w:szCs w:val="18"/>
        </w:rPr>
        <w:t>C</w:t>
      </w:r>
      <w:r w:rsidR="00E4206F" w:rsidRPr="00AF3A73">
        <w:rPr>
          <w:rFonts w:ascii="Arial" w:hAnsi="Arial" w:cs="Arial"/>
          <w:b/>
          <w:sz w:val="18"/>
          <w:szCs w:val="18"/>
          <w:vertAlign w:val="superscript"/>
        </w:rPr>
        <w:t xml:space="preserve">+ </w:t>
      </w:r>
      <w:r w:rsidR="00E4206F" w:rsidRPr="00AF3A73">
        <w:rPr>
          <w:rFonts w:ascii="Arial" w:hAnsi="Arial" w:cs="Arial"/>
          <w:b/>
          <w:sz w:val="18"/>
          <w:szCs w:val="18"/>
        </w:rPr>
        <w:t>Genotype</w:t>
      </w:r>
      <w:r w:rsidRPr="00AF3A73">
        <w:rPr>
          <w:rFonts w:ascii="Arial" w:hAnsi="Arial" w:cs="Arial"/>
          <w:b/>
          <w:sz w:val="18"/>
          <w:szCs w:val="18"/>
        </w:rPr>
        <w:t xml:space="preserve"> of amplified samples</w:t>
      </w:r>
      <w:r w:rsidR="00E4206F" w:rsidRPr="00AF3A73">
        <w:rPr>
          <w:rFonts w:ascii="Arial" w:hAnsi="Arial" w:cs="Arial"/>
          <w:b/>
          <w:sz w:val="18"/>
          <w:szCs w:val="18"/>
        </w:rPr>
        <w:t>, T</w:t>
      </w:r>
      <w:r w:rsidRPr="00AF3A73">
        <w:rPr>
          <w:rFonts w:ascii="Arial" w:hAnsi="Arial" w:cs="Arial"/>
          <w:b/>
          <w:sz w:val="18"/>
          <w:szCs w:val="18"/>
          <w:vertAlign w:val="superscript"/>
        </w:rPr>
        <w:t>-</w:t>
      </w:r>
      <w:r w:rsidRPr="00AF3A73">
        <w:rPr>
          <w:rFonts w:ascii="Arial" w:hAnsi="Arial" w:cs="Arial"/>
          <w:b/>
          <w:sz w:val="18"/>
          <w:szCs w:val="18"/>
        </w:rPr>
        <w:t>T</w:t>
      </w:r>
      <w:r w:rsidR="00E4206F" w:rsidRPr="00AF3A73">
        <w:rPr>
          <w:rFonts w:ascii="Arial" w:hAnsi="Arial" w:cs="Arial"/>
          <w:b/>
          <w:sz w:val="18"/>
          <w:szCs w:val="18"/>
          <w:vertAlign w:val="superscript"/>
        </w:rPr>
        <w:t>-</w:t>
      </w:r>
      <w:r w:rsidR="00E4206F" w:rsidRPr="00AF3A73">
        <w:rPr>
          <w:rFonts w:ascii="Arial" w:hAnsi="Arial" w:cs="Arial"/>
          <w:b/>
          <w:sz w:val="18"/>
          <w:szCs w:val="18"/>
        </w:rPr>
        <w:t xml:space="preserve"> Genotype</w:t>
      </w:r>
      <w:r w:rsidRPr="00AF3A73">
        <w:rPr>
          <w:rFonts w:ascii="Arial" w:hAnsi="Arial" w:cs="Arial"/>
          <w:b/>
          <w:sz w:val="18"/>
          <w:szCs w:val="18"/>
        </w:rPr>
        <w:t xml:space="preserve"> of unamplified samples</w:t>
      </w:r>
    </w:p>
    <w:p w14:paraId="100AE022" w14:textId="77777777" w:rsidR="00AF2722" w:rsidRDefault="00566F71" w:rsidP="00AF7142">
      <w:pPr>
        <w:autoSpaceDE w:val="0"/>
        <w:autoSpaceDN w:val="0"/>
        <w:adjustRightInd w:val="0"/>
        <w:spacing w:line="240" w:lineRule="auto"/>
        <w:ind w:right="144"/>
        <w:jc w:val="both"/>
        <w:rPr>
          <w:rFonts w:cs="Times New Roman"/>
          <w:szCs w:val="24"/>
        </w:rPr>
      </w:pPr>
      <w:r>
        <w:rPr>
          <w:rFonts w:cs="Times New Roman"/>
          <w:szCs w:val="24"/>
        </w:rPr>
        <w:lastRenderedPageBreak/>
        <w:t xml:space="preserve">However, the monomorphic </w:t>
      </w:r>
      <w:r w:rsidR="00362D5B">
        <w:rPr>
          <w:rFonts w:cs="Times New Roman"/>
          <w:szCs w:val="24"/>
        </w:rPr>
        <w:t>results obtained in this study were</w:t>
      </w:r>
      <w:r>
        <w:rPr>
          <w:rFonts w:cs="Times New Roman"/>
          <w:szCs w:val="24"/>
        </w:rPr>
        <w:t xml:space="preserve"> similar with the result of Susanti (2021) on another gene (Perilipin)</w:t>
      </w:r>
      <w:r w:rsidR="00362D5B">
        <w:rPr>
          <w:rFonts w:cs="Times New Roman"/>
          <w:szCs w:val="24"/>
        </w:rPr>
        <w:t xml:space="preserve"> but different </w:t>
      </w:r>
      <w:r w:rsidR="00AF3A73">
        <w:rPr>
          <w:rFonts w:cs="Times New Roman"/>
          <w:szCs w:val="24"/>
        </w:rPr>
        <w:t>for Exon 2 of LPL gene which had</w:t>
      </w:r>
      <w:r w:rsidR="00362D5B">
        <w:rPr>
          <w:rFonts w:cs="Times New Roman"/>
          <w:szCs w:val="24"/>
        </w:rPr>
        <w:t xml:space="preserve"> homologous DNA sequences </w:t>
      </w:r>
      <w:r w:rsidR="00BF3ECA">
        <w:rPr>
          <w:rFonts w:cs="Times New Roman"/>
          <w:szCs w:val="24"/>
        </w:rPr>
        <w:t>that was</w:t>
      </w:r>
      <w:r w:rsidR="00362D5B">
        <w:rPr>
          <w:rFonts w:cs="Times New Roman"/>
          <w:szCs w:val="24"/>
        </w:rPr>
        <w:t xml:space="preserve"> </w:t>
      </w:r>
      <w:r w:rsidR="00E07ECE">
        <w:rPr>
          <w:rFonts w:cs="Times New Roman"/>
          <w:szCs w:val="24"/>
        </w:rPr>
        <w:t xml:space="preserve">polymorphic </w:t>
      </w:r>
      <w:r w:rsidR="00362D5B">
        <w:rPr>
          <w:rFonts w:cs="Times New Roman"/>
          <w:szCs w:val="24"/>
        </w:rPr>
        <w:t>for the locus</w:t>
      </w:r>
      <w:r>
        <w:rPr>
          <w:rFonts w:cs="Times New Roman"/>
          <w:szCs w:val="24"/>
        </w:rPr>
        <w:t xml:space="preserve">. </w:t>
      </w:r>
      <w:r w:rsidR="00BF3ECA">
        <w:rPr>
          <w:rFonts w:cs="Times New Roman"/>
          <w:szCs w:val="24"/>
        </w:rPr>
        <w:t xml:space="preserve">Meanwhile, all the ducks </w:t>
      </w:r>
      <w:r w:rsidR="00AF2722">
        <w:rPr>
          <w:rFonts w:cs="Times New Roman"/>
          <w:szCs w:val="24"/>
        </w:rPr>
        <w:t xml:space="preserve">with the amplified samples could be said to be homozygous for the gene at exon 7 of LPL gene. </w:t>
      </w:r>
      <w:r w:rsidR="00B61490" w:rsidRPr="007841A3">
        <w:rPr>
          <w:rFonts w:cs="Times New Roman"/>
          <w:szCs w:val="24"/>
        </w:rPr>
        <w:t>Founder effect could b</w:t>
      </w:r>
      <w:r w:rsidR="00B61490">
        <w:rPr>
          <w:rFonts w:cs="Times New Roman"/>
          <w:szCs w:val="24"/>
        </w:rPr>
        <w:t>e responsible for, monomorphism;</w:t>
      </w:r>
      <w:r w:rsidR="00B61490" w:rsidRPr="007841A3">
        <w:rPr>
          <w:rFonts w:cs="Times New Roman"/>
          <w:szCs w:val="24"/>
        </w:rPr>
        <w:t xml:space="preserve"> low genetic variations in the results of this study. The number of individuals that establish the population of a species may be few and have the same genotype at most of their loci. The frequencies of the alleles can be changed through introduction of organisms of same species into the population. This process is called gene flow and it could lead to increase or decrease in the numbers of alleles in a population and at the same time</w:t>
      </w:r>
      <w:r w:rsidR="00AF3A73">
        <w:rPr>
          <w:rFonts w:cs="Times New Roman"/>
          <w:szCs w:val="24"/>
        </w:rPr>
        <w:t>,</w:t>
      </w:r>
      <w:r w:rsidR="00B61490" w:rsidRPr="007841A3">
        <w:rPr>
          <w:rFonts w:cs="Times New Roman"/>
          <w:szCs w:val="24"/>
        </w:rPr>
        <w:t xml:space="preserve"> increase or decrease genetic variations (Cole and </w:t>
      </w:r>
      <w:r w:rsidR="00B61490" w:rsidRPr="007841A3">
        <w:rPr>
          <w:rFonts w:eastAsia="Times New Roman" w:cs="Times New Roman"/>
          <w:szCs w:val="24"/>
        </w:rPr>
        <w:t>Biesboer, 1992</w:t>
      </w:r>
      <w:r w:rsidR="00B61490" w:rsidRPr="007841A3">
        <w:rPr>
          <w:rFonts w:cs="Times New Roman"/>
          <w:szCs w:val="24"/>
        </w:rPr>
        <w:t xml:space="preserve">). Reduction </w:t>
      </w:r>
      <w:r w:rsidR="00B61490">
        <w:rPr>
          <w:rFonts w:cs="Times New Roman"/>
          <w:szCs w:val="24"/>
        </w:rPr>
        <w:t xml:space="preserve">in variation </w:t>
      </w:r>
      <w:r w:rsidR="00B61490" w:rsidRPr="007841A3">
        <w:rPr>
          <w:rFonts w:cs="Times New Roman"/>
          <w:szCs w:val="24"/>
        </w:rPr>
        <w:t xml:space="preserve">was experienced in the case of this study and this would increase homozygosity of pair of alleles of genes as a result of lack of recombination. </w:t>
      </w:r>
      <w:r w:rsidR="008B2899">
        <w:rPr>
          <w:rFonts w:cs="Times New Roman"/>
          <w:szCs w:val="24"/>
        </w:rPr>
        <w:t>Some factors</w:t>
      </w:r>
      <w:r w:rsidR="00AF2722">
        <w:rPr>
          <w:rFonts w:cs="Times New Roman"/>
          <w:szCs w:val="24"/>
        </w:rPr>
        <w:t xml:space="preserve"> might be </w:t>
      </w:r>
      <w:r w:rsidR="008B2899">
        <w:rPr>
          <w:rFonts w:cs="Times New Roman"/>
          <w:szCs w:val="24"/>
        </w:rPr>
        <w:t>responsible</w:t>
      </w:r>
      <w:r w:rsidR="00AF2722">
        <w:rPr>
          <w:rFonts w:cs="Times New Roman"/>
          <w:szCs w:val="24"/>
        </w:rPr>
        <w:t xml:space="preserve"> </w:t>
      </w:r>
      <w:r w:rsidR="008B2899">
        <w:rPr>
          <w:rFonts w:cs="Times New Roman"/>
          <w:szCs w:val="24"/>
        </w:rPr>
        <w:t>for</w:t>
      </w:r>
      <w:r w:rsidR="00AF2722">
        <w:rPr>
          <w:rFonts w:cs="Times New Roman"/>
          <w:szCs w:val="24"/>
        </w:rPr>
        <w:t xml:space="preserve"> the failure of the samples that were not observable after gel electrophoresis analysis.</w:t>
      </w:r>
    </w:p>
    <w:p w14:paraId="0C4539C4" w14:textId="77777777" w:rsidR="008C38F7" w:rsidRDefault="003206D7" w:rsidP="00AF7142">
      <w:pPr>
        <w:autoSpaceDE w:val="0"/>
        <w:autoSpaceDN w:val="0"/>
        <w:adjustRightInd w:val="0"/>
        <w:spacing w:line="240" w:lineRule="auto"/>
        <w:ind w:right="144"/>
        <w:jc w:val="both"/>
        <w:rPr>
          <w:rFonts w:cs="Times New Roman"/>
          <w:szCs w:val="24"/>
        </w:rPr>
      </w:pPr>
      <w:r>
        <w:rPr>
          <w:rFonts w:cs="Times New Roman"/>
          <w:szCs w:val="24"/>
        </w:rPr>
        <w:t>Moreover</w:t>
      </w:r>
      <w:r w:rsidR="0034557C">
        <w:rPr>
          <w:rFonts w:cs="Times New Roman"/>
          <w:szCs w:val="24"/>
        </w:rPr>
        <w:t>, reasons</w:t>
      </w:r>
      <w:r w:rsidRPr="007841A3">
        <w:rPr>
          <w:rFonts w:cs="Times New Roman"/>
          <w:szCs w:val="24"/>
        </w:rPr>
        <w:t xml:space="preserve"> responsible for this could be the introduction of contaminating agents through proteins, phenol or ethanol and failure in handling of the samples used for DNA extraction properly. Table 1 showed the number of few PCR products samples that were successfully amplified and those samples that were unamplified. Some endogenous and exogenous factors were concluded to affect DNA extraction. In the case of endogenous: hydrolysis, oxidation, alkylation and bases mismatch, in the DNA, could damage the DNA (Hakem, 2008). The samples used </w:t>
      </w:r>
      <w:r w:rsidR="005F0D42">
        <w:rPr>
          <w:rFonts w:cs="Times New Roman"/>
          <w:szCs w:val="24"/>
        </w:rPr>
        <w:t>might</w:t>
      </w:r>
      <w:r w:rsidRPr="007841A3">
        <w:rPr>
          <w:rFonts w:cs="Times New Roman"/>
          <w:szCs w:val="24"/>
        </w:rPr>
        <w:t xml:space="preserve"> have been affected by external factors like ionizing radiation, ultraviolet radiation or various chemicals. EDTA concentration, volume and pH, incubation temperature and time were suggested to be responsible as well (</w:t>
      </w:r>
      <w:proofErr w:type="spellStart"/>
      <w:r w:rsidRPr="007841A3">
        <w:rPr>
          <w:rFonts w:cs="Times New Roman"/>
          <w:szCs w:val="24"/>
        </w:rPr>
        <w:t>Booncharoen</w:t>
      </w:r>
      <w:r w:rsidR="00694FB1">
        <w:rPr>
          <w:rFonts w:cs="Times New Roman"/>
          <w:szCs w:val="24"/>
        </w:rPr>
        <w:t>n</w:t>
      </w:r>
      <w:proofErr w:type="spellEnd"/>
      <w:r w:rsidR="00694FB1">
        <w:rPr>
          <w:rFonts w:cs="Times New Roman"/>
          <w:szCs w:val="24"/>
        </w:rPr>
        <w:t xml:space="preserve"> </w:t>
      </w:r>
      <w:r w:rsidRPr="007841A3">
        <w:rPr>
          <w:rFonts w:cs="Times New Roman"/>
          <w:i/>
          <w:szCs w:val="24"/>
        </w:rPr>
        <w:t>et al.,</w:t>
      </w:r>
      <w:r w:rsidRPr="007841A3">
        <w:rPr>
          <w:rFonts w:cs="Times New Roman"/>
          <w:szCs w:val="24"/>
        </w:rPr>
        <w:t xml:space="preserve"> 2021). </w:t>
      </w:r>
      <w:r w:rsidR="00AF2722">
        <w:rPr>
          <w:rFonts w:cs="Times New Roman"/>
          <w:szCs w:val="24"/>
        </w:rPr>
        <w:t xml:space="preserve">   </w:t>
      </w:r>
      <w:r w:rsidR="00566F71">
        <w:rPr>
          <w:rFonts w:cs="Times New Roman"/>
          <w:szCs w:val="24"/>
        </w:rPr>
        <w:t xml:space="preserve">  </w:t>
      </w:r>
    </w:p>
    <w:p w14:paraId="56C5DDA2" w14:textId="77777777" w:rsidR="00195642" w:rsidRPr="007C3D59" w:rsidRDefault="00B62F32" w:rsidP="00B62F32">
      <w:pPr>
        <w:spacing w:after="0" w:line="360" w:lineRule="auto"/>
        <w:ind w:right="144"/>
        <w:jc w:val="both"/>
        <w:rPr>
          <w:rFonts w:ascii="Arial" w:hAnsi="Arial" w:cs="Arial"/>
          <w:b/>
          <w:sz w:val="20"/>
          <w:szCs w:val="20"/>
        </w:rPr>
      </w:pPr>
      <w:r>
        <w:rPr>
          <w:rFonts w:ascii="Arial" w:hAnsi="Arial" w:cs="Arial"/>
          <w:sz w:val="20"/>
          <w:szCs w:val="20"/>
        </w:rPr>
        <w:t xml:space="preserve">           </w:t>
      </w:r>
      <w:r w:rsidRPr="007C3D59">
        <w:rPr>
          <w:rFonts w:ascii="Arial" w:hAnsi="Arial" w:cs="Arial"/>
          <w:b/>
          <w:sz w:val="20"/>
          <w:szCs w:val="20"/>
        </w:rPr>
        <w:t xml:space="preserve">Figure 1: </w:t>
      </w:r>
      <w:r w:rsidR="00195642" w:rsidRPr="007C3D59">
        <w:rPr>
          <w:rFonts w:ascii="Arial" w:hAnsi="Arial" w:cs="Arial"/>
          <w:b/>
          <w:bCs/>
          <w:color w:val="000000" w:themeColor="text1"/>
          <w:sz w:val="20"/>
          <w:szCs w:val="20"/>
        </w:rPr>
        <w:t xml:space="preserve">Gel picture of exon 7 of LPL gene </w:t>
      </w:r>
      <w:r w:rsidRPr="007C3D59">
        <w:rPr>
          <w:rFonts w:ascii="Arial" w:hAnsi="Arial" w:cs="Arial"/>
          <w:b/>
          <w:sz w:val="20"/>
          <w:szCs w:val="20"/>
        </w:rPr>
        <w:t xml:space="preserve">showing similar </w:t>
      </w:r>
      <w:r w:rsidR="008159FD">
        <w:rPr>
          <w:rFonts w:ascii="Arial" w:hAnsi="Arial" w:cs="Arial"/>
          <w:b/>
          <w:sz w:val="20"/>
          <w:szCs w:val="20"/>
        </w:rPr>
        <w:t xml:space="preserve">DNA </w:t>
      </w:r>
      <w:r w:rsidRPr="007C3D59">
        <w:rPr>
          <w:rFonts w:ascii="Arial" w:hAnsi="Arial" w:cs="Arial"/>
          <w:b/>
          <w:sz w:val="20"/>
          <w:szCs w:val="20"/>
        </w:rPr>
        <w:t>band</w:t>
      </w:r>
      <w:r w:rsidR="008159FD">
        <w:rPr>
          <w:rFonts w:ascii="Arial" w:hAnsi="Arial" w:cs="Arial"/>
          <w:b/>
          <w:sz w:val="20"/>
          <w:szCs w:val="20"/>
        </w:rPr>
        <w:t>s</w:t>
      </w:r>
      <w:r w:rsidRPr="007C3D59">
        <w:rPr>
          <w:rFonts w:ascii="Arial" w:hAnsi="Arial" w:cs="Arial"/>
          <w:b/>
          <w:sz w:val="20"/>
          <w:szCs w:val="20"/>
        </w:rPr>
        <w:t xml:space="preserve"> for Mallard (L) and </w:t>
      </w:r>
      <w:r w:rsidR="00195642" w:rsidRPr="007C3D59">
        <w:rPr>
          <w:rFonts w:ascii="Arial" w:hAnsi="Arial" w:cs="Arial"/>
          <w:b/>
          <w:sz w:val="20"/>
          <w:szCs w:val="20"/>
        </w:rPr>
        <w:tab/>
      </w:r>
      <w:r w:rsidRPr="007C3D59">
        <w:rPr>
          <w:rFonts w:ascii="Arial" w:hAnsi="Arial" w:cs="Arial"/>
          <w:b/>
          <w:sz w:val="20"/>
          <w:szCs w:val="20"/>
        </w:rPr>
        <w:t>Muscovy (M)</w:t>
      </w:r>
      <w:r w:rsidR="008159FD">
        <w:rPr>
          <w:rFonts w:ascii="Arial" w:hAnsi="Arial" w:cs="Arial"/>
          <w:b/>
          <w:sz w:val="20"/>
          <w:szCs w:val="20"/>
        </w:rPr>
        <w:t xml:space="preserve"> Samples</w:t>
      </w:r>
    </w:p>
    <w:p w14:paraId="7FD469FD" w14:textId="77777777" w:rsidR="008C38F7" w:rsidRDefault="00FD5EC1" w:rsidP="005F4367">
      <w:pPr>
        <w:tabs>
          <w:tab w:val="left" w:pos="2275"/>
        </w:tabs>
        <w:autoSpaceDE w:val="0"/>
        <w:autoSpaceDN w:val="0"/>
        <w:adjustRightInd w:val="0"/>
        <w:spacing w:after="0" w:line="240" w:lineRule="auto"/>
        <w:jc w:val="both"/>
        <w:outlineLvl w:val="0"/>
        <w:rPr>
          <w:rFonts w:cs="Times New Roman"/>
          <w:b/>
          <w:bCs/>
          <w:i/>
          <w:iCs/>
          <w:color w:val="000000" w:themeColor="text1"/>
          <w:szCs w:val="24"/>
        </w:rPr>
      </w:pPr>
      <w:r w:rsidRPr="00FD5EC1">
        <w:rPr>
          <w:rFonts w:cs="Times New Roman"/>
          <w:noProof/>
          <w:szCs w:val="24"/>
        </w:rPr>
        <w:drawing>
          <wp:inline distT="0" distB="0" distL="0" distR="0" wp14:anchorId="60E4D365" wp14:editId="458EC1A7">
            <wp:extent cx="5966237" cy="3174023"/>
            <wp:effectExtent l="19050" t="0" r="0" b="0"/>
            <wp:docPr id="3" name="Picture 1" descr="C:\Users\USER\Desktop\new works\LP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ew works\LPL_3.jpg"/>
                    <pic:cNvPicPr>
                      <a:picLocks noChangeAspect="1" noChangeArrowheads="1"/>
                    </pic:cNvPicPr>
                  </pic:nvPicPr>
                  <pic:blipFill>
                    <a:blip r:embed="rId10" cstate="print"/>
                    <a:srcRect/>
                    <a:stretch>
                      <a:fillRect/>
                    </a:stretch>
                  </pic:blipFill>
                  <pic:spPr bwMode="auto">
                    <a:xfrm>
                      <a:off x="0" y="0"/>
                      <a:ext cx="5970579" cy="3176333"/>
                    </a:xfrm>
                    <a:prstGeom prst="rect">
                      <a:avLst/>
                    </a:prstGeom>
                    <a:noFill/>
                    <a:ln w="9525">
                      <a:noFill/>
                      <a:miter lim="800000"/>
                      <a:headEnd/>
                      <a:tailEnd/>
                    </a:ln>
                  </pic:spPr>
                </pic:pic>
              </a:graphicData>
            </a:graphic>
          </wp:inline>
        </w:drawing>
      </w:r>
      <w:bookmarkStart w:id="1" w:name="_Toc150853627"/>
      <w:bookmarkStart w:id="2" w:name="_Toc150854219"/>
      <w:bookmarkStart w:id="3" w:name="_Toc150854481"/>
      <w:bookmarkStart w:id="4" w:name="_Toc150854804"/>
      <w:bookmarkEnd w:id="1"/>
      <w:bookmarkEnd w:id="2"/>
      <w:bookmarkEnd w:id="3"/>
      <w:bookmarkEnd w:id="4"/>
    </w:p>
    <w:p w14:paraId="12F2FC75" w14:textId="77777777" w:rsidR="0073266E" w:rsidRDefault="0073266E" w:rsidP="00933522">
      <w:pPr>
        <w:spacing w:after="0" w:line="360" w:lineRule="auto"/>
        <w:ind w:left="144" w:right="144" w:firstLine="756"/>
        <w:jc w:val="both"/>
        <w:rPr>
          <w:rFonts w:ascii="Arial" w:hAnsi="Arial" w:cs="Arial"/>
          <w:b/>
          <w:noProof/>
          <w:sz w:val="20"/>
          <w:szCs w:val="20"/>
        </w:rPr>
      </w:pPr>
    </w:p>
    <w:p w14:paraId="0ECBDD90" w14:textId="77777777" w:rsidR="001D27F9" w:rsidRDefault="00B62F32" w:rsidP="007C3D59">
      <w:pPr>
        <w:spacing w:after="0" w:line="360" w:lineRule="auto"/>
        <w:ind w:left="144" w:right="144" w:firstLine="756"/>
        <w:jc w:val="both"/>
        <w:rPr>
          <w:rFonts w:cs="Times New Roman"/>
          <w:szCs w:val="24"/>
        </w:rPr>
      </w:pPr>
      <w:r w:rsidRPr="00933522">
        <w:rPr>
          <w:rFonts w:ascii="Arial" w:hAnsi="Arial" w:cs="Arial"/>
          <w:b/>
          <w:noProof/>
          <w:sz w:val="20"/>
          <w:szCs w:val="20"/>
        </w:rPr>
        <w:lastRenderedPageBreak/>
        <w:t xml:space="preserve">Figure 2: </w:t>
      </w:r>
      <w:r w:rsidR="00933522" w:rsidRPr="00933522">
        <w:rPr>
          <w:rFonts w:ascii="Arial" w:hAnsi="Arial" w:cs="Arial"/>
          <w:b/>
          <w:bCs/>
          <w:color w:val="000000" w:themeColor="text1"/>
          <w:sz w:val="20"/>
          <w:szCs w:val="20"/>
        </w:rPr>
        <w:t xml:space="preserve">Gel picture of exon 7 of LPL gene </w:t>
      </w:r>
      <w:r w:rsidR="008159FD">
        <w:rPr>
          <w:rFonts w:ascii="Arial" w:hAnsi="Arial" w:cs="Arial"/>
          <w:b/>
          <w:noProof/>
          <w:sz w:val="20"/>
          <w:szCs w:val="20"/>
        </w:rPr>
        <w:t xml:space="preserve">of unamplified DNA </w:t>
      </w:r>
      <w:r w:rsidRPr="00933522">
        <w:rPr>
          <w:rFonts w:ascii="Arial" w:hAnsi="Arial" w:cs="Arial"/>
          <w:b/>
          <w:noProof/>
          <w:sz w:val="20"/>
          <w:szCs w:val="20"/>
        </w:rPr>
        <w:t>of Muscovy</w:t>
      </w:r>
      <w:r w:rsidR="008159FD">
        <w:rPr>
          <w:rFonts w:ascii="Arial" w:hAnsi="Arial" w:cs="Arial"/>
          <w:b/>
          <w:noProof/>
          <w:sz w:val="20"/>
          <w:szCs w:val="20"/>
        </w:rPr>
        <w:t xml:space="preserve"> </w:t>
      </w:r>
      <w:r w:rsidR="008159FD" w:rsidRPr="00933522">
        <w:rPr>
          <w:rFonts w:ascii="Arial" w:hAnsi="Arial" w:cs="Arial"/>
          <w:b/>
          <w:noProof/>
          <w:sz w:val="20"/>
          <w:szCs w:val="20"/>
        </w:rPr>
        <w:t>samples</w:t>
      </w:r>
      <w:r w:rsidRPr="00933522">
        <w:rPr>
          <w:rFonts w:ascii="Arial" w:hAnsi="Arial" w:cs="Arial"/>
          <w:b/>
          <w:noProof/>
          <w:sz w:val="20"/>
          <w:szCs w:val="20"/>
        </w:rPr>
        <w:t xml:space="preserve"> </w:t>
      </w:r>
      <w:r w:rsidR="00933522" w:rsidRPr="00933522">
        <w:rPr>
          <w:rFonts w:ascii="Arial" w:hAnsi="Arial" w:cs="Arial"/>
          <w:b/>
          <w:noProof/>
          <w:sz w:val="20"/>
          <w:szCs w:val="20"/>
        </w:rPr>
        <w:t xml:space="preserve">                   </w:t>
      </w:r>
      <w:r w:rsidR="00DF446B" w:rsidRPr="00DF446B">
        <w:rPr>
          <w:rFonts w:cs="Times New Roman"/>
          <w:noProof/>
          <w:szCs w:val="24"/>
        </w:rPr>
        <w:drawing>
          <wp:inline distT="0" distB="0" distL="0" distR="0" wp14:anchorId="10A7F618" wp14:editId="1698A2B4">
            <wp:extent cx="5732145" cy="3500549"/>
            <wp:effectExtent l="19050" t="0" r="1905" b="0"/>
            <wp:docPr id="5" name="Picture 3" descr="C:\Users\USER\Desktop\new works\LPL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new works\LPL_5.jpg"/>
                    <pic:cNvPicPr>
                      <a:picLocks noChangeAspect="1" noChangeArrowheads="1"/>
                    </pic:cNvPicPr>
                  </pic:nvPicPr>
                  <pic:blipFill>
                    <a:blip r:embed="rId11" cstate="print"/>
                    <a:srcRect/>
                    <a:stretch>
                      <a:fillRect/>
                    </a:stretch>
                  </pic:blipFill>
                  <pic:spPr bwMode="auto">
                    <a:xfrm>
                      <a:off x="0" y="0"/>
                      <a:ext cx="5732145" cy="3500549"/>
                    </a:xfrm>
                    <a:prstGeom prst="rect">
                      <a:avLst/>
                    </a:prstGeom>
                    <a:noFill/>
                    <a:ln w="9525">
                      <a:noFill/>
                      <a:miter lim="800000"/>
                      <a:headEnd/>
                      <a:tailEnd/>
                    </a:ln>
                  </pic:spPr>
                </pic:pic>
              </a:graphicData>
            </a:graphic>
          </wp:inline>
        </w:drawing>
      </w:r>
    </w:p>
    <w:p w14:paraId="3DFF949C" w14:textId="77777777" w:rsidR="001D27F9" w:rsidRPr="00A915E8" w:rsidRDefault="00DF446B" w:rsidP="00BA0471">
      <w:pPr>
        <w:spacing w:after="0" w:line="240" w:lineRule="auto"/>
        <w:ind w:right="144"/>
        <w:jc w:val="both"/>
        <w:rPr>
          <w:rFonts w:cs="Times New Roman"/>
          <w:b/>
          <w:bCs/>
          <w:i/>
          <w:iCs/>
          <w:color w:val="000000" w:themeColor="text1"/>
          <w:sz w:val="18"/>
          <w:szCs w:val="18"/>
        </w:rPr>
      </w:pPr>
      <w:r>
        <w:rPr>
          <w:rFonts w:cs="Times New Roman"/>
          <w:szCs w:val="24"/>
        </w:rPr>
        <w:t xml:space="preserve">             </w:t>
      </w:r>
    </w:p>
    <w:p w14:paraId="10F50076" w14:textId="77777777" w:rsidR="00DD12BF" w:rsidRPr="00A915E8" w:rsidRDefault="00DD12BF" w:rsidP="00BA0471">
      <w:pPr>
        <w:spacing w:after="0" w:line="240" w:lineRule="auto"/>
        <w:ind w:right="144"/>
        <w:jc w:val="both"/>
        <w:rPr>
          <w:rFonts w:cs="Times New Roman"/>
          <w:b/>
          <w:bCs/>
          <w:iCs/>
          <w:color w:val="000000" w:themeColor="text1"/>
          <w:sz w:val="18"/>
          <w:szCs w:val="18"/>
        </w:rPr>
      </w:pPr>
    </w:p>
    <w:p w14:paraId="221F75E7" w14:textId="77777777" w:rsidR="00933522" w:rsidRDefault="00933522" w:rsidP="00933522">
      <w:pPr>
        <w:spacing w:after="0" w:line="360" w:lineRule="auto"/>
        <w:ind w:right="144" w:firstLine="720"/>
        <w:jc w:val="both"/>
        <w:rPr>
          <w:rFonts w:ascii="Arial" w:hAnsi="Arial" w:cs="Arial"/>
          <w:b/>
          <w:sz w:val="20"/>
          <w:szCs w:val="20"/>
        </w:rPr>
      </w:pPr>
    </w:p>
    <w:p w14:paraId="2BFAD9E3" w14:textId="77777777" w:rsidR="00933522" w:rsidRDefault="00933522" w:rsidP="00933522">
      <w:pPr>
        <w:pStyle w:val="Caption"/>
        <w:jc w:val="both"/>
        <w:rPr>
          <w:rFonts w:cs="Times New Roman"/>
          <w:b/>
          <w:bCs/>
          <w:i w:val="0"/>
          <w:iCs w:val="0"/>
          <w:color w:val="000000" w:themeColor="text1"/>
          <w:sz w:val="24"/>
          <w:szCs w:val="24"/>
        </w:rPr>
      </w:pPr>
      <w:r>
        <w:rPr>
          <w:rFonts w:ascii="Arial" w:hAnsi="Arial" w:cs="Arial"/>
          <w:b/>
          <w:sz w:val="20"/>
          <w:szCs w:val="20"/>
        </w:rPr>
        <w:t xml:space="preserve">           </w:t>
      </w:r>
      <w:r w:rsidRPr="00933522">
        <w:rPr>
          <w:rFonts w:ascii="Arial" w:hAnsi="Arial" w:cs="Arial"/>
          <w:b/>
          <w:sz w:val="20"/>
          <w:szCs w:val="20"/>
        </w:rPr>
        <w:t xml:space="preserve">Figure 3: </w:t>
      </w:r>
      <w:bookmarkStart w:id="5" w:name="_Toc150854221"/>
      <w:bookmarkStart w:id="6" w:name="_Toc150854483"/>
      <w:bookmarkStart w:id="7" w:name="_Toc150854806"/>
      <w:r w:rsidRPr="007841A3">
        <w:rPr>
          <w:rFonts w:cs="Times New Roman"/>
          <w:b/>
          <w:bCs/>
          <w:i w:val="0"/>
          <w:iCs w:val="0"/>
          <w:color w:val="000000" w:themeColor="text1"/>
          <w:sz w:val="24"/>
          <w:szCs w:val="24"/>
        </w:rPr>
        <w:t xml:space="preserve">Gel picture of exon 7 of </w:t>
      </w:r>
      <w:r w:rsidR="007C3D59">
        <w:rPr>
          <w:rFonts w:cs="Times New Roman"/>
          <w:b/>
          <w:bCs/>
          <w:i w:val="0"/>
          <w:iCs w:val="0"/>
          <w:color w:val="000000" w:themeColor="text1"/>
          <w:sz w:val="24"/>
          <w:szCs w:val="24"/>
        </w:rPr>
        <w:t xml:space="preserve">LPL gene for amplified </w:t>
      </w:r>
      <w:r w:rsidR="003F167A">
        <w:rPr>
          <w:rFonts w:cs="Times New Roman"/>
          <w:b/>
          <w:bCs/>
          <w:i w:val="0"/>
          <w:iCs w:val="0"/>
          <w:color w:val="000000" w:themeColor="text1"/>
          <w:sz w:val="24"/>
          <w:szCs w:val="24"/>
        </w:rPr>
        <w:t xml:space="preserve">DNA of </w:t>
      </w:r>
      <w:r w:rsidR="007C3D59">
        <w:rPr>
          <w:rFonts w:cs="Times New Roman"/>
          <w:b/>
          <w:bCs/>
          <w:i w:val="0"/>
          <w:iCs w:val="0"/>
          <w:color w:val="000000" w:themeColor="text1"/>
          <w:sz w:val="24"/>
          <w:szCs w:val="24"/>
        </w:rPr>
        <w:t>Mallard samples</w:t>
      </w:r>
      <w:bookmarkEnd w:id="5"/>
      <w:bookmarkEnd w:id="6"/>
      <w:bookmarkEnd w:id="7"/>
    </w:p>
    <w:p w14:paraId="5185B16E" w14:textId="77777777" w:rsidR="00832205" w:rsidRDefault="002F5477" w:rsidP="00153F19">
      <w:pPr>
        <w:pStyle w:val="ListParagraph"/>
        <w:spacing w:after="0" w:line="360" w:lineRule="auto"/>
        <w:ind w:left="0"/>
        <w:jc w:val="both"/>
        <w:rPr>
          <w:rFonts w:cs="Times New Roman"/>
          <w:szCs w:val="24"/>
        </w:rPr>
      </w:pPr>
      <w:r>
        <w:rPr>
          <w:rFonts w:cs="Times New Roman"/>
          <w:szCs w:val="24"/>
        </w:rPr>
        <w:t xml:space="preserve"> </w:t>
      </w:r>
      <w:r w:rsidR="00D4654E" w:rsidRPr="00D4654E">
        <w:rPr>
          <w:rFonts w:cs="Times New Roman"/>
          <w:noProof/>
          <w:szCs w:val="24"/>
        </w:rPr>
        <w:drawing>
          <wp:inline distT="0" distB="0" distL="0" distR="0" wp14:anchorId="78A69EC4" wp14:editId="2B25BB11">
            <wp:extent cx="5732145" cy="3279302"/>
            <wp:effectExtent l="19050" t="0" r="1905" b="0"/>
            <wp:docPr id="6" name="Picture 4" descr="C:\Users\USER\Desktop\new works\LP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new works\LPL_2.jpg"/>
                    <pic:cNvPicPr>
                      <a:picLocks noChangeAspect="1" noChangeArrowheads="1"/>
                    </pic:cNvPicPr>
                  </pic:nvPicPr>
                  <pic:blipFill>
                    <a:blip r:embed="rId12" cstate="print"/>
                    <a:srcRect/>
                    <a:stretch>
                      <a:fillRect/>
                    </a:stretch>
                  </pic:blipFill>
                  <pic:spPr bwMode="auto">
                    <a:xfrm>
                      <a:off x="0" y="0"/>
                      <a:ext cx="5732145" cy="3279302"/>
                    </a:xfrm>
                    <a:prstGeom prst="rect">
                      <a:avLst/>
                    </a:prstGeom>
                    <a:noFill/>
                    <a:ln w="9525">
                      <a:noFill/>
                      <a:miter lim="800000"/>
                      <a:headEnd/>
                      <a:tailEnd/>
                    </a:ln>
                  </pic:spPr>
                </pic:pic>
              </a:graphicData>
            </a:graphic>
          </wp:inline>
        </w:drawing>
      </w:r>
    </w:p>
    <w:p w14:paraId="10F4AC3E" w14:textId="77777777" w:rsidR="00D4654E" w:rsidRDefault="00D4654E" w:rsidP="00D4654E">
      <w:pPr>
        <w:pStyle w:val="Caption"/>
        <w:jc w:val="both"/>
        <w:rPr>
          <w:rFonts w:cs="Times New Roman"/>
          <w:b/>
          <w:bCs/>
          <w:i w:val="0"/>
          <w:iCs w:val="0"/>
          <w:color w:val="000000" w:themeColor="text1"/>
          <w:sz w:val="24"/>
          <w:szCs w:val="24"/>
        </w:rPr>
      </w:pPr>
      <w:r>
        <w:rPr>
          <w:rFonts w:cs="Times New Roman"/>
          <w:b/>
          <w:szCs w:val="24"/>
        </w:rPr>
        <w:t xml:space="preserve">             </w:t>
      </w:r>
    </w:p>
    <w:p w14:paraId="158093DA" w14:textId="77777777" w:rsidR="00D4654E" w:rsidRPr="0073266E" w:rsidRDefault="007C3D59" w:rsidP="004B2357">
      <w:pPr>
        <w:pStyle w:val="ListParagraph"/>
        <w:spacing w:after="0" w:line="360" w:lineRule="auto"/>
        <w:jc w:val="both"/>
        <w:rPr>
          <w:rFonts w:ascii="Arial" w:hAnsi="Arial" w:cs="Arial"/>
          <w:b/>
          <w:sz w:val="20"/>
          <w:szCs w:val="20"/>
        </w:rPr>
      </w:pPr>
      <w:r>
        <w:rPr>
          <w:rFonts w:ascii="Arial" w:hAnsi="Arial" w:cs="Arial"/>
          <w:b/>
          <w:sz w:val="20"/>
          <w:szCs w:val="20"/>
        </w:rPr>
        <w:lastRenderedPageBreak/>
        <w:t xml:space="preserve">Figure </w:t>
      </w:r>
      <w:r w:rsidR="0073266E" w:rsidRPr="0073266E">
        <w:rPr>
          <w:rFonts w:ascii="Arial" w:hAnsi="Arial" w:cs="Arial"/>
          <w:b/>
          <w:sz w:val="20"/>
          <w:szCs w:val="20"/>
        </w:rPr>
        <w:t xml:space="preserve">4: </w:t>
      </w:r>
      <w:r w:rsidR="0073266E" w:rsidRPr="0073266E">
        <w:rPr>
          <w:rFonts w:ascii="Arial" w:hAnsi="Arial" w:cs="Arial"/>
          <w:b/>
          <w:bCs/>
          <w:color w:val="000000" w:themeColor="text1"/>
          <w:sz w:val="20"/>
          <w:szCs w:val="20"/>
        </w:rPr>
        <w:t xml:space="preserve">Gel picture of exon 7 of LPL gene </w:t>
      </w:r>
      <w:r w:rsidR="0073266E" w:rsidRPr="0073266E">
        <w:rPr>
          <w:rFonts w:ascii="Arial" w:hAnsi="Arial" w:cs="Arial"/>
          <w:b/>
          <w:sz w:val="20"/>
          <w:szCs w:val="20"/>
        </w:rPr>
        <w:t xml:space="preserve">for amplified and unamplified </w:t>
      </w:r>
      <w:r w:rsidR="008159FD" w:rsidRPr="0073266E">
        <w:rPr>
          <w:rFonts w:ascii="Arial" w:hAnsi="Arial" w:cs="Arial"/>
          <w:b/>
          <w:sz w:val="20"/>
          <w:szCs w:val="20"/>
        </w:rPr>
        <w:t>DNA</w:t>
      </w:r>
      <w:r w:rsidR="008159FD">
        <w:rPr>
          <w:rFonts w:ascii="Arial" w:hAnsi="Arial" w:cs="Arial"/>
          <w:b/>
          <w:sz w:val="20"/>
          <w:szCs w:val="20"/>
        </w:rPr>
        <w:t xml:space="preserve"> of </w:t>
      </w:r>
      <w:r w:rsidR="004B2357">
        <w:rPr>
          <w:rFonts w:ascii="Arial" w:hAnsi="Arial" w:cs="Arial"/>
          <w:b/>
          <w:sz w:val="20"/>
          <w:szCs w:val="20"/>
        </w:rPr>
        <w:t>Muscovy</w:t>
      </w:r>
      <w:r w:rsidR="004B2357" w:rsidRPr="0073266E">
        <w:rPr>
          <w:rFonts w:ascii="Arial" w:hAnsi="Arial" w:cs="Arial"/>
          <w:b/>
          <w:sz w:val="20"/>
          <w:szCs w:val="20"/>
        </w:rPr>
        <w:t xml:space="preserve"> </w:t>
      </w:r>
      <w:r w:rsidR="0073266E" w:rsidRPr="0073266E">
        <w:rPr>
          <w:rFonts w:ascii="Arial" w:hAnsi="Arial" w:cs="Arial"/>
          <w:b/>
          <w:sz w:val="20"/>
          <w:szCs w:val="20"/>
        </w:rPr>
        <w:t xml:space="preserve">samples </w:t>
      </w:r>
    </w:p>
    <w:p w14:paraId="00B4D70F" w14:textId="77777777" w:rsidR="00D4654E" w:rsidRDefault="00D4654E" w:rsidP="00153F19">
      <w:pPr>
        <w:pStyle w:val="ListParagraph"/>
        <w:spacing w:after="0" w:line="360" w:lineRule="auto"/>
        <w:ind w:left="0"/>
        <w:jc w:val="both"/>
        <w:rPr>
          <w:rFonts w:cs="Times New Roman"/>
          <w:b/>
          <w:szCs w:val="24"/>
        </w:rPr>
      </w:pPr>
      <w:r w:rsidRPr="00D4654E">
        <w:rPr>
          <w:rFonts w:cs="Times New Roman"/>
          <w:b/>
          <w:noProof/>
          <w:szCs w:val="24"/>
        </w:rPr>
        <w:drawing>
          <wp:inline distT="0" distB="0" distL="0" distR="0" wp14:anchorId="61864A60" wp14:editId="77E01E7C">
            <wp:extent cx="5732145" cy="3129989"/>
            <wp:effectExtent l="19050" t="0" r="1905" b="0"/>
            <wp:docPr id="7" name="Picture 5" descr="C:\Users\USER\Desktop\new works\LP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new works\LPL_1.jpg"/>
                    <pic:cNvPicPr>
                      <a:picLocks noChangeAspect="1" noChangeArrowheads="1"/>
                    </pic:cNvPicPr>
                  </pic:nvPicPr>
                  <pic:blipFill>
                    <a:blip r:embed="rId13" cstate="print"/>
                    <a:srcRect/>
                    <a:stretch>
                      <a:fillRect/>
                    </a:stretch>
                  </pic:blipFill>
                  <pic:spPr bwMode="auto">
                    <a:xfrm>
                      <a:off x="0" y="0"/>
                      <a:ext cx="5732145" cy="3129989"/>
                    </a:xfrm>
                    <a:prstGeom prst="rect">
                      <a:avLst/>
                    </a:prstGeom>
                    <a:noFill/>
                    <a:ln w="9525">
                      <a:noFill/>
                      <a:miter lim="800000"/>
                      <a:headEnd/>
                      <a:tailEnd/>
                    </a:ln>
                  </pic:spPr>
                </pic:pic>
              </a:graphicData>
            </a:graphic>
          </wp:inline>
        </w:drawing>
      </w:r>
    </w:p>
    <w:p w14:paraId="34AB0B27" w14:textId="77777777" w:rsidR="0019162C" w:rsidRDefault="0019162C" w:rsidP="0019162C"/>
    <w:p w14:paraId="20D7B38F" w14:textId="77777777" w:rsidR="008159FD" w:rsidRDefault="008E73B5" w:rsidP="008159FD">
      <w:pPr>
        <w:pStyle w:val="ListParagraph"/>
        <w:spacing w:after="0" w:line="360" w:lineRule="auto"/>
        <w:ind w:left="0"/>
        <w:jc w:val="both"/>
        <w:rPr>
          <w:rFonts w:ascii="Arial" w:hAnsi="Arial" w:cs="Arial"/>
          <w:b/>
          <w:bCs/>
          <w:i/>
          <w:iCs/>
          <w:color w:val="000000" w:themeColor="text1"/>
          <w:sz w:val="20"/>
          <w:szCs w:val="20"/>
        </w:rPr>
      </w:pPr>
      <w:bookmarkStart w:id="8" w:name="_Toc150854808"/>
      <w:r>
        <w:rPr>
          <w:rFonts w:ascii="Arial" w:hAnsi="Arial" w:cs="Arial"/>
          <w:b/>
          <w:bCs/>
          <w:i/>
          <w:iCs/>
          <w:color w:val="000000" w:themeColor="text1"/>
          <w:sz w:val="20"/>
          <w:szCs w:val="20"/>
        </w:rPr>
        <w:t xml:space="preserve">          </w:t>
      </w:r>
      <w:r w:rsidR="008159FD">
        <w:rPr>
          <w:rFonts w:ascii="Arial" w:hAnsi="Arial" w:cs="Arial"/>
          <w:b/>
          <w:bCs/>
          <w:i/>
          <w:iCs/>
          <w:color w:val="000000" w:themeColor="text1"/>
          <w:sz w:val="20"/>
          <w:szCs w:val="20"/>
        </w:rPr>
        <w:t xml:space="preserve">  </w:t>
      </w:r>
      <w:r w:rsidR="0019162C">
        <w:rPr>
          <w:rFonts w:ascii="Arial" w:hAnsi="Arial" w:cs="Arial"/>
          <w:b/>
          <w:bCs/>
          <w:i/>
          <w:iCs/>
          <w:color w:val="000000" w:themeColor="text1"/>
          <w:sz w:val="20"/>
          <w:szCs w:val="20"/>
        </w:rPr>
        <w:t xml:space="preserve">Figure </w:t>
      </w:r>
      <w:r w:rsidR="0019162C" w:rsidRPr="002B1D55">
        <w:rPr>
          <w:rFonts w:ascii="Arial" w:hAnsi="Arial" w:cs="Arial"/>
          <w:b/>
          <w:bCs/>
          <w:i/>
          <w:iCs/>
          <w:color w:val="000000" w:themeColor="text1"/>
          <w:sz w:val="20"/>
          <w:szCs w:val="20"/>
        </w:rPr>
        <w:fldChar w:fldCharType="begin"/>
      </w:r>
      <w:r w:rsidR="0019162C" w:rsidRPr="002B1D55">
        <w:rPr>
          <w:rFonts w:ascii="Arial" w:hAnsi="Arial" w:cs="Arial"/>
          <w:b/>
          <w:bCs/>
          <w:color w:val="000000" w:themeColor="text1"/>
          <w:sz w:val="20"/>
          <w:szCs w:val="20"/>
        </w:rPr>
        <w:instrText xml:space="preserve"> SEQ Plate \* ARABIC \s 1 </w:instrText>
      </w:r>
      <w:r w:rsidR="0019162C" w:rsidRPr="002B1D55">
        <w:rPr>
          <w:rFonts w:ascii="Arial" w:hAnsi="Arial" w:cs="Arial"/>
          <w:b/>
          <w:bCs/>
          <w:i/>
          <w:iCs/>
          <w:color w:val="000000" w:themeColor="text1"/>
          <w:sz w:val="20"/>
          <w:szCs w:val="20"/>
        </w:rPr>
        <w:fldChar w:fldCharType="separate"/>
      </w:r>
      <w:r w:rsidR="0019162C" w:rsidRPr="002B1D55">
        <w:rPr>
          <w:rFonts w:ascii="Arial" w:hAnsi="Arial" w:cs="Arial"/>
          <w:b/>
          <w:bCs/>
          <w:noProof/>
          <w:color w:val="000000" w:themeColor="text1"/>
          <w:sz w:val="20"/>
          <w:szCs w:val="20"/>
        </w:rPr>
        <w:t>5</w:t>
      </w:r>
      <w:r w:rsidR="0019162C" w:rsidRPr="002B1D55">
        <w:rPr>
          <w:rFonts w:ascii="Arial" w:hAnsi="Arial" w:cs="Arial"/>
          <w:b/>
          <w:bCs/>
          <w:i/>
          <w:iCs/>
          <w:color w:val="000000" w:themeColor="text1"/>
          <w:sz w:val="20"/>
          <w:szCs w:val="20"/>
        </w:rPr>
        <w:fldChar w:fldCharType="end"/>
      </w:r>
      <w:r w:rsidR="0019162C">
        <w:rPr>
          <w:rFonts w:ascii="Arial" w:hAnsi="Arial" w:cs="Arial"/>
          <w:b/>
          <w:bCs/>
          <w:i/>
          <w:iCs/>
          <w:color w:val="000000" w:themeColor="text1"/>
          <w:sz w:val="20"/>
          <w:szCs w:val="20"/>
        </w:rPr>
        <w:t>:</w:t>
      </w:r>
      <w:r w:rsidR="0019162C" w:rsidRPr="002B1D55">
        <w:rPr>
          <w:rFonts w:ascii="Arial" w:hAnsi="Arial" w:cs="Arial"/>
          <w:b/>
          <w:bCs/>
          <w:color w:val="000000" w:themeColor="text1"/>
          <w:sz w:val="20"/>
          <w:szCs w:val="20"/>
        </w:rPr>
        <w:t xml:space="preserve"> </w:t>
      </w:r>
      <w:r w:rsidR="004F3AB9" w:rsidRPr="002B1D55">
        <w:rPr>
          <w:rFonts w:ascii="Arial" w:hAnsi="Arial" w:cs="Arial"/>
          <w:b/>
          <w:bCs/>
          <w:color w:val="000000" w:themeColor="text1"/>
          <w:sz w:val="20"/>
          <w:szCs w:val="20"/>
        </w:rPr>
        <w:t>Gel picture o</w:t>
      </w:r>
      <w:r w:rsidR="004F3AB9">
        <w:rPr>
          <w:rFonts w:ascii="Arial" w:hAnsi="Arial" w:cs="Arial"/>
          <w:b/>
          <w:bCs/>
          <w:i/>
          <w:iCs/>
          <w:color w:val="000000" w:themeColor="text1"/>
          <w:sz w:val="20"/>
          <w:szCs w:val="20"/>
        </w:rPr>
        <w:t xml:space="preserve">f exon 7 of LPL gene </w:t>
      </w:r>
      <w:r>
        <w:rPr>
          <w:rFonts w:ascii="Arial" w:hAnsi="Arial" w:cs="Arial"/>
          <w:b/>
          <w:bCs/>
          <w:i/>
          <w:iCs/>
          <w:color w:val="000000" w:themeColor="text1"/>
          <w:sz w:val="20"/>
          <w:szCs w:val="20"/>
        </w:rPr>
        <w:t xml:space="preserve">for </w:t>
      </w:r>
      <w:r w:rsidR="0019162C" w:rsidRPr="002B1D55">
        <w:rPr>
          <w:rFonts w:ascii="Arial" w:hAnsi="Arial" w:cs="Arial"/>
          <w:b/>
          <w:bCs/>
          <w:color w:val="000000" w:themeColor="text1"/>
          <w:sz w:val="20"/>
          <w:szCs w:val="20"/>
        </w:rPr>
        <w:t xml:space="preserve">unamplified </w:t>
      </w:r>
      <w:r>
        <w:rPr>
          <w:rFonts w:ascii="Arial" w:hAnsi="Arial" w:cs="Arial"/>
          <w:b/>
          <w:bCs/>
          <w:color w:val="000000" w:themeColor="text1"/>
          <w:sz w:val="20"/>
          <w:szCs w:val="20"/>
        </w:rPr>
        <w:t xml:space="preserve">DNA </w:t>
      </w:r>
      <w:r w:rsidR="008159FD">
        <w:rPr>
          <w:rFonts w:ascii="Arial" w:hAnsi="Arial" w:cs="Arial"/>
          <w:b/>
          <w:bCs/>
          <w:color w:val="000000" w:themeColor="text1"/>
          <w:sz w:val="20"/>
          <w:szCs w:val="20"/>
        </w:rPr>
        <w:t xml:space="preserve">of </w:t>
      </w:r>
      <w:r w:rsidR="008159FD">
        <w:rPr>
          <w:rFonts w:ascii="Arial" w:hAnsi="Arial" w:cs="Arial"/>
          <w:b/>
          <w:bCs/>
          <w:i/>
          <w:iCs/>
          <w:color w:val="000000" w:themeColor="text1"/>
          <w:sz w:val="20"/>
          <w:szCs w:val="20"/>
        </w:rPr>
        <w:t xml:space="preserve">Mallard </w:t>
      </w:r>
    </w:p>
    <w:p w14:paraId="0E103282" w14:textId="77777777" w:rsidR="008E73B5" w:rsidRDefault="008159FD" w:rsidP="004F3AB9">
      <w:pPr>
        <w:pStyle w:val="ListParagraph"/>
        <w:spacing w:after="0" w:line="360" w:lineRule="auto"/>
        <w:ind w:left="0"/>
        <w:jc w:val="both"/>
        <w:rPr>
          <w:rFonts w:ascii="Arial" w:hAnsi="Arial" w:cs="Arial"/>
          <w:b/>
          <w:bCs/>
          <w:i/>
          <w:iCs/>
          <w:color w:val="000000" w:themeColor="text1"/>
          <w:sz w:val="20"/>
          <w:szCs w:val="20"/>
        </w:rPr>
      </w:pPr>
      <w:r>
        <w:rPr>
          <w:rFonts w:ascii="Arial" w:hAnsi="Arial" w:cs="Arial"/>
          <w:b/>
          <w:bCs/>
          <w:color w:val="000000" w:themeColor="text1"/>
          <w:sz w:val="20"/>
          <w:szCs w:val="20"/>
        </w:rPr>
        <w:tab/>
      </w:r>
      <w:r w:rsidR="008E73B5" w:rsidRPr="002B1D55">
        <w:rPr>
          <w:rFonts w:ascii="Arial" w:hAnsi="Arial" w:cs="Arial"/>
          <w:b/>
          <w:bCs/>
          <w:color w:val="000000" w:themeColor="text1"/>
          <w:sz w:val="20"/>
          <w:szCs w:val="20"/>
        </w:rPr>
        <w:t>Samples</w:t>
      </w:r>
      <w:r w:rsidR="008E73B5">
        <w:rPr>
          <w:rFonts w:ascii="Arial" w:hAnsi="Arial" w:cs="Arial"/>
          <w:b/>
          <w:bCs/>
          <w:color w:val="000000" w:themeColor="text1"/>
          <w:sz w:val="20"/>
          <w:szCs w:val="20"/>
        </w:rPr>
        <w:t xml:space="preserve"> </w:t>
      </w:r>
      <w:bookmarkEnd w:id="8"/>
    </w:p>
    <w:p w14:paraId="1E6E4DE1" w14:textId="77777777" w:rsidR="00D4654E" w:rsidRDefault="00D4654E" w:rsidP="00D4654E">
      <w:pPr>
        <w:pStyle w:val="ListParagraph"/>
        <w:tabs>
          <w:tab w:val="center" w:pos="4680"/>
        </w:tabs>
        <w:spacing w:after="0" w:line="360" w:lineRule="auto"/>
        <w:ind w:left="0"/>
        <w:jc w:val="both"/>
        <w:rPr>
          <w:rFonts w:cs="Times New Roman"/>
          <w:b/>
          <w:szCs w:val="24"/>
        </w:rPr>
      </w:pPr>
      <w:r w:rsidRPr="00D4654E">
        <w:rPr>
          <w:rFonts w:cs="Times New Roman"/>
          <w:b/>
          <w:noProof/>
          <w:szCs w:val="24"/>
        </w:rPr>
        <w:drawing>
          <wp:inline distT="0" distB="0" distL="0" distR="0" wp14:anchorId="6BFE848A" wp14:editId="1E2F87F6">
            <wp:extent cx="5459473" cy="3334032"/>
            <wp:effectExtent l="19050" t="0" r="7877" b="0"/>
            <wp:docPr id="8" name="Picture 1" descr="C:\Users\USER\Desktop\new works\LPL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ew works\LPL_4.jpg"/>
                    <pic:cNvPicPr>
                      <a:picLocks noChangeAspect="1" noChangeArrowheads="1"/>
                    </pic:cNvPicPr>
                  </pic:nvPicPr>
                  <pic:blipFill>
                    <a:blip r:embed="rId14" cstate="print"/>
                    <a:srcRect/>
                    <a:stretch>
                      <a:fillRect/>
                    </a:stretch>
                  </pic:blipFill>
                  <pic:spPr bwMode="auto">
                    <a:xfrm>
                      <a:off x="0" y="0"/>
                      <a:ext cx="5455527" cy="3331622"/>
                    </a:xfrm>
                    <a:prstGeom prst="rect">
                      <a:avLst/>
                    </a:prstGeom>
                    <a:noFill/>
                    <a:ln w="9525">
                      <a:noFill/>
                      <a:miter lim="800000"/>
                      <a:headEnd/>
                      <a:tailEnd/>
                    </a:ln>
                  </pic:spPr>
                </pic:pic>
              </a:graphicData>
            </a:graphic>
          </wp:inline>
        </w:drawing>
      </w:r>
    </w:p>
    <w:p w14:paraId="08AE65C1" w14:textId="77777777" w:rsidR="003F167A" w:rsidRDefault="003F167A" w:rsidP="00D4654E">
      <w:pPr>
        <w:pStyle w:val="ListParagraph"/>
        <w:tabs>
          <w:tab w:val="center" w:pos="4680"/>
        </w:tabs>
        <w:spacing w:after="0" w:line="360" w:lineRule="auto"/>
        <w:ind w:left="0"/>
        <w:jc w:val="both"/>
        <w:rPr>
          <w:rFonts w:cs="Times New Roman"/>
          <w:b/>
          <w:szCs w:val="24"/>
        </w:rPr>
      </w:pPr>
    </w:p>
    <w:p w14:paraId="25825101" w14:textId="77777777" w:rsidR="003E1647" w:rsidRDefault="003E1647" w:rsidP="003E1647">
      <w:pPr>
        <w:pStyle w:val="ListParagraph"/>
        <w:spacing w:after="0" w:line="360" w:lineRule="auto"/>
        <w:ind w:left="0"/>
        <w:jc w:val="both"/>
        <w:rPr>
          <w:rFonts w:ascii="Arial" w:hAnsi="Arial" w:cs="Arial"/>
          <w:b/>
          <w:bCs/>
          <w:i/>
          <w:iCs/>
          <w:color w:val="000000" w:themeColor="text1"/>
          <w:sz w:val="20"/>
          <w:szCs w:val="20"/>
        </w:rPr>
      </w:pPr>
      <w:r>
        <w:rPr>
          <w:rFonts w:ascii="Arial" w:hAnsi="Arial" w:cs="Arial"/>
          <w:noProof/>
          <w:sz w:val="20"/>
          <w:szCs w:val="20"/>
        </w:rPr>
        <w:lastRenderedPageBreak/>
        <w:t xml:space="preserve">            </w:t>
      </w:r>
      <w:r>
        <w:rPr>
          <w:rFonts w:ascii="Arial" w:hAnsi="Arial" w:cs="Arial"/>
          <w:noProof/>
          <w:sz w:val="20"/>
          <w:szCs w:val="20"/>
        </w:rPr>
        <w:tab/>
      </w:r>
      <w:r>
        <w:rPr>
          <w:rFonts w:ascii="Arial" w:hAnsi="Arial" w:cs="Arial"/>
          <w:noProof/>
          <w:sz w:val="20"/>
          <w:szCs w:val="20"/>
        </w:rPr>
        <w:tab/>
      </w:r>
      <w:r>
        <w:rPr>
          <w:rFonts w:ascii="Arial" w:hAnsi="Arial" w:cs="Arial"/>
          <w:b/>
          <w:bCs/>
          <w:i/>
          <w:iCs/>
          <w:color w:val="000000" w:themeColor="text1"/>
          <w:sz w:val="20"/>
          <w:szCs w:val="20"/>
        </w:rPr>
        <w:t>Figure 6:</w:t>
      </w:r>
      <w:r w:rsidRPr="002B1D55">
        <w:rPr>
          <w:rFonts w:ascii="Arial" w:hAnsi="Arial" w:cs="Arial"/>
          <w:b/>
          <w:bCs/>
          <w:color w:val="000000" w:themeColor="text1"/>
          <w:sz w:val="20"/>
          <w:szCs w:val="20"/>
        </w:rPr>
        <w:t xml:space="preserve"> Gel picture o</w:t>
      </w:r>
      <w:r>
        <w:rPr>
          <w:rFonts w:ascii="Arial" w:hAnsi="Arial" w:cs="Arial"/>
          <w:b/>
          <w:bCs/>
          <w:i/>
          <w:iCs/>
          <w:color w:val="000000" w:themeColor="text1"/>
          <w:sz w:val="20"/>
          <w:szCs w:val="20"/>
        </w:rPr>
        <w:t xml:space="preserve">f exon 7 of LPL gene for </w:t>
      </w:r>
      <w:r w:rsidRPr="002B1D55">
        <w:rPr>
          <w:rFonts w:ascii="Arial" w:hAnsi="Arial" w:cs="Arial"/>
          <w:b/>
          <w:bCs/>
          <w:color w:val="000000" w:themeColor="text1"/>
          <w:sz w:val="20"/>
          <w:szCs w:val="20"/>
        </w:rPr>
        <w:t xml:space="preserve">amplified </w:t>
      </w:r>
      <w:r>
        <w:rPr>
          <w:rFonts w:ascii="Arial" w:hAnsi="Arial" w:cs="Arial"/>
          <w:b/>
          <w:bCs/>
          <w:color w:val="000000" w:themeColor="text1"/>
          <w:sz w:val="20"/>
          <w:szCs w:val="20"/>
        </w:rPr>
        <w:t xml:space="preserve">DNA of </w:t>
      </w:r>
      <w:r>
        <w:rPr>
          <w:rFonts w:ascii="Arial" w:hAnsi="Arial" w:cs="Arial"/>
          <w:b/>
          <w:bCs/>
          <w:i/>
          <w:iCs/>
          <w:color w:val="000000" w:themeColor="text1"/>
          <w:sz w:val="20"/>
          <w:szCs w:val="20"/>
        </w:rPr>
        <w:t xml:space="preserve">Mallard </w:t>
      </w:r>
    </w:p>
    <w:p w14:paraId="136A51D2" w14:textId="77777777" w:rsidR="003E1647" w:rsidRDefault="003E1647" w:rsidP="003E1647">
      <w:pPr>
        <w:pStyle w:val="ListParagraph"/>
        <w:spacing w:after="0" w:line="360" w:lineRule="auto"/>
        <w:ind w:left="0"/>
        <w:jc w:val="both"/>
        <w:rPr>
          <w:rFonts w:ascii="Arial" w:hAnsi="Arial" w:cs="Arial"/>
          <w:b/>
          <w:bCs/>
          <w:i/>
          <w:iCs/>
          <w:color w:val="000000" w:themeColor="text1"/>
          <w:sz w:val="20"/>
          <w:szCs w:val="20"/>
        </w:rPr>
      </w:pPr>
      <w:r>
        <w:rPr>
          <w:rFonts w:ascii="Arial" w:hAnsi="Arial" w:cs="Arial"/>
          <w:b/>
          <w:bCs/>
          <w:color w:val="000000" w:themeColor="text1"/>
          <w:sz w:val="20"/>
          <w:szCs w:val="20"/>
        </w:rPr>
        <w:tab/>
      </w:r>
      <w:r>
        <w:rPr>
          <w:rFonts w:ascii="Arial" w:hAnsi="Arial" w:cs="Arial"/>
          <w:b/>
          <w:bCs/>
          <w:color w:val="000000" w:themeColor="text1"/>
          <w:sz w:val="20"/>
          <w:szCs w:val="20"/>
        </w:rPr>
        <w:tab/>
      </w:r>
      <w:r w:rsidRPr="002B1D55">
        <w:rPr>
          <w:rFonts w:ascii="Arial" w:hAnsi="Arial" w:cs="Arial"/>
          <w:b/>
          <w:bCs/>
          <w:color w:val="000000" w:themeColor="text1"/>
          <w:sz w:val="20"/>
          <w:szCs w:val="20"/>
        </w:rPr>
        <w:t>Samples</w:t>
      </w:r>
      <w:r>
        <w:rPr>
          <w:rFonts w:ascii="Arial" w:hAnsi="Arial" w:cs="Arial"/>
          <w:b/>
          <w:bCs/>
          <w:color w:val="000000" w:themeColor="text1"/>
          <w:sz w:val="20"/>
          <w:szCs w:val="20"/>
        </w:rPr>
        <w:t xml:space="preserve"> </w:t>
      </w:r>
    </w:p>
    <w:p w14:paraId="70D194D4" w14:textId="77777777" w:rsidR="00832205" w:rsidRPr="00A915E8" w:rsidRDefault="003E1647" w:rsidP="00A915E8">
      <w:pPr>
        <w:ind w:left="720"/>
      </w:pPr>
      <w:r>
        <w:rPr>
          <w:rFonts w:cs="Times New Roman"/>
          <w:b/>
          <w:bCs/>
          <w:i/>
          <w:iCs/>
          <w:color w:val="000000" w:themeColor="text1"/>
          <w:sz w:val="18"/>
          <w:szCs w:val="18"/>
        </w:rPr>
        <w:t xml:space="preserve">    </w:t>
      </w:r>
      <w:r w:rsidR="003F7A51" w:rsidRPr="003F7A51">
        <w:rPr>
          <w:noProof/>
        </w:rPr>
        <w:drawing>
          <wp:inline distT="0" distB="0" distL="0" distR="0" wp14:anchorId="207FBC84" wp14:editId="5F6FC6C1">
            <wp:extent cx="5734386" cy="2620255"/>
            <wp:effectExtent l="19050" t="0" r="0" b="0"/>
            <wp:docPr id="9" name="Picture 2" descr="C:\Users\USER\Desktop\new works\LP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new works\LPL_2.jpg"/>
                    <pic:cNvPicPr>
                      <a:picLocks noChangeAspect="1" noChangeArrowheads="1"/>
                    </pic:cNvPicPr>
                  </pic:nvPicPr>
                  <pic:blipFill>
                    <a:blip r:embed="rId12" cstate="print"/>
                    <a:srcRect/>
                    <a:stretch>
                      <a:fillRect/>
                    </a:stretch>
                  </pic:blipFill>
                  <pic:spPr bwMode="auto">
                    <a:xfrm>
                      <a:off x="0" y="0"/>
                      <a:ext cx="5732145" cy="2619231"/>
                    </a:xfrm>
                    <a:prstGeom prst="rect">
                      <a:avLst/>
                    </a:prstGeom>
                    <a:noFill/>
                    <a:ln w="9525">
                      <a:noFill/>
                      <a:miter lim="800000"/>
                      <a:headEnd/>
                      <a:tailEnd/>
                    </a:ln>
                  </pic:spPr>
                </pic:pic>
              </a:graphicData>
            </a:graphic>
          </wp:inline>
        </w:drawing>
      </w:r>
      <w:bookmarkStart w:id="9" w:name="_Toc150854809"/>
      <w:r w:rsidR="00A915E8">
        <w:rPr>
          <w:rFonts w:cs="Times New Roman"/>
          <w:b/>
          <w:bCs/>
          <w:i/>
          <w:iCs/>
          <w:color w:val="000000" w:themeColor="text1"/>
          <w:sz w:val="18"/>
          <w:szCs w:val="18"/>
        </w:rPr>
        <w:t xml:space="preserve">              </w:t>
      </w:r>
      <w:bookmarkEnd w:id="9"/>
      <w:r w:rsidR="00D4654E" w:rsidRPr="00A915E8">
        <w:rPr>
          <w:rFonts w:ascii="Arial" w:hAnsi="Arial" w:cs="Arial"/>
          <w:b/>
          <w:sz w:val="18"/>
          <w:szCs w:val="18"/>
        </w:rPr>
        <w:tab/>
      </w:r>
    </w:p>
    <w:p w14:paraId="33477FAA" w14:textId="77777777" w:rsidR="00E264D0" w:rsidRPr="002B1D55" w:rsidRDefault="00153F19" w:rsidP="00153F19">
      <w:pPr>
        <w:pStyle w:val="ListParagraph"/>
        <w:spacing w:line="360" w:lineRule="auto"/>
        <w:ind w:left="0"/>
        <w:jc w:val="both"/>
        <w:rPr>
          <w:rFonts w:ascii="Arial" w:hAnsi="Arial" w:cs="Arial"/>
          <w:sz w:val="20"/>
          <w:szCs w:val="20"/>
        </w:rPr>
      </w:pPr>
      <w:r w:rsidRPr="002B1D55">
        <w:rPr>
          <w:rFonts w:ascii="Arial" w:hAnsi="Arial" w:cs="Arial"/>
          <w:sz w:val="20"/>
          <w:szCs w:val="20"/>
        </w:rPr>
        <w:t xml:space="preserve">Table 2 showed the percentage of gel electrophoresis products for amplified and unamplified samples. The table </w:t>
      </w:r>
      <w:r w:rsidR="003E1647">
        <w:rPr>
          <w:rFonts w:ascii="Arial" w:hAnsi="Arial" w:cs="Arial"/>
          <w:sz w:val="20"/>
          <w:szCs w:val="20"/>
        </w:rPr>
        <w:t>could only show</w:t>
      </w:r>
      <w:r w:rsidRPr="002B1D55">
        <w:rPr>
          <w:rFonts w:ascii="Arial" w:hAnsi="Arial" w:cs="Arial"/>
          <w:sz w:val="20"/>
          <w:szCs w:val="20"/>
        </w:rPr>
        <w:t xml:space="preserve"> the g</w:t>
      </w:r>
      <w:r w:rsidR="006606BD" w:rsidRPr="002B1D55">
        <w:rPr>
          <w:rFonts w:ascii="Arial" w:hAnsi="Arial" w:cs="Arial"/>
          <w:sz w:val="20"/>
          <w:szCs w:val="20"/>
        </w:rPr>
        <w:t>enotypes obtained from analysis of</w:t>
      </w:r>
      <w:r w:rsidRPr="002B1D55">
        <w:rPr>
          <w:rFonts w:ascii="Arial" w:hAnsi="Arial" w:cs="Arial"/>
          <w:sz w:val="20"/>
          <w:szCs w:val="20"/>
        </w:rPr>
        <w:t xml:space="preserve"> RFLP products </w:t>
      </w:r>
      <w:r w:rsidR="006606BD" w:rsidRPr="002B1D55">
        <w:rPr>
          <w:rFonts w:ascii="Arial" w:hAnsi="Arial" w:cs="Arial"/>
          <w:sz w:val="20"/>
          <w:szCs w:val="20"/>
        </w:rPr>
        <w:t xml:space="preserve">which was </w:t>
      </w:r>
      <w:r w:rsidRPr="002B1D55">
        <w:rPr>
          <w:rFonts w:ascii="Arial" w:hAnsi="Arial" w:cs="Arial"/>
          <w:sz w:val="20"/>
          <w:szCs w:val="20"/>
        </w:rPr>
        <w:t>one predominant genotype C</w:t>
      </w:r>
      <w:r w:rsidRPr="002B1D55">
        <w:rPr>
          <w:rFonts w:ascii="Arial" w:hAnsi="Arial" w:cs="Arial"/>
          <w:sz w:val="20"/>
          <w:szCs w:val="20"/>
          <w:vertAlign w:val="superscript"/>
        </w:rPr>
        <w:t>+</w:t>
      </w:r>
      <w:r w:rsidRPr="002B1D55">
        <w:rPr>
          <w:rFonts w:ascii="Arial" w:hAnsi="Arial" w:cs="Arial"/>
          <w:sz w:val="20"/>
          <w:szCs w:val="20"/>
        </w:rPr>
        <w:t>C</w:t>
      </w:r>
      <w:r w:rsidRPr="002B1D55">
        <w:rPr>
          <w:rFonts w:ascii="Arial" w:hAnsi="Arial" w:cs="Arial"/>
          <w:sz w:val="20"/>
          <w:szCs w:val="20"/>
          <w:vertAlign w:val="superscript"/>
        </w:rPr>
        <w:t xml:space="preserve">+ </w:t>
      </w:r>
      <w:r w:rsidRPr="002B1D55">
        <w:rPr>
          <w:rFonts w:ascii="Arial" w:hAnsi="Arial" w:cs="Arial"/>
          <w:sz w:val="20"/>
          <w:szCs w:val="20"/>
        </w:rPr>
        <w:t xml:space="preserve">detected due to lack of variation. With these results, 33 samples </w:t>
      </w:r>
      <w:r w:rsidR="00166D35" w:rsidRPr="002B1D55">
        <w:rPr>
          <w:rFonts w:ascii="Arial" w:hAnsi="Arial" w:cs="Arial"/>
          <w:sz w:val="20"/>
          <w:szCs w:val="20"/>
        </w:rPr>
        <w:t>(</w:t>
      </w:r>
      <w:r w:rsidR="003014FE" w:rsidRPr="002B1D55">
        <w:rPr>
          <w:rFonts w:ascii="Arial" w:hAnsi="Arial" w:cs="Arial"/>
          <w:sz w:val="20"/>
          <w:szCs w:val="20"/>
        </w:rPr>
        <w:t xml:space="preserve">41.25%) out of 80 (100%) </w:t>
      </w:r>
      <w:r w:rsidRPr="002B1D55">
        <w:rPr>
          <w:rFonts w:ascii="Arial" w:hAnsi="Arial" w:cs="Arial"/>
          <w:sz w:val="20"/>
          <w:szCs w:val="20"/>
        </w:rPr>
        <w:t>were C</w:t>
      </w:r>
      <w:r w:rsidRPr="002B1D55">
        <w:rPr>
          <w:rFonts w:ascii="Arial" w:hAnsi="Arial" w:cs="Arial"/>
          <w:sz w:val="20"/>
          <w:szCs w:val="20"/>
          <w:vertAlign w:val="superscript"/>
        </w:rPr>
        <w:t>+</w:t>
      </w:r>
      <w:r w:rsidRPr="002B1D55">
        <w:rPr>
          <w:rFonts w:ascii="Arial" w:hAnsi="Arial" w:cs="Arial"/>
          <w:sz w:val="20"/>
          <w:szCs w:val="20"/>
        </w:rPr>
        <w:t>C</w:t>
      </w:r>
      <w:r w:rsidRPr="002B1D55">
        <w:rPr>
          <w:rFonts w:ascii="Arial" w:hAnsi="Arial" w:cs="Arial"/>
          <w:sz w:val="20"/>
          <w:szCs w:val="20"/>
          <w:vertAlign w:val="superscript"/>
        </w:rPr>
        <w:t xml:space="preserve">+ </w:t>
      </w:r>
      <w:r w:rsidRPr="002B1D55">
        <w:rPr>
          <w:rFonts w:ascii="Arial" w:hAnsi="Arial" w:cs="Arial"/>
          <w:sz w:val="20"/>
          <w:szCs w:val="20"/>
        </w:rPr>
        <w:t>for Mallard (</w:t>
      </w:r>
      <w:r w:rsidR="006606BD" w:rsidRPr="002B1D55">
        <w:rPr>
          <w:rFonts w:ascii="Arial" w:hAnsi="Arial" w:cs="Arial"/>
          <w:sz w:val="20"/>
          <w:szCs w:val="20"/>
        </w:rPr>
        <w:t>22,5%) and Musco</w:t>
      </w:r>
      <w:r w:rsidR="005F0D42" w:rsidRPr="002B1D55">
        <w:rPr>
          <w:rFonts w:ascii="Arial" w:hAnsi="Arial" w:cs="Arial"/>
          <w:sz w:val="20"/>
          <w:szCs w:val="20"/>
        </w:rPr>
        <w:t>vy (18</w:t>
      </w:r>
      <w:r w:rsidR="006606BD" w:rsidRPr="002B1D55">
        <w:rPr>
          <w:rFonts w:ascii="Arial" w:hAnsi="Arial" w:cs="Arial"/>
          <w:sz w:val="20"/>
          <w:szCs w:val="20"/>
        </w:rPr>
        <w:t>.75</w:t>
      </w:r>
      <w:r w:rsidR="003E1647" w:rsidRPr="002B1D55">
        <w:rPr>
          <w:rFonts w:ascii="Arial" w:hAnsi="Arial" w:cs="Arial"/>
          <w:sz w:val="20"/>
          <w:szCs w:val="20"/>
        </w:rPr>
        <w:t>%</w:t>
      </w:r>
      <w:r w:rsidRPr="002B1D55">
        <w:rPr>
          <w:rFonts w:ascii="Arial" w:hAnsi="Arial" w:cs="Arial"/>
          <w:sz w:val="20"/>
          <w:szCs w:val="20"/>
        </w:rPr>
        <w:t xml:space="preserve">) </w:t>
      </w:r>
      <w:proofErr w:type="spellStart"/>
      <w:r w:rsidRPr="002B1D55">
        <w:rPr>
          <w:rFonts w:ascii="Arial" w:hAnsi="Arial" w:cs="Arial"/>
          <w:sz w:val="20"/>
          <w:szCs w:val="20"/>
        </w:rPr>
        <w:t>ducks.</w:t>
      </w:r>
      <w:r w:rsidRPr="002B1D55">
        <w:rPr>
          <w:rFonts w:ascii="Arial" w:hAnsi="Arial" w:cs="Arial"/>
          <w:i/>
          <w:sz w:val="20"/>
          <w:szCs w:val="20"/>
        </w:rPr>
        <w:t>Studies</w:t>
      </w:r>
      <w:proofErr w:type="spellEnd"/>
      <w:r w:rsidRPr="002B1D55">
        <w:rPr>
          <w:rFonts w:ascii="Arial" w:hAnsi="Arial" w:cs="Arial"/>
          <w:i/>
          <w:sz w:val="20"/>
          <w:szCs w:val="20"/>
        </w:rPr>
        <w:t xml:space="preserve"> </w:t>
      </w:r>
      <w:r w:rsidRPr="002B1D55">
        <w:rPr>
          <w:rFonts w:ascii="Arial" w:hAnsi="Arial" w:cs="Arial"/>
          <w:sz w:val="20"/>
          <w:szCs w:val="20"/>
        </w:rPr>
        <w:t>on</w:t>
      </w:r>
      <w:r w:rsidRPr="002B1D55">
        <w:rPr>
          <w:rFonts w:ascii="Arial" w:hAnsi="Arial" w:cs="Arial"/>
          <w:i/>
          <w:sz w:val="20"/>
          <w:szCs w:val="20"/>
        </w:rPr>
        <w:t xml:space="preserve"> the </w:t>
      </w:r>
      <w:r w:rsidRPr="002B1D55">
        <w:rPr>
          <w:rFonts w:ascii="Arial" w:hAnsi="Arial" w:cs="Arial"/>
          <w:sz w:val="20"/>
          <w:szCs w:val="20"/>
        </w:rPr>
        <w:t>LPL exon 7</w:t>
      </w:r>
      <w:r w:rsidRPr="002B1D55">
        <w:rPr>
          <w:rFonts w:ascii="Arial" w:hAnsi="Arial" w:cs="Arial"/>
          <w:i/>
          <w:sz w:val="20"/>
          <w:szCs w:val="20"/>
        </w:rPr>
        <w:t>,</w:t>
      </w:r>
      <w:r w:rsidRPr="002B1D55">
        <w:rPr>
          <w:rFonts w:ascii="Arial" w:hAnsi="Arial" w:cs="Arial"/>
          <w:sz w:val="20"/>
          <w:szCs w:val="20"/>
        </w:rPr>
        <w:t xml:space="preserve"> concluded that polymorphisms detected in exon 7 of LPL gene could make the exon the major loci influencing fatness traits. Though in some cases, RFLP product might show various bands for the samples exposed to gel electrophoresis analysis </w:t>
      </w:r>
      <w:r w:rsidR="008C38F7" w:rsidRPr="002B1D55">
        <w:rPr>
          <w:rFonts w:ascii="Arial" w:hAnsi="Arial" w:cs="Arial"/>
          <w:sz w:val="20"/>
          <w:szCs w:val="20"/>
        </w:rPr>
        <w:t xml:space="preserve">but in the case of this study one band was observed </w:t>
      </w:r>
      <w:r w:rsidRPr="002B1D55">
        <w:rPr>
          <w:rFonts w:ascii="Arial" w:hAnsi="Arial" w:cs="Arial"/>
          <w:sz w:val="20"/>
          <w:szCs w:val="20"/>
        </w:rPr>
        <w:t xml:space="preserve">(Wu </w:t>
      </w:r>
      <w:r w:rsidRPr="002B1D55">
        <w:rPr>
          <w:rFonts w:ascii="Arial" w:hAnsi="Arial" w:cs="Arial"/>
          <w:i/>
          <w:sz w:val="20"/>
          <w:szCs w:val="20"/>
        </w:rPr>
        <w:t xml:space="preserve">et al. </w:t>
      </w:r>
      <w:r w:rsidRPr="002B1D55">
        <w:rPr>
          <w:rFonts w:ascii="Arial" w:hAnsi="Arial" w:cs="Arial"/>
          <w:sz w:val="20"/>
          <w:szCs w:val="20"/>
        </w:rPr>
        <w:t xml:space="preserve">2008; Abdulaziz </w:t>
      </w:r>
      <w:r w:rsidRPr="002B1D55">
        <w:rPr>
          <w:rFonts w:ascii="Arial" w:hAnsi="Arial" w:cs="Arial"/>
          <w:i/>
          <w:sz w:val="20"/>
          <w:szCs w:val="20"/>
        </w:rPr>
        <w:t xml:space="preserve">et al., </w:t>
      </w:r>
      <w:r w:rsidRPr="002B1D55">
        <w:rPr>
          <w:rFonts w:ascii="Arial" w:hAnsi="Arial" w:cs="Arial"/>
          <w:sz w:val="20"/>
          <w:szCs w:val="20"/>
        </w:rPr>
        <w:t>2012,).</w:t>
      </w:r>
      <w:r w:rsidR="00E264D0" w:rsidRPr="002B1D55">
        <w:rPr>
          <w:rFonts w:ascii="Arial" w:hAnsi="Arial" w:cs="Arial"/>
          <w:sz w:val="20"/>
          <w:szCs w:val="20"/>
        </w:rPr>
        <w:t xml:space="preserve"> </w:t>
      </w:r>
    </w:p>
    <w:p w14:paraId="58F97B8A" w14:textId="432C2B8D" w:rsidR="00166D35" w:rsidRPr="002B1D55" w:rsidRDefault="00166D35" w:rsidP="00166D35">
      <w:pPr>
        <w:pStyle w:val="Caption"/>
        <w:keepNext/>
        <w:rPr>
          <w:rFonts w:ascii="Arial" w:hAnsi="Arial" w:cs="Arial"/>
          <w:b/>
          <w:bCs/>
          <w:i w:val="0"/>
          <w:iCs w:val="0"/>
          <w:color w:val="000000" w:themeColor="text1"/>
          <w:sz w:val="20"/>
          <w:szCs w:val="20"/>
        </w:rPr>
      </w:pPr>
      <w:bookmarkStart w:id="10" w:name="_Toc150852315"/>
      <w:r w:rsidRPr="002B1D55">
        <w:rPr>
          <w:rFonts w:ascii="Arial" w:hAnsi="Arial" w:cs="Arial"/>
          <w:b/>
          <w:bCs/>
          <w:i w:val="0"/>
          <w:iCs w:val="0"/>
          <w:color w:val="000000" w:themeColor="text1"/>
          <w:sz w:val="20"/>
          <w:szCs w:val="20"/>
        </w:rPr>
        <w:t xml:space="preserve">Table </w:t>
      </w:r>
      <w:r w:rsidR="00A40B3E" w:rsidRPr="002B1D55">
        <w:rPr>
          <w:rFonts w:ascii="Arial" w:hAnsi="Arial" w:cs="Arial"/>
          <w:b/>
          <w:bCs/>
          <w:i w:val="0"/>
          <w:iCs w:val="0"/>
          <w:color w:val="000000" w:themeColor="text1"/>
          <w:sz w:val="20"/>
          <w:szCs w:val="20"/>
        </w:rPr>
        <w:fldChar w:fldCharType="begin"/>
      </w:r>
      <w:r w:rsidRPr="002B1D55">
        <w:rPr>
          <w:rFonts w:ascii="Arial" w:hAnsi="Arial" w:cs="Arial"/>
          <w:b/>
          <w:bCs/>
          <w:i w:val="0"/>
          <w:iCs w:val="0"/>
          <w:color w:val="000000" w:themeColor="text1"/>
          <w:sz w:val="20"/>
          <w:szCs w:val="20"/>
        </w:rPr>
        <w:instrText xml:space="preserve"> SEQ Table \* ARABIC </w:instrText>
      </w:r>
      <w:r w:rsidR="00A40B3E" w:rsidRPr="002B1D55">
        <w:rPr>
          <w:rFonts w:ascii="Arial" w:hAnsi="Arial" w:cs="Arial"/>
          <w:b/>
          <w:bCs/>
          <w:i w:val="0"/>
          <w:iCs w:val="0"/>
          <w:color w:val="000000" w:themeColor="text1"/>
          <w:sz w:val="20"/>
          <w:szCs w:val="20"/>
        </w:rPr>
        <w:fldChar w:fldCharType="separate"/>
      </w:r>
      <w:r w:rsidRPr="002B1D55">
        <w:rPr>
          <w:rFonts w:ascii="Arial" w:hAnsi="Arial" w:cs="Arial"/>
          <w:b/>
          <w:bCs/>
          <w:i w:val="0"/>
          <w:iCs w:val="0"/>
          <w:noProof/>
          <w:color w:val="000000" w:themeColor="text1"/>
          <w:sz w:val="20"/>
          <w:szCs w:val="20"/>
        </w:rPr>
        <w:t>2</w:t>
      </w:r>
      <w:r w:rsidR="00A40B3E" w:rsidRPr="002B1D55">
        <w:rPr>
          <w:rFonts w:ascii="Arial" w:hAnsi="Arial" w:cs="Arial"/>
          <w:b/>
          <w:bCs/>
          <w:i w:val="0"/>
          <w:iCs w:val="0"/>
          <w:color w:val="000000" w:themeColor="text1"/>
          <w:sz w:val="20"/>
          <w:szCs w:val="20"/>
        </w:rPr>
        <w:fldChar w:fldCharType="end"/>
      </w:r>
      <w:r w:rsidRPr="002B1D55">
        <w:rPr>
          <w:rFonts w:ascii="Arial" w:hAnsi="Arial" w:cs="Arial"/>
          <w:b/>
          <w:bCs/>
          <w:i w:val="0"/>
          <w:iCs w:val="0"/>
          <w:color w:val="000000" w:themeColor="text1"/>
          <w:sz w:val="20"/>
          <w:szCs w:val="20"/>
        </w:rPr>
        <w:t>: Results of percentage of Gel Electrophoresis products</w:t>
      </w:r>
      <w:bookmarkEnd w:id="10"/>
    </w:p>
    <w:tbl>
      <w:tblPr>
        <w:tblW w:w="0" w:type="auto"/>
        <w:tblLook w:val="04A0" w:firstRow="1" w:lastRow="0" w:firstColumn="1" w:lastColumn="0" w:noHBand="0" w:noVBand="1"/>
      </w:tblPr>
      <w:tblGrid>
        <w:gridCol w:w="9243"/>
      </w:tblGrid>
      <w:tr w:rsidR="00166D35" w:rsidRPr="002B1D55" w14:paraId="458FECC9" w14:textId="77777777" w:rsidTr="00332F0B">
        <w:trPr>
          <w:trHeight w:val="246"/>
        </w:trPr>
        <w:tc>
          <w:tcPr>
            <w:tcW w:w="9243" w:type="dxa"/>
            <w:tcBorders>
              <w:left w:val="nil"/>
              <w:bottom w:val="single" w:sz="4" w:space="0" w:color="auto"/>
              <w:right w:val="nil"/>
            </w:tcBorders>
          </w:tcPr>
          <w:p w14:paraId="760554B7" w14:textId="77777777" w:rsidR="00166D35" w:rsidRPr="002B1D55" w:rsidRDefault="00166D35" w:rsidP="00332F0B">
            <w:pPr>
              <w:tabs>
                <w:tab w:val="left" w:pos="3010"/>
              </w:tabs>
              <w:spacing w:line="360" w:lineRule="auto"/>
              <w:ind w:right="144"/>
              <w:jc w:val="both"/>
              <w:rPr>
                <w:rFonts w:ascii="Arial" w:hAnsi="Arial" w:cs="Arial"/>
                <w:b/>
                <w:sz w:val="20"/>
                <w:szCs w:val="20"/>
              </w:rPr>
            </w:pPr>
            <w:r w:rsidRPr="002B1D55">
              <w:rPr>
                <w:rFonts w:ascii="Arial" w:hAnsi="Arial" w:cs="Arial"/>
                <w:b/>
                <w:sz w:val="20"/>
                <w:szCs w:val="20"/>
              </w:rPr>
              <w:t xml:space="preserve">Breed         Amplified sample (%)  </w:t>
            </w:r>
            <w:r w:rsidR="003014FE" w:rsidRPr="002B1D55">
              <w:rPr>
                <w:rFonts w:ascii="Arial" w:hAnsi="Arial" w:cs="Arial"/>
                <w:b/>
                <w:sz w:val="20"/>
                <w:szCs w:val="20"/>
              </w:rPr>
              <w:t xml:space="preserve">In all (%)      </w:t>
            </w:r>
            <w:r w:rsidRPr="002B1D55">
              <w:rPr>
                <w:rFonts w:ascii="Arial" w:hAnsi="Arial" w:cs="Arial"/>
                <w:b/>
                <w:sz w:val="20"/>
                <w:szCs w:val="20"/>
              </w:rPr>
              <w:t>Unamplified sample (%)       In all (%)</w:t>
            </w:r>
          </w:p>
        </w:tc>
      </w:tr>
      <w:tr w:rsidR="00166D35" w:rsidRPr="002B1D55" w14:paraId="7D08C65D" w14:textId="77777777" w:rsidTr="00332F0B">
        <w:trPr>
          <w:trHeight w:val="298"/>
        </w:trPr>
        <w:tc>
          <w:tcPr>
            <w:tcW w:w="9243" w:type="dxa"/>
            <w:tcBorders>
              <w:top w:val="single" w:sz="4" w:space="0" w:color="auto"/>
              <w:left w:val="nil"/>
              <w:bottom w:val="single" w:sz="4" w:space="0" w:color="auto"/>
              <w:right w:val="nil"/>
            </w:tcBorders>
          </w:tcPr>
          <w:p w14:paraId="3D7BC20C" w14:textId="77777777" w:rsidR="00166D35" w:rsidRPr="002B1D55" w:rsidRDefault="00166D35" w:rsidP="00332F0B">
            <w:pPr>
              <w:tabs>
                <w:tab w:val="left" w:pos="3568"/>
                <w:tab w:val="left" w:pos="5682"/>
                <w:tab w:val="left" w:pos="8043"/>
              </w:tabs>
              <w:spacing w:line="360" w:lineRule="auto"/>
              <w:ind w:right="144"/>
              <w:jc w:val="both"/>
              <w:rPr>
                <w:rFonts w:ascii="Arial" w:hAnsi="Arial" w:cs="Arial"/>
                <w:b/>
                <w:sz w:val="20"/>
                <w:szCs w:val="20"/>
              </w:rPr>
            </w:pPr>
            <w:r w:rsidRPr="002B1D55">
              <w:rPr>
                <w:rFonts w:ascii="Arial" w:hAnsi="Arial" w:cs="Arial"/>
                <w:b/>
                <w:sz w:val="20"/>
                <w:szCs w:val="20"/>
              </w:rPr>
              <w:t xml:space="preserve">Mallard                   </w:t>
            </w:r>
            <w:r w:rsidR="00C64EFD" w:rsidRPr="002B1D55">
              <w:rPr>
                <w:rFonts w:ascii="Arial" w:hAnsi="Arial" w:cs="Arial"/>
                <w:b/>
                <w:sz w:val="20"/>
                <w:szCs w:val="20"/>
              </w:rPr>
              <w:t xml:space="preserve">  </w:t>
            </w:r>
            <w:r w:rsidRPr="002B1D55">
              <w:rPr>
                <w:rFonts w:ascii="Arial" w:hAnsi="Arial" w:cs="Arial"/>
                <w:b/>
                <w:sz w:val="20"/>
                <w:szCs w:val="20"/>
              </w:rPr>
              <w:t xml:space="preserve"> 45</w:t>
            </w:r>
            <w:r w:rsidRPr="002B1D55">
              <w:rPr>
                <w:rFonts w:ascii="Arial" w:hAnsi="Arial" w:cs="Arial"/>
                <w:b/>
                <w:sz w:val="20"/>
                <w:szCs w:val="20"/>
              </w:rPr>
              <w:tab/>
              <w:t xml:space="preserve">   22.50                  55.00</w:t>
            </w:r>
            <w:r w:rsidRPr="002B1D55">
              <w:rPr>
                <w:rFonts w:ascii="Arial" w:hAnsi="Arial" w:cs="Arial"/>
                <w:b/>
                <w:sz w:val="20"/>
                <w:szCs w:val="20"/>
              </w:rPr>
              <w:tab/>
              <w:t xml:space="preserve">   27.50</w:t>
            </w:r>
          </w:p>
          <w:p w14:paraId="4FD016D5" w14:textId="77777777" w:rsidR="00166D35" w:rsidRPr="002B1D55" w:rsidRDefault="00166D35" w:rsidP="002B1D55">
            <w:pPr>
              <w:tabs>
                <w:tab w:val="left" w:pos="720"/>
                <w:tab w:val="left" w:pos="1440"/>
                <w:tab w:val="left" w:pos="2160"/>
                <w:tab w:val="left" w:pos="2880"/>
                <w:tab w:val="left" w:pos="8043"/>
              </w:tabs>
              <w:spacing w:line="360" w:lineRule="auto"/>
              <w:ind w:right="144"/>
              <w:jc w:val="both"/>
              <w:rPr>
                <w:rFonts w:ascii="Arial" w:hAnsi="Arial" w:cs="Arial"/>
                <w:b/>
                <w:sz w:val="20"/>
                <w:szCs w:val="20"/>
              </w:rPr>
            </w:pPr>
            <w:r w:rsidRPr="002B1D55">
              <w:rPr>
                <w:rFonts w:ascii="Arial" w:hAnsi="Arial" w:cs="Arial"/>
                <w:b/>
                <w:sz w:val="20"/>
                <w:szCs w:val="20"/>
              </w:rPr>
              <w:t>Muscovy</w:t>
            </w:r>
            <w:r w:rsidRPr="002B1D55">
              <w:rPr>
                <w:rFonts w:ascii="Arial" w:hAnsi="Arial" w:cs="Arial"/>
                <w:b/>
                <w:sz w:val="20"/>
                <w:szCs w:val="20"/>
              </w:rPr>
              <w:tab/>
            </w:r>
            <w:r w:rsidR="00C64EFD" w:rsidRPr="002B1D55">
              <w:rPr>
                <w:rFonts w:ascii="Arial" w:hAnsi="Arial" w:cs="Arial"/>
                <w:b/>
                <w:sz w:val="20"/>
                <w:szCs w:val="20"/>
              </w:rPr>
              <w:t xml:space="preserve">          </w:t>
            </w:r>
            <w:r w:rsidRPr="002B1D55">
              <w:rPr>
                <w:rFonts w:ascii="Arial" w:hAnsi="Arial" w:cs="Arial"/>
                <w:b/>
                <w:sz w:val="20"/>
                <w:szCs w:val="20"/>
              </w:rPr>
              <w:t xml:space="preserve">37.50             </w:t>
            </w:r>
            <w:r w:rsidR="002B1D55">
              <w:rPr>
                <w:rFonts w:ascii="Arial" w:hAnsi="Arial" w:cs="Arial"/>
                <w:b/>
                <w:sz w:val="20"/>
                <w:szCs w:val="20"/>
              </w:rPr>
              <w:t xml:space="preserve"> </w:t>
            </w:r>
            <w:r w:rsidRPr="002B1D55">
              <w:rPr>
                <w:rFonts w:ascii="Arial" w:hAnsi="Arial" w:cs="Arial"/>
                <w:b/>
                <w:sz w:val="20"/>
                <w:szCs w:val="20"/>
              </w:rPr>
              <w:t xml:space="preserve">     18.75                   62.50</w:t>
            </w:r>
            <w:r w:rsidRPr="002B1D55">
              <w:rPr>
                <w:rFonts w:ascii="Arial" w:hAnsi="Arial" w:cs="Arial"/>
                <w:b/>
                <w:sz w:val="20"/>
                <w:szCs w:val="20"/>
              </w:rPr>
              <w:tab/>
              <w:t xml:space="preserve">   31.25</w:t>
            </w:r>
          </w:p>
        </w:tc>
      </w:tr>
    </w:tbl>
    <w:p w14:paraId="54AEC795" w14:textId="77777777" w:rsidR="00166D35" w:rsidRDefault="00166D35" w:rsidP="00153F19">
      <w:pPr>
        <w:pStyle w:val="ListParagraph"/>
        <w:spacing w:after="0" w:line="360" w:lineRule="auto"/>
        <w:ind w:left="0"/>
        <w:jc w:val="both"/>
        <w:rPr>
          <w:rFonts w:cs="Times New Roman"/>
          <w:szCs w:val="24"/>
        </w:rPr>
      </w:pPr>
    </w:p>
    <w:p w14:paraId="502B8B40" w14:textId="77777777" w:rsidR="00153F19" w:rsidRPr="002B1D55" w:rsidRDefault="00E264D0" w:rsidP="00A51959">
      <w:pPr>
        <w:pStyle w:val="ListParagraph"/>
        <w:spacing w:line="240" w:lineRule="auto"/>
        <w:ind w:left="0"/>
        <w:jc w:val="both"/>
        <w:rPr>
          <w:rFonts w:ascii="Arial" w:hAnsi="Arial" w:cs="Arial"/>
          <w:sz w:val="20"/>
          <w:szCs w:val="20"/>
        </w:rPr>
      </w:pPr>
      <w:r w:rsidRPr="002B1D55">
        <w:rPr>
          <w:rFonts w:ascii="Arial" w:hAnsi="Arial" w:cs="Arial"/>
          <w:sz w:val="20"/>
          <w:szCs w:val="20"/>
        </w:rPr>
        <w:t>In Table 3</w:t>
      </w:r>
      <w:r w:rsidR="003E1647">
        <w:rPr>
          <w:rFonts w:ascii="Arial" w:hAnsi="Arial" w:cs="Arial"/>
          <w:sz w:val="20"/>
          <w:szCs w:val="20"/>
        </w:rPr>
        <w:t>,</w:t>
      </w:r>
      <w:r w:rsidRPr="002B1D55">
        <w:rPr>
          <w:rFonts w:ascii="Arial" w:hAnsi="Arial" w:cs="Arial"/>
          <w:sz w:val="20"/>
          <w:szCs w:val="20"/>
        </w:rPr>
        <w:t xml:space="preserve"> all of the samples of birds that were successfully analyzed, as observed in </w:t>
      </w:r>
      <w:r w:rsidR="003E1647">
        <w:rPr>
          <w:rFonts w:ascii="Arial" w:hAnsi="Arial" w:cs="Arial"/>
          <w:sz w:val="20"/>
          <w:szCs w:val="20"/>
        </w:rPr>
        <w:t>Figure</w:t>
      </w:r>
      <w:r w:rsidRPr="002B1D55">
        <w:rPr>
          <w:rFonts w:ascii="Arial" w:hAnsi="Arial" w:cs="Arial"/>
          <w:sz w:val="20"/>
          <w:szCs w:val="20"/>
        </w:rPr>
        <w:t xml:space="preserve"> 1, 3, 4, and 6, were of the same genotype (Zeng et al.,2016). The observed plates showed a similar band across the samples analyzed with gel electrophoresis. The alleles displayed on the pictures from gel electrophoresis were homozygous, since no variation </w:t>
      </w:r>
      <w:r w:rsidR="00F52DDE">
        <w:rPr>
          <w:rFonts w:ascii="Arial" w:hAnsi="Arial" w:cs="Arial"/>
          <w:sz w:val="20"/>
          <w:szCs w:val="20"/>
        </w:rPr>
        <w:t>was</w:t>
      </w:r>
      <w:r w:rsidRPr="002B1D55">
        <w:rPr>
          <w:rFonts w:ascii="Arial" w:hAnsi="Arial" w:cs="Arial"/>
          <w:sz w:val="20"/>
          <w:szCs w:val="20"/>
        </w:rPr>
        <w:t xml:space="preserve"> observed on them. The implication of which is that genotypic and allelic frequencies would only be estimated for the dominant genotype</w:t>
      </w:r>
      <w:r w:rsidR="00694FB1" w:rsidRPr="002B1D55">
        <w:rPr>
          <w:rFonts w:ascii="Arial" w:hAnsi="Arial" w:cs="Arial"/>
          <w:sz w:val="20"/>
          <w:szCs w:val="20"/>
        </w:rPr>
        <w:t xml:space="preserve"> </w:t>
      </w:r>
      <w:r w:rsidR="00694FB1" w:rsidRPr="002B1D55">
        <w:rPr>
          <w:rFonts w:ascii="Arial" w:hAnsi="Arial" w:cs="Arial"/>
          <w:b/>
          <w:sz w:val="20"/>
          <w:szCs w:val="20"/>
        </w:rPr>
        <w:t>C</w:t>
      </w:r>
      <w:r w:rsidR="00694FB1" w:rsidRPr="002B1D55">
        <w:rPr>
          <w:rFonts w:ascii="Arial" w:hAnsi="Arial" w:cs="Arial"/>
          <w:b/>
          <w:sz w:val="20"/>
          <w:szCs w:val="20"/>
          <w:vertAlign w:val="superscript"/>
        </w:rPr>
        <w:t>+</w:t>
      </w:r>
      <w:r w:rsidR="00694FB1" w:rsidRPr="002B1D55">
        <w:rPr>
          <w:rFonts w:ascii="Arial" w:hAnsi="Arial" w:cs="Arial"/>
          <w:b/>
          <w:sz w:val="20"/>
          <w:szCs w:val="20"/>
        </w:rPr>
        <w:t>C</w:t>
      </w:r>
      <w:r w:rsidR="00694FB1" w:rsidRPr="002B1D55">
        <w:rPr>
          <w:rFonts w:ascii="Arial" w:hAnsi="Arial" w:cs="Arial"/>
          <w:b/>
          <w:sz w:val="20"/>
          <w:szCs w:val="20"/>
          <w:vertAlign w:val="superscript"/>
        </w:rPr>
        <w:t>+</w:t>
      </w:r>
      <w:r w:rsidRPr="002B1D55">
        <w:rPr>
          <w:rFonts w:ascii="Arial" w:hAnsi="Arial" w:cs="Arial"/>
          <w:sz w:val="20"/>
          <w:szCs w:val="20"/>
        </w:rPr>
        <w:t xml:space="preserve"> and </w:t>
      </w:r>
      <w:r w:rsidR="00F52DDE">
        <w:rPr>
          <w:rFonts w:ascii="Arial" w:hAnsi="Arial" w:cs="Arial"/>
          <w:sz w:val="20"/>
          <w:szCs w:val="20"/>
        </w:rPr>
        <w:t>recessive TT</w:t>
      </w:r>
      <w:r w:rsidR="00694FB1" w:rsidRPr="002B1D55">
        <w:rPr>
          <w:rFonts w:ascii="Arial" w:hAnsi="Arial" w:cs="Arial"/>
          <w:sz w:val="20"/>
          <w:szCs w:val="20"/>
        </w:rPr>
        <w:t xml:space="preserve"> </w:t>
      </w:r>
      <w:r w:rsidRPr="002B1D55">
        <w:rPr>
          <w:rFonts w:ascii="Arial" w:hAnsi="Arial" w:cs="Arial"/>
          <w:sz w:val="20"/>
          <w:szCs w:val="20"/>
        </w:rPr>
        <w:t>for the samples of the birds considered.</w:t>
      </w:r>
      <w:r w:rsidR="00153F19" w:rsidRPr="002B1D55">
        <w:rPr>
          <w:rFonts w:ascii="Arial" w:hAnsi="Arial" w:cs="Arial"/>
          <w:sz w:val="20"/>
          <w:szCs w:val="20"/>
        </w:rPr>
        <w:t xml:space="preserve"> </w:t>
      </w:r>
    </w:p>
    <w:p w14:paraId="3189F436" w14:textId="6EDFB773" w:rsidR="00166D35" w:rsidRPr="002B1D55" w:rsidRDefault="00166D35" w:rsidP="00166D35">
      <w:pPr>
        <w:pStyle w:val="Caption"/>
        <w:keepNext/>
        <w:rPr>
          <w:rFonts w:ascii="Arial" w:hAnsi="Arial" w:cs="Arial"/>
          <w:b/>
          <w:bCs/>
          <w:i w:val="0"/>
          <w:iCs w:val="0"/>
          <w:color w:val="000000" w:themeColor="text1"/>
          <w:sz w:val="20"/>
          <w:szCs w:val="20"/>
        </w:rPr>
      </w:pPr>
      <w:bookmarkStart w:id="11" w:name="_Toc150852316"/>
      <w:r w:rsidRPr="002B1D55">
        <w:rPr>
          <w:rFonts w:ascii="Arial" w:hAnsi="Arial" w:cs="Arial"/>
          <w:b/>
          <w:bCs/>
          <w:i w:val="0"/>
          <w:iCs w:val="0"/>
          <w:color w:val="000000" w:themeColor="text1"/>
          <w:sz w:val="20"/>
          <w:szCs w:val="20"/>
        </w:rPr>
        <w:lastRenderedPageBreak/>
        <w:t xml:space="preserve">Table </w:t>
      </w:r>
      <w:r w:rsidR="00A40B3E" w:rsidRPr="002B1D55">
        <w:rPr>
          <w:rFonts w:ascii="Arial" w:hAnsi="Arial" w:cs="Arial"/>
          <w:b/>
          <w:bCs/>
          <w:i w:val="0"/>
          <w:iCs w:val="0"/>
          <w:color w:val="000000" w:themeColor="text1"/>
          <w:sz w:val="20"/>
          <w:szCs w:val="20"/>
        </w:rPr>
        <w:fldChar w:fldCharType="begin"/>
      </w:r>
      <w:r w:rsidRPr="002B1D55">
        <w:rPr>
          <w:rFonts w:ascii="Arial" w:hAnsi="Arial" w:cs="Arial"/>
          <w:b/>
          <w:bCs/>
          <w:i w:val="0"/>
          <w:iCs w:val="0"/>
          <w:color w:val="000000" w:themeColor="text1"/>
          <w:sz w:val="20"/>
          <w:szCs w:val="20"/>
        </w:rPr>
        <w:instrText xml:space="preserve"> SEQ Table \* ARABIC </w:instrText>
      </w:r>
      <w:r w:rsidR="00A40B3E" w:rsidRPr="002B1D55">
        <w:rPr>
          <w:rFonts w:ascii="Arial" w:hAnsi="Arial" w:cs="Arial"/>
          <w:b/>
          <w:bCs/>
          <w:i w:val="0"/>
          <w:iCs w:val="0"/>
          <w:color w:val="000000" w:themeColor="text1"/>
          <w:sz w:val="20"/>
          <w:szCs w:val="20"/>
        </w:rPr>
        <w:fldChar w:fldCharType="separate"/>
      </w:r>
      <w:r w:rsidRPr="002B1D55">
        <w:rPr>
          <w:rFonts w:ascii="Arial" w:hAnsi="Arial" w:cs="Arial"/>
          <w:b/>
          <w:bCs/>
          <w:i w:val="0"/>
          <w:iCs w:val="0"/>
          <w:noProof/>
          <w:color w:val="000000" w:themeColor="text1"/>
          <w:sz w:val="20"/>
          <w:szCs w:val="20"/>
        </w:rPr>
        <w:t>3</w:t>
      </w:r>
      <w:r w:rsidR="00A40B3E" w:rsidRPr="002B1D55">
        <w:rPr>
          <w:rFonts w:ascii="Arial" w:hAnsi="Arial" w:cs="Arial"/>
          <w:b/>
          <w:bCs/>
          <w:i w:val="0"/>
          <w:iCs w:val="0"/>
          <w:color w:val="000000" w:themeColor="text1"/>
          <w:sz w:val="20"/>
          <w:szCs w:val="20"/>
        </w:rPr>
        <w:fldChar w:fldCharType="end"/>
      </w:r>
      <w:r w:rsidRPr="002B1D55">
        <w:rPr>
          <w:rFonts w:ascii="Arial" w:hAnsi="Arial" w:cs="Arial"/>
          <w:b/>
          <w:bCs/>
          <w:i w:val="0"/>
          <w:iCs w:val="0"/>
          <w:color w:val="000000" w:themeColor="text1"/>
          <w:sz w:val="20"/>
          <w:szCs w:val="20"/>
        </w:rPr>
        <w:t>: Genotype and allele frequency of Duck based on Exon 7 of LPL gene</w:t>
      </w:r>
      <w:bookmarkEnd w:id="11"/>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4"/>
      </w:tblGrid>
      <w:tr w:rsidR="00166D35" w:rsidRPr="002B1D55" w14:paraId="3DCB1F34" w14:textId="77777777" w:rsidTr="00332F0B">
        <w:trPr>
          <w:trHeight w:val="368"/>
        </w:trPr>
        <w:tc>
          <w:tcPr>
            <w:tcW w:w="9014" w:type="dxa"/>
            <w:tcBorders>
              <w:left w:val="nil"/>
              <w:right w:val="nil"/>
            </w:tcBorders>
          </w:tcPr>
          <w:p w14:paraId="146A8CEB" w14:textId="77777777" w:rsidR="00166D35" w:rsidRPr="002B1D55" w:rsidRDefault="00166D35" w:rsidP="00332F0B">
            <w:pPr>
              <w:pStyle w:val="ListParagraph"/>
              <w:tabs>
                <w:tab w:val="left" w:pos="2392"/>
                <w:tab w:val="left" w:pos="5511"/>
              </w:tabs>
              <w:spacing w:after="0" w:line="360" w:lineRule="auto"/>
              <w:ind w:left="0"/>
              <w:jc w:val="both"/>
              <w:rPr>
                <w:rFonts w:ascii="Arial" w:hAnsi="Arial" w:cs="Arial"/>
                <w:sz w:val="20"/>
                <w:szCs w:val="20"/>
              </w:rPr>
            </w:pPr>
            <w:r w:rsidRPr="002B1D55">
              <w:rPr>
                <w:rFonts w:ascii="Arial" w:hAnsi="Arial" w:cs="Arial"/>
                <w:sz w:val="20"/>
                <w:szCs w:val="20"/>
              </w:rPr>
              <w:t>Breed                      Genotypic Frequency</w:t>
            </w:r>
            <w:r w:rsidRPr="002B1D55">
              <w:rPr>
                <w:rFonts w:ascii="Arial" w:hAnsi="Arial" w:cs="Arial"/>
                <w:sz w:val="20"/>
                <w:szCs w:val="20"/>
              </w:rPr>
              <w:tab/>
              <w:t>Allelic Frequency</w:t>
            </w:r>
          </w:p>
          <w:p w14:paraId="56ACC9EB" w14:textId="77777777" w:rsidR="00166D35" w:rsidRPr="002B1D55" w:rsidRDefault="00166D35" w:rsidP="00332F0B">
            <w:pPr>
              <w:pStyle w:val="ListParagraph"/>
              <w:tabs>
                <w:tab w:val="left" w:pos="2755"/>
                <w:tab w:val="left" w:pos="3266"/>
                <w:tab w:val="left" w:pos="3594"/>
                <w:tab w:val="left" w:pos="5511"/>
                <w:tab w:val="left" w:pos="7338"/>
              </w:tabs>
              <w:spacing w:after="0" w:line="360" w:lineRule="auto"/>
              <w:ind w:left="0"/>
              <w:jc w:val="both"/>
              <w:rPr>
                <w:rFonts w:ascii="Arial" w:hAnsi="Arial" w:cs="Arial"/>
                <w:sz w:val="20"/>
                <w:szCs w:val="20"/>
              </w:rPr>
            </w:pPr>
            <w:r w:rsidRPr="002B1D55">
              <w:rPr>
                <w:rFonts w:ascii="Arial" w:hAnsi="Arial" w:cs="Arial"/>
                <w:sz w:val="20"/>
                <w:szCs w:val="20"/>
              </w:rPr>
              <w:t xml:space="preserve">                               CC       </w:t>
            </w:r>
            <w:r w:rsidR="00F52DDE">
              <w:rPr>
                <w:rFonts w:ascii="Arial" w:hAnsi="Arial" w:cs="Arial"/>
                <w:sz w:val="20"/>
                <w:szCs w:val="20"/>
              </w:rPr>
              <w:t xml:space="preserve">    </w:t>
            </w:r>
            <w:r w:rsidRPr="002B1D55">
              <w:rPr>
                <w:rFonts w:ascii="Arial" w:hAnsi="Arial" w:cs="Arial"/>
                <w:sz w:val="20"/>
                <w:szCs w:val="20"/>
              </w:rPr>
              <w:t xml:space="preserve">CT         TT                       </w:t>
            </w:r>
            <w:r w:rsidR="00F52DDE">
              <w:rPr>
                <w:rFonts w:ascii="Arial" w:hAnsi="Arial" w:cs="Arial"/>
                <w:sz w:val="20"/>
                <w:szCs w:val="20"/>
              </w:rPr>
              <w:t xml:space="preserve">   C                           </w:t>
            </w:r>
            <w:r w:rsidRPr="002B1D55">
              <w:rPr>
                <w:rFonts w:ascii="Arial" w:hAnsi="Arial" w:cs="Arial"/>
                <w:sz w:val="20"/>
                <w:szCs w:val="20"/>
              </w:rPr>
              <w:t>T</w:t>
            </w:r>
          </w:p>
        </w:tc>
      </w:tr>
      <w:tr w:rsidR="00166D35" w:rsidRPr="002B1D55" w14:paraId="755289C4" w14:textId="77777777" w:rsidTr="00332F0B">
        <w:trPr>
          <w:trHeight w:val="714"/>
        </w:trPr>
        <w:tc>
          <w:tcPr>
            <w:tcW w:w="9014" w:type="dxa"/>
            <w:tcBorders>
              <w:left w:val="nil"/>
              <w:right w:val="nil"/>
            </w:tcBorders>
          </w:tcPr>
          <w:p w14:paraId="3478D7C5" w14:textId="77777777" w:rsidR="00166D35" w:rsidRPr="002B1D55" w:rsidRDefault="00166D35" w:rsidP="00332F0B">
            <w:pPr>
              <w:pStyle w:val="ListParagraph"/>
              <w:tabs>
                <w:tab w:val="left" w:pos="2642"/>
                <w:tab w:val="left" w:pos="3436"/>
                <w:tab w:val="left" w:pos="3504"/>
                <w:tab w:val="left" w:pos="3594"/>
                <w:tab w:val="left" w:pos="5443"/>
                <w:tab w:val="left" w:pos="7302"/>
              </w:tabs>
              <w:spacing w:after="0" w:line="360" w:lineRule="auto"/>
              <w:ind w:left="0"/>
              <w:jc w:val="both"/>
              <w:rPr>
                <w:rFonts w:ascii="Arial" w:hAnsi="Arial" w:cs="Arial"/>
                <w:sz w:val="20"/>
                <w:szCs w:val="20"/>
              </w:rPr>
            </w:pPr>
            <w:r w:rsidRPr="002B1D55">
              <w:rPr>
                <w:rFonts w:ascii="Arial" w:hAnsi="Arial" w:cs="Arial"/>
                <w:sz w:val="20"/>
                <w:szCs w:val="20"/>
              </w:rPr>
              <w:t>Mallard                  1.000</w:t>
            </w:r>
            <w:r w:rsidRPr="002B1D55">
              <w:rPr>
                <w:rFonts w:ascii="Arial" w:hAnsi="Arial" w:cs="Arial"/>
                <w:sz w:val="20"/>
                <w:szCs w:val="20"/>
              </w:rPr>
              <w:tab/>
              <w:t xml:space="preserve">  0.000</w:t>
            </w:r>
            <w:r w:rsidRPr="002B1D55">
              <w:rPr>
                <w:rFonts w:ascii="Arial" w:hAnsi="Arial" w:cs="Arial"/>
                <w:sz w:val="20"/>
                <w:szCs w:val="20"/>
              </w:rPr>
              <w:tab/>
              <w:t xml:space="preserve">   0.000</w:t>
            </w:r>
            <w:r w:rsidRPr="002B1D55">
              <w:rPr>
                <w:rFonts w:ascii="Arial" w:hAnsi="Arial" w:cs="Arial"/>
                <w:sz w:val="20"/>
                <w:szCs w:val="20"/>
              </w:rPr>
              <w:tab/>
              <w:t>1.000                   0.000</w:t>
            </w:r>
          </w:p>
          <w:p w14:paraId="1AFA7E28" w14:textId="77777777" w:rsidR="00166D35" w:rsidRPr="002B1D55" w:rsidRDefault="00166D35" w:rsidP="00332F0B">
            <w:pPr>
              <w:pStyle w:val="ListParagraph"/>
              <w:tabs>
                <w:tab w:val="left" w:pos="2018"/>
                <w:tab w:val="left" w:pos="3504"/>
                <w:tab w:val="left" w:pos="7302"/>
              </w:tabs>
              <w:spacing w:after="0" w:line="360" w:lineRule="auto"/>
              <w:ind w:left="0"/>
              <w:jc w:val="both"/>
              <w:rPr>
                <w:rFonts w:ascii="Arial" w:hAnsi="Arial" w:cs="Arial"/>
                <w:sz w:val="20"/>
                <w:szCs w:val="20"/>
              </w:rPr>
            </w:pPr>
            <w:r w:rsidRPr="002B1D55">
              <w:rPr>
                <w:rFonts w:ascii="Arial" w:hAnsi="Arial" w:cs="Arial"/>
                <w:sz w:val="20"/>
                <w:szCs w:val="20"/>
              </w:rPr>
              <w:t xml:space="preserve">                               (18)</w:t>
            </w:r>
          </w:p>
          <w:p w14:paraId="16C672FD" w14:textId="77777777" w:rsidR="00166D35" w:rsidRPr="002B1D55" w:rsidRDefault="00166D35" w:rsidP="00332F0B">
            <w:pPr>
              <w:pStyle w:val="ListParagraph"/>
              <w:tabs>
                <w:tab w:val="left" w:pos="2642"/>
                <w:tab w:val="left" w:pos="3594"/>
                <w:tab w:val="left" w:pos="5443"/>
                <w:tab w:val="left" w:pos="6939"/>
              </w:tabs>
              <w:spacing w:after="0" w:line="360" w:lineRule="auto"/>
              <w:ind w:left="0"/>
              <w:jc w:val="both"/>
              <w:rPr>
                <w:rFonts w:ascii="Arial" w:hAnsi="Arial" w:cs="Arial"/>
                <w:sz w:val="20"/>
                <w:szCs w:val="20"/>
              </w:rPr>
            </w:pPr>
            <w:r w:rsidRPr="002B1D55">
              <w:rPr>
                <w:rFonts w:ascii="Arial" w:hAnsi="Arial" w:cs="Arial"/>
                <w:sz w:val="20"/>
                <w:szCs w:val="20"/>
              </w:rPr>
              <w:t xml:space="preserve">Muscovy               </w:t>
            </w:r>
            <w:r w:rsidR="002B1D55">
              <w:rPr>
                <w:rFonts w:ascii="Arial" w:hAnsi="Arial" w:cs="Arial"/>
                <w:sz w:val="20"/>
                <w:szCs w:val="20"/>
              </w:rPr>
              <w:t xml:space="preserve"> </w:t>
            </w:r>
            <w:r w:rsidRPr="002B1D55">
              <w:rPr>
                <w:rFonts w:ascii="Arial" w:hAnsi="Arial" w:cs="Arial"/>
                <w:sz w:val="20"/>
                <w:szCs w:val="20"/>
              </w:rPr>
              <w:t xml:space="preserve">1.000   </w:t>
            </w:r>
            <w:r w:rsidR="002B1D55">
              <w:rPr>
                <w:rFonts w:ascii="Arial" w:hAnsi="Arial" w:cs="Arial"/>
                <w:sz w:val="20"/>
                <w:szCs w:val="20"/>
              </w:rPr>
              <w:t xml:space="preserve">     </w:t>
            </w:r>
            <w:r w:rsidRPr="002B1D55">
              <w:rPr>
                <w:rFonts w:ascii="Arial" w:hAnsi="Arial" w:cs="Arial"/>
                <w:sz w:val="20"/>
                <w:szCs w:val="20"/>
              </w:rPr>
              <w:t>0.000     0.000</w:t>
            </w:r>
            <w:r w:rsidRPr="002B1D55">
              <w:rPr>
                <w:rFonts w:ascii="Arial" w:hAnsi="Arial" w:cs="Arial"/>
                <w:sz w:val="20"/>
                <w:szCs w:val="20"/>
              </w:rPr>
              <w:tab/>
              <w:t>1.000</w:t>
            </w:r>
            <w:r w:rsidRPr="002B1D55">
              <w:rPr>
                <w:rFonts w:ascii="Arial" w:hAnsi="Arial" w:cs="Arial"/>
                <w:sz w:val="20"/>
                <w:szCs w:val="20"/>
              </w:rPr>
              <w:tab/>
            </w:r>
            <w:r w:rsidR="00BD6358" w:rsidRPr="002B1D55">
              <w:rPr>
                <w:rFonts w:ascii="Arial" w:hAnsi="Arial" w:cs="Arial"/>
                <w:sz w:val="20"/>
                <w:szCs w:val="20"/>
              </w:rPr>
              <w:t xml:space="preserve">   </w:t>
            </w:r>
            <w:r w:rsidRPr="002B1D55">
              <w:rPr>
                <w:rFonts w:ascii="Arial" w:hAnsi="Arial" w:cs="Arial"/>
                <w:sz w:val="20"/>
                <w:szCs w:val="20"/>
              </w:rPr>
              <w:t xml:space="preserve">0.000 </w:t>
            </w:r>
          </w:p>
          <w:p w14:paraId="56361F10" w14:textId="77777777" w:rsidR="00166D35" w:rsidRPr="002B1D55" w:rsidRDefault="00166D35" w:rsidP="00332F0B">
            <w:pPr>
              <w:pStyle w:val="ListParagraph"/>
              <w:tabs>
                <w:tab w:val="left" w:pos="2052"/>
                <w:tab w:val="left" w:pos="5443"/>
                <w:tab w:val="left" w:pos="6939"/>
              </w:tabs>
              <w:spacing w:after="0" w:line="360" w:lineRule="auto"/>
              <w:ind w:left="0"/>
              <w:jc w:val="both"/>
              <w:rPr>
                <w:rFonts w:ascii="Arial" w:hAnsi="Arial" w:cs="Arial"/>
                <w:sz w:val="20"/>
                <w:szCs w:val="20"/>
              </w:rPr>
            </w:pPr>
            <w:r w:rsidRPr="002B1D55">
              <w:rPr>
                <w:rFonts w:ascii="Arial" w:hAnsi="Arial" w:cs="Arial"/>
                <w:sz w:val="20"/>
                <w:szCs w:val="20"/>
              </w:rPr>
              <w:t xml:space="preserve">                               (15)</w:t>
            </w:r>
          </w:p>
        </w:tc>
      </w:tr>
    </w:tbl>
    <w:p w14:paraId="7A7C260D" w14:textId="77777777" w:rsidR="00694FB1" w:rsidRDefault="00694FB1" w:rsidP="00166D35">
      <w:pPr>
        <w:pStyle w:val="ListParagraph"/>
        <w:spacing w:after="0" w:line="360" w:lineRule="auto"/>
        <w:ind w:left="0"/>
        <w:jc w:val="both"/>
        <w:rPr>
          <w:rFonts w:cs="Times New Roman"/>
          <w:b/>
          <w:szCs w:val="24"/>
        </w:rPr>
      </w:pPr>
    </w:p>
    <w:p w14:paraId="07CCB8B0" w14:textId="77777777" w:rsidR="00166D35" w:rsidRPr="00C64EFD" w:rsidRDefault="00BD6358" w:rsidP="00166D35">
      <w:pPr>
        <w:pStyle w:val="ListParagraph"/>
        <w:spacing w:after="0" w:line="360" w:lineRule="auto"/>
        <w:ind w:left="0"/>
        <w:jc w:val="both"/>
        <w:rPr>
          <w:rFonts w:ascii="Arial" w:hAnsi="Arial" w:cs="Arial"/>
          <w:b/>
          <w:sz w:val="20"/>
          <w:szCs w:val="20"/>
        </w:rPr>
      </w:pPr>
      <w:r w:rsidRPr="00C64EFD">
        <w:rPr>
          <w:rFonts w:ascii="Arial" w:hAnsi="Arial" w:cs="Arial"/>
          <w:b/>
          <w:sz w:val="20"/>
          <w:szCs w:val="20"/>
        </w:rPr>
        <w:t xml:space="preserve">CONCLUSION </w:t>
      </w:r>
    </w:p>
    <w:p w14:paraId="53D5E412" w14:textId="5767F881" w:rsidR="00A51959" w:rsidRDefault="00BD6358" w:rsidP="00A51959">
      <w:pPr>
        <w:pStyle w:val="ListParagraph"/>
        <w:spacing w:after="0" w:line="240" w:lineRule="auto"/>
        <w:ind w:left="0"/>
        <w:jc w:val="both"/>
        <w:rPr>
          <w:rFonts w:ascii="Arial" w:hAnsi="Arial" w:cs="Arial"/>
          <w:sz w:val="20"/>
          <w:szCs w:val="20"/>
        </w:rPr>
      </w:pPr>
      <w:r w:rsidRPr="00C64EFD">
        <w:rPr>
          <w:rFonts w:ascii="Arial" w:hAnsi="Arial" w:cs="Arial"/>
          <w:sz w:val="20"/>
          <w:szCs w:val="20"/>
        </w:rPr>
        <w:t xml:space="preserve">The PCR-RFLP analysis using </w:t>
      </w:r>
      <w:proofErr w:type="spellStart"/>
      <w:r w:rsidRPr="00C64EFD">
        <w:rPr>
          <w:rFonts w:ascii="Arial" w:hAnsi="Arial" w:cs="Arial"/>
          <w:sz w:val="20"/>
          <w:szCs w:val="20"/>
        </w:rPr>
        <w:t>Hinf</w:t>
      </w:r>
      <w:proofErr w:type="spellEnd"/>
      <w:r w:rsidRPr="00C64EFD">
        <w:rPr>
          <w:rFonts w:ascii="Arial" w:hAnsi="Arial" w:cs="Arial"/>
          <w:sz w:val="20"/>
          <w:szCs w:val="20"/>
        </w:rPr>
        <w:t xml:space="preserve"> I revealed that exon 7 of </w:t>
      </w:r>
      <w:r w:rsidR="00C64EFD" w:rsidRPr="00C64EFD">
        <w:rPr>
          <w:rFonts w:ascii="Arial" w:hAnsi="Arial" w:cs="Arial"/>
          <w:sz w:val="20"/>
          <w:szCs w:val="20"/>
        </w:rPr>
        <w:t>LPL gene was monomorphic in the</w:t>
      </w:r>
      <w:r w:rsidRPr="00C64EFD">
        <w:rPr>
          <w:rFonts w:ascii="Arial" w:hAnsi="Arial" w:cs="Arial"/>
          <w:sz w:val="20"/>
          <w:szCs w:val="20"/>
        </w:rPr>
        <w:t xml:space="preserve"> studied samples of </w:t>
      </w:r>
      <w:r w:rsidR="00694FB1" w:rsidRPr="00C64EFD">
        <w:rPr>
          <w:rFonts w:ascii="Arial" w:hAnsi="Arial" w:cs="Arial"/>
          <w:sz w:val="20"/>
          <w:szCs w:val="20"/>
        </w:rPr>
        <w:t xml:space="preserve">adapted </w:t>
      </w:r>
      <w:r w:rsidRPr="00C64EFD">
        <w:rPr>
          <w:rFonts w:ascii="Arial" w:hAnsi="Arial" w:cs="Arial"/>
          <w:sz w:val="20"/>
          <w:szCs w:val="20"/>
        </w:rPr>
        <w:t xml:space="preserve">Mallard and Muscovy duck population in Nigeria. Thus, genetic polymorphism of exon 7 of LPL gene in Mallard and Muscovy cannot be estimated. </w:t>
      </w:r>
      <w:r w:rsidR="00694FB1" w:rsidRPr="00C64EFD">
        <w:rPr>
          <w:rFonts w:ascii="Arial" w:hAnsi="Arial" w:cs="Arial"/>
          <w:sz w:val="20"/>
          <w:szCs w:val="20"/>
        </w:rPr>
        <w:t xml:space="preserve">The cutting site for enzyme used for the digestion of amplified DNA was not present in the exon 7 of LPL gene. </w:t>
      </w:r>
      <w:r w:rsidRPr="00C64EFD">
        <w:rPr>
          <w:rFonts w:ascii="Arial" w:hAnsi="Arial" w:cs="Arial"/>
          <w:sz w:val="20"/>
          <w:szCs w:val="20"/>
        </w:rPr>
        <w:t xml:space="preserve">Further studies can be carried out using larger sample size or other restriction enzymes in order to validate the results obtained in this study and provide insight into the </w:t>
      </w:r>
      <w:r w:rsidR="00694FB1" w:rsidRPr="00C64EFD">
        <w:rPr>
          <w:rFonts w:ascii="Arial" w:hAnsi="Arial" w:cs="Arial"/>
          <w:sz w:val="20"/>
          <w:szCs w:val="20"/>
        </w:rPr>
        <w:t>variations</w:t>
      </w:r>
      <w:r w:rsidRPr="00C64EFD">
        <w:rPr>
          <w:rFonts w:ascii="Arial" w:hAnsi="Arial" w:cs="Arial"/>
          <w:sz w:val="20"/>
          <w:szCs w:val="20"/>
        </w:rPr>
        <w:t xml:space="preserve"> within </w:t>
      </w:r>
      <w:r w:rsidR="00694FB1" w:rsidRPr="00C64EFD">
        <w:rPr>
          <w:rFonts w:ascii="Arial" w:hAnsi="Arial" w:cs="Arial"/>
          <w:sz w:val="20"/>
          <w:szCs w:val="20"/>
        </w:rPr>
        <w:t xml:space="preserve">each breed </w:t>
      </w:r>
      <w:r w:rsidRPr="00C64EFD">
        <w:rPr>
          <w:rFonts w:ascii="Arial" w:hAnsi="Arial" w:cs="Arial"/>
          <w:sz w:val="20"/>
          <w:szCs w:val="20"/>
        </w:rPr>
        <w:t xml:space="preserve">and many </w:t>
      </w:r>
      <w:r w:rsidR="00694FB1" w:rsidRPr="00C64EFD">
        <w:rPr>
          <w:rFonts w:ascii="Arial" w:hAnsi="Arial" w:cs="Arial"/>
          <w:sz w:val="20"/>
          <w:szCs w:val="20"/>
        </w:rPr>
        <w:t>other Nigerian</w:t>
      </w:r>
      <w:r w:rsidRPr="00C64EFD">
        <w:rPr>
          <w:rFonts w:ascii="Arial" w:hAnsi="Arial" w:cs="Arial"/>
          <w:sz w:val="20"/>
          <w:szCs w:val="20"/>
        </w:rPr>
        <w:t xml:space="preserve"> locally adapted ducks at LPL gene locus. </w:t>
      </w:r>
    </w:p>
    <w:p w14:paraId="4AB542A8" w14:textId="77777777" w:rsidR="00B506E0" w:rsidRDefault="00B506E0" w:rsidP="00A51959">
      <w:pPr>
        <w:pStyle w:val="ListParagraph"/>
        <w:spacing w:after="0" w:line="240" w:lineRule="auto"/>
        <w:ind w:left="0"/>
        <w:jc w:val="both"/>
        <w:rPr>
          <w:rFonts w:ascii="Arial" w:hAnsi="Arial" w:cs="Arial"/>
          <w:sz w:val="20"/>
          <w:szCs w:val="20"/>
        </w:rPr>
      </w:pPr>
    </w:p>
    <w:p w14:paraId="134F73AD" w14:textId="77777777" w:rsidR="00301C11" w:rsidRPr="00B506E0" w:rsidRDefault="00301C11" w:rsidP="00301C11">
      <w:pPr>
        <w:rPr>
          <w:b/>
          <w:highlight w:val="yellow"/>
        </w:rPr>
      </w:pPr>
      <w:r w:rsidRPr="00B506E0">
        <w:rPr>
          <w:b/>
          <w:highlight w:val="yellow"/>
        </w:rPr>
        <w:t>Disclaimer (Artificial intelligence)</w:t>
      </w:r>
    </w:p>
    <w:p w14:paraId="6A1577A8" w14:textId="77777777" w:rsidR="00301C11" w:rsidRPr="00740879" w:rsidRDefault="00301C11" w:rsidP="00301C11">
      <w:pPr>
        <w:rPr>
          <w:highlight w:val="yellow"/>
        </w:rPr>
      </w:pPr>
      <w:r w:rsidRPr="00740879">
        <w:rPr>
          <w:highlight w:val="yellow"/>
        </w:rPr>
        <w:t xml:space="preserve">Option 1: </w:t>
      </w:r>
    </w:p>
    <w:p w14:paraId="549C50A1" w14:textId="77777777" w:rsidR="00301C11" w:rsidRPr="00740879" w:rsidRDefault="00301C11" w:rsidP="00301C1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BCE2036" w14:textId="77777777" w:rsidR="00301C11" w:rsidRPr="00740879" w:rsidRDefault="00301C11" w:rsidP="00301C11">
      <w:pPr>
        <w:rPr>
          <w:highlight w:val="yellow"/>
        </w:rPr>
      </w:pPr>
      <w:r w:rsidRPr="00740879">
        <w:rPr>
          <w:highlight w:val="yellow"/>
        </w:rPr>
        <w:t xml:space="preserve">Option 2: </w:t>
      </w:r>
    </w:p>
    <w:p w14:paraId="7DB6646C" w14:textId="77777777" w:rsidR="00301C11" w:rsidRPr="00740879" w:rsidRDefault="00301C11" w:rsidP="00301C11">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3774E6" w14:textId="77777777" w:rsidR="00301C11" w:rsidRPr="00740879" w:rsidRDefault="00301C11" w:rsidP="00301C11">
      <w:pPr>
        <w:rPr>
          <w:highlight w:val="yellow"/>
        </w:rPr>
      </w:pPr>
      <w:r w:rsidRPr="00740879">
        <w:rPr>
          <w:highlight w:val="yellow"/>
        </w:rPr>
        <w:t>Details of the AI usage are given below:</w:t>
      </w:r>
    </w:p>
    <w:p w14:paraId="3F8C8A86" w14:textId="77777777" w:rsidR="00301C11" w:rsidRPr="00740879" w:rsidRDefault="00301C11" w:rsidP="00301C11">
      <w:pPr>
        <w:rPr>
          <w:highlight w:val="yellow"/>
        </w:rPr>
      </w:pPr>
      <w:r w:rsidRPr="00740879">
        <w:rPr>
          <w:highlight w:val="yellow"/>
        </w:rPr>
        <w:t>1.</w:t>
      </w:r>
    </w:p>
    <w:p w14:paraId="0DAB10E6" w14:textId="77777777" w:rsidR="00301C11" w:rsidRPr="00740879" w:rsidRDefault="00301C11" w:rsidP="00301C11">
      <w:pPr>
        <w:rPr>
          <w:highlight w:val="yellow"/>
        </w:rPr>
      </w:pPr>
      <w:r w:rsidRPr="00740879">
        <w:rPr>
          <w:highlight w:val="yellow"/>
        </w:rPr>
        <w:t>2.</w:t>
      </w:r>
    </w:p>
    <w:p w14:paraId="76B3EF57" w14:textId="77777777" w:rsidR="00301C11" w:rsidRPr="00D047BB" w:rsidRDefault="00301C11" w:rsidP="00301C11">
      <w:r w:rsidRPr="00740879">
        <w:rPr>
          <w:highlight w:val="yellow"/>
        </w:rPr>
        <w:t>3.</w:t>
      </w:r>
    </w:p>
    <w:p w14:paraId="0343C12D" w14:textId="77777777" w:rsidR="00301C11" w:rsidRPr="00C64EFD" w:rsidRDefault="00301C11" w:rsidP="00A51959">
      <w:pPr>
        <w:pStyle w:val="ListParagraph"/>
        <w:spacing w:after="0" w:line="240" w:lineRule="auto"/>
        <w:ind w:left="0"/>
        <w:jc w:val="both"/>
        <w:rPr>
          <w:rFonts w:ascii="Arial" w:hAnsi="Arial" w:cs="Arial"/>
          <w:sz w:val="20"/>
          <w:szCs w:val="20"/>
        </w:rPr>
      </w:pPr>
    </w:p>
    <w:p w14:paraId="4F9B5FDA" w14:textId="77777777" w:rsidR="00BD6358" w:rsidRPr="00C64EFD" w:rsidRDefault="00BD6358" w:rsidP="00A51959">
      <w:pPr>
        <w:pStyle w:val="ListParagraph"/>
        <w:spacing w:after="0" w:line="240" w:lineRule="auto"/>
        <w:ind w:left="0"/>
        <w:jc w:val="both"/>
        <w:rPr>
          <w:rFonts w:ascii="Arial" w:hAnsi="Arial" w:cs="Arial"/>
          <w:sz w:val="20"/>
          <w:szCs w:val="20"/>
        </w:rPr>
      </w:pPr>
      <w:r w:rsidRPr="00C64EFD">
        <w:rPr>
          <w:rFonts w:ascii="Arial" w:hAnsi="Arial" w:cs="Arial"/>
          <w:sz w:val="20"/>
          <w:szCs w:val="20"/>
        </w:rPr>
        <w:t xml:space="preserve"> </w:t>
      </w:r>
    </w:p>
    <w:p w14:paraId="16B91BD1" w14:textId="77777777" w:rsidR="00166D35" w:rsidRPr="00C64EFD" w:rsidRDefault="00A51959" w:rsidP="00153F19">
      <w:pPr>
        <w:pStyle w:val="ListParagraph"/>
        <w:spacing w:after="0" w:line="360" w:lineRule="auto"/>
        <w:ind w:left="0"/>
        <w:jc w:val="both"/>
        <w:rPr>
          <w:rFonts w:ascii="Arial" w:hAnsi="Arial" w:cs="Arial"/>
          <w:b/>
          <w:sz w:val="20"/>
          <w:szCs w:val="20"/>
        </w:rPr>
      </w:pPr>
      <w:r w:rsidRPr="00C64EFD">
        <w:rPr>
          <w:rFonts w:ascii="Arial" w:hAnsi="Arial" w:cs="Arial"/>
          <w:b/>
          <w:sz w:val="20"/>
          <w:szCs w:val="20"/>
        </w:rPr>
        <w:t>REFERENCES</w:t>
      </w:r>
    </w:p>
    <w:p w14:paraId="61695ECB" w14:textId="3861AE37" w:rsidR="00EE4AAC" w:rsidRDefault="00EE4AAC" w:rsidP="00B511C1">
      <w:pPr>
        <w:pStyle w:val="ListParagraph"/>
        <w:numPr>
          <w:ilvl w:val="0"/>
          <w:numId w:val="2"/>
        </w:numPr>
        <w:spacing w:line="240" w:lineRule="auto"/>
        <w:jc w:val="both"/>
        <w:rPr>
          <w:rFonts w:cs="Times New Roman"/>
          <w:szCs w:val="24"/>
        </w:rPr>
      </w:pPr>
      <w:r w:rsidRPr="00EE4AAC">
        <w:rPr>
          <w:rFonts w:cs="Times New Roman"/>
          <w:szCs w:val="24"/>
        </w:rPr>
        <w:t xml:space="preserve">Adeola, A. C., Sola-Ojo, F. E., Opeyemi, Y. A., </w:t>
      </w:r>
      <w:proofErr w:type="spellStart"/>
      <w:r w:rsidRPr="00EE4AAC">
        <w:rPr>
          <w:rFonts w:cs="Times New Roman"/>
          <w:szCs w:val="24"/>
        </w:rPr>
        <w:t>Oguntunji</w:t>
      </w:r>
      <w:proofErr w:type="spellEnd"/>
      <w:r w:rsidRPr="00EE4AAC">
        <w:rPr>
          <w:rFonts w:cs="Times New Roman"/>
          <w:szCs w:val="24"/>
        </w:rPr>
        <w:t xml:space="preserve">, A. O., Nneji, L. M., </w:t>
      </w:r>
      <w:proofErr w:type="spellStart"/>
      <w:r w:rsidRPr="00EE4AAC">
        <w:rPr>
          <w:rFonts w:cs="Times New Roman"/>
          <w:szCs w:val="24"/>
        </w:rPr>
        <w:t>Ewuola</w:t>
      </w:r>
      <w:proofErr w:type="spellEnd"/>
      <w:r w:rsidRPr="00EE4AAC">
        <w:rPr>
          <w:rFonts w:cs="Times New Roman"/>
          <w:szCs w:val="24"/>
        </w:rPr>
        <w:t xml:space="preserve">, M. K., Bello, S. F., Olaniyi, W. A., Adesoji, A. T., </w:t>
      </w:r>
      <w:proofErr w:type="spellStart"/>
      <w:r w:rsidRPr="00EE4AAC">
        <w:rPr>
          <w:rFonts w:cs="Times New Roman"/>
          <w:szCs w:val="24"/>
        </w:rPr>
        <w:t>Karuno</w:t>
      </w:r>
      <w:proofErr w:type="spellEnd"/>
      <w:r w:rsidRPr="00EE4AAC">
        <w:rPr>
          <w:rFonts w:cs="Times New Roman"/>
          <w:szCs w:val="24"/>
        </w:rPr>
        <w:t xml:space="preserve">, A. P., Sanke, O. J., &amp; Daniel, </w:t>
      </w:r>
      <w:r w:rsidRPr="00EE4AAC">
        <w:rPr>
          <w:rFonts w:cs="Times New Roman"/>
          <w:szCs w:val="24"/>
        </w:rPr>
        <w:lastRenderedPageBreak/>
        <w:t xml:space="preserve">E. L. (2022). Genetic diversity and population structure of </w:t>
      </w:r>
      <w:proofErr w:type="spellStart"/>
      <w:r w:rsidRPr="00EE4AAC">
        <w:rPr>
          <w:rFonts w:cs="Times New Roman"/>
          <w:szCs w:val="24"/>
        </w:rPr>
        <w:t>muscovy</w:t>
      </w:r>
      <w:proofErr w:type="spellEnd"/>
      <w:r w:rsidRPr="00EE4AAC">
        <w:rPr>
          <w:rFonts w:cs="Times New Roman"/>
          <w:szCs w:val="24"/>
        </w:rPr>
        <w:t xml:space="preserve"> duck (</w:t>
      </w:r>
      <w:proofErr w:type="spellStart"/>
      <w:r w:rsidRPr="00EE4AAC">
        <w:rPr>
          <w:rFonts w:cs="Times New Roman"/>
          <w:szCs w:val="24"/>
        </w:rPr>
        <w:t>Cairina</w:t>
      </w:r>
      <w:proofErr w:type="spellEnd"/>
      <w:r w:rsidRPr="00EE4AAC">
        <w:rPr>
          <w:rFonts w:cs="Times New Roman"/>
          <w:szCs w:val="24"/>
        </w:rPr>
        <w:t xml:space="preserve"> </w:t>
      </w:r>
      <w:proofErr w:type="spellStart"/>
      <w:r w:rsidRPr="00EE4AAC">
        <w:rPr>
          <w:rFonts w:cs="Times New Roman"/>
          <w:szCs w:val="24"/>
        </w:rPr>
        <w:t>moschata</w:t>
      </w:r>
      <w:proofErr w:type="spellEnd"/>
      <w:r w:rsidRPr="00EE4AAC">
        <w:rPr>
          <w:rFonts w:cs="Times New Roman"/>
          <w:szCs w:val="24"/>
        </w:rPr>
        <w:t xml:space="preserve">) from Nigeria. </w:t>
      </w:r>
      <w:proofErr w:type="spellStart"/>
      <w:r w:rsidRPr="00EE4AAC">
        <w:rPr>
          <w:rFonts w:cs="Times New Roman"/>
          <w:szCs w:val="24"/>
        </w:rPr>
        <w:t>PeerJ</w:t>
      </w:r>
      <w:proofErr w:type="spellEnd"/>
      <w:r w:rsidRPr="00EE4AAC">
        <w:rPr>
          <w:rFonts w:cs="Times New Roman"/>
          <w:szCs w:val="24"/>
        </w:rPr>
        <w:t xml:space="preserve">. </w:t>
      </w:r>
      <w:hyperlink r:id="rId15" w:history="1">
        <w:r w:rsidRPr="00664E33">
          <w:rPr>
            <w:rStyle w:val="Hyperlink"/>
            <w:rFonts w:cs="Times New Roman"/>
            <w:szCs w:val="24"/>
          </w:rPr>
          <w:t>https://doi.org/10.7717/peerj.13236</w:t>
        </w:r>
      </w:hyperlink>
    </w:p>
    <w:p w14:paraId="4D6F9CAD" w14:textId="2C0A32AE" w:rsidR="00B47F9B" w:rsidRDefault="00B47F9B" w:rsidP="00B511C1">
      <w:pPr>
        <w:pStyle w:val="ListParagraph"/>
        <w:numPr>
          <w:ilvl w:val="0"/>
          <w:numId w:val="2"/>
        </w:numPr>
        <w:spacing w:after="0" w:line="240" w:lineRule="auto"/>
        <w:jc w:val="both"/>
        <w:rPr>
          <w:rFonts w:cs="Times New Roman"/>
          <w:szCs w:val="24"/>
        </w:rPr>
      </w:pPr>
      <w:r w:rsidRPr="00B47F9B">
        <w:rPr>
          <w:rFonts w:cs="Times New Roman"/>
          <w:szCs w:val="24"/>
        </w:rPr>
        <w:t>Al-Shammari, R. T., Al-</w:t>
      </w:r>
      <w:proofErr w:type="spellStart"/>
      <w:r w:rsidRPr="00B47F9B">
        <w:rPr>
          <w:rFonts w:cs="Times New Roman"/>
          <w:szCs w:val="24"/>
        </w:rPr>
        <w:t>Serri</w:t>
      </w:r>
      <w:proofErr w:type="spellEnd"/>
      <w:r w:rsidRPr="00B47F9B">
        <w:rPr>
          <w:rFonts w:cs="Times New Roman"/>
          <w:szCs w:val="24"/>
        </w:rPr>
        <w:t xml:space="preserve">, A. E., </w:t>
      </w:r>
      <w:proofErr w:type="spellStart"/>
      <w:r w:rsidRPr="00B47F9B">
        <w:rPr>
          <w:rFonts w:cs="Times New Roman"/>
          <w:szCs w:val="24"/>
        </w:rPr>
        <w:t>Barhoush</w:t>
      </w:r>
      <w:proofErr w:type="spellEnd"/>
      <w:r w:rsidRPr="00B47F9B">
        <w:rPr>
          <w:rFonts w:cs="Times New Roman"/>
          <w:szCs w:val="24"/>
        </w:rPr>
        <w:t xml:space="preserve">, S. A., &amp; Al-Bustan, S. A. (2022). Identification and Characterization of Variants in Intron 6 of the LPL Gene Locus among a Sample of the Kuwaiti Population. Genes. </w:t>
      </w:r>
      <w:hyperlink r:id="rId16" w:history="1">
        <w:r w:rsidRPr="00664E33">
          <w:rPr>
            <w:rStyle w:val="Hyperlink"/>
            <w:rFonts w:cs="Times New Roman"/>
            <w:szCs w:val="24"/>
          </w:rPr>
          <w:t>https://doi.org/10.3390/genes13040664</w:t>
        </w:r>
      </w:hyperlink>
    </w:p>
    <w:p w14:paraId="312200A3" w14:textId="0B30967B" w:rsidR="00FE38D7" w:rsidRPr="00B511C1" w:rsidRDefault="002371BA" w:rsidP="00B511C1">
      <w:pPr>
        <w:pStyle w:val="ListParagraph"/>
        <w:numPr>
          <w:ilvl w:val="0"/>
          <w:numId w:val="2"/>
        </w:numPr>
        <w:spacing w:after="0" w:line="240" w:lineRule="auto"/>
        <w:jc w:val="both"/>
        <w:rPr>
          <w:rFonts w:cs="Times New Roman"/>
          <w:szCs w:val="24"/>
        </w:rPr>
      </w:pPr>
      <w:r w:rsidRPr="00B511C1">
        <w:rPr>
          <w:rFonts w:cs="Times New Roman"/>
          <w:szCs w:val="24"/>
        </w:rPr>
        <w:t xml:space="preserve">Biology Online Dictionary. (2020). Genetic polymorphism. </w:t>
      </w:r>
      <w:hyperlink r:id="rId17" w:history="1">
        <w:r w:rsidRPr="00B511C1">
          <w:rPr>
            <w:rStyle w:val="Hyperlink"/>
            <w:rFonts w:cs="Times New Roman"/>
            <w:szCs w:val="24"/>
          </w:rPr>
          <w:t>https://www.biologyonline.com/dictionary/polymorphism</w:t>
        </w:r>
      </w:hyperlink>
      <w:r w:rsidRPr="00B511C1">
        <w:rPr>
          <w:rFonts w:cs="Times New Roman"/>
          <w:szCs w:val="24"/>
        </w:rPr>
        <w:t xml:space="preserve"> </w:t>
      </w:r>
    </w:p>
    <w:p w14:paraId="6209A5DA" w14:textId="77777777" w:rsidR="002371BA" w:rsidRPr="007841A3" w:rsidRDefault="002371BA" w:rsidP="00FE38D7">
      <w:pPr>
        <w:spacing w:after="0" w:line="240" w:lineRule="auto"/>
        <w:ind w:left="720" w:hanging="720"/>
        <w:jc w:val="both"/>
        <w:rPr>
          <w:rFonts w:cs="Times New Roman"/>
          <w:szCs w:val="24"/>
        </w:rPr>
      </w:pPr>
    </w:p>
    <w:p w14:paraId="591E64B6" w14:textId="4D661863" w:rsidR="00FE38D7" w:rsidRPr="00B511C1" w:rsidRDefault="004A50AC" w:rsidP="00B511C1">
      <w:pPr>
        <w:pStyle w:val="ListParagraph"/>
        <w:numPr>
          <w:ilvl w:val="0"/>
          <w:numId w:val="2"/>
        </w:numPr>
        <w:spacing w:after="0" w:line="240" w:lineRule="auto"/>
        <w:jc w:val="both"/>
        <w:rPr>
          <w:rFonts w:cs="Times New Roman"/>
          <w:color w:val="000000" w:themeColor="text1"/>
          <w:szCs w:val="24"/>
          <w:shd w:val="clear" w:color="auto" w:fill="FFFFFF"/>
        </w:rPr>
      </w:pPr>
      <w:proofErr w:type="spellStart"/>
      <w:r w:rsidRPr="00B511C1">
        <w:rPr>
          <w:rFonts w:cs="Times New Roman"/>
          <w:color w:val="000000" w:themeColor="text1"/>
          <w:szCs w:val="24"/>
          <w:shd w:val="clear" w:color="auto" w:fill="FFFFFF"/>
        </w:rPr>
        <w:t>BirdLife</w:t>
      </w:r>
      <w:proofErr w:type="spellEnd"/>
      <w:r w:rsidRPr="00B511C1">
        <w:rPr>
          <w:rFonts w:cs="Times New Roman"/>
          <w:color w:val="000000" w:themeColor="text1"/>
          <w:szCs w:val="24"/>
          <w:shd w:val="clear" w:color="auto" w:fill="FFFFFF"/>
        </w:rPr>
        <w:t xml:space="preserve"> International. (2019). *Anas platyrhynchos* (amended version of 2017 assessment). The IUCN Red List of Threatened Species. </w:t>
      </w:r>
      <w:hyperlink r:id="rId18" w:history="1">
        <w:r w:rsidRPr="00B511C1">
          <w:rPr>
            <w:rStyle w:val="Hyperlink"/>
            <w:rFonts w:cs="Times New Roman"/>
            <w:szCs w:val="24"/>
            <w:shd w:val="clear" w:color="auto" w:fill="FFFFFF"/>
          </w:rPr>
          <w:t>https://doi.org/10.2305/IUCN.UK.2019-3.RLTS.T22680186A155457360.en</w:t>
        </w:r>
      </w:hyperlink>
      <w:r w:rsidRPr="00B511C1">
        <w:rPr>
          <w:rFonts w:cs="Times New Roman"/>
          <w:color w:val="000000" w:themeColor="text1"/>
          <w:szCs w:val="24"/>
          <w:shd w:val="clear" w:color="auto" w:fill="FFFFFF"/>
        </w:rPr>
        <w:t xml:space="preserve"> </w:t>
      </w:r>
    </w:p>
    <w:p w14:paraId="738999B9" w14:textId="1D811FEB" w:rsidR="00BF61E6" w:rsidRDefault="00BF61E6" w:rsidP="00B511C1">
      <w:pPr>
        <w:pStyle w:val="ListParagraph"/>
        <w:numPr>
          <w:ilvl w:val="0"/>
          <w:numId w:val="2"/>
        </w:numPr>
        <w:spacing w:line="240" w:lineRule="auto"/>
        <w:jc w:val="both"/>
        <w:rPr>
          <w:rFonts w:cs="Times New Roman"/>
          <w:szCs w:val="24"/>
        </w:rPr>
      </w:pPr>
      <w:proofErr w:type="spellStart"/>
      <w:r w:rsidRPr="00BF61E6">
        <w:rPr>
          <w:rFonts w:cs="Times New Roman"/>
          <w:szCs w:val="24"/>
        </w:rPr>
        <w:t>Booncharoen</w:t>
      </w:r>
      <w:proofErr w:type="spellEnd"/>
      <w:r w:rsidRPr="00BF61E6">
        <w:rPr>
          <w:rFonts w:cs="Times New Roman"/>
          <w:szCs w:val="24"/>
        </w:rPr>
        <w:t xml:space="preserve">, P., </w:t>
      </w:r>
      <w:proofErr w:type="spellStart"/>
      <w:r w:rsidRPr="00BF61E6">
        <w:rPr>
          <w:rFonts w:cs="Times New Roman"/>
          <w:szCs w:val="24"/>
        </w:rPr>
        <w:t>Khachananda</w:t>
      </w:r>
      <w:proofErr w:type="spellEnd"/>
      <w:r w:rsidRPr="00BF61E6">
        <w:rPr>
          <w:rFonts w:cs="Times New Roman"/>
          <w:szCs w:val="24"/>
        </w:rPr>
        <w:t xml:space="preserve">, S., </w:t>
      </w:r>
      <w:proofErr w:type="spellStart"/>
      <w:r w:rsidRPr="00BF61E6">
        <w:rPr>
          <w:rFonts w:cs="Times New Roman"/>
          <w:szCs w:val="24"/>
        </w:rPr>
        <w:t>Kanchai</w:t>
      </w:r>
      <w:proofErr w:type="spellEnd"/>
      <w:r w:rsidRPr="00BF61E6">
        <w:rPr>
          <w:rFonts w:cs="Times New Roman"/>
          <w:szCs w:val="24"/>
        </w:rPr>
        <w:t xml:space="preserve">, C., &amp; </w:t>
      </w:r>
      <w:proofErr w:type="spellStart"/>
      <w:r w:rsidRPr="00BF61E6">
        <w:rPr>
          <w:rFonts w:cs="Times New Roman"/>
          <w:szCs w:val="24"/>
        </w:rPr>
        <w:t>Ruengdit</w:t>
      </w:r>
      <w:proofErr w:type="spellEnd"/>
      <w:r w:rsidRPr="00BF61E6">
        <w:rPr>
          <w:rFonts w:cs="Times New Roman"/>
          <w:szCs w:val="24"/>
        </w:rPr>
        <w:t xml:space="preserve">, S. (2021). Factors influencing DNA extraction from human skeletal remains: bone characteristic and total demineralization process. *Egyptian Journal of Forensic Sciences*, *11*(2). </w:t>
      </w:r>
      <w:hyperlink r:id="rId19" w:history="1">
        <w:r w:rsidRPr="00664E33">
          <w:rPr>
            <w:rStyle w:val="Hyperlink"/>
            <w:rFonts w:cs="Times New Roman"/>
            <w:szCs w:val="24"/>
          </w:rPr>
          <w:t>https://doi.org/10.1186/s41935-021-00216-8</w:t>
        </w:r>
      </w:hyperlink>
    </w:p>
    <w:p w14:paraId="742D2742" w14:textId="142BE8AB" w:rsidR="00FE38D7" w:rsidRPr="00616C56" w:rsidRDefault="00FE38D7" w:rsidP="00B511C1">
      <w:pPr>
        <w:pStyle w:val="ListParagraph"/>
        <w:numPr>
          <w:ilvl w:val="0"/>
          <w:numId w:val="2"/>
        </w:numPr>
        <w:spacing w:line="240" w:lineRule="auto"/>
        <w:jc w:val="both"/>
        <w:rPr>
          <w:rFonts w:cs="Times New Roman"/>
          <w:szCs w:val="24"/>
        </w:rPr>
      </w:pPr>
      <w:r w:rsidRPr="00616C56">
        <w:rPr>
          <w:rFonts w:eastAsia="Times New Roman" w:cs="Times New Roman"/>
          <w:szCs w:val="24"/>
        </w:rPr>
        <w:t xml:space="preserve">Cole, C. T.  and Biesboer, D. D. 1992. </w:t>
      </w:r>
      <w:r w:rsidRPr="00616C56">
        <w:rPr>
          <w:rFonts w:eastAsia="Times New Roman" w:cs="Times New Roman"/>
          <w:bCs/>
          <w:kern w:val="36"/>
          <w:szCs w:val="24"/>
        </w:rPr>
        <w:t>Monomo</w:t>
      </w:r>
      <w:r w:rsidR="00616C56">
        <w:rPr>
          <w:rFonts w:eastAsia="Times New Roman" w:cs="Times New Roman"/>
          <w:bCs/>
          <w:kern w:val="36"/>
          <w:szCs w:val="24"/>
        </w:rPr>
        <w:t xml:space="preserve">rphism, Reduced Gene Flow, and </w:t>
      </w:r>
      <w:proofErr w:type="spellStart"/>
      <w:r w:rsidRPr="00616C56">
        <w:rPr>
          <w:rFonts w:eastAsia="Times New Roman" w:cs="Times New Roman"/>
          <w:bCs/>
          <w:kern w:val="36"/>
          <w:szCs w:val="24"/>
        </w:rPr>
        <w:t>Cleistogamy</w:t>
      </w:r>
      <w:proofErr w:type="spellEnd"/>
      <w:r w:rsidRPr="00616C56">
        <w:rPr>
          <w:rFonts w:eastAsia="Times New Roman" w:cs="Times New Roman"/>
          <w:bCs/>
          <w:kern w:val="36"/>
          <w:szCs w:val="24"/>
        </w:rPr>
        <w:t xml:space="preserve"> in Rare and Common Species of Lespedeza (Fabaceae)</w:t>
      </w:r>
      <w:r w:rsidRPr="00616C56">
        <w:rPr>
          <w:rFonts w:eastAsia="Times New Roman" w:cs="Times New Roman"/>
          <w:szCs w:val="24"/>
        </w:rPr>
        <w:t xml:space="preserve">. </w:t>
      </w:r>
      <w:r w:rsidR="00616C56">
        <w:rPr>
          <w:rFonts w:eastAsia="Times New Roman" w:cs="Times New Roman"/>
          <w:spacing w:val="-4"/>
          <w:szCs w:val="24"/>
        </w:rPr>
        <w:t xml:space="preserve">American </w:t>
      </w:r>
      <w:r w:rsidR="00264659" w:rsidRPr="00616C56">
        <w:rPr>
          <w:rFonts w:eastAsia="Times New Roman" w:cs="Times New Roman"/>
          <w:spacing w:val="-4"/>
          <w:szCs w:val="24"/>
        </w:rPr>
        <w:t xml:space="preserve">Journal </w:t>
      </w:r>
      <w:r w:rsidRPr="00616C56">
        <w:rPr>
          <w:rFonts w:eastAsia="Times New Roman" w:cs="Times New Roman"/>
          <w:spacing w:val="-4"/>
          <w:szCs w:val="24"/>
        </w:rPr>
        <w:t>of Botany</w:t>
      </w:r>
      <w:r w:rsidR="00264659" w:rsidRPr="00616C56">
        <w:rPr>
          <w:rFonts w:eastAsia="Times New Roman" w:cs="Times New Roman"/>
          <w:spacing w:val="-4"/>
          <w:szCs w:val="24"/>
        </w:rPr>
        <w:t xml:space="preserve"> </w:t>
      </w:r>
      <w:proofErr w:type="gramStart"/>
      <w:r w:rsidRPr="00616C56">
        <w:rPr>
          <w:rFonts w:eastAsia="Times New Roman" w:cs="Times New Roman"/>
          <w:spacing w:val="-4"/>
          <w:szCs w:val="24"/>
        </w:rPr>
        <w:t>79.(</w:t>
      </w:r>
      <w:proofErr w:type="gramEnd"/>
      <w:r w:rsidRPr="00616C56">
        <w:rPr>
          <w:rFonts w:eastAsia="Times New Roman" w:cs="Times New Roman"/>
          <w:spacing w:val="-4"/>
          <w:szCs w:val="24"/>
        </w:rPr>
        <w:t xml:space="preserve">5):567-575. </w:t>
      </w:r>
      <w:r w:rsidRPr="00616C56">
        <w:rPr>
          <w:rFonts w:cs="Times New Roman"/>
          <w:szCs w:val="24"/>
        </w:rPr>
        <w:t xml:space="preserve">Janiszewski </w:t>
      </w:r>
      <w:r w:rsidRPr="00616C56">
        <w:rPr>
          <w:rFonts w:cs="Times New Roman"/>
          <w:i/>
          <w:szCs w:val="24"/>
        </w:rPr>
        <w:t>et al.,</w:t>
      </w:r>
      <w:r w:rsidRPr="00616C56">
        <w:rPr>
          <w:rFonts w:cs="Times New Roman"/>
          <w:szCs w:val="24"/>
        </w:rPr>
        <w:t xml:space="preserve"> 2018 </w:t>
      </w:r>
    </w:p>
    <w:p w14:paraId="1A37B8BC" w14:textId="77777777" w:rsidR="00BD6F0A" w:rsidRPr="00BD6F0A" w:rsidRDefault="00BD6F0A" w:rsidP="00B511C1">
      <w:pPr>
        <w:pStyle w:val="ListParagraph"/>
        <w:numPr>
          <w:ilvl w:val="0"/>
          <w:numId w:val="2"/>
        </w:numPr>
        <w:spacing w:line="240" w:lineRule="auto"/>
        <w:ind w:right="144"/>
        <w:jc w:val="both"/>
        <w:rPr>
          <w:rFonts w:cs="Times New Roman"/>
          <w:szCs w:val="24"/>
        </w:rPr>
      </w:pPr>
      <w:r w:rsidRPr="00BD6F0A">
        <w:rPr>
          <w:rFonts w:cs="Times New Roman"/>
          <w:color w:val="212121"/>
          <w:szCs w:val="24"/>
          <w:shd w:val="clear" w:color="auto" w:fill="FFFFFF"/>
        </w:rPr>
        <w:t xml:space="preserve">Hakem, R. (2008). DNA-damage repair; the good, the bad, and the ugly. The EMBO Journal, 27(4), 589-605. </w:t>
      </w:r>
      <w:hyperlink r:id="rId20" w:history="1">
        <w:r w:rsidRPr="00664E33">
          <w:rPr>
            <w:rStyle w:val="Hyperlink"/>
            <w:rFonts w:cs="Times New Roman"/>
            <w:szCs w:val="24"/>
            <w:shd w:val="clear" w:color="auto" w:fill="FFFFFF"/>
          </w:rPr>
          <w:t>https://doi.org/10.1038/emboj.2008.15</w:t>
        </w:r>
      </w:hyperlink>
      <w:r>
        <w:rPr>
          <w:rFonts w:cs="Times New Roman"/>
          <w:color w:val="212121"/>
          <w:szCs w:val="24"/>
          <w:shd w:val="clear" w:color="auto" w:fill="FFFFFF"/>
        </w:rPr>
        <w:t xml:space="preserve"> </w:t>
      </w:r>
    </w:p>
    <w:p w14:paraId="6A5D01CB" w14:textId="311B34E3" w:rsidR="00C44693" w:rsidRPr="00C44693" w:rsidRDefault="00C44693" w:rsidP="00B511C1">
      <w:pPr>
        <w:pStyle w:val="ListParagraph"/>
        <w:numPr>
          <w:ilvl w:val="0"/>
          <w:numId w:val="2"/>
        </w:numPr>
        <w:spacing w:line="240" w:lineRule="auto"/>
        <w:jc w:val="both"/>
        <w:rPr>
          <w:rFonts w:cs="Times New Roman"/>
          <w:color w:val="222222"/>
          <w:szCs w:val="24"/>
          <w:shd w:val="clear" w:color="auto" w:fill="FFFFFF"/>
        </w:rPr>
      </w:pPr>
      <w:r w:rsidRPr="00C44693">
        <w:rPr>
          <w:rFonts w:cs="Times New Roman"/>
          <w:szCs w:val="24"/>
        </w:rPr>
        <w:t xml:space="preserve">Liu, R., Wang, Y., Sun, D., Yu, Y., &amp; Zhang, Y. (2006). Association between polymorphisms of lipoprotein lipase gene and chicken fat deposition. Asian-Australasian Journal of Animal Sciences, 19(10), 1409-1414. </w:t>
      </w:r>
      <w:hyperlink r:id="rId21" w:history="1">
        <w:r w:rsidRPr="00664E33">
          <w:rPr>
            <w:rStyle w:val="Hyperlink"/>
            <w:rFonts w:cs="Times New Roman"/>
            <w:szCs w:val="24"/>
          </w:rPr>
          <w:t>https://doi.org/10.5713/ajas.2006.1409</w:t>
        </w:r>
      </w:hyperlink>
    </w:p>
    <w:p w14:paraId="4EE11681" w14:textId="595CB53D" w:rsidR="005E0395" w:rsidRPr="005E0395" w:rsidRDefault="005E0395" w:rsidP="00B511C1">
      <w:pPr>
        <w:pStyle w:val="ListParagraph"/>
        <w:numPr>
          <w:ilvl w:val="0"/>
          <w:numId w:val="2"/>
        </w:numPr>
        <w:shd w:val="clear" w:color="auto" w:fill="FFFFFF"/>
        <w:spacing w:line="240" w:lineRule="auto"/>
        <w:jc w:val="both"/>
        <w:rPr>
          <w:rFonts w:cs="Times New Roman"/>
          <w:color w:val="000000" w:themeColor="text1"/>
          <w:szCs w:val="24"/>
        </w:rPr>
      </w:pPr>
      <w:proofErr w:type="spellStart"/>
      <w:r w:rsidRPr="005E0395">
        <w:rPr>
          <w:rFonts w:cs="Times New Roman"/>
          <w:color w:val="222222"/>
          <w:szCs w:val="24"/>
          <w:shd w:val="clear" w:color="auto" w:fill="FFFFFF"/>
        </w:rPr>
        <w:t>Oguntunji</w:t>
      </w:r>
      <w:proofErr w:type="spellEnd"/>
      <w:r w:rsidRPr="005E0395">
        <w:rPr>
          <w:rFonts w:cs="Times New Roman"/>
          <w:color w:val="222222"/>
          <w:szCs w:val="24"/>
          <w:shd w:val="clear" w:color="auto" w:fill="FFFFFF"/>
        </w:rPr>
        <w:t>, A. O., &amp; Ayorinde, K. L. (2014). Multivariate analysis of morphological traits of the Nigerian Muscovy ducks (</w:t>
      </w:r>
      <w:proofErr w:type="spellStart"/>
      <w:r w:rsidRPr="005E0395">
        <w:rPr>
          <w:rFonts w:cs="Times New Roman"/>
          <w:color w:val="222222"/>
          <w:szCs w:val="24"/>
          <w:shd w:val="clear" w:color="auto" w:fill="FFFFFF"/>
        </w:rPr>
        <w:t>Cairina</w:t>
      </w:r>
      <w:proofErr w:type="spellEnd"/>
      <w:r w:rsidRPr="005E0395">
        <w:rPr>
          <w:rFonts w:cs="Times New Roman"/>
          <w:color w:val="222222"/>
          <w:szCs w:val="24"/>
          <w:shd w:val="clear" w:color="auto" w:fill="FFFFFF"/>
        </w:rPr>
        <w:t xml:space="preserve"> </w:t>
      </w:r>
      <w:proofErr w:type="spellStart"/>
      <w:r w:rsidRPr="005E0395">
        <w:rPr>
          <w:rFonts w:cs="Times New Roman"/>
          <w:color w:val="222222"/>
          <w:szCs w:val="24"/>
          <w:shd w:val="clear" w:color="auto" w:fill="FFFFFF"/>
        </w:rPr>
        <w:t>moschata</w:t>
      </w:r>
      <w:proofErr w:type="spellEnd"/>
      <w:r w:rsidRPr="005E0395">
        <w:rPr>
          <w:rFonts w:cs="Times New Roman"/>
          <w:color w:val="222222"/>
          <w:szCs w:val="24"/>
          <w:shd w:val="clear" w:color="auto" w:fill="FFFFFF"/>
        </w:rPr>
        <w:t xml:space="preserve">). </w:t>
      </w:r>
      <w:proofErr w:type="spellStart"/>
      <w:r w:rsidRPr="005E0395">
        <w:rPr>
          <w:rFonts w:cs="Times New Roman"/>
          <w:color w:val="222222"/>
          <w:szCs w:val="24"/>
          <w:shd w:val="clear" w:color="auto" w:fill="FFFFFF"/>
        </w:rPr>
        <w:t>Archivos</w:t>
      </w:r>
      <w:proofErr w:type="spellEnd"/>
      <w:r w:rsidRPr="005E0395">
        <w:rPr>
          <w:rFonts w:cs="Times New Roman"/>
          <w:color w:val="222222"/>
          <w:szCs w:val="24"/>
          <w:shd w:val="clear" w:color="auto" w:fill="FFFFFF"/>
        </w:rPr>
        <w:t xml:space="preserve"> de </w:t>
      </w:r>
      <w:proofErr w:type="spellStart"/>
      <w:r w:rsidRPr="005E0395">
        <w:rPr>
          <w:rFonts w:cs="Times New Roman"/>
          <w:color w:val="222222"/>
          <w:szCs w:val="24"/>
          <w:shd w:val="clear" w:color="auto" w:fill="FFFFFF"/>
        </w:rPr>
        <w:t>Zootecnia</w:t>
      </w:r>
      <w:proofErr w:type="spellEnd"/>
      <w:r w:rsidRPr="005E0395">
        <w:rPr>
          <w:rFonts w:cs="Times New Roman"/>
          <w:color w:val="222222"/>
          <w:szCs w:val="24"/>
          <w:shd w:val="clear" w:color="auto" w:fill="FFFFFF"/>
        </w:rPr>
        <w:t xml:space="preserve">, 63(243), 483-493. </w:t>
      </w:r>
      <w:hyperlink r:id="rId22" w:history="1">
        <w:r w:rsidRPr="00664E33">
          <w:rPr>
            <w:rStyle w:val="Hyperlink"/>
            <w:rFonts w:cs="Times New Roman"/>
            <w:szCs w:val="24"/>
            <w:shd w:val="clear" w:color="auto" w:fill="FFFFFF"/>
          </w:rPr>
          <w:t>https://doi.org/10.4321/S0004-05922014000300009</w:t>
        </w:r>
      </w:hyperlink>
    </w:p>
    <w:p w14:paraId="3DA3A67B" w14:textId="24932C7D" w:rsidR="00EA29D1" w:rsidRPr="00EA29D1" w:rsidRDefault="00EA29D1" w:rsidP="00B511C1">
      <w:pPr>
        <w:pStyle w:val="ListParagraph"/>
        <w:numPr>
          <w:ilvl w:val="0"/>
          <w:numId w:val="2"/>
        </w:numPr>
        <w:spacing w:beforeAutospacing="1" w:after="0" w:afterAutospacing="1" w:line="240" w:lineRule="auto"/>
        <w:outlineLvl w:val="0"/>
        <w:rPr>
          <w:rFonts w:eastAsia="Times New Roman" w:cs="Times New Roman"/>
          <w:bCs/>
          <w:color w:val="1F1F1F"/>
          <w:kern w:val="36"/>
          <w:szCs w:val="24"/>
        </w:rPr>
      </w:pPr>
      <w:r w:rsidRPr="00EA29D1">
        <w:rPr>
          <w:rFonts w:cs="Times New Roman"/>
          <w:szCs w:val="24"/>
        </w:rPr>
        <w:t xml:space="preserve">Raji, A. O., Igwebuike, J. U., &amp; Usman, M. T. (2009). Zoometrical body measurements and their relation with live weight in matured local Muscovy ducks in Borno State, Nigeria. ARPN Journal of Agricultural and Biological Science, 4(3), 58-62. </w:t>
      </w:r>
      <w:hyperlink r:id="rId23" w:history="1">
        <w:r w:rsidRPr="00664E33">
          <w:rPr>
            <w:rStyle w:val="Hyperlink"/>
            <w:rFonts w:cs="Times New Roman"/>
            <w:szCs w:val="24"/>
          </w:rPr>
          <w:t>http://www.arpnjournals.com/jabs/volume_04_2009.htm</w:t>
        </w:r>
      </w:hyperlink>
    </w:p>
    <w:p w14:paraId="065C3908" w14:textId="3DD65A44" w:rsidR="00255C43" w:rsidRPr="00255C43" w:rsidRDefault="00255C43" w:rsidP="00B511C1">
      <w:pPr>
        <w:pStyle w:val="Default"/>
        <w:numPr>
          <w:ilvl w:val="0"/>
          <w:numId w:val="2"/>
        </w:numPr>
        <w:spacing w:after="240"/>
        <w:jc w:val="both"/>
        <w:rPr>
          <w:rFonts w:ascii="Times New Roman" w:eastAsia="ArialUnicodeMS" w:hAnsi="Times New Roman" w:cs="Times New Roman"/>
        </w:rPr>
      </w:pPr>
      <w:r w:rsidRPr="00255C43">
        <w:rPr>
          <w:rFonts w:ascii="Times New Roman" w:eastAsia="Times New Roman" w:hAnsi="Times New Roman" w:cs="Times New Roman"/>
          <w:color w:val="1F1F1F"/>
        </w:rPr>
        <w:t xml:space="preserve">Saez, G., Davail, S., </w:t>
      </w:r>
      <w:proofErr w:type="spellStart"/>
      <w:r w:rsidRPr="00255C43">
        <w:rPr>
          <w:rFonts w:ascii="Times New Roman" w:eastAsia="Times New Roman" w:hAnsi="Times New Roman" w:cs="Times New Roman"/>
          <w:color w:val="1F1F1F"/>
        </w:rPr>
        <w:t>Gentès</w:t>
      </w:r>
      <w:proofErr w:type="spellEnd"/>
      <w:r w:rsidRPr="00255C43">
        <w:rPr>
          <w:rFonts w:ascii="Times New Roman" w:eastAsia="Times New Roman" w:hAnsi="Times New Roman" w:cs="Times New Roman"/>
          <w:color w:val="1F1F1F"/>
        </w:rPr>
        <w:t xml:space="preserve">, G., </w:t>
      </w:r>
      <w:proofErr w:type="spellStart"/>
      <w:r w:rsidRPr="00255C43">
        <w:rPr>
          <w:rFonts w:ascii="Times New Roman" w:eastAsia="Times New Roman" w:hAnsi="Times New Roman" w:cs="Times New Roman"/>
          <w:color w:val="1F1F1F"/>
        </w:rPr>
        <w:t>Hocquette</w:t>
      </w:r>
      <w:proofErr w:type="spellEnd"/>
      <w:r w:rsidRPr="00255C43">
        <w:rPr>
          <w:rFonts w:ascii="Times New Roman" w:eastAsia="Times New Roman" w:hAnsi="Times New Roman" w:cs="Times New Roman"/>
          <w:color w:val="1F1F1F"/>
        </w:rPr>
        <w:t xml:space="preserve">, J. F., Jourdan, T., </w:t>
      </w:r>
      <w:proofErr w:type="spellStart"/>
      <w:r w:rsidRPr="00255C43">
        <w:rPr>
          <w:rFonts w:ascii="Times New Roman" w:eastAsia="Times New Roman" w:hAnsi="Times New Roman" w:cs="Times New Roman"/>
          <w:color w:val="1F1F1F"/>
        </w:rPr>
        <w:t>Degrace</w:t>
      </w:r>
      <w:proofErr w:type="spellEnd"/>
      <w:r w:rsidRPr="00255C43">
        <w:rPr>
          <w:rFonts w:ascii="Times New Roman" w:eastAsia="Times New Roman" w:hAnsi="Times New Roman" w:cs="Times New Roman"/>
          <w:color w:val="1F1F1F"/>
        </w:rPr>
        <w:t xml:space="preserve">, P., &amp; </w:t>
      </w:r>
      <w:proofErr w:type="spellStart"/>
      <w:r w:rsidRPr="00255C43">
        <w:rPr>
          <w:rFonts w:ascii="Times New Roman" w:eastAsia="Times New Roman" w:hAnsi="Times New Roman" w:cs="Times New Roman"/>
          <w:color w:val="1F1F1F"/>
        </w:rPr>
        <w:t>Baéza</w:t>
      </w:r>
      <w:proofErr w:type="spellEnd"/>
      <w:r w:rsidRPr="00255C43">
        <w:rPr>
          <w:rFonts w:ascii="Times New Roman" w:eastAsia="Times New Roman" w:hAnsi="Times New Roman" w:cs="Times New Roman"/>
          <w:color w:val="1F1F1F"/>
        </w:rPr>
        <w:t xml:space="preserve">, E. (2009). Gene expression and protein content in relation to intramuscular fat content in Muscovy and Pekin ducks. Poultry Science, 88(11), 2382–2391. </w:t>
      </w:r>
      <w:hyperlink r:id="rId24" w:history="1">
        <w:r w:rsidRPr="00664E33">
          <w:rPr>
            <w:rStyle w:val="Hyperlink"/>
            <w:rFonts w:ascii="Times New Roman" w:eastAsia="Times New Roman" w:hAnsi="Times New Roman" w:cs="Times New Roman"/>
          </w:rPr>
          <w:t>https://doi.org/10.3382/ps.2009-00208</w:t>
        </w:r>
      </w:hyperlink>
    </w:p>
    <w:p w14:paraId="76E9543A" w14:textId="173D9536" w:rsidR="00CC206B" w:rsidRPr="00CC206B" w:rsidRDefault="00CC206B" w:rsidP="00B511C1">
      <w:pPr>
        <w:pStyle w:val="ListParagraph"/>
        <w:numPr>
          <w:ilvl w:val="0"/>
          <w:numId w:val="2"/>
        </w:numPr>
        <w:autoSpaceDE w:val="0"/>
        <w:autoSpaceDN w:val="0"/>
        <w:adjustRightInd w:val="0"/>
        <w:spacing w:after="0" w:line="240" w:lineRule="auto"/>
        <w:rPr>
          <w:rFonts w:cs="Times New Roman"/>
          <w:bCs/>
          <w:szCs w:val="24"/>
        </w:rPr>
      </w:pPr>
      <w:r w:rsidRPr="00CC206B">
        <w:rPr>
          <w:rFonts w:cs="Times New Roman"/>
          <w:color w:val="000000"/>
          <w:szCs w:val="24"/>
        </w:rPr>
        <w:t xml:space="preserve">Susanti, R. (2021). Carcass and fatness traits of Central Javanese local ducks based on Lipoprotein Lipase (LPL) and Perilipin (PLIN) genes. Journal of Physics: Conference Series, 1918(5), 052003. </w:t>
      </w:r>
      <w:hyperlink r:id="rId25" w:history="1">
        <w:r w:rsidRPr="00664E33">
          <w:rPr>
            <w:rStyle w:val="Hyperlink"/>
            <w:rFonts w:cs="Times New Roman"/>
            <w:szCs w:val="24"/>
          </w:rPr>
          <w:t>https://doi.org/10.1088/1742-6596/1918/5/052003</w:t>
        </w:r>
      </w:hyperlink>
    </w:p>
    <w:p w14:paraId="0999E576" w14:textId="30FBC7F9" w:rsidR="00F21A92" w:rsidRDefault="00F21A92" w:rsidP="00B511C1">
      <w:pPr>
        <w:pStyle w:val="ListParagraph"/>
        <w:numPr>
          <w:ilvl w:val="0"/>
          <w:numId w:val="2"/>
        </w:numPr>
        <w:spacing w:line="240" w:lineRule="auto"/>
        <w:ind w:right="144"/>
        <w:jc w:val="both"/>
        <w:rPr>
          <w:rFonts w:cs="Times New Roman"/>
          <w:szCs w:val="24"/>
        </w:rPr>
      </w:pPr>
      <w:r w:rsidRPr="00F21A92">
        <w:rPr>
          <w:rFonts w:cs="Times New Roman"/>
          <w:szCs w:val="24"/>
        </w:rPr>
        <w:t xml:space="preserve">Susanti, R., &amp; </w:t>
      </w:r>
      <w:proofErr w:type="spellStart"/>
      <w:r w:rsidRPr="00F21A92">
        <w:rPr>
          <w:rFonts w:cs="Times New Roman"/>
          <w:szCs w:val="24"/>
        </w:rPr>
        <w:t>Yuniastuti</w:t>
      </w:r>
      <w:proofErr w:type="spellEnd"/>
      <w:r w:rsidRPr="00F21A92">
        <w:rPr>
          <w:rFonts w:cs="Times New Roman"/>
          <w:szCs w:val="24"/>
        </w:rPr>
        <w:t xml:space="preserve">, A. (2020). Hatchability genotype of Central Javanese local ducks based on ovomucoid gene. Journal of Physics: Conference Series, 1567(3), 032042. </w:t>
      </w:r>
      <w:hyperlink r:id="rId26" w:history="1">
        <w:r w:rsidRPr="00664E33">
          <w:rPr>
            <w:rStyle w:val="Hyperlink"/>
            <w:rFonts w:cs="Times New Roman"/>
            <w:szCs w:val="24"/>
          </w:rPr>
          <w:t>https://doi.org/10.1088/1742-6596/1567/3/032042</w:t>
        </w:r>
      </w:hyperlink>
    </w:p>
    <w:p w14:paraId="2BD22EB2" w14:textId="58DA756C" w:rsidR="003C147E" w:rsidRDefault="003C147E" w:rsidP="00B511C1">
      <w:pPr>
        <w:pStyle w:val="ListParagraph"/>
        <w:numPr>
          <w:ilvl w:val="0"/>
          <w:numId w:val="2"/>
        </w:numPr>
        <w:spacing w:line="240" w:lineRule="auto"/>
        <w:ind w:right="144"/>
        <w:jc w:val="both"/>
        <w:rPr>
          <w:rFonts w:cs="Times New Roman"/>
          <w:szCs w:val="24"/>
        </w:rPr>
      </w:pPr>
      <w:r w:rsidRPr="003C147E">
        <w:rPr>
          <w:rFonts w:cs="Times New Roman"/>
          <w:szCs w:val="24"/>
        </w:rPr>
        <w:t xml:space="preserve">Wang, L., Li, W., Ma, J., &amp; Zhang, Y. (2017). Integrating genome and transcriptome profiling for elucidating the mechanism of muscle growth and lipid deposition in Pekin ducks. Scientific Reports, 7(1), 3837. </w:t>
      </w:r>
      <w:hyperlink r:id="rId27" w:history="1">
        <w:r w:rsidRPr="00664E33">
          <w:rPr>
            <w:rStyle w:val="Hyperlink"/>
            <w:rFonts w:cs="Times New Roman"/>
            <w:szCs w:val="24"/>
          </w:rPr>
          <w:t>https://doi.org/10.1038/s41598-017-04178-7</w:t>
        </w:r>
      </w:hyperlink>
    </w:p>
    <w:p w14:paraId="2EAA2DA5" w14:textId="30F86B2B" w:rsidR="007970F5" w:rsidRDefault="007970F5" w:rsidP="00B511C1">
      <w:pPr>
        <w:pStyle w:val="ListParagraph"/>
        <w:numPr>
          <w:ilvl w:val="0"/>
          <w:numId w:val="2"/>
        </w:numPr>
        <w:spacing w:after="0" w:line="240" w:lineRule="auto"/>
        <w:ind w:right="144"/>
        <w:jc w:val="both"/>
        <w:rPr>
          <w:rFonts w:cs="Times New Roman"/>
          <w:szCs w:val="24"/>
        </w:rPr>
      </w:pPr>
      <w:r w:rsidRPr="007970F5">
        <w:rPr>
          <w:rFonts w:cs="Times New Roman"/>
          <w:szCs w:val="24"/>
        </w:rPr>
        <w:t xml:space="preserve">Wu, Y., Zhang, H. L., Wang, J., &amp; Liu, X. L. (2008). Discovery of a SNP in exon 7 of the lipoprotein lipase gene and its association with fatness traits in native and Cherry </w:t>
      </w:r>
      <w:r w:rsidRPr="007970F5">
        <w:rPr>
          <w:rFonts w:cs="Times New Roman"/>
          <w:szCs w:val="24"/>
        </w:rPr>
        <w:lastRenderedPageBreak/>
        <w:t xml:space="preserve">Valley Peking ducks. Animal Genetics, 39(5), 564–566. </w:t>
      </w:r>
      <w:hyperlink r:id="rId28" w:history="1">
        <w:r w:rsidRPr="00664E33">
          <w:rPr>
            <w:rStyle w:val="Hyperlink"/>
            <w:rFonts w:cs="Times New Roman"/>
            <w:szCs w:val="24"/>
          </w:rPr>
          <w:t>https://doi.org/10.1111/j.1365-2052.2008.01761.x</w:t>
        </w:r>
      </w:hyperlink>
    </w:p>
    <w:p w14:paraId="5AA757EC" w14:textId="154394F1" w:rsidR="00DA714C" w:rsidRDefault="00906F2D" w:rsidP="00B511C1">
      <w:pPr>
        <w:pStyle w:val="ListParagraph"/>
        <w:numPr>
          <w:ilvl w:val="0"/>
          <w:numId w:val="2"/>
        </w:numPr>
        <w:spacing w:after="0" w:line="240" w:lineRule="auto"/>
        <w:ind w:right="144"/>
        <w:jc w:val="both"/>
        <w:rPr>
          <w:rFonts w:cs="Times New Roman"/>
          <w:szCs w:val="24"/>
        </w:rPr>
      </w:pPr>
      <w:r w:rsidRPr="00906F2D">
        <w:rPr>
          <w:rFonts w:cs="Times New Roman"/>
          <w:szCs w:val="24"/>
        </w:rPr>
        <w:t xml:space="preserve">Zhang, Y.-Y., Li, W.-G., &amp; Wang, D.-D. (2016). </w:t>
      </w:r>
      <w:proofErr w:type="gramStart"/>
      <w:r w:rsidRPr="00906F2D">
        <w:rPr>
          <w:rFonts w:cs="Times New Roman"/>
          <w:szCs w:val="24"/>
        </w:rPr>
        <w:t>An</w:t>
      </w:r>
      <w:proofErr w:type="gramEnd"/>
      <w:r w:rsidRPr="00906F2D">
        <w:rPr>
          <w:rFonts w:cs="Times New Roman"/>
          <w:szCs w:val="24"/>
        </w:rPr>
        <w:t xml:space="preserve"> novel SNP in LPL gene exon 8 associated with meat quality traits in ducks. *Pakistan Journal of Zoology*, *48*(5), 1459-1464. </w:t>
      </w:r>
      <w:hyperlink r:id="rId29" w:history="1">
        <w:r w:rsidRPr="00664E33">
          <w:rPr>
            <w:rStyle w:val="Hyperlink"/>
            <w:rFonts w:cs="Times New Roman"/>
            <w:szCs w:val="24"/>
          </w:rPr>
          <w:t>https://doi.org/10.1079/PAJZ20160179</w:t>
        </w:r>
      </w:hyperlink>
      <w:r>
        <w:rPr>
          <w:rFonts w:cs="Times New Roman"/>
          <w:szCs w:val="24"/>
        </w:rPr>
        <w:t xml:space="preserve"> </w:t>
      </w:r>
    </w:p>
    <w:p w14:paraId="2D3A69E5" w14:textId="6AA4828C" w:rsidR="00D2745F" w:rsidRPr="00D2745F" w:rsidRDefault="00D2745F" w:rsidP="00B511C1">
      <w:pPr>
        <w:pStyle w:val="ListParagraph"/>
        <w:numPr>
          <w:ilvl w:val="0"/>
          <w:numId w:val="2"/>
        </w:numPr>
        <w:spacing w:after="0" w:line="240" w:lineRule="auto"/>
        <w:ind w:right="144"/>
        <w:jc w:val="both"/>
        <w:rPr>
          <w:rFonts w:cs="Times New Roman"/>
          <w:szCs w:val="24"/>
        </w:rPr>
      </w:pPr>
      <w:r w:rsidRPr="002B44C6">
        <w:rPr>
          <w:highlight w:val="yellow"/>
        </w:rPr>
        <w:t xml:space="preserve">Xu, L., He, J., Duan, M., Chang, Y., Gu, T., Tian, Y., Cai, Z., Jiang, C., Zeng, T., &amp; Lu, L. (2023). </w:t>
      </w:r>
      <w:r w:rsidRPr="002B44C6">
        <w:rPr>
          <w:i/>
          <w:iCs/>
          <w:highlight w:val="yellow"/>
        </w:rPr>
        <w:t>Effects of lactic acid bacteria-derived fermented feed on the taste and quality of duck meat</w:t>
      </w:r>
      <w:r w:rsidRPr="002B44C6">
        <w:rPr>
          <w:highlight w:val="yellow"/>
        </w:rPr>
        <w:t xml:space="preserve">. </w:t>
      </w:r>
      <w:r w:rsidRPr="002B44C6">
        <w:rPr>
          <w:b/>
          <w:bCs/>
          <w:highlight w:val="yellow"/>
        </w:rPr>
        <w:t>Food Research International, 174</w:t>
      </w:r>
      <w:r w:rsidRPr="002B44C6">
        <w:rPr>
          <w:highlight w:val="yellow"/>
        </w:rPr>
        <w:t xml:space="preserve">, 113679. </w:t>
      </w:r>
      <w:hyperlink r:id="rId30" w:tgtFrame="_new" w:history="1">
        <w:r w:rsidRPr="002B44C6">
          <w:rPr>
            <w:color w:val="0000FF"/>
            <w:highlight w:val="yellow"/>
            <w:u w:val="single"/>
          </w:rPr>
          <w:t>https://doi.org/10.1016/j.foodres.2023.113679</w:t>
        </w:r>
      </w:hyperlink>
      <w:r>
        <w:t xml:space="preserve">    </w:t>
      </w:r>
    </w:p>
    <w:p w14:paraId="3FA45855" w14:textId="47A4CE09" w:rsidR="00D2745F" w:rsidRPr="00DB430D" w:rsidRDefault="00D2745F" w:rsidP="00B511C1">
      <w:pPr>
        <w:pStyle w:val="ListParagraph"/>
        <w:numPr>
          <w:ilvl w:val="0"/>
          <w:numId w:val="2"/>
        </w:numPr>
        <w:spacing w:after="0" w:line="240" w:lineRule="auto"/>
        <w:ind w:right="144"/>
        <w:jc w:val="both"/>
        <w:rPr>
          <w:rFonts w:cs="Times New Roman"/>
          <w:szCs w:val="24"/>
          <w:highlight w:val="yellow"/>
        </w:rPr>
      </w:pPr>
      <w:r w:rsidRPr="002B44C6">
        <w:rPr>
          <w:highlight w:val="yellow"/>
        </w:rPr>
        <w:t xml:space="preserve">da Silva Costa, J., dos Santos, W. M., Lemos, I. M. T., dos Santos Braga, B. S., dos Santos, M. A. S., &amp; de Araújo Guimarães, E. D. A. (2023). </w:t>
      </w:r>
      <w:r w:rsidRPr="002B44C6">
        <w:rPr>
          <w:i/>
          <w:iCs/>
          <w:highlight w:val="yellow"/>
        </w:rPr>
        <w:t>Nutritional aspects and commercial challenges of Muscovy duck meat (</w:t>
      </w:r>
      <w:proofErr w:type="spellStart"/>
      <w:r w:rsidRPr="002B44C6">
        <w:rPr>
          <w:i/>
          <w:iCs/>
          <w:highlight w:val="yellow"/>
        </w:rPr>
        <w:t>Cairina</w:t>
      </w:r>
      <w:proofErr w:type="spellEnd"/>
      <w:r w:rsidRPr="002B44C6">
        <w:rPr>
          <w:i/>
          <w:iCs/>
          <w:highlight w:val="yellow"/>
        </w:rPr>
        <w:t xml:space="preserve"> </w:t>
      </w:r>
      <w:proofErr w:type="spellStart"/>
      <w:r w:rsidRPr="002B44C6">
        <w:rPr>
          <w:i/>
          <w:iCs/>
          <w:highlight w:val="yellow"/>
        </w:rPr>
        <w:t>moschata</w:t>
      </w:r>
      <w:proofErr w:type="spellEnd"/>
      <w:r w:rsidRPr="002B44C6">
        <w:rPr>
          <w:i/>
          <w:iCs/>
          <w:highlight w:val="yellow"/>
        </w:rPr>
        <w:t>)</w:t>
      </w:r>
      <w:r w:rsidRPr="002B44C6">
        <w:rPr>
          <w:highlight w:val="yellow"/>
        </w:rPr>
        <w:t xml:space="preserve">. </w:t>
      </w:r>
      <w:r w:rsidRPr="002B44C6">
        <w:rPr>
          <w:b/>
          <w:bCs/>
          <w:highlight w:val="yellow"/>
        </w:rPr>
        <w:t>World’s Poultry Science Journal, 79</w:t>
      </w:r>
      <w:r w:rsidRPr="002B44C6">
        <w:rPr>
          <w:highlight w:val="yellow"/>
        </w:rPr>
        <w:t xml:space="preserve">(3), 513–533. </w:t>
      </w:r>
      <w:hyperlink r:id="rId31" w:tgtFrame="_new" w:history="1">
        <w:r w:rsidRPr="002B44C6">
          <w:rPr>
            <w:color w:val="0000FF"/>
            <w:highlight w:val="yellow"/>
            <w:u w:val="single"/>
          </w:rPr>
          <w:t>https://doi.org/10.1080/00439339.2023.2234347</w:t>
        </w:r>
      </w:hyperlink>
      <w:r w:rsidRPr="002B44C6">
        <w:rPr>
          <w:highlight w:val="yellow"/>
        </w:rPr>
        <w:t xml:space="preserve">    </w:t>
      </w:r>
    </w:p>
    <w:p w14:paraId="5BF25CFE" w14:textId="279BB9EA" w:rsidR="00DB430D" w:rsidRPr="002B44C6" w:rsidRDefault="00DB430D" w:rsidP="00B511C1">
      <w:pPr>
        <w:pStyle w:val="ListParagraph"/>
        <w:numPr>
          <w:ilvl w:val="0"/>
          <w:numId w:val="2"/>
        </w:numPr>
        <w:spacing w:after="0" w:line="240" w:lineRule="auto"/>
        <w:ind w:right="144"/>
        <w:jc w:val="both"/>
        <w:rPr>
          <w:rFonts w:cs="Times New Roman"/>
          <w:szCs w:val="24"/>
          <w:highlight w:val="yellow"/>
        </w:rPr>
      </w:pPr>
      <w:r w:rsidRPr="002B44C6">
        <w:rPr>
          <w:rFonts w:ascii="Helvetica" w:hAnsi="Helvetica" w:cs="Helvetica"/>
          <w:color w:val="172B4D"/>
          <w:sz w:val="19"/>
          <w:szCs w:val="19"/>
          <w:highlight w:val="yellow"/>
          <w:shd w:val="clear" w:color="auto" w:fill="FFFFFF"/>
        </w:rPr>
        <w:t>Kumari, A., Kristensen, K. K., Ploug, M., &amp; Winther, A.-M. L. (2021). The Importance of Lipoprotein Lipase Regulation in Atherosclerosis. </w:t>
      </w:r>
      <w:r w:rsidRPr="002B44C6">
        <w:rPr>
          <w:rStyle w:val="Emphasis"/>
          <w:rFonts w:ascii="Helvetica" w:hAnsi="Helvetica" w:cs="Helvetica"/>
          <w:color w:val="172B4D"/>
          <w:sz w:val="19"/>
          <w:szCs w:val="19"/>
          <w:highlight w:val="yellow"/>
          <w:bdr w:val="single" w:sz="2" w:space="0" w:color="auto" w:frame="1"/>
          <w:shd w:val="clear" w:color="auto" w:fill="FFFFFF"/>
        </w:rPr>
        <w:t>Biomedicines</w:t>
      </w:r>
      <w:r w:rsidRPr="002B44C6">
        <w:rPr>
          <w:rFonts w:ascii="Helvetica" w:hAnsi="Helvetica" w:cs="Helvetica"/>
          <w:color w:val="172B4D"/>
          <w:sz w:val="19"/>
          <w:szCs w:val="19"/>
          <w:highlight w:val="yellow"/>
          <w:shd w:val="clear" w:color="auto" w:fill="FFFFFF"/>
        </w:rPr>
        <w:t>, </w:t>
      </w:r>
      <w:r w:rsidRPr="002B44C6">
        <w:rPr>
          <w:rStyle w:val="Emphasis"/>
          <w:rFonts w:ascii="Helvetica" w:hAnsi="Helvetica" w:cs="Helvetica"/>
          <w:color w:val="172B4D"/>
          <w:sz w:val="19"/>
          <w:szCs w:val="19"/>
          <w:highlight w:val="yellow"/>
          <w:bdr w:val="single" w:sz="2" w:space="0" w:color="auto" w:frame="1"/>
          <w:shd w:val="clear" w:color="auto" w:fill="FFFFFF"/>
        </w:rPr>
        <w:t>9</w:t>
      </w:r>
      <w:r w:rsidRPr="002B44C6">
        <w:rPr>
          <w:rFonts w:ascii="Helvetica" w:hAnsi="Helvetica" w:cs="Helvetica"/>
          <w:color w:val="172B4D"/>
          <w:sz w:val="19"/>
          <w:szCs w:val="19"/>
          <w:highlight w:val="yellow"/>
          <w:shd w:val="clear" w:color="auto" w:fill="FFFFFF"/>
        </w:rPr>
        <w:t xml:space="preserve">(7), 782. </w:t>
      </w:r>
      <w:hyperlink r:id="rId32" w:history="1">
        <w:r w:rsidRPr="002B44C6">
          <w:rPr>
            <w:rStyle w:val="Hyperlink"/>
            <w:rFonts w:ascii="Helvetica" w:hAnsi="Helvetica" w:cs="Helvetica"/>
            <w:sz w:val="19"/>
            <w:szCs w:val="19"/>
            <w:highlight w:val="yellow"/>
            <w:shd w:val="clear" w:color="auto" w:fill="FFFFFF"/>
          </w:rPr>
          <w:t>https://doi.org/10.3390/biomedicines9070782</w:t>
        </w:r>
      </w:hyperlink>
      <w:r w:rsidRPr="002B44C6">
        <w:rPr>
          <w:rFonts w:ascii="Helvetica" w:hAnsi="Helvetica" w:cs="Helvetica"/>
          <w:color w:val="172B4D"/>
          <w:sz w:val="19"/>
          <w:szCs w:val="19"/>
          <w:highlight w:val="yellow"/>
          <w:shd w:val="clear" w:color="auto" w:fill="FFFFFF"/>
        </w:rPr>
        <w:t xml:space="preserve">   </w:t>
      </w:r>
    </w:p>
    <w:p w14:paraId="6086B1E2" w14:textId="037B7BCD" w:rsidR="00E237C4" w:rsidRPr="002B44C6" w:rsidRDefault="00E237C4" w:rsidP="00B511C1">
      <w:pPr>
        <w:pStyle w:val="ListParagraph"/>
        <w:numPr>
          <w:ilvl w:val="0"/>
          <w:numId w:val="2"/>
        </w:numPr>
        <w:spacing w:after="0" w:line="240" w:lineRule="auto"/>
        <w:ind w:right="144"/>
        <w:jc w:val="both"/>
        <w:rPr>
          <w:rFonts w:cs="Times New Roman"/>
          <w:szCs w:val="24"/>
          <w:highlight w:val="yellow"/>
        </w:rPr>
      </w:pPr>
      <w:proofErr w:type="spellStart"/>
      <w:r w:rsidRPr="002B44C6">
        <w:rPr>
          <w:rFonts w:ascii="Merriweather Sans" w:hAnsi="Merriweather Sans"/>
          <w:color w:val="222222"/>
          <w:highlight w:val="yellow"/>
          <w:shd w:val="clear" w:color="auto" w:fill="FFFFFF"/>
        </w:rPr>
        <w:t>Tanunchai</w:t>
      </w:r>
      <w:proofErr w:type="spellEnd"/>
      <w:r w:rsidRPr="002B44C6">
        <w:rPr>
          <w:rFonts w:ascii="Merriweather Sans" w:hAnsi="Merriweather Sans"/>
          <w:color w:val="222222"/>
          <w:highlight w:val="yellow"/>
          <w:shd w:val="clear" w:color="auto" w:fill="FFFFFF"/>
        </w:rPr>
        <w:t xml:space="preserve">, B., </w:t>
      </w:r>
      <w:proofErr w:type="spellStart"/>
      <w:r w:rsidRPr="002B44C6">
        <w:rPr>
          <w:rFonts w:ascii="Merriweather Sans" w:hAnsi="Merriweather Sans"/>
          <w:color w:val="222222"/>
          <w:highlight w:val="yellow"/>
          <w:shd w:val="clear" w:color="auto" w:fill="FFFFFF"/>
        </w:rPr>
        <w:t>Juncheed</w:t>
      </w:r>
      <w:proofErr w:type="spellEnd"/>
      <w:r w:rsidRPr="002B44C6">
        <w:rPr>
          <w:rFonts w:ascii="Merriweather Sans" w:hAnsi="Merriweather Sans"/>
          <w:color w:val="222222"/>
          <w:highlight w:val="yellow"/>
          <w:shd w:val="clear" w:color="auto" w:fill="FFFFFF"/>
        </w:rPr>
        <w:t>, K., Wahdan, S.F.M. </w:t>
      </w:r>
      <w:r w:rsidRPr="002B44C6">
        <w:rPr>
          <w:rFonts w:ascii="Merriweather Sans" w:hAnsi="Merriweather Sans"/>
          <w:i/>
          <w:iCs/>
          <w:color w:val="222222"/>
          <w:highlight w:val="yellow"/>
          <w:shd w:val="clear" w:color="auto" w:fill="FFFFFF"/>
        </w:rPr>
        <w:t>et al.</w:t>
      </w:r>
      <w:r w:rsidRPr="002B44C6">
        <w:rPr>
          <w:rFonts w:ascii="Merriweather Sans" w:hAnsi="Merriweather Sans"/>
          <w:color w:val="222222"/>
          <w:highlight w:val="yellow"/>
          <w:shd w:val="clear" w:color="auto" w:fill="FFFFFF"/>
        </w:rPr>
        <w:t xml:space="preserve"> Analysis of microbial populations in plastic–soil systems after exposure to high </w:t>
      </w:r>
      <w:proofErr w:type="gramStart"/>
      <w:r w:rsidRPr="002B44C6">
        <w:rPr>
          <w:rFonts w:ascii="Merriweather Sans" w:hAnsi="Merriweather Sans"/>
          <w:color w:val="222222"/>
          <w:highlight w:val="yellow"/>
          <w:shd w:val="clear" w:color="auto" w:fill="FFFFFF"/>
        </w:rPr>
        <w:t>poly(</w:t>
      </w:r>
      <w:proofErr w:type="gramEnd"/>
      <w:r w:rsidRPr="002B44C6">
        <w:rPr>
          <w:rFonts w:ascii="Merriweather Sans" w:hAnsi="Merriweather Sans"/>
          <w:color w:val="222222"/>
          <w:highlight w:val="yellow"/>
          <w:shd w:val="clear" w:color="auto" w:fill="FFFFFF"/>
        </w:rPr>
        <w:t>butylene succinate-co-adipate) load using high-resolution molecular technique. </w:t>
      </w:r>
      <w:r w:rsidRPr="002B44C6">
        <w:rPr>
          <w:rFonts w:ascii="Merriweather Sans" w:hAnsi="Merriweather Sans"/>
          <w:i/>
          <w:iCs/>
          <w:color w:val="222222"/>
          <w:highlight w:val="yellow"/>
          <w:shd w:val="clear" w:color="auto" w:fill="FFFFFF"/>
        </w:rPr>
        <w:t>Environ Sci Eur</w:t>
      </w:r>
      <w:r w:rsidRPr="002B44C6">
        <w:rPr>
          <w:rFonts w:ascii="Merriweather Sans" w:hAnsi="Merriweather Sans"/>
          <w:color w:val="222222"/>
          <w:highlight w:val="yellow"/>
          <w:shd w:val="clear" w:color="auto" w:fill="FFFFFF"/>
        </w:rPr>
        <w:t> </w:t>
      </w:r>
      <w:r w:rsidRPr="002B44C6">
        <w:rPr>
          <w:rFonts w:ascii="Merriweather Sans" w:hAnsi="Merriweather Sans"/>
          <w:b/>
          <w:bCs/>
          <w:color w:val="222222"/>
          <w:highlight w:val="yellow"/>
          <w:shd w:val="clear" w:color="auto" w:fill="FFFFFF"/>
        </w:rPr>
        <w:t>33</w:t>
      </w:r>
      <w:r w:rsidRPr="002B44C6">
        <w:rPr>
          <w:rFonts w:ascii="Merriweather Sans" w:hAnsi="Merriweather Sans"/>
          <w:color w:val="222222"/>
          <w:highlight w:val="yellow"/>
          <w:shd w:val="clear" w:color="auto" w:fill="FFFFFF"/>
        </w:rPr>
        <w:t xml:space="preserve">, 105 (2021). </w:t>
      </w:r>
      <w:hyperlink r:id="rId33" w:history="1">
        <w:r w:rsidRPr="002B44C6">
          <w:rPr>
            <w:rStyle w:val="Hyperlink"/>
            <w:rFonts w:ascii="Merriweather Sans" w:hAnsi="Merriweather Sans"/>
            <w:highlight w:val="yellow"/>
            <w:shd w:val="clear" w:color="auto" w:fill="FFFFFF"/>
          </w:rPr>
          <w:t>https://doi.org/10.1186/s12302-021-00528-5</w:t>
        </w:r>
      </w:hyperlink>
      <w:r w:rsidRPr="002B44C6">
        <w:rPr>
          <w:rFonts w:ascii="Merriweather Sans" w:hAnsi="Merriweather Sans"/>
          <w:color w:val="222222"/>
          <w:highlight w:val="yellow"/>
          <w:shd w:val="clear" w:color="auto" w:fill="FFFFFF"/>
        </w:rPr>
        <w:t xml:space="preserve">    </w:t>
      </w:r>
    </w:p>
    <w:p w14:paraId="12B8CEBF" w14:textId="56D4E33B" w:rsidR="00E237C4" w:rsidRPr="002B44C6" w:rsidRDefault="00E237C4" w:rsidP="00B511C1">
      <w:pPr>
        <w:pStyle w:val="ListParagraph"/>
        <w:numPr>
          <w:ilvl w:val="0"/>
          <w:numId w:val="2"/>
        </w:numPr>
        <w:spacing w:after="0" w:line="240" w:lineRule="auto"/>
        <w:ind w:right="144"/>
        <w:jc w:val="both"/>
        <w:rPr>
          <w:rFonts w:cs="Times New Roman"/>
          <w:szCs w:val="24"/>
          <w:highlight w:val="yellow"/>
        </w:rPr>
      </w:pPr>
      <w:proofErr w:type="spellStart"/>
      <w:r w:rsidRPr="002B44C6">
        <w:rPr>
          <w:rFonts w:ascii="Helvetica" w:hAnsi="Helvetica" w:cs="Helvetica"/>
          <w:color w:val="172B4D"/>
          <w:sz w:val="19"/>
          <w:szCs w:val="19"/>
          <w:highlight w:val="yellow"/>
          <w:shd w:val="clear" w:color="auto" w:fill="FFFFFF"/>
        </w:rPr>
        <w:t>Theocharidi</w:t>
      </w:r>
      <w:proofErr w:type="spellEnd"/>
      <w:r w:rsidRPr="002B44C6">
        <w:rPr>
          <w:rFonts w:ascii="Helvetica" w:hAnsi="Helvetica" w:cs="Helvetica"/>
          <w:color w:val="172B4D"/>
          <w:sz w:val="19"/>
          <w:szCs w:val="19"/>
          <w:highlight w:val="yellow"/>
          <w:shd w:val="clear" w:color="auto" w:fill="FFFFFF"/>
        </w:rPr>
        <w:t xml:space="preserve">, N. A., Balta, I., </w:t>
      </w:r>
      <w:proofErr w:type="spellStart"/>
      <w:r w:rsidRPr="002B44C6">
        <w:rPr>
          <w:rFonts w:ascii="Helvetica" w:hAnsi="Helvetica" w:cs="Helvetica"/>
          <w:color w:val="172B4D"/>
          <w:sz w:val="19"/>
          <w:szCs w:val="19"/>
          <w:highlight w:val="yellow"/>
          <w:shd w:val="clear" w:color="auto" w:fill="FFFFFF"/>
        </w:rPr>
        <w:t>Houhoula</w:t>
      </w:r>
      <w:proofErr w:type="spellEnd"/>
      <w:r w:rsidRPr="002B44C6">
        <w:rPr>
          <w:rFonts w:ascii="Helvetica" w:hAnsi="Helvetica" w:cs="Helvetica"/>
          <w:color w:val="172B4D"/>
          <w:sz w:val="19"/>
          <w:szCs w:val="19"/>
          <w:highlight w:val="yellow"/>
          <w:shd w:val="clear" w:color="auto" w:fill="FFFFFF"/>
        </w:rPr>
        <w:t xml:space="preserve">, D., </w:t>
      </w:r>
      <w:proofErr w:type="spellStart"/>
      <w:r w:rsidRPr="002B44C6">
        <w:rPr>
          <w:rFonts w:ascii="Helvetica" w:hAnsi="Helvetica" w:cs="Helvetica"/>
          <w:color w:val="172B4D"/>
          <w:sz w:val="19"/>
          <w:szCs w:val="19"/>
          <w:highlight w:val="yellow"/>
          <w:shd w:val="clear" w:color="auto" w:fill="FFFFFF"/>
        </w:rPr>
        <w:t>Tsantes</w:t>
      </w:r>
      <w:proofErr w:type="spellEnd"/>
      <w:r w:rsidRPr="002B44C6">
        <w:rPr>
          <w:rFonts w:ascii="Helvetica" w:hAnsi="Helvetica" w:cs="Helvetica"/>
          <w:color w:val="172B4D"/>
          <w:sz w:val="19"/>
          <w:szCs w:val="19"/>
          <w:highlight w:val="yellow"/>
          <w:shd w:val="clear" w:color="auto" w:fill="FFFFFF"/>
        </w:rPr>
        <w:t xml:space="preserve">, A. G., Lalliotis, G. P., </w:t>
      </w:r>
      <w:proofErr w:type="spellStart"/>
      <w:r w:rsidRPr="002B44C6">
        <w:rPr>
          <w:rFonts w:ascii="Helvetica" w:hAnsi="Helvetica" w:cs="Helvetica"/>
          <w:color w:val="172B4D"/>
          <w:sz w:val="19"/>
          <w:szCs w:val="19"/>
          <w:highlight w:val="yellow"/>
          <w:shd w:val="clear" w:color="auto" w:fill="FFFFFF"/>
        </w:rPr>
        <w:t>Polydera</w:t>
      </w:r>
      <w:proofErr w:type="spellEnd"/>
      <w:r w:rsidRPr="002B44C6">
        <w:rPr>
          <w:rFonts w:ascii="Helvetica" w:hAnsi="Helvetica" w:cs="Helvetica"/>
          <w:color w:val="172B4D"/>
          <w:sz w:val="19"/>
          <w:szCs w:val="19"/>
          <w:highlight w:val="yellow"/>
          <w:shd w:val="clear" w:color="auto" w:fill="FFFFFF"/>
        </w:rPr>
        <w:t xml:space="preserve">, A. C., Stamatis, H., &amp; </w:t>
      </w:r>
      <w:proofErr w:type="spellStart"/>
      <w:r w:rsidRPr="002B44C6">
        <w:rPr>
          <w:rFonts w:ascii="Helvetica" w:hAnsi="Helvetica" w:cs="Helvetica"/>
          <w:color w:val="172B4D"/>
          <w:sz w:val="19"/>
          <w:szCs w:val="19"/>
          <w:highlight w:val="yellow"/>
          <w:shd w:val="clear" w:color="auto" w:fill="FFFFFF"/>
        </w:rPr>
        <w:t>Halvatsiotis</w:t>
      </w:r>
      <w:proofErr w:type="spellEnd"/>
      <w:r w:rsidRPr="002B44C6">
        <w:rPr>
          <w:rFonts w:ascii="Helvetica" w:hAnsi="Helvetica" w:cs="Helvetica"/>
          <w:color w:val="172B4D"/>
          <w:sz w:val="19"/>
          <w:szCs w:val="19"/>
          <w:highlight w:val="yellow"/>
          <w:shd w:val="clear" w:color="auto" w:fill="FFFFFF"/>
        </w:rPr>
        <w:t>, P. (2022). High Prevalence of </w:t>
      </w:r>
      <w:r w:rsidRPr="002B44C6">
        <w:rPr>
          <w:rFonts w:ascii="Helvetica" w:hAnsi="Helvetica" w:cs="Helvetica"/>
          <w:i/>
          <w:iCs/>
          <w:color w:val="172B4D"/>
          <w:sz w:val="19"/>
          <w:szCs w:val="19"/>
          <w:highlight w:val="yellow"/>
          <w:bdr w:val="single" w:sz="2" w:space="0" w:color="auto" w:frame="1"/>
          <w:shd w:val="clear" w:color="auto" w:fill="FFFFFF"/>
        </w:rPr>
        <w:t>Klebsiella pneumoniae</w:t>
      </w:r>
      <w:r w:rsidRPr="002B44C6">
        <w:rPr>
          <w:rFonts w:ascii="Helvetica" w:hAnsi="Helvetica" w:cs="Helvetica"/>
          <w:color w:val="172B4D"/>
          <w:sz w:val="19"/>
          <w:szCs w:val="19"/>
          <w:highlight w:val="yellow"/>
          <w:shd w:val="clear" w:color="auto" w:fill="FFFFFF"/>
        </w:rPr>
        <w:t> in Greek Meat Products: Detection of Virulence and Antimicrobial Resistance Genes by Molecular Techniques. </w:t>
      </w:r>
      <w:r w:rsidRPr="002B44C6">
        <w:rPr>
          <w:rStyle w:val="Emphasis"/>
          <w:rFonts w:ascii="Helvetica" w:hAnsi="Helvetica" w:cs="Helvetica"/>
          <w:color w:val="172B4D"/>
          <w:sz w:val="19"/>
          <w:szCs w:val="19"/>
          <w:highlight w:val="yellow"/>
          <w:bdr w:val="single" w:sz="2" w:space="0" w:color="auto" w:frame="1"/>
          <w:shd w:val="clear" w:color="auto" w:fill="FFFFFF"/>
        </w:rPr>
        <w:t>Foods</w:t>
      </w:r>
      <w:r w:rsidRPr="002B44C6">
        <w:rPr>
          <w:rFonts w:ascii="Helvetica" w:hAnsi="Helvetica" w:cs="Helvetica"/>
          <w:color w:val="172B4D"/>
          <w:sz w:val="19"/>
          <w:szCs w:val="19"/>
          <w:highlight w:val="yellow"/>
          <w:shd w:val="clear" w:color="auto" w:fill="FFFFFF"/>
        </w:rPr>
        <w:t>, </w:t>
      </w:r>
      <w:r w:rsidRPr="002B44C6">
        <w:rPr>
          <w:rStyle w:val="Emphasis"/>
          <w:rFonts w:ascii="Helvetica" w:hAnsi="Helvetica" w:cs="Helvetica"/>
          <w:color w:val="172B4D"/>
          <w:sz w:val="19"/>
          <w:szCs w:val="19"/>
          <w:highlight w:val="yellow"/>
          <w:bdr w:val="single" w:sz="2" w:space="0" w:color="auto" w:frame="1"/>
          <w:shd w:val="clear" w:color="auto" w:fill="FFFFFF"/>
        </w:rPr>
        <w:t>11</w:t>
      </w:r>
      <w:r w:rsidRPr="002B44C6">
        <w:rPr>
          <w:rFonts w:ascii="Helvetica" w:hAnsi="Helvetica" w:cs="Helvetica"/>
          <w:color w:val="172B4D"/>
          <w:sz w:val="19"/>
          <w:szCs w:val="19"/>
          <w:highlight w:val="yellow"/>
          <w:shd w:val="clear" w:color="auto" w:fill="FFFFFF"/>
        </w:rPr>
        <w:t xml:space="preserve">(5), 708. </w:t>
      </w:r>
      <w:hyperlink r:id="rId34" w:history="1">
        <w:r w:rsidRPr="002B44C6">
          <w:rPr>
            <w:rStyle w:val="Hyperlink"/>
            <w:rFonts w:ascii="Helvetica" w:hAnsi="Helvetica" w:cs="Helvetica"/>
            <w:sz w:val="19"/>
            <w:szCs w:val="19"/>
            <w:highlight w:val="yellow"/>
            <w:shd w:val="clear" w:color="auto" w:fill="FFFFFF"/>
          </w:rPr>
          <w:t>https://doi.org/10.3390/foods11050708</w:t>
        </w:r>
      </w:hyperlink>
      <w:r w:rsidRPr="002B44C6">
        <w:rPr>
          <w:rFonts w:ascii="Helvetica" w:hAnsi="Helvetica" w:cs="Helvetica"/>
          <w:color w:val="172B4D"/>
          <w:sz w:val="19"/>
          <w:szCs w:val="19"/>
          <w:highlight w:val="yellow"/>
          <w:shd w:val="clear" w:color="auto" w:fill="FFFFFF"/>
        </w:rPr>
        <w:t xml:space="preserve">   </w:t>
      </w:r>
    </w:p>
    <w:p w14:paraId="003796A4" w14:textId="2CAB8B58" w:rsidR="00E237C4" w:rsidRPr="00E237C4" w:rsidRDefault="00E237C4" w:rsidP="00B511C1">
      <w:pPr>
        <w:pStyle w:val="ListParagraph"/>
        <w:numPr>
          <w:ilvl w:val="0"/>
          <w:numId w:val="2"/>
        </w:numPr>
        <w:spacing w:after="0" w:line="240" w:lineRule="auto"/>
        <w:ind w:right="144"/>
        <w:jc w:val="both"/>
        <w:rPr>
          <w:rFonts w:cs="Times New Roman"/>
          <w:szCs w:val="24"/>
          <w:highlight w:val="yellow"/>
        </w:rPr>
      </w:pPr>
      <w:r w:rsidRPr="002B44C6">
        <w:rPr>
          <w:highlight w:val="yellow"/>
        </w:rPr>
        <w:t xml:space="preserve">Siqueira, L. A., Almeida, L. F., Atayde Fernandes, J. P., Araújo, M. C. U., &amp; Lima, R. A. C. (2021). Ultrasonic-assisted extraction and automated determination of catalase and lipase activities in bovine and poultry livers using a digital movie-based flow-batch analyzer. </w:t>
      </w:r>
      <w:r w:rsidRPr="002B44C6">
        <w:rPr>
          <w:i/>
          <w:iCs/>
          <w:highlight w:val="yellow"/>
        </w:rPr>
        <w:t>Ultrasonics Sonochemistry, 79</w:t>
      </w:r>
      <w:r w:rsidRPr="002B44C6">
        <w:rPr>
          <w:highlight w:val="yellow"/>
        </w:rPr>
        <w:t xml:space="preserve">, 105774. </w:t>
      </w:r>
      <w:hyperlink r:id="rId35" w:tgtFrame="_new" w:history="1">
        <w:r w:rsidRPr="002B44C6">
          <w:rPr>
            <w:color w:val="0000FF"/>
            <w:highlight w:val="yellow"/>
            <w:u w:val="single"/>
          </w:rPr>
          <w:t>https://doi.org/10.1016/j.ultsonch.2021.105774</w:t>
        </w:r>
      </w:hyperlink>
      <w:r w:rsidRPr="002B44C6">
        <w:rPr>
          <w:highlight w:val="yellow"/>
        </w:rPr>
        <w:t xml:space="preserve">   </w:t>
      </w:r>
    </w:p>
    <w:p w14:paraId="5103583F" w14:textId="68346A6A" w:rsidR="00E237C4" w:rsidRPr="009C3A74" w:rsidRDefault="00E237C4" w:rsidP="00B511C1">
      <w:pPr>
        <w:pStyle w:val="ListParagraph"/>
        <w:numPr>
          <w:ilvl w:val="0"/>
          <w:numId w:val="2"/>
        </w:numPr>
        <w:spacing w:after="0" w:line="240" w:lineRule="auto"/>
        <w:ind w:right="144"/>
        <w:jc w:val="both"/>
        <w:rPr>
          <w:rFonts w:cs="Times New Roman"/>
          <w:szCs w:val="24"/>
          <w:highlight w:val="yellow"/>
        </w:rPr>
      </w:pPr>
      <w:r w:rsidRPr="002B44C6">
        <w:rPr>
          <w:highlight w:val="yellow"/>
        </w:rPr>
        <w:t xml:space="preserve">Kendall, S. J., Holdorf, H. T., Pralle, R. S., &amp; White, H. M. (2025). Temporal patterns of liver and adipose lipase abundance across the periparturient period in multiparous Holstein dairy cows. </w:t>
      </w:r>
      <w:r w:rsidRPr="002B44C6">
        <w:rPr>
          <w:i/>
          <w:iCs/>
          <w:highlight w:val="yellow"/>
        </w:rPr>
        <w:t>JDS Communications, 6</w:t>
      </w:r>
      <w:r w:rsidRPr="002B44C6">
        <w:rPr>
          <w:highlight w:val="yellow"/>
        </w:rPr>
        <w:t xml:space="preserve">(1), 143–148. </w:t>
      </w:r>
      <w:hyperlink r:id="rId36" w:tgtFrame="_new" w:history="1">
        <w:r w:rsidRPr="002B44C6">
          <w:rPr>
            <w:color w:val="0000FF"/>
            <w:highlight w:val="yellow"/>
            <w:u w:val="single"/>
          </w:rPr>
          <w:t>https://doi.org/10.3168/jdsc.2024-0613</w:t>
        </w:r>
      </w:hyperlink>
      <w:r w:rsidRPr="002B44C6">
        <w:rPr>
          <w:highlight w:val="yellow"/>
        </w:rPr>
        <w:t xml:space="preserve">    </w:t>
      </w:r>
    </w:p>
    <w:p w14:paraId="7E09A1A5" w14:textId="599C17D2" w:rsidR="009C3A74" w:rsidRPr="009C3A74" w:rsidRDefault="009C3A74" w:rsidP="00B511C1">
      <w:pPr>
        <w:pStyle w:val="ListParagraph"/>
        <w:numPr>
          <w:ilvl w:val="0"/>
          <w:numId w:val="2"/>
        </w:numPr>
        <w:spacing w:after="0" w:line="240" w:lineRule="auto"/>
        <w:ind w:right="144"/>
        <w:jc w:val="both"/>
        <w:rPr>
          <w:rFonts w:cs="Times New Roman"/>
          <w:szCs w:val="24"/>
          <w:highlight w:val="yellow"/>
        </w:rPr>
      </w:pPr>
      <w:r w:rsidRPr="002B44C6">
        <w:rPr>
          <w:highlight w:val="yellow"/>
        </w:rPr>
        <w:t xml:space="preserve">Susanti, R. (2021). Carcass and fatness traits of Central Javanese local ducks based on lipoprotein lipase (LPL) and perilipin (PLIN) genes. </w:t>
      </w:r>
      <w:r w:rsidRPr="002B44C6">
        <w:rPr>
          <w:rStyle w:val="Emphasis"/>
          <w:highlight w:val="yellow"/>
        </w:rPr>
        <w:t>Journal of Physics: Conference Series, 1918</w:t>
      </w:r>
      <w:r w:rsidRPr="002B44C6">
        <w:rPr>
          <w:highlight w:val="yellow"/>
        </w:rPr>
        <w:t xml:space="preserve">(5), 052003. </w:t>
      </w:r>
      <w:hyperlink r:id="rId37" w:history="1">
        <w:r w:rsidRPr="002B44C6">
          <w:rPr>
            <w:rStyle w:val="Hyperlink"/>
            <w:highlight w:val="yellow"/>
          </w:rPr>
          <w:t>https://doi.org/10.1088/1742-6596/1918/5/052003</w:t>
        </w:r>
      </w:hyperlink>
      <w:r w:rsidRPr="002B44C6">
        <w:rPr>
          <w:highlight w:val="yellow"/>
        </w:rPr>
        <w:t xml:space="preserve">  </w:t>
      </w:r>
    </w:p>
    <w:p w14:paraId="352D7078" w14:textId="2FC14073" w:rsidR="009C3A74" w:rsidRPr="00B506E0" w:rsidRDefault="009C3A74" w:rsidP="00B511C1">
      <w:pPr>
        <w:pStyle w:val="ListParagraph"/>
        <w:numPr>
          <w:ilvl w:val="0"/>
          <w:numId w:val="2"/>
        </w:numPr>
        <w:spacing w:after="0" w:line="240" w:lineRule="auto"/>
        <w:ind w:right="144"/>
        <w:jc w:val="both"/>
        <w:rPr>
          <w:rFonts w:cs="Times New Roman"/>
          <w:szCs w:val="24"/>
          <w:highlight w:val="yellow"/>
        </w:rPr>
      </w:pPr>
      <w:r w:rsidRPr="002B44C6">
        <w:rPr>
          <w:rFonts w:ascii="Helvetica" w:hAnsi="Helvetica" w:cs="Helvetica"/>
          <w:color w:val="172B4D"/>
          <w:sz w:val="19"/>
          <w:szCs w:val="19"/>
          <w:highlight w:val="yellow"/>
          <w:shd w:val="clear" w:color="auto" w:fill="FFFFFF"/>
        </w:rPr>
        <w:t>Perera, S. D., Wang, J., McIntyre, A. D., &amp; Hegele, R. A. (2025). Lipoprotein Lipase: Structure, Function, and Genetic Variation. </w:t>
      </w:r>
      <w:r w:rsidRPr="002B44C6">
        <w:rPr>
          <w:rStyle w:val="Emphasis"/>
          <w:rFonts w:ascii="Helvetica" w:hAnsi="Helvetica" w:cs="Helvetica"/>
          <w:color w:val="172B4D"/>
          <w:sz w:val="19"/>
          <w:szCs w:val="19"/>
          <w:highlight w:val="yellow"/>
          <w:bdr w:val="single" w:sz="2" w:space="0" w:color="auto" w:frame="1"/>
          <w:shd w:val="clear" w:color="auto" w:fill="FFFFFF"/>
        </w:rPr>
        <w:t>Genes</w:t>
      </w:r>
      <w:r w:rsidRPr="002B44C6">
        <w:rPr>
          <w:rFonts w:ascii="Helvetica" w:hAnsi="Helvetica" w:cs="Helvetica"/>
          <w:color w:val="172B4D"/>
          <w:sz w:val="19"/>
          <w:szCs w:val="19"/>
          <w:highlight w:val="yellow"/>
          <w:shd w:val="clear" w:color="auto" w:fill="FFFFFF"/>
        </w:rPr>
        <w:t>, </w:t>
      </w:r>
      <w:r w:rsidRPr="002B44C6">
        <w:rPr>
          <w:rStyle w:val="Emphasis"/>
          <w:rFonts w:ascii="Helvetica" w:hAnsi="Helvetica" w:cs="Helvetica"/>
          <w:color w:val="172B4D"/>
          <w:sz w:val="19"/>
          <w:szCs w:val="19"/>
          <w:highlight w:val="yellow"/>
          <w:bdr w:val="single" w:sz="2" w:space="0" w:color="auto" w:frame="1"/>
          <w:shd w:val="clear" w:color="auto" w:fill="FFFFFF"/>
        </w:rPr>
        <w:t>16</w:t>
      </w:r>
      <w:r w:rsidRPr="002B44C6">
        <w:rPr>
          <w:rFonts w:ascii="Helvetica" w:hAnsi="Helvetica" w:cs="Helvetica"/>
          <w:color w:val="172B4D"/>
          <w:sz w:val="19"/>
          <w:szCs w:val="19"/>
          <w:highlight w:val="yellow"/>
          <w:shd w:val="clear" w:color="auto" w:fill="FFFFFF"/>
        </w:rPr>
        <w:t xml:space="preserve">(1), 55. </w:t>
      </w:r>
      <w:hyperlink r:id="rId38" w:history="1">
        <w:r w:rsidRPr="002B44C6">
          <w:rPr>
            <w:rStyle w:val="Hyperlink"/>
            <w:rFonts w:ascii="Helvetica" w:hAnsi="Helvetica" w:cs="Helvetica"/>
            <w:sz w:val="19"/>
            <w:szCs w:val="19"/>
            <w:highlight w:val="yellow"/>
            <w:shd w:val="clear" w:color="auto" w:fill="FFFFFF"/>
          </w:rPr>
          <w:t>https://doi.org/10.3390/genes16010055</w:t>
        </w:r>
      </w:hyperlink>
      <w:r>
        <w:rPr>
          <w:rFonts w:ascii="Helvetica" w:hAnsi="Helvetica" w:cs="Helvetica"/>
          <w:color w:val="172B4D"/>
          <w:sz w:val="19"/>
          <w:szCs w:val="19"/>
          <w:shd w:val="clear" w:color="auto" w:fill="FFFFFF"/>
        </w:rPr>
        <w:t xml:space="preserve">    </w:t>
      </w:r>
    </w:p>
    <w:p w14:paraId="23D24403" w14:textId="4AA5D07C" w:rsidR="00B506E0" w:rsidRPr="002B44C6" w:rsidRDefault="00B506E0" w:rsidP="00B511C1">
      <w:pPr>
        <w:pStyle w:val="ListParagraph"/>
        <w:numPr>
          <w:ilvl w:val="0"/>
          <w:numId w:val="2"/>
        </w:numPr>
        <w:spacing w:after="0" w:line="240" w:lineRule="auto"/>
        <w:ind w:right="144"/>
        <w:jc w:val="both"/>
        <w:rPr>
          <w:rFonts w:cs="Times New Roman"/>
          <w:szCs w:val="24"/>
          <w:highlight w:val="yellow"/>
        </w:rPr>
      </w:pPr>
      <w:r w:rsidRPr="00B506E0">
        <w:rPr>
          <w:rFonts w:cs="Times New Roman"/>
          <w:szCs w:val="24"/>
        </w:rPr>
        <w:t>Osuji, M. N. (2019). Assessment of factors affecting poultry (broiler) production in Imo state, Nigeria. Asian Journal of Agricultural Extension, Economics &amp; Sociology, 35(2), 1-6.</w:t>
      </w:r>
      <w:r w:rsidRPr="00B506E0">
        <w:t xml:space="preserve"> </w:t>
      </w:r>
      <w:r w:rsidRPr="00B506E0">
        <w:rPr>
          <w:rFonts w:cs="Times New Roman"/>
          <w:szCs w:val="24"/>
        </w:rPr>
        <w:t>DOI:10.9734/</w:t>
      </w:r>
      <w:proofErr w:type="spellStart"/>
      <w:r w:rsidRPr="00B506E0">
        <w:rPr>
          <w:rFonts w:cs="Times New Roman"/>
          <w:szCs w:val="24"/>
        </w:rPr>
        <w:t>ajaees</w:t>
      </w:r>
      <w:proofErr w:type="spellEnd"/>
      <w:r w:rsidRPr="00B506E0">
        <w:rPr>
          <w:rFonts w:cs="Times New Roman"/>
          <w:szCs w:val="24"/>
        </w:rPr>
        <w:t>/2019/v35i230216</w:t>
      </w:r>
      <w:r>
        <w:rPr>
          <w:rFonts w:cs="Times New Roman"/>
          <w:szCs w:val="24"/>
        </w:rPr>
        <w:t xml:space="preserve"> </w:t>
      </w:r>
      <w:bookmarkStart w:id="12" w:name="_GoBack"/>
      <w:bookmarkEnd w:id="12"/>
    </w:p>
    <w:sectPr w:rsidR="00B506E0" w:rsidRPr="002B44C6" w:rsidSect="00042F26">
      <w:headerReference w:type="even" r:id="rId39"/>
      <w:headerReference w:type="default" r:id="rId40"/>
      <w:footerReference w:type="even" r:id="rId41"/>
      <w:footerReference w:type="default" r:id="rId42"/>
      <w:headerReference w:type="first" r:id="rId43"/>
      <w:footerReference w:type="first" r:id="rId44"/>
      <w:pgSz w:w="12240" w:h="15840" w:code="1"/>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300CF" w14:textId="77777777" w:rsidR="00211E2E" w:rsidRDefault="00211E2E" w:rsidP="00042F26">
      <w:pPr>
        <w:spacing w:after="0" w:line="240" w:lineRule="auto"/>
      </w:pPr>
      <w:r>
        <w:separator/>
      </w:r>
    </w:p>
  </w:endnote>
  <w:endnote w:type="continuationSeparator" w:id="0">
    <w:p w14:paraId="31BBF3EB" w14:textId="77777777" w:rsidR="00211E2E" w:rsidRDefault="00211E2E" w:rsidP="0004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Capt">
    <w:altName w:val="Cambria"/>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UnicodeMS">
    <w:altName w:val="Arial Unicode MS"/>
    <w:charset w:val="81"/>
    <w:family w:val="auto"/>
    <w:pitch w:val="default"/>
    <w:sig w:usb0="00000000" w:usb1="09060000" w:usb2="00000010" w:usb3="00000000" w:csb0="00080000" w:csb1="00000000"/>
  </w:font>
  <w:font w:name="Merriweather Sans">
    <w:altName w:val="Sylfaen"/>
    <w:charset w:val="00"/>
    <w:family w:val="auto"/>
    <w:pitch w:val="variable"/>
    <w:sig w:usb0="A00004FF" w:usb1="4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62F6" w14:textId="77777777" w:rsidR="00BE42A8" w:rsidRDefault="00BE4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71601" w14:textId="77777777" w:rsidR="00BE42A8" w:rsidRDefault="00BE4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C677" w14:textId="77777777" w:rsidR="00BE42A8" w:rsidRDefault="00BE4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E0788" w14:textId="77777777" w:rsidR="00211E2E" w:rsidRDefault="00211E2E" w:rsidP="00042F26">
      <w:pPr>
        <w:spacing w:after="0" w:line="240" w:lineRule="auto"/>
      </w:pPr>
      <w:r>
        <w:separator/>
      </w:r>
    </w:p>
  </w:footnote>
  <w:footnote w:type="continuationSeparator" w:id="0">
    <w:p w14:paraId="70788D11" w14:textId="77777777" w:rsidR="00211E2E" w:rsidRDefault="00211E2E" w:rsidP="00042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92648" w14:textId="039866CE" w:rsidR="00BE42A8" w:rsidRDefault="00211E2E">
    <w:pPr>
      <w:pStyle w:val="Header"/>
    </w:pPr>
    <w:r>
      <w:rPr>
        <w:noProof/>
      </w:rPr>
      <w:pict w14:anchorId="2AD33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58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7E5B6" w14:textId="72C9A87B" w:rsidR="00DB2718" w:rsidRPr="00042F26" w:rsidRDefault="00211E2E" w:rsidP="00042F26">
    <w:pPr>
      <w:pStyle w:val="Header"/>
      <w:spacing w:before="100" w:beforeAutospacing="1" w:after="100" w:afterAutospacing="1"/>
    </w:pPr>
    <w:r>
      <w:rPr>
        <w:noProof/>
      </w:rPr>
      <w:pict w14:anchorId="12EEE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58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801C" w14:textId="6F82F5E4" w:rsidR="00BE42A8" w:rsidRDefault="00211E2E">
    <w:pPr>
      <w:pStyle w:val="Header"/>
    </w:pPr>
    <w:r>
      <w:rPr>
        <w:noProof/>
      </w:rPr>
      <w:pict w14:anchorId="20A18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658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B7925"/>
    <w:multiLevelType w:val="hybridMultilevel"/>
    <w:tmpl w:val="9258C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9830DC"/>
    <w:multiLevelType w:val="hybridMultilevel"/>
    <w:tmpl w:val="CC487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1MDU2NDUzMTU1MjdU0lEKTi0uzszPAykwrgUA+5h4PywAAAA="/>
  </w:docVars>
  <w:rsids>
    <w:rsidRoot w:val="00042F26"/>
    <w:rsid w:val="000135EA"/>
    <w:rsid w:val="00033E53"/>
    <w:rsid w:val="00036F50"/>
    <w:rsid w:val="00042F26"/>
    <w:rsid w:val="00070038"/>
    <w:rsid w:val="00083295"/>
    <w:rsid w:val="000A42E2"/>
    <w:rsid w:val="000C586C"/>
    <w:rsid w:val="000E334C"/>
    <w:rsid w:val="000F5D33"/>
    <w:rsid w:val="000F6319"/>
    <w:rsid w:val="00100AB9"/>
    <w:rsid w:val="00105B85"/>
    <w:rsid w:val="00124D01"/>
    <w:rsid w:val="00141E0C"/>
    <w:rsid w:val="00153F19"/>
    <w:rsid w:val="0015554E"/>
    <w:rsid w:val="00166D35"/>
    <w:rsid w:val="0019162C"/>
    <w:rsid w:val="00195642"/>
    <w:rsid w:val="001A01BE"/>
    <w:rsid w:val="001A0581"/>
    <w:rsid w:val="001B0976"/>
    <w:rsid w:val="001C7355"/>
    <w:rsid w:val="001D27F9"/>
    <w:rsid w:val="001E12F8"/>
    <w:rsid w:val="0020137D"/>
    <w:rsid w:val="00211E2E"/>
    <w:rsid w:val="0022219A"/>
    <w:rsid w:val="00232817"/>
    <w:rsid w:val="002371BA"/>
    <w:rsid w:val="002424A9"/>
    <w:rsid w:val="00255C43"/>
    <w:rsid w:val="00264659"/>
    <w:rsid w:val="002A22C9"/>
    <w:rsid w:val="002B1D55"/>
    <w:rsid w:val="002B44C6"/>
    <w:rsid w:val="002F5477"/>
    <w:rsid w:val="003014FE"/>
    <w:rsid w:val="00301C11"/>
    <w:rsid w:val="00311B35"/>
    <w:rsid w:val="003206D7"/>
    <w:rsid w:val="00332F0B"/>
    <w:rsid w:val="0034557C"/>
    <w:rsid w:val="003535CA"/>
    <w:rsid w:val="00355D8A"/>
    <w:rsid w:val="00362D5B"/>
    <w:rsid w:val="00394F79"/>
    <w:rsid w:val="003C147E"/>
    <w:rsid w:val="003E1647"/>
    <w:rsid w:val="003F167A"/>
    <w:rsid w:val="003F7479"/>
    <w:rsid w:val="003F7A51"/>
    <w:rsid w:val="003F7D0A"/>
    <w:rsid w:val="00416E39"/>
    <w:rsid w:val="004525DF"/>
    <w:rsid w:val="00462A3C"/>
    <w:rsid w:val="00465013"/>
    <w:rsid w:val="00484E89"/>
    <w:rsid w:val="00485663"/>
    <w:rsid w:val="0048664E"/>
    <w:rsid w:val="004A50AC"/>
    <w:rsid w:val="004B2357"/>
    <w:rsid w:val="004B3B29"/>
    <w:rsid w:val="004E3479"/>
    <w:rsid w:val="004F118A"/>
    <w:rsid w:val="004F3AB9"/>
    <w:rsid w:val="00523218"/>
    <w:rsid w:val="00525A6D"/>
    <w:rsid w:val="005270C2"/>
    <w:rsid w:val="005549B8"/>
    <w:rsid w:val="005660B3"/>
    <w:rsid w:val="00566F71"/>
    <w:rsid w:val="00583506"/>
    <w:rsid w:val="00590C8B"/>
    <w:rsid w:val="0059349A"/>
    <w:rsid w:val="005A55C0"/>
    <w:rsid w:val="005B040E"/>
    <w:rsid w:val="005C01F3"/>
    <w:rsid w:val="005E0395"/>
    <w:rsid w:val="005E54BA"/>
    <w:rsid w:val="005E55EB"/>
    <w:rsid w:val="005E60BD"/>
    <w:rsid w:val="005F0D42"/>
    <w:rsid w:val="005F23E5"/>
    <w:rsid w:val="005F4367"/>
    <w:rsid w:val="00600028"/>
    <w:rsid w:val="00603308"/>
    <w:rsid w:val="006135E9"/>
    <w:rsid w:val="00616C56"/>
    <w:rsid w:val="00644FB8"/>
    <w:rsid w:val="00652474"/>
    <w:rsid w:val="006606BD"/>
    <w:rsid w:val="0067038E"/>
    <w:rsid w:val="00694FB1"/>
    <w:rsid w:val="006D09BC"/>
    <w:rsid w:val="006E0304"/>
    <w:rsid w:val="0070639C"/>
    <w:rsid w:val="00711944"/>
    <w:rsid w:val="007274AA"/>
    <w:rsid w:val="0073266E"/>
    <w:rsid w:val="00766A45"/>
    <w:rsid w:val="007869E6"/>
    <w:rsid w:val="007970F5"/>
    <w:rsid w:val="007A1F70"/>
    <w:rsid w:val="007B1494"/>
    <w:rsid w:val="007B7325"/>
    <w:rsid w:val="007C0DDA"/>
    <w:rsid w:val="007C3D59"/>
    <w:rsid w:val="007D55EB"/>
    <w:rsid w:val="007E1B54"/>
    <w:rsid w:val="00803AD2"/>
    <w:rsid w:val="008159FD"/>
    <w:rsid w:val="00832205"/>
    <w:rsid w:val="00835B77"/>
    <w:rsid w:val="00863059"/>
    <w:rsid w:val="008B2899"/>
    <w:rsid w:val="008C38F7"/>
    <w:rsid w:val="008E3C51"/>
    <w:rsid w:val="008E73B5"/>
    <w:rsid w:val="008F3E85"/>
    <w:rsid w:val="00906F2D"/>
    <w:rsid w:val="009121E1"/>
    <w:rsid w:val="00925698"/>
    <w:rsid w:val="00933522"/>
    <w:rsid w:val="00985A0E"/>
    <w:rsid w:val="009B0ABA"/>
    <w:rsid w:val="009C3A74"/>
    <w:rsid w:val="009E7448"/>
    <w:rsid w:val="009E7C4F"/>
    <w:rsid w:val="009F3D92"/>
    <w:rsid w:val="00A0550D"/>
    <w:rsid w:val="00A05F13"/>
    <w:rsid w:val="00A30D58"/>
    <w:rsid w:val="00A36FD3"/>
    <w:rsid w:val="00A40B3E"/>
    <w:rsid w:val="00A51959"/>
    <w:rsid w:val="00A915E8"/>
    <w:rsid w:val="00AB0E3F"/>
    <w:rsid w:val="00AB6535"/>
    <w:rsid w:val="00AB7E76"/>
    <w:rsid w:val="00AC2319"/>
    <w:rsid w:val="00AF2722"/>
    <w:rsid w:val="00AF27DB"/>
    <w:rsid w:val="00AF3A73"/>
    <w:rsid w:val="00AF7142"/>
    <w:rsid w:val="00B12D59"/>
    <w:rsid w:val="00B15B98"/>
    <w:rsid w:val="00B2761C"/>
    <w:rsid w:val="00B47F9B"/>
    <w:rsid w:val="00B506E0"/>
    <w:rsid w:val="00B511C1"/>
    <w:rsid w:val="00B61490"/>
    <w:rsid w:val="00B62F32"/>
    <w:rsid w:val="00BA0471"/>
    <w:rsid w:val="00BB39D8"/>
    <w:rsid w:val="00BD03C6"/>
    <w:rsid w:val="00BD246D"/>
    <w:rsid w:val="00BD412B"/>
    <w:rsid w:val="00BD6358"/>
    <w:rsid w:val="00BD6F0A"/>
    <w:rsid w:val="00BE42A8"/>
    <w:rsid w:val="00BF1C35"/>
    <w:rsid w:val="00BF3ECA"/>
    <w:rsid w:val="00BF61E6"/>
    <w:rsid w:val="00C176B0"/>
    <w:rsid w:val="00C37190"/>
    <w:rsid w:val="00C44693"/>
    <w:rsid w:val="00C505FB"/>
    <w:rsid w:val="00C6235E"/>
    <w:rsid w:val="00C64EFD"/>
    <w:rsid w:val="00C80848"/>
    <w:rsid w:val="00CB3173"/>
    <w:rsid w:val="00CC206B"/>
    <w:rsid w:val="00CD4CB6"/>
    <w:rsid w:val="00CD6A1D"/>
    <w:rsid w:val="00CF7B9E"/>
    <w:rsid w:val="00D04B31"/>
    <w:rsid w:val="00D22D3C"/>
    <w:rsid w:val="00D2745F"/>
    <w:rsid w:val="00D33AAC"/>
    <w:rsid w:val="00D4654E"/>
    <w:rsid w:val="00D52A32"/>
    <w:rsid w:val="00D57C79"/>
    <w:rsid w:val="00D57D8C"/>
    <w:rsid w:val="00D61137"/>
    <w:rsid w:val="00D7516C"/>
    <w:rsid w:val="00D87A73"/>
    <w:rsid w:val="00D913F8"/>
    <w:rsid w:val="00DA33C9"/>
    <w:rsid w:val="00DA714C"/>
    <w:rsid w:val="00DB2718"/>
    <w:rsid w:val="00DB430D"/>
    <w:rsid w:val="00DC6366"/>
    <w:rsid w:val="00DD12BF"/>
    <w:rsid w:val="00DD72AB"/>
    <w:rsid w:val="00DF446B"/>
    <w:rsid w:val="00DF6B2C"/>
    <w:rsid w:val="00E07ECE"/>
    <w:rsid w:val="00E237C4"/>
    <w:rsid w:val="00E264D0"/>
    <w:rsid w:val="00E3579F"/>
    <w:rsid w:val="00E4206F"/>
    <w:rsid w:val="00E52657"/>
    <w:rsid w:val="00E53E0B"/>
    <w:rsid w:val="00E56B29"/>
    <w:rsid w:val="00EA21D9"/>
    <w:rsid w:val="00EA29D1"/>
    <w:rsid w:val="00EC1CAE"/>
    <w:rsid w:val="00ED630D"/>
    <w:rsid w:val="00EE4AAC"/>
    <w:rsid w:val="00F00935"/>
    <w:rsid w:val="00F038B4"/>
    <w:rsid w:val="00F21A92"/>
    <w:rsid w:val="00F266BE"/>
    <w:rsid w:val="00F52DDE"/>
    <w:rsid w:val="00F62A8F"/>
    <w:rsid w:val="00F65F8F"/>
    <w:rsid w:val="00F73465"/>
    <w:rsid w:val="00F873B2"/>
    <w:rsid w:val="00F972C1"/>
    <w:rsid w:val="00FA078A"/>
    <w:rsid w:val="00FD5EC1"/>
    <w:rsid w:val="00FD61F5"/>
    <w:rsid w:val="00FE38D7"/>
    <w:rsid w:val="00FF1E08"/>
    <w:rsid w:val="00FF321A"/>
    <w:rsid w:val="00FF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68E287"/>
  <w15:docId w15:val="{2D548028-5638-4B53-9111-25E0561B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F26"/>
    <w:rPr>
      <w:rFonts w:ascii="Times New Roman" w:hAnsi="Times New Roman"/>
      <w:sz w:val="24"/>
    </w:rPr>
  </w:style>
  <w:style w:type="paragraph" w:styleId="Heading1">
    <w:name w:val="heading 1"/>
    <w:basedOn w:val="Normal"/>
    <w:next w:val="Normal"/>
    <w:link w:val="Heading1Char"/>
    <w:uiPriority w:val="9"/>
    <w:qFormat/>
    <w:rsid w:val="00042F26"/>
    <w:pPr>
      <w:keepNext/>
      <w:keepLines/>
      <w:spacing w:before="240" w:after="0" w:line="480" w:lineRule="auto"/>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F26"/>
  </w:style>
  <w:style w:type="paragraph" w:styleId="Footer">
    <w:name w:val="footer"/>
    <w:basedOn w:val="Normal"/>
    <w:link w:val="FooterChar"/>
    <w:uiPriority w:val="99"/>
    <w:unhideWhenUsed/>
    <w:rsid w:val="00042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F26"/>
  </w:style>
  <w:style w:type="character" w:customStyle="1" w:styleId="Heading1Char">
    <w:name w:val="Heading 1 Char"/>
    <w:basedOn w:val="DefaultParagraphFont"/>
    <w:link w:val="Heading1"/>
    <w:uiPriority w:val="9"/>
    <w:rsid w:val="00042F26"/>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FD5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EC1"/>
    <w:rPr>
      <w:rFonts w:ascii="Tahoma" w:hAnsi="Tahoma" w:cs="Tahoma"/>
      <w:sz w:val="16"/>
      <w:szCs w:val="16"/>
    </w:rPr>
  </w:style>
  <w:style w:type="paragraph" w:styleId="ListParagraph">
    <w:name w:val="List Paragraph"/>
    <w:basedOn w:val="Normal"/>
    <w:uiPriority w:val="34"/>
    <w:qFormat/>
    <w:rsid w:val="00153F19"/>
    <w:pPr>
      <w:ind w:left="720"/>
      <w:contextualSpacing/>
    </w:pPr>
  </w:style>
  <w:style w:type="paragraph" w:styleId="Caption">
    <w:name w:val="caption"/>
    <w:basedOn w:val="Normal"/>
    <w:next w:val="Normal"/>
    <w:uiPriority w:val="35"/>
    <w:unhideWhenUsed/>
    <w:qFormat/>
    <w:rsid w:val="00DF446B"/>
    <w:pPr>
      <w:spacing w:line="240" w:lineRule="auto"/>
    </w:pPr>
    <w:rPr>
      <w:i/>
      <w:iCs/>
      <w:color w:val="1F497D" w:themeColor="text2"/>
      <w:sz w:val="18"/>
      <w:szCs w:val="18"/>
    </w:rPr>
  </w:style>
  <w:style w:type="table" w:styleId="TableGrid">
    <w:name w:val="Table Grid"/>
    <w:basedOn w:val="TableNormal"/>
    <w:uiPriority w:val="59"/>
    <w:rsid w:val="005232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E38D7"/>
    <w:rPr>
      <w:color w:val="0000FF"/>
      <w:u w:val="single"/>
    </w:rPr>
  </w:style>
  <w:style w:type="paragraph" w:customStyle="1" w:styleId="Default">
    <w:name w:val="Default"/>
    <w:rsid w:val="00FE38D7"/>
    <w:pPr>
      <w:autoSpaceDE w:val="0"/>
      <w:autoSpaceDN w:val="0"/>
      <w:adjustRightInd w:val="0"/>
      <w:spacing w:after="0" w:line="240" w:lineRule="auto"/>
    </w:pPr>
    <w:rPr>
      <w:rFonts w:ascii="Minion Pro Capt" w:hAnsi="Minion Pro Capt" w:cs="Minion Pro Capt"/>
      <w:color w:val="000000"/>
      <w:sz w:val="24"/>
      <w:szCs w:val="24"/>
    </w:rPr>
  </w:style>
  <w:style w:type="character" w:customStyle="1" w:styleId="UnresolvedMention1">
    <w:name w:val="Unresolved Mention1"/>
    <w:basedOn w:val="DefaultParagraphFont"/>
    <w:uiPriority w:val="99"/>
    <w:semiHidden/>
    <w:unhideWhenUsed/>
    <w:rsid w:val="00083295"/>
    <w:rPr>
      <w:color w:val="605E5C"/>
      <w:shd w:val="clear" w:color="auto" w:fill="E1DFDD"/>
    </w:rPr>
  </w:style>
  <w:style w:type="paragraph" w:styleId="Revision">
    <w:name w:val="Revision"/>
    <w:hidden/>
    <w:uiPriority w:val="99"/>
    <w:semiHidden/>
    <w:rsid w:val="00FF321A"/>
    <w:pPr>
      <w:spacing w:after="0" w:line="240" w:lineRule="auto"/>
    </w:pPr>
    <w:rPr>
      <w:rFonts w:ascii="Times New Roman" w:hAnsi="Times New Roman"/>
      <w:sz w:val="24"/>
    </w:rPr>
  </w:style>
  <w:style w:type="character" w:customStyle="1" w:styleId="anchor-text">
    <w:name w:val="anchor-text"/>
    <w:basedOn w:val="DefaultParagraphFont"/>
    <w:rsid w:val="00FF321A"/>
  </w:style>
  <w:style w:type="character" w:styleId="Emphasis">
    <w:name w:val="Emphasis"/>
    <w:basedOn w:val="DefaultParagraphFont"/>
    <w:uiPriority w:val="20"/>
    <w:qFormat/>
    <w:rsid w:val="00D2745F"/>
    <w:rPr>
      <w:i/>
      <w:iCs/>
    </w:rPr>
  </w:style>
  <w:style w:type="character" w:styleId="Strong">
    <w:name w:val="Strong"/>
    <w:basedOn w:val="DefaultParagraphFont"/>
    <w:uiPriority w:val="22"/>
    <w:qFormat/>
    <w:rsid w:val="00D2745F"/>
    <w:rPr>
      <w:b/>
      <w:bCs/>
    </w:rPr>
  </w:style>
  <w:style w:type="character" w:styleId="UnresolvedMention">
    <w:name w:val="Unresolved Mention"/>
    <w:basedOn w:val="DefaultParagraphFont"/>
    <w:uiPriority w:val="99"/>
    <w:semiHidden/>
    <w:unhideWhenUsed/>
    <w:rsid w:val="00DB4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doi.org/10.2305/IUCN.UK.2019-3.RLTS.T22680186A155457360.en" TargetMode="External"/><Relationship Id="rId26" Type="http://schemas.openxmlformats.org/officeDocument/2006/relationships/hyperlink" Target="https://doi.org/10.1088/1742-6596/1567/3/032042" TargetMode="External"/><Relationship Id="rId39" Type="http://schemas.openxmlformats.org/officeDocument/2006/relationships/header" Target="header1.xml"/><Relationship Id="rId21" Type="http://schemas.openxmlformats.org/officeDocument/2006/relationships/hyperlink" Target="https://doi.org/10.5713/ajas.2006.1409" TargetMode="External"/><Relationship Id="rId34" Type="http://schemas.openxmlformats.org/officeDocument/2006/relationships/hyperlink" Target="https://doi.org/10.3390/foods11050708"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genes13040664" TargetMode="External"/><Relationship Id="rId29" Type="http://schemas.openxmlformats.org/officeDocument/2006/relationships/hyperlink" Target="https://doi.org/10.1079/PAJZ201601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10.3382/ps.2009-00208" TargetMode="External"/><Relationship Id="rId32" Type="http://schemas.openxmlformats.org/officeDocument/2006/relationships/hyperlink" Target="https://doi.org/10.3390/biomedicines9070782" TargetMode="External"/><Relationship Id="rId37" Type="http://schemas.openxmlformats.org/officeDocument/2006/relationships/hyperlink" Target="https://doi.org/10.1088/1742-6596/1918/5/052003"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7717/peerj.13236" TargetMode="External"/><Relationship Id="rId23" Type="http://schemas.openxmlformats.org/officeDocument/2006/relationships/hyperlink" Target="http://www.arpnjournals.com/jabs/volume_04_2009.htm" TargetMode="External"/><Relationship Id="rId28" Type="http://schemas.openxmlformats.org/officeDocument/2006/relationships/hyperlink" Target="https://doi.org/10.1111/j.1365-2052.2008.01761.x" TargetMode="External"/><Relationship Id="rId36" Type="http://schemas.openxmlformats.org/officeDocument/2006/relationships/hyperlink" Target="https://doi.org/10.3168/jdsc.2024-0613" TargetMode="External"/><Relationship Id="rId10" Type="http://schemas.openxmlformats.org/officeDocument/2006/relationships/image" Target="media/image1.jpeg"/><Relationship Id="rId19" Type="http://schemas.openxmlformats.org/officeDocument/2006/relationships/hyperlink" Target="https://doi.org/10.1186/s41935-021-00216-8" TargetMode="External"/><Relationship Id="rId31" Type="http://schemas.openxmlformats.org/officeDocument/2006/relationships/hyperlink" Target="https://doi.org/10.1080/00439339.2023.2234347"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ciencedirect.com/topics/agricultural-and-biological-sciences/amino-acid" TargetMode="External"/><Relationship Id="rId14" Type="http://schemas.openxmlformats.org/officeDocument/2006/relationships/image" Target="media/image5.jpeg"/><Relationship Id="rId22" Type="http://schemas.openxmlformats.org/officeDocument/2006/relationships/hyperlink" Target="https://doi.org/10.4321/S0004-05922014000300009" TargetMode="External"/><Relationship Id="rId27" Type="http://schemas.openxmlformats.org/officeDocument/2006/relationships/hyperlink" Target="https://doi.org/10.1038/s41598-017-04178-7" TargetMode="External"/><Relationship Id="rId30" Type="http://schemas.openxmlformats.org/officeDocument/2006/relationships/hyperlink" Target="https://doi.org/10.1016/j.foodres.2023.113679" TargetMode="External"/><Relationship Id="rId35" Type="http://schemas.openxmlformats.org/officeDocument/2006/relationships/hyperlink" Target="https://doi.org/10.1016/j.ultsonch.2021.105774" TargetMode="External"/><Relationship Id="rId43" Type="http://schemas.openxmlformats.org/officeDocument/2006/relationships/header" Target="header3.xml"/><Relationship Id="rId8" Type="http://schemas.openxmlformats.org/officeDocument/2006/relationships/hyperlink" Target="https://www.sciencedirect.com/topics/agricultural-and-biological-sciences/unsaturated-fatty-acid"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biologyonline.com/dictionary/polymorphism" TargetMode="External"/><Relationship Id="rId25" Type="http://schemas.openxmlformats.org/officeDocument/2006/relationships/hyperlink" Target="https://doi.org/10.1088/1742-6596/1918/5/052003" TargetMode="External"/><Relationship Id="rId33" Type="http://schemas.openxmlformats.org/officeDocument/2006/relationships/hyperlink" Target="https://doi.org/10.1186/s12302-021-00528-5" TargetMode="External"/><Relationship Id="rId38" Type="http://schemas.openxmlformats.org/officeDocument/2006/relationships/hyperlink" Target="https://doi.org/10.3390/genes16010055" TargetMode="External"/><Relationship Id="rId46" Type="http://schemas.openxmlformats.org/officeDocument/2006/relationships/theme" Target="theme/theme1.xml"/><Relationship Id="rId20" Type="http://schemas.openxmlformats.org/officeDocument/2006/relationships/hyperlink" Target="https://doi.org/10.1038/emboj.2008.15"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D285-22F5-4BEC-802D-F68AEC4E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19072</TotalTime>
  <Pages>10</Pages>
  <Words>3868</Words>
  <Characters>22048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95</cp:revision>
  <dcterms:created xsi:type="dcterms:W3CDTF">2023-11-16T20:08:00Z</dcterms:created>
  <dcterms:modified xsi:type="dcterms:W3CDTF">2025-12-26T10:49:00Z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e3d0f8b1-e494-4414-81c6-5da4063a9068</vt:lpwstr>
  </property>
</Properties>
</file>