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41852" w14:textId="634BA50E" w:rsidR="004A553F" w:rsidRDefault="00BC76A7" w:rsidP="00EF2127">
      <w:pPr>
        <w:pStyle w:val="Heading1"/>
      </w:pPr>
      <w:r w:rsidRPr="00BC76A7">
        <w:t>Bridge Moving Load Identification: A State-of-the-Art Review</w:t>
      </w:r>
    </w:p>
    <w:p w14:paraId="38812E97" w14:textId="314D08B2" w:rsidR="00DA5805" w:rsidRDefault="004A553F" w:rsidP="004A553F">
      <w:pPr>
        <w:pStyle w:val="a"/>
      </w:pPr>
      <w:r w:rsidRPr="004A553F">
        <w:rPr>
          <w:b/>
          <w:bCs/>
          <w:sz w:val="18"/>
          <w:szCs w:val="18"/>
        </w:rPr>
        <w:t>Abstract:</w:t>
      </w:r>
      <w:r w:rsidRPr="004A553F">
        <w:t xml:space="preserve"> </w:t>
      </w:r>
      <w:r w:rsidR="00DA5805" w:rsidRPr="00DA5805">
        <w:t xml:space="preserve">Bridge Moving Load Identification aims to reconstruct the spatiotemporal evolution of vehicle loads from measured structural dynamic responses, supporting load rating, fatigue assessment, and overload management in structural health monitoring. In bridge engineering practice, MFI is widely recognized as a severely ill-posed inverse problem. The system matrix derived from the vehicle–bridge dynamic model is typically ill-conditioned, leading to instability and non-uniqueness, so that small perturbations in measurements or modeling assumptions can produce large deviations in the identified loads. These difficulties are further aggravated by vehicle–bridge interaction effects, uncertain vehicle kinematics such as speed and axle configuration, limited sensor coverage, and operational and environmental variability. This review synthesizes recent progress along three complementary lines. First, classical time-domain and state-space identification frameworks are revisited, emphasizing regularization strategies and Krylov-subspace iterative solvers for stabilizing large ill-conditioned systems. Second, modern signal-processing approaches are summarized that exploit sparse sensing and sparse representations, including redundant dictionary modeling, non-convex and reweighted regularization to improve identification accuracy under noise and </w:t>
      </w:r>
      <w:proofErr w:type="spellStart"/>
      <w:r w:rsidR="00DA5805" w:rsidRPr="00DA5805">
        <w:t>undersampling</w:t>
      </w:r>
      <w:proofErr w:type="spellEnd"/>
      <w:r w:rsidR="00DA5805" w:rsidRPr="00DA5805">
        <w:t xml:space="preserve">, and adaptive dictionary learning to mitigate representation mismatch. Third, deep-learning-based technologies are reviewed, covering data-driven inverse operator learning for near-real-time inference and physics-guided learning that embeds structural operators and governing equations, with particular attention to physics-informed neural networks for vehicle–bridge coupling and limited-label scenarios. Remaining challenges are discussed in real-time </w:t>
      </w:r>
      <w:proofErr w:type="spellStart"/>
      <w:r w:rsidR="00DA5805" w:rsidRPr="00DA5805">
        <w:t>deployability</w:t>
      </w:r>
      <w:proofErr w:type="spellEnd"/>
      <w:r w:rsidR="00DA5805" w:rsidRPr="00DA5805">
        <w:t>, robustness to domain shift, uncertainty quantification, and data efficiency. Future directions point to physics–data dual-driven frameworks and digital-twin-enabled calibration for reliable load sensing in complex service environments.</w:t>
      </w:r>
    </w:p>
    <w:p w14:paraId="5231E7C2" w14:textId="1D9D2579" w:rsidR="004A553F" w:rsidRPr="004A553F" w:rsidRDefault="004A553F" w:rsidP="004A553F">
      <w:pPr>
        <w:pStyle w:val="a"/>
        <w:rPr>
          <w:b/>
          <w:bCs/>
          <w:sz w:val="18"/>
          <w:szCs w:val="18"/>
        </w:rPr>
      </w:pPr>
      <w:r w:rsidRPr="004A553F">
        <w:rPr>
          <w:b/>
          <w:bCs/>
          <w:sz w:val="18"/>
          <w:szCs w:val="18"/>
        </w:rPr>
        <w:t xml:space="preserve">Keywords: Bridge Moving </w:t>
      </w:r>
      <w:r w:rsidR="00BC76A7">
        <w:rPr>
          <w:b/>
          <w:bCs/>
          <w:sz w:val="18"/>
          <w:szCs w:val="18"/>
        </w:rPr>
        <w:t>Load</w:t>
      </w:r>
      <w:r w:rsidRPr="004A553F">
        <w:rPr>
          <w:b/>
          <w:bCs/>
          <w:sz w:val="18"/>
          <w:szCs w:val="18"/>
        </w:rPr>
        <w:t xml:space="preserve"> Identification; </w:t>
      </w:r>
      <w:r w:rsidR="00DA5805" w:rsidRPr="00DA5805">
        <w:rPr>
          <w:b/>
          <w:bCs/>
          <w:sz w:val="18"/>
          <w:szCs w:val="18"/>
        </w:rPr>
        <w:t>Ill-posed inverse problem</w:t>
      </w:r>
      <w:r w:rsidRPr="004A553F">
        <w:rPr>
          <w:b/>
          <w:bCs/>
          <w:sz w:val="18"/>
          <w:szCs w:val="18"/>
        </w:rPr>
        <w:t xml:space="preserve">; </w:t>
      </w:r>
      <w:r w:rsidR="00DA5805" w:rsidRPr="00DA5805">
        <w:rPr>
          <w:b/>
          <w:bCs/>
          <w:sz w:val="18"/>
          <w:szCs w:val="18"/>
        </w:rPr>
        <w:t>Ill-conditioned system matrix</w:t>
      </w:r>
      <w:r w:rsidRPr="004A553F">
        <w:rPr>
          <w:b/>
          <w:bCs/>
          <w:sz w:val="18"/>
          <w:szCs w:val="18"/>
        </w:rPr>
        <w:t xml:space="preserve">; </w:t>
      </w:r>
      <w:r w:rsidR="00DA5805" w:rsidRPr="00DA5805">
        <w:rPr>
          <w:b/>
          <w:bCs/>
          <w:sz w:val="18"/>
          <w:szCs w:val="18"/>
        </w:rPr>
        <w:t>Sparse regularization</w:t>
      </w:r>
      <w:r w:rsidRPr="004A553F">
        <w:rPr>
          <w:b/>
          <w:bCs/>
          <w:sz w:val="18"/>
          <w:szCs w:val="18"/>
        </w:rPr>
        <w:t xml:space="preserve">; </w:t>
      </w:r>
      <w:r w:rsidR="00DA5805" w:rsidRPr="00DA5805">
        <w:rPr>
          <w:b/>
          <w:bCs/>
          <w:sz w:val="18"/>
          <w:szCs w:val="18"/>
        </w:rPr>
        <w:t>Adaptive dictionary learning</w:t>
      </w:r>
      <w:r w:rsidRPr="004A553F">
        <w:rPr>
          <w:b/>
          <w:bCs/>
          <w:sz w:val="18"/>
          <w:szCs w:val="18"/>
        </w:rPr>
        <w:t xml:space="preserve">; </w:t>
      </w:r>
      <w:r w:rsidR="00DA5805" w:rsidRPr="00DA5805">
        <w:rPr>
          <w:b/>
          <w:bCs/>
          <w:sz w:val="18"/>
          <w:szCs w:val="18"/>
        </w:rPr>
        <w:t>Physics-informed neural networks</w:t>
      </w:r>
    </w:p>
    <w:p w14:paraId="5F94D823" w14:textId="1C0C8D02" w:rsidR="004A553F" w:rsidRPr="004A553F" w:rsidRDefault="004A553F" w:rsidP="004A553F">
      <w:pPr>
        <w:pStyle w:val="Heading2"/>
        <w:numPr>
          <w:ilvl w:val="0"/>
          <w:numId w:val="1"/>
        </w:numPr>
      </w:pPr>
      <w:r w:rsidRPr="004A553F">
        <w:t>Introduction</w:t>
      </w:r>
    </w:p>
    <w:p w14:paraId="002F65C4" w14:textId="25808E2F" w:rsidR="004A553F" w:rsidRDefault="004A553F" w:rsidP="004A553F">
      <w:pPr>
        <w:ind w:firstLine="420"/>
      </w:pPr>
      <w:r w:rsidRPr="004A553F">
        <w:t xml:space="preserve">The service safety of transportation infrastructure is a crucial cornerstone for safeguarding the national economy. As the primary excitation source inducing bridge dynamic responses and fatigue damage, the accurate identification of vehicle moving </w:t>
      </w:r>
      <w:r w:rsidR="00BC76A7">
        <w:t>load</w:t>
      </w:r>
      <w:r w:rsidRPr="004A553F">
        <w:t xml:space="preserve">s holds core value for structural </w:t>
      </w:r>
      <w:r w:rsidR="00BC76A7">
        <w:t>load</w:t>
      </w:r>
      <w:r w:rsidRPr="004A553F">
        <w:t xml:space="preserve">-carrying capacity assessment and </w:t>
      </w:r>
      <w:r w:rsidR="003C6C3E">
        <w:t>overload</w:t>
      </w:r>
      <w:r w:rsidRPr="004A553F">
        <w:t xml:space="preserve"> control. Although Bridge Weigh-in-Motion (B-WIM) technology based on bridge response has been applied in engineering, with the increasing number of long-span flexible bridges, traditional methods struggle to handle vehicle-bridge coupled vibration and environmental noise interference. Lydon et al. </w:t>
      </w:r>
      <w:r w:rsidR="002D3214" w:rsidRPr="002D3214">
        <w:rPr>
          <w:color w:val="EE0000"/>
          <w:vertAlign w:val="superscript"/>
        </w:rPr>
        <w:fldChar w:fldCharType="begin"/>
      </w:r>
      <w:r w:rsidR="002D3214" w:rsidRPr="002D3214">
        <w:rPr>
          <w:vertAlign w:val="superscript"/>
        </w:rPr>
        <w:instrText xml:space="preserve"> REF _Ref220790890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[1]</w:t>
      </w:r>
      <w:r w:rsidR="002D3214" w:rsidRPr="002D3214">
        <w:rPr>
          <w:color w:val="EE0000"/>
          <w:vertAlign w:val="superscript"/>
        </w:rPr>
        <w:fldChar w:fldCharType="end"/>
      </w:r>
      <w:r w:rsidRPr="004A553F">
        <w:t xml:space="preserve">pointed out in a 2023 review that the current research focus is shifting from simple weighing to refined Moving </w:t>
      </w:r>
      <w:r w:rsidR="00BC76A7">
        <w:t>Load</w:t>
      </w:r>
      <w:r w:rsidRPr="004A553F">
        <w:t xml:space="preserve"> Identification (MFI), aiming to obtain comprehensive </w:t>
      </w:r>
      <w:r w:rsidR="00BC76A7">
        <w:t>load</w:t>
      </w:r>
      <w:r w:rsidRPr="004A553F">
        <w:t xml:space="preserve"> information, including axle weight, speed, and spatial trajectory.</w:t>
      </w:r>
    </w:p>
    <w:p w14:paraId="2690BB58" w14:textId="205AFBDC" w:rsidR="00DA5805" w:rsidRPr="004A553F" w:rsidRDefault="00DA5805" w:rsidP="004A553F">
      <w:pPr>
        <w:ind w:firstLine="420"/>
      </w:pPr>
      <w:r w:rsidRPr="00DA5805">
        <w:t xml:space="preserve">From a mathematical–physical viewpoint, bridge moving load identification is a representative inverse identification problem in structural dynamics. Its intrinsic difficulty is not merely the </w:t>
      </w:r>
      <w:r w:rsidRPr="00DA5805">
        <w:lastRenderedPageBreak/>
        <w:t>presence of noise, but the poor identifiability of the load when the response is discretized into a convolutional or influence-line-type system. In practice, the system matrix assembled from the bridge impulse response functions or dynamic influence lines is often severely ill-conditioned and close to rank-deficient. This arises because adjacent columns associated with neighboring load positions and time steps are highly correlated, and because the measured responses have limited bandwidth and are effectively dominated by a small set of modes after modal truncation and damping. With sparse sensor layouts, the observability of certain force components becomes weak, and multi-axle or multi-vehicle passages further produce overlapping response footprints that increase column collinearity and reduce separability. Moreover, the load–position mapping depends on vehicle kinematics; uncertainty in speed, axle spacing, and lane position introduces systematic mismatch in the system matrix itself. Vehicle–bridge interaction and operational–environmental variability such as temperature-dependent stiffness and boundary condition drift continuously perturb the dynamic characteristics, so the inverse model becomes time-varying. As a result, small measurement noise and modeling discrepancies can be strongly amplified during inversion, leading to large variance and unstable load estimates, which makes high-precision moving load identification a long-standing and challenging problem and motivates the evolution from classical time-domain regularized inversion toward sparsity-based and physics–data co-driven approaches.</w:t>
      </w:r>
    </w:p>
    <w:p w14:paraId="55B5CD7F" w14:textId="0ED3AF75" w:rsidR="001D2D90" w:rsidRPr="001D2D90" w:rsidRDefault="004A553F" w:rsidP="00C22AA9">
      <w:pPr>
        <w:ind w:firstLine="420"/>
      </w:pPr>
      <w:r w:rsidRPr="004A553F">
        <w:t xml:space="preserve">In the early stages of theoretical development, the classic paper </w:t>
      </w:r>
      <w:r w:rsidRPr="00E80597">
        <w:t xml:space="preserve">Moving </w:t>
      </w:r>
      <w:r w:rsidR="00E80597" w:rsidRPr="00E80597">
        <w:rPr>
          <w:rFonts w:hint="eastAsia"/>
        </w:rPr>
        <w:t>force</w:t>
      </w:r>
      <w:r w:rsidRPr="00E80597">
        <w:t xml:space="preserve"> identification: a time domain method</w:t>
      </w:r>
      <w:r w:rsidRPr="004A553F">
        <w:t xml:space="preserve"> published by Law et al.</w:t>
      </w:r>
      <w:r w:rsidR="002D3214" w:rsidRPr="002D3214">
        <w:rPr>
          <w:color w:val="EE0000"/>
          <w:vertAlign w:val="superscript"/>
        </w:rPr>
        <w:fldChar w:fldCharType="begin"/>
      </w:r>
      <w:r w:rsidR="002D3214" w:rsidRPr="002D3214">
        <w:rPr>
          <w:vertAlign w:val="superscript"/>
        </w:rPr>
        <w:instrText xml:space="preserve"> REF _Ref220790925 \r \h </w:instrText>
      </w:r>
      <w:r w:rsidR="002D3214">
        <w:rPr>
          <w:color w:val="EE0000"/>
          <w:vertAlign w:val="superscript"/>
        </w:rPr>
        <w:instrText xml:space="preserve"> \* MERGEFORMAT </w:instrText>
      </w:r>
      <w:r w:rsidR="002D3214" w:rsidRPr="002D3214">
        <w:rPr>
          <w:color w:val="EE0000"/>
          <w:vertAlign w:val="superscript"/>
        </w:rPr>
      </w:r>
      <w:r w:rsidR="002D3214" w:rsidRPr="002D3214">
        <w:rPr>
          <w:color w:val="EE0000"/>
          <w:vertAlign w:val="superscript"/>
        </w:rPr>
        <w:fldChar w:fldCharType="separate"/>
      </w:r>
      <w:r w:rsidR="002D3214" w:rsidRPr="002D3214">
        <w:rPr>
          <w:vertAlign w:val="superscript"/>
        </w:rPr>
        <w:t>[2]</w:t>
      </w:r>
      <w:r w:rsidR="002D3214" w:rsidRPr="002D3214">
        <w:rPr>
          <w:color w:val="EE0000"/>
          <w:vertAlign w:val="superscript"/>
        </w:rPr>
        <w:fldChar w:fldCharType="end"/>
      </w:r>
      <w:r w:rsidRPr="004A553F">
        <w:t xml:space="preserve">in 1997 laid a solid foundation for this field. This study systematically established an identification framework based on the time-domain least squares method for the first time, proving the feasibility of deducing moving </w:t>
      </w:r>
      <w:r w:rsidR="00BC76A7">
        <w:t>load</w:t>
      </w:r>
      <w:r w:rsidRPr="004A553F">
        <w:t xml:space="preserve">s from structural dynamic responses and establishing a paradigm for all subsequent time-domain identification methods. However, the classical time-domain method is extremely sensitive to the ill-conditioning of the system matrix. To suppress the divergence of the solution, regularization techniques subsequently became a research focus. </w:t>
      </w:r>
      <w:proofErr w:type="spellStart"/>
      <w:r w:rsidR="001D2D90" w:rsidRPr="001D2D90">
        <w:t>Qiao</w:t>
      </w:r>
      <w:proofErr w:type="spellEnd"/>
      <w:r w:rsidR="001D2D90" w:rsidRPr="001D2D90">
        <w:t xml:space="preserve"> et al.</w:t>
      </w:r>
      <w:r w:rsidR="00AB561F" w:rsidRPr="00AB561F">
        <w:rPr>
          <w:vertAlign w:val="superscript"/>
        </w:rPr>
        <w:fldChar w:fldCharType="begin"/>
      </w:r>
      <w:r w:rsidR="00AB561F" w:rsidRPr="00AB561F">
        <w:rPr>
          <w:vertAlign w:val="superscript"/>
        </w:rPr>
        <w:instrText xml:space="preserve"> REF _Ref221447595 \r \h </w:instrText>
      </w:r>
      <w:r w:rsidR="00AB561F">
        <w:rPr>
          <w:vertAlign w:val="superscript"/>
        </w:rPr>
        <w:instrText xml:space="preserve"> \* MERGEFORMAT </w:instrText>
      </w:r>
      <w:r w:rsidR="00AB561F" w:rsidRPr="00AB561F">
        <w:rPr>
          <w:vertAlign w:val="superscript"/>
        </w:rPr>
      </w:r>
      <w:r w:rsidR="00AB561F" w:rsidRPr="00AB561F">
        <w:rPr>
          <w:vertAlign w:val="superscript"/>
        </w:rPr>
        <w:fldChar w:fldCharType="separate"/>
      </w:r>
      <w:r w:rsidR="00AB561F" w:rsidRPr="00AB561F">
        <w:rPr>
          <w:vertAlign w:val="superscript"/>
        </w:rPr>
        <w:t>[3]</w:t>
      </w:r>
      <w:r w:rsidR="00AB561F" w:rsidRPr="00AB561F">
        <w:rPr>
          <w:vertAlign w:val="superscript"/>
        </w:rPr>
        <w:fldChar w:fldCharType="end"/>
      </w:r>
      <w:r w:rsidR="001D2D90" w:rsidRPr="001D2D90">
        <w:t xml:space="preserve"> pointed out in 2019 that although traditional regularization methods like Tikhonov can smooth solution oscillations, they often suffer from amplitude underestimation when identifying high-frequency impact </w:t>
      </w:r>
      <w:r w:rsidR="00BC76A7">
        <w:t>load</w:t>
      </w:r>
      <w:r w:rsidR="001D2D90" w:rsidRPr="001D2D90">
        <w:t xml:space="preserve">s due to the penalty on the signal norm. </w:t>
      </w:r>
    </w:p>
    <w:p w14:paraId="779D46F2" w14:textId="6BED2163" w:rsidR="00BE3C1D" w:rsidRPr="00BE3C1D" w:rsidRDefault="004A553F" w:rsidP="00C22AA9">
      <w:pPr>
        <w:ind w:firstLine="420"/>
      </w:pPr>
      <w:r w:rsidRPr="004A553F">
        <w:t xml:space="preserve">In recent years, with breakthroughs in signal processing and artificial intelligence technologies, moving </w:t>
      </w:r>
      <w:r w:rsidR="00BC76A7">
        <w:t>load</w:t>
      </w:r>
      <w:r w:rsidRPr="004A553F">
        <w:t xml:space="preserve"> identification has encountered new development opportunities. On one hand, reconstructing </w:t>
      </w:r>
      <w:r w:rsidR="00BC76A7">
        <w:t>load</w:t>
      </w:r>
      <w:r w:rsidRPr="004A553F">
        <w:t xml:space="preserve">s using their sparse characteristics in specific transform domains has become a new trend. </w:t>
      </w:r>
      <w:r w:rsidR="00E4624C" w:rsidRPr="00E4624C">
        <w:t>Luo et al.</w:t>
      </w:r>
      <w:r w:rsidR="00AB561F" w:rsidRPr="00AB561F">
        <w:rPr>
          <w:vertAlign w:val="superscript"/>
        </w:rPr>
        <w:fldChar w:fldCharType="begin"/>
      </w:r>
      <w:r w:rsidR="00AB561F" w:rsidRPr="00AB561F">
        <w:rPr>
          <w:vertAlign w:val="superscript"/>
        </w:rPr>
        <w:instrText xml:space="preserve"> REF _Ref221447606 \r \h </w:instrText>
      </w:r>
      <w:r w:rsidR="00AB561F">
        <w:rPr>
          <w:vertAlign w:val="superscript"/>
        </w:rPr>
        <w:instrText xml:space="preserve"> \* MERGEFORMAT </w:instrText>
      </w:r>
      <w:r w:rsidR="00AB561F" w:rsidRPr="00AB561F">
        <w:rPr>
          <w:vertAlign w:val="superscript"/>
        </w:rPr>
      </w:r>
      <w:r w:rsidR="00AB561F" w:rsidRPr="00AB561F">
        <w:rPr>
          <w:vertAlign w:val="superscript"/>
        </w:rPr>
        <w:fldChar w:fldCharType="separate"/>
      </w:r>
      <w:r w:rsidR="00AB561F" w:rsidRPr="00AB561F">
        <w:rPr>
          <w:vertAlign w:val="superscript"/>
        </w:rPr>
        <w:t>[4]</w:t>
      </w:r>
      <w:r w:rsidR="00AB561F" w:rsidRPr="00AB561F">
        <w:rPr>
          <w:vertAlign w:val="superscript"/>
        </w:rPr>
        <w:fldChar w:fldCharType="end"/>
      </w:r>
      <w:r w:rsidR="00E4624C" w:rsidRPr="00E4624C">
        <w:t xml:space="preserve"> proposed a joint identification framework based on sparse Bayesian learning in 2025. This study demonstrated that by exploiting the spatial sparsity of moving loads, the SBL method can effectively overcome the ill-</w:t>
      </w:r>
      <w:proofErr w:type="spellStart"/>
      <w:r w:rsidR="00E4624C" w:rsidRPr="00E4624C">
        <w:t>posedness</w:t>
      </w:r>
      <w:proofErr w:type="spellEnd"/>
      <w:r w:rsidR="00E4624C" w:rsidRPr="00E4624C">
        <w:t xml:space="preserve"> under limited measurements (under-sampling), achieving higher accuracy in capturing localized </w:t>
      </w:r>
      <w:r w:rsidR="00BC76A7">
        <w:t>load</w:t>
      </w:r>
      <w:r w:rsidR="00E4624C" w:rsidRPr="00E4624C">
        <w:t xml:space="preserve"> features compared to traditional </w:t>
      </w:r>
      <m:oMath>
        <m:sSub>
          <m:sSubPr>
            <m:ctrlPr>
              <w:rPr>
                <w:rFonts w:ascii="Cambria Math" w:hAnsi="Cambria Math"/>
                <w:i/>
              </w:rPr>
            </m:ctrlPr>
          </m:sSubPr>
          <m:e>
            <m:r>
              <m:rPr>
                <m:scr m:val="script"/>
              </m:rPr>
              <w:rPr>
                <w:rFonts w:ascii="Cambria Math" w:hAnsi="Cambria Math"/>
              </w:rPr>
              <m:t>l</m:t>
            </m:r>
          </m:e>
          <m:sub>
            <m:r>
              <w:rPr>
                <w:rFonts w:ascii="Cambria Math" w:hAnsi="Cambria Math"/>
              </w:rPr>
              <m:t>2</m:t>
            </m:r>
          </m:sub>
        </m:sSub>
      </m:oMath>
      <w:r w:rsidR="00E4624C">
        <w:rPr>
          <w:rFonts w:hint="eastAsia"/>
        </w:rPr>
        <w:t xml:space="preserve"> </w:t>
      </w:r>
      <w:r w:rsidR="00E4624C" w:rsidRPr="00E4624C">
        <w:t xml:space="preserve">norm </w:t>
      </w:r>
      <w:proofErr w:type="spellStart"/>
      <w:proofErr w:type="gramStart"/>
      <w:r w:rsidR="00E4624C" w:rsidRPr="00E4624C">
        <w:t>regularization.</w:t>
      </w:r>
      <w:r w:rsidR="00BE3C1D" w:rsidRPr="00BE3C1D">
        <w:t>On</w:t>
      </w:r>
      <w:proofErr w:type="spellEnd"/>
      <w:proofErr w:type="gramEnd"/>
      <w:r w:rsidR="00BE3C1D" w:rsidRPr="00BE3C1D">
        <w:t xml:space="preserve"> the other hand, data-driven intelligent algorithms have begun to emerge. Zeng et al.</w:t>
      </w:r>
      <w:r w:rsidR="00AB561F" w:rsidRPr="00AB561F">
        <w:rPr>
          <w:vertAlign w:val="superscript"/>
        </w:rPr>
        <w:fldChar w:fldCharType="begin"/>
      </w:r>
      <w:r w:rsidR="00AB561F" w:rsidRPr="00AB561F">
        <w:rPr>
          <w:vertAlign w:val="superscript"/>
        </w:rPr>
        <w:instrText xml:space="preserve"> REF _Ref221447630 \r \h </w:instrText>
      </w:r>
      <w:r w:rsidR="00AB561F">
        <w:rPr>
          <w:vertAlign w:val="superscript"/>
        </w:rPr>
        <w:instrText xml:space="preserve"> \* MERGEFORMAT </w:instrText>
      </w:r>
      <w:r w:rsidR="00AB561F" w:rsidRPr="00AB561F">
        <w:rPr>
          <w:vertAlign w:val="superscript"/>
        </w:rPr>
      </w:r>
      <w:r w:rsidR="00AB561F" w:rsidRPr="00AB561F">
        <w:rPr>
          <w:vertAlign w:val="superscript"/>
        </w:rPr>
        <w:fldChar w:fldCharType="separate"/>
      </w:r>
      <w:r w:rsidR="00AB561F" w:rsidRPr="00AB561F">
        <w:rPr>
          <w:vertAlign w:val="superscript"/>
        </w:rPr>
        <w:t>[5]</w:t>
      </w:r>
      <w:r w:rsidR="00AB561F" w:rsidRPr="00AB561F">
        <w:rPr>
          <w:vertAlign w:val="superscript"/>
        </w:rPr>
        <w:fldChar w:fldCharType="end"/>
      </w:r>
      <w:r w:rsidR="00BE3C1D" w:rsidRPr="00BE3C1D">
        <w:t xml:space="preserve"> explored the application of deep learning in moving </w:t>
      </w:r>
      <w:r w:rsidR="00BC76A7">
        <w:t>load</w:t>
      </w:r>
      <w:r w:rsidR="00BE3C1D" w:rsidRPr="00BE3C1D">
        <w:t xml:space="preserve"> inversion in 2024, demonstrating that the powerful nonlinear mapping capability of neural networks can effectively identify moving </w:t>
      </w:r>
      <w:r w:rsidR="00BC76A7">
        <w:t>load</w:t>
      </w:r>
      <w:r w:rsidR="00BE3C1D" w:rsidRPr="00BE3C1D">
        <w:t>s without relying on explicit vehicle parameters (such as axle configuration), thereby overcoming the dependence on accurate vehicle-bridge coupled models inherent in traditional methods.</w:t>
      </w:r>
    </w:p>
    <w:p w14:paraId="3550CC84" w14:textId="77777777" w:rsidR="00E80597" w:rsidRDefault="00FD2B1B" w:rsidP="00E80597">
      <w:pPr>
        <w:ind w:firstLine="420"/>
      </w:pPr>
      <w:r w:rsidRPr="00FD2B1B">
        <w:t>Latest research, such as that by Liu et al.</w:t>
      </w:r>
      <w:r w:rsidR="00AB561F" w:rsidRPr="00AB561F">
        <w:rPr>
          <w:vertAlign w:val="superscript"/>
        </w:rPr>
        <w:fldChar w:fldCharType="begin"/>
      </w:r>
      <w:r w:rsidR="00AB561F" w:rsidRPr="00AB561F">
        <w:rPr>
          <w:vertAlign w:val="superscript"/>
        </w:rPr>
        <w:instrText xml:space="preserve"> REF _Ref221447646 \r \h </w:instrText>
      </w:r>
      <w:r w:rsidR="00AB561F">
        <w:rPr>
          <w:vertAlign w:val="superscript"/>
        </w:rPr>
        <w:instrText xml:space="preserve"> \* MERGEFORMAT </w:instrText>
      </w:r>
      <w:r w:rsidR="00AB561F" w:rsidRPr="00AB561F">
        <w:rPr>
          <w:vertAlign w:val="superscript"/>
        </w:rPr>
      </w:r>
      <w:r w:rsidR="00AB561F" w:rsidRPr="00AB561F">
        <w:rPr>
          <w:vertAlign w:val="superscript"/>
        </w:rPr>
        <w:fldChar w:fldCharType="separate"/>
      </w:r>
      <w:r w:rsidR="00AB561F" w:rsidRPr="00AB561F">
        <w:rPr>
          <w:vertAlign w:val="superscript"/>
        </w:rPr>
        <w:t>[6]</w:t>
      </w:r>
      <w:r w:rsidR="00AB561F" w:rsidRPr="00AB561F">
        <w:rPr>
          <w:vertAlign w:val="superscript"/>
        </w:rPr>
        <w:fldChar w:fldCharType="end"/>
      </w:r>
      <w:r w:rsidRPr="00FD2B1B">
        <w:t xml:space="preserve"> in 2025, further proposed a physics and data hybrid-driven identification strategy. By integrating the physical governing equations into the neural network architecture, this method successfully mitigates the dependency on extensive labeled data, offering a robust solution for the challenge of identifying moving </w:t>
      </w:r>
      <w:r w:rsidR="00BC76A7">
        <w:t>load</w:t>
      </w:r>
      <w:r w:rsidRPr="00FD2B1B">
        <w:t xml:space="preserve">s on newly built bridges lacking historical </w:t>
      </w:r>
      <w:proofErr w:type="spellStart"/>
      <w:r w:rsidRPr="00FD2B1B">
        <w:t>samples.Additionally</w:t>
      </w:r>
      <w:proofErr w:type="spellEnd"/>
      <w:r w:rsidRPr="00FD2B1B">
        <w:t xml:space="preserve">, targeting the complex noise environments common in </w:t>
      </w:r>
      <w:r w:rsidRPr="00FD2B1B">
        <w:lastRenderedPageBreak/>
        <w:t>practical engineering, Li et al.</w:t>
      </w:r>
      <w:r w:rsidR="00AB561F" w:rsidRPr="00AB561F">
        <w:rPr>
          <w:vertAlign w:val="superscript"/>
        </w:rPr>
        <w:fldChar w:fldCharType="begin"/>
      </w:r>
      <w:r w:rsidR="00AB561F" w:rsidRPr="00AB561F">
        <w:rPr>
          <w:vertAlign w:val="superscript"/>
        </w:rPr>
        <w:instrText xml:space="preserve"> REF _Ref221447659 \r \h </w:instrText>
      </w:r>
      <w:r w:rsidR="00AB561F">
        <w:rPr>
          <w:vertAlign w:val="superscript"/>
        </w:rPr>
        <w:instrText xml:space="preserve"> \* MERGEFORMAT </w:instrText>
      </w:r>
      <w:r w:rsidR="00AB561F" w:rsidRPr="00AB561F">
        <w:rPr>
          <w:vertAlign w:val="superscript"/>
        </w:rPr>
      </w:r>
      <w:r w:rsidR="00AB561F" w:rsidRPr="00AB561F">
        <w:rPr>
          <w:vertAlign w:val="superscript"/>
        </w:rPr>
        <w:fldChar w:fldCharType="separate"/>
      </w:r>
      <w:r w:rsidR="00AB561F" w:rsidRPr="00AB561F">
        <w:rPr>
          <w:vertAlign w:val="superscript"/>
        </w:rPr>
        <w:t>[7]</w:t>
      </w:r>
      <w:r w:rsidR="00AB561F" w:rsidRPr="00AB561F">
        <w:rPr>
          <w:vertAlign w:val="superscript"/>
        </w:rPr>
        <w:fldChar w:fldCharType="end"/>
      </w:r>
      <w:r w:rsidRPr="00FD2B1B">
        <w:t xml:space="preserve"> in 2024 introduced a robust regularization method integrating </w:t>
      </w:r>
      <m:oMath>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oMath>
      <w:r w:rsidRPr="00FD2B1B">
        <w:t xml:space="preserve"> and weighted </w:t>
      </w:r>
      <m:oMath>
        <m:sSub>
          <m:sSubPr>
            <m:ctrlPr>
              <w:rPr>
                <w:rFonts w:ascii="Cambria Math" w:hAnsi="Cambria Math"/>
                <w:i/>
              </w:rPr>
            </m:ctrlPr>
          </m:sSubPr>
          <m:e>
            <m:r>
              <m:rPr>
                <m:scr m:val="script"/>
              </m:rPr>
              <w:rPr>
                <w:rFonts w:ascii="Cambria Math" w:hAnsi="Cambria Math"/>
              </w:rPr>
              <m:t>l</m:t>
            </m:r>
          </m:e>
          <m:sub>
            <m:r>
              <w:rPr>
                <w:rFonts w:ascii="Cambria Math" w:hAnsi="Cambria Math"/>
              </w:rPr>
              <m:t>2</m:t>
            </m:r>
          </m:sub>
        </m:sSub>
      </m:oMath>
      <w:r w:rsidRPr="00FD2B1B">
        <w:t xml:space="preserve"> norms. This approach provides superior robustness against impulsive disturbances compared to traditional </w:t>
      </w:r>
      <w:proofErr w:type="gramStart"/>
      <w:r w:rsidRPr="00FD2B1B">
        <w:t>methods.</w:t>
      </w:r>
      <w:r w:rsidR="00AB561F" w:rsidRPr="00AB561F">
        <w:t>To</w:t>
      </w:r>
      <w:proofErr w:type="gramEnd"/>
      <w:r w:rsidR="00AB561F" w:rsidRPr="00AB561F">
        <w:t xml:space="preserve"> further enhance the accuracy of sparse identification, Xu and Yu</w:t>
      </w:r>
      <w:r w:rsidR="00AB561F" w:rsidRPr="00AB561F">
        <w:rPr>
          <w:vertAlign w:val="superscript"/>
        </w:rPr>
        <w:fldChar w:fldCharType="begin"/>
      </w:r>
      <w:r w:rsidR="00AB561F" w:rsidRPr="00AB561F">
        <w:rPr>
          <w:vertAlign w:val="superscript"/>
        </w:rPr>
        <w:instrText xml:space="preserve"> REF _Ref221447675 \r \h </w:instrText>
      </w:r>
      <w:r w:rsidR="00AB561F">
        <w:rPr>
          <w:vertAlign w:val="superscript"/>
        </w:rPr>
        <w:instrText xml:space="preserve"> \* MERGEFORMAT </w:instrText>
      </w:r>
      <w:r w:rsidR="00AB561F" w:rsidRPr="00AB561F">
        <w:rPr>
          <w:vertAlign w:val="superscript"/>
        </w:rPr>
      </w:r>
      <w:r w:rsidR="00AB561F" w:rsidRPr="00AB561F">
        <w:rPr>
          <w:vertAlign w:val="superscript"/>
        </w:rPr>
        <w:fldChar w:fldCharType="separate"/>
      </w:r>
      <w:r w:rsidR="00AB561F" w:rsidRPr="00AB561F">
        <w:rPr>
          <w:vertAlign w:val="superscript"/>
        </w:rPr>
        <w:t>[8]</w:t>
      </w:r>
      <w:r w:rsidR="00AB561F" w:rsidRPr="00AB561F">
        <w:rPr>
          <w:vertAlign w:val="superscript"/>
        </w:rPr>
        <w:fldChar w:fldCharType="end"/>
      </w:r>
      <w:r w:rsidR="00AB561F" w:rsidRPr="00AB561F">
        <w:t xml:space="preserve"> proposed a regularized adaptive matching pursuit algorithm. By incorporating multiple discrimination criteria and prior load knowledge, this method effectively overcomes the limitations of traditional algorithms and significantly improves the robustness of moving </w:t>
      </w:r>
      <w:r w:rsidR="00BC76A7">
        <w:t>load</w:t>
      </w:r>
      <w:r w:rsidR="00AB561F" w:rsidRPr="00AB561F">
        <w:t xml:space="preserve"> identification</w:t>
      </w:r>
      <w:r w:rsidR="00817B5D">
        <w:rPr>
          <w:rFonts w:hint="eastAsia"/>
        </w:rPr>
        <w:t>.</w:t>
      </w:r>
    </w:p>
    <w:p w14:paraId="572D90C0" w14:textId="3307C0B0" w:rsidR="00601BB6" w:rsidRDefault="00E80597" w:rsidP="00E80597">
      <w:pPr>
        <w:ind w:firstLine="420"/>
      </w:pPr>
      <w:r w:rsidRPr="00E80597">
        <w:t xml:space="preserve"> </w:t>
      </w:r>
      <w:r w:rsidR="00601BB6" w:rsidRPr="00E80597">
        <w:t xml:space="preserve">Beyond the core inverse solver, recent efforts have targeted the two dominant error sources that drive ill-conditioning in practice: imperfect traffic–bridge interaction modelling and imperfect system </w:t>
      </w:r>
      <w:proofErr w:type="spellStart"/>
      <w:r w:rsidR="00601BB6" w:rsidRPr="00E80597">
        <w:t>calibration.</w:t>
      </w:r>
      <w:r w:rsidR="00601BB6">
        <w:rPr>
          <w:rFonts w:hint="eastAsia"/>
        </w:rPr>
        <w:t>T</w:t>
      </w:r>
      <w:r w:rsidR="00601BB6" w:rsidRPr="00601BB6">
        <w:t>o</w:t>
      </w:r>
      <w:proofErr w:type="spellEnd"/>
      <w:r w:rsidR="00601BB6" w:rsidRPr="00601BB6">
        <w:t xml:space="preserve"> address the near rank-deficient structure of the </w:t>
      </w:r>
      <w:proofErr w:type="spellStart"/>
      <w:r w:rsidR="00601BB6" w:rsidRPr="00601BB6">
        <w:t>discretised</w:t>
      </w:r>
      <w:proofErr w:type="spellEnd"/>
      <w:r w:rsidR="00601BB6" w:rsidRPr="00601BB6">
        <w:t xml:space="preserve"> system matrix under multi-axle passages, Chen et al. proposed a minimal residual norm steepest descent strategy that improves numerical stability and separation of closely spaced axle loads compared with conventional gradient-type solvers </w:t>
      </w:r>
      <w:r w:rsidRPr="00E80597">
        <w:rPr>
          <w:vertAlign w:val="superscript"/>
        </w:rPr>
        <w:fldChar w:fldCharType="begin"/>
      </w:r>
      <w:r w:rsidRPr="00E80597">
        <w:rPr>
          <w:vertAlign w:val="superscript"/>
        </w:rPr>
        <w:instrText xml:space="preserve"> REF _Ref221576943 \r \h </w:instrText>
      </w:r>
      <w:r>
        <w:rPr>
          <w:vertAlign w:val="superscript"/>
        </w:rPr>
        <w:instrText xml:space="preserve"> \* MERGEFORMAT </w:instrText>
      </w:r>
      <w:r w:rsidRPr="00E80597">
        <w:rPr>
          <w:vertAlign w:val="superscript"/>
        </w:rPr>
      </w:r>
      <w:r w:rsidRPr="00E80597">
        <w:rPr>
          <w:vertAlign w:val="superscript"/>
        </w:rPr>
        <w:fldChar w:fldCharType="separate"/>
      </w:r>
      <w:r w:rsidRPr="00E80597">
        <w:rPr>
          <w:vertAlign w:val="superscript"/>
        </w:rPr>
        <w:t>[9]</w:t>
      </w:r>
      <w:r w:rsidRPr="00E80597">
        <w:rPr>
          <w:vertAlign w:val="superscript"/>
        </w:rPr>
        <w:fldChar w:fldCharType="end"/>
      </w:r>
      <w:r w:rsidR="00601BB6" w:rsidRPr="00601BB6">
        <w:t>.Complementarily, BWIM-informed finite-element model updating provides a systematic route to align the structural model with measured traffic signatures, thereby reducing system-matrix mismatch before inversion</w:t>
      </w:r>
      <w:r w:rsidRPr="00E80597">
        <w:rPr>
          <w:vertAlign w:val="superscript"/>
        </w:rPr>
        <w:fldChar w:fldCharType="begin"/>
      </w:r>
      <w:r w:rsidRPr="00E80597">
        <w:rPr>
          <w:vertAlign w:val="superscript"/>
        </w:rPr>
        <w:instrText xml:space="preserve"> REF _Ref221576976 \r \h </w:instrText>
      </w:r>
      <w:r>
        <w:rPr>
          <w:vertAlign w:val="superscript"/>
        </w:rPr>
        <w:instrText xml:space="preserve"> \* MERGEFORMAT </w:instrText>
      </w:r>
      <w:r w:rsidRPr="00E80597">
        <w:rPr>
          <w:vertAlign w:val="superscript"/>
        </w:rPr>
      </w:r>
      <w:r w:rsidRPr="00E80597">
        <w:rPr>
          <w:vertAlign w:val="superscript"/>
        </w:rPr>
        <w:fldChar w:fldCharType="separate"/>
      </w:r>
      <w:r w:rsidRPr="00E80597">
        <w:rPr>
          <w:vertAlign w:val="superscript"/>
        </w:rPr>
        <w:t>[10]</w:t>
      </w:r>
      <w:r w:rsidRPr="00E80597">
        <w:rPr>
          <w:vertAlign w:val="superscript"/>
        </w:rPr>
        <w:fldChar w:fldCharType="end"/>
      </w:r>
      <w:r w:rsidR="00601BB6" w:rsidRPr="00601BB6">
        <w:t>.For the forward-model fidelity required by high-precision identification, vehicle–bridge interaction studies increasingly incorporate high-resolution 3D road-surface profiles, clarifying how roughness-induced excitation contaminates the recovered loads and how to compensate it within the response operator</w:t>
      </w:r>
      <w:r w:rsidRPr="00E80597">
        <w:rPr>
          <w:vertAlign w:val="superscript"/>
        </w:rPr>
        <w:fldChar w:fldCharType="begin"/>
      </w:r>
      <w:r w:rsidRPr="00E80597">
        <w:rPr>
          <w:vertAlign w:val="superscript"/>
        </w:rPr>
        <w:instrText xml:space="preserve"> REF _Ref221576988 \r \h </w:instrText>
      </w:r>
      <w:r>
        <w:rPr>
          <w:vertAlign w:val="superscript"/>
        </w:rPr>
        <w:instrText xml:space="preserve"> \* MERGEFORMAT </w:instrText>
      </w:r>
      <w:r w:rsidRPr="00E80597">
        <w:rPr>
          <w:vertAlign w:val="superscript"/>
        </w:rPr>
      </w:r>
      <w:r w:rsidRPr="00E80597">
        <w:rPr>
          <w:vertAlign w:val="superscript"/>
        </w:rPr>
        <w:fldChar w:fldCharType="separate"/>
      </w:r>
      <w:r w:rsidRPr="00E80597">
        <w:rPr>
          <w:vertAlign w:val="superscript"/>
        </w:rPr>
        <w:t>[11]</w:t>
      </w:r>
      <w:r w:rsidRPr="00E80597">
        <w:rPr>
          <w:vertAlign w:val="superscript"/>
        </w:rPr>
        <w:fldChar w:fldCharType="end"/>
      </w:r>
      <w:r w:rsidR="00601BB6" w:rsidRPr="00601BB6">
        <w:t>.At the model level, long-term drift of influence lines is now treated as a first-order uncertainty; continuous influence-line monitoring using operational BWIM data has been shown to update the load–response map and maintain accuracy under changing boundary conditions</w:t>
      </w:r>
      <w:r w:rsidRPr="00E80597">
        <w:rPr>
          <w:vertAlign w:val="superscript"/>
        </w:rPr>
        <w:fldChar w:fldCharType="begin"/>
      </w:r>
      <w:r w:rsidRPr="00E80597">
        <w:rPr>
          <w:vertAlign w:val="superscript"/>
        </w:rPr>
        <w:instrText xml:space="preserve"> REF _Ref221576998 \r \h </w:instrText>
      </w:r>
      <w:r>
        <w:rPr>
          <w:vertAlign w:val="superscript"/>
        </w:rPr>
        <w:instrText xml:space="preserve"> \* MERGEFORMAT </w:instrText>
      </w:r>
      <w:r w:rsidRPr="00E80597">
        <w:rPr>
          <w:vertAlign w:val="superscript"/>
        </w:rPr>
      </w:r>
      <w:r w:rsidRPr="00E80597">
        <w:rPr>
          <w:vertAlign w:val="superscript"/>
        </w:rPr>
        <w:fldChar w:fldCharType="separate"/>
      </w:r>
      <w:r w:rsidRPr="00E80597">
        <w:rPr>
          <w:vertAlign w:val="superscript"/>
        </w:rPr>
        <w:t>[12]</w:t>
      </w:r>
      <w:r w:rsidRPr="00E80597">
        <w:rPr>
          <w:vertAlign w:val="superscript"/>
        </w:rPr>
        <w:fldChar w:fldCharType="end"/>
      </w:r>
      <w:r w:rsidR="00601BB6" w:rsidRPr="00601BB6">
        <w:t>.On the measurement side, the instrumented-bridge BWIM concept demonstrated that axle weights can be inferred directly from bridge responses, establishing a practical baseline for response-based load reconstruction</w:t>
      </w:r>
      <w:r w:rsidRPr="00E80597">
        <w:rPr>
          <w:vertAlign w:val="superscript"/>
        </w:rPr>
        <w:fldChar w:fldCharType="begin"/>
      </w:r>
      <w:r w:rsidRPr="00E80597">
        <w:rPr>
          <w:vertAlign w:val="superscript"/>
        </w:rPr>
        <w:instrText xml:space="preserve"> REF _Ref221577009 \r \h </w:instrText>
      </w:r>
      <w:r>
        <w:rPr>
          <w:vertAlign w:val="superscript"/>
        </w:rPr>
        <w:instrText xml:space="preserve"> \* MERGEFORMAT </w:instrText>
      </w:r>
      <w:r w:rsidRPr="00E80597">
        <w:rPr>
          <w:vertAlign w:val="superscript"/>
        </w:rPr>
      </w:r>
      <w:r w:rsidRPr="00E80597">
        <w:rPr>
          <w:vertAlign w:val="superscript"/>
        </w:rPr>
        <w:fldChar w:fldCharType="separate"/>
      </w:r>
      <w:r w:rsidRPr="00E80597">
        <w:rPr>
          <w:vertAlign w:val="superscript"/>
        </w:rPr>
        <w:t>[13]</w:t>
      </w:r>
      <w:r w:rsidRPr="00E80597">
        <w:rPr>
          <w:vertAlign w:val="superscript"/>
        </w:rPr>
        <w:fldChar w:fldCharType="end"/>
      </w:r>
      <w:r w:rsidR="00601BB6" w:rsidRPr="00601BB6">
        <w:t>.To reduce dependence on axle detectors and enable fast deployment, contactless BWIM integrates vision-based vehicle tracking with bridge response sensing, so axle configuration and speed can be obtained without road-installed devices</w:t>
      </w:r>
      <w:r w:rsidRPr="00E80597">
        <w:rPr>
          <w:vertAlign w:val="superscript"/>
        </w:rPr>
        <w:fldChar w:fldCharType="begin"/>
      </w:r>
      <w:r w:rsidRPr="00E80597">
        <w:rPr>
          <w:vertAlign w:val="superscript"/>
        </w:rPr>
        <w:instrText xml:space="preserve"> REF _Ref221577018 \r \h </w:instrText>
      </w:r>
      <w:r>
        <w:rPr>
          <w:vertAlign w:val="superscript"/>
        </w:rPr>
        <w:instrText xml:space="preserve"> \* MERGEFORMAT </w:instrText>
      </w:r>
      <w:r w:rsidRPr="00E80597">
        <w:rPr>
          <w:vertAlign w:val="superscript"/>
        </w:rPr>
      </w:r>
      <w:r w:rsidRPr="00E80597">
        <w:rPr>
          <w:vertAlign w:val="superscript"/>
        </w:rPr>
        <w:fldChar w:fldCharType="separate"/>
      </w:r>
      <w:r w:rsidRPr="00E80597">
        <w:rPr>
          <w:vertAlign w:val="superscript"/>
        </w:rPr>
        <w:t>[14]</w:t>
      </w:r>
      <w:r w:rsidRPr="00E80597">
        <w:rPr>
          <w:vertAlign w:val="superscript"/>
        </w:rPr>
        <w:fldChar w:fldCharType="end"/>
      </w:r>
      <w:r w:rsidR="00601BB6" w:rsidRPr="00601BB6">
        <w:t>.</w:t>
      </w:r>
    </w:p>
    <w:p w14:paraId="66E71444" w14:textId="6FF13761" w:rsidR="007458DE" w:rsidRPr="007458DE" w:rsidRDefault="007458DE" w:rsidP="007458DE">
      <w:pPr>
        <w:pStyle w:val="Heading2"/>
        <w:numPr>
          <w:ilvl w:val="0"/>
          <w:numId w:val="1"/>
        </w:numPr>
      </w:pPr>
      <w:r w:rsidRPr="007458DE">
        <w:t xml:space="preserve">Traditional Moving </w:t>
      </w:r>
      <w:r w:rsidR="00BC76A7">
        <w:t>Load</w:t>
      </w:r>
      <w:r w:rsidRPr="007458DE">
        <w:t xml:space="preserve"> Identification</w:t>
      </w:r>
    </w:p>
    <w:p w14:paraId="4A015D14" w14:textId="07FA0201" w:rsidR="007458DE" w:rsidRDefault="007458DE" w:rsidP="007458DE">
      <w:pPr>
        <w:ind w:firstLine="420"/>
      </w:pPr>
      <w:r w:rsidRPr="007458DE">
        <w:t xml:space="preserve">Moving </w:t>
      </w:r>
      <w:r w:rsidR="00BC76A7">
        <w:rPr>
          <w:rFonts w:hint="eastAsia"/>
        </w:rPr>
        <w:t>load</w:t>
      </w:r>
      <w:r w:rsidRPr="007458DE">
        <w:t xml:space="preserve"> Identification (M</w:t>
      </w:r>
      <w:r w:rsidR="00B13C8E">
        <w:rPr>
          <w:rFonts w:hint="eastAsia"/>
        </w:rPr>
        <w:t>F</w:t>
      </w:r>
      <w:r w:rsidRPr="007458DE">
        <w:t xml:space="preserve">I) essentially belongs to the category of inverse problems in structural dynamics. Its basic task is to inversely determine the time-varying </w:t>
      </w:r>
      <w:r w:rsidR="00BC76A7">
        <w:t>load</w:t>
      </w:r>
      <w:r w:rsidRPr="007458DE">
        <w:t>s acting on a structure based on the dynamic responses (such as displacement, acceleration, strain, etc.) measured at limited points on the structure, combined with known structural dynamic characteristics (mass, stiffness, damping). This process is not only affected by the accuracy of the structural model but is also constrained by environmental noise and mathematical ill-</w:t>
      </w:r>
      <w:proofErr w:type="spellStart"/>
      <w:r w:rsidRPr="007458DE">
        <w:t>posedness</w:t>
      </w:r>
      <w:proofErr w:type="spellEnd"/>
      <w:r w:rsidRPr="007458DE">
        <w:t>. Reviewing the development history over the past few decades, time-domain methods and frequency-domain methods based on classical mechanics are the earliest established identification systems in this field with the clearest physical concepts, laying a solid theoretical foundation for subsequent regularization methods and intelligent algorithms.</w:t>
      </w:r>
    </w:p>
    <w:p w14:paraId="3D91908A" w14:textId="3A8F2E8B" w:rsidR="007458DE" w:rsidRPr="007458DE" w:rsidRDefault="00B13C8E" w:rsidP="00115CBA">
      <w:pPr>
        <w:pStyle w:val="Heading3"/>
      </w:pPr>
      <w:r>
        <w:rPr>
          <w:rFonts w:hint="eastAsia"/>
        </w:rPr>
        <w:t>2</w:t>
      </w:r>
      <w:r w:rsidR="007458DE">
        <w:rPr>
          <w:rFonts w:hint="eastAsia"/>
        </w:rPr>
        <w:t xml:space="preserve">.1 </w:t>
      </w:r>
      <w:r w:rsidR="007458DE" w:rsidRPr="007458DE">
        <w:t>Time-Domain and Frequency-Domain Identification Methods Based on Classical Mechanics</w:t>
      </w:r>
    </w:p>
    <w:p w14:paraId="1462DA5F" w14:textId="2919339E" w:rsidR="007458DE" w:rsidRDefault="007458DE" w:rsidP="007458DE">
      <w:pPr>
        <w:ind w:firstLine="420"/>
      </w:pPr>
      <w:r w:rsidRPr="007458DE">
        <w:t xml:space="preserve">The Time-Domain Method (TDM) is the most direct and widely used category of methods in moving </w:t>
      </w:r>
      <w:r w:rsidR="00BC76A7">
        <w:t>load</w:t>
      </w:r>
      <w:r w:rsidRPr="007458DE">
        <w:t xml:space="preserve"> identification. Its core idea is based on structural dynamic differential equations, establishing an explicit relationship between </w:t>
      </w:r>
      <w:r w:rsidR="00BC76A7">
        <w:t>load</w:t>
      </w:r>
      <w:r w:rsidRPr="007458DE">
        <w:t xml:space="preserve">s and responses through time discretization means. For a linear time-invariant discrete system with </w:t>
      </w:r>
      <m:oMath>
        <m:r>
          <w:rPr>
            <w:rFonts w:ascii="Cambria Math" w:hAnsi="Cambria Math"/>
          </w:rPr>
          <m:t>N</m:t>
        </m:r>
      </m:oMath>
      <w:r w:rsidRPr="007458DE">
        <w:t xml:space="preserve"> degrees of freedom, the dynamic equilibrium </w:t>
      </w:r>
      <w:r w:rsidRPr="007458DE">
        <w:lastRenderedPageBreak/>
        <w:t xml:space="preserve">equation under the action of a moving </w:t>
      </w:r>
      <w:r w:rsidR="00BC76A7">
        <w:t>load</w:t>
      </w:r>
      <w:r w:rsidRPr="007458DE">
        <w:t xml:space="preserve"> </w:t>
      </w:r>
      <m:oMath>
        <m:r>
          <m:rPr>
            <m:sty m:val="b"/>
          </m:rPr>
          <w:rPr>
            <w:rFonts w:ascii="Cambria Math" w:hAnsi="Cambria Math"/>
          </w:rPr>
          <m:t>P</m:t>
        </m:r>
        <m:r>
          <w:rPr>
            <w:rFonts w:ascii="Cambria Math" w:hAnsi="Cambria Math"/>
          </w:rPr>
          <m:t>(t)</m:t>
        </m:r>
      </m:oMath>
      <w:r w:rsidRPr="007458DE">
        <w:t xml:space="preserve"> can be expressed as:</w:t>
      </w:r>
    </w:p>
    <w:p w14:paraId="11C24620" w14:textId="77777777" w:rsidR="007458DE" w:rsidRPr="00D57C7F" w:rsidRDefault="007458DE" w:rsidP="007458DE">
      <w:pPr>
        <w:ind w:firstLine="422"/>
      </w:pPr>
      <m:oMathPara>
        <m:oMath>
          <m:r>
            <m:rPr>
              <m:sty m:val="b"/>
            </m:rPr>
            <w:rPr>
              <w:rFonts w:ascii="Cambria Math" w:hAnsi="Cambria Math"/>
            </w:rPr>
            <m:t>M</m:t>
          </m:r>
          <m:acc>
            <m:accPr>
              <m:chr m:val="̈"/>
              <m:ctrlPr>
                <w:rPr>
                  <w:rFonts w:ascii="Cambria Math" w:hAnsi="Cambria Math"/>
                </w:rPr>
              </m:ctrlPr>
            </m:accPr>
            <m:e>
              <m:r>
                <m:rPr>
                  <m:sty m:val="b"/>
                </m:rPr>
                <w:rPr>
                  <w:rFonts w:ascii="Cambria Math" w:hAnsi="Cambria Math"/>
                </w:rPr>
                <m:t>u</m:t>
              </m:r>
            </m:e>
          </m:acc>
          <m:r>
            <w:rPr>
              <w:rFonts w:ascii="Cambria Math" w:hAnsi="Cambria Math"/>
            </w:rPr>
            <m:t>(t)+</m:t>
          </m:r>
          <m:r>
            <m:rPr>
              <m:sty m:val="b"/>
            </m:rPr>
            <w:rPr>
              <w:rFonts w:ascii="Cambria Math" w:hAnsi="Cambria Math"/>
            </w:rPr>
            <m:t>C</m:t>
          </m:r>
          <m:acc>
            <m:accPr>
              <m:chr m:val="̇"/>
              <m:ctrlPr>
                <w:rPr>
                  <w:rFonts w:ascii="Cambria Math" w:hAnsi="Cambria Math"/>
                </w:rPr>
              </m:ctrlPr>
            </m:accPr>
            <m:e>
              <m:r>
                <m:rPr>
                  <m:sty m:val="b"/>
                </m:rPr>
                <w:rPr>
                  <w:rFonts w:ascii="Cambria Math" w:hAnsi="Cambria Math"/>
                </w:rPr>
                <m:t>u</m:t>
              </m:r>
            </m:e>
          </m:acc>
          <m:r>
            <w:rPr>
              <w:rFonts w:ascii="Cambria Math" w:hAnsi="Cambria Math"/>
            </w:rPr>
            <m:t>(t)+</m:t>
          </m:r>
          <m:r>
            <m:rPr>
              <m:sty m:val="b"/>
            </m:rPr>
            <w:rPr>
              <w:rFonts w:ascii="Cambria Math" w:hAnsi="Cambria Math"/>
            </w:rPr>
            <m:t>Ku</m:t>
          </m:r>
          <m:r>
            <w:rPr>
              <w:rFonts w:ascii="Cambria Math" w:hAnsi="Cambria Math"/>
            </w:rPr>
            <m:t>(t)=</m:t>
          </m:r>
          <m:r>
            <m:rPr>
              <m:sty m:val="b"/>
            </m:rPr>
            <w:rPr>
              <w:rFonts w:ascii="Cambria Math" w:hAnsi="Cambria Math"/>
            </w:rPr>
            <m:t>H</m:t>
          </m:r>
          <m:r>
            <w:rPr>
              <w:rFonts w:ascii="Cambria Math" w:hAnsi="Cambria Math"/>
            </w:rPr>
            <m:t>(t)</m:t>
          </m:r>
          <m:r>
            <m:rPr>
              <m:sty m:val="b"/>
            </m:rPr>
            <w:rPr>
              <w:rFonts w:ascii="Cambria Math" w:hAnsi="Cambria Math"/>
            </w:rPr>
            <m:t>P</m:t>
          </m:r>
          <m:r>
            <w:rPr>
              <w:rFonts w:ascii="Cambria Math" w:hAnsi="Cambria Math"/>
            </w:rPr>
            <m:t>(t)</m:t>
          </m:r>
        </m:oMath>
      </m:oMathPara>
    </w:p>
    <w:p w14:paraId="483BE7A6" w14:textId="7ECE864F" w:rsidR="007458DE" w:rsidRDefault="007458DE" w:rsidP="007458DE">
      <w:pPr>
        <w:ind w:firstLine="420"/>
      </w:pPr>
      <w:r w:rsidRPr="007458DE">
        <w:t xml:space="preserve">Where </w:t>
      </w:r>
      <m:oMath>
        <m:r>
          <m:rPr>
            <m:sty m:val="b"/>
          </m:rPr>
          <w:rPr>
            <w:rFonts w:ascii="Cambria Math" w:hAnsi="Cambria Math"/>
          </w:rPr>
          <m:t>M</m:t>
        </m:r>
      </m:oMath>
      <w:r>
        <w:rPr>
          <w:rFonts w:hint="eastAsia"/>
          <w:b/>
        </w:rPr>
        <w:t>、</w:t>
      </w:r>
      <m:oMath>
        <m:r>
          <m:rPr>
            <m:sty m:val="b"/>
          </m:rPr>
          <w:rPr>
            <w:rFonts w:ascii="Cambria Math" w:hAnsi="Cambria Math"/>
          </w:rPr>
          <m:t>C</m:t>
        </m:r>
      </m:oMath>
      <w:r>
        <w:rPr>
          <w:rFonts w:hint="eastAsia"/>
          <w:b/>
        </w:rPr>
        <w:t>、</w:t>
      </w:r>
      <m:oMath>
        <m:r>
          <m:rPr>
            <m:sty m:val="b"/>
          </m:rPr>
          <w:rPr>
            <w:rFonts w:ascii="Cambria Math" w:hAnsi="Cambria Math"/>
          </w:rPr>
          <m:t>K</m:t>
        </m:r>
      </m:oMath>
      <w:r w:rsidRPr="007458DE">
        <w:t xml:space="preserve"> represent the mass matrix, damping matrix, and stiffness matrix of the structure, respectively; </w:t>
      </w:r>
      <m:oMath>
        <m:acc>
          <m:accPr>
            <m:chr m:val="̈"/>
            <m:ctrlPr>
              <w:rPr>
                <w:rFonts w:ascii="Cambria Math" w:hAnsi="Cambria Math"/>
              </w:rPr>
            </m:ctrlPr>
          </m:accPr>
          <m:e>
            <m:r>
              <m:rPr>
                <m:sty m:val="b"/>
              </m:rPr>
              <w:rPr>
                <w:rFonts w:ascii="Cambria Math" w:hAnsi="Cambria Math"/>
              </w:rPr>
              <m:t>u</m:t>
            </m:r>
          </m:e>
        </m:acc>
        <m:r>
          <w:rPr>
            <w:rFonts w:ascii="Cambria Math" w:hAnsi="Cambria Math"/>
          </w:rPr>
          <m:t>(t)</m:t>
        </m:r>
      </m:oMath>
      <w:r>
        <w:rPr>
          <w:rFonts w:hint="eastAsia"/>
        </w:rPr>
        <w:t>、</w:t>
      </w:r>
      <m:oMath>
        <m:acc>
          <m:accPr>
            <m:chr m:val="̇"/>
            <m:ctrlPr>
              <w:rPr>
                <w:rFonts w:ascii="Cambria Math" w:hAnsi="Cambria Math"/>
              </w:rPr>
            </m:ctrlPr>
          </m:accPr>
          <m:e>
            <m:r>
              <m:rPr>
                <m:sty m:val="b"/>
              </m:rPr>
              <w:rPr>
                <w:rFonts w:ascii="Cambria Math" w:hAnsi="Cambria Math"/>
              </w:rPr>
              <m:t>u</m:t>
            </m:r>
          </m:e>
        </m:acc>
        <m:r>
          <w:rPr>
            <w:rFonts w:ascii="Cambria Math" w:hAnsi="Cambria Math"/>
          </w:rPr>
          <m:t>(t)</m:t>
        </m:r>
      </m:oMath>
      <w:r>
        <w:rPr>
          <w:rFonts w:hint="eastAsia"/>
        </w:rPr>
        <w:t>、</w:t>
      </w:r>
      <m:oMath>
        <m:r>
          <m:rPr>
            <m:sty m:val="b"/>
          </m:rPr>
          <w:rPr>
            <w:rFonts w:ascii="Cambria Math" w:hAnsi="Cambria Math"/>
          </w:rPr>
          <m:t>u</m:t>
        </m:r>
        <m:r>
          <w:rPr>
            <w:rFonts w:ascii="Cambria Math" w:hAnsi="Cambria Math"/>
          </w:rPr>
          <m:t>(t)</m:t>
        </m:r>
      </m:oMath>
      <w:r w:rsidRPr="007458DE">
        <w:t xml:space="preserve"> are the acceleration, velocity, and displacement vectors of the nodes, respectively; </w:t>
      </w:r>
      <m:oMath>
        <m:r>
          <m:rPr>
            <m:sty m:val="b"/>
          </m:rPr>
          <w:rPr>
            <w:rFonts w:ascii="Cambria Math" w:hAnsi="Cambria Math"/>
          </w:rPr>
          <m:t>H</m:t>
        </m:r>
        <m:r>
          <w:rPr>
            <w:rFonts w:ascii="Cambria Math" w:hAnsi="Cambria Math"/>
          </w:rPr>
          <m:t>(t)</m:t>
        </m:r>
      </m:oMath>
      <w:r w:rsidRPr="007458DE">
        <w:t xml:space="preserve"> is the </w:t>
      </w:r>
      <w:r w:rsidR="00BC76A7">
        <w:t>load</w:t>
      </w:r>
      <w:r w:rsidRPr="007458DE">
        <w:t xml:space="preserve"> positioning matrix related to the moving position of the vehicle, used to distribute the moving </w:t>
      </w:r>
      <w:r w:rsidR="00BC76A7">
        <w:t>load</w:t>
      </w:r>
      <w:r w:rsidRPr="007458DE">
        <w:t xml:space="preserve"> to the relevant element nodes.</w:t>
      </w:r>
    </w:p>
    <w:p w14:paraId="33141C28" w14:textId="5369C5F5" w:rsidR="007458DE" w:rsidRPr="007458DE" w:rsidRDefault="007458DE" w:rsidP="007458DE">
      <w:pPr>
        <w:ind w:firstLine="420"/>
      </w:pPr>
      <w:r w:rsidRPr="007458DE">
        <w:t xml:space="preserve">Early time-domain identification mainly relied on the inverse operation of step-by-step integration methods, such as the </w:t>
      </w:r>
      <w:r w:rsidRPr="00D57C7F">
        <w:t>Newmark-β</w:t>
      </w:r>
      <w:r w:rsidRPr="007458DE">
        <w:t xml:space="preserve"> method or </w:t>
      </w:r>
      <w:r w:rsidRPr="00D57C7F">
        <w:t>Wilson-θ</w:t>
      </w:r>
      <w:r w:rsidRPr="007458DE">
        <w:t xml:space="preserve"> method. These methods assume the variation pattern of acceleration or velocity within a tiny time step </w:t>
      </w:r>
      <m:oMath>
        <m:r>
          <m:rPr>
            <m:sty m:val="p"/>
          </m:rPr>
          <w:rPr>
            <w:rFonts w:ascii="Cambria Math" w:hAnsi="Cambria Math"/>
          </w:rPr>
          <m:t>Δ</m:t>
        </m:r>
        <m:r>
          <w:rPr>
            <w:rFonts w:ascii="Cambria Math" w:hAnsi="Cambria Math"/>
          </w:rPr>
          <m:t>t</m:t>
        </m:r>
      </m:oMath>
      <w:r w:rsidRPr="007458DE">
        <w:t xml:space="preserve">, converting continuous differential equations into discrete algebraic equation groups, thereby directly solving for the unknown </w:t>
      </w:r>
      <w:r w:rsidR="00BC76A7">
        <w:t>load</w:t>
      </w:r>
      <w:r w:rsidRPr="007458DE">
        <w:t xml:space="preserve"> vector at each time step. However, the direct time-domain method faces severe "error accumulation" and "drift" problems. Due to the recursive nature of the integration process, tiny measurement noises at the initial moment or model errors will be gradually amplified as time steps progress, leading to severe divergence phenomena in the identified </w:t>
      </w:r>
      <w:r w:rsidR="00BC76A7">
        <w:t>load</w:t>
      </w:r>
      <w:r w:rsidRPr="007458DE">
        <w:t xml:space="preserve"> time-history curves in the later stages.</w:t>
      </w:r>
    </w:p>
    <w:p w14:paraId="2588F204" w14:textId="15A53EDB" w:rsidR="007458DE" w:rsidRDefault="007458DE" w:rsidP="007458DE">
      <w:pPr>
        <w:ind w:firstLine="420"/>
      </w:pPr>
      <w:r w:rsidRPr="007458DE">
        <w:t>To overcome this defect, Law and Fang</w:t>
      </w:r>
      <w:r w:rsidR="002D09FE" w:rsidRPr="00BC76A7">
        <w:rPr>
          <w:color w:val="000000" w:themeColor="text1"/>
          <w:vertAlign w:val="superscript"/>
        </w:rPr>
        <w:fldChar w:fldCharType="begin"/>
      </w:r>
      <w:r w:rsidR="002D09FE" w:rsidRPr="00BC76A7">
        <w:rPr>
          <w:color w:val="000000" w:themeColor="text1"/>
          <w:vertAlign w:val="superscript"/>
        </w:rPr>
        <w:instrText xml:space="preserve"> </w:instrText>
      </w:r>
      <w:r w:rsidR="002D09FE" w:rsidRPr="00BC76A7">
        <w:rPr>
          <w:rFonts w:hint="eastAsia"/>
          <w:color w:val="000000" w:themeColor="text1"/>
          <w:vertAlign w:val="superscript"/>
        </w:rPr>
        <w:instrText>REF _Ref221447822 \r \h</w:instrText>
      </w:r>
      <w:r w:rsidR="002D09FE" w:rsidRPr="00BC76A7">
        <w:rPr>
          <w:color w:val="000000" w:themeColor="text1"/>
          <w:vertAlign w:val="superscript"/>
        </w:rPr>
        <w:instrText xml:space="preserve"> </w:instrText>
      </w:r>
      <w:r w:rsidR="002D09FE" w:rsidRPr="00BC76A7">
        <w:rPr>
          <w:color w:val="000000" w:themeColor="text1"/>
          <w:vertAlign w:val="superscript"/>
        </w:rPr>
      </w:r>
      <w:r w:rsidR="002D09FE" w:rsidRPr="00BC76A7">
        <w:rPr>
          <w:color w:val="000000" w:themeColor="text1"/>
          <w:vertAlign w:val="superscript"/>
        </w:rPr>
        <w:fldChar w:fldCharType="separate"/>
      </w:r>
      <w:r w:rsidR="00601BB6">
        <w:rPr>
          <w:color w:val="000000" w:themeColor="text1"/>
          <w:vertAlign w:val="superscript"/>
        </w:rPr>
        <w:t>[15]</w:t>
      </w:r>
      <w:r w:rsidR="002D09FE" w:rsidRPr="00BC76A7">
        <w:rPr>
          <w:color w:val="000000" w:themeColor="text1"/>
          <w:vertAlign w:val="superscript"/>
        </w:rPr>
        <w:fldChar w:fldCharType="end"/>
      </w:r>
      <w:r w:rsidR="002D09FE">
        <w:rPr>
          <w:rFonts w:hint="eastAsia"/>
          <w:vertAlign w:val="superscript"/>
        </w:rPr>
        <w:t xml:space="preserve"> </w:t>
      </w:r>
      <w:r w:rsidRPr="007458DE">
        <w:t xml:space="preserve">made in-depth improvements based on the classical State Space Method. The State Space Method reduces the second-order differential equation to a first-order state equation by introducing a state vector </w:t>
      </w:r>
      <m:oMath>
        <m:r>
          <m:rPr>
            <m:sty m:val="b"/>
          </m:rPr>
          <w:rPr>
            <w:rFonts w:ascii="Cambria Math" w:hAnsi="Cambria Math"/>
          </w:rPr>
          <m:t>Z</m:t>
        </m:r>
        <m:r>
          <w:rPr>
            <w:rFonts w:ascii="Cambria Math" w:hAnsi="Cambria Math"/>
          </w:rPr>
          <m:t>(t)={</m:t>
        </m:r>
        <m:r>
          <m:rPr>
            <m:sty m:val="b"/>
          </m:rPr>
          <w:rPr>
            <w:rFonts w:ascii="Cambria Math" w:hAnsi="Cambria Math"/>
          </w:rPr>
          <m:t>u</m:t>
        </m:r>
        <m:r>
          <w:rPr>
            <w:rFonts w:ascii="Cambria Math" w:hAnsi="Cambria Math"/>
          </w:rPr>
          <m:t>(t),</m:t>
        </m:r>
        <m:acc>
          <m:accPr>
            <m:chr m:val="̇"/>
            <m:ctrlPr>
              <w:rPr>
                <w:rFonts w:ascii="Cambria Math" w:hAnsi="Cambria Math"/>
              </w:rPr>
            </m:ctrlPr>
          </m:accPr>
          <m:e>
            <m:r>
              <m:rPr>
                <m:sty m:val="b"/>
              </m:rPr>
              <w:rPr>
                <w:rFonts w:ascii="Cambria Math" w:hAnsi="Cambria Math"/>
              </w:rPr>
              <m:t>u</m:t>
            </m:r>
          </m:e>
        </m:acc>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T</m:t>
            </m:r>
          </m:sup>
        </m:sSup>
      </m:oMath>
      <w:r w:rsidRPr="007458DE">
        <w:t>:</w:t>
      </w:r>
    </w:p>
    <w:p w14:paraId="3DD0DCAE" w14:textId="77777777" w:rsidR="007458DE" w:rsidRPr="00D57C7F" w:rsidRDefault="00CC490D" w:rsidP="007458DE">
      <w:pPr>
        <w:ind w:firstLine="420"/>
      </w:pPr>
      <m:oMathPara>
        <m:oMath>
          <m:acc>
            <m:accPr>
              <m:chr m:val="̇"/>
              <m:ctrlPr>
                <w:rPr>
                  <w:rFonts w:ascii="Cambria Math" w:hAnsi="Cambria Math"/>
                </w:rPr>
              </m:ctrlPr>
            </m:accPr>
            <m:e>
              <m:r>
                <m:rPr>
                  <m:sty m:val="b"/>
                </m:rPr>
                <w:rPr>
                  <w:rFonts w:ascii="Cambria Math" w:hAnsi="Cambria Math"/>
                </w:rPr>
                <m:t>Z</m:t>
              </m:r>
            </m:e>
          </m:acc>
          <m:r>
            <w:rPr>
              <w:rFonts w:ascii="Cambria Math" w:hAnsi="Cambria Math"/>
            </w:rPr>
            <m:t>(t)=</m:t>
          </m:r>
          <m:r>
            <m:rPr>
              <m:sty m:val="b"/>
            </m:rPr>
            <w:rPr>
              <w:rFonts w:ascii="Cambria Math" w:hAnsi="Cambria Math"/>
            </w:rPr>
            <m:t>AZ</m:t>
          </m:r>
          <m:r>
            <w:rPr>
              <w:rFonts w:ascii="Cambria Math" w:hAnsi="Cambria Math"/>
            </w:rPr>
            <m:t>(t)+</m:t>
          </m:r>
          <m:r>
            <m:rPr>
              <m:sty m:val="b"/>
            </m:rPr>
            <w:rPr>
              <w:rFonts w:ascii="Cambria Math" w:hAnsi="Cambria Math"/>
            </w:rPr>
            <m:t>BP</m:t>
          </m:r>
          <m:r>
            <w:rPr>
              <w:rFonts w:ascii="Cambria Math" w:hAnsi="Cambria Math"/>
            </w:rPr>
            <m:t>(t)</m:t>
          </m:r>
        </m:oMath>
      </m:oMathPara>
    </w:p>
    <w:p w14:paraId="39CB6AC2" w14:textId="77777777" w:rsidR="007458DE" w:rsidRPr="007458DE" w:rsidRDefault="007458DE" w:rsidP="007458DE">
      <w:pPr>
        <w:ind w:firstLine="420"/>
      </w:pPr>
      <w:r w:rsidRPr="007458DE">
        <w:t>Using the discrete solution of the exponential matrix, a more compact explicit relationship between response and input can be established. Research by Law et al. showed that the State Space Method, combined with Dynamic Programming or regularization means, can effectively suppress the drift of the solution. It possesses higher numerical stability compared to the traditional step-by-step integration inverse method, especially when dealing with transient impact responses caused by vehicles passing over bridges. Despite this, an inherent weakness of the time-domain method lies in the fact that its system matrix is usually ill-conditioned. Especially when the sampling frequency is relatively high, leading to extremely strong correlations between adjacent sampling data, the matrix inversion operation is extremely sensitive to noise, often requiring use in conjunction with the regularization techniques described in subsequent chapters.</w:t>
      </w:r>
    </w:p>
    <w:p w14:paraId="4BCB56CA" w14:textId="67EB630D" w:rsidR="007458DE" w:rsidRPr="007458DE" w:rsidRDefault="007458DE" w:rsidP="007458DE">
      <w:pPr>
        <w:ind w:firstLine="420"/>
      </w:pPr>
      <w:r w:rsidRPr="007458DE">
        <w:t xml:space="preserve">Unlike the time-domain method, the Frequency-Domain Method (FDM) transforms complex time-domain convolution operations into simple frequency-domain multiplication operations through the Fourier Transform, thereby greatly improving computational efficiency. In the frequency domain, the relationship between the structural response </w:t>
      </w:r>
      <m:oMath>
        <m:r>
          <m:rPr>
            <m:sty m:val="b"/>
          </m:rPr>
          <w:rPr>
            <w:rFonts w:ascii="Cambria Math" w:hAnsi="Cambria Math"/>
          </w:rPr>
          <m:t>Y</m:t>
        </m:r>
        <m:r>
          <w:rPr>
            <w:rFonts w:ascii="Cambria Math" w:hAnsi="Cambria Math"/>
          </w:rPr>
          <m:t>(ω)</m:t>
        </m:r>
      </m:oMath>
      <w:r w:rsidRPr="007458DE">
        <w:t xml:space="preserve"> and the </w:t>
      </w:r>
      <w:r w:rsidR="00BC76A7">
        <w:t>load</w:t>
      </w:r>
      <w:r w:rsidRPr="007458DE">
        <w:t xml:space="preserve"> </w:t>
      </w:r>
      <m:oMath>
        <m:r>
          <m:rPr>
            <m:sty m:val="b"/>
          </m:rPr>
          <w:rPr>
            <w:rFonts w:ascii="Cambria Math" w:hAnsi="Cambria Math"/>
          </w:rPr>
          <m:t>P</m:t>
        </m:r>
        <m:r>
          <w:rPr>
            <w:rFonts w:ascii="Cambria Math" w:hAnsi="Cambria Math"/>
          </w:rPr>
          <m:t>(ω)</m:t>
        </m:r>
      </m:oMath>
      <w:r w:rsidRPr="007458DE">
        <w:t xml:space="preserve"> can be simplified as:</w:t>
      </w:r>
    </w:p>
    <w:p w14:paraId="158A9257" w14:textId="77777777" w:rsidR="007458DE" w:rsidRPr="00D57C7F" w:rsidRDefault="007458DE" w:rsidP="007458DE">
      <w:pPr>
        <w:ind w:firstLine="422"/>
      </w:pPr>
      <m:oMathPara>
        <m:oMath>
          <m:r>
            <m:rPr>
              <m:sty m:val="b"/>
            </m:rPr>
            <w:rPr>
              <w:rFonts w:ascii="Cambria Math" w:hAnsi="Cambria Math"/>
            </w:rPr>
            <m:t>Y</m:t>
          </m:r>
          <m:r>
            <w:rPr>
              <w:rFonts w:ascii="Cambria Math" w:hAnsi="Cambria Math"/>
            </w:rPr>
            <m:t>(ω)=</m:t>
          </m:r>
          <m:r>
            <m:rPr>
              <m:sty m:val="b"/>
            </m:rPr>
            <w:rPr>
              <w:rFonts w:ascii="Cambria Math" w:hAnsi="Cambria Math"/>
            </w:rPr>
            <m:t>H</m:t>
          </m:r>
          <m:r>
            <w:rPr>
              <w:rFonts w:ascii="Cambria Math" w:hAnsi="Cambria Math"/>
            </w:rPr>
            <m:t>(ω)</m:t>
          </m:r>
          <m:r>
            <m:rPr>
              <m:sty m:val="b"/>
            </m:rPr>
            <w:rPr>
              <w:rFonts w:ascii="Cambria Math" w:hAnsi="Cambria Math"/>
            </w:rPr>
            <m:t>P</m:t>
          </m:r>
          <m:r>
            <w:rPr>
              <w:rFonts w:ascii="Cambria Math" w:hAnsi="Cambria Math"/>
            </w:rPr>
            <m:t>(ω)</m:t>
          </m:r>
        </m:oMath>
      </m:oMathPara>
    </w:p>
    <w:p w14:paraId="66B36AAC" w14:textId="3CFD9B91" w:rsidR="00115CBA" w:rsidRPr="00115CBA" w:rsidRDefault="00115CBA" w:rsidP="00115CBA">
      <w:pPr>
        <w:ind w:firstLine="420"/>
      </w:pPr>
      <w:r w:rsidRPr="00115CBA">
        <w:t xml:space="preserve">Where </w:t>
      </w:r>
      <m:oMath>
        <m:r>
          <m:rPr>
            <m:sty m:val="b"/>
          </m:rPr>
          <w:rPr>
            <w:rFonts w:ascii="Cambria Math" w:hAnsi="Cambria Math"/>
          </w:rPr>
          <m:t>H</m:t>
        </m:r>
        <m:r>
          <w:rPr>
            <w:rFonts w:ascii="Cambria Math" w:hAnsi="Cambria Math"/>
          </w:rPr>
          <m:t>(ω)</m:t>
        </m:r>
      </m:oMath>
      <w:r w:rsidRPr="00115CBA">
        <w:t xml:space="preserve"> is the Frequency Response Function (FRF) of the structure. The greatest advantage of the frequency-domain method lies in its ability to intuitively reveal the frequency components of the </w:t>
      </w:r>
      <w:r w:rsidR="00BC76A7">
        <w:t>load</w:t>
      </w:r>
      <w:r w:rsidRPr="00115CBA">
        <w:t xml:space="preserve">, and its calculation speed is fast, making it very suitable for initial </w:t>
      </w:r>
      <w:r w:rsidR="00BC76A7">
        <w:t>load</w:t>
      </w:r>
      <w:r w:rsidRPr="00115CBA">
        <w:t xml:space="preserve"> assessment of bridge structures. Obrien et al.</w:t>
      </w:r>
      <w:r w:rsidR="00601BB6" w:rsidRPr="00601BB6">
        <w:rPr>
          <w:vertAlign w:val="superscript"/>
        </w:rPr>
        <w:fldChar w:fldCharType="begin"/>
      </w:r>
      <w:r w:rsidR="00601BB6" w:rsidRPr="00601BB6">
        <w:rPr>
          <w:vertAlign w:val="superscript"/>
        </w:rPr>
        <w:instrText xml:space="preserve"> REF _Ref221488095 \r \h </w:instrText>
      </w:r>
      <w:r w:rsidR="00601BB6">
        <w:rPr>
          <w:vertAlign w:val="superscript"/>
        </w:rPr>
        <w:instrText xml:space="preserve"> \* MERGEFORMAT </w:instrText>
      </w:r>
      <w:r w:rsidR="00601BB6" w:rsidRPr="00601BB6">
        <w:rPr>
          <w:vertAlign w:val="superscript"/>
        </w:rPr>
      </w:r>
      <w:r w:rsidR="00601BB6" w:rsidRPr="00601BB6">
        <w:rPr>
          <w:vertAlign w:val="superscript"/>
        </w:rPr>
        <w:fldChar w:fldCharType="separate"/>
      </w:r>
      <w:r w:rsidR="00601BB6" w:rsidRPr="00601BB6">
        <w:rPr>
          <w:vertAlign w:val="superscript"/>
        </w:rPr>
        <w:t>[16]</w:t>
      </w:r>
      <w:r w:rsidR="00601BB6" w:rsidRPr="00601BB6">
        <w:rPr>
          <w:vertAlign w:val="superscript"/>
        </w:rPr>
        <w:fldChar w:fldCharType="end"/>
      </w:r>
      <w:r w:rsidR="00601BB6" w:rsidRPr="00115CBA">
        <w:t xml:space="preserve"> </w:t>
      </w:r>
      <w:r w:rsidRPr="00115CBA">
        <w:t xml:space="preserve">pointed out in a review of Bridge Weigh-in-Motion (B-WIM) technology that classical frequency-domain algorithms perform excellently in dealing with periodic vibration components caused by road surface roughness. However, the frequency-domain method has natural limitations in moving </w:t>
      </w:r>
      <w:r w:rsidR="00BC76A7">
        <w:t>load</w:t>
      </w:r>
      <w:r w:rsidRPr="00115CBA">
        <w:t xml:space="preserve"> identification. The Fourier Transform is based on the assumption of signal stationarity, whereas when a vehicle moves on a bridge, the point of </w:t>
      </w:r>
      <w:r w:rsidR="00BC76A7">
        <w:t>load</w:t>
      </w:r>
      <w:r w:rsidRPr="00115CBA">
        <w:t xml:space="preserve"> application changes continuously with time, causing the system to exhibit significant "time-</w:t>
      </w:r>
      <w:r w:rsidRPr="00115CBA">
        <w:lastRenderedPageBreak/>
        <w:t xml:space="preserve">varying" characteristics, and the generated response signals are often non-stationary. Direct use of FFT will lead to spectral leakage and the loss of transient information, making it difficult to accurately identify sudden </w:t>
      </w:r>
      <w:r w:rsidR="00BC76A7">
        <w:t>load</w:t>
      </w:r>
      <w:r w:rsidRPr="00115CBA">
        <w:t xml:space="preserve"> changes at the moments when the vehicle enters or leaves the bridge. Although time-frequency tools such as the Short-Time Fourier Transform (STFT) and Wavelet Analysis were later introduced, frequency-domain methods are generally not as flexible as time-domain methods when dealing with complex vehicle-bridge coupling nonlinear problems. Therefore, current engineering practice mostly uses frequency-domain analysis as an auxiliary means for preprocessing data or determining the main frequency range of the </w:t>
      </w:r>
      <w:r w:rsidR="00BC76A7">
        <w:t>load</w:t>
      </w:r>
      <w:r w:rsidRPr="00115CBA">
        <w:t>, while the core inverse calculation returns more to improved time-domain algorithms.</w:t>
      </w:r>
    </w:p>
    <w:p w14:paraId="6A0ADD18" w14:textId="0856B550" w:rsidR="007458DE" w:rsidRPr="00115CBA" w:rsidRDefault="00B13C8E" w:rsidP="00115CBA">
      <w:pPr>
        <w:pStyle w:val="Heading3"/>
      </w:pPr>
      <w:r>
        <w:rPr>
          <w:rFonts w:hint="eastAsia"/>
        </w:rPr>
        <w:t>2</w:t>
      </w:r>
      <w:r w:rsidR="00115CBA" w:rsidRPr="00115CBA">
        <w:t>.2 Solution to Ill-posed Problems Based on Tikhonov Regularization</w:t>
      </w:r>
    </w:p>
    <w:p w14:paraId="57218A5A" w14:textId="4A27ECDD" w:rsidR="007458DE" w:rsidRPr="007458DE" w:rsidRDefault="00115CBA" w:rsidP="00115CBA">
      <w:pPr>
        <w:ind w:firstLine="420"/>
      </w:pPr>
      <w:r w:rsidRPr="00115CBA">
        <w:t xml:space="preserve">As mentioned in Section </w:t>
      </w:r>
      <w:r w:rsidR="00B13C8E">
        <w:rPr>
          <w:rFonts w:hint="eastAsia"/>
        </w:rPr>
        <w:t>2</w:t>
      </w:r>
      <w:r w:rsidRPr="00115CBA">
        <w:t xml:space="preserve">.1, the direct inverse calculation method in the time domain is extremely prone to severe divergence in identification results due to interference from measurement noise caused by the ill-conditioned nature of the system transfer matrix. To overcome this fundamental defect, regularization techniques were introduced into the field of moving </w:t>
      </w:r>
      <w:r w:rsidR="00BC76A7">
        <w:t>load</w:t>
      </w:r>
      <w:r w:rsidRPr="00115CBA">
        <w:t xml:space="preserve"> identification, among which Tikhonov regularization (Ridge Regression) is the most widely applied classical method. Its core idea is to abandon the persistent pursuit of an exact solution and instead find an optimal balance point between the stability of the solution and the goodness of data fitting. Its mathematical form transforms the original equation into a constrained least squares optimization problem:</w:t>
      </w:r>
    </w:p>
    <w:p w14:paraId="61FFBA96" w14:textId="77777777" w:rsidR="00115CBA" w:rsidRPr="00BD64D5" w:rsidRDefault="00115CBA" w:rsidP="00115CBA">
      <w:pPr>
        <w:ind w:firstLine="420"/>
      </w:pPr>
      <m:oMathPara>
        <m:oMath>
          <m:r>
            <w:rPr>
              <w:rFonts w:ascii="Cambria Math" w:hAnsi="Cambria Math"/>
            </w:rPr>
            <m:t>J(</m:t>
          </m:r>
          <m:r>
            <m:rPr>
              <m:sty m:val="b"/>
            </m:rPr>
            <w:rPr>
              <w:rFonts w:ascii="Cambria Math" w:hAnsi="Cambria Math"/>
            </w:rPr>
            <m:t>P</m:t>
          </m:r>
          <m:r>
            <w:rPr>
              <w:rFonts w:ascii="Cambria Math" w:hAnsi="Cambria Math"/>
            </w:rPr>
            <m:t>)=||</m:t>
          </m:r>
          <m:r>
            <m:rPr>
              <m:sty m:val="b"/>
            </m:rPr>
            <w:rPr>
              <w:rFonts w:ascii="Cambria Math" w:hAnsi="Cambria Math"/>
            </w:rPr>
            <m:t>AP</m:t>
          </m:r>
          <m:r>
            <w:rPr>
              <w:rFonts w:ascii="Cambria Math" w:hAnsi="Cambria Math"/>
            </w:rPr>
            <m:t>-</m:t>
          </m:r>
          <m:r>
            <m:rPr>
              <m:sty m:val="b"/>
            </m:rPr>
            <w:rPr>
              <w:rFonts w:ascii="Cambria Math" w:hAnsi="Cambria Math"/>
            </w:rPr>
            <m:t>y</m:t>
          </m:r>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2</m:t>
              </m:r>
            </m:sub>
            <m:sup>
              <m:r>
                <w:rPr>
                  <w:rFonts w:ascii="Cambria Math" w:hAnsi="Cambria Math"/>
                </w:rPr>
                <m:t>2</m:t>
              </m:r>
            </m:sup>
          </m:sSubSup>
          <m:r>
            <w:rPr>
              <w:rFonts w:ascii="Cambria Math" w:hAnsi="Cambria Math"/>
            </w:rPr>
            <m:t>+λ||</m:t>
          </m:r>
          <m:r>
            <m:rPr>
              <m:sty m:val="b"/>
            </m:rPr>
            <w:rPr>
              <w:rFonts w:ascii="Cambria Math" w:hAnsi="Cambria Math"/>
            </w:rPr>
            <m:t>LP</m:t>
          </m:r>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2</m:t>
              </m:r>
            </m:sub>
            <m:sup>
              <m:r>
                <w:rPr>
                  <w:rFonts w:ascii="Cambria Math" w:hAnsi="Cambria Math"/>
                </w:rPr>
                <m:t>2</m:t>
              </m:r>
            </m:sup>
          </m:sSubSup>
        </m:oMath>
      </m:oMathPara>
    </w:p>
    <w:p w14:paraId="5FD102B4" w14:textId="77777777" w:rsidR="002D09FE" w:rsidRDefault="00115CBA" w:rsidP="00115CBA">
      <w:pPr>
        <w:ind w:firstLine="420"/>
      </w:pPr>
      <w:r w:rsidRPr="00115CBA">
        <w:t xml:space="preserve">Where the first term is the residual norm, the second term is the penalty function, </w:t>
      </w:r>
      <m:oMath>
        <m:r>
          <w:rPr>
            <w:rFonts w:ascii="Cambria Math" w:hAnsi="Cambria Math"/>
          </w:rPr>
          <m:t>λ</m:t>
        </m:r>
      </m:oMath>
      <w:r w:rsidRPr="00115CBA">
        <w:t xml:space="preserve"> is the regularization parameter, and </w:t>
      </w:r>
      <m:oMath>
        <m:r>
          <m:rPr>
            <m:sty m:val="b"/>
          </m:rPr>
          <w:rPr>
            <w:rFonts w:ascii="Cambria Math" w:hAnsi="Cambria Math"/>
          </w:rPr>
          <m:t>L</m:t>
        </m:r>
      </m:oMath>
      <w:r w:rsidRPr="00115CBA">
        <w:t xml:space="preserve"> is the regularization matrix. </w:t>
      </w:r>
    </w:p>
    <w:p w14:paraId="2ACFF8B9" w14:textId="2D224631" w:rsidR="00C9498F" w:rsidRDefault="00C54848" w:rsidP="00C22AA9">
      <w:pPr>
        <w:ind w:firstLine="420"/>
      </w:pPr>
      <w:r w:rsidRPr="00C54848">
        <w:t>Chen et al.</w:t>
      </w:r>
      <w:r w:rsidR="00C22AA9" w:rsidRPr="007B1D0A">
        <w:rPr>
          <w:color w:val="000000" w:themeColor="text1"/>
          <w:vertAlign w:val="superscript"/>
        </w:rPr>
        <w:fldChar w:fldCharType="begin"/>
      </w:r>
      <w:r w:rsidR="00C22AA9" w:rsidRPr="007B1D0A">
        <w:rPr>
          <w:color w:val="000000" w:themeColor="text1"/>
          <w:vertAlign w:val="superscript"/>
        </w:rPr>
        <w:instrText xml:space="preserve"> REF _Ref220791141 \r \h  \* MERGEFORMAT </w:instrText>
      </w:r>
      <w:r w:rsidR="00C22AA9" w:rsidRPr="007B1D0A">
        <w:rPr>
          <w:color w:val="000000" w:themeColor="text1"/>
          <w:vertAlign w:val="superscript"/>
        </w:rPr>
      </w:r>
      <w:r w:rsidR="00C22AA9" w:rsidRPr="007B1D0A">
        <w:rPr>
          <w:color w:val="000000" w:themeColor="text1"/>
          <w:vertAlign w:val="superscript"/>
        </w:rPr>
        <w:fldChar w:fldCharType="separate"/>
      </w:r>
      <w:r w:rsidR="00601BB6">
        <w:rPr>
          <w:color w:val="000000" w:themeColor="text1"/>
          <w:vertAlign w:val="superscript"/>
        </w:rPr>
        <w:t>[17]</w:t>
      </w:r>
      <w:r w:rsidR="00C22AA9" w:rsidRPr="007B1D0A">
        <w:rPr>
          <w:color w:val="000000" w:themeColor="text1"/>
          <w:vertAlign w:val="superscript"/>
        </w:rPr>
        <w:fldChar w:fldCharType="end"/>
      </w:r>
      <w:r w:rsidRPr="00C54848">
        <w:t xml:space="preserve"> conducted a comprehensive comparative study in 2020, evaluating the effects of different regularization schemes. They pointed out that compared to zero-order regularization, first-order and second-order regularization operators can exploit the derivative information of the moving </w:t>
      </w:r>
      <w:r w:rsidR="00BC76A7">
        <w:t>load</w:t>
      </w:r>
      <w:r w:rsidRPr="00C54848">
        <w:t xml:space="preserve"> to impose smoothness constraints, thereby more effectively suppressing non-physical oscillations caused by high-frequency </w:t>
      </w:r>
      <w:proofErr w:type="spellStart"/>
      <w:r w:rsidRPr="00C54848">
        <w:t>noise.</w:t>
      </w:r>
      <w:r w:rsidR="00115CBA" w:rsidRPr="00115CBA">
        <w:t>However</w:t>
      </w:r>
      <w:proofErr w:type="spellEnd"/>
      <w:r w:rsidR="00115CBA" w:rsidRPr="00115CBA">
        <w:t xml:space="preserve">, the effectiveness of the Tikhonov method relies heavily on the selection of the regularization parameter </w:t>
      </w:r>
      <m:oMath>
        <m:r>
          <w:rPr>
            <w:rFonts w:ascii="Cambria Math" w:hAnsi="Cambria Math"/>
          </w:rPr>
          <m:t>λ</m:t>
        </m:r>
      </m:oMath>
      <w:r w:rsidR="00115CBA" w:rsidRPr="00115CBA">
        <w:t xml:space="preserve"> is too large, it will cause the </w:t>
      </w:r>
      <w:r w:rsidR="00BC76A7">
        <w:t>load</w:t>
      </w:r>
      <w:r w:rsidR="00115CBA" w:rsidRPr="00115CBA">
        <w:t xml:space="preserve"> peaks to be "shaved flat"; if </w:t>
      </w:r>
      <m:oMath>
        <m:r>
          <w:rPr>
            <w:rFonts w:ascii="Cambria Math" w:hAnsi="Cambria Math"/>
          </w:rPr>
          <m:t>λ</m:t>
        </m:r>
      </m:oMath>
      <w:r w:rsidR="00115CBA" w:rsidRPr="00115CBA">
        <w:t xml:space="preserve"> is too small, it cannot effectively remove noise. </w:t>
      </w:r>
      <w:r w:rsidR="00115CBA" w:rsidRPr="00C54848">
        <w:t xml:space="preserve">To solve this difficulty, </w:t>
      </w:r>
    </w:p>
    <w:p w14:paraId="6B47CAC2" w14:textId="678091F3" w:rsidR="00115CBA" w:rsidRPr="00C54848" w:rsidRDefault="00115CBA" w:rsidP="00C22AA9">
      <w:pPr>
        <w:ind w:firstLine="420"/>
      </w:pPr>
      <w:r w:rsidRPr="00C54848">
        <w:t>Chen et al.</w:t>
      </w:r>
      <w:r w:rsidR="002D3214" w:rsidRPr="007B1D0A">
        <w:rPr>
          <w:color w:val="000000" w:themeColor="text1"/>
          <w:vertAlign w:val="superscript"/>
        </w:rPr>
        <w:fldChar w:fldCharType="begin"/>
      </w:r>
      <w:r w:rsidR="002D3214" w:rsidRPr="007B1D0A">
        <w:rPr>
          <w:color w:val="000000" w:themeColor="text1"/>
          <w:vertAlign w:val="superscript"/>
        </w:rPr>
        <w:instrText xml:space="preserve"> REF _Ref220791155 \r \h  \* MERGEFORMAT </w:instrText>
      </w:r>
      <w:r w:rsidR="002D3214" w:rsidRPr="007B1D0A">
        <w:rPr>
          <w:color w:val="000000" w:themeColor="text1"/>
          <w:vertAlign w:val="superscript"/>
        </w:rPr>
      </w:r>
      <w:r w:rsidR="002D3214" w:rsidRPr="007B1D0A">
        <w:rPr>
          <w:color w:val="000000" w:themeColor="text1"/>
          <w:vertAlign w:val="superscript"/>
        </w:rPr>
        <w:fldChar w:fldCharType="separate"/>
      </w:r>
      <w:r w:rsidR="00601BB6">
        <w:rPr>
          <w:color w:val="000000" w:themeColor="text1"/>
          <w:vertAlign w:val="superscript"/>
        </w:rPr>
        <w:t>[18]</w:t>
      </w:r>
      <w:r w:rsidR="002D3214" w:rsidRPr="007B1D0A">
        <w:rPr>
          <w:color w:val="000000" w:themeColor="text1"/>
          <w:vertAlign w:val="superscript"/>
        </w:rPr>
        <w:fldChar w:fldCharType="end"/>
      </w:r>
      <w:r w:rsidR="00C22AA9">
        <w:rPr>
          <w:rFonts w:hint="eastAsia"/>
          <w:color w:val="EE0000"/>
          <w:vertAlign w:val="superscript"/>
        </w:rPr>
        <w:t xml:space="preserve"> </w:t>
      </w:r>
      <w:r w:rsidRPr="00C54848">
        <w:t xml:space="preserve">deeply explored the application of the L-curve Method in moving </w:t>
      </w:r>
      <w:r w:rsidR="00BC76A7">
        <w:t>load</w:t>
      </w:r>
      <w:r w:rsidRPr="00C54848">
        <w:t xml:space="preserve"> identification, proving that in the double-logarithmic coordinate system of the residual norm and the solution norm, the corner (inflection point) of the L-curve usually corresponds to the optimal parameter. Despite this, the study also pointed out that in strong noise environments, the L-curve corner often becomes blurred, and the Tikhonov method involves large-scale matrix decomposition, where the computational cost increases exponentially with the degrees of freedom, making it difficult to meet the needs of real-time monitoring. This prompted researchers to turn to exploring more efficient iterative algorithms.</w:t>
      </w:r>
    </w:p>
    <w:p w14:paraId="5A09C755" w14:textId="4770EC14" w:rsidR="00115CBA" w:rsidRPr="00115CBA" w:rsidRDefault="00C9498F" w:rsidP="00115CBA">
      <w:pPr>
        <w:pStyle w:val="Heading3"/>
      </w:pPr>
      <w:r>
        <w:rPr>
          <w:rFonts w:hint="eastAsia"/>
        </w:rPr>
        <w:t>2</w:t>
      </w:r>
      <w:r w:rsidR="00115CBA" w:rsidRPr="00115CBA">
        <w:t>.3 Iterative Regularization Methods Based on Semi-convergence Characteristics</w:t>
      </w:r>
    </w:p>
    <w:p w14:paraId="6D7A71EA" w14:textId="170DE4D5" w:rsidR="00BA48E5" w:rsidRDefault="00115CBA" w:rsidP="00115CBA">
      <w:pPr>
        <w:ind w:firstLine="420"/>
        <w:rPr>
          <w:color w:val="EE0000"/>
        </w:rPr>
      </w:pPr>
      <w:r w:rsidRPr="00115CBA">
        <w:t>Although the Tikhonov regularization method established a theoretical framework for solving the ill-</w:t>
      </w:r>
      <w:proofErr w:type="spellStart"/>
      <w:r w:rsidRPr="00115CBA">
        <w:t>posedness</w:t>
      </w:r>
      <w:proofErr w:type="spellEnd"/>
      <w:r w:rsidRPr="00115CBA">
        <w:t xml:space="preserve"> of moving </w:t>
      </w:r>
      <w:r w:rsidR="00BC76A7">
        <w:t>load</w:t>
      </w:r>
      <w:r w:rsidRPr="00115CBA">
        <w:t xml:space="preserve"> identification, its computational efficiency often becomes a key bottleneck restricting engineering applications when dealing with inverse problems for large-scale bridge structures. The Tikhonov method usually involves the singular value decomposition (SVD) of the system transfer matrix </w:t>
      </w:r>
      <m:oMath>
        <m:r>
          <m:rPr>
            <m:sty m:val="b"/>
          </m:rPr>
          <w:rPr>
            <w:rFonts w:ascii="Cambria Math" w:hAnsi="Cambria Math"/>
          </w:rPr>
          <m:t>A</m:t>
        </m:r>
      </m:oMath>
      <w:r w:rsidRPr="00115CBA">
        <w:t xml:space="preserve"> or the inversion of the normal equation </w:t>
      </w:r>
      <m:oMath>
        <m:sSup>
          <m:sSupPr>
            <m:ctrlPr>
              <w:rPr>
                <w:rFonts w:ascii="Cambria Math" w:hAnsi="Cambria Math"/>
              </w:rPr>
            </m:ctrlPr>
          </m:sSupPr>
          <m:e>
            <m:r>
              <m:rPr>
                <m:sty m:val="b"/>
              </m:rPr>
              <w:rPr>
                <w:rFonts w:ascii="Cambria Math" w:hAnsi="Cambria Math"/>
              </w:rPr>
              <m:t>A</m:t>
            </m:r>
          </m:e>
          <m:sup>
            <m:r>
              <w:rPr>
                <w:rFonts w:ascii="Cambria Math" w:hAnsi="Cambria Math"/>
              </w:rPr>
              <m:t>T</m:t>
            </m:r>
          </m:sup>
        </m:sSup>
        <m:r>
          <m:rPr>
            <m:sty m:val="b"/>
          </m:rPr>
          <w:rPr>
            <w:rFonts w:ascii="Cambria Math" w:hAnsi="Cambria Math"/>
          </w:rPr>
          <m:t>A</m:t>
        </m:r>
      </m:oMath>
      <w:r w:rsidRPr="00115CBA">
        <w:t xml:space="preserve">, the time complexity </w:t>
      </w:r>
      <w:r w:rsidRPr="00115CBA">
        <w:lastRenderedPageBreak/>
        <w:t xml:space="preserve">of which grows in a </w:t>
      </w:r>
      <w:r w:rsidRPr="00B13C8E">
        <w:t>cubic manner</w:t>
      </w:r>
      <w:r w:rsidRPr="00115CBA">
        <w:t xml:space="preserve"> with the degrees of freedom, and the storage requirements are huge. Targeting this problem, performing regularization solutions using the inherent semi-convergence characteristics of Krylov subspace iterative algorithms has become an important research direction for improving computational efficiency in recent years</w:t>
      </w:r>
      <w:r w:rsidRPr="00C9498F">
        <w:t>.</w:t>
      </w:r>
      <w:r w:rsidR="00BA48E5" w:rsidRPr="00C9498F">
        <w:rPr>
          <w:rFonts w:hint="eastAsia"/>
        </w:rPr>
        <w:t xml:space="preserve"> </w:t>
      </w:r>
    </w:p>
    <w:p w14:paraId="62E692A2" w14:textId="2A4FFA99" w:rsidR="00115CBA" w:rsidRDefault="00115CBA" w:rsidP="00115CBA">
      <w:pPr>
        <w:ind w:firstLine="420"/>
      </w:pPr>
      <w:r w:rsidRPr="00115CBA">
        <w:t xml:space="preserve">Among various iterative algorithms, the Least Squares QR decomposition method (LSQR) was introduced into the moving </w:t>
      </w:r>
      <w:r w:rsidR="00BC76A7">
        <w:t>load</w:t>
      </w:r>
      <w:r w:rsidRPr="00115CBA">
        <w:t xml:space="preserve"> identification field by Chen et al. as a key focus due to its numerical stability being superior to the traditional Conjugate Gradient Least Squares (CGLS) when dealing with ill-conditioned systems. However, the convergence speed of the standard LSQR algorithm depends on the condition number of the system matrix; for severely ill-conditioned transfer matrices, the algorithm often suffers from slow convergence or even stagnation. To break through this limitation, </w:t>
      </w:r>
      <w:r w:rsidRPr="00C9498F">
        <w:t>Chen and Yu</w:t>
      </w:r>
      <w:r w:rsidR="002D3214" w:rsidRPr="00C9498F">
        <w:rPr>
          <w:color w:val="EE0000"/>
          <w:vertAlign w:val="superscript"/>
        </w:rPr>
        <w:fldChar w:fldCharType="begin"/>
      </w:r>
      <w:r w:rsidR="002D3214" w:rsidRPr="00C9498F">
        <w:rPr>
          <w:vertAlign w:val="superscript"/>
        </w:rPr>
        <w:instrText xml:space="preserve"> REF _Ref220791185 \r \h </w:instrText>
      </w:r>
      <w:r w:rsidR="002D3214" w:rsidRPr="00C9498F">
        <w:rPr>
          <w:color w:val="EE0000"/>
          <w:vertAlign w:val="superscript"/>
        </w:rPr>
        <w:instrText xml:space="preserve"> \* MERGEFORMAT </w:instrText>
      </w:r>
      <w:r w:rsidR="002D3214" w:rsidRPr="00C9498F">
        <w:rPr>
          <w:color w:val="EE0000"/>
          <w:vertAlign w:val="superscript"/>
        </w:rPr>
      </w:r>
      <w:r w:rsidR="002D3214" w:rsidRPr="00C9498F">
        <w:rPr>
          <w:color w:val="EE0000"/>
          <w:vertAlign w:val="superscript"/>
        </w:rPr>
        <w:fldChar w:fldCharType="separate"/>
      </w:r>
      <w:r w:rsidR="00601BB6">
        <w:rPr>
          <w:vertAlign w:val="superscript"/>
        </w:rPr>
        <w:t>[19]</w:t>
      </w:r>
      <w:r w:rsidR="002D3214" w:rsidRPr="00C9498F">
        <w:rPr>
          <w:color w:val="EE0000"/>
          <w:vertAlign w:val="superscript"/>
        </w:rPr>
        <w:fldChar w:fldCharType="end"/>
      </w:r>
      <w:r w:rsidRPr="00115CBA">
        <w:t xml:space="preserve">proposed a preconditioned Least Squares QR decomposition method. This method constructs a preconditioning matrix </w:t>
      </w:r>
      <m:oMath>
        <m:r>
          <m:rPr>
            <m:sty m:val="b"/>
          </m:rPr>
          <w:rPr>
            <w:rFonts w:ascii="Cambria Math" w:hAnsi="Cambria Math"/>
          </w:rPr>
          <m:t>M</m:t>
        </m:r>
      </m:oMath>
      <w:r w:rsidRPr="00115CBA">
        <w:t xml:space="preserve"> containing physical prior information of the structure, reducing the degree of ill-posedness of the original linear equation, and transforming the original linear equation into </w:t>
      </w:r>
      <m:oMath>
        <m:sSup>
          <m:sSupPr>
            <m:ctrlPr>
              <w:rPr>
                <w:rFonts w:ascii="Cambria Math" w:hAnsi="Cambria Math"/>
              </w:rPr>
            </m:ctrlPr>
          </m:sSupPr>
          <m:e>
            <m:r>
              <m:rPr>
                <m:sty m:val="b"/>
              </m:rPr>
              <w:rPr>
                <w:rFonts w:ascii="Cambria Math" w:hAnsi="Cambria Math"/>
              </w:rPr>
              <m:t>AM</m:t>
            </m:r>
          </m:e>
          <m:sup>
            <m:r>
              <w:rPr>
                <w:rFonts w:ascii="Cambria Math" w:hAnsi="Cambria Math"/>
              </w:rPr>
              <m:t>-1</m:t>
            </m:r>
          </m:sup>
        </m:sSup>
        <m:r>
          <w:rPr>
            <w:rFonts w:ascii="Cambria Math" w:hAnsi="Cambria Math"/>
          </w:rPr>
          <m:t>(</m:t>
        </m:r>
        <m:r>
          <m:rPr>
            <m:sty m:val="b"/>
          </m:rPr>
          <w:rPr>
            <w:rFonts w:ascii="Cambria Math" w:hAnsi="Cambria Math"/>
          </w:rPr>
          <m:t>MP</m:t>
        </m:r>
        <m:r>
          <w:rPr>
            <w:rFonts w:ascii="Cambria Math" w:hAnsi="Cambria Math"/>
          </w:rPr>
          <m:t>)=</m:t>
        </m:r>
        <m:r>
          <m:rPr>
            <m:sty m:val="b"/>
          </m:rPr>
          <w:rPr>
            <w:rFonts w:ascii="Cambria Math" w:hAnsi="Cambria Math"/>
          </w:rPr>
          <m:t>y</m:t>
        </m:r>
      </m:oMath>
      <w:r w:rsidRPr="00115CBA">
        <w:t xml:space="preserve"> for solving. Preconditioning effectively improved the spectral distribution of the system matrix, making the singular values more clustered, thereby significantly accelerating the search efficiency of the Krylov subspace. Numerical examples show that the PLSQR algorithm improved computational efficiency by several times compared to standard LSQR while ensuring identification accuracy, and exhibited stronger robustness in strong noise environments.</w:t>
      </w:r>
    </w:p>
    <w:p w14:paraId="5BC53476" w14:textId="09F038A1" w:rsidR="00607C0A" w:rsidRPr="00607C0A" w:rsidRDefault="00607C0A" w:rsidP="00C9498F">
      <w:pPr>
        <w:ind w:firstLine="420"/>
      </w:pPr>
      <w:r w:rsidRPr="00607C0A">
        <w:t>To further address the ill-</w:t>
      </w:r>
      <w:proofErr w:type="spellStart"/>
      <w:r w:rsidRPr="00607C0A">
        <w:t>posedness</w:t>
      </w:r>
      <w:proofErr w:type="spellEnd"/>
      <w:r w:rsidRPr="00607C0A">
        <w:t xml:space="preserve"> in moving </w:t>
      </w:r>
      <w:r w:rsidR="00BC76A7">
        <w:t>load</w:t>
      </w:r>
      <w:r w:rsidRPr="00607C0A">
        <w:t xml:space="preserve"> identification and improve computational efficiency, researchers have improved iterative algorithms. Chen et al.</w:t>
      </w:r>
      <w:r w:rsidRPr="00607C0A">
        <w:rPr>
          <w:vertAlign w:val="superscript"/>
        </w:rPr>
        <w:fldChar w:fldCharType="begin"/>
      </w:r>
      <w:r w:rsidRPr="00607C0A">
        <w:rPr>
          <w:vertAlign w:val="superscript"/>
        </w:rPr>
        <w:instrText xml:space="preserve"> REF _Ref220791198 \r \h </w:instrText>
      </w:r>
      <w:r>
        <w:rPr>
          <w:vertAlign w:val="superscript"/>
        </w:rPr>
        <w:instrText xml:space="preserve"> \* MERGEFORMAT </w:instrText>
      </w:r>
      <w:r w:rsidRPr="00607C0A">
        <w:rPr>
          <w:vertAlign w:val="superscript"/>
        </w:rPr>
      </w:r>
      <w:r w:rsidRPr="00607C0A">
        <w:rPr>
          <w:vertAlign w:val="superscript"/>
        </w:rPr>
        <w:fldChar w:fldCharType="separate"/>
      </w:r>
      <w:r w:rsidR="00601BB6">
        <w:rPr>
          <w:vertAlign w:val="superscript"/>
        </w:rPr>
        <w:t>[20]</w:t>
      </w:r>
      <w:r w:rsidRPr="00607C0A">
        <w:rPr>
          <w:vertAlign w:val="superscript"/>
        </w:rPr>
        <w:fldChar w:fldCharType="end"/>
      </w:r>
      <w:r w:rsidRPr="00607C0A">
        <w:t xml:space="preserve"> proposed a Preconditioned Range Restricted GMRES (PRRGMRES) algorithm in 2021. By introducing smoothing-norm preconditioning into the range-restricted generalized minimal residual method, this approach not only effectively suppresses solution divergence under strong noise interference but also significantly enhances computational efficiency, outperforming the traditional PLSQR method. Furthermore, considering the physical constraint that vehicle loads must be positive, Chen et al.</w:t>
      </w:r>
      <w:r w:rsidRPr="00607C0A">
        <w:rPr>
          <w:vertAlign w:val="superscript"/>
        </w:rPr>
        <w:fldChar w:fldCharType="begin"/>
      </w:r>
      <w:r w:rsidRPr="00607C0A">
        <w:rPr>
          <w:vertAlign w:val="superscript"/>
        </w:rPr>
        <w:instrText xml:space="preserve"> REF _Ref220791213 \r \h </w:instrText>
      </w:r>
      <w:r>
        <w:rPr>
          <w:vertAlign w:val="superscript"/>
        </w:rPr>
        <w:instrText xml:space="preserve"> \* MERGEFORMAT </w:instrText>
      </w:r>
      <w:r w:rsidRPr="00607C0A">
        <w:rPr>
          <w:vertAlign w:val="superscript"/>
        </w:rPr>
      </w:r>
      <w:r w:rsidRPr="00607C0A">
        <w:rPr>
          <w:vertAlign w:val="superscript"/>
        </w:rPr>
        <w:fldChar w:fldCharType="separate"/>
      </w:r>
      <w:r w:rsidR="00601BB6">
        <w:rPr>
          <w:vertAlign w:val="superscript"/>
        </w:rPr>
        <w:t>[21]</w:t>
      </w:r>
      <w:r w:rsidRPr="00607C0A">
        <w:rPr>
          <w:vertAlign w:val="superscript"/>
        </w:rPr>
        <w:fldChar w:fldCharType="end"/>
      </w:r>
      <w:r w:rsidRPr="00607C0A">
        <w:t xml:space="preserve"> developed the Nonnegative Flexible Conjugate Gradient Least Square (NN-FCGLS) method in 2024. By incorporating nonnegative constraints and flexible Krylov subspace techniques, this study overcame the limitations of the traditional CGLS method in handling identification errors when vehicles enter or leave the bridge, achieving precise reconstruction of moving </w:t>
      </w:r>
      <w:r w:rsidR="00BC76A7">
        <w:t>load</w:t>
      </w:r>
      <w:r w:rsidRPr="00607C0A">
        <w:t>s in complex noise environments.</w:t>
      </w:r>
    </w:p>
    <w:p w14:paraId="429EFD5A" w14:textId="6EAC28FC" w:rsidR="004F1FEE" w:rsidRDefault="004F1FEE" w:rsidP="00115CBA">
      <w:pPr>
        <w:ind w:firstLine="420"/>
      </w:pPr>
      <w:r w:rsidRPr="004F1FEE">
        <w:t xml:space="preserve">In summary, the series of studies by Chen et al. have significantly advanced the computational efficiency and numerical stability of moving </w:t>
      </w:r>
      <w:r w:rsidR="00BC76A7">
        <w:t>load</w:t>
      </w:r>
      <w:r w:rsidRPr="004F1FEE">
        <w:t xml:space="preserve"> identification, evolving from standard iterative algorithms to sophisticated variants incorporating preconditioning and physical constraints. However, despite these improvements, the fundamental mathematical framework of these algorithms remains rooted in the least squares principle, which predominantly minimizes the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4F1FEE">
        <w:t xml:space="preserve"> norm. While this framework effectively suppresses noise by penalizing large residuals, it inherently favors globally smooth solutions with minimum energy. Consequently, when identifying moving </w:t>
      </w:r>
      <w:r w:rsidR="00BC76A7">
        <w:t>load</w:t>
      </w:r>
      <w:r w:rsidRPr="004F1FEE">
        <w:t>s with local sparse characteristics, such as transient impacts or sudden load changes, these methods tend to produce over-smoothed results, leading to peak attenuation or blurred features. To capture these transient discontinuities more accurately, introducing non-smooth sparsity constraints has become a critical research direction, which will be explored in depth in the following section.</w:t>
      </w:r>
    </w:p>
    <w:p w14:paraId="0EBFB5BB" w14:textId="735C02A8" w:rsidR="00EC4E2E" w:rsidRPr="00EC4E2E" w:rsidRDefault="00EC4E2E" w:rsidP="00EC4E2E">
      <w:pPr>
        <w:pStyle w:val="Heading2"/>
        <w:numPr>
          <w:ilvl w:val="0"/>
          <w:numId w:val="1"/>
        </w:numPr>
      </w:pPr>
      <w:r w:rsidRPr="00EC4E2E">
        <w:lastRenderedPageBreak/>
        <w:t>Modern Signal Processing Methods Based on Dictionary Construction and Sparse Sensing</w:t>
      </w:r>
    </w:p>
    <w:p w14:paraId="6BAB78FC" w14:textId="60EA3063" w:rsidR="00EC4E2E" w:rsidRPr="00EC4E2E" w:rsidRDefault="00EC4E2E" w:rsidP="00EC4E2E">
      <w:pPr>
        <w:ind w:firstLine="420"/>
      </w:pPr>
      <w:r w:rsidRPr="00EC4E2E">
        <w:t xml:space="preserve">Although iterative regularization methods have solved computational efficiency and stability problems to a certain extent, they are fundamentally still based on the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EC4E2E">
        <w:t xml:space="preserve"> norm least squares framework, require high data sampling rates, and are difficult to handle underdetermined problems (i.e., where the number of sensors is far less than the number of unknown </w:t>
      </w:r>
      <w:r w:rsidR="00BC76A7">
        <w:t>load</w:t>
      </w:r>
      <w:r w:rsidRPr="00EC4E2E">
        <w:t xml:space="preserve">s). With the rise of Compressed Sensing (CS) theory, researchers discovered that moving </w:t>
      </w:r>
      <w:r w:rsidR="00BC76A7">
        <w:t>load</w:t>
      </w:r>
      <w:r w:rsidRPr="00EC4E2E">
        <w:t xml:space="preserve">s possess significant sparsity in specific transform domains, which provided a brand-new perspective for achieving high-precision identification under </w:t>
      </w:r>
      <w:proofErr w:type="spellStart"/>
      <w:r w:rsidRPr="00EC4E2E">
        <w:t>undersampled</w:t>
      </w:r>
      <w:proofErr w:type="spellEnd"/>
      <w:r w:rsidRPr="00EC4E2E">
        <w:t xml:space="preserve"> conditions. This chapter will focus on discussing the frontier progress based on dictionary learning and sparse regularization.</w:t>
      </w:r>
    </w:p>
    <w:p w14:paraId="2C4D4246" w14:textId="5F4A1F13" w:rsidR="00EC4E2E" w:rsidRPr="00EC4E2E" w:rsidRDefault="00B13C8E" w:rsidP="00EC4E2E">
      <w:pPr>
        <w:pStyle w:val="Heading3"/>
      </w:pPr>
      <w:r>
        <w:rPr>
          <w:rFonts w:hint="eastAsia"/>
        </w:rPr>
        <w:t>3</w:t>
      </w:r>
      <w:r w:rsidR="00EC4E2E" w:rsidRPr="00EC4E2E">
        <w:t xml:space="preserve">.1 Sparse Representation of Moving </w:t>
      </w:r>
      <w:r w:rsidR="00BC76A7">
        <w:t>Load</w:t>
      </w:r>
      <w:r w:rsidR="00EC4E2E" w:rsidRPr="00EC4E2E">
        <w:t>s and Dictionary Design</w:t>
      </w:r>
    </w:p>
    <w:p w14:paraId="23C1956A" w14:textId="7418FA01" w:rsidR="004F1FEE" w:rsidRDefault="00EC4E2E" w:rsidP="004F1FEE">
      <w:pPr>
        <w:ind w:firstLine="420"/>
      </w:pPr>
      <w:r w:rsidRPr="00EC4E2E">
        <w:t xml:space="preserve">The core premise of sparse identification is that the signal can be sparsely represented, meaning the </w:t>
      </w:r>
      <w:r w:rsidR="00BC76A7">
        <w:t>load</w:t>
      </w:r>
      <w:r w:rsidRPr="00EC4E2E">
        <w:t xml:space="preserve"> vector </w:t>
      </w:r>
      <m:oMath>
        <m:r>
          <m:rPr>
            <m:sty m:val="b"/>
          </m:rPr>
          <w:rPr>
            <w:rFonts w:ascii="Cambria Math" w:hAnsi="Cambria Math"/>
          </w:rPr>
          <m:t>P</m:t>
        </m:r>
      </m:oMath>
      <w:r w:rsidRPr="00EC4E2E">
        <w:t xml:space="preserve"> to be identified can be decomposed into the product of a dictionary </w:t>
      </w:r>
      <m:oMath>
        <m:r>
          <m:rPr>
            <m:sty m:val="p"/>
          </m:rPr>
          <w:rPr>
            <w:rFonts w:ascii="Cambria Math" w:hAnsi="Cambria Math"/>
          </w:rPr>
          <m:t>Ψ</m:t>
        </m:r>
      </m:oMath>
      <w:r w:rsidRPr="00EC4E2E">
        <w:t xml:space="preserve"> and a sparse coefficient vector </w:t>
      </w:r>
      <m:oMath>
        <m:r>
          <m:rPr>
            <m:sty m:val="b"/>
          </m:rPr>
          <w:rPr>
            <w:rFonts w:ascii="Cambria Math" w:hAnsi="Cambria Math"/>
          </w:rPr>
          <m:t>α</m:t>
        </m:r>
      </m:oMath>
      <w:r w:rsidRPr="00EC4E2E">
        <w:t xml:space="preserve">, i.e., </w:t>
      </w:r>
      <m:oMath>
        <m:r>
          <m:rPr>
            <m:sty m:val="b"/>
          </m:rPr>
          <w:rPr>
            <w:rFonts w:ascii="Cambria Math" w:hAnsi="Cambria Math"/>
          </w:rPr>
          <m:t>P</m:t>
        </m:r>
        <m:r>
          <w:rPr>
            <w:rFonts w:ascii="Cambria Math" w:hAnsi="Cambria Math"/>
          </w:rPr>
          <m:t>=</m:t>
        </m:r>
        <m:r>
          <m:rPr>
            <m:sty m:val="b"/>
          </m:rPr>
          <w:rPr>
            <w:rFonts w:ascii="Cambria Math" w:hAnsi="Cambria Math"/>
          </w:rPr>
          <m:t>Ψα</m:t>
        </m:r>
      </m:oMath>
      <w:r w:rsidRPr="00EC4E2E">
        <w:t xml:space="preserve">, and the vast majority of elements in </w:t>
      </w:r>
      <m:oMath>
        <m:r>
          <m:rPr>
            <m:sty m:val="b"/>
          </m:rPr>
          <w:rPr>
            <w:rFonts w:ascii="Cambria Math" w:hAnsi="Cambria Math"/>
          </w:rPr>
          <m:t>α</m:t>
        </m:r>
      </m:oMath>
      <w:r w:rsidRPr="00EC4E2E">
        <w:t xml:space="preserve"> are zero. </w:t>
      </w:r>
      <w:r w:rsidR="004F1FEE" w:rsidRPr="004F1FEE">
        <w:t xml:space="preserve">In the exploration of dictionary construction, researchers found that single orthogonal bases were often insufficient to sparsely characterize moving </w:t>
      </w:r>
      <w:r w:rsidR="00BC76A7">
        <w:t>load</w:t>
      </w:r>
      <w:r w:rsidR="004F1FEE" w:rsidRPr="004F1FEE">
        <w:t>s, which typically exhibit both global smooth trends and local sudden changes. Consequently, the mainstream approach evolved to construct redundant concatenated dictionaries by combining triangular basis functions and rectangular basis functions. This cascading strategy effectively captures the multi-scale features of moving loads, providing a much sparser representation and higher reconstruction accuracy compared to traditional single-basis dictionaries.</w:t>
      </w:r>
    </w:p>
    <w:p w14:paraId="7A0C93AA" w14:textId="38D28F76" w:rsidR="00EC4E2E" w:rsidRPr="00EC3E01" w:rsidRDefault="00EC3E01" w:rsidP="00C9498F">
      <w:pPr>
        <w:ind w:firstLine="420"/>
      </w:pPr>
      <w:r w:rsidRPr="00EC3E01">
        <w:t xml:space="preserve">To address the difficulty of sparsely expressing complex moving </w:t>
      </w:r>
      <w:r w:rsidR="00BC76A7">
        <w:t>load</w:t>
      </w:r>
      <w:r w:rsidRPr="00EC3E01">
        <w:t>s with a single basis function set, constructing a redundant dictionary that matches the physical features of the signal became a key breakthrough. Pan et al.</w:t>
      </w:r>
      <w:r w:rsidR="00436357" w:rsidRPr="00436357">
        <w:rPr>
          <w:vertAlign w:val="superscript"/>
        </w:rPr>
        <w:fldChar w:fldCharType="begin"/>
      </w:r>
      <w:r w:rsidR="00436357" w:rsidRPr="00436357">
        <w:rPr>
          <w:vertAlign w:val="superscript"/>
        </w:rPr>
        <w:instrText xml:space="preserve"> REF _Ref220791228 \r \h </w:instrText>
      </w:r>
      <w:r w:rsidR="00436357">
        <w:rPr>
          <w:vertAlign w:val="superscript"/>
        </w:rPr>
        <w:instrText xml:space="preserve"> \* MERGEFORMAT </w:instrText>
      </w:r>
      <w:r w:rsidR="00436357" w:rsidRPr="00436357">
        <w:rPr>
          <w:vertAlign w:val="superscript"/>
        </w:rPr>
      </w:r>
      <w:r w:rsidR="00436357" w:rsidRPr="00436357">
        <w:rPr>
          <w:vertAlign w:val="superscript"/>
        </w:rPr>
        <w:fldChar w:fldCharType="separate"/>
      </w:r>
      <w:r w:rsidR="00601BB6">
        <w:rPr>
          <w:vertAlign w:val="superscript"/>
        </w:rPr>
        <w:t>[22]</w:t>
      </w:r>
      <w:r w:rsidR="00436357" w:rsidRPr="00436357">
        <w:rPr>
          <w:vertAlign w:val="superscript"/>
        </w:rPr>
        <w:fldChar w:fldCharType="end"/>
      </w:r>
      <w:r w:rsidRPr="00EC3E01">
        <w:t xml:space="preserve"> proposed a moving </w:t>
      </w:r>
      <w:r w:rsidR="00BC76A7">
        <w:t>load</w:t>
      </w:r>
      <w:r w:rsidRPr="00EC3E01">
        <w:t xml:space="preserve"> identification method based on a redundant concatenated dictionary in 2017. This study constructed a hybrid dictionary by combining trigonometric functions and rectangular functions to strictly match the slowly varying harmonic components caused by bridge vibration and the impact signal features resulting from bridge deck bumps, thereby achieving precise extraction of complex moving </w:t>
      </w:r>
      <w:r w:rsidR="00BC76A7">
        <w:t>load</w:t>
      </w:r>
      <w:r w:rsidRPr="00EC3E01">
        <w:t xml:space="preserve"> characteristics. Subsequently, addressing the limitations of fixed dictionaries in describing unknown complex </w:t>
      </w:r>
      <w:r w:rsidR="00BC76A7">
        <w:t>load</w:t>
      </w:r>
      <w:r w:rsidRPr="00EC3E01">
        <w:t>s, Zhang et al.</w:t>
      </w:r>
      <w:r w:rsidR="00436357" w:rsidRPr="00436357">
        <w:rPr>
          <w:vertAlign w:val="superscript"/>
        </w:rPr>
        <w:fldChar w:fldCharType="begin"/>
      </w:r>
      <w:r w:rsidR="00436357" w:rsidRPr="00436357">
        <w:rPr>
          <w:vertAlign w:val="superscript"/>
        </w:rPr>
        <w:instrText xml:space="preserve"> REF _Ref220791243 \r \h </w:instrText>
      </w:r>
      <w:r w:rsidR="00436357">
        <w:rPr>
          <w:vertAlign w:val="superscript"/>
        </w:rPr>
        <w:instrText xml:space="preserve"> \* MERGEFORMAT </w:instrText>
      </w:r>
      <w:r w:rsidR="00436357" w:rsidRPr="00436357">
        <w:rPr>
          <w:vertAlign w:val="superscript"/>
        </w:rPr>
      </w:r>
      <w:r w:rsidR="00436357" w:rsidRPr="00436357">
        <w:rPr>
          <w:vertAlign w:val="superscript"/>
        </w:rPr>
        <w:fldChar w:fldCharType="separate"/>
      </w:r>
      <w:r w:rsidR="00601BB6">
        <w:rPr>
          <w:vertAlign w:val="superscript"/>
        </w:rPr>
        <w:t>[23]</w:t>
      </w:r>
      <w:r w:rsidR="00436357" w:rsidRPr="00436357">
        <w:rPr>
          <w:vertAlign w:val="superscript"/>
        </w:rPr>
        <w:fldChar w:fldCharType="end"/>
      </w:r>
      <w:r w:rsidRPr="00EC3E01">
        <w:t xml:space="preserve"> introduced dictionary learning technology into this field in 2022 and proposed a moving </w:t>
      </w:r>
      <w:r w:rsidR="00BC76A7">
        <w:t>load</w:t>
      </w:r>
      <w:r w:rsidRPr="00EC3E01">
        <w:t xml:space="preserve"> identification method based on a learning dictionary with double sparsity. Instead of relying on a preset fixed dictionary, this method utilizes the sparse K-SVD algorithm to adaptively train and update the </w:t>
      </w:r>
      <w:r w:rsidR="00BC76A7">
        <w:t>load</w:t>
      </w:r>
      <w:r w:rsidRPr="00EC3E01">
        <w:t xml:space="preserve"> dictionary directly from measured response data, effectively solving the problem where fixed dictionaries fail to provide a sufficiently sparse representation of authentic moving </w:t>
      </w:r>
      <w:r w:rsidR="00BC76A7">
        <w:t>load</w:t>
      </w:r>
      <w:r w:rsidRPr="00EC3E01">
        <w:t>s, thus significantly improving the robustness of the algorithm in unknown environments</w:t>
      </w:r>
      <w:r w:rsidR="00EC4E2E" w:rsidRPr="00EC3E01">
        <w:t>.</w:t>
      </w:r>
    </w:p>
    <w:p w14:paraId="360A74E5" w14:textId="1D092D98" w:rsidR="00EC4E2E" w:rsidRPr="00EC4E2E" w:rsidRDefault="00B13C8E" w:rsidP="00EC4E2E">
      <w:pPr>
        <w:pStyle w:val="Heading3"/>
      </w:pPr>
      <w:r>
        <w:rPr>
          <w:rFonts w:hint="eastAsia"/>
        </w:rPr>
        <w:t>3</w:t>
      </w:r>
      <w:r w:rsidR="00EC4E2E" w:rsidRPr="00EC4E2E">
        <w:t>.2 Sparse Regularization and Group Sparsity Optimization</w:t>
      </w:r>
    </w:p>
    <w:p w14:paraId="4A333375" w14:textId="51648DE6" w:rsidR="00EC4E2E" w:rsidRPr="00EC4E2E" w:rsidRDefault="00EC4E2E" w:rsidP="00C9498F">
      <w:pPr>
        <w:ind w:firstLine="420"/>
      </w:pPr>
      <w:r w:rsidRPr="00EC4E2E">
        <w:t xml:space="preserve">After establishing the sparse model, the </w:t>
      </w:r>
      <w:r w:rsidR="00BC76A7">
        <w:t>load</w:t>
      </w:r>
      <w:r w:rsidRPr="00EC4E2E">
        <w:t xml:space="preserve"> identification problem transforms into an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EC4E2E">
        <w:t xml:space="preserve"> norm minimization problem. Unlike the </w:t>
      </w:r>
      <m:oMath>
        <m:sSub>
          <m:sSubPr>
            <m:ctrlPr>
              <w:rPr>
                <w:rFonts w:ascii="Cambria Math" w:hAnsi="Cambria Math"/>
              </w:rPr>
            </m:ctrlPr>
          </m:sSubPr>
          <m:e>
            <m:r>
              <m:rPr>
                <m:scr m:val="script"/>
              </m:rPr>
              <w:rPr>
                <w:rFonts w:ascii="Cambria Math" w:hAnsi="Cambria Math"/>
              </w:rPr>
              <m:t>l</m:t>
            </m:r>
          </m:e>
          <m:sub>
            <m:r>
              <w:rPr>
                <w:rFonts w:ascii="Cambria Math" w:hAnsi="Cambria Math"/>
              </w:rPr>
              <m:t>2</m:t>
            </m:r>
          </m:sub>
        </m:sSub>
      </m:oMath>
      <w:r w:rsidRPr="00EC4E2E">
        <w:t xml:space="preserve"> norm which tends to make all components non-zero,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EC4E2E">
        <w:rPr>
          <w:b/>
          <w:bCs/>
        </w:rPr>
        <w:t xml:space="preserve"> </w:t>
      </w:r>
      <w:r w:rsidRPr="00EC4E2E">
        <w:t xml:space="preserve">norm regularization can forcibly compress noise components to zero, thereby obtaining a clear solution. However, pure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Pr="00EC4E2E">
        <w:t xml:space="preserve"> regularization ignores the continuous structure of moving </w:t>
      </w:r>
      <w:r w:rsidR="00BC76A7">
        <w:t>load</w:t>
      </w:r>
      <w:r w:rsidRPr="00EC4E2E">
        <w:t xml:space="preserve">s in time—that is, vehicle </w:t>
      </w:r>
      <w:r w:rsidR="00BC76A7">
        <w:t>load</w:t>
      </w:r>
      <w:r w:rsidRPr="00EC4E2E">
        <w:t>s do not vanish or jump out of thin air, but appear in clusters.</w:t>
      </w:r>
    </w:p>
    <w:p w14:paraId="5198F7B2" w14:textId="36DEC6FC" w:rsidR="00D71513" w:rsidRDefault="00D71513" w:rsidP="00C9498F">
      <w:pPr>
        <w:ind w:firstLine="420"/>
      </w:pPr>
      <w:r w:rsidRPr="00D71513">
        <w:t xml:space="preserve">Although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sidR="00C9498F">
        <w:rPr>
          <w:rFonts w:hint="eastAsia"/>
        </w:rPr>
        <w:t xml:space="preserve"> </w:t>
      </w:r>
      <w:r w:rsidRPr="00D71513">
        <w:t xml:space="preserve">norm regularization is widely used for impact </w:t>
      </w:r>
      <w:r w:rsidR="00BC76A7">
        <w:t>load</w:t>
      </w:r>
      <w:r w:rsidRPr="00D71513">
        <w:t xml:space="preserve"> identification by encoding </w:t>
      </w:r>
      <w:r w:rsidRPr="00D71513">
        <w:lastRenderedPageBreak/>
        <w:t>sparse prior information, it tends to underestimate high-amplitude components and possesses limited capability in promoting sparsity. To address these limitations, Liu et al.</w:t>
      </w:r>
      <w:r w:rsidRPr="00C9498F">
        <w:rPr>
          <w:vertAlign w:val="superscript"/>
        </w:rPr>
        <w:fldChar w:fldCharType="begin"/>
      </w:r>
      <w:r w:rsidRPr="00C9498F">
        <w:rPr>
          <w:vertAlign w:val="superscript"/>
        </w:rPr>
        <w:instrText xml:space="preserve"> REF _Ref220791256 \r \h  \* MERGEFORMAT </w:instrText>
      </w:r>
      <w:r w:rsidRPr="00C9498F">
        <w:rPr>
          <w:vertAlign w:val="superscript"/>
        </w:rPr>
      </w:r>
      <w:r w:rsidRPr="00C9498F">
        <w:rPr>
          <w:vertAlign w:val="superscript"/>
        </w:rPr>
        <w:fldChar w:fldCharType="separate"/>
      </w:r>
      <w:r w:rsidR="00601BB6">
        <w:rPr>
          <w:vertAlign w:val="superscript"/>
        </w:rPr>
        <w:t>[24]</w:t>
      </w:r>
      <w:r w:rsidRPr="00C9498F">
        <w:rPr>
          <w:vertAlign w:val="superscript"/>
        </w:rPr>
        <w:fldChar w:fldCharType="end"/>
      </w:r>
      <w:r w:rsidRPr="00D71513">
        <w:t xml:space="preserve"> proposed a non-convex sparse regularization method in 2023. By employing a family of non-convex exponential penalty functions with convexity-preserving characteristics and utilizing the Alternating Direction Method of Multipliers (ADMM) algorithm, this study successfully decomposed the difficult non-convex optimization problem into a sequence of solvable convex sub-problems, thereby significantly outperforming standard L1 regularization in both localization and time-history reconstruction accuracy. Furthermore, addressing the lack of posterior uncertainty assessment in traditional methods, </w:t>
      </w:r>
      <w:proofErr w:type="spellStart"/>
      <w:r w:rsidRPr="00D71513">
        <w:t>Aucejo</w:t>
      </w:r>
      <w:proofErr w:type="spellEnd"/>
      <w:r w:rsidRPr="00D71513">
        <w:t xml:space="preserve"> and De Smet</w:t>
      </w:r>
      <w:r w:rsidRPr="00C9498F">
        <w:rPr>
          <w:vertAlign w:val="superscript"/>
        </w:rPr>
        <w:fldChar w:fldCharType="begin"/>
      </w:r>
      <w:r w:rsidRPr="00C9498F">
        <w:rPr>
          <w:vertAlign w:val="superscript"/>
        </w:rPr>
        <w:instrText xml:space="preserve"> REF _Ref220791269 \r \h  \* MERGEFORMAT </w:instrText>
      </w:r>
      <w:r w:rsidRPr="00C9498F">
        <w:rPr>
          <w:vertAlign w:val="superscript"/>
        </w:rPr>
      </w:r>
      <w:r w:rsidRPr="00C9498F">
        <w:rPr>
          <w:vertAlign w:val="superscript"/>
        </w:rPr>
        <w:fldChar w:fldCharType="separate"/>
      </w:r>
      <w:r w:rsidR="00601BB6">
        <w:rPr>
          <w:vertAlign w:val="superscript"/>
        </w:rPr>
        <w:t>[25]</w:t>
      </w:r>
      <w:r w:rsidRPr="00C9498F">
        <w:rPr>
          <w:vertAlign w:val="superscript"/>
        </w:rPr>
        <w:fldChar w:fldCharType="end"/>
      </w:r>
      <w:r w:rsidRPr="00D71513">
        <w:t xml:space="preserve"> introduced a full Bayesian inference framework for </w:t>
      </w:r>
      <w:r w:rsidR="00BC76A7">
        <w:t>load</w:t>
      </w:r>
      <w:r w:rsidRPr="00D71513">
        <w:t xml:space="preserve"> reconstruction in 2018. Unlike approaches that rely solely on Maximum a Posteriori estimates, this method exploits the Markov Chain Monte Carlo (MCMC) algorithm to compute credible intervals for the solution, providing a rigorous statistical basis for quantifying the reliability of the identification results.</w:t>
      </w:r>
    </w:p>
    <w:p w14:paraId="22511476" w14:textId="44BD262D" w:rsidR="00D053D3" w:rsidRPr="00EA0714" w:rsidRDefault="00B13C8E" w:rsidP="00D053D3">
      <w:pPr>
        <w:pStyle w:val="Heading3"/>
      </w:pPr>
      <w:r w:rsidRPr="00EA0714">
        <w:rPr>
          <w:rFonts w:hint="eastAsia"/>
        </w:rPr>
        <w:t>3</w:t>
      </w:r>
      <w:r w:rsidR="00D053D3" w:rsidRPr="00EA0714">
        <w:t xml:space="preserve">.3 </w:t>
      </w:r>
      <w:r w:rsidR="00EA0714" w:rsidRPr="00EA0714">
        <w:t xml:space="preserve">High-Precision </w:t>
      </w:r>
      <w:r w:rsidR="00BC76A7">
        <w:t>Load</w:t>
      </w:r>
      <w:r w:rsidR="00EA0714" w:rsidRPr="00EA0714">
        <w:t xml:space="preserve"> Reconstruction Based on Non-Convex Sparse Regularization</w:t>
      </w:r>
    </w:p>
    <w:p w14:paraId="32D4C55D" w14:textId="5122334F" w:rsidR="0007695E" w:rsidRPr="0007695E" w:rsidRDefault="0007695E" w:rsidP="0007695E">
      <w:pPr>
        <w:ind w:firstLine="420"/>
      </w:pPr>
      <w:r w:rsidRPr="0007695E">
        <w:t xml:space="preserve">Although convex regularization methods such as Tikhonov regularization and standard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 xml:space="preserve">norm penalty have been extensively investigated for impact </w:t>
      </w:r>
      <w:r w:rsidR="00BC76A7">
        <w:t>load</w:t>
      </w:r>
      <w:r w:rsidRPr="0007695E">
        <w:t xml:space="preserve"> identification, these approaches commonly underestimate the true solution in many practical applications. The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 xml:space="preserve">norm, acting as a convex relaxation of the </w:t>
      </w:r>
      <m:oMath>
        <m:sSub>
          <m:sSubPr>
            <m:ctrlPr>
              <w:rPr>
                <w:rFonts w:ascii="Cambria Math" w:hAnsi="Cambria Math"/>
              </w:rPr>
            </m:ctrlPr>
          </m:sSubPr>
          <m:e>
            <m:r>
              <m:rPr>
                <m:scr m:val="script"/>
              </m:rPr>
              <w:rPr>
                <w:rFonts w:ascii="Cambria Math" w:hAnsi="Cambria Math"/>
              </w:rPr>
              <m:t>l</m:t>
            </m:r>
          </m:e>
          <m:sub>
            <m:r>
              <w:rPr>
                <w:rFonts w:ascii="Cambria Math" w:hAnsi="Cambria Math"/>
              </w:rPr>
              <m:t>0</m:t>
            </m:r>
          </m:sub>
        </m:sSub>
      </m:oMath>
      <w:r>
        <w:rPr>
          <w:rFonts w:hint="eastAsia"/>
        </w:rPr>
        <w:t xml:space="preserve"> </w:t>
      </w:r>
      <w:r w:rsidRPr="0007695E">
        <w:t xml:space="preserve">norm, inherently imposes an estimation bias that leads to peak attenuation and limited sparsity when dealing with heavily noisy responses. To overcome the mismatch between </w:t>
      </w:r>
      <m:oMath>
        <m:sSub>
          <m:sSubPr>
            <m:ctrlPr>
              <w:rPr>
                <w:rFonts w:ascii="Cambria Math" w:hAnsi="Cambria Math"/>
              </w:rPr>
            </m:ctrlPr>
          </m:sSubPr>
          <m:e>
            <m:r>
              <m:rPr>
                <m:scr m:val="script"/>
              </m:rPr>
              <w:rPr>
                <w:rFonts w:ascii="Cambria Math" w:hAnsi="Cambria Math"/>
              </w:rPr>
              <m:t>l</m:t>
            </m:r>
          </m:e>
          <m:sub>
            <m:r>
              <w:rPr>
                <w:rFonts w:ascii="Cambria Math" w:hAnsi="Cambria Math"/>
              </w:rPr>
              <m:t>0</m:t>
            </m:r>
          </m:sub>
        </m:sSub>
      </m:oMath>
      <w:r>
        <w:rPr>
          <w:rFonts w:hint="eastAsia"/>
        </w:rPr>
        <w:t xml:space="preserve"> </w:t>
      </w:r>
      <w:r w:rsidRPr="0007695E">
        <w:t xml:space="preserve">norm and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norm regularizations, researchers have transitioned toward non-convex frameworks to seek sufficiently sparse and highly accurate solutions.</w:t>
      </w:r>
    </w:p>
    <w:p w14:paraId="27A4474B" w14:textId="433DF0AB" w:rsidR="0007695E" w:rsidRPr="0007695E" w:rsidRDefault="0007695E" w:rsidP="0007695E">
      <w:pPr>
        <w:ind w:firstLine="420"/>
      </w:pPr>
      <w:proofErr w:type="spellStart"/>
      <w:r w:rsidRPr="0007695E">
        <w:t>Qiao</w:t>
      </w:r>
      <w:proofErr w:type="spellEnd"/>
      <w:r w:rsidRPr="0007695E">
        <w:t xml:space="preserve"> et al.</w:t>
      </w:r>
      <w:r w:rsidRPr="00C9498F">
        <w:rPr>
          <w:vertAlign w:val="superscript"/>
        </w:rPr>
        <w:fldChar w:fldCharType="begin"/>
      </w:r>
      <w:r w:rsidRPr="00C9498F">
        <w:rPr>
          <w:vertAlign w:val="superscript"/>
        </w:rPr>
        <w:instrText xml:space="preserve"> REF _Ref220791341 \r \h  \* MERGEFORMAT </w:instrText>
      </w:r>
      <w:r w:rsidRPr="00C9498F">
        <w:rPr>
          <w:vertAlign w:val="superscript"/>
        </w:rPr>
      </w:r>
      <w:r w:rsidRPr="00C9498F">
        <w:rPr>
          <w:vertAlign w:val="superscript"/>
        </w:rPr>
        <w:fldChar w:fldCharType="separate"/>
      </w:r>
      <w:r w:rsidR="00601BB6">
        <w:rPr>
          <w:vertAlign w:val="superscript"/>
        </w:rPr>
        <w:t>[26]</w:t>
      </w:r>
      <w:r w:rsidRPr="00C9498F">
        <w:rPr>
          <w:vertAlign w:val="superscript"/>
        </w:rPr>
        <w:fldChar w:fldCharType="end"/>
      </w:r>
      <w:r w:rsidRPr="0007695E">
        <w:t xml:space="preserve"> proposed a non-convex sparse regularization method based on the </w:t>
      </w:r>
      <m:oMath>
        <m:sSub>
          <m:sSubPr>
            <m:ctrlPr>
              <w:rPr>
                <w:rFonts w:ascii="Cambria Math" w:hAnsi="Cambria Math"/>
              </w:rPr>
            </m:ctrlPr>
          </m:sSubPr>
          <m:e>
            <m:r>
              <m:rPr>
                <m:scr m:val="script"/>
              </m:rPr>
              <w:rPr>
                <w:rFonts w:ascii="Cambria Math" w:hAnsi="Cambria Math"/>
              </w:rPr>
              <m:t>l</m:t>
            </m:r>
          </m:e>
          <m:sub>
            <m:r>
              <w:rPr>
                <w:rFonts w:ascii="Cambria Math" w:hAnsi="Cambria Math"/>
              </w:rPr>
              <m:t>p</m:t>
            </m:r>
          </m:sub>
        </m:sSub>
      </m:oMath>
      <w:r>
        <w:rPr>
          <w:rFonts w:hint="eastAsia"/>
        </w:rPr>
        <w:t xml:space="preserve"> </w:t>
      </w:r>
      <w:r w:rsidRPr="0007695E">
        <w:t xml:space="preserve">norm penalty where </w:t>
      </w:r>
      <m:oMath>
        <m:r>
          <w:rPr>
            <w:rFonts w:ascii="Cambria Math" w:hAnsi="Cambria Math"/>
          </w:rPr>
          <m:t>p</m:t>
        </m:r>
      </m:oMath>
      <w:r w:rsidRPr="0007695E">
        <w:t xml:space="preserve"> ranges between 0 and 1. This approach employs an iteratively reweighted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 xml:space="preserve">norm algorithm to transform the non-convex optimization into a series of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 xml:space="preserve">norm problems, thereby enhancing stability and sparseness compared to state-of-the-art convex methods. Numerical and experimental results indicate that the peak relative error of the identified </w:t>
      </w:r>
      <w:r w:rsidR="00BC76A7">
        <w:t>load</w:t>
      </w:r>
      <w:r w:rsidRPr="0007695E">
        <w:t xml:space="preserve"> decreases as </w:t>
      </w:r>
      <m:oMath>
        <m:r>
          <w:rPr>
            <w:rFonts w:ascii="Cambria Math" w:hAnsi="Cambria Math"/>
          </w:rPr>
          <m:t>p</m:t>
        </m:r>
      </m:oMath>
      <w:r w:rsidRPr="0007695E">
        <w:t xml:space="preserve"> approaches 0, with performance for </w:t>
      </w:r>
      <m:oMath>
        <m:r>
          <w:rPr>
            <w:rFonts w:ascii="Cambria Math" w:hAnsi="Cambria Math"/>
          </w:rPr>
          <m:t>p</m:t>
        </m:r>
      </m:oMath>
      <w:r w:rsidRPr="0007695E">
        <w:t xml:space="preserve"> values less than or equal to 0.5 significantly outperforming the standard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norm regularization.</w:t>
      </w:r>
    </w:p>
    <w:p w14:paraId="644FDF29" w14:textId="43607AA2" w:rsidR="0007695E" w:rsidRPr="0007695E" w:rsidRDefault="0007695E" w:rsidP="0007695E">
      <w:pPr>
        <w:ind w:firstLine="420"/>
      </w:pPr>
      <w:r w:rsidRPr="0007695E">
        <w:t>Despite the advantages of non-convex penalties in promoting sparsity, they often introduce challenges related to local minima. To address this, Liu et al.</w:t>
      </w:r>
      <w:r w:rsidRPr="00C9498F">
        <w:rPr>
          <w:vertAlign w:val="superscript"/>
        </w:rPr>
        <w:fldChar w:fldCharType="begin"/>
      </w:r>
      <w:r w:rsidRPr="00C9498F">
        <w:rPr>
          <w:vertAlign w:val="superscript"/>
        </w:rPr>
        <w:instrText xml:space="preserve"> REF _Ref220791363 \r \h  \* MERGEFORMAT </w:instrText>
      </w:r>
      <w:r w:rsidRPr="00C9498F">
        <w:rPr>
          <w:vertAlign w:val="superscript"/>
        </w:rPr>
      </w:r>
      <w:r w:rsidRPr="00C9498F">
        <w:rPr>
          <w:vertAlign w:val="superscript"/>
        </w:rPr>
        <w:fldChar w:fldCharType="separate"/>
      </w:r>
      <w:r w:rsidR="00601BB6">
        <w:rPr>
          <w:vertAlign w:val="superscript"/>
        </w:rPr>
        <w:t>[27]</w:t>
      </w:r>
      <w:r w:rsidRPr="00C9498F">
        <w:rPr>
          <w:vertAlign w:val="superscript"/>
        </w:rPr>
        <w:fldChar w:fldCharType="end"/>
      </w:r>
      <w:r w:rsidRPr="0007695E">
        <w:t xml:space="preserve"> introduced a sparse regularization method utilizing the generalized minimax-concave penalty. Even though this penalty functions as a non-convex </w:t>
      </w:r>
      <w:proofErr w:type="spellStart"/>
      <w:r w:rsidRPr="0007695E">
        <w:t>regularizer</w:t>
      </w:r>
      <w:proofErr w:type="spellEnd"/>
      <w:r w:rsidRPr="0007695E">
        <w:t xml:space="preserve"> to promote sparsity, it is designed to retain the convexity of the overall sparsity-regularized least squares cost function. Consequently, the global optimal solution can be obtained through convex optimization techniques. By incorporating an approach to adaptively set regularization parameters, this method produces more accurate estimations for impact </w:t>
      </w:r>
      <w:r w:rsidR="00BC76A7">
        <w:t>load</w:t>
      </w:r>
      <w:r w:rsidRPr="0007695E">
        <w:t xml:space="preserve"> identification than the </w:t>
      </w:r>
      <m:oMath>
        <m:sSub>
          <m:sSubPr>
            <m:ctrlPr>
              <w:rPr>
                <w:rFonts w:ascii="Cambria Math" w:hAnsi="Cambria Math"/>
              </w:rPr>
            </m:ctrlPr>
          </m:sSubPr>
          <m:e>
            <m:r>
              <m:rPr>
                <m:scr m:val="script"/>
              </m:rPr>
              <w:rPr>
                <w:rFonts w:ascii="Cambria Math" w:hAnsi="Cambria Math"/>
              </w:rPr>
              <m:t>l</m:t>
            </m:r>
          </m:e>
          <m:sub>
            <m:r>
              <w:rPr>
                <w:rFonts w:ascii="Cambria Math" w:hAnsi="Cambria Math"/>
              </w:rPr>
              <m:t>1</m:t>
            </m:r>
          </m:sub>
        </m:sSub>
      </m:oMath>
      <w:r>
        <w:rPr>
          <w:rFonts w:hint="eastAsia"/>
        </w:rPr>
        <w:t xml:space="preserve"> </w:t>
      </w:r>
      <w:r w:rsidRPr="0007695E">
        <w:t>norm regularization while maintaining computational reliability.</w:t>
      </w:r>
    </w:p>
    <w:p w14:paraId="54BA1B6A" w14:textId="1AD833CC" w:rsidR="00D053D3" w:rsidRPr="00D053D3" w:rsidRDefault="00B13C8E" w:rsidP="00D053D3">
      <w:pPr>
        <w:pStyle w:val="Heading3"/>
      </w:pPr>
      <w:r>
        <w:rPr>
          <w:rFonts w:hint="eastAsia"/>
        </w:rPr>
        <w:t>3</w:t>
      </w:r>
      <w:r w:rsidR="00D053D3" w:rsidRPr="00D053D3">
        <w:t>.4 Precision Improvement Strategies Based on Weighted Sparsity and Adaptive Dictionary Learning</w:t>
      </w:r>
    </w:p>
    <w:p w14:paraId="4ED42FE9" w14:textId="77777777" w:rsidR="007542FB" w:rsidRPr="007542FB" w:rsidRDefault="007542FB" w:rsidP="007542FB">
      <w:pPr>
        <w:ind w:firstLine="420"/>
      </w:pPr>
      <w:r w:rsidRPr="007542FB">
        <w:t xml:space="preserve">Section 3.3 has shown that non-convex sparse regularization can mitigate the intrinsic estimation bias of convex penalties and improve peak fidelity in moving load reconstruction. Nevertheless, two major precision bottlenecks remain in bridge moving load identification. First, even with a non-convex prior, if the solver still applies an effectively uniform shrinkage pattern to all coefficients, large-amplitude components may still suffer from residual attenuation under noise and model mismatch. Second, the overall reconstruction accuracy continues to depend strongly on </w:t>
      </w:r>
      <w:r w:rsidRPr="007542FB">
        <w:lastRenderedPageBreak/>
        <w:t>whether the adopted representation (dictionary) is sufficiently matched to the true moving-load characteristics, which in practice vary with vehicle speed fluctuations, road roughness, temperature-induced modal drift, and operational/environmental variability.</w:t>
      </w:r>
    </w:p>
    <w:p w14:paraId="3D3ECC05" w14:textId="72B6CE96" w:rsidR="007542FB" w:rsidRDefault="007542FB" w:rsidP="007542FB">
      <w:pPr>
        <w:ind w:firstLine="420"/>
      </w:pPr>
      <w:r w:rsidRPr="007542FB">
        <w:t xml:space="preserve">A direct and effective way to further reduce amplitude underestimation (“peak shaving”) is to introduce weighted sparsity, i.e., to penalize coefficients non-uniformly so that large-amplitude components are protected while small-amplitude (noise-like) components are more strongly suppressed. Under the standard function-expansion framework for bridge moving load identification, the unknown moving load vector is represented as </w:t>
      </w:r>
      <m:oMath>
        <m:r>
          <m:rPr>
            <m:sty m:val="b"/>
          </m:rPr>
          <w:rPr>
            <w:rFonts w:ascii="Cambria Math" w:hAnsi="Cambria Math"/>
          </w:rPr>
          <m:t>f</m:t>
        </m:r>
        <m:r>
          <w:rPr>
            <w:rFonts w:ascii="Cambria Math" w:hAnsi="Cambria Math"/>
          </w:rPr>
          <m:t>=</m:t>
        </m:r>
        <m:r>
          <m:rPr>
            <m:sty m:val="b"/>
          </m:rPr>
          <w:rPr>
            <w:rFonts w:ascii="Cambria Math" w:hAnsi="Cambria Math"/>
          </w:rPr>
          <m:t>Ψ</m:t>
        </m:r>
        <m:r>
          <m:rPr>
            <m:sty m:val="bi"/>
          </m:rPr>
          <w:rPr>
            <w:rFonts w:ascii="Cambria Math" w:hAnsi="Cambria Math"/>
          </w:rPr>
          <m:t>α</m:t>
        </m:r>
      </m:oMath>
      <w:r w:rsidRPr="007542FB">
        <w:t xml:space="preserve">, where </w:t>
      </w:r>
      <m:oMath>
        <m:r>
          <m:rPr>
            <m:sty m:val="b"/>
          </m:rPr>
          <w:rPr>
            <w:rFonts w:ascii="Cambria Math" w:hAnsi="Cambria Math"/>
          </w:rPr>
          <m:t>Ψ</m:t>
        </m:r>
      </m:oMath>
      <w:r w:rsidRPr="007542FB">
        <w:t xml:space="preserve">is a (possibly redundant) dictionary and </w:t>
      </w:r>
      <m:oMath>
        <m:r>
          <m:rPr>
            <m:sty m:val="bi"/>
          </m:rPr>
          <w:rPr>
            <w:rFonts w:ascii="Cambria Math" w:hAnsi="Cambria Math"/>
          </w:rPr>
          <m:t>α</m:t>
        </m:r>
      </m:oMath>
      <w:r w:rsidRPr="007542FB">
        <w:t xml:space="preserve">is the sparse coefficient vector. With measured responses </w:t>
      </w:r>
      <m:oMath>
        <m:r>
          <m:rPr>
            <m:sty m:val="b"/>
          </m:rPr>
          <w:rPr>
            <w:rFonts w:ascii="Cambria Math" w:hAnsi="Cambria Math"/>
          </w:rPr>
          <m:t>y</m:t>
        </m:r>
      </m:oMath>
      <w:r w:rsidRPr="007542FB">
        <w:t xml:space="preserve">and the discrete transfer matrix </w:t>
      </w:r>
      <m:oMath>
        <m:r>
          <m:rPr>
            <m:sty m:val="b"/>
          </m:rPr>
          <w:rPr>
            <w:rFonts w:ascii="Cambria Math" w:hAnsi="Cambria Math"/>
          </w:rPr>
          <m:t>A</m:t>
        </m:r>
      </m:oMath>
      <w:r w:rsidRPr="007542FB">
        <w:t>(constructed from the structural dynamics model and sensor layout), the weighted sparse reconstruction can be written as</w:t>
      </w:r>
    </w:p>
    <w:p w14:paraId="5A27F9FE" w14:textId="6C152C29" w:rsidR="007542FB" w:rsidRPr="007542FB" w:rsidRDefault="00CC490D" w:rsidP="007542FB">
      <w:pPr>
        <w:ind w:firstLine="420"/>
      </w:pPr>
      <m:oMathPara>
        <m:oMath>
          <m:limLow>
            <m:limLowPr>
              <m:ctrlPr>
                <w:rPr>
                  <w:rFonts w:ascii="Cambria Math" w:hAnsi="Cambria Math"/>
                </w:rPr>
              </m:ctrlPr>
            </m:limLowPr>
            <m:e>
              <m:r>
                <w:rPr>
                  <w:rFonts w:ascii="Cambria Math" w:hAnsi="Cambria Math"/>
                </w:rPr>
                <m:t>min</m:t>
              </m:r>
            </m:e>
            <m:lim>
              <m:r>
                <w:rPr>
                  <w:rFonts w:ascii="Cambria Math" w:hAnsi="Cambria Math"/>
                </w:rPr>
                <m:t>α</m:t>
              </m:r>
            </m:lim>
          </m:limLow>
          <m:r>
            <w:rPr>
              <w:rFonts w:ascii="Cambria Math" w:hAnsi="Cambria Math"/>
            </w:rPr>
            <m:t> </m:t>
          </m:r>
          <m:f>
            <m:fPr>
              <m:ctrlPr>
                <w:rPr>
                  <w:rFonts w:ascii="Cambria Math" w:hAnsi="Cambria Math"/>
                </w:rPr>
              </m:ctrlPr>
            </m:fPr>
            <m:num>
              <m:r>
                <w:rPr>
                  <w:rFonts w:ascii="Cambria Math" w:hAnsi="Cambria Math"/>
                </w:rPr>
                <m:t>1</m:t>
              </m:r>
            </m:num>
            <m:den>
              <m:r>
                <w:rPr>
                  <w:rFonts w:ascii="Cambria Math" w:hAnsi="Cambria Math"/>
                </w:rPr>
                <m:t>2</m:t>
              </m:r>
            </m:den>
          </m:f>
          <m:sSubSup>
            <m:sSubSupPr>
              <m:ctrlPr>
                <w:rPr>
                  <w:rFonts w:ascii="Cambria Math" w:hAnsi="Cambria Math"/>
                </w:rPr>
              </m:ctrlPr>
            </m:sSubSupPr>
            <m:e>
              <m:d>
                <m:dPr>
                  <m:begChr m:val="∥"/>
                  <m:endChr m:val="∥"/>
                  <m:ctrlPr>
                    <w:rPr>
                      <w:rFonts w:ascii="Cambria Math" w:hAnsi="Cambria Math"/>
                    </w:rPr>
                  </m:ctrlPr>
                </m:dPr>
                <m:e>
                  <m:r>
                    <m:rPr>
                      <m:sty m:val="b"/>
                    </m:rPr>
                    <w:rPr>
                      <w:rFonts w:ascii="Cambria Math" w:hAnsi="Cambria Math"/>
                    </w:rPr>
                    <m:t>y</m:t>
                  </m:r>
                  <m:r>
                    <w:rPr>
                      <w:rFonts w:ascii="Cambria Math" w:hAnsi="Cambria Math"/>
                    </w:rPr>
                    <m:t>-</m:t>
                  </m:r>
                  <m:r>
                    <m:rPr>
                      <m:sty m:val="b"/>
                    </m:rPr>
                    <w:rPr>
                      <w:rFonts w:ascii="Cambria Math" w:hAnsi="Cambria Math"/>
                    </w:rPr>
                    <m:t>AΨ</m:t>
                  </m:r>
                  <m:r>
                    <m:rPr>
                      <m:sty m:val="bi"/>
                    </m:rPr>
                    <w:rPr>
                      <w:rFonts w:ascii="Cambria Math" w:hAnsi="Cambria Math"/>
                    </w:rPr>
                    <m:t>α</m:t>
                  </m:r>
                </m:e>
              </m:d>
            </m:e>
            <m:sub>
              <m:r>
                <w:rPr>
                  <w:rFonts w:ascii="Cambria Math" w:hAnsi="Cambria Math"/>
                </w:rPr>
                <m:t>2</m:t>
              </m:r>
            </m:sub>
            <m:sup>
              <m:r>
                <w:rPr>
                  <w:rFonts w:ascii="Cambria Math" w:hAnsi="Cambria Math"/>
                </w:rPr>
                <m:t>2</m:t>
              </m:r>
            </m:sup>
          </m:sSubSup>
          <m:r>
            <w:rPr>
              <w:rFonts w:ascii="Cambria Math" w:hAnsi="Cambria Math"/>
            </w:rPr>
            <m:t>+λ</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 </m:t>
              </m:r>
            </m:e>
          </m:nary>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r>
            <w:rPr>
              <w:rFonts w:ascii="Cambria Math" w:hAnsi="Cambria Math"/>
            </w:rPr>
            <m:t>|.</m:t>
          </m:r>
        </m:oMath>
      </m:oMathPara>
    </w:p>
    <w:p w14:paraId="1A1B7780" w14:textId="73635F0B" w:rsidR="00472A92" w:rsidRPr="007542FB" w:rsidRDefault="007542FB" w:rsidP="00D053D3">
      <w:pPr>
        <w:ind w:firstLine="420"/>
      </w:pPr>
      <w:r w:rsidRPr="007542FB">
        <w:t xml:space="preserve">The weights </w:t>
      </w:r>
      <m:oMath>
        <m:sSub>
          <m:sSubPr>
            <m:ctrlPr>
              <w:rPr>
                <w:rFonts w:ascii="Cambria Math" w:hAnsi="Cambria Math"/>
              </w:rPr>
            </m:ctrlPr>
          </m:sSubPr>
          <m:e>
            <m:r>
              <w:rPr>
                <w:rFonts w:ascii="Cambria Math" w:hAnsi="Cambria Math"/>
              </w:rPr>
              <m:t>w</m:t>
            </m:r>
          </m:e>
          <m:sub>
            <m:r>
              <w:rPr>
                <w:rFonts w:ascii="Cambria Math" w:hAnsi="Cambria Math"/>
              </w:rPr>
              <m:t>i</m:t>
            </m:r>
          </m:sub>
        </m:sSub>
      </m:oMath>
      <w:r w:rsidRPr="007542FB">
        <w:t xml:space="preserve">are updated iteratively based on the previous estimate </w:t>
      </w:r>
      <m:oMath>
        <m:sSubSup>
          <m:sSubSupPr>
            <m:ctrlPr>
              <w:rPr>
                <w:rFonts w:ascii="Cambria Math" w:hAnsi="Cambria Math"/>
              </w:rPr>
            </m:ctrlPr>
          </m:sSubSupPr>
          <m:e>
            <m:r>
              <w:rPr>
                <w:rFonts w:ascii="Cambria Math" w:hAnsi="Cambria Math"/>
              </w:rPr>
              <m:t>α</m:t>
            </m:r>
          </m:e>
          <m:sub>
            <m:r>
              <w:rPr>
                <w:rFonts w:ascii="Cambria Math" w:hAnsi="Cambria Math"/>
              </w:rPr>
              <m:t>i</m:t>
            </m:r>
          </m:sub>
          <m:sup>
            <m:d>
              <m:dPr>
                <m:ctrlPr>
                  <w:rPr>
                    <w:rFonts w:ascii="Cambria Math" w:hAnsi="Cambria Math"/>
                  </w:rPr>
                </m:ctrlPr>
              </m:dPr>
              <m:e>
                <m:r>
                  <w:rPr>
                    <w:rFonts w:ascii="Cambria Math" w:hAnsi="Cambria Math"/>
                  </w:rPr>
                  <m:t>k</m:t>
                </m:r>
              </m:e>
            </m:d>
          </m:sup>
        </m:sSubSup>
      </m:oMath>
      <w:r w:rsidRPr="007542FB">
        <w:t>, typically using a stabilised inverse-magnitude rule,</w:t>
      </w:r>
    </w:p>
    <w:p w14:paraId="19DF1816" w14:textId="7A92067C" w:rsidR="00472A92" w:rsidRDefault="00CC490D" w:rsidP="00D053D3">
      <w:pPr>
        <w:ind w:firstLine="420"/>
      </w:pPr>
      <m:oMathPara>
        <m:oMath>
          <m:sSubSup>
            <m:sSubSupPr>
              <m:ctrlPr>
                <w:rPr>
                  <w:rFonts w:ascii="Cambria Math" w:hAnsi="Cambria Math"/>
                </w:rPr>
              </m:ctrlPr>
            </m:sSubSupPr>
            <m:e>
              <m:r>
                <w:rPr>
                  <w:rFonts w:ascii="Cambria Math" w:hAnsi="Cambria Math"/>
                </w:rPr>
                <m:t>w</m:t>
              </m:r>
            </m:e>
            <m:sub>
              <m:r>
                <w:rPr>
                  <w:rFonts w:ascii="Cambria Math" w:hAnsi="Cambria Math"/>
                </w:rPr>
                <m:t>i</m:t>
              </m:r>
            </m:sub>
            <m:sup>
              <m:d>
                <m:dPr>
                  <m:sepChr m:val="+"/>
                  <m:ctrlPr>
                    <w:rPr>
                      <w:rFonts w:ascii="Cambria Math" w:hAnsi="Cambria Math"/>
                    </w:rPr>
                  </m:ctrlPr>
                </m:dPr>
                <m:e>
                  <m:r>
                    <w:rPr>
                      <w:rFonts w:ascii="Cambria Math" w:hAnsi="Cambria Math"/>
                    </w:rPr>
                    <m:t>k</m:t>
                  </m:r>
                </m:e>
                <m:e>
                  <m:r>
                    <w:rPr>
                      <w:rFonts w:ascii="Cambria Math" w:hAnsi="Cambria Math"/>
                    </w:rPr>
                    <m:t>1</m:t>
                  </m:r>
                </m:e>
              </m:d>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m:t>
              </m:r>
              <m:sSubSup>
                <m:sSubSupPr>
                  <m:ctrlPr>
                    <w:rPr>
                      <w:rFonts w:ascii="Cambria Math" w:hAnsi="Cambria Math"/>
                    </w:rPr>
                  </m:ctrlPr>
                </m:sSubSupPr>
                <m:e>
                  <m:r>
                    <w:rPr>
                      <w:rFonts w:ascii="Cambria Math" w:hAnsi="Cambria Math"/>
                    </w:rPr>
                    <m:t>α</m:t>
                  </m:r>
                </m:e>
                <m:sub>
                  <m:r>
                    <w:rPr>
                      <w:rFonts w:ascii="Cambria Math" w:hAnsi="Cambria Math"/>
                    </w:rPr>
                    <m:t>i</m:t>
                  </m:r>
                </m:sub>
                <m:sup>
                  <m:d>
                    <m:dPr>
                      <m:ctrlPr>
                        <w:rPr>
                          <w:rFonts w:ascii="Cambria Math" w:hAnsi="Cambria Math"/>
                        </w:rPr>
                      </m:ctrlPr>
                    </m:dPr>
                    <m:e>
                      <m:r>
                        <w:rPr>
                          <w:rFonts w:ascii="Cambria Math" w:hAnsi="Cambria Math"/>
                        </w:rPr>
                        <m:t>k</m:t>
                      </m:r>
                    </m:e>
                  </m:d>
                </m:sup>
              </m:sSubSup>
              <m:r>
                <w:rPr>
                  <w:rFonts w:ascii="Cambria Math" w:hAnsi="Cambria Math"/>
                </w:rPr>
                <m:t>|+ε</m:t>
              </m:r>
            </m:den>
          </m:f>
          <m:r>
            <w:rPr>
              <w:rFonts w:ascii="Cambria Math" w:hAnsi="Cambria Math"/>
            </w:rPr>
            <m:t>,</m:t>
          </m:r>
        </m:oMath>
      </m:oMathPara>
    </w:p>
    <w:p w14:paraId="7BFC9F64" w14:textId="23E4C311" w:rsidR="007542FB" w:rsidRPr="007542FB" w:rsidRDefault="007542FB" w:rsidP="007542FB">
      <w:pPr>
        <w:ind w:firstLine="420"/>
      </w:pPr>
      <w:r w:rsidRPr="007542FB">
        <w:t xml:space="preserve">where </w:t>
      </w:r>
      <m:oMath>
        <m:r>
          <w:rPr>
            <w:rFonts w:ascii="Cambria Math" w:hAnsi="Cambria Math"/>
          </w:rPr>
          <m:t>ε&gt;0</m:t>
        </m:r>
      </m:oMath>
      <w:r w:rsidRPr="007542FB">
        <w:t xml:space="preserve">avoids division by zero and limits excessive weight growth. This mechanism makes the overall scheme behave closer to an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0</m:t>
            </m:r>
          </m:sub>
        </m:sSub>
      </m:oMath>
      <w:r w:rsidRPr="007542FB">
        <w:t xml:space="preserve">-like selection while preserving the convenience that each subproblem (with fixed weights) remains convex and can be solved reliably. In bridge moving load identification, where multiple sensors (e.g., strain/acceleration channels) often observe the same load events, weighted sparsity can be further extended to structured sparsity (e.g., group sparsity across correlated atoms or across channels), so that physically coherent components are selected jointly rather than atom-by-atom. A representative, peer-reviewed formulation of this idea is to determine meaningful atom groups using prior knowledge of dictionary structure and then apply group-sparse regularization to improve both accuracy and computational efficiency; Liu and Ma proposed a </w:t>
      </w:r>
      <w:r w:rsidR="00BC76A7">
        <w:t>load</w:t>
      </w:r>
      <w:r w:rsidRPr="007542FB">
        <w:t xml:space="preserve"> identification framework that combines a redundant dictionary with group sparse regularization and explicitly leverages the relevance among dictionary atoms to reduce complexity and enhance identification accuracy compared with standard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1</m:t>
            </m:r>
          </m:sub>
        </m:sSub>
      </m:oMath>
      <w:r w:rsidRPr="007542FB">
        <w:t>regularization</w:t>
      </w:r>
      <w:r w:rsidR="00F94646" w:rsidRPr="00C9498F">
        <w:rPr>
          <w:color w:val="000000" w:themeColor="text1"/>
          <w:vertAlign w:val="superscript"/>
        </w:rPr>
        <w:fldChar w:fldCharType="begin"/>
      </w:r>
      <w:r w:rsidR="00F94646" w:rsidRPr="00C9498F">
        <w:rPr>
          <w:color w:val="000000" w:themeColor="text1"/>
          <w:vertAlign w:val="superscript"/>
        </w:rPr>
        <w:instrText xml:space="preserve"> REF _Ref220791422 \r \h  \* MERGEFORMAT </w:instrText>
      </w:r>
      <w:r w:rsidR="00F94646" w:rsidRPr="00C9498F">
        <w:rPr>
          <w:color w:val="000000" w:themeColor="text1"/>
          <w:vertAlign w:val="superscript"/>
        </w:rPr>
      </w:r>
      <w:r w:rsidR="00F94646" w:rsidRPr="00C9498F">
        <w:rPr>
          <w:color w:val="000000" w:themeColor="text1"/>
          <w:vertAlign w:val="superscript"/>
        </w:rPr>
        <w:fldChar w:fldCharType="separate"/>
      </w:r>
      <w:r w:rsidR="00601BB6">
        <w:rPr>
          <w:color w:val="000000" w:themeColor="text1"/>
          <w:vertAlign w:val="superscript"/>
        </w:rPr>
        <w:t>[28]</w:t>
      </w:r>
      <w:r w:rsidR="00F94646" w:rsidRPr="00C9498F">
        <w:rPr>
          <w:color w:val="000000" w:themeColor="text1"/>
          <w:vertAlign w:val="superscript"/>
        </w:rPr>
        <w:fldChar w:fldCharType="end"/>
      </w:r>
      <w:r w:rsidRPr="007542FB">
        <w:t>.</w:t>
      </w:r>
      <w:r w:rsidRPr="007542FB">
        <w:rPr>
          <w:rFonts w:ascii="SimSun" w:hAnsi="SimSun" w:cs="SimSun"/>
          <w:kern w:val="0"/>
          <w:sz w:val="24"/>
          <w:szCs w:val="24"/>
        </w:rPr>
        <w:t xml:space="preserve"> </w:t>
      </w:r>
      <w:r w:rsidRPr="007542FB">
        <w:t>Although their study is presented in the general external-</w:t>
      </w:r>
      <w:r w:rsidR="00BC76A7">
        <w:t>load</w:t>
      </w:r>
      <w:r w:rsidRPr="007542FB">
        <w:t xml:space="preserve"> identification setting, the methodological core transfers naturally to bridge moving load identification, where ill-conditioning and noise amplification are similarly critical.</w:t>
      </w:r>
    </w:p>
    <w:p w14:paraId="56EC5301" w14:textId="446CA185" w:rsidR="007542FB" w:rsidRPr="007542FB" w:rsidRDefault="007542FB" w:rsidP="007542FB">
      <w:pPr>
        <w:ind w:firstLine="420"/>
      </w:pPr>
      <w:r w:rsidRPr="007542FB">
        <w:t xml:space="preserve">Beyond coefficient reweighting, the second precision bottleneck is dictionary mismatch. Fixed, predefined dictionaries (e.g., Fourier-type atoms, fixed-shape pulses, or fixed-velocity templates) may fail when the actual vehicle–bridge interaction deviates from the assumed operating conditions; in that case, the coefficients may cease to be sparse and the reconstruction degrades. This motivates adaptive dictionary learning in the broad sense: letting the representation adapt to data so that the model can capture nonstationary load patterns and operational variability. One practically validated route, particularly attractive for long-term bridge monitoring, is to learn the mapping from measured responses to moving-load parameters directly from data, thereby bypassing the most ill-conditioned inverse steps and reducing sensitivity to modelling errors. In a bridge-oriented moving load monitoring study, Zhang and Zhou developed an AI-based, data-driven identification strategy using </w:t>
      </w:r>
      <w:r w:rsidRPr="007542FB">
        <w:lastRenderedPageBreak/>
        <w:t>a PZT sensor array and an LSTM network, which can identify the moving-load magnitude and speed simultaneously from real-time response sequences, and explicitly argues that the learned mapping avoids errors induced by simplified physics models and alleviates the instability near supports caused by ill-conditioning</w:t>
      </w:r>
      <w:r w:rsidR="00F94646" w:rsidRPr="00C9498F">
        <w:rPr>
          <w:b/>
          <w:bCs/>
          <w:color w:val="000000" w:themeColor="text1"/>
          <w:vertAlign w:val="superscript"/>
        </w:rPr>
        <w:fldChar w:fldCharType="begin"/>
      </w:r>
      <w:r w:rsidR="00F94646" w:rsidRPr="00C9498F">
        <w:rPr>
          <w:color w:val="000000" w:themeColor="text1"/>
          <w:vertAlign w:val="superscript"/>
        </w:rPr>
        <w:instrText xml:space="preserve"> REF _Ref220791440 \r \h </w:instrText>
      </w:r>
      <w:r w:rsidR="00F94646" w:rsidRPr="00C9498F">
        <w:rPr>
          <w:b/>
          <w:bCs/>
          <w:color w:val="000000" w:themeColor="text1"/>
          <w:vertAlign w:val="superscript"/>
        </w:rPr>
        <w:instrText xml:space="preserve"> \* MERGEFORMAT </w:instrText>
      </w:r>
      <w:r w:rsidR="00F94646" w:rsidRPr="00C9498F">
        <w:rPr>
          <w:b/>
          <w:bCs/>
          <w:color w:val="000000" w:themeColor="text1"/>
          <w:vertAlign w:val="superscript"/>
        </w:rPr>
      </w:r>
      <w:r w:rsidR="00F94646" w:rsidRPr="00C9498F">
        <w:rPr>
          <w:b/>
          <w:bCs/>
          <w:color w:val="000000" w:themeColor="text1"/>
          <w:vertAlign w:val="superscript"/>
        </w:rPr>
        <w:fldChar w:fldCharType="separate"/>
      </w:r>
      <w:r w:rsidR="00601BB6">
        <w:rPr>
          <w:color w:val="000000" w:themeColor="text1"/>
          <w:vertAlign w:val="superscript"/>
        </w:rPr>
        <w:t>[29]</w:t>
      </w:r>
      <w:r w:rsidR="00F94646" w:rsidRPr="00C9498F">
        <w:rPr>
          <w:b/>
          <w:bCs/>
          <w:color w:val="000000" w:themeColor="text1"/>
          <w:vertAlign w:val="superscript"/>
        </w:rPr>
        <w:fldChar w:fldCharType="end"/>
      </w:r>
      <w:r w:rsidRPr="007542FB">
        <w:t>.</w:t>
      </w:r>
      <w:r w:rsidRPr="007542FB">
        <w:rPr>
          <w:rFonts w:ascii="SimSun" w:hAnsi="SimSun" w:cs="SimSun"/>
          <w:kern w:val="0"/>
          <w:sz w:val="24"/>
          <w:szCs w:val="24"/>
        </w:rPr>
        <w:t xml:space="preserve"> </w:t>
      </w:r>
      <w:r w:rsidRPr="007542FB">
        <w:t>From the viewpoint of representation, such a learned model can be interpreted as an adaptive, data-driven “dictionary” (or feature basis) that continuously reflects operational variability, complementing the weighted-sparsity strategy above: weighted sparsity improves precision given a dictionary, while adaptive learning reduces the mismatch of the dictionary/representation itself.</w:t>
      </w:r>
    </w:p>
    <w:p w14:paraId="4339233B" w14:textId="77777777" w:rsidR="007542FB" w:rsidRPr="007542FB" w:rsidRDefault="007542FB" w:rsidP="007542FB">
      <w:pPr>
        <w:ind w:firstLine="420"/>
      </w:pPr>
      <w:r w:rsidRPr="007542FB">
        <w:t>In summary, building upon the non-convex sparse regularization discussed in Section 3.3, weighted sparsity provides a principled mechanism to further correct amplitude bias by assigning adaptive penalties, and adaptive dictionary learning (or data-driven representation learning) addresses performance degradation caused by dictionary mismatch under real bridge operating conditions. These two directions are therefore complementary precision-improvement strategies for high-fidelity bridge moving load identification.</w:t>
      </w:r>
    </w:p>
    <w:p w14:paraId="667C7B26" w14:textId="5CD855AD" w:rsidR="00570741" w:rsidRPr="00570741" w:rsidRDefault="00AB53E2" w:rsidP="00570741">
      <w:pPr>
        <w:pStyle w:val="Heading2"/>
      </w:pPr>
      <w:r>
        <w:rPr>
          <w:rFonts w:hint="eastAsia"/>
        </w:rPr>
        <w:t>4</w:t>
      </w:r>
      <w:r w:rsidR="00570741" w:rsidRPr="00570741">
        <w:t xml:space="preserve">. </w:t>
      </w:r>
      <w:r w:rsidR="00C90C6E" w:rsidRPr="00C90C6E">
        <w:t xml:space="preserve">New Technologies for Bridge Moving </w:t>
      </w:r>
      <w:r w:rsidR="00BC76A7">
        <w:t>Load</w:t>
      </w:r>
      <w:r w:rsidR="00C90C6E" w:rsidRPr="00C90C6E">
        <w:t xml:space="preserve"> Identification Based on Deep Learning</w:t>
      </w:r>
    </w:p>
    <w:p w14:paraId="4E920249" w14:textId="417939E5" w:rsidR="00F13B05" w:rsidRPr="00F13B05" w:rsidRDefault="00F13B05" w:rsidP="00F13B05">
      <w:pPr>
        <w:ind w:firstLine="420"/>
      </w:pPr>
      <w:r w:rsidRPr="00F13B05">
        <w:t xml:space="preserve">Sections 3.3 and 3.4 improve </w:t>
      </w:r>
      <w:r w:rsidR="00BC76A7">
        <w:t>load</w:t>
      </w:r>
      <w:r w:rsidRPr="00F13B05">
        <w:t xml:space="preserve"> reconstruction accuracy via nonconvex sparse regularization, weighted sparsity, and adaptive representation. These methods still depend on an explicit forward operator and iterative inversion, and their performance can degrade under model mismatch from vehicle speed variation, multi vehicle superposition, temperature drift, boundary uncertainty, and sensor degradation. Deep learning extends the precision improvement toolbox in two ways. It learns an inverse operator that enables near real time inference, and it embeds physics or structural operators to reduce nonphysical solutions and improve robustness under sparse measurements.</w:t>
      </w:r>
    </w:p>
    <w:p w14:paraId="526E913F" w14:textId="77777777" w:rsidR="00F13B05" w:rsidRPr="00F13B05" w:rsidRDefault="00F13B05" w:rsidP="00F13B05">
      <w:pPr>
        <w:ind w:firstLine="420"/>
      </w:pPr>
      <w:r w:rsidRPr="00F13B05">
        <w:t>A standard discrete observation model is</w:t>
      </w:r>
    </w:p>
    <w:p w14:paraId="3CD6BAEE" w14:textId="6DFFABEB" w:rsidR="00F13B05" w:rsidRPr="00F13B05" w:rsidRDefault="00F13B05" w:rsidP="00570741">
      <w:pPr>
        <w:ind w:firstLine="422"/>
      </w:pPr>
      <m:oMathPara>
        <m:oMath>
          <m:r>
            <m:rPr>
              <m:sty m:val="b"/>
            </m:rPr>
            <w:rPr>
              <w:rFonts w:ascii="Cambria Math" w:hAnsi="Cambria Math"/>
            </w:rPr>
            <m:t>y</m:t>
          </m:r>
          <m:r>
            <w:rPr>
              <w:rFonts w:ascii="Cambria Math" w:hAnsi="Cambria Math"/>
            </w:rPr>
            <m:t>=</m:t>
          </m:r>
          <m:r>
            <m:rPr>
              <m:sty m:val="b"/>
            </m:rPr>
            <w:rPr>
              <w:rFonts w:ascii="Cambria Math" w:hAnsi="Cambria Math"/>
            </w:rPr>
            <m:t>Af</m:t>
          </m:r>
          <m:r>
            <w:rPr>
              <w:rFonts w:ascii="Cambria Math" w:hAnsi="Cambria Math"/>
            </w:rPr>
            <m:t>+ε</m:t>
          </m:r>
        </m:oMath>
      </m:oMathPara>
    </w:p>
    <w:p w14:paraId="42B008D5" w14:textId="28AB402F" w:rsidR="00F13B05" w:rsidRDefault="00F13B05" w:rsidP="00570741">
      <w:pPr>
        <w:ind w:firstLine="420"/>
      </w:pPr>
      <w:r w:rsidRPr="00F13B05">
        <w:t xml:space="preserve">Here </w:t>
      </w:r>
      <m:oMath>
        <m:r>
          <m:rPr>
            <m:sty m:val="b"/>
          </m:rPr>
          <w:rPr>
            <w:rFonts w:ascii="Cambria Math" w:hAnsi="Cambria Math"/>
          </w:rPr>
          <m:t>y</m:t>
        </m:r>
      </m:oMath>
      <w:r w:rsidR="00C90C6E">
        <w:rPr>
          <w:rFonts w:hint="eastAsia"/>
          <w:b/>
        </w:rPr>
        <w:t xml:space="preserve"> </w:t>
      </w:r>
      <w:r w:rsidRPr="00F13B05">
        <w:t xml:space="preserve">is the stacked response vector from multiple sensors and time samples, </w:t>
      </w:r>
      <m:oMath>
        <m:r>
          <m:rPr>
            <m:sty m:val="b"/>
          </m:rPr>
          <w:rPr>
            <w:rFonts w:ascii="Cambria Math" w:hAnsi="Cambria Math"/>
          </w:rPr>
          <m:t>f</m:t>
        </m:r>
      </m:oMath>
      <w:r w:rsidR="00C9498F">
        <w:rPr>
          <w:rFonts w:hint="eastAsia"/>
          <w:b/>
        </w:rPr>
        <w:t xml:space="preserve"> </w:t>
      </w:r>
      <w:r w:rsidRPr="00F13B05">
        <w:t xml:space="preserve">is the discretized moving </w:t>
      </w:r>
      <w:r w:rsidR="00BC76A7">
        <w:t>load</w:t>
      </w:r>
      <w:r w:rsidRPr="00F13B05">
        <w:t xml:space="preserve"> vector or spatiotemporal </w:t>
      </w:r>
      <w:r w:rsidR="00BC76A7">
        <w:t>load</w:t>
      </w:r>
      <w:r w:rsidRPr="00F13B05">
        <w:t xml:space="preserve"> map, </w:t>
      </w:r>
      <m:oMath>
        <m:r>
          <m:rPr>
            <m:sty m:val="b"/>
          </m:rPr>
          <w:rPr>
            <w:rFonts w:ascii="Cambria Math" w:hAnsi="Cambria Math"/>
          </w:rPr>
          <m:t>A</m:t>
        </m:r>
      </m:oMath>
      <w:r w:rsidR="00C9498F">
        <w:rPr>
          <w:rFonts w:hint="eastAsia"/>
          <w:b/>
        </w:rPr>
        <w:t xml:space="preserve"> </w:t>
      </w:r>
      <w:r w:rsidRPr="00F13B05">
        <w:t xml:space="preserve">is the response operator built from a bridge model or an identified impulse response representation, and </w:t>
      </w:r>
      <m:oMath>
        <m:r>
          <m:rPr>
            <m:sty m:val="bi"/>
          </m:rPr>
          <w:rPr>
            <w:rFonts w:ascii="Cambria Math" w:hAnsi="Cambria Math"/>
          </w:rPr>
          <m:t>ε</m:t>
        </m:r>
      </m:oMath>
      <w:r w:rsidRPr="00F13B05">
        <w:t>represents noise and modeling error.</w:t>
      </w:r>
    </w:p>
    <w:p w14:paraId="5537DBCD" w14:textId="07486F1F" w:rsidR="00570741" w:rsidRPr="00570741" w:rsidRDefault="00AB53E2" w:rsidP="00570741">
      <w:pPr>
        <w:pStyle w:val="Heading3"/>
      </w:pPr>
      <w:r>
        <w:rPr>
          <w:rFonts w:hint="eastAsia"/>
        </w:rPr>
        <w:t>4</w:t>
      </w:r>
      <w:r w:rsidR="00570741" w:rsidRPr="00570741">
        <w:t xml:space="preserve">.1 </w:t>
      </w:r>
      <w:r w:rsidR="00C90C6E" w:rsidRPr="00C90C6E">
        <w:t>Data driven inverse operator learning for moving load and BWIM</w:t>
      </w:r>
    </w:p>
    <w:p w14:paraId="46242285" w14:textId="7FFAB989" w:rsidR="00F13B05" w:rsidRDefault="00F13B05" w:rsidP="00F13B05">
      <w:pPr>
        <w:ind w:firstLine="420"/>
      </w:pPr>
      <w:r w:rsidRPr="00F13B05">
        <w:t xml:space="preserve">End to end learning replaces explicit iterative inversion by a learned inverse operator. Let </w:t>
      </w:r>
      <m:oMath>
        <m:sSub>
          <m:sSubPr>
            <m:ctrlPr>
              <w:rPr>
                <w:rFonts w:ascii="Cambria Math" w:hAnsi="Cambria Math"/>
              </w:rPr>
            </m:ctrlPr>
          </m:sSubPr>
          <m:e>
            <m:r>
              <m:rPr>
                <m:scr m:val="script"/>
              </m:rPr>
              <w:rPr>
                <w:rFonts w:ascii="Cambria Math" w:hAnsi="Cambria Math"/>
              </w:rPr>
              <m:t>G</m:t>
            </m:r>
          </m:e>
          <m:sub>
            <m:r>
              <m:rPr>
                <m:sty m:val="bi"/>
              </m:rPr>
              <w:rPr>
                <w:rFonts w:ascii="Cambria Math" w:hAnsi="Cambria Math"/>
              </w:rPr>
              <m:t>θ</m:t>
            </m:r>
          </m:sub>
        </m:sSub>
      </m:oMath>
      <w:r w:rsidR="00C9498F">
        <w:rPr>
          <w:rFonts w:hint="eastAsia"/>
        </w:rPr>
        <w:t xml:space="preserve"> </w:t>
      </w:r>
      <w:r w:rsidRPr="00F13B05">
        <w:t xml:space="preserve">denote a neural network with parameters </w:t>
      </w:r>
      <m:oMath>
        <m:r>
          <m:rPr>
            <m:sty m:val="bi"/>
          </m:rPr>
          <w:rPr>
            <w:rFonts w:ascii="Cambria Math" w:hAnsi="Cambria Math"/>
          </w:rPr>
          <m:t>θ</m:t>
        </m:r>
      </m:oMath>
      <w:r w:rsidRPr="00F13B05">
        <w:t>. The inverse mapping is</w:t>
      </w:r>
    </w:p>
    <w:p w14:paraId="6EA0472B" w14:textId="2C825929" w:rsidR="00F13B05" w:rsidRDefault="00CC490D" w:rsidP="00F13B05">
      <w:pPr>
        <w:ind w:firstLine="420"/>
      </w:pPr>
      <m:oMathPara>
        <m:oMath>
          <m:acc>
            <m:accPr>
              <m:ctrlPr>
                <w:rPr>
                  <w:rFonts w:ascii="Cambria Math" w:hAnsi="Cambria Math"/>
                </w:rPr>
              </m:ctrlPr>
            </m:accPr>
            <m:e>
              <m:r>
                <m:rPr>
                  <m:sty m:val="b"/>
                </m:rPr>
                <w:rPr>
                  <w:rFonts w:ascii="Cambria Math" w:hAnsi="Cambria Math"/>
                </w:rPr>
                <m:t>f</m:t>
              </m:r>
            </m:e>
          </m:acc>
          <m:r>
            <w:rPr>
              <w:rFonts w:ascii="Cambria Math" w:hAnsi="Cambria Math"/>
            </w:rPr>
            <m:t>=</m:t>
          </m:r>
          <m:sSub>
            <m:sSubPr>
              <m:ctrlPr>
                <w:rPr>
                  <w:rFonts w:ascii="Cambria Math" w:hAnsi="Cambria Math"/>
                </w:rPr>
              </m:ctrlPr>
            </m:sSubPr>
            <m:e>
              <m:r>
                <m:rPr>
                  <m:scr m:val="script"/>
                </m:rPr>
                <w:rPr>
                  <w:rFonts w:ascii="Cambria Math" w:hAnsi="Cambria Math"/>
                </w:rPr>
                <m:t>G</m:t>
              </m:r>
            </m:e>
            <m:sub>
              <m:r>
                <m:rPr>
                  <m:sty m:val="bi"/>
                </m:rPr>
                <w:rPr>
                  <w:rFonts w:ascii="Cambria Math" w:hAnsi="Cambria Math"/>
                </w:rPr>
                <m:t>θ</m:t>
              </m:r>
            </m:sub>
          </m:sSub>
          <m:r>
            <w:rPr>
              <w:rFonts w:ascii="Cambria Math" w:hAnsi="Cambria Math"/>
            </w:rPr>
            <m:t>[</m:t>
          </m:r>
          <m:r>
            <m:rPr>
              <m:sty m:val="b"/>
            </m:rPr>
            <w:rPr>
              <w:rFonts w:ascii="Cambria Math" w:hAnsi="Cambria Math"/>
            </w:rPr>
            <m:t>y</m:t>
          </m:r>
          <m:r>
            <w:rPr>
              <w:rFonts w:ascii="Cambria Math" w:hAnsi="Cambria Math"/>
            </w:rPr>
            <m:t>]</m:t>
          </m:r>
        </m:oMath>
      </m:oMathPara>
    </w:p>
    <w:p w14:paraId="7D95B8C6" w14:textId="79ED58DB" w:rsidR="00F13B05" w:rsidRDefault="00F13B05" w:rsidP="00F13B05">
      <w:pPr>
        <w:ind w:firstLine="420"/>
      </w:pPr>
      <w:r w:rsidRPr="00F13B05">
        <w:t>With paired training data, supervised learning minimizes</w:t>
      </w:r>
    </w:p>
    <w:p w14:paraId="3B6E7371" w14:textId="20D74016" w:rsidR="00F13B05" w:rsidRDefault="00CC490D" w:rsidP="00F13B05">
      <w:pPr>
        <w:ind w:firstLine="420"/>
      </w:pPr>
      <m:oMathPara>
        <m:oMath>
          <m:limLow>
            <m:limLowPr>
              <m:ctrlPr>
                <w:rPr>
                  <w:rFonts w:ascii="Cambria Math" w:hAnsi="Cambria Math"/>
                </w:rPr>
              </m:ctrlPr>
            </m:limLowPr>
            <m:e>
              <m:r>
                <w:rPr>
                  <w:rFonts w:ascii="Cambria Math" w:hAnsi="Cambria Math"/>
                </w:rPr>
                <m:t>min</m:t>
              </m:r>
            </m:e>
            <m:lim>
              <m:r>
                <m:rPr>
                  <m:sty m:val="bi"/>
                </m:rPr>
                <w:rPr>
                  <w:rFonts w:ascii="Cambria Math" w:hAnsi="Cambria Math"/>
                </w:rPr>
                <m:t>θ</m:t>
              </m:r>
            </m:lim>
          </m:limLow>
          <m:r>
            <w:rPr>
              <w:rFonts w:ascii="Cambria Math" w:hAnsi="Cambria Math"/>
            </w:rPr>
            <m:t> </m:t>
          </m:r>
          <m:sSub>
            <m:sSubPr>
              <m:ctrlPr>
                <w:rPr>
                  <w:rFonts w:ascii="Cambria Math" w:hAnsi="Cambria Math"/>
                </w:rPr>
              </m:ctrlPr>
            </m:sSubPr>
            <m:e>
              <m:r>
                <m:rPr>
                  <m:scr m:val="script"/>
                </m:rPr>
                <w:rPr>
                  <w:rFonts w:ascii="Cambria Math" w:hAnsi="Cambria Math"/>
                </w:rPr>
                <m:t>L</m:t>
              </m:r>
            </m:e>
            <m:sub>
              <m:r>
                <w:rPr>
                  <w:rFonts w:ascii="Cambria Math" w:hAnsi="Cambria Math"/>
                </w:rPr>
                <m:t>sup</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r>
                <w:rPr>
                  <w:rFonts w:ascii="Cambria Math" w:hAnsi="Cambria Math"/>
                </w:rPr>
                <m:t> </m:t>
              </m:r>
            </m:e>
          </m:nary>
          <m:sSubSup>
            <m:sSubSupPr>
              <m:ctrlPr>
                <w:rPr>
                  <w:rFonts w:ascii="Cambria Math" w:hAnsi="Cambria Math"/>
                </w:rPr>
              </m:ctrlPr>
            </m:sSubSupPr>
            <m:e>
              <m:d>
                <m:dPr>
                  <m:begChr m:val="∥"/>
                  <m:endChr m:val="∥"/>
                  <m:ctrlPr>
                    <w:rPr>
                      <w:rFonts w:ascii="Cambria Math" w:hAnsi="Cambria Math"/>
                    </w:rPr>
                  </m:ctrlPr>
                </m:dPr>
                <m:e>
                  <m:sSup>
                    <m:sSupPr>
                      <m:ctrlPr>
                        <w:rPr>
                          <w:rFonts w:ascii="Cambria Math" w:hAnsi="Cambria Math"/>
                        </w:rPr>
                      </m:ctrlPr>
                    </m:sSupPr>
                    <m:e>
                      <m:r>
                        <m:rPr>
                          <m:sty m:val="b"/>
                        </m:rPr>
                        <w:rPr>
                          <w:rFonts w:ascii="Cambria Math" w:hAnsi="Cambria Math"/>
                        </w:rPr>
                        <m:t>f</m:t>
                      </m:r>
                    </m:e>
                    <m:sup>
                      <m:d>
                        <m:dPr>
                          <m:begChr m:val="["/>
                          <m:endChr m:val="]"/>
                          <m:ctrlPr>
                            <w:rPr>
                              <w:rFonts w:ascii="Cambria Math" w:hAnsi="Cambria Math"/>
                            </w:rPr>
                          </m:ctrlPr>
                        </m:dPr>
                        <m:e>
                          <m:r>
                            <w:rPr>
                              <w:rFonts w:ascii="Cambria Math" w:hAnsi="Cambria Math"/>
                            </w:rPr>
                            <m:t>k</m:t>
                          </m:r>
                        </m:e>
                      </m:d>
                    </m:sup>
                  </m:sSup>
                  <m:r>
                    <w:rPr>
                      <w:rFonts w:ascii="Cambria Math" w:hAnsi="Cambria Math"/>
                    </w:rPr>
                    <m:t>-</m:t>
                  </m:r>
                  <m:sSub>
                    <m:sSubPr>
                      <m:ctrlPr>
                        <w:rPr>
                          <w:rFonts w:ascii="Cambria Math" w:hAnsi="Cambria Math"/>
                        </w:rPr>
                      </m:ctrlPr>
                    </m:sSubPr>
                    <m:e>
                      <m:r>
                        <m:rPr>
                          <m:scr m:val="script"/>
                        </m:rPr>
                        <w:rPr>
                          <w:rFonts w:ascii="Cambria Math" w:hAnsi="Cambria Math"/>
                        </w:rPr>
                        <m:t>G</m:t>
                      </m:r>
                    </m:e>
                    <m:sub>
                      <m:r>
                        <m:rPr>
                          <m:sty m:val="bi"/>
                        </m:rPr>
                        <w:rPr>
                          <w:rFonts w:ascii="Cambria Math" w:hAnsi="Cambria Math"/>
                        </w:rPr>
                        <m:t>θ</m:t>
                      </m:r>
                    </m:sub>
                  </m:sSub>
                  <m:d>
                    <m:dPr>
                      <m:begChr m:val="["/>
                      <m:endChr m:val="]"/>
                      <m:ctrlPr>
                        <w:rPr>
                          <w:rFonts w:ascii="Cambria Math" w:hAnsi="Cambria Math"/>
                        </w:rPr>
                      </m:ctrlPr>
                    </m:dPr>
                    <m:e>
                      <m:sSup>
                        <m:sSupPr>
                          <m:ctrlPr>
                            <w:rPr>
                              <w:rFonts w:ascii="Cambria Math" w:hAnsi="Cambria Math"/>
                            </w:rPr>
                          </m:ctrlPr>
                        </m:sSupPr>
                        <m:e>
                          <m:r>
                            <m:rPr>
                              <m:sty m:val="b"/>
                            </m:rPr>
                            <w:rPr>
                              <w:rFonts w:ascii="Cambria Math" w:hAnsi="Cambria Math"/>
                            </w:rPr>
                            <m:t>y</m:t>
                          </m:r>
                        </m:e>
                        <m:sup>
                          <m:d>
                            <m:dPr>
                              <m:begChr m:val="["/>
                              <m:endChr m:val="]"/>
                              <m:ctrlPr>
                                <w:rPr>
                                  <w:rFonts w:ascii="Cambria Math" w:hAnsi="Cambria Math"/>
                                </w:rPr>
                              </m:ctrlPr>
                            </m:dPr>
                            <m:e>
                              <m:r>
                                <w:rPr>
                                  <w:rFonts w:ascii="Cambria Math" w:hAnsi="Cambria Math"/>
                                </w:rPr>
                                <m:t>k</m:t>
                              </m:r>
                            </m:e>
                          </m:d>
                        </m:sup>
                      </m:sSup>
                    </m:e>
                  </m:d>
                </m:e>
              </m:d>
            </m:e>
            <m:sub>
              <m:r>
                <w:rPr>
                  <w:rFonts w:ascii="Cambria Math" w:hAnsi="Cambria Math"/>
                </w:rPr>
                <m:t>2</m:t>
              </m:r>
            </m:sub>
            <m:sup>
              <m:r>
                <w:rPr>
                  <w:rFonts w:ascii="Cambria Math" w:hAnsi="Cambria Math"/>
                </w:rPr>
                <m:t>2</m:t>
              </m:r>
            </m:sup>
          </m:sSubSup>
        </m:oMath>
      </m:oMathPara>
    </w:p>
    <w:p w14:paraId="29F16FAB" w14:textId="7CE3B122" w:rsidR="00F13B05" w:rsidRDefault="00F13B05" w:rsidP="00F13B05">
      <w:pPr>
        <w:ind w:firstLine="420"/>
      </w:pPr>
      <w:r w:rsidRPr="00F13B05">
        <w:t xml:space="preserve">In bridge practice, accurate </w:t>
      </w:r>
      <w:r w:rsidR="00BC76A7">
        <w:t>load</w:t>
      </w:r>
      <w:r w:rsidRPr="00F13B05">
        <w:t xml:space="preserve"> labels are often unavailable. A practical alternative is </w:t>
      </w:r>
      <w:proofErr w:type="spellStart"/>
      <w:r w:rsidRPr="00F13B05">
        <w:t>self supervised</w:t>
      </w:r>
      <w:proofErr w:type="spellEnd"/>
      <w:r w:rsidRPr="00F13B05">
        <w:t xml:space="preserve"> training by forward consistency. Define the predicted response</w:t>
      </w:r>
      <w:r>
        <w:rPr>
          <w:rFonts w:hint="eastAsia"/>
        </w:rPr>
        <w:t xml:space="preserve"> </w:t>
      </w:r>
      <m:oMath>
        <m:acc>
          <m:accPr>
            <m:ctrlPr>
              <w:rPr>
                <w:rFonts w:ascii="Cambria Math" w:hAnsi="Cambria Math"/>
              </w:rPr>
            </m:ctrlPr>
          </m:accPr>
          <m:e>
            <m:r>
              <m:rPr>
                <m:sty m:val="b"/>
              </m:rPr>
              <w:rPr>
                <w:rFonts w:ascii="Cambria Math" w:hAnsi="Cambria Math"/>
              </w:rPr>
              <m:t>y</m:t>
            </m:r>
          </m:e>
        </m:acc>
        <m:r>
          <w:rPr>
            <w:rFonts w:ascii="Cambria Math" w:hAnsi="Cambria Math"/>
          </w:rPr>
          <m:t>=</m:t>
        </m:r>
        <m:r>
          <m:rPr>
            <m:sty m:val="b"/>
          </m:rPr>
          <w:rPr>
            <w:rFonts w:ascii="Cambria Math" w:hAnsi="Cambria Math"/>
          </w:rPr>
          <m:t>A</m:t>
        </m:r>
        <m:acc>
          <m:accPr>
            <m:ctrlPr>
              <w:rPr>
                <w:rFonts w:ascii="Cambria Math" w:hAnsi="Cambria Math"/>
              </w:rPr>
            </m:ctrlPr>
          </m:accPr>
          <m:e>
            <m:r>
              <m:rPr>
                <m:sty m:val="b"/>
              </m:rPr>
              <w:rPr>
                <w:rFonts w:ascii="Cambria Math" w:hAnsi="Cambria Math"/>
              </w:rPr>
              <m:t>f</m:t>
            </m:r>
          </m:e>
        </m:acc>
      </m:oMath>
      <w:r>
        <w:rPr>
          <w:rFonts w:hint="eastAsia"/>
        </w:rPr>
        <w:t xml:space="preserve">, </w:t>
      </w:r>
      <w:r w:rsidRPr="00F13B05">
        <w:t>and minimize</w:t>
      </w:r>
      <w:r>
        <w:rPr>
          <w:rFonts w:hint="eastAsia"/>
        </w:rPr>
        <w:t xml:space="preserve"> </w:t>
      </w:r>
      <m:oMath>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self</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r>
              <w:rPr>
                <w:rFonts w:ascii="Cambria Math" w:hAnsi="Cambria Math"/>
              </w:rPr>
              <m:t> </m:t>
            </m:r>
          </m:e>
        </m:nary>
        <m:sSubSup>
          <m:sSubSupPr>
            <m:ctrlPr>
              <w:rPr>
                <w:rFonts w:ascii="Cambria Math" w:hAnsi="Cambria Math"/>
              </w:rPr>
            </m:ctrlPr>
          </m:sSubSupPr>
          <m:e>
            <m:d>
              <m:dPr>
                <m:begChr m:val="∥"/>
                <m:endChr m:val="∥"/>
                <m:ctrlPr>
                  <w:rPr>
                    <w:rFonts w:ascii="Cambria Math" w:hAnsi="Cambria Math"/>
                  </w:rPr>
                </m:ctrlPr>
              </m:dPr>
              <m:e>
                <m:sSup>
                  <m:sSupPr>
                    <m:ctrlPr>
                      <w:rPr>
                        <w:rFonts w:ascii="Cambria Math" w:hAnsi="Cambria Math"/>
                      </w:rPr>
                    </m:ctrlPr>
                  </m:sSupPr>
                  <m:e>
                    <m:r>
                      <m:rPr>
                        <m:sty m:val="b"/>
                      </m:rPr>
                      <w:rPr>
                        <w:rFonts w:ascii="Cambria Math" w:hAnsi="Cambria Math"/>
                      </w:rPr>
                      <m:t>y</m:t>
                    </m:r>
                  </m:e>
                  <m:sup>
                    <m:d>
                      <m:dPr>
                        <m:begChr m:val="["/>
                        <m:endChr m:val="]"/>
                        <m:ctrlPr>
                          <w:rPr>
                            <w:rFonts w:ascii="Cambria Math" w:hAnsi="Cambria Math"/>
                          </w:rPr>
                        </m:ctrlPr>
                      </m:dPr>
                      <m:e>
                        <m:r>
                          <w:rPr>
                            <w:rFonts w:ascii="Cambria Math" w:hAnsi="Cambria Math"/>
                          </w:rPr>
                          <m:t>k</m:t>
                        </m:r>
                      </m:e>
                    </m:d>
                  </m:sup>
                </m:sSup>
                <m:r>
                  <w:rPr>
                    <w:rFonts w:ascii="Cambria Math" w:hAnsi="Cambria Math"/>
                  </w:rPr>
                  <m:t>-</m:t>
                </m:r>
                <m:r>
                  <m:rPr>
                    <m:sty m:val="b"/>
                  </m:rPr>
                  <w:rPr>
                    <w:rFonts w:ascii="Cambria Math" w:hAnsi="Cambria Math"/>
                  </w:rPr>
                  <m:t>A</m:t>
                </m:r>
                <m:sSub>
                  <m:sSubPr>
                    <m:ctrlPr>
                      <w:rPr>
                        <w:rFonts w:ascii="Cambria Math" w:hAnsi="Cambria Math"/>
                      </w:rPr>
                    </m:ctrlPr>
                  </m:sSubPr>
                  <m:e>
                    <m:r>
                      <m:rPr>
                        <m:scr m:val="script"/>
                      </m:rPr>
                      <w:rPr>
                        <w:rFonts w:ascii="Cambria Math" w:hAnsi="Cambria Math"/>
                      </w:rPr>
                      <m:t>G</m:t>
                    </m:r>
                  </m:e>
                  <m:sub>
                    <m:r>
                      <m:rPr>
                        <m:sty m:val="bi"/>
                      </m:rPr>
                      <w:rPr>
                        <w:rFonts w:ascii="Cambria Math" w:hAnsi="Cambria Math"/>
                      </w:rPr>
                      <m:t>θ</m:t>
                    </m:r>
                  </m:sub>
                </m:sSub>
                <m:d>
                  <m:dPr>
                    <m:begChr m:val="["/>
                    <m:endChr m:val="]"/>
                    <m:ctrlPr>
                      <w:rPr>
                        <w:rFonts w:ascii="Cambria Math" w:hAnsi="Cambria Math"/>
                      </w:rPr>
                    </m:ctrlPr>
                  </m:dPr>
                  <m:e>
                    <m:sSup>
                      <m:sSupPr>
                        <m:ctrlPr>
                          <w:rPr>
                            <w:rFonts w:ascii="Cambria Math" w:hAnsi="Cambria Math"/>
                          </w:rPr>
                        </m:ctrlPr>
                      </m:sSupPr>
                      <m:e>
                        <m:r>
                          <m:rPr>
                            <m:sty m:val="b"/>
                          </m:rPr>
                          <w:rPr>
                            <w:rFonts w:ascii="Cambria Math" w:hAnsi="Cambria Math"/>
                          </w:rPr>
                          <m:t>y</m:t>
                        </m:r>
                      </m:e>
                      <m:sup>
                        <m:d>
                          <m:dPr>
                            <m:begChr m:val="["/>
                            <m:endChr m:val="]"/>
                            <m:ctrlPr>
                              <w:rPr>
                                <w:rFonts w:ascii="Cambria Math" w:hAnsi="Cambria Math"/>
                              </w:rPr>
                            </m:ctrlPr>
                          </m:dPr>
                          <m:e>
                            <m:r>
                              <w:rPr>
                                <w:rFonts w:ascii="Cambria Math" w:hAnsi="Cambria Math"/>
                              </w:rPr>
                              <m:t>k</m:t>
                            </m:r>
                          </m:e>
                        </m:d>
                      </m:sup>
                    </m:sSup>
                  </m:e>
                </m:d>
              </m:e>
            </m:d>
          </m:e>
          <m:sub>
            <m:r>
              <w:rPr>
                <w:rFonts w:ascii="Cambria Math" w:hAnsi="Cambria Math"/>
              </w:rPr>
              <m:t>2</m:t>
            </m:r>
          </m:sub>
          <m:sup>
            <m:r>
              <w:rPr>
                <w:rFonts w:ascii="Cambria Math" w:hAnsi="Cambria Math"/>
              </w:rPr>
              <m:t>2</m:t>
            </m:r>
          </m:sup>
        </m:sSubSup>
      </m:oMath>
      <w:r>
        <w:rPr>
          <w:rFonts w:hint="eastAsia"/>
        </w:rPr>
        <w:t>.</w:t>
      </w:r>
    </w:p>
    <w:p w14:paraId="77F025E5" w14:textId="7ED1A58B" w:rsidR="00F13B05" w:rsidRPr="00F13B05" w:rsidRDefault="00F13B05" w:rsidP="00C22AA9">
      <w:pPr>
        <w:ind w:firstLine="420"/>
      </w:pPr>
      <w:r w:rsidRPr="00F13B05">
        <w:t xml:space="preserve">This structure directly fits the measured responses while forcing the network outputs to remain </w:t>
      </w:r>
      <w:r w:rsidRPr="00F13B05">
        <w:lastRenderedPageBreak/>
        <w:t xml:space="preserve">explainable as moving loads through </w:t>
      </w:r>
      <m:oMath>
        <m:r>
          <m:rPr>
            <m:sty m:val="b"/>
          </m:rPr>
          <w:rPr>
            <w:rFonts w:ascii="Cambria Math" w:hAnsi="Cambria Math"/>
          </w:rPr>
          <m:t>A</m:t>
        </m:r>
      </m:oMath>
      <w:r w:rsidRPr="00F13B05">
        <w:t>.</w:t>
      </w:r>
      <w:r w:rsidR="00C9498F">
        <w:rPr>
          <w:rFonts w:hint="eastAsia"/>
        </w:rPr>
        <w:t xml:space="preserve"> </w:t>
      </w:r>
      <w:r w:rsidRPr="00F13B05">
        <w:t xml:space="preserve">In bridge weigh in motion, </w:t>
      </w:r>
      <w:proofErr w:type="spellStart"/>
      <w:r w:rsidRPr="00F13B05">
        <w:t>BwimNet</w:t>
      </w:r>
      <w:proofErr w:type="spellEnd"/>
      <w:r w:rsidRPr="00F13B05">
        <w:t xml:space="preserve"> introduces a modified encoder decoder architecture with a signal reconstruction layer that </w:t>
      </w:r>
      <w:proofErr w:type="spellStart"/>
      <w:r w:rsidRPr="00F13B05">
        <w:t>en</w:t>
      </w:r>
      <w:r w:rsidR="00BC76A7">
        <w:t>load</w:t>
      </w:r>
      <w:r w:rsidRPr="00F13B05">
        <w:t>s</w:t>
      </w:r>
      <w:proofErr w:type="spellEnd"/>
      <w:r w:rsidRPr="00F13B05">
        <w:t xml:space="preserve"> response consistency, and it estimates vehicle properties using only bridge responses, aligning closely with the forward consistency concept above</w:t>
      </w:r>
      <w:r w:rsidR="00C22AA9" w:rsidRPr="00C22AA9">
        <w:rPr>
          <w:color w:val="EE0000"/>
          <w:vertAlign w:val="superscript"/>
        </w:rPr>
        <w:fldChar w:fldCharType="begin"/>
      </w:r>
      <w:r w:rsidR="00C22AA9" w:rsidRPr="00C22AA9">
        <w:rPr>
          <w:vertAlign w:val="superscript"/>
        </w:rPr>
        <w:instrText xml:space="preserve"> REF _Ref221469969 \r \h </w:instrText>
      </w:r>
      <w:r w:rsidR="00C22AA9">
        <w:rPr>
          <w:color w:val="EE0000"/>
          <w:vertAlign w:val="superscript"/>
        </w:rPr>
        <w:instrText xml:space="preserve"> \* MERGEFORMAT </w:instrText>
      </w:r>
      <w:r w:rsidR="00C22AA9" w:rsidRPr="00C22AA9">
        <w:rPr>
          <w:color w:val="EE0000"/>
          <w:vertAlign w:val="superscript"/>
        </w:rPr>
      </w:r>
      <w:r w:rsidR="00C22AA9" w:rsidRPr="00C22AA9">
        <w:rPr>
          <w:color w:val="EE0000"/>
          <w:vertAlign w:val="superscript"/>
        </w:rPr>
        <w:fldChar w:fldCharType="separate"/>
      </w:r>
      <w:r w:rsidR="00601BB6">
        <w:rPr>
          <w:vertAlign w:val="superscript"/>
        </w:rPr>
        <w:t>[30]</w:t>
      </w:r>
      <w:r w:rsidR="00C22AA9" w:rsidRPr="00C22AA9">
        <w:rPr>
          <w:color w:val="EE0000"/>
          <w:vertAlign w:val="superscript"/>
        </w:rPr>
        <w:fldChar w:fldCharType="end"/>
      </w:r>
      <w:r w:rsidRPr="00F13B05">
        <w:t>. For axle timing and axle position information, Virtual Axle Detector formulates axle detection from bridge acceleration as a fully convolutional classification problem on time frequency representations, enabling axle event extraction without conventional axle detectors</w:t>
      </w:r>
      <w:r w:rsidR="00C22AA9" w:rsidRPr="00C22AA9">
        <w:rPr>
          <w:vertAlign w:val="superscript"/>
        </w:rPr>
        <w:fldChar w:fldCharType="begin"/>
      </w:r>
      <w:r w:rsidR="00C22AA9" w:rsidRPr="00C22AA9">
        <w:rPr>
          <w:vertAlign w:val="superscript"/>
        </w:rPr>
        <w:instrText xml:space="preserve"> REF _Ref221469981 \r \h </w:instrText>
      </w:r>
      <w:r w:rsidR="00C22AA9">
        <w:rPr>
          <w:vertAlign w:val="superscript"/>
        </w:rPr>
        <w:instrText xml:space="preserve"> \* MERGEFORMAT </w:instrText>
      </w:r>
      <w:r w:rsidR="00C22AA9" w:rsidRPr="00C22AA9">
        <w:rPr>
          <w:vertAlign w:val="superscript"/>
        </w:rPr>
      </w:r>
      <w:r w:rsidR="00C22AA9" w:rsidRPr="00C22AA9">
        <w:rPr>
          <w:vertAlign w:val="superscript"/>
        </w:rPr>
        <w:fldChar w:fldCharType="separate"/>
      </w:r>
      <w:r w:rsidR="00601BB6">
        <w:rPr>
          <w:vertAlign w:val="superscript"/>
        </w:rPr>
        <w:t>[31]</w:t>
      </w:r>
      <w:r w:rsidR="00C22AA9" w:rsidRPr="00C22AA9">
        <w:rPr>
          <w:vertAlign w:val="superscript"/>
        </w:rPr>
        <w:fldChar w:fldCharType="end"/>
      </w:r>
      <w:r w:rsidRPr="00F13B05">
        <w:t xml:space="preserve">. These two techniques provide high quality kinematic priors and event constraints for moving </w:t>
      </w:r>
      <w:r w:rsidR="00BC76A7">
        <w:t>load</w:t>
      </w:r>
      <w:r w:rsidRPr="00F13B05">
        <w:t xml:space="preserve"> identification, reducing ambiguity in the inverse mapping learned by </w:t>
      </w:r>
      <m:oMath>
        <m:sSub>
          <m:sSubPr>
            <m:ctrlPr>
              <w:rPr>
                <w:rFonts w:ascii="Cambria Math" w:hAnsi="Cambria Math"/>
              </w:rPr>
            </m:ctrlPr>
          </m:sSubPr>
          <m:e>
            <m:r>
              <m:rPr>
                <m:scr m:val="script"/>
              </m:rPr>
              <w:rPr>
                <w:rFonts w:ascii="Cambria Math" w:hAnsi="Cambria Math"/>
              </w:rPr>
              <m:t>G</m:t>
            </m:r>
          </m:e>
          <m:sub>
            <m:r>
              <m:rPr>
                <m:sty m:val="bi"/>
              </m:rPr>
              <w:rPr>
                <w:rFonts w:ascii="Cambria Math" w:hAnsi="Cambria Math"/>
              </w:rPr>
              <m:t>θ</m:t>
            </m:r>
          </m:sub>
        </m:sSub>
      </m:oMath>
      <w:r w:rsidRPr="00F13B05">
        <w:t>.</w:t>
      </w:r>
    </w:p>
    <w:p w14:paraId="008F8769" w14:textId="75DFD099" w:rsidR="00570741" w:rsidRPr="00570741" w:rsidRDefault="00AB53E2" w:rsidP="00570741">
      <w:pPr>
        <w:pStyle w:val="Heading3"/>
      </w:pPr>
      <w:r>
        <w:rPr>
          <w:rFonts w:hint="eastAsia"/>
        </w:rPr>
        <w:t>4</w:t>
      </w:r>
      <w:r w:rsidR="00570741" w:rsidRPr="00570741">
        <w:t xml:space="preserve">.2 </w:t>
      </w:r>
      <w:r w:rsidR="00C90C6E" w:rsidRPr="00C90C6E">
        <w:t xml:space="preserve">Physics encoded deep learning and physics informed neural networks for moving </w:t>
      </w:r>
      <w:r w:rsidR="00BC76A7">
        <w:t>load</w:t>
      </w:r>
      <w:r w:rsidR="00C90C6E" w:rsidRPr="00C90C6E">
        <w:t xml:space="preserve"> identification</w:t>
      </w:r>
    </w:p>
    <w:p w14:paraId="04FD88AA" w14:textId="2ACF7885" w:rsidR="00F13B05" w:rsidRPr="00F13B05" w:rsidRDefault="00F13B05" w:rsidP="00C90C6E">
      <w:pPr>
        <w:ind w:firstLine="420"/>
      </w:pPr>
      <w:r w:rsidRPr="00F13B05">
        <w:t xml:space="preserve">To mitigate domain shift and improve interpretability, physics encoded deep learning embeds a structural operator into the network. A typical design is an encoder decoder that outputs </w:t>
      </w:r>
      <m:oMath>
        <m:acc>
          <m:accPr>
            <m:ctrlPr>
              <w:rPr>
                <w:rFonts w:ascii="Cambria Math" w:hAnsi="Cambria Math"/>
              </w:rPr>
            </m:ctrlPr>
          </m:accPr>
          <m:e>
            <m:r>
              <m:rPr>
                <m:sty m:val="b"/>
              </m:rPr>
              <w:rPr>
                <w:rFonts w:ascii="Cambria Math" w:hAnsi="Cambria Math"/>
              </w:rPr>
              <m:t>f</m:t>
            </m:r>
          </m:e>
        </m:acc>
      </m:oMath>
      <w:r w:rsidRPr="00F13B05">
        <w:t xml:space="preserve">, followed by a non trainable forward layer that computes </w:t>
      </w:r>
      <m:oMath>
        <m:acc>
          <m:accPr>
            <m:ctrlPr>
              <w:rPr>
                <w:rFonts w:ascii="Cambria Math" w:hAnsi="Cambria Math"/>
              </w:rPr>
            </m:ctrlPr>
          </m:accPr>
          <m:e>
            <m:r>
              <m:rPr>
                <m:sty m:val="b"/>
              </m:rPr>
              <w:rPr>
                <w:rFonts w:ascii="Cambria Math" w:hAnsi="Cambria Math"/>
              </w:rPr>
              <m:t>y</m:t>
            </m:r>
          </m:e>
        </m:acc>
        <m:r>
          <w:rPr>
            <w:rFonts w:ascii="Cambria Math" w:hAnsi="Cambria Math"/>
          </w:rPr>
          <m:t>=</m:t>
        </m:r>
        <m:r>
          <m:rPr>
            <m:sty m:val="b"/>
          </m:rPr>
          <w:rPr>
            <w:rFonts w:ascii="Cambria Math" w:hAnsi="Cambria Math"/>
          </w:rPr>
          <m:t>A</m:t>
        </m:r>
        <m:acc>
          <m:accPr>
            <m:ctrlPr>
              <w:rPr>
                <w:rFonts w:ascii="Cambria Math" w:hAnsi="Cambria Math"/>
              </w:rPr>
            </m:ctrlPr>
          </m:accPr>
          <m:e>
            <m:r>
              <m:rPr>
                <m:sty m:val="b"/>
              </m:rPr>
              <w:rPr>
                <w:rFonts w:ascii="Cambria Math" w:hAnsi="Cambria Math"/>
              </w:rPr>
              <m:t>f</m:t>
            </m:r>
          </m:e>
        </m:acc>
      </m:oMath>
      <w:r w:rsidRPr="00F13B05">
        <w:t xml:space="preserve">. Training can remain self supervised by minimizing </w:t>
      </w:r>
      <m:oMath>
        <m:r>
          <w:rPr>
            <w:rFonts w:ascii="Cambria Math" w:hAnsi="Cambria Math"/>
          </w:rPr>
          <m:t>∥</m:t>
        </m:r>
        <m:acc>
          <m:accPr>
            <m:ctrlPr>
              <w:rPr>
                <w:rFonts w:ascii="Cambria Math" w:hAnsi="Cambria Math"/>
              </w:rPr>
            </m:ctrlPr>
          </m:accPr>
          <m:e>
            <m:r>
              <m:rPr>
                <m:sty m:val="b"/>
              </m:rPr>
              <w:rPr>
                <w:rFonts w:ascii="Cambria Math" w:hAnsi="Cambria Math"/>
              </w:rPr>
              <m:t>y</m:t>
            </m:r>
          </m:e>
        </m:acc>
        <m:r>
          <w:rPr>
            <w:rFonts w:ascii="Cambria Math" w:hAnsi="Cambria Math"/>
          </w:rPr>
          <m:t>-</m:t>
        </m:r>
        <m:r>
          <m:rPr>
            <m:sty m:val="b"/>
          </m:rPr>
          <w:rPr>
            <w:rFonts w:ascii="Cambria Math" w:hAnsi="Cambria Math"/>
          </w:rPr>
          <m:t>y</m:t>
        </m:r>
        <m:sSubSup>
          <m:sSubSupPr>
            <m:ctrlPr>
              <w:rPr>
                <w:rFonts w:ascii="Cambria Math" w:hAnsi="Cambria Math"/>
              </w:rPr>
            </m:ctrlPr>
          </m:sSubSupPr>
          <m:e>
            <m:r>
              <w:rPr>
                <w:rFonts w:ascii="Cambria Math" w:hAnsi="Cambria Math"/>
              </w:rPr>
              <m:t>∥</m:t>
            </m:r>
          </m:e>
          <m:sub>
            <m:r>
              <w:rPr>
                <w:rFonts w:ascii="Cambria Math" w:hAnsi="Cambria Math"/>
              </w:rPr>
              <m:t>2</m:t>
            </m:r>
          </m:sub>
          <m:sup>
            <m:r>
              <w:rPr>
                <w:rFonts w:ascii="Cambria Math" w:hAnsi="Cambria Math"/>
              </w:rPr>
              <m:t>2</m:t>
            </m:r>
          </m:sup>
        </m:sSubSup>
      </m:oMath>
      <w:r w:rsidRPr="00F13B05">
        <w:t xml:space="preserve">, and additional sparsity or smoothness priors can be applied directly to </w:t>
      </w:r>
      <m:oMath>
        <m:acc>
          <m:accPr>
            <m:ctrlPr>
              <w:rPr>
                <w:rFonts w:ascii="Cambria Math" w:hAnsi="Cambria Math"/>
              </w:rPr>
            </m:ctrlPr>
          </m:accPr>
          <m:e>
            <m:r>
              <m:rPr>
                <m:sty m:val="b"/>
              </m:rPr>
              <w:rPr>
                <w:rFonts w:ascii="Cambria Math" w:hAnsi="Cambria Math"/>
              </w:rPr>
              <m:t>f</m:t>
            </m:r>
          </m:e>
        </m:acc>
      </m:oMath>
      <w:r w:rsidR="00C22AA9">
        <w:rPr>
          <w:rFonts w:hint="eastAsia"/>
        </w:rPr>
        <w:t xml:space="preserve"> </w:t>
      </w:r>
      <w:r w:rsidRPr="00F13B05">
        <w:t>to preserve the Chapter 3 philosophy.</w:t>
      </w:r>
    </w:p>
    <w:p w14:paraId="0D709829" w14:textId="7B565B2D" w:rsidR="00F13B05" w:rsidRPr="00F13B05" w:rsidRDefault="00F13B05" w:rsidP="002E2A7B">
      <w:pPr>
        <w:ind w:firstLine="420"/>
      </w:pPr>
      <w:r w:rsidRPr="00F13B05">
        <w:t xml:space="preserve">Physics and data hybrid driven interpretable deep learning for moving </w:t>
      </w:r>
      <w:r w:rsidR="00BC76A7">
        <w:t>load</w:t>
      </w:r>
      <w:r w:rsidRPr="00F13B05">
        <w:t xml:space="preserve"> identification proposes a physics encoded architecture that combines a trainable data driven module with an untrainable model driven impulse response layer, and it targets output only moving </w:t>
      </w:r>
      <w:r w:rsidR="00BC76A7">
        <w:t>load</w:t>
      </w:r>
      <w:r w:rsidRPr="00F13B05">
        <w:t xml:space="preserve"> identification with </w:t>
      </w:r>
      <w:proofErr w:type="spellStart"/>
      <w:r w:rsidRPr="00F13B05">
        <w:t>self supervised</w:t>
      </w:r>
      <w:proofErr w:type="spellEnd"/>
      <w:r w:rsidRPr="00F13B05">
        <w:t xml:space="preserve"> learning</w:t>
      </w:r>
      <w:r w:rsidR="00C22AA9" w:rsidRPr="00C22AA9">
        <w:rPr>
          <w:vertAlign w:val="superscript"/>
        </w:rPr>
        <w:fldChar w:fldCharType="begin"/>
      </w:r>
      <w:r w:rsidR="00C22AA9" w:rsidRPr="00C22AA9">
        <w:rPr>
          <w:vertAlign w:val="superscript"/>
        </w:rPr>
        <w:instrText xml:space="preserve"> REF _Ref221470008 \r \h </w:instrText>
      </w:r>
      <w:r w:rsidR="00C22AA9">
        <w:rPr>
          <w:vertAlign w:val="superscript"/>
        </w:rPr>
        <w:instrText xml:space="preserve"> \* MERGEFORMAT </w:instrText>
      </w:r>
      <w:r w:rsidR="00C22AA9" w:rsidRPr="00C22AA9">
        <w:rPr>
          <w:vertAlign w:val="superscript"/>
        </w:rPr>
      </w:r>
      <w:r w:rsidR="00C22AA9" w:rsidRPr="00C22AA9">
        <w:rPr>
          <w:vertAlign w:val="superscript"/>
        </w:rPr>
        <w:fldChar w:fldCharType="separate"/>
      </w:r>
      <w:r w:rsidR="00601BB6">
        <w:rPr>
          <w:vertAlign w:val="superscript"/>
        </w:rPr>
        <w:t>[32]</w:t>
      </w:r>
      <w:r w:rsidR="00C22AA9" w:rsidRPr="00C22AA9">
        <w:rPr>
          <w:vertAlign w:val="superscript"/>
        </w:rPr>
        <w:fldChar w:fldCharType="end"/>
      </w:r>
      <w:r w:rsidRPr="00F13B05">
        <w:t>. A concise representation is</w:t>
      </w:r>
    </w:p>
    <w:p w14:paraId="55981B0C" w14:textId="489C97AA" w:rsidR="00F13B05" w:rsidRPr="00F13B05" w:rsidRDefault="00CC490D" w:rsidP="00C90C6E">
      <w:pPr>
        <w:ind w:firstLine="420"/>
      </w:pPr>
      <m:oMathPara>
        <m:oMath>
          <m:acc>
            <m:accPr>
              <m:ctrlPr>
                <w:rPr>
                  <w:rFonts w:ascii="Cambria Math" w:hAnsi="Cambria Math"/>
                </w:rPr>
              </m:ctrlPr>
            </m:accPr>
            <m:e>
              <m:r>
                <m:rPr>
                  <m:sty m:val="b"/>
                </m:rPr>
                <w:rPr>
                  <w:rFonts w:ascii="Cambria Math" w:hAnsi="Cambria Math"/>
                </w:rPr>
                <m:t>f</m:t>
              </m:r>
            </m:e>
          </m:acc>
          <m:r>
            <w:rPr>
              <w:rFonts w:ascii="Cambria Math" w:hAnsi="Cambria Math"/>
            </w:rPr>
            <m:t>=</m:t>
          </m:r>
          <m:sSub>
            <m:sSubPr>
              <m:ctrlPr>
                <w:rPr>
                  <w:rFonts w:ascii="Cambria Math" w:hAnsi="Cambria Math"/>
                </w:rPr>
              </m:ctrlPr>
            </m:sSubPr>
            <m:e>
              <m:r>
                <m:rPr>
                  <m:scr m:val="script"/>
                </m:rPr>
                <w:rPr>
                  <w:rFonts w:ascii="Cambria Math" w:hAnsi="Cambria Math"/>
                </w:rPr>
                <m:t>D</m:t>
              </m:r>
            </m:e>
            <m:sub>
              <m:r>
                <m:rPr>
                  <m:sty m:val="bi"/>
                </m:rPr>
                <w:rPr>
                  <w:rFonts w:ascii="Cambria Math" w:hAnsi="Cambria Math"/>
                </w:rPr>
                <m:t>θ</m:t>
              </m:r>
            </m:sub>
          </m:sSub>
          <m:r>
            <w:rPr>
              <w:rFonts w:ascii="Cambria Math" w:hAnsi="Cambria Math"/>
            </w:rPr>
            <m:t>[</m:t>
          </m:r>
          <m:sSub>
            <m:sSubPr>
              <m:ctrlPr>
                <w:rPr>
                  <w:rFonts w:ascii="Cambria Math" w:hAnsi="Cambria Math"/>
                </w:rPr>
              </m:ctrlPr>
            </m:sSubPr>
            <m:e>
              <m:r>
                <m:rPr>
                  <m:scr m:val="script"/>
                </m:rPr>
                <w:rPr>
                  <w:rFonts w:ascii="Cambria Math" w:hAnsi="Cambria Math"/>
                </w:rPr>
                <m:t>E</m:t>
              </m:r>
            </m:e>
            <m:sub>
              <m:r>
                <m:rPr>
                  <m:sty m:val="bi"/>
                </m:rPr>
                <w:rPr>
                  <w:rFonts w:ascii="Cambria Math" w:hAnsi="Cambria Math"/>
                </w:rPr>
                <m:t>θ</m:t>
              </m:r>
            </m:sub>
          </m:sSub>
          <m:r>
            <w:rPr>
              <w:rFonts w:ascii="Cambria Math" w:hAnsi="Cambria Math"/>
            </w:rPr>
            <m:t>[</m:t>
          </m:r>
          <m:r>
            <m:rPr>
              <m:sty m:val="b"/>
            </m:rPr>
            <w:rPr>
              <w:rFonts w:ascii="Cambria Math" w:hAnsi="Cambria Math"/>
            </w:rPr>
            <m:t>y</m:t>
          </m:r>
          <m:r>
            <w:rPr>
              <w:rFonts w:ascii="Cambria Math" w:hAnsi="Cambria Math"/>
            </w:rPr>
            <m:t>]],</m:t>
          </m:r>
          <m:acc>
            <m:accPr>
              <m:ctrlPr>
                <w:rPr>
                  <w:rFonts w:ascii="Cambria Math" w:hAnsi="Cambria Math"/>
                </w:rPr>
              </m:ctrlPr>
            </m:accPr>
            <m:e>
              <m:r>
                <m:rPr>
                  <m:sty m:val="b"/>
                </m:rPr>
                <w:rPr>
                  <w:rFonts w:ascii="Cambria Math" w:hAnsi="Cambria Math"/>
                </w:rPr>
                <m:t>y</m:t>
              </m:r>
            </m:e>
          </m:acc>
          <m:r>
            <w:rPr>
              <w:rFonts w:ascii="Cambria Math" w:hAnsi="Cambria Math"/>
            </w:rPr>
            <m:t>=</m:t>
          </m:r>
          <m:r>
            <m:rPr>
              <m:sty m:val="b"/>
            </m:rPr>
            <w:rPr>
              <w:rFonts w:ascii="Cambria Math" w:hAnsi="Cambria Math"/>
            </w:rPr>
            <m:t>A</m:t>
          </m:r>
          <m:acc>
            <m:accPr>
              <m:ctrlPr>
                <w:rPr>
                  <w:rFonts w:ascii="Cambria Math" w:hAnsi="Cambria Math"/>
                </w:rPr>
              </m:ctrlPr>
            </m:accPr>
            <m:e>
              <m:r>
                <m:rPr>
                  <m:sty m:val="b"/>
                </m:rPr>
                <w:rPr>
                  <w:rFonts w:ascii="Cambria Math" w:hAnsi="Cambria Math"/>
                </w:rPr>
                <m:t>f</m:t>
              </m:r>
            </m:e>
          </m:acc>
        </m:oMath>
      </m:oMathPara>
    </w:p>
    <w:p w14:paraId="41F0F0FE" w14:textId="3F09B3CA" w:rsidR="00F13B05" w:rsidRDefault="00F13B05" w:rsidP="00C90C6E">
      <w:pPr>
        <w:ind w:firstLine="420"/>
      </w:pPr>
      <w:r w:rsidRPr="00F13B05">
        <w:t>and the core objective is</w:t>
      </w:r>
    </w:p>
    <w:p w14:paraId="41B16754" w14:textId="3B53ACBA" w:rsidR="00F13B05" w:rsidRDefault="00CC490D" w:rsidP="00C90C6E">
      <w:pPr>
        <w:ind w:firstLine="420"/>
      </w:pPr>
      <m:oMathPara>
        <m:oMath>
          <m:limLow>
            <m:limLowPr>
              <m:ctrlPr>
                <w:rPr>
                  <w:rFonts w:ascii="Cambria Math" w:hAnsi="Cambria Math"/>
                </w:rPr>
              </m:ctrlPr>
            </m:limLowPr>
            <m:e>
              <m:r>
                <w:rPr>
                  <w:rFonts w:ascii="Cambria Math" w:hAnsi="Cambria Math"/>
                </w:rPr>
                <m:t>min</m:t>
              </m:r>
            </m:e>
            <m:lim>
              <m:r>
                <m:rPr>
                  <m:sty m:val="bi"/>
                </m:rPr>
                <w:rPr>
                  <w:rFonts w:ascii="Cambria Math" w:hAnsi="Cambria Math"/>
                </w:rPr>
                <m:t>θ</m:t>
              </m:r>
            </m:lim>
          </m:limLow>
          <m:r>
            <w:rPr>
              <w:rFonts w:ascii="Cambria Math" w:hAnsi="Cambria Math"/>
            </w:rPr>
            <m:t> </m:t>
          </m:r>
          <m:sSubSup>
            <m:sSubSupPr>
              <m:ctrlPr>
                <w:rPr>
                  <w:rFonts w:ascii="Cambria Math" w:hAnsi="Cambria Math"/>
                </w:rPr>
              </m:ctrlPr>
            </m:sSubSupPr>
            <m:e>
              <m:d>
                <m:dPr>
                  <m:begChr m:val="∥"/>
                  <m:endChr m:val="∥"/>
                  <m:ctrlPr>
                    <w:rPr>
                      <w:rFonts w:ascii="Cambria Math" w:hAnsi="Cambria Math"/>
                    </w:rPr>
                  </m:ctrlPr>
                </m:dPr>
                <m:e>
                  <m:acc>
                    <m:accPr>
                      <m:ctrlPr>
                        <w:rPr>
                          <w:rFonts w:ascii="Cambria Math" w:hAnsi="Cambria Math"/>
                        </w:rPr>
                      </m:ctrlPr>
                    </m:accPr>
                    <m:e>
                      <m:r>
                        <m:rPr>
                          <m:sty m:val="b"/>
                        </m:rPr>
                        <w:rPr>
                          <w:rFonts w:ascii="Cambria Math" w:hAnsi="Cambria Math"/>
                        </w:rPr>
                        <m:t>y</m:t>
                      </m:r>
                    </m:e>
                  </m:acc>
                  <m:r>
                    <w:rPr>
                      <w:rFonts w:ascii="Cambria Math" w:hAnsi="Cambria Math"/>
                    </w:rPr>
                    <m:t>-</m:t>
                  </m:r>
                  <m:r>
                    <m:rPr>
                      <m:sty m:val="b"/>
                    </m:rPr>
                    <w:rPr>
                      <w:rFonts w:ascii="Cambria Math" w:hAnsi="Cambria Math"/>
                    </w:rPr>
                    <m:t>y</m:t>
                  </m:r>
                </m:e>
              </m:d>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f</m:t>
              </m:r>
            </m:sub>
          </m:sSub>
          <m:r>
            <m:rPr>
              <m:sty m:val="p"/>
            </m:rPr>
            <w:rPr>
              <w:rFonts w:ascii="Cambria Math" w:hAnsi="Cambria Math"/>
            </w:rPr>
            <m:t>Φ</m:t>
          </m:r>
          <m:d>
            <m:dPr>
              <m:begChr m:val="["/>
              <m:endChr m:val="]"/>
              <m:ctrlPr>
                <w:rPr>
                  <w:rFonts w:ascii="Cambria Math" w:hAnsi="Cambria Math"/>
                </w:rPr>
              </m:ctrlPr>
            </m:dPr>
            <m:e>
              <m:acc>
                <m:accPr>
                  <m:ctrlPr>
                    <w:rPr>
                      <w:rFonts w:ascii="Cambria Math" w:hAnsi="Cambria Math"/>
                    </w:rPr>
                  </m:ctrlPr>
                </m:accPr>
                <m:e>
                  <m:r>
                    <m:rPr>
                      <m:sty m:val="b"/>
                    </m:rPr>
                    <w:rPr>
                      <w:rFonts w:ascii="Cambria Math" w:hAnsi="Cambria Math"/>
                    </w:rPr>
                    <m:t>f</m:t>
                  </m:r>
                </m:e>
              </m:acc>
            </m:e>
          </m:d>
        </m:oMath>
      </m:oMathPara>
    </w:p>
    <w:p w14:paraId="4211B8F4" w14:textId="107F68A5" w:rsidR="00F13B05" w:rsidRPr="00F13B05" w:rsidRDefault="00F13B05" w:rsidP="00C90C6E">
      <w:pPr>
        <w:ind w:firstLine="420"/>
      </w:pPr>
      <w:r w:rsidRPr="00F13B05">
        <w:t xml:space="preserve">where </w:t>
      </w:r>
      <m:oMath>
        <m:r>
          <m:rPr>
            <m:sty m:val="p"/>
          </m:rPr>
          <w:rPr>
            <w:rFonts w:ascii="Cambria Math" w:hAnsi="Cambria Math"/>
          </w:rPr>
          <m:t>Φ</m:t>
        </m:r>
      </m:oMath>
      <w:r w:rsidR="002E2A7B">
        <w:rPr>
          <w:rFonts w:hint="eastAsia"/>
        </w:rPr>
        <w:t xml:space="preserve"> </w:t>
      </w:r>
      <w:r w:rsidRPr="00F13B05">
        <w:t>encodes load regularity such as sparsity or temporal smoothness.</w:t>
      </w:r>
    </w:p>
    <w:p w14:paraId="3CF14434" w14:textId="13120AB0" w:rsidR="00F13B05" w:rsidRPr="00F13B05" w:rsidRDefault="00F13B05" w:rsidP="00C90C6E">
      <w:pPr>
        <w:ind w:firstLine="420"/>
      </w:pPr>
      <w:r w:rsidRPr="00F13B05">
        <w:t xml:space="preserve">Physics informed neural networks go further by using governing equations as training signals. For </w:t>
      </w:r>
      <w:proofErr w:type="gramStart"/>
      <w:r w:rsidRPr="00F13B05">
        <w:t>an</w:t>
      </w:r>
      <w:proofErr w:type="gramEnd"/>
      <w:r w:rsidRPr="00F13B05">
        <w:t xml:space="preserve"> Euler Bernoulli beam representation under moving load</w:t>
      </w:r>
    </w:p>
    <w:p w14:paraId="219A74BB" w14:textId="6197AE99" w:rsidR="00F13B05" w:rsidRDefault="00F13B05" w:rsidP="00C90C6E">
      <w:pPr>
        <w:ind w:firstLine="420"/>
      </w:pPr>
      <m:oMathPara>
        <m:oMath>
          <m:r>
            <w:rPr>
              <w:rFonts w:ascii="Cambria Math" w:hAnsi="Cambria Math"/>
            </w:rPr>
            <m:t>ρA</m:t>
          </m:r>
          <m:sSub>
            <m:sSubPr>
              <m:ctrlPr>
                <w:rPr>
                  <w:rFonts w:ascii="Cambria Math" w:hAnsi="Cambria Math"/>
                </w:rPr>
              </m:ctrlPr>
            </m:sSubPr>
            <m:e>
              <m:r>
                <w:rPr>
                  <w:rFonts w:ascii="Cambria Math" w:hAnsi="Cambria Math"/>
                </w:rPr>
                <m:t>u</m:t>
              </m:r>
            </m:e>
            <m:sub>
              <m:r>
                <w:rPr>
                  <w:rFonts w:ascii="Cambria Math" w:hAnsi="Cambria Math"/>
                </w:rPr>
                <m:t>tt</m:t>
              </m:r>
            </m:sub>
          </m:sSub>
          <m:r>
            <w:rPr>
              <w:rFonts w:ascii="Cambria Math" w:hAnsi="Cambria Math"/>
            </w:rPr>
            <m:t>[x,t]+c</m:t>
          </m:r>
          <m:sSub>
            <m:sSubPr>
              <m:ctrlPr>
                <w:rPr>
                  <w:rFonts w:ascii="Cambria Math" w:hAnsi="Cambria Math"/>
                </w:rPr>
              </m:ctrlPr>
            </m:sSubPr>
            <m:e>
              <m:r>
                <w:rPr>
                  <w:rFonts w:ascii="Cambria Math" w:hAnsi="Cambria Math"/>
                </w:rPr>
                <m:t>u</m:t>
              </m:r>
            </m:e>
            <m:sub>
              <m:r>
                <w:rPr>
                  <w:rFonts w:ascii="Cambria Math" w:hAnsi="Cambria Math"/>
                </w:rPr>
                <m:t>t</m:t>
              </m:r>
            </m:sub>
          </m:sSub>
          <m:r>
            <w:rPr>
              <w:rFonts w:ascii="Cambria Math" w:hAnsi="Cambria Math"/>
            </w:rPr>
            <m:t>[x,t]+EI</m:t>
          </m:r>
          <m:sSub>
            <m:sSubPr>
              <m:ctrlPr>
                <w:rPr>
                  <w:rFonts w:ascii="Cambria Math" w:hAnsi="Cambria Math"/>
                </w:rPr>
              </m:ctrlPr>
            </m:sSubPr>
            <m:e>
              <m:r>
                <w:rPr>
                  <w:rFonts w:ascii="Cambria Math" w:hAnsi="Cambria Math"/>
                </w:rPr>
                <m:t>u</m:t>
              </m:r>
            </m:e>
            <m:sub>
              <m:r>
                <w:rPr>
                  <w:rFonts w:ascii="Cambria Math" w:hAnsi="Cambria Math"/>
                </w:rPr>
                <m:t>xxxx</m:t>
              </m:r>
            </m:sub>
          </m:sSub>
          <m:r>
            <w:rPr>
              <w:rFonts w:ascii="Cambria Math" w:hAnsi="Cambria Math"/>
            </w:rPr>
            <m:t>[x,t]=p[x,t]</m:t>
          </m:r>
        </m:oMath>
      </m:oMathPara>
    </w:p>
    <w:p w14:paraId="581051BD" w14:textId="13FA739D" w:rsidR="00F13B05" w:rsidRDefault="00F13B05" w:rsidP="00C90C6E">
      <w:pPr>
        <w:ind w:firstLine="420"/>
      </w:pPr>
      <w:r w:rsidRPr="00F13B05">
        <w:t xml:space="preserve">A common moving point load model is </w:t>
      </w:r>
      <m:oMath>
        <m:r>
          <w:rPr>
            <w:rFonts w:ascii="Cambria Math" w:hAnsi="Cambria Math"/>
          </w:rPr>
          <m:t>p[x,t]=f[t]δ[x-vt]</m:t>
        </m:r>
      </m:oMath>
      <w:r w:rsidRPr="00F13B05">
        <w:t xml:space="preserve">. Let </w:t>
      </w:r>
      <m:oMath>
        <m:sSub>
          <m:sSubPr>
            <m:ctrlPr>
              <w:rPr>
                <w:rFonts w:ascii="Cambria Math" w:hAnsi="Cambria Math"/>
              </w:rPr>
            </m:ctrlPr>
          </m:sSubPr>
          <m:e>
            <m:r>
              <w:rPr>
                <w:rFonts w:ascii="Cambria Math" w:hAnsi="Cambria Math"/>
              </w:rPr>
              <m:t>u</m:t>
            </m:r>
          </m:e>
          <m:sub>
            <m:r>
              <m:rPr>
                <m:sty m:val="bi"/>
              </m:rPr>
              <w:rPr>
                <w:rFonts w:ascii="Cambria Math" w:hAnsi="Cambria Math"/>
              </w:rPr>
              <m:t>θ</m:t>
            </m:r>
          </m:sub>
        </m:sSub>
        <m:r>
          <w:rPr>
            <w:rFonts w:ascii="Cambria Math" w:hAnsi="Cambria Math"/>
          </w:rPr>
          <m:t>[x,t]</m:t>
        </m:r>
      </m:oMath>
      <w:r w:rsidRPr="00F13B05">
        <w:t>be the neural field approximation. The physics residual is</w:t>
      </w:r>
    </w:p>
    <w:p w14:paraId="35B80F7C" w14:textId="22E8E7CA" w:rsidR="00F13B05" w:rsidRDefault="00F13B05" w:rsidP="00C90C6E">
      <w:pPr>
        <w:ind w:firstLine="420"/>
      </w:pPr>
      <m:oMathPara>
        <m:oMath>
          <m:r>
            <w:rPr>
              <w:rFonts w:ascii="Cambria Math" w:hAnsi="Cambria Math"/>
            </w:rPr>
            <m:t>r</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ρA</m:t>
          </m:r>
          <m:sSub>
            <m:sSubPr>
              <m:ctrlPr>
                <w:rPr>
                  <w:rFonts w:ascii="Cambria Math" w:hAnsi="Cambria Math"/>
                </w:rPr>
              </m:ctrlPr>
            </m:sSubPr>
            <m:e>
              <m:r>
                <w:rPr>
                  <w:rFonts w:ascii="Cambria Math" w:hAnsi="Cambria Math"/>
                </w:rPr>
                <m:t>u</m:t>
              </m:r>
            </m:e>
            <m:sub>
              <m:r>
                <w:rPr>
                  <w:rFonts w:ascii="Cambria Math" w:hAnsi="Cambria Math"/>
                </w:rPr>
                <m:t>tt</m:t>
              </m:r>
              <m:r>
                <m:rPr>
                  <m:sty m:val="p"/>
                </m:rPr>
                <w:rPr>
                  <w:rFonts w:ascii="Cambria Math" w:hAnsi="Cambria Math"/>
                </w:rPr>
                <m:t>,</m:t>
              </m:r>
              <m:r>
                <m:rPr>
                  <m:sty m:val="bi"/>
                </m:rPr>
                <w:rPr>
                  <w:rFonts w:ascii="Cambria Math" w:hAnsi="Cambria Math"/>
                </w:rPr>
                <m:t>θ</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u</m:t>
              </m:r>
            </m:e>
            <m:sub>
              <m:r>
                <w:rPr>
                  <w:rFonts w:ascii="Cambria Math" w:hAnsi="Cambria Math"/>
                </w:rPr>
                <m:t>t</m:t>
              </m:r>
              <m:r>
                <m:rPr>
                  <m:sty m:val="p"/>
                </m:rPr>
                <w:rPr>
                  <w:rFonts w:ascii="Cambria Math" w:hAnsi="Cambria Math"/>
                </w:rPr>
                <m:t>,</m:t>
              </m:r>
              <m:r>
                <m:rPr>
                  <m:sty m:val="bi"/>
                </m:rPr>
                <w:rPr>
                  <w:rFonts w:ascii="Cambria Math" w:hAnsi="Cambria Math"/>
                </w:rPr>
                <m:t>θ</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EI</m:t>
          </m:r>
          <m:sSub>
            <m:sSubPr>
              <m:ctrlPr>
                <w:rPr>
                  <w:rFonts w:ascii="Cambria Math" w:hAnsi="Cambria Math"/>
                </w:rPr>
              </m:ctrlPr>
            </m:sSubPr>
            <m:e>
              <m:r>
                <w:rPr>
                  <w:rFonts w:ascii="Cambria Math" w:hAnsi="Cambria Math"/>
                </w:rPr>
                <m:t>u</m:t>
              </m:r>
            </m:e>
            <m:sub>
              <m:r>
                <w:rPr>
                  <w:rFonts w:ascii="Cambria Math" w:hAnsi="Cambria Math"/>
                </w:rPr>
                <m:t>xxxx</m:t>
              </m:r>
              <m:r>
                <m:rPr>
                  <m:sty m:val="p"/>
                </m:rPr>
                <w:rPr>
                  <w:rFonts w:ascii="Cambria Math" w:hAnsi="Cambria Math"/>
                </w:rPr>
                <m:t>,</m:t>
              </m:r>
              <m:r>
                <m:rPr>
                  <m:sty m:val="bi"/>
                </m:rPr>
                <w:rPr>
                  <w:rFonts w:ascii="Cambria Math" w:hAnsi="Cambria Math"/>
                </w:rPr>
                <m:t>θ</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oMath>
      </m:oMathPara>
    </w:p>
    <w:p w14:paraId="3E7EAD16" w14:textId="062BCEEB" w:rsidR="00F13B05" w:rsidRDefault="00F13B05" w:rsidP="00C90C6E">
      <w:pPr>
        <w:ind w:firstLine="420"/>
      </w:pPr>
      <w:r w:rsidRPr="00F13B05">
        <w:t>and the residual loss is written in the standard form you requested</w:t>
      </w:r>
    </w:p>
    <w:p w14:paraId="7E63D24F" w14:textId="1DEBF7D6" w:rsidR="00F13B05" w:rsidRDefault="00CC490D" w:rsidP="00C90C6E">
      <w:pPr>
        <w:ind w:firstLine="420"/>
      </w:pPr>
      <m:oMathPara>
        <m:oMath>
          <m:sSub>
            <m:sSubPr>
              <m:ctrlPr>
                <w:rPr>
                  <w:rFonts w:ascii="Cambria Math" w:hAnsi="Cambria Math"/>
                </w:rPr>
              </m:ctrlPr>
            </m:sSubPr>
            <m:e>
              <m:r>
                <m:rPr>
                  <m:scr m:val="script"/>
                  <m:sty m:val="p"/>
                </m:rPr>
                <w:rPr>
                  <w:rFonts w:ascii="Cambria Math" w:hAnsi="Cambria Math"/>
                </w:rPr>
                <m:t>L</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r</m:t>
                  </m:r>
                </m:sub>
              </m:sSub>
            </m:den>
          </m:f>
          <m:nary>
            <m:naryPr>
              <m:chr m:val="∑"/>
              <m:limLoc m:val="undOvr"/>
              <m:grow m:val="1"/>
              <m:ctrlPr>
                <w:rPr>
                  <w:rFonts w:ascii="Cambria Math" w:hAnsi="Cambria Math"/>
                </w:rPr>
              </m:ctrlPr>
            </m:naryPr>
            <m:sub>
              <m:r>
                <w:rPr>
                  <w:rFonts w:ascii="Cambria Math" w:hAnsi="Cambria Math"/>
                </w:rPr>
                <m:t>j</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r</m:t>
                  </m:r>
                </m:sub>
              </m:sSub>
            </m:sup>
            <m:e>
              <m:r>
                <m:rPr>
                  <m:sty m:val="p"/>
                </m:rPr>
                <w:rPr>
                  <w:rFonts w:ascii="Cambria Math" w:hAnsi="Cambria Math"/>
                </w:rPr>
                <m:t> </m:t>
              </m:r>
            </m:e>
          </m:nary>
          <m:sSubSup>
            <m:sSubSupPr>
              <m:ctrlPr>
                <w:rPr>
                  <w:rFonts w:ascii="Cambria Math" w:hAnsi="Cambria Math"/>
                </w:rPr>
              </m:ctrlPr>
            </m:sSubSupPr>
            <m:e>
              <m:d>
                <m:dPr>
                  <m:begChr m:val="∥"/>
                  <m:endChr m:val="∥"/>
                  <m:ctrlPr>
                    <w:rPr>
                      <w:rFonts w:ascii="Cambria Math" w:hAnsi="Cambria Math"/>
                    </w:rPr>
                  </m:ctrlPr>
                </m:dPr>
                <m:e>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e>
              </m:d>
            </m:e>
            <m:sub>
              <m:r>
                <m:rPr>
                  <m:sty m:val="p"/>
                </m:rPr>
                <w:rPr>
                  <w:rFonts w:ascii="Cambria Math" w:hAnsi="Cambria Math"/>
                </w:rPr>
                <m:t>2</m:t>
              </m:r>
            </m:sub>
            <m:sup>
              <m:r>
                <m:rPr>
                  <m:sty m:val="p"/>
                </m:rPr>
                <w:rPr>
                  <w:rFonts w:ascii="Cambria Math" w:hAnsi="Cambria Math"/>
                </w:rPr>
                <m:t>2</m:t>
              </m:r>
            </m:sup>
          </m:sSubSup>
        </m:oMath>
      </m:oMathPara>
    </w:p>
    <w:p w14:paraId="3D74A5E9" w14:textId="30CE62A9" w:rsidR="00F13B05" w:rsidRDefault="00F13B05" w:rsidP="00C90C6E">
      <w:pPr>
        <w:ind w:firstLine="420"/>
      </w:pPr>
      <w:r w:rsidRPr="00F13B05">
        <w:t xml:space="preserve">With measurement points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F13B05">
        <w:t xml:space="preserve">and sampling times </w:t>
      </w:r>
      <m:oMath>
        <m:sSub>
          <m:sSubPr>
            <m:ctrlPr>
              <w:rPr>
                <w:rFonts w:ascii="Cambria Math" w:hAnsi="Cambria Math"/>
              </w:rPr>
            </m:ctrlPr>
          </m:sSubPr>
          <m:e>
            <m:r>
              <w:rPr>
                <w:rFonts w:ascii="Cambria Math" w:hAnsi="Cambria Math"/>
              </w:rPr>
              <m:t>t</m:t>
            </m:r>
          </m:e>
          <m:sub>
            <m:r>
              <w:rPr>
                <w:rFonts w:ascii="Cambria Math" w:hAnsi="Cambria Math"/>
              </w:rPr>
              <m:t>k</m:t>
            </m:r>
          </m:sub>
        </m:sSub>
      </m:oMath>
      <w:r w:rsidRPr="00F13B05">
        <w:t>, the data term is</w:t>
      </w:r>
    </w:p>
    <w:p w14:paraId="09EFDF21" w14:textId="7B40E339" w:rsidR="00F13B05" w:rsidRDefault="00CC490D" w:rsidP="00C90C6E">
      <w:pPr>
        <w:ind w:firstLine="420"/>
      </w:pPr>
      <m:oMathPara>
        <m:oMath>
          <m:sSub>
            <m:sSubPr>
              <m:ctrlPr>
                <w:rPr>
                  <w:rFonts w:ascii="Cambria Math" w:hAnsi="Cambria Math"/>
                </w:rPr>
              </m:ctrlPr>
            </m:sSubPr>
            <m:e>
              <m:r>
                <m:rPr>
                  <m:scr m:val="script"/>
                  <m:sty m:val="p"/>
                </m:rPr>
                <w:rPr>
                  <w:rFonts w:ascii="Cambria Math" w:hAnsi="Cambria Math"/>
                </w:rPr>
                <m:t>L</m:t>
              </m:r>
            </m:e>
            <m:sub>
              <m:r>
                <m:rPr>
                  <m:sty m:val="p"/>
                </m:rPr>
                <w:rPr>
                  <w:rFonts w:ascii="Cambria Math" w:hAnsi="Cambria Math"/>
                </w:rPr>
                <m:t>data</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d</m:t>
                  </m:r>
                </m:sub>
              </m:sSub>
            </m:den>
          </m:f>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s</m:t>
                  </m:r>
                </m:sub>
              </m:sSub>
            </m:sup>
            <m:e>
              <m:r>
                <m:rPr>
                  <m:sty m:val="p"/>
                </m:rPr>
                <w:rPr>
                  <w:rFonts w:ascii="Cambria Math" w:hAnsi="Cambria Math"/>
                </w:rPr>
                <m:t> </m:t>
              </m:r>
            </m:e>
          </m:nary>
          <m:nary>
            <m:naryPr>
              <m:chr m:val="∑"/>
              <m:limLoc m:val="undOvr"/>
              <m:grow m:val="1"/>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t</m:t>
                  </m:r>
                </m:sub>
              </m:sSub>
            </m:sup>
            <m:e>
              <m:r>
                <m:rPr>
                  <m:sty m:val="p"/>
                </m:rPr>
                <w:rPr>
                  <w:rFonts w:ascii="Cambria Math" w:hAnsi="Cambria Math"/>
                </w:rPr>
                <m:t> </m:t>
              </m:r>
            </m:e>
          </m:nary>
          <m:sSubSup>
            <m:sSubSupPr>
              <m:ctrlPr>
                <w:rPr>
                  <w:rFonts w:ascii="Cambria Math" w:hAnsi="Cambria Math"/>
                </w:rPr>
              </m:ctrlPr>
            </m:sSub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m:rPr>
                          <m:sty m:val="bi"/>
                        </m:rPr>
                        <w:rPr>
                          <w:rFonts w:ascii="Cambria Math" w:hAnsi="Cambria Math"/>
                        </w:rPr>
                        <m:t>θ</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m:t>
                  </m:r>
                </m:e>
              </m:d>
            </m:e>
            <m:sub>
              <m:r>
                <m:rPr>
                  <m:sty m:val="p"/>
                </m:rPr>
                <w:rPr>
                  <w:rFonts w:ascii="Cambria Math" w:hAnsi="Cambria Math"/>
                </w:rPr>
                <m:t>2</m:t>
              </m:r>
            </m:sub>
            <m:sup>
              <m:r>
                <m:rPr>
                  <m:sty m:val="p"/>
                </m:rPr>
                <w:rPr>
                  <w:rFonts w:ascii="Cambria Math" w:hAnsi="Cambria Math"/>
                </w:rPr>
                <m:t>2</m:t>
              </m:r>
            </m:sup>
          </m:sSubSup>
        </m:oMath>
      </m:oMathPara>
    </w:p>
    <w:p w14:paraId="24A3487C" w14:textId="505C66C5" w:rsidR="00F13B05" w:rsidRDefault="00C90C6E" w:rsidP="00C90C6E">
      <w:pPr>
        <w:ind w:firstLine="420"/>
      </w:pPr>
      <w:r w:rsidRPr="00C90C6E">
        <w:t>and the total loss is</w:t>
      </w:r>
    </w:p>
    <w:p w14:paraId="25E7EF8E" w14:textId="36532738" w:rsidR="00F13B05" w:rsidRDefault="00C90C6E" w:rsidP="00C90C6E">
      <w:pPr>
        <w:ind w:firstLine="420"/>
      </w:pPr>
      <m:oMathPara>
        <m:oMath>
          <m:r>
            <m:rPr>
              <m:scr m:val="script"/>
            </m:rPr>
            <w:rPr>
              <w:rFonts w:ascii="Cambria Math" w:hAnsi="Cambria Math"/>
            </w:rPr>
            <m:t>L=</m:t>
          </m:r>
          <m:sSub>
            <m:sSubPr>
              <m:ctrlPr>
                <w:rPr>
                  <w:rFonts w:ascii="Cambria Math" w:hAnsi="Cambria Math"/>
                </w:rPr>
              </m:ctrlPr>
            </m:sSubPr>
            <m:e>
              <m:r>
                <w:rPr>
                  <w:rFonts w:ascii="Cambria Math" w:hAnsi="Cambria Math"/>
                </w:rPr>
                <m:t>w</m:t>
              </m:r>
            </m:e>
            <m:sub>
              <m:r>
                <m:rPr>
                  <m:sty m:val="p"/>
                </m:rPr>
                <w:rPr>
                  <w:rFonts w:ascii="Cambria Math" w:hAnsi="Cambria Math"/>
                </w:rPr>
                <m:t>data</m:t>
              </m:r>
            </m:sub>
          </m:sSub>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data</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r</m:t>
              </m:r>
            </m:sub>
          </m:sSub>
          <m:sSub>
            <m:sSubPr>
              <m:ctrlPr>
                <w:rPr>
                  <w:rFonts w:ascii="Cambria Math" w:hAnsi="Cambria Math"/>
                </w:rPr>
              </m:ctrlPr>
            </m:sSubPr>
            <m:e>
              <m:r>
                <m:rPr>
                  <m:scr m:val="script"/>
                </m:rPr>
                <w:rPr>
                  <w:rFonts w:ascii="Cambria Math" w:hAnsi="Cambria Math"/>
                </w:rPr>
                <m:t>L</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bc</m:t>
              </m:r>
            </m:sub>
          </m:sSub>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ic</m:t>
              </m:r>
            </m:sub>
          </m:sSub>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ic</m:t>
              </m:r>
            </m:sub>
          </m:sSub>
        </m:oMath>
      </m:oMathPara>
    </w:p>
    <w:p w14:paraId="2D16CFD7" w14:textId="79B9E0EC" w:rsidR="00C90C6E" w:rsidRDefault="00C90C6E" w:rsidP="00C90C6E">
      <w:pPr>
        <w:ind w:firstLine="420"/>
      </w:pPr>
      <w:r w:rsidRPr="002E2A7B">
        <w:t>Physics informed deep learning for structural dynamics under moving load proposes FD PINN, integrating PINN with a Fourier transform to alleviate spectral bias and improve learning of multi frequency dynamics under moving load</w:t>
      </w:r>
      <w:r w:rsidR="00C22AA9" w:rsidRPr="002E2A7B">
        <w:rPr>
          <w:vertAlign w:val="superscript"/>
        </w:rPr>
        <w:fldChar w:fldCharType="begin"/>
      </w:r>
      <w:r w:rsidR="00C22AA9" w:rsidRPr="002E2A7B">
        <w:rPr>
          <w:vertAlign w:val="superscript"/>
        </w:rPr>
        <w:instrText xml:space="preserve"> REF _Ref221470019 \r \h  \* MERGEFORMAT </w:instrText>
      </w:r>
      <w:r w:rsidR="00C22AA9" w:rsidRPr="002E2A7B">
        <w:rPr>
          <w:vertAlign w:val="superscript"/>
        </w:rPr>
      </w:r>
      <w:r w:rsidR="00C22AA9" w:rsidRPr="002E2A7B">
        <w:rPr>
          <w:vertAlign w:val="superscript"/>
        </w:rPr>
        <w:fldChar w:fldCharType="separate"/>
      </w:r>
      <w:r w:rsidR="00601BB6" w:rsidRPr="002E2A7B">
        <w:rPr>
          <w:vertAlign w:val="superscript"/>
        </w:rPr>
        <w:t>[33]</w:t>
      </w:r>
      <w:r w:rsidR="00C22AA9" w:rsidRPr="002E2A7B">
        <w:rPr>
          <w:vertAlign w:val="superscript"/>
        </w:rPr>
        <w:fldChar w:fldCharType="end"/>
      </w:r>
      <w:r w:rsidRPr="002E2A7B">
        <w:t xml:space="preserve">. </w:t>
      </w:r>
      <w:r w:rsidRPr="002E2A7B">
        <w:br/>
      </w:r>
      <w:r w:rsidRPr="00C90C6E">
        <w:t>A frequency domain residual form can be expressed as</w:t>
      </w:r>
    </w:p>
    <w:p w14:paraId="5972EDDA" w14:textId="6A30A818" w:rsidR="00C90C6E" w:rsidRDefault="00C90C6E" w:rsidP="00C90C6E">
      <w:pPr>
        <w:ind w:firstLine="420"/>
      </w:pPr>
      <m:oMathPara>
        <m:oMath>
          <m:r>
            <m:rPr>
              <m:scr m:val="script"/>
            </m:rPr>
            <w:rPr>
              <w:rFonts w:ascii="Cambria Math" w:hAnsi="Cambria Math"/>
            </w:rPr>
            <w:lastRenderedPageBreak/>
            <m:t>R[</m:t>
          </m:r>
          <m:r>
            <w:rPr>
              <w:rFonts w:ascii="Cambria Math" w:hAnsi="Cambria Math"/>
            </w:rPr>
            <m:t>x,ω]=EI</m:t>
          </m:r>
          <m:sSub>
            <m:sSubPr>
              <m:ctrlPr>
                <w:rPr>
                  <w:rFonts w:ascii="Cambria Math" w:hAnsi="Cambria Math"/>
                </w:rPr>
              </m:ctrlPr>
            </m:sSubPr>
            <m:e>
              <m:r>
                <w:rPr>
                  <w:rFonts w:ascii="Cambria Math" w:hAnsi="Cambria Math"/>
                </w:rPr>
                <m:t>U</m:t>
              </m:r>
            </m:e>
            <m:sub>
              <m:r>
                <w:rPr>
                  <w:rFonts w:ascii="Cambria Math" w:hAnsi="Cambria Math"/>
                </w:rPr>
                <m:t>xxxx</m:t>
              </m:r>
            </m:sub>
          </m:sSub>
          <m:r>
            <w:rPr>
              <w:rFonts w:ascii="Cambria Math" w:hAnsi="Cambria Math"/>
            </w:rPr>
            <m:t>[x,ω]+iωcU[x,ω]-</m:t>
          </m:r>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ρAU[x,ω]-P[x,ω]</m:t>
          </m:r>
        </m:oMath>
      </m:oMathPara>
    </w:p>
    <w:p w14:paraId="269B4DA3" w14:textId="703C995E" w:rsidR="00C90C6E" w:rsidRDefault="00C90C6E" w:rsidP="00C90C6E">
      <w:pPr>
        <w:ind w:firstLine="420"/>
      </w:pPr>
      <w:r w:rsidRPr="00C90C6E">
        <w:t>and training minimizes the sum of squared residuals over selected frequencies and spatial collocation points.</w:t>
      </w:r>
    </w:p>
    <w:p w14:paraId="2FB3057D" w14:textId="0A3C66CB" w:rsidR="00570741" w:rsidRPr="00570741" w:rsidRDefault="00AB53E2" w:rsidP="00570741">
      <w:pPr>
        <w:pStyle w:val="Heading3"/>
      </w:pPr>
      <w:r>
        <w:rPr>
          <w:rFonts w:hint="eastAsia"/>
        </w:rPr>
        <w:t>4</w:t>
      </w:r>
      <w:r w:rsidR="00570741" w:rsidRPr="00570741">
        <w:t xml:space="preserve">.3 </w:t>
      </w:r>
      <w:r w:rsidR="00C90C6E" w:rsidRPr="00C90C6E">
        <w:t>Deployment oriented deep learning for sparse sensing, data loss, and multisource fusion</w:t>
      </w:r>
    </w:p>
    <w:p w14:paraId="2B2812A2" w14:textId="77777777" w:rsidR="00C90C6E" w:rsidRPr="00C90C6E" w:rsidRDefault="00C90C6E" w:rsidP="00C90C6E">
      <w:pPr>
        <w:ind w:firstLine="420"/>
      </w:pPr>
      <w:r w:rsidRPr="00C90C6E">
        <w:t xml:space="preserve">Field monitoring requires robustness to missing channels, sensor dropouts, and dense traffic. Two </w:t>
      </w:r>
      <w:proofErr w:type="gramStart"/>
      <w:r w:rsidRPr="00C90C6E">
        <w:t>deployment oriented</w:t>
      </w:r>
      <w:proofErr w:type="gramEnd"/>
      <w:r w:rsidRPr="00C90C6E">
        <w:t xml:space="preserve"> techniques are particularly relevant.</w:t>
      </w:r>
    </w:p>
    <w:p w14:paraId="3B5FA54C" w14:textId="3515D4F5" w:rsidR="00C90C6E" w:rsidRPr="00C90C6E" w:rsidRDefault="00C90C6E" w:rsidP="00C90C6E">
      <w:pPr>
        <w:ind w:firstLine="420"/>
      </w:pPr>
      <w:r w:rsidRPr="00C90C6E">
        <w:t xml:space="preserve">First, data loss reconstruction improves the effective information content of </w:t>
      </w:r>
      <m:oMath>
        <m:r>
          <m:rPr>
            <m:sty m:val="b"/>
          </m:rPr>
          <w:rPr>
            <w:rFonts w:ascii="Cambria Math" w:hAnsi="Cambria Math"/>
          </w:rPr>
          <m:t>y</m:t>
        </m:r>
      </m:oMath>
      <w:r>
        <w:rPr>
          <w:rFonts w:hint="eastAsia"/>
          <w:b/>
        </w:rPr>
        <w:t xml:space="preserve"> </w:t>
      </w:r>
      <w:r w:rsidRPr="00C90C6E">
        <w:t>before inversion. A GAN based reconstruction method is proposed for bridge WIM systems to recover missing data and preserve distribution characteristics, improving downstream load estimation reliability</w:t>
      </w:r>
      <w:r w:rsidR="00C22AA9" w:rsidRPr="00C22AA9">
        <w:rPr>
          <w:vertAlign w:val="superscript"/>
        </w:rPr>
        <w:fldChar w:fldCharType="begin"/>
      </w:r>
      <w:r w:rsidR="00C22AA9" w:rsidRPr="00C22AA9">
        <w:rPr>
          <w:vertAlign w:val="superscript"/>
        </w:rPr>
        <w:instrText xml:space="preserve"> REF _Ref221470044 \r \h </w:instrText>
      </w:r>
      <w:r w:rsidR="00C22AA9">
        <w:rPr>
          <w:vertAlign w:val="superscript"/>
        </w:rPr>
        <w:instrText xml:space="preserve"> \* MERGEFORMAT </w:instrText>
      </w:r>
      <w:r w:rsidR="00C22AA9" w:rsidRPr="00C22AA9">
        <w:rPr>
          <w:vertAlign w:val="superscript"/>
        </w:rPr>
      </w:r>
      <w:r w:rsidR="00C22AA9" w:rsidRPr="00C22AA9">
        <w:rPr>
          <w:vertAlign w:val="superscript"/>
        </w:rPr>
        <w:fldChar w:fldCharType="separate"/>
      </w:r>
      <w:r w:rsidR="00601BB6">
        <w:rPr>
          <w:vertAlign w:val="superscript"/>
        </w:rPr>
        <w:t>[34]</w:t>
      </w:r>
      <w:r w:rsidR="00C22AA9" w:rsidRPr="00C22AA9">
        <w:rPr>
          <w:vertAlign w:val="superscript"/>
        </w:rPr>
        <w:fldChar w:fldCharType="end"/>
      </w:r>
      <w:r w:rsidRPr="00C90C6E">
        <w:t xml:space="preserve">. </w:t>
      </w:r>
    </w:p>
    <w:p w14:paraId="5F552348" w14:textId="4AE41982" w:rsidR="00C90C6E" w:rsidRPr="00C90C6E" w:rsidRDefault="00C90C6E" w:rsidP="00C90C6E">
      <w:pPr>
        <w:ind w:firstLine="420"/>
      </w:pPr>
      <w:r w:rsidRPr="00C90C6E">
        <w:t xml:space="preserve">Second, multisource fusion reduces inverse ambiguity by constraining vehicle kinematics independently from structural signals. Let </w:t>
      </w:r>
      <m:oMath>
        <m:r>
          <m:rPr>
            <m:sty m:val="b"/>
          </m:rPr>
          <w:rPr>
            <w:rFonts w:ascii="Cambria Math" w:hAnsi="Cambria Math"/>
          </w:rPr>
          <m:t>z</m:t>
        </m:r>
      </m:oMath>
      <w:r w:rsidRPr="00C90C6E">
        <w:t xml:space="preserve">denote vision derived kinematics, such as lane position and speed, and let </w:t>
      </w:r>
      <m:oMath>
        <m:sSub>
          <m:sSubPr>
            <m:ctrlPr>
              <w:rPr>
                <w:rFonts w:ascii="Cambria Math" w:hAnsi="Cambria Math"/>
              </w:rPr>
            </m:ctrlPr>
          </m:sSubPr>
          <m:e>
            <m:r>
              <m:rPr>
                <m:scr m:val="script"/>
              </m:rPr>
              <w:rPr>
                <w:rFonts w:ascii="Cambria Math" w:hAnsi="Cambria Math"/>
              </w:rPr>
              <m:t>G</m:t>
            </m:r>
          </m:e>
          <m:sub>
            <m:r>
              <w:rPr>
                <w:rFonts w:ascii="Cambria Math" w:hAnsi="Cambria Math"/>
              </w:rPr>
              <m:t>θ</m:t>
            </m:r>
          </m:sub>
        </m:sSub>
        <m:r>
          <w:rPr>
            <w:rFonts w:ascii="Cambria Math" w:hAnsi="Cambria Math"/>
          </w:rPr>
          <m:t>[</m:t>
        </m:r>
        <m:r>
          <m:rPr>
            <m:sty m:val="b"/>
          </m:rPr>
          <w:rPr>
            <w:rFonts w:ascii="Cambria Math" w:hAnsi="Cambria Math"/>
          </w:rPr>
          <m:t>y</m:t>
        </m:r>
        <m:r>
          <w:rPr>
            <w:rFonts w:ascii="Cambria Math" w:hAnsi="Cambria Math"/>
          </w:rPr>
          <m:t>,</m:t>
        </m:r>
        <m:r>
          <m:rPr>
            <m:sty m:val="b"/>
          </m:rPr>
          <w:rPr>
            <w:rFonts w:ascii="Cambria Math" w:hAnsi="Cambria Math"/>
          </w:rPr>
          <m:t>z</m:t>
        </m:r>
        <m:r>
          <w:rPr>
            <w:rFonts w:ascii="Cambria Math" w:hAnsi="Cambria Math"/>
          </w:rPr>
          <m:t>]</m:t>
        </m:r>
      </m:oMath>
      <w:r w:rsidRPr="00C90C6E">
        <w:t>denote a fusion inverse operator. A typical fusion objective is</w:t>
      </w:r>
    </w:p>
    <w:p w14:paraId="798B88B3" w14:textId="54B043AF" w:rsidR="00C90C6E" w:rsidRPr="00C90C6E" w:rsidRDefault="00CC490D" w:rsidP="00570741">
      <w:pPr>
        <w:ind w:firstLine="420"/>
      </w:pPr>
      <m:oMathPara>
        <m:oMath>
          <m:limLow>
            <m:limLowPr>
              <m:ctrlPr>
                <w:rPr>
                  <w:rFonts w:ascii="Cambria Math" w:hAnsi="Cambria Math"/>
                </w:rPr>
              </m:ctrlPr>
            </m:limLowPr>
            <m:e>
              <m:r>
                <w:rPr>
                  <w:rFonts w:ascii="Cambria Math" w:hAnsi="Cambria Math"/>
                </w:rPr>
                <m:t>min</m:t>
              </m:r>
            </m:e>
            <m:lim>
              <m:r>
                <w:rPr>
                  <w:rFonts w:ascii="Cambria Math" w:hAnsi="Cambria Math"/>
                </w:rPr>
                <m:t>θ</m:t>
              </m:r>
            </m:lim>
          </m:limLow>
          <m:r>
            <w:rPr>
              <w:rFonts w:ascii="Cambria Math" w:hAnsi="Cambria Math"/>
            </w:rPr>
            <m:t> </m:t>
          </m:r>
          <m:sSubSup>
            <m:sSubSupPr>
              <m:ctrlPr>
                <w:rPr>
                  <w:rFonts w:ascii="Cambria Math" w:hAnsi="Cambria Math"/>
                </w:rPr>
              </m:ctrlPr>
            </m:sSubSupPr>
            <m:e>
              <m:d>
                <m:dPr>
                  <m:begChr m:val="∥"/>
                  <m:endChr m:val="∥"/>
                  <m:ctrlPr>
                    <w:rPr>
                      <w:rFonts w:ascii="Cambria Math" w:hAnsi="Cambria Math"/>
                    </w:rPr>
                  </m:ctrlPr>
                </m:dPr>
                <m:e>
                  <m:r>
                    <m:rPr>
                      <m:sty m:val="b"/>
                    </m:rPr>
                    <w:rPr>
                      <w:rFonts w:ascii="Cambria Math" w:hAnsi="Cambria Math"/>
                    </w:rPr>
                    <m:t>y</m:t>
                  </m:r>
                  <m:r>
                    <w:rPr>
                      <w:rFonts w:ascii="Cambria Math" w:hAnsi="Cambria Math"/>
                    </w:rPr>
                    <m:t>-</m:t>
                  </m:r>
                  <m:r>
                    <m:rPr>
                      <m:sty m:val="b"/>
                    </m:rPr>
                    <w:rPr>
                      <w:rFonts w:ascii="Cambria Math" w:hAnsi="Cambria Math"/>
                    </w:rPr>
                    <m:t>A</m:t>
                  </m:r>
                  <m:sSub>
                    <m:sSubPr>
                      <m:ctrlPr>
                        <w:rPr>
                          <w:rFonts w:ascii="Cambria Math" w:hAnsi="Cambria Math"/>
                        </w:rPr>
                      </m:ctrlPr>
                    </m:sSubPr>
                    <m:e>
                      <m:r>
                        <m:rPr>
                          <m:scr m:val="script"/>
                        </m:rPr>
                        <w:rPr>
                          <w:rFonts w:ascii="Cambria Math" w:hAnsi="Cambria Math"/>
                        </w:rPr>
                        <m:t>G</m:t>
                      </m:r>
                    </m:e>
                    <m:sub>
                      <m:r>
                        <m:rPr>
                          <m:sty m:val="bi"/>
                        </m:rPr>
                        <w:rPr>
                          <w:rFonts w:ascii="Cambria Math" w:hAnsi="Cambria Math"/>
                        </w:rPr>
                        <m:t>θ</m:t>
                      </m:r>
                    </m:sub>
                  </m:sSub>
                  <m:r>
                    <w:rPr>
                      <w:rFonts w:ascii="Cambria Math" w:hAnsi="Cambria Math"/>
                    </w:rPr>
                    <m:t>[</m:t>
                  </m:r>
                  <m:r>
                    <m:rPr>
                      <m:sty m:val="b"/>
                    </m:rPr>
                    <w:rPr>
                      <w:rFonts w:ascii="Cambria Math" w:hAnsi="Cambria Math"/>
                    </w:rPr>
                    <m:t>y</m:t>
                  </m:r>
                  <m:r>
                    <w:rPr>
                      <w:rFonts w:ascii="Cambria Math" w:hAnsi="Cambria Math"/>
                    </w:rPr>
                    <m:t>,</m:t>
                  </m:r>
                  <m:r>
                    <m:rPr>
                      <m:sty m:val="b"/>
                    </m:rPr>
                    <w:rPr>
                      <w:rFonts w:ascii="Cambria Math" w:hAnsi="Cambria Math"/>
                    </w:rPr>
                    <m:t>z</m:t>
                  </m:r>
                  <m:r>
                    <w:rPr>
                      <w:rFonts w:ascii="Cambria Math" w:hAnsi="Cambria Math"/>
                    </w:rPr>
                    <m:t>]</m:t>
                  </m:r>
                </m:e>
              </m:d>
            </m:e>
            <m:sub>
              <m:r>
                <w:rPr>
                  <w:rFonts w:ascii="Cambria Math" w:hAnsi="Cambria Math"/>
                </w:rPr>
                <m:t>2</m:t>
              </m:r>
            </m:sub>
            <m:sup>
              <m:r>
                <w:rPr>
                  <w:rFonts w:ascii="Cambria Math" w:hAnsi="Cambria Math"/>
                </w:rPr>
                <m:t>2</m:t>
              </m:r>
            </m:sup>
          </m:sSubSup>
          <m:r>
            <w:rPr>
              <w:rFonts w:ascii="Cambria Math" w:hAnsi="Cambria Math"/>
            </w:rPr>
            <m:t>+μ</m:t>
          </m:r>
          <m:r>
            <m:rPr>
              <m:sty m:val="p"/>
            </m:rPr>
            <w:rPr>
              <w:rFonts w:ascii="Cambria Math" w:hAnsi="Cambria Math"/>
            </w:rPr>
            <m:t>Ψ</m:t>
          </m:r>
          <m:r>
            <w:rPr>
              <w:rFonts w:ascii="Cambria Math" w:hAnsi="Cambria Math"/>
            </w:rPr>
            <m:t>[</m:t>
          </m:r>
          <m:r>
            <m:rPr>
              <m:sty m:val="b"/>
            </m:rPr>
            <w:rPr>
              <w:rFonts w:ascii="Cambria Math" w:hAnsi="Cambria Math"/>
            </w:rPr>
            <m:t>z</m:t>
          </m:r>
          <m:r>
            <w:rPr>
              <w:rFonts w:ascii="Cambria Math" w:hAnsi="Cambria Math"/>
            </w:rPr>
            <m:t>]</m:t>
          </m:r>
        </m:oMath>
      </m:oMathPara>
    </w:p>
    <w:p w14:paraId="570BA7D9" w14:textId="500AAA92" w:rsidR="00C90C6E" w:rsidRPr="00C90C6E" w:rsidRDefault="00C90C6E" w:rsidP="00C90C6E">
      <w:pPr>
        <w:ind w:firstLine="420"/>
      </w:pPr>
      <w:r w:rsidRPr="00C90C6E">
        <w:t xml:space="preserve">where </w:t>
      </w:r>
      <m:oMath>
        <m:r>
          <m:rPr>
            <m:sty m:val="p"/>
          </m:rPr>
          <w:rPr>
            <w:rFonts w:ascii="Cambria Math" w:hAnsi="Cambria Math"/>
          </w:rPr>
          <m:t>Ψ</m:t>
        </m:r>
      </m:oMath>
      <w:r w:rsidRPr="00C90C6E">
        <w:t>en</w:t>
      </w:r>
      <w:r w:rsidR="00BC76A7">
        <w:t>load</w:t>
      </w:r>
      <w:r w:rsidRPr="00C90C6E">
        <w:t xml:space="preserve">s kinematic consistency. A computer vision and dynamic strain fusion framework for urban bridge weigh in motion demonstrates this direction by combining </w:t>
      </w:r>
      <w:proofErr w:type="gramStart"/>
      <w:r w:rsidRPr="00C90C6E">
        <w:t>vision based</w:t>
      </w:r>
      <w:proofErr w:type="gramEnd"/>
      <w:r w:rsidRPr="00C90C6E">
        <w:t xml:space="preserve"> vehicle information with dynamic strain based estimation to improve robustness in realistic traffic scenarios</w:t>
      </w:r>
      <w:r w:rsidR="00C22AA9" w:rsidRPr="00C22AA9">
        <w:rPr>
          <w:vertAlign w:val="superscript"/>
        </w:rPr>
        <w:fldChar w:fldCharType="begin"/>
      </w:r>
      <w:r w:rsidR="00C22AA9" w:rsidRPr="00C22AA9">
        <w:rPr>
          <w:vertAlign w:val="superscript"/>
        </w:rPr>
        <w:instrText xml:space="preserve"> REF _Ref221470057 \r \h </w:instrText>
      </w:r>
      <w:r w:rsidR="00C22AA9">
        <w:rPr>
          <w:vertAlign w:val="superscript"/>
        </w:rPr>
        <w:instrText xml:space="preserve"> \* MERGEFORMAT </w:instrText>
      </w:r>
      <w:r w:rsidR="00C22AA9" w:rsidRPr="00C22AA9">
        <w:rPr>
          <w:vertAlign w:val="superscript"/>
        </w:rPr>
      </w:r>
      <w:r w:rsidR="00C22AA9" w:rsidRPr="00C22AA9">
        <w:rPr>
          <w:vertAlign w:val="superscript"/>
        </w:rPr>
        <w:fldChar w:fldCharType="separate"/>
      </w:r>
      <w:r w:rsidR="00601BB6">
        <w:rPr>
          <w:vertAlign w:val="superscript"/>
        </w:rPr>
        <w:t>[35]</w:t>
      </w:r>
      <w:r w:rsidR="00C22AA9" w:rsidRPr="00C22AA9">
        <w:rPr>
          <w:vertAlign w:val="superscript"/>
        </w:rPr>
        <w:fldChar w:fldCharType="end"/>
      </w:r>
      <w:r w:rsidRPr="00C90C6E">
        <w:t xml:space="preserve">. </w:t>
      </w:r>
    </w:p>
    <w:p w14:paraId="7533241E" w14:textId="77777777" w:rsidR="00C90C6E" w:rsidRPr="00C90C6E" w:rsidRDefault="00C90C6E" w:rsidP="00C90C6E">
      <w:pPr>
        <w:ind w:firstLine="420"/>
      </w:pPr>
      <w:r w:rsidRPr="00C90C6E">
        <w:t>Together, these three strands form a coherent Chapter 4 narrative that follows Chapters 3.3 and 3.4. Sparse regularization improves the conditioning of classical inversion, while deep learning improves inference speed and robustness via learned inverse operators, physics encoded architectures, PINN and FD PINN constraints, and deployment modules for data loss and multisource fusion.</w:t>
      </w:r>
    </w:p>
    <w:p w14:paraId="448472F1" w14:textId="29278067" w:rsidR="00570741" w:rsidRPr="00570741" w:rsidRDefault="00AB53E2" w:rsidP="00570741">
      <w:pPr>
        <w:pStyle w:val="Heading2"/>
      </w:pPr>
      <w:r>
        <w:rPr>
          <w:rFonts w:hint="eastAsia"/>
        </w:rPr>
        <w:t>5</w:t>
      </w:r>
      <w:r w:rsidR="00570741" w:rsidRPr="00570741">
        <w:t>. Conclusion and Prospects</w:t>
      </w:r>
    </w:p>
    <w:p w14:paraId="2F2454A4" w14:textId="6F053A32" w:rsidR="004C581F" w:rsidRPr="004C581F" w:rsidRDefault="004C581F" w:rsidP="004C581F">
      <w:pPr>
        <w:ind w:firstLine="420"/>
      </w:pPr>
      <w:r w:rsidRPr="004C581F">
        <w:t xml:space="preserve">This thesis addresses bridge moving </w:t>
      </w:r>
      <w:r w:rsidR="00BC76A7">
        <w:t>load</w:t>
      </w:r>
      <w:r w:rsidRPr="004C581F">
        <w:t xml:space="preserve"> identification as a severely ill posed inverse problem and reviews the methodological evolution from classical </w:t>
      </w:r>
      <w:proofErr w:type="gramStart"/>
      <w:r w:rsidRPr="004C581F">
        <w:t>mechanics based</w:t>
      </w:r>
      <w:proofErr w:type="gramEnd"/>
      <w:r w:rsidRPr="004C581F">
        <w:t xml:space="preserve"> inversion to sparse and learning based approaches, with an emphasis on engineering practicality. Chapters 1 and 2 summarize the conventional identification framework built on time domain, frequency domain, and state space formulations. The core task is the inversion of a linear system, where measurement noise and modeling error are amplified by ill conditioning. To obtain stable solutions, regularization is essential, including Tikhonov type stabilization and principled parameter selection, and </w:t>
      </w:r>
      <w:proofErr w:type="gramStart"/>
      <w:r w:rsidRPr="004C581F">
        <w:t>large scale</w:t>
      </w:r>
      <w:proofErr w:type="gramEnd"/>
      <w:r w:rsidRPr="004C581F">
        <w:t xml:space="preserve"> problems further benefit from Krylov subspace iterative solvers and preconditioning to improve numerical stability and computational efficiency.</w:t>
      </w:r>
      <w:r>
        <w:rPr>
          <w:rFonts w:hint="eastAsia"/>
        </w:rPr>
        <w:t xml:space="preserve"> </w:t>
      </w:r>
      <w:r w:rsidRPr="004C581F">
        <w:t>Chapter 3 moves beyond the over smoothing tendency of standard least squares solutions, which often causes peak attenuation and blurs local transients, by introducing sparse representation and dictionary based modeling. It highlights that moving loads can be sparse in an appropriate transform domain, enabling accurate recovery under limited sensing. On this basis, nonconvex sparse regularization is used to improve high fidelity reconstruction, weighted sparsity is introduced to correct amplitude bias, and adaptive dictionary learning or data driven representation learning is employed to mitigate performance degradation due to dictionary mismatch. These strategies form a coherent set of complementary precision enhancement mechanisms for high accuracy load reconstruction.</w:t>
      </w:r>
      <w:r>
        <w:rPr>
          <w:rFonts w:hint="eastAsia"/>
        </w:rPr>
        <w:t xml:space="preserve"> </w:t>
      </w:r>
      <w:r w:rsidRPr="004C581F">
        <w:t xml:space="preserve">Chapter 4 emphasizes that even with sparsity and dictionary techniques, the solution still depends on an explicit forward operator </w:t>
      </w:r>
      <w:r w:rsidRPr="004C581F">
        <w:lastRenderedPageBreak/>
        <w:t xml:space="preserve">and iterative inversion, and performance can deteriorate under model mismatch caused by speed variation, multi vehicle superposition, temperature induced drift, boundary uncertainty, and sensor degradation. Deep learning provides two complementary routes. First, it learns an inverse operator from response data to enable near real time inference. Second, physics guided approaches embed structural operators and governing equations into training, including physics encoded architectures and PINN type methods, improving interpretability and robustness under sparse measurements. Together, these results suggest that the most effective engineering pathway is a principled integration of </w:t>
      </w:r>
      <w:proofErr w:type="gramStart"/>
      <w:r w:rsidRPr="004C581F">
        <w:t>physics based</w:t>
      </w:r>
      <w:proofErr w:type="gramEnd"/>
      <w:r w:rsidRPr="004C581F">
        <w:t xml:space="preserve"> modeling, sparse regularization, and learning based inference.</w:t>
      </w:r>
    </w:p>
    <w:p w14:paraId="7B5A9DAC" w14:textId="3967EAC4" w:rsidR="00EC4E2E" w:rsidRPr="004C581F" w:rsidRDefault="004C581F" w:rsidP="00EC4E2E">
      <w:pPr>
        <w:ind w:firstLine="420"/>
      </w:pPr>
      <w:r w:rsidRPr="004C581F">
        <w:t xml:space="preserve">Future research on bridge moving </w:t>
      </w:r>
      <w:r w:rsidR="00BC76A7">
        <w:t>load</w:t>
      </w:r>
      <w:r w:rsidRPr="004C581F">
        <w:t xml:space="preserve"> identification can be advanced along three directions. First, real time and lightweight deployment should be strengthened so that identification moves from offline post processing toward stable online inference on site, supporting continuous monitoring and timely decision making. Second, deeper integration of digital twins and transfer learning is needed to address the cold start problem under scarce labels, by combining high fidelity simulation with a small amount of field data for calibration and adaptation, and by improving generalization across bridges and operating conditions. Third, uncertainty quantification should be elevated from an auxiliary analysis to a core component of the identification framework, so that </w:t>
      </w:r>
      <w:r w:rsidR="00BC76A7">
        <w:t>load</w:t>
      </w:r>
      <w:r w:rsidRPr="004C581F">
        <w:t xml:space="preserve"> estimates are accompanied by confidence measures and reliability assessment under stochastic noise and modeling errors, enabling more actionable decisions for load assessment, overload control, and </w:t>
      </w:r>
      <w:proofErr w:type="gramStart"/>
      <w:r w:rsidRPr="004C581F">
        <w:t>long term</w:t>
      </w:r>
      <w:proofErr w:type="gramEnd"/>
      <w:r w:rsidRPr="004C581F">
        <w:t xml:space="preserve"> condition evaluation.</w:t>
      </w:r>
    </w:p>
    <w:p w14:paraId="35BF1916" w14:textId="77777777" w:rsidR="00EC4E2E" w:rsidRPr="00EC4E2E" w:rsidRDefault="00EC4E2E" w:rsidP="00EC4E2E">
      <w:pPr>
        <w:ind w:firstLine="420"/>
      </w:pPr>
    </w:p>
    <w:p w14:paraId="2EEB3E50" w14:textId="77777777" w:rsidR="007458DE" w:rsidRPr="00EC4E2E" w:rsidRDefault="007458DE" w:rsidP="007458DE">
      <w:pPr>
        <w:ind w:firstLine="420"/>
      </w:pPr>
    </w:p>
    <w:p w14:paraId="471AF6BD" w14:textId="77777777" w:rsidR="007458DE" w:rsidRPr="007458DE" w:rsidRDefault="007458DE" w:rsidP="007458DE">
      <w:pPr>
        <w:ind w:firstLine="420"/>
      </w:pPr>
    </w:p>
    <w:p w14:paraId="79FEA91F" w14:textId="77777777" w:rsidR="004A553F" w:rsidRDefault="004A553F" w:rsidP="004A553F">
      <w:pPr>
        <w:ind w:firstLine="420"/>
      </w:pPr>
    </w:p>
    <w:p w14:paraId="51947E76" w14:textId="77777777" w:rsidR="00CE1434" w:rsidRDefault="00CE1434" w:rsidP="004A553F">
      <w:pPr>
        <w:ind w:firstLine="420"/>
      </w:pPr>
    </w:p>
    <w:p w14:paraId="12297DB2" w14:textId="77777777" w:rsidR="000F4710" w:rsidRPr="00CA3906" w:rsidRDefault="000F4710" w:rsidP="000F4710">
      <w:pPr>
        <w:ind w:firstLine="422"/>
        <w:rPr>
          <w:b/>
          <w:highlight w:val="yellow"/>
        </w:rPr>
      </w:pPr>
      <w:r w:rsidRPr="00CA3906">
        <w:rPr>
          <w:b/>
          <w:highlight w:val="yellow"/>
        </w:rPr>
        <w:t>Disclaimer (Artificial intelligence)</w:t>
      </w:r>
    </w:p>
    <w:p w14:paraId="1506445B" w14:textId="77777777" w:rsidR="00375638" w:rsidRDefault="00375638" w:rsidP="004A553F">
      <w:pPr>
        <w:ind w:firstLine="420"/>
      </w:pPr>
    </w:p>
    <w:p w14:paraId="123E6279" w14:textId="085C61A8" w:rsidR="00375638" w:rsidRPr="005D683D" w:rsidRDefault="005D683D" w:rsidP="00040BEF">
      <w:pPr>
        <w:ind w:firstLineChars="0" w:firstLine="0"/>
      </w:pPr>
      <w:bookmarkStart w:id="0" w:name="_GoBack"/>
      <w:bookmarkEnd w:id="0"/>
      <w:r w:rsidRPr="005D683D">
        <w:rPr>
          <w:highlight w:val="cyan"/>
        </w:rPr>
        <w:t xml:space="preserve">Disclaimer regarding Artificial Intelligence: I hereby declare that </w:t>
      </w:r>
      <w:r w:rsidRPr="005D683D">
        <w:rPr>
          <w:rFonts w:hint="eastAsia"/>
          <w:highlight w:val="cyan"/>
        </w:rPr>
        <w:t>no</w:t>
      </w:r>
      <w:r w:rsidRPr="005D683D">
        <w:rPr>
          <w:highlight w:val="cyan"/>
        </w:rPr>
        <w:t xml:space="preserve"> generative AI technologies (such as Large Language Models like ChatGPT, Copilot, etc.) or text-to-image generators were used during the writing, revising, editing, or preparation of this manuscript. I categorically state that all text, analyses, and conclusions were produced, checked, and finalized solely by me.</w:t>
      </w:r>
    </w:p>
    <w:p w14:paraId="09EA53FD" w14:textId="77777777" w:rsidR="00375638" w:rsidRDefault="00375638" w:rsidP="004A553F">
      <w:pPr>
        <w:ind w:firstLine="420"/>
      </w:pPr>
    </w:p>
    <w:p w14:paraId="36340E72" w14:textId="77777777" w:rsidR="00375638" w:rsidRDefault="00375638" w:rsidP="004A553F">
      <w:pPr>
        <w:ind w:firstLine="420"/>
      </w:pPr>
    </w:p>
    <w:p w14:paraId="55D35E37" w14:textId="77777777" w:rsidR="00375638" w:rsidRDefault="00375638" w:rsidP="004A553F">
      <w:pPr>
        <w:ind w:firstLine="420"/>
      </w:pPr>
    </w:p>
    <w:p w14:paraId="2627211E" w14:textId="77777777" w:rsidR="00375638" w:rsidRDefault="00375638" w:rsidP="004A553F">
      <w:pPr>
        <w:ind w:firstLine="420"/>
      </w:pPr>
    </w:p>
    <w:p w14:paraId="75CDBCAE" w14:textId="77777777" w:rsidR="00375638" w:rsidRDefault="00375638" w:rsidP="004A553F">
      <w:pPr>
        <w:ind w:firstLine="420"/>
      </w:pPr>
    </w:p>
    <w:p w14:paraId="161D1655" w14:textId="703FF39B" w:rsidR="002D3214" w:rsidRDefault="0097664E" w:rsidP="002D3214">
      <w:pPr>
        <w:pStyle w:val="a1"/>
      </w:pPr>
      <w:r>
        <w:t>References</w:t>
      </w:r>
    </w:p>
    <w:p w14:paraId="59FDF458" w14:textId="77777777" w:rsidR="00AB561F" w:rsidRDefault="00AB561F" w:rsidP="00AB561F">
      <w:pPr>
        <w:pStyle w:val="ListParagraph"/>
        <w:numPr>
          <w:ilvl w:val="0"/>
          <w:numId w:val="2"/>
        </w:numPr>
        <w:ind w:firstLineChars="0"/>
      </w:pPr>
      <w:bookmarkStart w:id="1" w:name="_Ref220790925"/>
      <w:r w:rsidRPr="006B5F83">
        <w:t>Lydon M, Taylor S E, Robinson D, et al. Recent developments in bridge weigh in motion (B-</w:t>
      </w:r>
      <w:proofErr w:type="gramStart"/>
      <w:r w:rsidRPr="006B5F83">
        <w:t>WIM)[</w:t>
      </w:r>
      <w:proofErr w:type="gramEnd"/>
      <w:r w:rsidRPr="006B5F83">
        <w:t>J]. Journal of Civil Structural Health Monitoring, 2016, 6(1): 69-81.</w:t>
      </w:r>
    </w:p>
    <w:p w14:paraId="26E45042" w14:textId="7EBB515F" w:rsidR="00375638" w:rsidRPr="00D0180D" w:rsidRDefault="00682955" w:rsidP="002D3214">
      <w:pPr>
        <w:pStyle w:val="ListParagraph"/>
        <w:numPr>
          <w:ilvl w:val="0"/>
          <w:numId w:val="2"/>
        </w:numPr>
        <w:ind w:firstLineChars="0"/>
      </w:pPr>
      <w:r w:rsidRPr="00682955">
        <w:t xml:space="preserve">Law S </w:t>
      </w:r>
      <w:proofErr w:type="spellStart"/>
      <w:r w:rsidRPr="00682955">
        <w:t>S</w:t>
      </w:r>
      <w:proofErr w:type="spellEnd"/>
      <w:r w:rsidRPr="00682955">
        <w:t>, Chan T H T, Zeng Q H. Moving force identification: a time domain method[J]. Journal of Sound and vibration, 1997, 201(1): 1-22.</w:t>
      </w:r>
      <w:bookmarkEnd w:id="1"/>
    </w:p>
    <w:p w14:paraId="0C5CFD41" w14:textId="5923001F" w:rsidR="00AB561F" w:rsidRDefault="00682955" w:rsidP="00AB561F">
      <w:pPr>
        <w:pStyle w:val="ListParagraph"/>
        <w:numPr>
          <w:ilvl w:val="0"/>
          <w:numId w:val="2"/>
        </w:numPr>
        <w:ind w:firstLineChars="0"/>
      </w:pPr>
      <w:bookmarkStart w:id="2" w:name="_Ref221447595"/>
      <w:bookmarkStart w:id="3" w:name="_Ref220790967"/>
      <w:r w:rsidRPr="00682955">
        <w:t>Qiao B, Mao Z, Liu J, et al. Group sparse regularization for impact force identification in time domain[J]. Journal of Sound and Vibration, 2019, 445: 44-63.</w:t>
      </w:r>
      <w:bookmarkEnd w:id="2"/>
    </w:p>
    <w:p w14:paraId="45B50006" w14:textId="0801D69B" w:rsidR="00AB561F" w:rsidRDefault="00682955" w:rsidP="00AB561F">
      <w:pPr>
        <w:pStyle w:val="ListParagraph"/>
        <w:numPr>
          <w:ilvl w:val="0"/>
          <w:numId w:val="2"/>
        </w:numPr>
        <w:ind w:firstLineChars="0"/>
      </w:pPr>
      <w:bookmarkStart w:id="4" w:name="_Ref221447606"/>
      <w:bookmarkStart w:id="5" w:name="_Ref220790981"/>
      <w:bookmarkEnd w:id="3"/>
      <w:proofErr w:type="spellStart"/>
      <w:r w:rsidRPr="00682955">
        <w:t>Lanxin</w:t>
      </w:r>
      <w:proofErr w:type="spellEnd"/>
      <w:r w:rsidRPr="00682955">
        <w:t xml:space="preserve"> L U O, Limin S U N, Yixian L I, et al. Sparse Bayesian learning for joint load-</w:t>
      </w:r>
      <w:r w:rsidRPr="00682955">
        <w:lastRenderedPageBreak/>
        <w:t>parameter-response identification[J]. Reliability Engineering &amp; System Safety, 2025: 111831.</w:t>
      </w:r>
      <w:bookmarkEnd w:id="4"/>
    </w:p>
    <w:p w14:paraId="00A7AFFD" w14:textId="435409CB" w:rsidR="00AB561F" w:rsidRDefault="00682955" w:rsidP="00AB561F">
      <w:pPr>
        <w:pStyle w:val="ListParagraph"/>
        <w:numPr>
          <w:ilvl w:val="0"/>
          <w:numId w:val="2"/>
        </w:numPr>
        <w:ind w:firstLineChars="0"/>
      </w:pPr>
      <w:bookmarkStart w:id="6" w:name="_Ref221447630"/>
      <w:bookmarkStart w:id="7" w:name="_Ref220791000"/>
      <w:bookmarkEnd w:id="5"/>
      <w:r w:rsidRPr="00682955">
        <w:t>Zeng Y, Feng D, Li J A, et al. Deep learning-based identification of vehicular moving forces for bridges without axle configurations[J]. Engineering Structures, 2024, 304: 117646.</w:t>
      </w:r>
      <w:bookmarkEnd w:id="6"/>
    </w:p>
    <w:p w14:paraId="7D8AB85B" w14:textId="32773104" w:rsidR="00AB561F" w:rsidRDefault="00682955" w:rsidP="00AB561F">
      <w:pPr>
        <w:pStyle w:val="ListParagraph"/>
        <w:numPr>
          <w:ilvl w:val="0"/>
          <w:numId w:val="2"/>
        </w:numPr>
        <w:ind w:firstLineChars="0"/>
      </w:pPr>
      <w:bookmarkStart w:id="8" w:name="_Ref221447646"/>
      <w:bookmarkStart w:id="9" w:name="_Ref220791019"/>
      <w:bookmarkEnd w:id="7"/>
      <w:r w:rsidRPr="00682955">
        <w:t>Liu J, Li Y, Sun L, et al. Physics and data hybrid-driven interpretable deep learning for moving force identification[J]. Engineering Structures, 2025, 329: 119801.</w:t>
      </w:r>
      <w:bookmarkEnd w:id="8"/>
    </w:p>
    <w:p w14:paraId="72183718" w14:textId="1A0B08F8" w:rsidR="00AB561F" w:rsidRPr="00AB561F" w:rsidRDefault="00682955" w:rsidP="00AB561F">
      <w:pPr>
        <w:pStyle w:val="ListParagraph"/>
        <w:numPr>
          <w:ilvl w:val="0"/>
          <w:numId w:val="2"/>
        </w:numPr>
        <w:ind w:firstLineChars="0"/>
      </w:pPr>
      <w:bookmarkStart w:id="10" w:name="_Ref221447659"/>
      <w:bookmarkStart w:id="11" w:name="_Ref220791096"/>
      <w:bookmarkEnd w:id="9"/>
      <w:r w:rsidRPr="00682955">
        <w:t>Hou Z, Yu L, Liang Y, et al. Integrating L1 and weighted L2 regularization for moving force identification from combined response measurements[J]. Measurement, 2024, 228: 114337.</w:t>
      </w:r>
      <w:bookmarkEnd w:id="10"/>
      <w:r w:rsidR="00AB561F" w:rsidRPr="00B60DBA">
        <w:t xml:space="preserve"> </w:t>
      </w:r>
    </w:p>
    <w:p w14:paraId="0B194737" w14:textId="00E35E27" w:rsidR="00AB561F" w:rsidRDefault="00682955" w:rsidP="00AB561F">
      <w:pPr>
        <w:pStyle w:val="ListParagraph"/>
        <w:numPr>
          <w:ilvl w:val="0"/>
          <w:numId w:val="2"/>
        </w:numPr>
        <w:ind w:firstLineChars="0"/>
      </w:pPr>
      <w:bookmarkStart w:id="12" w:name="_Ref221447675"/>
      <w:r w:rsidRPr="00682955">
        <w:t>Xu B, Yu L. A novel regularized adaptive matching pursuit for moving force identification using multiple criteria and prior knowledge[J]. International Journal of Structural Stability and Dynamics, 2023, 23(10): 2350117.</w:t>
      </w:r>
      <w:bookmarkEnd w:id="12"/>
    </w:p>
    <w:p w14:paraId="6D0D7274" w14:textId="51263DD5" w:rsidR="00601BB6" w:rsidRDefault="00682955" w:rsidP="00AB561F">
      <w:pPr>
        <w:pStyle w:val="ListParagraph"/>
        <w:numPr>
          <w:ilvl w:val="0"/>
          <w:numId w:val="2"/>
        </w:numPr>
        <w:ind w:firstLineChars="0"/>
      </w:pPr>
      <w:bookmarkStart w:id="13" w:name="_Ref221576943"/>
      <w:r w:rsidRPr="00682955">
        <w:t>Chen Z, Fang Y, Kong X, et al. Identification of multi-axle vehicle loads on beam type bridge based on minimal residual norm steepest descent method[J]. Journal of Sound and Vibration, 2023, 563: 117866.</w:t>
      </w:r>
      <w:bookmarkEnd w:id="13"/>
    </w:p>
    <w:p w14:paraId="50EC0A9D" w14:textId="19585564" w:rsidR="00601BB6" w:rsidRDefault="00682955" w:rsidP="00AB561F">
      <w:pPr>
        <w:pStyle w:val="ListParagraph"/>
        <w:numPr>
          <w:ilvl w:val="0"/>
          <w:numId w:val="2"/>
        </w:numPr>
        <w:ind w:firstLineChars="0"/>
      </w:pPr>
      <w:bookmarkStart w:id="14" w:name="_Ref221576976"/>
      <w:proofErr w:type="spellStart"/>
      <w:r w:rsidRPr="00682955">
        <w:t>Hekič</w:t>
      </w:r>
      <w:proofErr w:type="spellEnd"/>
      <w:r w:rsidRPr="00682955">
        <w:t xml:space="preserve"> D, </w:t>
      </w:r>
      <w:proofErr w:type="spellStart"/>
      <w:r w:rsidRPr="00682955">
        <w:t>Anžlin</w:t>
      </w:r>
      <w:proofErr w:type="spellEnd"/>
      <w:r w:rsidRPr="00682955">
        <w:t xml:space="preserve"> A, </w:t>
      </w:r>
      <w:proofErr w:type="spellStart"/>
      <w:r w:rsidRPr="00682955">
        <w:t>Kreslin</w:t>
      </w:r>
      <w:proofErr w:type="spellEnd"/>
      <w:r w:rsidRPr="00682955">
        <w:t xml:space="preserve"> M, et al. Model updating concept using bridge weigh-in-motion data[J]. Sensors, 2023, 23(4): 2067.</w:t>
      </w:r>
      <w:bookmarkEnd w:id="14"/>
    </w:p>
    <w:p w14:paraId="61CAB513" w14:textId="7917CAC9" w:rsidR="00601BB6" w:rsidRDefault="00682955" w:rsidP="00AB561F">
      <w:pPr>
        <w:pStyle w:val="ListParagraph"/>
        <w:numPr>
          <w:ilvl w:val="0"/>
          <w:numId w:val="2"/>
        </w:numPr>
        <w:ind w:firstLineChars="0"/>
      </w:pPr>
      <w:bookmarkStart w:id="15" w:name="_Ref221576988"/>
      <w:proofErr w:type="spellStart"/>
      <w:r w:rsidRPr="00682955">
        <w:t>Kreslin</w:t>
      </w:r>
      <w:proofErr w:type="spellEnd"/>
      <w:r w:rsidRPr="00682955">
        <w:t xml:space="preserve"> M, </w:t>
      </w:r>
      <w:proofErr w:type="spellStart"/>
      <w:r w:rsidRPr="00682955">
        <w:t>Češarek</w:t>
      </w:r>
      <w:proofErr w:type="spellEnd"/>
      <w:r w:rsidRPr="00682955">
        <w:t xml:space="preserve"> P, Žnidarič A, et al. Vehicle–bridge interaction modelling using precise 3D road surface analysis[J]. Sensors, 2024, 24(2): 709.</w:t>
      </w:r>
      <w:bookmarkEnd w:id="15"/>
    </w:p>
    <w:p w14:paraId="70DC8585" w14:textId="6BF808C1" w:rsidR="00601BB6" w:rsidRDefault="00682955" w:rsidP="00AB561F">
      <w:pPr>
        <w:pStyle w:val="ListParagraph"/>
        <w:numPr>
          <w:ilvl w:val="0"/>
          <w:numId w:val="2"/>
        </w:numPr>
        <w:ind w:firstLineChars="0"/>
      </w:pPr>
      <w:bookmarkStart w:id="16" w:name="_Ref221576998"/>
      <w:r w:rsidRPr="00682955">
        <w:t>Žnidarič A, Kalin J. Using bridge weigh-in-motion systems to monitor single-span bridge influence lines[J]. Journal of Civil Structural Health Monitoring, 2020, 10(5): 743-756.</w:t>
      </w:r>
      <w:bookmarkEnd w:id="16"/>
    </w:p>
    <w:p w14:paraId="1BBB730F" w14:textId="5F85722A" w:rsidR="00601BB6" w:rsidRDefault="00682955" w:rsidP="00AB561F">
      <w:pPr>
        <w:pStyle w:val="ListParagraph"/>
        <w:numPr>
          <w:ilvl w:val="0"/>
          <w:numId w:val="2"/>
        </w:numPr>
        <w:ind w:firstLineChars="0"/>
      </w:pPr>
      <w:bookmarkStart w:id="17" w:name="_Ref221577009"/>
      <w:r w:rsidRPr="00682955">
        <w:t>Moses F. Weigh-in-motion system using instrumented bridges[J]. Transportation Engineering Journal of ASCE, 1979, 105(3): 233-249.</w:t>
      </w:r>
      <w:bookmarkEnd w:id="17"/>
    </w:p>
    <w:p w14:paraId="78A8C5B3" w14:textId="5CB4A642" w:rsidR="00601BB6" w:rsidRDefault="00682955" w:rsidP="00AB561F">
      <w:pPr>
        <w:pStyle w:val="ListParagraph"/>
        <w:numPr>
          <w:ilvl w:val="0"/>
          <w:numId w:val="2"/>
        </w:numPr>
        <w:ind w:firstLineChars="0"/>
      </w:pPr>
      <w:bookmarkStart w:id="18" w:name="_Ref221577018"/>
      <w:r w:rsidRPr="00682955">
        <w:t xml:space="preserve">Ojio T, Carey C H, </w:t>
      </w:r>
      <w:proofErr w:type="spellStart"/>
      <w:r w:rsidRPr="00682955">
        <w:t>OBrien</w:t>
      </w:r>
      <w:proofErr w:type="spellEnd"/>
      <w:r w:rsidRPr="00682955">
        <w:t xml:space="preserve"> E J, et al. Contactless bridge weigh-in-motion[J]. Journal of Bridge Engineering, 2016, 21(7): 04016032.</w:t>
      </w:r>
      <w:bookmarkEnd w:id="18"/>
    </w:p>
    <w:p w14:paraId="4D08F0E8" w14:textId="6E80AF01" w:rsidR="00375638" w:rsidRPr="00BD64D5" w:rsidRDefault="00D15F88" w:rsidP="002D3214">
      <w:pPr>
        <w:pStyle w:val="ListParagraph"/>
        <w:numPr>
          <w:ilvl w:val="0"/>
          <w:numId w:val="2"/>
        </w:numPr>
        <w:ind w:firstLineChars="0"/>
      </w:pPr>
      <w:bookmarkStart w:id="19" w:name="_Ref221447822"/>
      <w:r w:rsidRPr="00D15F88">
        <w:t xml:space="preserve">Law S </w:t>
      </w:r>
      <w:proofErr w:type="spellStart"/>
      <w:r w:rsidRPr="00D15F88">
        <w:t>S</w:t>
      </w:r>
      <w:proofErr w:type="spellEnd"/>
      <w:r w:rsidRPr="00D15F88">
        <w:t>, Fang Y L. Moving force identification: optimal state estimation approach[J]. Journal of Sound and Vibration, 2001, 239(2): 233-254.</w:t>
      </w:r>
      <w:bookmarkEnd w:id="11"/>
      <w:bookmarkEnd w:id="19"/>
    </w:p>
    <w:p w14:paraId="6B0EDD54" w14:textId="4A1C5B57" w:rsidR="00375638" w:rsidRPr="00BD64D5" w:rsidRDefault="00D15F88" w:rsidP="002D3214">
      <w:pPr>
        <w:pStyle w:val="ListParagraph"/>
        <w:numPr>
          <w:ilvl w:val="0"/>
          <w:numId w:val="2"/>
        </w:numPr>
        <w:ind w:firstLineChars="0"/>
      </w:pPr>
      <w:bookmarkStart w:id="20" w:name="_Ref221488095"/>
      <w:r w:rsidRPr="00D15F88">
        <w:t xml:space="preserve">O’Brien E J, Žnidarič A, Ojio T. Bridge weigh-in-motion—Latest developments and applications </w:t>
      </w:r>
      <w:proofErr w:type="spellStart"/>
      <w:r w:rsidRPr="00D15F88">
        <w:t>world wide</w:t>
      </w:r>
      <w:proofErr w:type="spellEnd"/>
      <w:r w:rsidRPr="00D15F88">
        <w:t>[C]//Proceedings of the International Conference on Heavy Vehicles. Paris: John Wiley &amp; Sons, Inc., 2008: 19-22.</w:t>
      </w:r>
      <w:bookmarkEnd w:id="20"/>
    </w:p>
    <w:p w14:paraId="344DD2AE" w14:textId="6B7EF22B" w:rsidR="00375638" w:rsidRPr="00BD64D5" w:rsidRDefault="00D15F88" w:rsidP="002D3214">
      <w:pPr>
        <w:pStyle w:val="ListParagraph"/>
        <w:numPr>
          <w:ilvl w:val="0"/>
          <w:numId w:val="2"/>
        </w:numPr>
        <w:ind w:firstLineChars="0"/>
      </w:pPr>
      <w:bookmarkStart w:id="21" w:name="_Ref220791141"/>
      <w:r w:rsidRPr="00D15F88">
        <w:t>Chen Z, Chan T H T, Yu L. Comparison of regularization methods for moving force identification with ill-posed problems[J]. Journal of Sound and Vibration, 2020, 478: 115349.</w:t>
      </w:r>
      <w:bookmarkEnd w:id="21"/>
    </w:p>
    <w:p w14:paraId="28983E18" w14:textId="44344744" w:rsidR="00375638" w:rsidRDefault="00D15F88" w:rsidP="002D3214">
      <w:pPr>
        <w:pStyle w:val="ListParagraph"/>
        <w:numPr>
          <w:ilvl w:val="0"/>
          <w:numId w:val="2"/>
        </w:numPr>
        <w:ind w:firstLineChars="0"/>
      </w:pPr>
      <w:bookmarkStart w:id="22" w:name="_Ref220791155"/>
      <w:r w:rsidRPr="00D15F88">
        <w:t>Chen Z, Wang Z, Wang Z, et al. Comparative studies on the criteria for regularization parameter selection based on moving force identification[J]. Inverse Problems in Science and Engineering, 2021, 29(2): 153-173.</w:t>
      </w:r>
      <w:bookmarkEnd w:id="22"/>
    </w:p>
    <w:p w14:paraId="678A40CD" w14:textId="22F784E5" w:rsidR="00375638" w:rsidRPr="007D7312" w:rsidRDefault="00D15F88" w:rsidP="002D3214">
      <w:pPr>
        <w:pStyle w:val="ListParagraph"/>
        <w:numPr>
          <w:ilvl w:val="0"/>
          <w:numId w:val="2"/>
        </w:numPr>
        <w:ind w:firstLineChars="0"/>
      </w:pPr>
      <w:bookmarkStart w:id="23" w:name="_Ref220791185"/>
      <w:r w:rsidRPr="00D15F88">
        <w:t>Chen Z, Chan T H T, Nguyen A, et al. Identification of vehicle axle loads from bridge responses using preconditioned least square QR-factorization algorithm[J]. Mechanical Systems and Signal Processing, 2019, 128: 479-496.</w:t>
      </w:r>
      <w:bookmarkEnd w:id="23"/>
    </w:p>
    <w:p w14:paraId="3DE4E9FD" w14:textId="71F08CE2" w:rsidR="00375638" w:rsidRPr="007D7312" w:rsidRDefault="00D15F88" w:rsidP="002D3214">
      <w:pPr>
        <w:pStyle w:val="ListParagraph"/>
        <w:numPr>
          <w:ilvl w:val="0"/>
          <w:numId w:val="2"/>
        </w:numPr>
        <w:ind w:firstLineChars="0"/>
      </w:pPr>
      <w:bookmarkStart w:id="24" w:name="_Ref220791198"/>
      <w:r w:rsidRPr="00D15F88">
        <w:t>Chen Z, Qin L, Chan T H T, et al. A novel preconditioned range restricted GMRES algorithm for moving force identification and its experimental validation[J]. Mechanical Systems and Signal Processing, 2021, 155: 107635.</w:t>
      </w:r>
      <w:bookmarkEnd w:id="24"/>
    </w:p>
    <w:p w14:paraId="11F16FDF" w14:textId="50BDCDAD" w:rsidR="00375638" w:rsidRDefault="00D15F88" w:rsidP="002D3214">
      <w:pPr>
        <w:pStyle w:val="ListParagraph"/>
        <w:numPr>
          <w:ilvl w:val="0"/>
          <w:numId w:val="2"/>
        </w:numPr>
        <w:ind w:firstLineChars="0"/>
      </w:pPr>
      <w:bookmarkStart w:id="25" w:name="_Ref220791213"/>
      <w:r w:rsidRPr="00D15F88">
        <w:t>Chen Z, Wang W, Kong X, et al. Moving force identification based on the nonnegative flexible conjugate gradient least square method and experimental verification[J]. Journal of Sound and Vibration, 2024, 572: 118177.</w:t>
      </w:r>
      <w:bookmarkEnd w:id="25"/>
    </w:p>
    <w:p w14:paraId="765D7322" w14:textId="6D00CBF6" w:rsidR="00375638" w:rsidRDefault="00D15F88" w:rsidP="002D3214">
      <w:pPr>
        <w:pStyle w:val="ListParagraph"/>
        <w:numPr>
          <w:ilvl w:val="0"/>
          <w:numId w:val="2"/>
        </w:numPr>
        <w:ind w:firstLineChars="0"/>
      </w:pPr>
      <w:bookmarkStart w:id="26" w:name="_Ref220791228"/>
      <w:r w:rsidRPr="00D15F88">
        <w:t xml:space="preserve">Pan C D, Yu L, Liu H L, et al. Moving force identification based on redundant concatenated dictionary and weighted l1-norm regularization[J]. Mechanical Systems and Signal Processing, </w:t>
      </w:r>
      <w:r w:rsidRPr="00D15F88">
        <w:lastRenderedPageBreak/>
        <w:t>2018, 98: 32-49.</w:t>
      </w:r>
      <w:bookmarkEnd w:id="26"/>
      <w:r w:rsidR="00375638" w:rsidRPr="000740B1">
        <w:t xml:space="preserve"> </w:t>
      </w:r>
    </w:p>
    <w:p w14:paraId="7A16D73C" w14:textId="2E05DBFA" w:rsidR="00375638" w:rsidRDefault="00D15F88" w:rsidP="002D3214">
      <w:pPr>
        <w:pStyle w:val="ListParagraph"/>
        <w:numPr>
          <w:ilvl w:val="0"/>
          <w:numId w:val="2"/>
        </w:numPr>
        <w:ind w:firstLineChars="0"/>
      </w:pPr>
      <w:bookmarkStart w:id="27" w:name="_Ref220791243"/>
      <w:r w:rsidRPr="00D15F88">
        <w:t>Zhang Z H, He W Y, Ren W X. Moving force identification based on learning dictionary with double sparsity[J]. Mechanical Systems and Signal Processing, 2022, 170: 108811.</w:t>
      </w:r>
      <w:bookmarkEnd w:id="27"/>
    </w:p>
    <w:p w14:paraId="594C0A9D" w14:textId="2063293C" w:rsidR="00375638" w:rsidRDefault="00D15F88" w:rsidP="002D3214">
      <w:pPr>
        <w:pStyle w:val="ListParagraph"/>
        <w:numPr>
          <w:ilvl w:val="0"/>
          <w:numId w:val="2"/>
        </w:numPr>
        <w:ind w:firstLineChars="0"/>
      </w:pPr>
      <w:bookmarkStart w:id="28" w:name="_Ref220791256"/>
      <w:r w:rsidRPr="00D15F88">
        <w:t>Liu J, Qiao B, Wang Y, et al. Non-convex sparse regularization via convex optimization for impact force identification[J]. Mechanical Systems and Signal Processing, 2023, 191: 110191.</w:t>
      </w:r>
      <w:bookmarkEnd w:id="28"/>
    </w:p>
    <w:p w14:paraId="553FFF94" w14:textId="00EFF10D" w:rsidR="00375638" w:rsidRDefault="00D15F88" w:rsidP="002D3214">
      <w:pPr>
        <w:pStyle w:val="ListParagraph"/>
        <w:numPr>
          <w:ilvl w:val="0"/>
          <w:numId w:val="2"/>
        </w:numPr>
        <w:ind w:firstLineChars="0"/>
      </w:pPr>
      <w:bookmarkStart w:id="29" w:name="_Ref220791269"/>
      <w:proofErr w:type="spellStart"/>
      <w:r w:rsidRPr="00D15F88">
        <w:t>Aucejo</w:t>
      </w:r>
      <w:proofErr w:type="spellEnd"/>
      <w:r w:rsidRPr="00D15F88">
        <w:t xml:space="preserve"> M, De Smet O. On a full Bayesian inference for force reconstruction problems[J]. Mechanical Systems and Signal Processing, 2018, 104: 36-59.</w:t>
      </w:r>
      <w:bookmarkEnd w:id="29"/>
    </w:p>
    <w:p w14:paraId="133CA2BE" w14:textId="5A781551" w:rsidR="00375638" w:rsidRPr="001E36C9" w:rsidRDefault="00D15F88" w:rsidP="002D3214">
      <w:pPr>
        <w:pStyle w:val="ListParagraph"/>
        <w:numPr>
          <w:ilvl w:val="0"/>
          <w:numId w:val="2"/>
        </w:numPr>
        <w:ind w:firstLineChars="0"/>
      </w:pPr>
      <w:bookmarkStart w:id="30" w:name="_Ref220791341"/>
      <w:r w:rsidRPr="00D15F88">
        <w:t>Qiao B, Ao C, Mao Z, et al. Non-convex sparse regularization for impact force identification[J]. Journal of Sound and Vibration, 2020, 477: 115311.</w:t>
      </w:r>
      <w:bookmarkEnd w:id="30"/>
    </w:p>
    <w:p w14:paraId="183BFB90" w14:textId="49C0A782" w:rsidR="00375638" w:rsidRDefault="00D15F88" w:rsidP="002D3214">
      <w:pPr>
        <w:pStyle w:val="ListParagraph"/>
        <w:numPr>
          <w:ilvl w:val="0"/>
          <w:numId w:val="2"/>
        </w:numPr>
        <w:ind w:firstLineChars="0"/>
      </w:pPr>
      <w:bookmarkStart w:id="31" w:name="_Ref220791363"/>
      <w:r w:rsidRPr="00D15F88">
        <w:t>Liu J, Qiao B, He W, et al. Impact force identification via sparse regularization with generalized minimax-concave penalty[J]. Journal of Sound and Vibration, 2020, 484: 115530.</w:t>
      </w:r>
      <w:bookmarkEnd w:id="31"/>
    </w:p>
    <w:p w14:paraId="502E810E" w14:textId="6678EBCC" w:rsidR="00375638" w:rsidRPr="00541988" w:rsidRDefault="00D15F88" w:rsidP="002D3214">
      <w:pPr>
        <w:pStyle w:val="ListParagraph"/>
        <w:numPr>
          <w:ilvl w:val="0"/>
          <w:numId w:val="2"/>
        </w:numPr>
        <w:ind w:firstLineChars="0"/>
      </w:pPr>
      <w:bookmarkStart w:id="32" w:name="_Ref220791422"/>
      <w:r w:rsidRPr="00D15F88">
        <w:t>Liu H, Ma H. Identification of Time-Varying External Force Using Group Sparse Regularization and Redundant Dictionary[J]. Sensors, 2022, 23(1): 151.</w:t>
      </w:r>
      <w:bookmarkEnd w:id="32"/>
    </w:p>
    <w:p w14:paraId="2319C357" w14:textId="70D58FCE" w:rsidR="00375638" w:rsidRDefault="00D15F88" w:rsidP="002D3214">
      <w:pPr>
        <w:pStyle w:val="ListParagraph"/>
        <w:numPr>
          <w:ilvl w:val="0"/>
          <w:numId w:val="2"/>
        </w:numPr>
        <w:ind w:firstLineChars="0"/>
      </w:pPr>
      <w:bookmarkStart w:id="33" w:name="_Ref220791440"/>
      <w:r w:rsidRPr="00D15F88">
        <w:t>Zhang H, Zhou Y. AI-based modeling and data-driven identification of moving load on continuous beams[J]. Fundamental Research, 2023, 3(5): 796-803.</w:t>
      </w:r>
      <w:bookmarkEnd w:id="33"/>
      <w:r w:rsidR="00375638" w:rsidRPr="00541988">
        <w:t xml:space="preserve"> </w:t>
      </w:r>
    </w:p>
    <w:p w14:paraId="792F6312" w14:textId="0A91C89D" w:rsidR="00714038" w:rsidRDefault="00D15F88" w:rsidP="002D3214">
      <w:pPr>
        <w:pStyle w:val="ListParagraph"/>
        <w:numPr>
          <w:ilvl w:val="0"/>
          <w:numId w:val="2"/>
        </w:numPr>
        <w:ind w:firstLineChars="0"/>
      </w:pPr>
      <w:bookmarkStart w:id="34" w:name="_Ref221469969"/>
      <w:r w:rsidRPr="00D15F88">
        <w:t xml:space="preserve">Wu Y, Deng L, He W. </w:t>
      </w:r>
      <w:proofErr w:type="spellStart"/>
      <w:r w:rsidRPr="00D15F88">
        <w:t>BwimNet</w:t>
      </w:r>
      <w:proofErr w:type="spellEnd"/>
      <w:r w:rsidRPr="00D15F88">
        <w:t>: A novel method for identifying moving vehicles utilizing a modified encoder-decoder architecture[J]. Sensors, 2020, 20(24): 7170.</w:t>
      </w:r>
      <w:bookmarkEnd w:id="34"/>
    </w:p>
    <w:p w14:paraId="191FF887" w14:textId="0771B77E" w:rsidR="00C90C6E" w:rsidRDefault="00D15F88" w:rsidP="002D3214">
      <w:pPr>
        <w:pStyle w:val="ListParagraph"/>
        <w:numPr>
          <w:ilvl w:val="0"/>
          <w:numId w:val="2"/>
        </w:numPr>
        <w:ind w:firstLineChars="0"/>
      </w:pPr>
      <w:bookmarkStart w:id="35" w:name="_Ref221469981"/>
      <w:r w:rsidRPr="00D15F88">
        <w:t xml:space="preserve">Lorenzen S R, Riedel H, Rupp M </w:t>
      </w:r>
      <w:proofErr w:type="spellStart"/>
      <w:r w:rsidRPr="00D15F88">
        <w:t>M</w:t>
      </w:r>
      <w:proofErr w:type="spellEnd"/>
      <w:r w:rsidRPr="00D15F88">
        <w:t>, et al. Virtual axle detector based on analysis of bridge acceleration measurements by fully convolutional network[J]. Sensors, 2022, 22(22): 8963.</w:t>
      </w:r>
      <w:bookmarkEnd w:id="35"/>
    </w:p>
    <w:p w14:paraId="30519C23" w14:textId="3568EF05" w:rsidR="00C90C6E" w:rsidRDefault="00D15F88" w:rsidP="002D3214">
      <w:pPr>
        <w:pStyle w:val="ListParagraph"/>
        <w:numPr>
          <w:ilvl w:val="0"/>
          <w:numId w:val="2"/>
        </w:numPr>
        <w:ind w:firstLineChars="0"/>
      </w:pPr>
      <w:bookmarkStart w:id="36" w:name="_Ref221470008"/>
      <w:r w:rsidRPr="00D15F88">
        <w:t>Liu J, Li Y, Sun L, et al. Physics and data hybrid-driven interpretable deep learning for moving force identification[J]. Engineering Structures, 2025, 329: 119801.</w:t>
      </w:r>
      <w:bookmarkEnd w:id="36"/>
    </w:p>
    <w:p w14:paraId="448492F4" w14:textId="036447FE" w:rsidR="00C90C6E" w:rsidRDefault="00D15F88" w:rsidP="002D3214">
      <w:pPr>
        <w:pStyle w:val="ListParagraph"/>
        <w:numPr>
          <w:ilvl w:val="0"/>
          <w:numId w:val="2"/>
        </w:numPr>
        <w:ind w:firstLineChars="0"/>
      </w:pPr>
      <w:bookmarkStart w:id="37" w:name="_Ref221470019"/>
      <w:r w:rsidRPr="00D15F88">
        <w:t>Liang R, Liu W, Fu Y, et al. Physics-informed deep learning for structural dynamics under moving load[J]. International Journal of Mechanical Sciences, 2024, 284: 109766.</w:t>
      </w:r>
      <w:bookmarkEnd w:id="37"/>
    </w:p>
    <w:p w14:paraId="0F2B5C9A" w14:textId="123186E8" w:rsidR="00CE1434" w:rsidRDefault="00D15F88" w:rsidP="002D3214">
      <w:pPr>
        <w:pStyle w:val="ListParagraph"/>
        <w:numPr>
          <w:ilvl w:val="0"/>
          <w:numId w:val="2"/>
        </w:numPr>
        <w:ind w:firstLineChars="0"/>
      </w:pPr>
      <w:bookmarkStart w:id="38" w:name="_Ref221470044"/>
      <w:r w:rsidRPr="00D15F88">
        <w:t>Zhuang Y, Qin J, Chen B, et al. Data loss reconstruction method for a bridge weigh-in-motion system using generative adversarial networks[J]. Sensors, 2022, 22(3): 858.</w:t>
      </w:r>
      <w:bookmarkEnd w:id="38"/>
    </w:p>
    <w:p w14:paraId="717D84D8" w14:textId="719984F5" w:rsidR="00CE1434" w:rsidRPr="00541988" w:rsidRDefault="00D15F88" w:rsidP="002D3214">
      <w:pPr>
        <w:pStyle w:val="ListParagraph"/>
        <w:numPr>
          <w:ilvl w:val="0"/>
          <w:numId w:val="2"/>
        </w:numPr>
        <w:ind w:firstLineChars="0"/>
      </w:pPr>
      <w:bookmarkStart w:id="39" w:name="_Ref221470057"/>
      <w:r w:rsidRPr="00D15F88">
        <w:t>Zhu Y, Wang Y, Gao C, et al. A computer vision and dynamic strain fusion approach for urban bridge weigh-in-motion[J]. Communications Engineering, 2025.</w:t>
      </w:r>
      <w:bookmarkEnd w:id="39"/>
    </w:p>
    <w:p w14:paraId="2E8E53CA" w14:textId="77777777" w:rsidR="00375638" w:rsidRPr="007458DE" w:rsidRDefault="00375638" w:rsidP="004A553F">
      <w:pPr>
        <w:ind w:firstLine="420"/>
      </w:pPr>
    </w:p>
    <w:sectPr w:rsidR="00375638" w:rsidRPr="007458D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AC27E" w14:textId="77777777" w:rsidR="00CC490D" w:rsidRDefault="00CC490D" w:rsidP="00FF68F9">
      <w:pPr>
        <w:ind w:firstLine="420"/>
      </w:pPr>
      <w:r>
        <w:separator/>
      </w:r>
    </w:p>
  </w:endnote>
  <w:endnote w:type="continuationSeparator" w:id="0">
    <w:p w14:paraId="68E99B9B" w14:textId="77777777" w:rsidR="00CC490D" w:rsidRDefault="00CC490D" w:rsidP="00FF68F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DB8D" w14:textId="77777777" w:rsidR="00FF68F9" w:rsidRDefault="00FF68F9">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0DE7" w14:textId="77777777" w:rsidR="00FF68F9" w:rsidRDefault="00FF68F9">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949" w14:textId="77777777" w:rsidR="00FF68F9" w:rsidRDefault="00FF68F9">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B026" w14:textId="77777777" w:rsidR="00CC490D" w:rsidRDefault="00CC490D" w:rsidP="00FF68F9">
      <w:pPr>
        <w:ind w:firstLine="420"/>
      </w:pPr>
      <w:r>
        <w:separator/>
      </w:r>
    </w:p>
  </w:footnote>
  <w:footnote w:type="continuationSeparator" w:id="0">
    <w:p w14:paraId="644E57A3" w14:textId="77777777" w:rsidR="00CC490D" w:rsidRDefault="00CC490D" w:rsidP="00FF68F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5181" w14:textId="103693B2" w:rsidR="00FF68F9" w:rsidRDefault="00CC490D">
    <w:pPr>
      <w:pStyle w:val="Header"/>
      <w:ind w:firstLine="420"/>
    </w:pPr>
    <w:r>
      <w:rPr>
        <w:noProof/>
      </w:rPr>
      <w:pict w14:anchorId="69161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8B01" w14:textId="5260B2CC" w:rsidR="00FF68F9" w:rsidRDefault="00CC490D">
    <w:pPr>
      <w:pStyle w:val="Header"/>
      <w:ind w:firstLine="420"/>
    </w:pPr>
    <w:r>
      <w:rPr>
        <w:noProof/>
      </w:rPr>
      <w:pict w14:anchorId="0CB9E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023F" w14:textId="66259602" w:rsidR="00FF68F9" w:rsidRDefault="00CC490D">
    <w:pPr>
      <w:pStyle w:val="Header"/>
      <w:ind w:firstLine="420"/>
    </w:pPr>
    <w:r>
      <w:rPr>
        <w:noProof/>
      </w:rPr>
      <w:pict w14:anchorId="7930F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76FE"/>
    <w:multiLevelType w:val="hybridMultilevel"/>
    <w:tmpl w:val="A2901FDA"/>
    <w:lvl w:ilvl="0" w:tplc="B2D8BD7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7DD76F4"/>
    <w:multiLevelType w:val="hybridMultilevel"/>
    <w:tmpl w:val="81B8CF24"/>
    <w:lvl w:ilvl="0" w:tplc="CA7EF72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8895D0A"/>
    <w:multiLevelType w:val="hybridMultilevel"/>
    <w:tmpl w:val="ED744110"/>
    <w:lvl w:ilvl="0" w:tplc="8684F6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3F"/>
    <w:rsid w:val="00040BEF"/>
    <w:rsid w:val="0007695E"/>
    <w:rsid w:val="000F4710"/>
    <w:rsid w:val="0011014C"/>
    <w:rsid w:val="00115CBA"/>
    <w:rsid w:val="001960CF"/>
    <w:rsid w:val="001D2D90"/>
    <w:rsid w:val="00250986"/>
    <w:rsid w:val="00261662"/>
    <w:rsid w:val="0026693E"/>
    <w:rsid w:val="002954A6"/>
    <w:rsid w:val="002D09FE"/>
    <w:rsid w:val="002D3214"/>
    <w:rsid w:val="002E2A7B"/>
    <w:rsid w:val="00375638"/>
    <w:rsid w:val="003C6C3E"/>
    <w:rsid w:val="003E5087"/>
    <w:rsid w:val="00436357"/>
    <w:rsid w:val="00472A92"/>
    <w:rsid w:val="0048505F"/>
    <w:rsid w:val="004A553F"/>
    <w:rsid w:val="004C4C48"/>
    <w:rsid w:val="004C581F"/>
    <w:rsid w:val="004E6828"/>
    <w:rsid w:val="004F1FEE"/>
    <w:rsid w:val="00506181"/>
    <w:rsid w:val="00570741"/>
    <w:rsid w:val="005708AD"/>
    <w:rsid w:val="005D683D"/>
    <w:rsid w:val="00601BB6"/>
    <w:rsid w:val="00607C0A"/>
    <w:rsid w:val="00682955"/>
    <w:rsid w:val="00714038"/>
    <w:rsid w:val="0073069D"/>
    <w:rsid w:val="007458DE"/>
    <w:rsid w:val="007542FB"/>
    <w:rsid w:val="0077666D"/>
    <w:rsid w:val="007B1D0A"/>
    <w:rsid w:val="007D14B6"/>
    <w:rsid w:val="00817B5D"/>
    <w:rsid w:val="00923815"/>
    <w:rsid w:val="009465C3"/>
    <w:rsid w:val="0097664E"/>
    <w:rsid w:val="00A437FE"/>
    <w:rsid w:val="00AB53E2"/>
    <w:rsid w:val="00AB561F"/>
    <w:rsid w:val="00B13C8E"/>
    <w:rsid w:val="00B31016"/>
    <w:rsid w:val="00B47E73"/>
    <w:rsid w:val="00B841A0"/>
    <w:rsid w:val="00BA48E5"/>
    <w:rsid w:val="00BB2D78"/>
    <w:rsid w:val="00BC31A7"/>
    <w:rsid w:val="00BC76A7"/>
    <w:rsid w:val="00BE3C1D"/>
    <w:rsid w:val="00C22AA9"/>
    <w:rsid w:val="00C34497"/>
    <w:rsid w:val="00C47565"/>
    <w:rsid w:val="00C54848"/>
    <w:rsid w:val="00C90C6E"/>
    <w:rsid w:val="00C9498F"/>
    <w:rsid w:val="00CC490D"/>
    <w:rsid w:val="00CC6A64"/>
    <w:rsid w:val="00CE1434"/>
    <w:rsid w:val="00D053D3"/>
    <w:rsid w:val="00D15F88"/>
    <w:rsid w:val="00D61C76"/>
    <w:rsid w:val="00D62EE0"/>
    <w:rsid w:val="00D71513"/>
    <w:rsid w:val="00D75CEF"/>
    <w:rsid w:val="00DA5805"/>
    <w:rsid w:val="00E4597B"/>
    <w:rsid w:val="00E4624C"/>
    <w:rsid w:val="00E80597"/>
    <w:rsid w:val="00E87141"/>
    <w:rsid w:val="00EA0714"/>
    <w:rsid w:val="00EC3E01"/>
    <w:rsid w:val="00EC4E2E"/>
    <w:rsid w:val="00EF2127"/>
    <w:rsid w:val="00F13B05"/>
    <w:rsid w:val="00F94646"/>
    <w:rsid w:val="00FC5CAE"/>
    <w:rsid w:val="00FD2B1B"/>
    <w:rsid w:val="00FF68F9"/>
    <w:rsid w:val="00FF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8CEFE"/>
  <w15:chartTrackingRefBased/>
  <w15:docId w15:val="{FC5E96C3-415C-48AB-98F4-42A806B0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53F"/>
    <w:pPr>
      <w:widowControl w:val="0"/>
      <w:ind w:firstLineChars="200" w:firstLine="200"/>
      <w:jc w:val="both"/>
    </w:pPr>
    <w:rPr>
      <w:rFonts w:ascii="Times New Roman" w:eastAsia="SimSun" w:hAnsi="Times New Roman"/>
    </w:rPr>
  </w:style>
  <w:style w:type="paragraph" w:styleId="Heading1">
    <w:name w:val="heading 1"/>
    <w:basedOn w:val="Normal"/>
    <w:next w:val="Normal"/>
    <w:link w:val="Heading1Char"/>
    <w:uiPriority w:val="9"/>
    <w:qFormat/>
    <w:rsid w:val="00EF2127"/>
    <w:pPr>
      <w:keepNext/>
      <w:keepLines/>
      <w:spacing w:after="330" w:line="578" w:lineRule="auto"/>
      <w:ind w:firstLineChars="0" w:firstLine="0"/>
      <w:jc w:val="center"/>
      <w:outlineLvl w:val="0"/>
    </w:pPr>
    <w:rPr>
      <w:rFonts w:cstheme="majorBidi"/>
      <w:b/>
      <w:sz w:val="44"/>
      <w:szCs w:val="48"/>
    </w:rPr>
  </w:style>
  <w:style w:type="paragraph" w:styleId="Heading2">
    <w:name w:val="heading 2"/>
    <w:basedOn w:val="Normal"/>
    <w:next w:val="Normal"/>
    <w:link w:val="Heading2Char"/>
    <w:uiPriority w:val="9"/>
    <w:unhideWhenUsed/>
    <w:qFormat/>
    <w:rsid w:val="004A553F"/>
    <w:pPr>
      <w:keepNext/>
      <w:keepLines/>
      <w:ind w:firstLineChars="0" w:firstLine="0"/>
      <w:outlineLvl w:val="1"/>
    </w:pPr>
    <w:rPr>
      <w:rFonts w:cstheme="majorBidi"/>
      <w:b/>
      <w:sz w:val="28"/>
      <w:szCs w:val="40"/>
    </w:rPr>
  </w:style>
  <w:style w:type="paragraph" w:styleId="Heading3">
    <w:name w:val="heading 3"/>
    <w:basedOn w:val="Normal"/>
    <w:next w:val="Normal"/>
    <w:link w:val="Heading3Char"/>
    <w:uiPriority w:val="9"/>
    <w:unhideWhenUsed/>
    <w:qFormat/>
    <w:rsid w:val="00115CBA"/>
    <w:pPr>
      <w:keepNext/>
      <w:keepLines/>
      <w:ind w:firstLineChars="0" w:firstLine="0"/>
      <w:outlineLvl w:val="2"/>
    </w:pPr>
    <w:rPr>
      <w:rFonts w:cstheme="majorBidi"/>
      <w:b/>
      <w:szCs w:val="32"/>
    </w:rPr>
  </w:style>
  <w:style w:type="paragraph" w:styleId="Heading4">
    <w:name w:val="heading 4"/>
    <w:basedOn w:val="Normal"/>
    <w:next w:val="Normal"/>
    <w:link w:val="Heading4Char"/>
    <w:uiPriority w:val="9"/>
    <w:semiHidden/>
    <w:unhideWhenUsed/>
    <w:qFormat/>
    <w:rsid w:val="004A553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A553F"/>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A553F"/>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A553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A553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A553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27"/>
    <w:rPr>
      <w:rFonts w:ascii="Times New Roman" w:eastAsia="SimSun" w:hAnsi="Times New Roman" w:cstheme="majorBidi"/>
      <w:b/>
      <w:sz w:val="44"/>
      <w:szCs w:val="48"/>
    </w:rPr>
  </w:style>
  <w:style w:type="character" w:customStyle="1" w:styleId="Heading2Char">
    <w:name w:val="Heading 2 Char"/>
    <w:basedOn w:val="DefaultParagraphFont"/>
    <w:link w:val="Heading2"/>
    <w:uiPriority w:val="9"/>
    <w:rsid w:val="004A553F"/>
    <w:rPr>
      <w:rFonts w:ascii="Times New Roman" w:eastAsia="SimSun" w:hAnsi="Times New Roman" w:cstheme="majorBidi"/>
      <w:b/>
      <w:sz w:val="28"/>
      <w:szCs w:val="40"/>
    </w:rPr>
  </w:style>
  <w:style w:type="character" w:customStyle="1" w:styleId="Heading3Char">
    <w:name w:val="Heading 3 Char"/>
    <w:basedOn w:val="DefaultParagraphFont"/>
    <w:link w:val="Heading3"/>
    <w:uiPriority w:val="9"/>
    <w:rsid w:val="00115CBA"/>
    <w:rPr>
      <w:rFonts w:ascii="Times New Roman" w:eastAsia="SimSun" w:hAnsi="Times New Roman" w:cstheme="majorBidi"/>
      <w:b/>
      <w:szCs w:val="32"/>
    </w:rPr>
  </w:style>
  <w:style w:type="character" w:customStyle="1" w:styleId="Heading4Char">
    <w:name w:val="Heading 4 Char"/>
    <w:basedOn w:val="DefaultParagraphFont"/>
    <w:link w:val="Heading4"/>
    <w:uiPriority w:val="9"/>
    <w:semiHidden/>
    <w:rsid w:val="004A553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A553F"/>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4A553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A553F"/>
    <w:rPr>
      <w:rFonts w:cstheme="majorBidi"/>
      <w:b/>
      <w:bCs/>
      <w:color w:val="595959" w:themeColor="text1" w:themeTint="A6"/>
    </w:rPr>
  </w:style>
  <w:style w:type="character" w:customStyle="1" w:styleId="Heading8Char">
    <w:name w:val="Heading 8 Char"/>
    <w:basedOn w:val="DefaultParagraphFont"/>
    <w:link w:val="Heading8"/>
    <w:uiPriority w:val="9"/>
    <w:semiHidden/>
    <w:rsid w:val="004A553F"/>
    <w:rPr>
      <w:rFonts w:cstheme="majorBidi"/>
      <w:color w:val="595959" w:themeColor="text1" w:themeTint="A6"/>
    </w:rPr>
  </w:style>
  <w:style w:type="character" w:customStyle="1" w:styleId="Heading9Char">
    <w:name w:val="Heading 9 Char"/>
    <w:basedOn w:val="DefaultParagraphFont"/>
    <w:link w:val="Heading9"/>
    <w:uiPriority w:val="9"/>
    <w:semiHidden/>
    <w:rsid w:val="004A553F"/>
    <w:rPr>
      <w:rFonts w:eastAsiaTheme="majorEastAsia" w:cstheme="majorBidi"/>
      <w:color w:val="595959" w:themeColor="text1" w:themeTint="A6"/>
    </w:rPr>
  </w:style>
  <w:style w:type="paragraph" w:styleId="Title">
    <w:name w:val="Title"/>
    <w:basedOn w:val="Normal"/>
    <w:next w:val="Normal"/>
    <w:link w:val="TitleChar"/>
    <w:uiPriority w:val="10"/>
    <w:qFormat/>
    <w:rsid w:val="004A553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53F"/>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53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A55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553F"/>
    <w:rPr>
      <w:i/>
      <w:iCs/>
      <w:color w:val="404040" w:themeColor="text1" w:themeTint="BF"/>
    </w:rPr>
  </w:style>
  <w:style w:type="paragraph" w:styleId="ListParagraph">
    <w:name w:val="List Paragraph"/>
    <w:basedOn w:val="Normal"/>
    <w:link w:val="ListParagraphChar"/>
    <w:uiPriority w:val="34"/>
    <w:qFormat/>
    <w:rsid w:val="004A553F"/>
    <w:pPr>
      <w:ind w:left="720"/>
      <w:contextualSpacing/>
    </w:pPr>
  </w:style>
  <w:style w:type="character" w:styleId="IntenseEmphasis">
    <w:name w:val="Intense Emphasis"/>
    <w:basedOn w:val="DefaultParagraphFont"/>
    <w:uiPriority w:val="21"/>
    <w:qFormat/>
    <w:rsid w:val="004A553F"/>
    <w:rPr>
      <w:i/>
      <w:iCs/>
      <w:color w:val="0F4761" w:themeColor="accent1" w:themeShade="BF"/>
    </w:rPr>
  </w:style>
  <w:style w:type="paragraph" w:styleId="IntenseQuote">
    <w:name w:val="Intense Quote"/>
    <w:basedOn w:val="Normal"/>
    <w:next w:val="Normal"/>
    <w:link w:val="IntenseQuoteChar"/>
    <w:uiPriority w:val="30"/>
    <w:qFormat/>
    <w:rsid w:val="004A5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53F"/>
    <w:rPr>
      <w:i/>
      <w:iCs/>
      <w:color w:val="0F4761" w:themeColor="accent1" w:themeShade="BF"/>
    </w:rPr>
  </w:style>
  <w:style w:type="character" w:styleId="IntenseReference">
    <w:name w:val="Intense Reference"/>
    <w:basedOn w:val="DefaultParagraphFont"/>
    <w:uiPriority w:val="32"/>
    <w:qFormat/>
    <w:rsid w:val="004A553F"/>
    <w:rPr>
      <w:b/>
      <w:bCs/>
      <w:smallCaps/>
      <w:color w:val="0F4761" w:themeColor="accent1" w:themeShade="BF"/>
      <w:spacing w:val="5"/>
    </w:rPr>
  </w:style>
  <w:style w:type="paragraph" w:customStyle="1" w:styleId="a">
    <w:name w:val="摘要"/>
    <w:basedOn w:val="Normal"/>
    <w:link w:val="a0"/>
    <w:qFormat/>
    <w:rsid w:val="004A553F"/>
    <w:pPr>
      <w:ind w:firstLineChars="0" w:firstLine="0"/>
    </w:pPr>
  </w:style>
  <w:style w:type="character" w:customStyle="1" w:styleId="a0">
    <w:name w:val="摘要 字符"/>
    <w:basedOn w:val="DefaultParagraphFont"/>
    <w:link w:val="a"/>
    <w:rsid w:val="004A553F"/>
    <w:rPr>
      <w:rFonts w:ascii="Times New Roman" w:eastAsia="SimSun" w:hAnsi="Times New Roman"/>
    </w:rPr>
  </w:style>
  <w:style w:type="paragraph" w:customStyle="1" w:styleId="a1">
    <w:name w:val="参考文献"/>
    <w:basedOn w:val="ListParagraph"/>
    <w:link w:val="a2"/>
    <w:qFormat/>
    <w:rsid w:val="002D3214"/>
    <w:pPr>
      <w:ind w:left="0" w:firstLineChars="0" w:firstLine="0"/>
      <w:jc w:val="left"/>
      <w:outlineLvl w:val="1"/>
    </w:pPr>
    <w:rPr>
      <w:rFonts w:cs="Times New Roman"/>
      <w:b/>
      <w:color w:val="000000"/>
      <w:sz w:val="32"/>
      <w:szCs w:val="21"/>
      <w:u w:color="000000"/>
    </w:rPr>
  </w:style>
  <w:style w:type="character" w:customStyle="1" w:styleId="ListParagraphChar">
    <w:name w:val="List Paragraph Char"/>
    <w:basedOn w:val="DefaultParagraphFont"/>
    <w:link w:val="ListParagraph"/>
    <w:uiPriority w:val="34"/>
    <w:rsid w:val="002D3214"/>
    <w:rPr>
      <w:rFonts w:ascii="Times New Roman" w:eastAsia="SimSun" w:hAnsi="Times New Roman"/>
    </w:rPr>
  </w:style>
  <w:style w:type="character" w:customStyle="1" w:styleId="a2">
    <w:name w:val="参考文献 字符"/>
    <w:basedOn w:val="ListParagraphChar"/>
    <w:link w:val="a1"/>
    <w:rsid w:val="002D3214"/>
    <w:rPr>
      <w:rFonts w:ascii="Times New Roman" w:eastAsia="SimSun" w:hAnsi="Times New Roman" w:cs="Times New Roman"/>
      <w:b/>
      <w:color w:val="000000"/>
      <w:sz w:val="32"/>
      <w:szCs w:val="21"/>
      <w:u w:color="000000"/>
    </w:rPr>
  </w:style>
  <w:style w:type="character" w:styleId="Hyperlink">
    <w:name w:val="Hyperlink"/>
    <w:basedOn w:val="DefaultParagraphFont"/>
    <w:uiPriority w:val="99"/>
    <w:unhideWhenUsed/>
    <w:rsid w:val="00D62EE0"/>
    <w:rPr>
      <w:color w:val="467886" w:themeColor="hyperlink"/>
      <w:u w:val="single"/>
    </w:rPr>
  </w:style>
  <w:style w:type="character" w:styleId="UnresolvedMention">
    <w:name w:val="Unresolved Mention"/>
    <w:basedOn w:val="DefaultParagraphFont"/>
    <w:uiPriority w:val="99"/>
    <w:semiHidden/>
    <w:unhideWhenUsed/>
    <w:rsid w:val="00D62EE0"/>
    <w:rPr>
      <w:color w:val="605E5C"/>
      <w:shd w:val="clear" w:color="auto" w:fill="E1DFDD"/>
    </w:rPr>
  </w:style>
  <w:style w:type="paragraph" w:styleId="Header">
    <w:name w:val="header"/>
    <w:basedOn w:val="Normal"/>
    <w:link w:val="HeaderChar"/>
    <w:uiPriority w:val="99"/>
    <w:unhideWhenUsed/>
    <w:rsid w:val="00FF68F9"/>
    <w:pPr>
      <w:tabs>
        <w:tab w:val="center" w:pos="4680"/>
        <w:tab w:val="right" w:pos="9360"/>
      </w:tabs>
    </w:pPr>
  </w:style>
  <w:style w:type="character" w:customStyle="1" w:styleId="HeaderChar">
    <w:name w:val="Header Char"/>
    <w:basedOn w:val="DefaultParagraphFont"/>
    <w:link w:val="Header"/>
    <w:uiPriority w:val="99"/>
    <w:rsid w:val="00FF68F9"/>
    <w:rPr>
      <w:rFonts w:ascii="Times New Roman" w:eastAsia="SimSun" w:hAnsi="Times New Roman"/>
    </w:rPr>
  </w:style>
  <w:style w:type="paragraph" w:styleId="Footer">
    <w:name w:val="footer"/>
    <w:basedOn w:val="Normal"/>
    <w:link w:val="FooterChar"/>
    <w:uiPriority w:val="99"/>
    <w:unhideWhenUsed/>
    <w:rsid w:val="00FF68F9"/>
    <w:pPr>
      <w:tabs>
        <w:tab w:val="center" w:pos="4680"/>
        <w:tab w:val="right" w:pos="9360"/>
      </w:tabs>
    </w:pPr>
  </w:style>
  <w:style w:type="character" w:customStyle="1" w:styleId="FooterChar">
    <w:name w:val="Footer Char"/>
    <w:basedOn w:val="DefaultParagraphFont"/>
    <w:link w:val="Footer"/>
    <w:uiPriority w:val="99"/>
    <w:rsid w:val="00FF68F9"/>
    <w:rPr>
      <w:rFonts w:ascii="Times New Roman" w:eastAsia="SimSun" w:hAnsi="Times New Roman"/>
    </w:rPr>
  </w:style>
  <w:style w:type="character" w:styleId="PlaceholderText">
    <w:name w:val="Placeholder Text"/>
    <w:basedOn w:val="DefaultParagraphFont"/>
    <w:uiPriority w:val="99"/>
    <w:semiHidden/>
    <w:rsid w:val="00E4624C"/>
    <w:rPr>
      <w:color w:val="666666"/>
    </w:rPr>
  </w:style>
  <w:style w:type="paragraph" w:styleId="NormalWeb">
    <w:name w:val="Normal (Web)"/>
    <w:basedOn w:val="Normal"/>
    <w:uiPriority w:val="99"/>
    <w:semiHidden/>
    <w:unhideWhenUsed/>
    <w:rsid w:val="007542F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B571-DD89-4481-8C2E-88081C36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8001</Words>
  <Characters>45612</Characters>
  <Application>Microsoft Office Word</Application>
  <DocSecurity>0</DocSecurity>
  <Lines>380</Lines>
  <Paragraphs>107</Paragraphs>
  <ScaleCrop>false</ScaleCrop>
  <Company/>
  <LinksUpToDate>false</LinksUpToDate>
  <CharactersWithSpaces>53506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蟹黄堡 美味的</dc:creator>
  <cp:keywords/>
  <dc:description/>
  <cp:lastModifiedBy>Editor GP 005</cp:lastModifiedBy>
  <cp:revision>6</cp:revision>
  <dcterms:created xsi:type="dcterms:W3CDTF">2026-02-09T17:22:00Z</dcterms:created>
  <dcterms:modified xsi:type="dcterms:W3CDTF">2026-02-11T07:09:00Z</dcterms:modified>
</cp:coreProperties>
</file>