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22E" w:rsidRDefault="0000722E">
      <w:pPr>
        <w:spacing w:before="101" w:after="1"/>
        <w:rPr>
          <w:sz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00722E" w:rsidTr="0039325B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00722E" w:rsidRDefault="006C0F3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00722E" w:rsidRDefault="00015CF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6C0F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C0F3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C0F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C0F33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C0F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Scientific</w:t>
              </w:r>
              <w:r w:rsidR="006C0F3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C0F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6C0F3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C0F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6C0F3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C0F3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00722E" w:rsidTr="0039325B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00722E" w:rsidRDefault="006C0F3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00722E" w:rsidRDefault="006C0F33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Ms_JSRR_149774</w:t>
            </w:r>
          </w:p>
        </w:tc>
      </w:tr>
      <w:tr w:rsidR="0000722E" w:rsidTr="0039325B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00722E" w:rsidRDefault="006C0F3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00722E" w:rsidRDefault="006C0F33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Qualitative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Challenges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Farmer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Organizations</w:t>
            </w:r>
          </w:p>
        </w:tc>
      </w:tr>
      <w:tr w:rsidR="0000722E" w:rsidTr="0039325B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00722E" w:rsidRDefault="006C0F3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00722E" w:rsidRDefault="0000722E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22E" w:rsidTr="0039325B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507AAF" w:rsidRDefault="00507AAF">
            <w:pPr>
              <w:pStyle w:val="TableParagraph"/>
              <w:spacing w:line="221" w:lineRule="exact"/>
              <w:ind w:left="112"/>
              <w:rPr>
                <w:b/>
                <w:color w:val="000000"/>
                <w:sz w:val="20"/>
                <w:highlight w:val="yellow"/>
              </w:rPr>
            </w:pPr>
          </w:p>
          <w:p w:rsidR="00507AAF" w:rsidRDefault="00507AAF">
            <w:pPr>
              <w:pStyle w:val="TableParagraph"/>
              <w:spacing w:line="221" w:lineRule="exact"/>
              <w:ind w:left="112"/>
              <w:rPr>
                <w:b/>
                <w:color w:val="000000"/>
                <w:sz w:val="20"/>
                <w:highlight w:val="yellow"/>
              </w:rPr>
            </w:pPr>
          </w:p>
          <w:p w:rsidR="0000722E" w:rsidRDefault="006C0F3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0722E" w:rsidTr="0039325B">
        <w:trPr>
          <w:trHeight w:val="964"/>
        </w:trPr>
        <w:tc>
          <w:tcPr>
            <w:tcW w:w="5352" w:type="dxa"/>
            <w:gridSpan w:val="3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0722E" w:rsidRDefault="006C0F33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00722E" w:rsidRDefault="006C0F33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0722E" w:rsidTr="0039325B">
        <w:trPr>
          <w:trHeight w:val="1264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qualitative, in-depth exploration of issues in the context of Arunachal Pradesh, a key region for FPO </w:t>
            </w:r>
            <w:proofErr w:type="gramStart"/>
            <w:r>
              <w:rPr>
                <w:sz w:val="24"/>
              </w:rPr>
              <w:t>promotion ,</w:t>
            </w:r>
            <w:proofErr w:type="gramEnd"/>
            <w:r>
              <w:rPr>
                <w:sz w:val="24"/>
              </w:rPr>
              <w:t xml:space="preserve"> offers evidence-based insights into operational bottlenecks, governance failures, and capacity gaps, which are directly useful for policymakers, implementing agencies, and FPO leaders.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1262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0722E" w:rsidRDefault="006C0F33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suitable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1262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Abstract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comprehensive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705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scientifically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 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selected research </w:t>
            </w:r>
            <w:r>
              <w:rPr>
                <w:spacing w:val="-2"/>
                <w:sz w:val="24"/>
              </w:rPr>
              <w:t>design.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703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00722E" w:rsidRDefault="006C0F33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references 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sufficient.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688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suitable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22E" w:rsidTr="0039325B">
        <w:trPr>
          <w:trHeight w:val="1382"/>
        </w:trPr>
        <w:tc>
          <w:tcPr>
            <w:tcW w:w="5352" w:type="dxa"/>
            <w:gridSpan w:val="3"/>
          </w:tcPr>
          <w:p w:rsidR="0000722E" w:rsidRDefault="006C0F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00722E" w:rsidRDefault="006C0F3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The manuscript provides a valuable and well-structured analysis. The identification of Infrastructure Deficits (92.05% lack of storage) and Information &amp; Communication Failures (64.77% not updated on prices/schemes) as highly prevalent issues, alongside Financial Bottlenecks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(67.05%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delayed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funds),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strategies.</w:t>
            </w:r>
          </w:p>
          <w:p w:rsidR="0000722E" w:rsidRDefault="006C0F3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bridges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gap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internal managerial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dynamics.</w:t>
            </w:r>
          </w:p>
        </w:tc>
        <w:tc>
          <w:tcPr>
            <w:tcW w:w="6445" w:type="dxa"/>
            <w:gridSpan w:val="2"/>
          </w:tcPr>
          <w:p w:rsidR="0000722E" w:rsidRDefault="000072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00722E" w:rsidRDefault="0000722E">
      <w:pPr>
        <w:rPr>
          <w:sz w:val="20"/>
        </w:rPr>
      </w:pPr>
    </w:p>
    <w:p w:rsidR="00507AAF" w:rsidRDefault="00507AA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07AAF" w:rsidTr="00507AA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07AAF" w:rsidTr="00507AA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AAF" w:rsidRDefault="00507A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AAF" w:rsidRDefault="00507A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07AAF" w:rsidRDefault="00507A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7AAF" w:rsidTr="00507AA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7AAF" w:rsidRDefault="00507A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07AAF" w:rsidRDefault="00507AAF" w:rsidP="00507AAF">
      <w:pPr>
        <w:rPr>
          <w:sz w:val="24"/>
          <w:szCs w:val="24"/>
        </w:rPr>
      </w:pPr>
    </w:p>
    <w:p w:rsidR="00507AAF" w:rsidRDefault="00507AAF" w:rsidP="00507AAF"/>
    <w:p w:rsidR="0039325B" w:rsidRPr="005F4EDD" w:rsidRDefault="0039325B" w:rsidP="003932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9325B" w:rsidRDefault="0039325B" w:rsidP="0039325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9325B" w:rsidRDefault="0039325B" w:rsidP="0039325B">
      <w:proofErr w:type="spellStart"/>
      <w:r>
        <w:rPr>
          <w:rFonts w:ascii="Calibri" w:hAnsi="Calibri" w:cs="Calibri"/>
          <w:color w:val="000000"/>
        </w:rPr>
        <w:t>M.Ragubalan</w:t>
      </w:r>
      <w:proofErr w:type="spellEnd"/>
      <w:r>
        <w:rPr>
          <w:rFonts w:ascii="Calibri" w:hAnsi="Calibri" w:cs="Calibri"/>
          <w:color w:val="000000"/>
        </w:rPr>
        <w:t xml:space="preserve">, The </w:t>
      </w:r>
      <w:proofErr w:type="spellStart"/>
      <w:r>
        <w:rPr>
          <w:rFonts w:ascii="Calibri" w:hAnsi="Calibri" w:cs="Calibri"/>
          <w:color w:val="000000"/>
        </w:rPr>
        <w:t>Gandhigram</w:t>
      </w:r>
      <w:proofErr w:type="spellEnd"/>
      <w:r>
        <w:rPr>
          <w:rFonts w:ascii="Calibri" w:hAnsi="Calibri" w:cs="Calibri"/>
          <w:color w:val="000000"/>
        </w:rPr>
        <w:t xml:space="preserve"> Rural Institute, India</w:t>
      </w:r>
      <w:r>
        <w:rPr>
          <w:rFonts w:ascii="Calibri" w:hAnsi="Calibri" w:cs="Calibri"/>
          <w:color w:val="000000"/>
        </w:rPr>
        <w:br/>
      </w:r>
    </w:p>
    <w:p w:rsidR="00507AAF" w:rsidRDefault="00507AAF" w:rsidP="00507AAF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507AAF" w:rsidRDefault="00507AAF" w:rsidP="00507AAF"/>
    <w:p w:rsidR="00507AAF" w:rsidRDefault="00507AAF">
      <w:pPr>
        <w:rPr>
          <w:sz w:val="20"/>
        </w:rPr>
      </w:pPr>
    </w:p>
    <w:sectPr w:rsidR="00507AAF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FE" w:rsidRDefault="00015CFE">
      <w:r>
        <w:separator/>
      </w:r>
    </w:p>
  </w:endnote>
  <w:endnote w:type="continuationSeparator" w:id="0">
    <w:p w:rsidR="00015CFE" w:rsidRDefault="0001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FE" w:rsidRDefault="00015CFE">
      <w:r>
        <w:separator/>
      </w:r>
    </w:p>
  </w:footnote>
  <w:footnote w:type="continuationSeparator" w:id="0">
    <w:p w:rsidR="00015CFE" w:rsidRDefault="0001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22E"/>
    <w:rsid w:val="0000722E"/>
    <w:rsid w:val="00015CFE"/>
    <w:rsid w:val="00054723"/>
    <w:rsid w:val="000850F2"/>
    <w:rsid w:val="0039325B"/>
    <w:rsid w:val="00507AAF"/>
    <w:rsid w:val="006C0F33"/>
    <w:rsid w:val="00C17519"/>
    <w:rsid w:val="00D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8AA6F-DCB3-4D1A-BC08-F27E1831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17519"/>
    <w:rPr>
      <w:color w:val="0000FF"/>
      <w:u w:val="single"/>
    </w:rPr>
  </w:style>
  <w:style w:type="paragraph" w:customStyle="1" w:styleId="Affiliation">
    <w:name w:val="Affiliation"/>
    <w:basedOn w:val="Normal"/>
    <w:rsid w:val="0039325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2025-12-10T09:00:00Z</dcterms:created>
  <dcterms:modified xsi:type="dcterms:W3CDTF">2025-12-17T11:31:00Z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Word 2007</vt:lpwstr>
  </property>
</Properties>
</file>