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A2C" w:rsidRPr="009576E0" w:rsidRDefault="00D12A2C">
      <w:pPr>
        <w:pStyle w:val="BodyText"/>
        <w:spacing w:before="103"/>
        <w:rPr>
          <w:rFonts w:ascii="Arial" w:hAnsi="Arial" w:cs="Arial"/>
          <w:b w:val="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D12A2C" w:rsidRPr="009576E0">
        <w:trPr>
          <w:trHeight w:val="290"/>
        </w:trPr>
        <w:tc>
          <w:tcPr>
            <w:tcW w:w="5166" w:type="dxa"/>
          </w:tcPr>
          <w:p w:rsidR="00D12A2C" w:rsidRPr="009576E0" w:rsidRDefault="00ED0855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576E0">
              <w:rPr>
                <w:rFonts w:ascii="Arial" w:hAnsi="Arial" w:cs="Arial"/>
                <w:sz w:val="20"/>
                <w:szCs w:val="20"/>
              </w:rPr>
              <w:t>Journal</w:t>
            </w:r>
            <w:r w:rsidRPr="009576E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:rsidR="00D12A2C" w:rsidRPr="009576E0" w:rsidRDefault="00D876B8">
            <w:pPr>
              <w:pStyle w:val="TableParagraph"/>
              <w:spacing w:before="32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ED0855" w:rsidRPr="009576E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ED0855" w:rsidRPr="009576E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ED0855" w:rsidRPr="009576E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ED0855" w:rsidRPr="009576E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ED0855" w:rsidRPr="009576E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ED0855" w:rsidRPr="009576E0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ED0855" w:rsidRPr="009576E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ED0855" w:rsidRPr="009576E0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ED0855" w:rsidRPr="009576E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Medicine</w:t>
              </w:r>
              <w:r w:rsidR="00ED0855" w:rsidRPr="009576E0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ED0855" w:rsidRPr="009576E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ED0855" w:rsidRPr="009576E0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ED0855" w:rsidRPr="009576E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Medical</w:t>
              </w:r>
              <w:r w:rsidR="00ED0855" w:rsidRPr="009576E0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ED0855" w:rsidRPr="009576E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D12A2C" w:rsidRPr="009576E0">
        <w:trPr>
          <w:trHeight w:val="290"/>
        </w:trPr>
        <w:tc>
          <w:tcPr>
            <w:tcW w:w="5166" w:type="dxa"/>
          </w:tcPr>
          <w:p w:rsidR="00D12A2C" w:rsidRPr="009576E0" w:rsidRDefault="00ED0855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576E0">
              <w:rPr>
                <w:rFonts w:ascii="Arial" w:hAnsi="Arial" w:cs="Arial"/>
                <w:sz w:val="20"/>
                <w:szCs w:val="20"/>
              </w:rPr>
              <w:t>Manuscript</w:t>
            </w:r>
            <w:r w:rsidRPr="009576E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:rsidR="00D12A2C" w:rsidRPr="009576E0" w:rsidRDefault="00ED0855">
            <w:pPr>
              <w:pStyle w:val="TableParagraph"/>
              <w:spacing w:before="33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Ms_JAMMR_152178</w:t>
            </w:r>
          </w:p>
        </w:tc>
      </w:tr>
      <w:tr w:rsidR="00D12A2C" w:rsidRPr="009576E0">
        <w:trPr>
          <w:trHeight w:val="650"/>
        </w:trPr>
        <w:tc>
          <w:tcPr>
            <w:tcW w:w="5166" w:type="dxa"/>
          </w:tcPr>
          <w:p w:rsidR="00D12A2C" w:rsidRPr="009576E0" w:rsidRDefault="00ED0855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576E0">
              <w:rPr>
                <w:rFonts w:ascii="Arial" w:hAnsi="Arial" w:cs="Arial"/>
                <w:sz w:val="20"/>
                <w:szCs w:val="20"/>
              </w:rPr>
              <w:t>Title</w:t>
            </w:r>
            <w:r w:rsidRPr="009576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sz w:val="20"/>
                <w:szCs w:val="20"/>
              </w:rPr>
              <w:t>of</w:t>
            </w:r>
            <w:r w:rsidRPr="009576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sz w:val="20"/>
                <w:szCs w:val="20"/>
              </w:rPr>
              <w:t>the</w:t>
            </w:r>
            <w:r w:rsidRPr="009576E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:rsidR="00D12A2C" w:rsidRPr="009576E0" w:rsidRDefault="00ED0855">
            <w:pPr>
              <w:pStyle w:val="TableParagraph"/>
              <w:spacing w:before="212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sz w:val="20"/>
                <w:szCs w:val="20"/>
              </w:rPr>
              <w:t>Hyperbaric</w:t>
            </w:r>
            <w:r w:rsidRPr="009576E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Oxygen</w:t>
            </w:r>
            <w:r w:rsidRPr="009576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Therapy</w:t>
            </w:r>
            <w:r w:rsidRPr="009576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Treatment-Resistant</w:t>
            </w:r>
            <w:r w:rsidRPr="009576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Posttraumatic</w:t>
            </w:r>
            <w:r w:rsidRPr="009576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Stress</w:t>
            </w:r>
            <w:r w:rsidRPr="009576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Disorder</w:t>
            </w:r>
            <w:r w:rsidRPr="009576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Without</w:t>
            </w:r>
            <w:r w:rsidRPr="009576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Traumatic</w:t>
            </w:r>
            <w:r w:rsidRPr="009576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Brain</w:t>
            </w:r>
            <w:r w:rsidRPr="009576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Injury:</w:t>
            </w:r>
            <w:r w:rsidRPr="009576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576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Retrospective</w:t>
            </w:r>
            <w:r w:rsidRPr="009576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Cohort</w:t>
            </w:r>
            <w:r w:rsidRPr="009576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</w:t>
            </w:r>
          </w:p>
        </w:tc>
      </w:tr>
      <w:tr w:rsidR="00D12A2C" w:rsidRPr="009576E0">
        <w:trPr>
          <w:trHeight w:val="330"/>
        </w:trPr>
        <w:tc>
          <w:tcPr>
            <w:tcW w:w="5166" w:type="dxa"/>
          </w:tcPr>
          <w:p w:rsidR="00D12A2C" w:rsidRPr="009576E0" w:rsidRDefault="00ED0855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576E0">
              <w:rPr>
                <w:rFonts w:ascii="Arial" w:hAnsi="Arial" w:cs="Arial"/>
                <w:sz w:val="20"/>
                <w:szCs w:val="20"/>
              </w:rPr>
              <w:t>Type</w:t>
            </w:r>
            <w:r w:rsidRPr="009576E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sz w:val="20"/>
                <w:szCs w:val="20"/>
              </w:rPr>
              <w:t>of</w:t>
            </w:r>
            <w:r w:rsidRPr="009576E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sz w:val="20"/>
                <w:szCs w:val="20"/>
              </w:rPr>
              <w:t>the</w:t>
            </w:r>
            <w:r w:rsidRPr="009576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:rsidR="00D12A2C" w:rsidRPr="009576E0" w:rsidRDefault="00ED0855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9576E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576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D12A2C" w:rsidRPr="009576E0" w:rsidRDefault="00D12A2C">
      <w:pPr>
        <w:spacing w:before="230"/>
        <w:ind w:left="23" w:right="11638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D12A2C" w:rsidRPr="009576E0">
        <w:trPr>
          <w:trHeight w:val="453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:rsidR="00D12A2C" w:rsidRPr="009576E0" w:rsidRDefault="00ED0855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9576E0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9576E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D12A2C" w:rsidRPr="009576E0">
        <w:trPr>
          <w:trHeight w:val="970"/>
        </w:trPr>
        <w:tc>
          <w:tcPr>
            <w:tcW w:w="5296" w:type="dxa"/>
          </w:tcPr>
          <w:p w:rsidR="00D12A2C" w:rsidRPr="009576E0" w:rsidRDefault="00D12A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7" w:type="dxa"/>
          </w:tcPr>
          <w:p w:rsidR="00D12A2C" w:rsidRPr="009576E0" w:rsidRDefault="00ED0855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576E0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D12A2C" w:rsidRPr="009576E0" w:rsidRDefault="00ED0855">
            <w:pPr>
              <w:pStyle w:val="TableParagraph"/>
              <w:ind w:left="109" w:right="124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9576E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9576E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9576E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9576E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9576E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9576E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9576E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9576E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9576E0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9576E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9576E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 peer</w:t>
            </w:r>
            <w:r w:rsidRPr="009576E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376" w:type="dxa"/>
          </w:tcPr>
          <w:p w:rsidR="00D12A2C" w:rsidRPr="009576E0" w:rsidRDefault="00ED0855">
            <w:pPr>
              <w:pStyle w:val="TableParagraph"/>
              <w:spacing w:line="256" w:lineRule="auto"/>
              <w:ind w:left="105" w:right="669"/>
              <w:rPr>
                <w:rFonts w:ascii="Arial" w:hAnsi="Arial" w:cs="Arial"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576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576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sz w:val="20"/>
                <w:szCs w:val="20"/>
              </w:rPr>
              <w:t>(It</w:t>
            </w:r>
            <w:r w:rsidRPr="009576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sz w:val="20"/>
                <w:szCs w:val="20"/>
              </w:rPr>
              <w:t>is</w:t>
            </w:r>
            <w:r w:rsidRPr="009576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sz w:val="20"/>
                <w:szCs w:val="20"/>
              </w:rPr>
              <w:t>mandatory</w:t>
            </w:r>
            <w:r w:rsidRPr="009576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sz w:val="20"/>
                <w:szCs w:val="20"/>
              </w:rPr>
              <w:t>that</w:t>
            </w:r>
            <w:r w:rsidRPr="009576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sz w:val="20"/>
                <w:szCs w:val="20"/>
              </w:rPr>
              <w:t>authors</w:t>
            </w:r>
            <w:r w:rsidRPr="009576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sz w:val="20"/>
                <w:szCs w:val="20"/>
              </w:rPr>
              <w:t>should</w:t>
            </w:r>
            <w:r w:rsidRPr="009576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sz w:val="20"/>
                <w:szCs w:val="20"/>
              </w:rPr>
              <w:t>write</w:t>
            </w:r>
            <w:r w:rsidRPr="009576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12A2C" w:rsidRPr="009576E0">
        <w:trPr>
          <w:trHeight w:val="1380"/>
        </w:trPr>
        <w:tc>
          <w:tcPr>
            <w:tcW w:w="5296" w:type="dxa"/>
          </w:tcPr>
          <w:p w:rsidR="00D12A2C" w:rsidRPr="009576E0" w:rsidRDefault="00ED0855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576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576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576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576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576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576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76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7" w:type="dxa"/>
          </w:tcPr>
          <w:p w:rsidR="00D12A2C" w:rsidRPr="009576E0" w:rsidRDefault="00ED0855">
            <w:pPr>
              <w:pStyle w:val="TableParagraph"/>
              <w:ind w:left="109" w:right="124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Hyperbaric oxygen therapy (HBOT) involves the use of high-pressure oxygen within an enclosed hyperbaric chamber, and it can promote neovascularization. Previously, more studies have been conducted</w:t>
            </w:r>
            <w:r w:rsidRPr="009576E0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to</w:t>
            </w:r>
            <w:r w:rsidRPr="009576E0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explore</w:t>
            </w:r>
            <w:r w:rsidRPr="009576E0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HBOT</w:t>
            </w:r>
            <w:r w:rsidRPr="009576E0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efficacy</w:t>
            </w:r>
            <w:r w:rsidRPr="009576E0">
              <w:rPr>
                <w:rFonts w:ascii="Arial" w:hAnsi="Arial" w:cs="Arial"/>
                <w:b/>
                <w:color w:val="212121"/>
                <w:spacing w:val="-7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for</w:t>
            </w:r>
            <w:r w:rsidRPr="009576E0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improving</w:t>
            </w:r>
            <w:r w:rsidRPr="009576E0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posttraumatic</w:t>
            </w:r>
            <w:r w:rsidRPr="009576E0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stress</w:t>
            </w:r>
            <w:r w:rsidRPr="009576E0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disorder</w:t>
            </w:r>
            <w:r w:rsidRPr="009576E0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(PTSD)</w:t>
            </w:r>
            <w:r w:rsidRPr="009576E0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symptoms after traumatic</w:t>
            </w:r>
            <w:r w:rsidRPr="009576E0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brain</w:t>
            </w:r>
            <w:r w:rsidRPr="009576E0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injury</w:t>
            </w:r>
            <w:r w:rsidRPr="009576E0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(TBI);</w:t>
            </w:r>
            <w:r w:rsidRPr="009576E0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however,</w:t>
            </w:r>
            <w:r w:rsidRPr="009576E0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there</w:t>
            </w:r>
            <w:r w:rsidRPr="009576E0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are</w:t>
            </w:r>
            <w:r w:rsidRPr="009576E0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limited</w:t>
            </w:r>
            <w:r w:rsidRPr="009576E0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studies</w:t>
            </w:r>
            <w:r w:rsidRPr="009576E0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regarding</w:t>
            </w:r>
            <w:r w:rsidRPr="009576E0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PTSD</w:t>
            </w:r>
            <w:r w:rsidRPr="009576E0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symptoms</w:t>
            </w:r>
            <w:r w:rsidRPr="009576E0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without</w:t>
            </w:r>
            <w:r w:rsidRPr="009576E0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TBI. To fill the research gap, this study investigates the potential efficacy of HBOT for improving PTSD</w:t>
            </w:r>
          </w:p>
          <w:p w:rsidR="00D12A2C" w:rsidRPr="009576E0" w:rsidRDefault="00ED0855">
            <w:pPr>
              <w:pStyle w:val="TableParagraph"/>
              <w:spacing w:line="212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symptoms</w:t>
            </w:r>
            <w:r w:rsidRPr="009576E0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in</w:t>
            </w:r>
            <w:r w:rsidRPr="009576E0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9576E0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absence</w:t>
            </w:r>
            <w:r w:rsidRPr="009576E0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of</w:t>
            </w:r>
            <w:r w:rsidRPr="009576E0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>TBI.</w:t>
            </w:r>
          </w:p>
        </w:tc>
        <w:tc>
          <w:tcPr>
            <w:tcW w:w="6376" w:type="dxa"/>
          </w:tcPr>
          <w:p w:rsidR="00D12A2C" w:rsidRPr="009576E0" w:rsidRDefault="00D12A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A2C" w:rsidRPr="009576E0">
        <w:trPr>
          <w:trHeight w:val="1260"/>
        </w:trPr>
        <w:tc>
          <w:tcPr>
            <w:tcW w:w="5296" w:type="dxa"/>
          </w:tcPr>
          <w:p w:rsidR="00D12A2C" w:rsidRPr="009576E0" w:rsidRDefault="00ED0855">
            <w:pPr>
              <w:pStyle w:val="TableParagraph"/>
              <w:spacing w:line="228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76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576E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76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D12A2C" w:rsidRPr="009576E0" w:rsidRDefault="00ED0855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9576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9576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9576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9576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7" w:type="dxa"/>
          </w:tcPr>
          <w:p w:rsidR="00D12A2C" w:rsidRPr="009576E0" w:rsidRDefault="00ED0855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9576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576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576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study.</w:t>
            </w:r>
          </w:p>
        </w:tc>
        <w:tc>
          <w:tcPr>
            <w:tcW w:w="6376" w:type="dxa"/>
          </w:tcPr>
          <w:p w:rsidR="00D12A2C" w:rsidRPr="009576E0" w:rsidRDefault="00D12A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A2C" w:rsidRPr="009576E0">
        <w:trPr>
          <w:trHeight w:val="1260"/>
        </w:trPr>
        <w:tc>
          <w:tcPr>
            <w:tcW w:w="5296" w:type="dxa"/>
          </w:tcPr>
          <w:p w:rsidR="00D12A2C" w:rsidRPr="009576E0" w:rsidRDefault="00ED0855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9576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76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9576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9576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9576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9576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9576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576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7" w:type="dxa"/>
          </w:tcPr>
          <w:p w:rsidR="00D12A2C" w:rsidRPr="009576E0" w:rsidRDefault="00ED0855">
            <w:pPr>
              <w:pStyle w:val="TableParagraph"/>
              <w:spacing w:line="480" w:lineRule="auto"/>
              <w:ind w:left="109" w:right="2421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76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576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576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comprehensive;</w:t>
            </w:r>
            <w:r w:rsidRPr="009576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9576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9576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improvement</w:t>
            </w:r>
            <w:r w:rsidRPr="009576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576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suggested: Mention the statistical findings and values in the abstract results.</w:t>
            </w:r>
          </w:p>
        </w:tc>
        <w:tc>
          <w:tcPr>
            <w:tcW w:w="6376" w:type="dxa"/>
          </w:tcPr>
          <w:p w:rsidR="00D12A2C" w:rsidRPr="009576E0" w:rsidRDefault="00D12A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A2C" w:rsidRPr="009576E0">
        <w:trPr>
          <w:trHeight w:val="2760"/>
        </w:trPr>
        <w:tc>
          <w:tcPr>
            <w:tcW w:w="5296" w:type="dxa"/>
          </w:tcPr>
          <w:p w:rsidR="00D12A2C" w:rsidRPr="009576E0" w:rsidRDefault="00ED0855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576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76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576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9576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9576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576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7" w:type="dxa"/>
          </w:tcPr>
          <w:p w:rsidR="00D12A2C" w:rsidRPr="009576E0" w:rsidRDefault="00ED0855">
            <w:pPr>
              <w:pStyle w:val="TableParagraph"/>
              <w:spacing w:line="480" w:lineRule="auto"/>
              <w:ind w:left="109" w:right="669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sz w:val="20"/>
                <w:szCs w:val="20"/>
              </w:rPr>
              <w:t>The manuscript is mostly scientifically appropriate. However, some improvements are suggested:</w:t>
            </w:r>
            <w:r w:rsidRPr="009576E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In</w:t>
            </w:r>
            <w:r w:rsidRPr="009576E0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9576E0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introduction,</w:t>
            </w:r>
            <w:r w:rsidRPr="009576E0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mention</w:t>
            </w:r>
            <w:r w:rsidRPr="009576E0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9576E0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full</w:t>
            </w:r>
            <w:r w:rsidRPr="009576E0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terms</w:t>
            </w:r>
            <w:r w:rsidRPr="009576E0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for</w:t>
            </w:r>
            <w:r w:rsidRPr="009576E0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fMRI</w:t>
            </w:r>
            <w:r w:rsidRPr="009576E0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and</w:t>
            </w:r>
            <w:r w:rsidRPr="009576E0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SPECT</w:t>
            </w:r>
            <w:r w:rsidRPr="009576E0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with</w:t>
            </w:r>
            <w:r w:rsidRPr="009576E0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abbreviations</w:t>
            </w:r>
            <w:r w:rsidRPr="009576E0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in</w:t>
            </w:r>
            <w:r w:rsidRPr="009576E0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parentheses. At the start of the methods section, mention the name of the study design.</w:t>
            </w:r>
          </w:p>
          <w:p w:rsidR="00D12A2C" w:rsidRPr="009576E0" w:rsidRDefault="00ED0855">
            <w:pPr>
              <w:pStyle w:val="TableParagraph"/>
              <w:spacing w:line="480" w:lineRule="auto"/>
              <w:ind w:left="109" w:right="220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Mention</w:t>
            </w:r>
            <w:r w:rsidRPr="009576E0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if any</w:t>
            </w:r>
            <w:r w:rsidRPr="009576E0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sampling</w:t>
            </w:r>
            <w:r w:rsidRPr="009576E0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technique</w:t>
            </w:r>
            <w:r w:rsidRPr="009576E0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was</w:t>
            </w:r>
            <w:r w:rsidRPr="009576E0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used,</w:t>
            </w:r>
            <w:r w:rsidRPr="009576E0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and</w:t>
            </w:r>
            <w:r w:rsidRPr="009576E0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9576E0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name</w:t>
            </w:r>
            <w:r w:rsidRPr="009576E0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and</w:t>
            </w:r>
            <w:r w:rsidRPr="009576E0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details</w:t>
            </w:r>
            <w:r w:rsidRPr="009576E0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of the</w:t>
            </w:r>
            <w:r w:rsidRPr="009576E0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sampling</w:t>
            </w:r>
            <w:r w:rsidRPr="009576E0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technique. Provide</w:t>
            </w:r>
            <w:r w:rsidRPr="009576E0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more</w:t>
            </w:r>
            <w:r w:rsidRPr="009576E0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details</w:t>
            </w:r>
            <w:r w:rsidRPr="009576E0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regarding</w:t>
            </w:r>
            <w:r w:rsidRPr="009576E0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9576E0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data</w:t>
            </w:r>
            <w:r w:rsidRPr="009576E0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analysis,</w:t>
            </w:r>
            <w:r w:rsidRPr="009576E0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and</w:t>
            </w:r>
            <w:r w:rsidRPr="009576E0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mention</w:t>
            </w:r>
            <w:r w:rsidRPr="009576E0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9576E0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threshold</w:t>
            </w:r>
            <w:r w:rsidRPr="009576E0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used</w:t>
            </w:r>
            <w:r w:rsidRPr="009576E0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for</w:t>
            </w:r>
            <w:r w:rsidRPr="009576E0">
              <w:rPr>
                <w:rFonts w:ascii="Arial" w:hAnsi="Arial" w:cs="Arial"/>
                <w:b/>
                <w:color w:val="212121"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>significance.</w:t>
            </w:r>
          </w:p>
          <w:p w:rsidR="00D12A2C" w:rsidRPr="009576E0" w:rsidRDefault="00ED0855">
            <w:pPr>
              <w:pStyle w:val="TableParagraph"/>
              <w:spacing w:line="230" w:lineRule="atLeas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9576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end</w:t>
            </w:r>
            <w:r w:rsidRPr="009576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9576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section,</w:t>
            </w:r>
            <w:r w:rsidRPr="009576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discuss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limitations,</w:t>
            </w:r>
            <w:r w:rsidRPr="009576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strengths,</w:t>
            </w:r>
            <w:r w:rsidRPr="009576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implications,</w:t>
            </w:r>
            <w:r w:rsidRPr="009576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576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future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 xml:space="preserve">research 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>directions.</w:t>
            </w:r>
          </w:p>
        </w:tc>
        <w:tc>
          <w:tcPr>
            <w:tcW w:w="6376" w:type="dxa"/>
          </w:tcPr>
          <w:p w:rsidR="00D12A2C" w:rsidRPr="009576E0" w:rsidRDefault="00D12A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A2C" w:rsidRPr="009576E0">
        <w:trPr>
          <w:trHeight w:val="2760"/>
        </w:trPr>
        <w:tc>
          <w:tcPr>
            <w:tcW w:w="5296" w:type="dxa"/>
          </w:tcPr>
          <w:p w:rsidR="00D12A2C" w:rsidRPr="009576E0" w:rsidRDefault="00ED0855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sz w:val="20"/>
                <w:szCs w:val="20"/>
              </w:rPr>
              <w:lastRenderedPageBreak/>
              <w:t>Are</w:t>
            </w:r>
            <w:r w:rsidRPr="009576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76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576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576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576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9576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9576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576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67" w:type="dxa"/>
          </w:tcPr>
          <w:p w:rsidR="00D12A2C" w:rsidRPr="009576E0" w:rsidRDefault="00ED0855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576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576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mostly</w:t>
            </w:r>
            <w:r w:rsidRPr="009576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appropriate.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9576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9576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improvements</w:t>
            </w:r>
            <w:r w:rsidRPr="009576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576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>suggested:</w:t>
            </w:r>
          </w:p>
          <w:p w:rsidR="00D12A2C" w:rsidRPr="009576E0" w:rsidRDefault="00D12A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12A2C" w:rsidRPr="009576E0" w:rsidRDefault="00ED0855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576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introduction,</w:t>
            </w:r>
            <w:r w:rsidRPr="009576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2nd</w:t>
            </w:r>
            <w:r w:rsidRPr="009576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paragraph,</w:t>
            </w:r>
            <w:r w:rsidRPr="009576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576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reference for</w:t>
            </w:r>
            <w:r w:rsidRPr="009576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sentence:</w:t>
            </w:r>
            <w:r w:rsidRPr="009576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PTSD</w:t>
            </w:r>
            <w:r w:rsidRPr="009576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576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psychiatric</w:t>
            </w:r>
            <w:r w:rsidRPr="009576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disorder occurring after a potentially traumatic event. PTSD is characterized by re-experiencing of the event, hyperarousal, avoidance of triggers of the event, depression, and sleep disturbances such as nightmares.</w:t>
            </w:r>
          </w:p>
          <w:p w:rsidR="00D12A2C" w:rsidRPr="009576E0" w:rsidRDefault="00D12A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12A2C" w:rsidRPr="009576E0" w:rsidRDefault="00ED0855">
            <w:pPr>
              <w:pStyle w:val="TableParagraph"/>
              <w:ind w:left="109" w:right="124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sz w:val="20"/>
                <w:szCs w:val="20"/>
              </w:rPr>
              <w:t>In the introduction, 3rd paragraph, provide reference: While some trials found significant improvement in</w:t>
            </w:r>
            <w:r w:rsidRPr="009576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many</w:t>
            </w:r>
            <w:r w:rsidRPr="009576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aspects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of PTSD</w:t>
            </w:r>
            <w:r w:rsidRPr="009576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symptoms,</w:t>
            </w:r>
            <w:r w:rsidRPr="009576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9576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cognition</w:t>
            </w:r>
            <w:r w:rsidRPr="009576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and mood,</w:t>
            </w:r>
            <w:r w:rsidRPr="009576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several</w:t>
            </w:r>
            <w:r w:rsidRPr="009576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others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9576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found</w:t>
            </w:r>
            <w:r w:rsidRPr="009576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9576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significant difference in outcomes with HBOT versus sham therapy.</w:t>
            </w:r>
          </w:p>
          <w:p w:rsidR="00D12A2C" w:rsidRPr="009576E0" w:rsidRDefault="00ED0855">
            <w:pPr>
              <w:pStyle w:val="TableParagraph"/>
              <w:spacing w:before="212" w:line="230" w:lineRule="atLeast"/>
              <w:ind w:left="109" w:right="220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In</w:t>
            </w:r>
            <w:r w:rsidRPr="009576E0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9576E0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discussion,</w:t>
            </w:r>
            <w:r w:rsidRPr="009576E0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2nd</w:t>
            </w:r>
            <w:r w:rsidRPr="009576E0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paragraph,</w:t>
            </w:r>
            <w:r w:rsidRPr="009576E0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provide</w:t>
            </w:r>
            <w:r w:rsidRPr="009576E0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a</w:t>
            </w:r>
            <w:r w:rsidRPr="009576E0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reference:</w:t>
            </w:r>
            <w:r w:rsidRPr="009576E0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Dosage</w:t>
            </w:r>
            <w:r w:rsidRPr="009576E0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of the</w:t>
            </w:r>
            <w:r w:rsidRPr="009576E0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HBOT</w:t>
            </w:r>
            <w:r w:rsidRPr="009576E0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can</w:t>
            </w:r>
            <w:r w:rsidRPr="009576E0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be</w:t>
            </w:r>
            <w:r w:rsidRPr="009576E0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influenced</w:t>
            </w:r>
            <w:r w:rsidRPr="009576E0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212121"/>
                <w:sz w:val="20"/>
                <w:szCs w:val="20"/>
              </w:rPr>
              <w:t>by pressure, duration of each session, and number of sessions.</w:t>
            </w:r>
          </w:p>
        </w:tc>
        <w:tc>
          <w:tcPr>
            <w:tcW w:w="6376" w:type="dxa"/>
          </w:tcPr>
          <w:p w:rsidR="00D12A2C" w:rsidRPr="009576E0" w:rsidRDefault="00D12A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A2C" w:rsidRPr="009576E0">
        <w:trPr>
          <w:trHeight w:val="690"/>
        </w:trPr>
        <w:tc>
          <w:tcPr>
            <w:tcW w:w="5296" w:type="dxa"/>
          </w:tcPr>
          <w:p w:rsidR="00D12A2C" w:rsidRPr="009576E0" w:rsidRDefault="00ED0855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576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76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9576E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576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576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76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576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7" w:type="dxa"/>
          </w:tcPr>
          <w:p w:rsidR="00D12A2C" w:rsidRPr="009576E0" w:rsidRDefault="00ED0855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76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9576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9576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9576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576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  <w:r w:rsidRPr="009576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6376" w:type="dxa"/>
          </w:tcPr>
          <w:p w:rsidR="00D12A2C" w:rsidRPr="009576E0" w:rsidRDefault="00D12A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A2C" w:rsidRPr="009576E0">
        <w:trPr>
          <w:trHeight w:val="1180"/>
        </w:trPr>
        <w:tc>
          <w:tcPr>
            <w:tcW w:w="5296" w:type="dxa"/>
          </w:tcPr>
          <w:p w:rsidR="00D12A2C" w:rsidRPr="009576E0" w:rsidRDefault="00ED085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9576E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7" w:type="dxa"/>
          </w:tcPr>
          <w:p w:rsidR="00D12A2C" w:rsidRPr="009576E0" w:rsidRDefault="00D12A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6" w:type="dxa"/>
          </w:tcPr>
          <w:p w:rsidR="00D12A2C" w:rsidRPr="009576E0" w:rsidRDefault="00D12A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2A2C" w:rsidRPr="009576E0" w:rsidRDefault="00D12A2C">
      <w:pPr>
        <w:pStyle w:val="TableParagraph"/>
        <w:rPr>
          <w:rFonts w:ascii="Arial" w:hAnsi="Arial" w:cs="Arial"/>
          <w:sz w:val="20"/>
          <w:szCs w:val="20"/>
        </w:rPr>
        <w:sectPr w:rsidR="00D12A2C" w:rsidRPr="009576E0">
          <w:headerReference w:type="default" r:id="rId7"/>
          <w:footerReference w:type="default" r:id="rId8"/>
          <w:pgSz w:w="23820" w:h="16840" w:orient="landscape"/>
          <w:pgMar w:top="1820" w:right="1417" w:bottom="880" w:left="1417" w:header="1283" w:footer="693" w:gutter="0"/>
          <w:cols w:space="720"/>
        </w:sect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1"/>
        <w:gridCol w:w="8557"/>
        <w:gridCol w:w="5621"/>
      </w:tblGrid>
      <w:tr w:rsidR="00D12A2C" w:rsidRPr="009576E0">
        <w:trPr>
          <w:trHeight w:val="453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:rsidR="00D12A2C" w:rsidRPr="009576E0" w:rsidRDefault="00ED0855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9576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lastRenderedPageBreak/>
              <w:t>PART</w:t>
            </w:r>
            <w:r w:rsidRPr="009576E0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9576E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D12A2C" w:rsidRPr="009576E0">
        <w:trPr>
          <w:trHeight w:val="935"/>
        </w:trPr>
        <w:tc>
          <w:tcPr>
            <w:tcW w:w="6761" w:type="dxa"/>
          </w:tcPr>
          <w:p w:rsidR="00D12A2C" w:rsidRPr="009576E0" w:rsidRDefault="00D12A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7" w:type="dxa"/>
          </w:tcPr>
          <w:p w:rsidR="00D12A2C" w:rsidRPr="009576E0" w:rsidRDefault="00ED0855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576E0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21" w:type="dxa"/>
          </w:tcPr>
          <w:p w:rsidR="00D12A2C" w:rsidRPr="009576E0" w:rsidRDefault="00ED0855">
            <w:pPr>
              <w:pStyle w:val="TableParagraph"/>
              <w:spacing w:line="256" w:lineRule="auto"/>
              <w:ind w:left="4" w:right="14"/>
              <w:rPr>
                <w:rFonts w:ascii="Arial" w:hAnsi="Arial" w:cs="Arial"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576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576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sz w:val="20"/>
                <w:szCs w:val="20"/>
              </w:rPr>
              <w:t>(It</w:t>
            </w:r>
            <w:r w:rsidRPr="009576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sz w:val="20"/>
                <w:szCs w:val="20"/>
              </w:rPr>
              <w:t>is</w:t>
            </w:r>
            <w:r w:rsidRPr="009576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sz w:val="20"/>
                <w:szCs w:val="20"/>
              </w:rPr>
              <w:t>mandatory</w:t>
            </w:r>
            <w:r w:rsidRPr="009576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sz w:val="20"/>
                <w:szCs w:val="20"/>
              </w:rPr>
              <w:t>that</w:t>
            </w:r>
            <w:r w:rsidRPr="009576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sz w:val="20"/>
                <w:szCs w:val="20"/>
              </w:rPr>
              <w:t>authors</w:t>
            </w:r>
            <w:r w:rsidRPr="009576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sz w:val="20"/>
                <w:szCs w:val="20"/>
              </w:rPr>
              <w:t>should</w:t>
            </w:r>
            <w:r w:rsidRPr="009576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sz w:val="20"/>
                <w:szCs w:val="20"/>
              </w:rPr>
              <w:t>write</w:t>
            </w:r>
            <w:r w:rsidRPr="009576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12A2C" w:rsidRPr="009576E0">
        <w:trPr>
          <w:trHeight w:val="920"/>
        </w:trPr>
        <w:tc>
          <w:tcPr>
            <w:tcW w:w="6761" w:type="dxa"/>
          </w:tcPr>
          <w:p w:rsidR="00D12A2C" w:rsidRPr="009576E0" w:rsidRDefault="00ED0855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9576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576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576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76E0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557" w:type="dxa"/>
          </w:tcPr>
          <w:p w:rsidR="00D12A2C" w:rsidRPr="009576E0" w:rsidRDefault="00ED0855">
            <w:pPr>
              <w:pStyle w:val="TableParagraph"/>
              <w:spacing w:before="113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9576E0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9576E0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9576E0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9576E0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proofErr w:type="gramStart"/>
            <w:r w:rsidRPr="009576E0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9576E0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please</w:t>
            </w:r>
            <w:r w:rsidRPr="009576E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9576E0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9576E0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9576E0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9576E0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9576E0">
              <w:rPr>
                <w:rFonts w:ascii="Arial" w:hAnsi="Arial" w:cs="Arial"/>
                <w:i/>
                <w:sz w:val="20"/>
                <w:szCs w:val="20"/>
                <w:u w:val="single"/>
              </w:rPr>
              <w:t>the ethical</w:t>
            </w:r>
            <w:r w:rsidRPr="009576E0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9576E0">
              <w:rPr>
                <w:rFonts w:ascii="Arial" w:hAnsi="Arial" w:cs="Arial"/>
                <w:i/>
                <w:sz w:val="20"/>
                <w:szCs w:val="20"/>
                <w:u w:val="single"/>
              </w:rPr>
              <w:t>issues here in</w:t>
            </w:r>
            <w:r w:rsidRPr="009576E0">
              <w:rPr>
                <w:rFonts w:ascii="Arial" w:hAnsi="Arial" w:cs="Arial"/>
                <w:i/>
                <w:spacing w:val="4"/>
                <w:sz w:val="20"/>
                <w:szCs w:val="20"/>
                <w:u w:val="single"/>
              </w:rPr>
              <w:t xml:space="preserve"> </w:t>
            </w:r>
            <w:r w:rsidRPr="009576E0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D12A2C" w:rsidRPr="009576E0" w:rsidRDefault="00D12A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D12A2C" w:rsidRPr="009576E0" w:rsidRDefault="00ED0855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576E0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5621" w:type="dxa"/>
          </w:tcPr>
          <w:p w:rsidR="00D12A2C" w:rsidRPr="009576E0" w:rsidRDefault="00D12A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76E0" w:rsidRPr="009576E0" w:rsidRDefault="009576E0" w:rsidP="009576E0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</w:p>
    <w:p w:rsidR="009576E0" w:rsidRPr="009576E0" w:rsidRDefault="009576E0" w:rsidP="009576E0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9576E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9576E0" w:rsidRPr="009576E0" w:rsidRDefault="009576E0" w:rsidP="009576E0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9576E0">
        <w:rPr>
          <w:rFonts w:ascii="Arial" w:hAnsi="Arial" w:cs="Arial"/>
          <w:sz w:val="20"/>
          <w:szCs w:val="20"/>
        </w:rPr>
        <w:t>.</w:t>
      </w:r>
      <w:r w:rsidRPr="009576E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576E0">
        <w:rPr>
          <w:rFonts w:ascii="Arial" w:hAnsi="Arial" w:cs="Arial"/>
          <w:color w:val="000000"/>
          <w:sz w:val="20"/>
          <w:szCs w:val="20"/>
        </w:rPr>
        <w:t>Shazia</w:t>
      </w:r>
      <w:proofErr w:type="spellEnd"/>
      <w:r w:rsidRPr="009576E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576E0">
        <w:rPr>
          <w:rFonts w:ascii="Arial" w:hAnsi="Arial" w:cs="Arial"/>
          <w:color w:val="000000"/>
          <w:sz w:val="20"/>
          <w:szCs w:val="20"/>
        </w:rPr>
        <w:t>Tahira</w:t>
      </w:r>
      <w:proofErr w:type="spellEnd"/>
      <w:r w:rsidRPr="009576E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9576E0">
        <w:rPr>
          <w:rFonts w:ascii="Arial" w:hAnsi="Arial" w:cs="Arial"/>
          <w:color w:val="000000"/>
          <w:sz w:val="20"/>
          <w:szCs w:val="20"/>
        </w:rPr>
        <w:t>Bahria</w:t>
      </w:r>
      <w:proofErr w:type="spellEnd"/>
      <w:r w:rsidRPr="009576E0">
        <w:rPr>
          <w:rFonts w:ascii="Arial" w:hAnsi="Arial" w:cs="Arial"/>
          <w:color w:val="000000"/>
          <w:sz w:val="20"/>
          <w:szCs w:val="20"/>
        </w:rPr>
        <w:t xml:space="preserve"> University, Pakistan</w:t>
      </w:r>
      <w:r w:rsidRPr="009576E0">
        <w:rPr>
          <w:rFonts w:ascii="Arial" w:hAnsi="Arial" w:cs="Arial"/>
          <w:color w:val="000000"/>
          <w:sz w:val="20"/>
          <w:szCs w:val="20"/>
        </w:rPr>
        <w:br/>
      </w:r>
    </w:p>
    <w:p w:rsidR="00ED0855" w:rsidRPr="009576E0" w:rsidRDefault="00ED0855" w:rsidP="009576E0">
      <w:pPr>
        <w:rPr>
          <w:rFonts w:ascii="Arial" w:hAnsi="Arial" w:cs="Arial"/>
          <w:sz w:val="20"/>
          <w:szCs w:val="20"/>
        </w:rPr>
      </w:pPr>
    </w:p>
    <w:sectPr w:rsidR="00ED0855" w:rsidRPr="009576E0">
      <w:pgSz w:w="23820" w:h="16840" w:orient="landscape"/>
      <w:pgMar w:top="1820" w:right="1417" w:bottom="880" w:left="1417" w:header="1283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6B8" w:rsidRDefault="00D876B8">
      <w:r>
        <w:separator/>
      </w:r>
    </w:p>
  </w:endnote>
  <w:endnote w:type="continuationSeparator" w:id="0">
    <w:p w:rsidR="00D876B8" w:rsidRDefault="00D8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A2C" w:rsidRDefault="00ED085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10113595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2A2C" w:rsidRDefault="00ED085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35pt;width:52.1pt;height:10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EF+XpeIAAAANAQAADwAAAAAAAAAAAAAAAAAEBAAAZHJzL2Rvd25yZXYu&#10;eG1sUEsFBgAAAAAEAAQA8wAAABMFAAAAAA==&#10;" filled="f" stroked="f">
              <v:textbox inset="0,0,0,0">
                <w:txbxContent>
                  <w:p w:rsidR="00D12A2C" w:rsidRDefault="00ED085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2642235</wp:posOffset>
              </wp:positionH>
              <wp:positionV relativeFrom="page">
                <wp:posOffset>10113595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2A2C" w:rsidRDefault="00ED085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05pt;margin-top:796.35pt;width:55.6pt;height:10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txo2pOIAAAANAQAADwAAAAAAAAAAAAAAAAAEBAAAZHJzL2Rvd25yZXYu&#10;eG1sUEsFBgAAAAAEAAQA8wAAABMFAAAAAA==&#10;" filled="f" stroked="f">
              <v:textbox inset="0,0,0,0">
                <w:txbxContent>
                  <w:p w:rsidR="00D12A2C" w:rsidRDefault="00ED085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4414265</wp:posOffset>
              </wp:positionH>
              <wp:positionV relativeFrom="page">
                <wp:posOffset>10113595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2A2C" w:rsidRDefault="00ED085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.35pt;width:67.85pt;height:10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GX6NreIAAAANAQAADwAAAAAAAAAAAAAAAAAEBAAAZHJzL2Rvd25yZXYu&#10;eG1sUEsFBgAAAAAEAAQA8wAAABMFAAAAAA==&#10;" filled="f" stroked="f">
              <v:textbox inset="0,0,0,0">
                <w:txbxContent>
                  <w:p w:rsidR="00D12A2C" w:rsidRDefault="00ED085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10113595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2A2C" w:rsidRDefault="00ED085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35pt;width:80.45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" filled="f" stroked="f">
              <v:textbox inset="0,0,0,0">
                <w:txbxContent>
                  <w:p w:rsidR="00D12A2C" w:rsidRDefault="00ED085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6B8" w:rsidRDefault="00D876B8">
      <w:r>
        <w:separator/>
      </w:r>
    </w:p>
  </w:footnote>
  <w:footnote w:type="continuationSeparator" w:id="0">
    <w:p w:rsidR="00D876B8" w:rsidRDefault="00D87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A2C" w:rsidRDefault="00ED085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802217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2A2C" w:rsidRDefault="00ED085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" filled="f" stroked="f">
              <v:textbox inset="0,0,0,0">
                <w:txbxContent>
                  <w:p w:rsidR="00D12A2C" w:rsidRDefault="00ED085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2A2C"/>
    <w:rsid w:val="002F00B0"/>
    <w:rsid w:val="004F16F3"/>
    <w:rsid w:val="005843F0"/>
    <w:rsid w:val="009576E0"/>
    <w:rsid w:val="00B745AC"/>
    <w:rsid w:val="00D12A2C"/>
    <w:rsid w:val="00D876B8"/>
    <w:rsid w:val="00ED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BE5229-8287-452B-9258-11AADAE6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mmr.com/index.php/JAMM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5</cp:revision>
  <dcterms:created xsi:type="dcterms:W3CDTF">2026-01-22T11:13:00Z</dcterms:created>
  <dcterms:modified xsi:type="dcterms:W3CDTF">2026-01-31T07:31:00Z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2026-01-22T00:00:00Z</vt:filetime>
  </property>
</Properties>
</file>