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02F1B" w14:textId="77777777" w:rsidR="00AA4894" w:rsidRPr="00AA4894" w:rsidRDefault="00AA4894" w:rsidP="00AA4894">
      <w:pPr>
        <w:jc w:val="center"/>
        <w:rPr>
          <w:rFonts w:ascii="Arial Unicode MS" w:eastAsia="Arial Unicode MS" w:hAnsi="Arial Unicode MS" w:cs="Arial Unicode MS"/>
          <w:b/>
          <w:bCs/>
          <w:color w:val="000000"/>
        </w:rPr>
      </w:pPr>
      <w:commentRangeStart w:id="0"/>
      <w:proofErr w:type="spellStart"/>
      <w:r w:rsidRPr="00C0587F">
        <w:rPr>
          <w:rFonts w:ascii="Arial Unicode MS" w:eastAsia="Arial Unicode MS" w:hAnsi="Arial Unicode MS" w:cs="Arial Unicode MS"/>
          <w:b/>
          <w:bCs/>
          <w:color w:val="000000"/>
        </w:rPr>
        <w:t>Meta analysis</w:t>
      </w:r>
      <w:proofErr w:type="spellEnd"/>
      <w:r w:rsidRPr="00C0587F">
        <w:rPr>
          <w:rFonts w:ascii="Arial Unicode MS" w:eastAsia="Arial Unicode MS" w:hAnsi="Arial Unicode MS" w:cs="Arial Unicode MS"/>
          <w:b/>
          <w:bCs/>
          <w:color w:val="000000"/>
        </w:rPr>
        <w:t xml:space="preserve"> of yield in integrated nutrient management on sunflower cultivation</w:t>
      </w:r>
      <w:commentRangeEnd w:id="0"/>
      <w:r w:rsidR="007D53D1" w:rsidRPr="00C0587F">
        <w:rPr>
          <w:rStyle w:val="CommentReference"/>
        </w:rPr>
        <w:commentReference w:id="0"/>
      </w:r>
    </w:p>
    <w:p w14:paraId="4CABD5CE" w14:textId="77777777" w:rsidR="00935A33" w:rsidRPr="00C0587F" w:rsidRDefault="005B2435" w:rsidP="005B2435">
      <w:pPr>
        <w:spacing w:after="0" w:line="240" w:lineRule="auto"/>
        <w:rPr>
          <w:rFonts w:asciiTheme="majorBidi" w:eastAsia="Arial Unicode MS" w:hAnsiTheme="majorBidi" w:cstheme="majorBidi"/>
          <w:sz w:val="24"/>
          <w:szCs w:val="24"/>
        </w:rPr>
      </w:pPr>
      <w:r w:rsidRPr="00C0587F">
        <w:rPr>
          <w:rFonts w:asciiTheme="majorBidi" w:hAnsiTheme="majorBidi" w:cstheme="majorBidi"/>
          <w:sz w:val="24"/>
          <w:szCs w:val="24"/>
          <w:highlight w:val="yellow"/>
        </w:rPr>
        <w:t>The title misrepresents the methodology</w:t>
      </w:r>
      <w:r w:rsidR="00C0587F" w:rsidRPr="00C0587F">
        <w:rPr>
          <w:rFonts w:asciiTheme="majorBidi" w:hAnsiTheme="majorBidi" w:cstheme="majorBidi"/>
          <w:sz w:val="24"/>
          <w:szCs w:val="24"/>
          <w:highlight w:val="yellow"/>
        </w:rPr>
        <w:t xml:space="preserve"> and </w:t>
      </w:r>
      <w:r w:rsidR="00C0587F" w:rsidRPr="00C0587F">
        <w:rPr>
          <w:rFonts w:asciiTheme="majorBidi" w:hAnsiTheme="majorBidi" w:cstheme="majorBidi"/>
          <w:sz w:val="24"/>
          <w:szCs w:val="24"/>
          <w:highlight w:val="yellow"/>
        </w:rPr>
        <w:t xml:space="preserve">the study is </w:t>
      </w:r>
      <w:r w:rsidR="00C0587F" w:rsidRPr="00C0587F">
        <w:rPr>
          <w:rStyle w:val="Strong"/>
          <w:rFonts w:asciiTheme="majorBidi" w:eastAsia="Arial Unicode MS" w:hAnsiTheme="majorBidi" w:cstheme="majorBidi"/>
          <w:b w:val="0"/>
          <w:bCs w:val="0"/>
          <w:sz w:val="24"/>
          <w:szCs w:val="24"/>
          <w:highlight w:val="yellow"/>
        </w:rPr>
        <w:t>not a meta-analysis</w:t>
      </w:r>
    </w:p>
    <w:p w14:paraId="7736261C" w14:textId="77777777" w:rsidR="00AA4894" w:rsidRDefault="00AA4894" w:rsidP="00AA4894">
      <w:pPr>
        <w:spacing w:after="0" w:line="240" w:lineRule="auto"/>
        <w:rPr>
          <w:rFonts w:ascii="Arial Unicode MS" w:eastAsia="Arial Unicode MS" w:hAnsi="Arial Unicode MS" w:cs="Arial Unicode MS"/>
          <w:b/>
          <w:color w:val="231F20"/>
        </w:rPr>
      </w:pPr>
      <w:r w:rsidRPr="00AA4894">
        <w:rPr>
          <w:rFonts w:ascii="Arial Unicode MS" w:eastAsia="Arial Unicode MS" w:hAnsi="Arial Unicode MS" w:cs="Arial Unicode MS"/>
          <w:b/>
          <w:color w:val="231F20"/>
        </w:rPr>
        <w:t>Abstract:</w:t>
      </w:r>
    </w:p>
    <w:p w14:paraId="7360FE0C" w14:textId="77777777" w:rsidR="006539BA" w:rsidRPr="00AA4894" w:rsidRDefault="006539BA" w:rsidP="00AA4894">
      <w:pPr>
        <w:spacing w:after="0" w:line="240" w:lineRule="auto"/>
        <w:rPr>
          <w:rFonts w:ascii="Arial Unicode MS" w:eastAsia="Arial Unicode MS" w:hAnsi="Arial Unicode MS" w:cs="Arial Unicode MS"/>
          <w:b/>
          <w:color w:val="231F20"/>
        </w:rPr>
      </w:pPr>
    </w:p>
    <w:p w14:paraId="6AFF188E" w14:textId="77777777" w:rsidR="006539BA" w:rsidRDefault="007001E6" w:rsidP="00EB20C6">
      <w:pPr>
        <w:spacing w:after="0" w:line="240" w:lineRule="auto"/>
        <w:jc w:val="both"/>
        <w:rPr>
          <w:rFonts w:ascii="Arial Unicode MS" w:eastAsia="Arial Unicode MS" w:hAnsi="Arial Unicode MS" w:cs="Arial Unicode MS"/>
          <w:color w:val="000000"/>
        </w:rPr>
      </w:pPr>
      <w:r w:rsidRPr="007001E6">
        <w:rPr>
          <w:rFonts w:ascii="Arial Unicode MS" w:eastAsia="Arial Unicode MS" w:hAnsi="Arial Unicode MS" w:cs="Arial Unicode MS"/>
          <w:b/>
          <w:color w:val="231F20"/>
        </w:rPr>
        <w:t>Introduction-</w:t>
      </w:r>
      <w:r>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000000"/>
        </w:rPr>
        <w:t xml:space="preserve">A good crop of sunflower can be taken in areas with rainfall 300-500 </w:t>
      </w:r>
      <w:commentRangeStart w:id="1"/>
      <w:r w:rsidRPr="00AA4894">
        <w:rPr>
          <w:rFonts w:ascii="Arial Unicode MS" w:eastAsia="Arial Unicode MS" w:hAnsi="Arial Unicode MS" w:cs="Arial Unicode MS"/>
          <w:color w:val="000000"/>
        </w:rPr>
        <w:t>cm</w:t>
      </w:r>
      <w:commentRangeEnd w:id="1"/>
      <w:r w:rsidR="00C06D57">
        <w:rPr>
          <w:rStyle w:val="CommentReference"/>
        </w:rPr>
        <w:commentReference w:id="1"/>
      </w:r>
      <w:r w:rsidRPr="00AA4894">
        <w:rPr>
          <w:rFonts w:ascii="Arial Unicode MS" w:eastAsia="Arial Unicode MS" w:hAnsi="Arial Unicode MS" w:cs="Arial Unicode MS"/>
          <w:color w:val="000000"/>
        </w:rPr>
        <w:t>. High temperature above 38˚C during post anthesis period reduces seed yield.</w:t>
      </w:r>
    </w:p>
    <w:p w14:paraId="575DE5B6" w14:textId="77777777" w:rsidR="006539BA" w:rsidRDefault="006539BA" w:rsidP="00EB20C6">
      <w:pPr>
        <w:spacing w:after="0" w:line="240" w:lineRule="auto"/>
        <w:jc w:val="both"/>
        <w:rPr>
          <w:rFonts w:ascii="Arial Unicode MS" w:eastAsia="Arial Unicode MS" w:hAnsi="Arial Unicode MS" w:cs="Arial Unicode MS"/>
          <w:color w:val="000000"/>
        </w:rPr>
      </w:pPr>
    </w:p>
    <w:p w14:paraId="48426723" w14:textId="77777777" w:rsidR="007C1085" w:rsidRDefault="007001E6" w:rsidP="00EB20C6">
      <w:pPr>
        <w:spacing w:after="0" w:line="240" w:lineRule="auto"/>
        <w:jc w:val="both"/>
        <w:rPr>
          <w:rFonts w:ascii="Arial Unicode MS" w:eastAsia="Arial Unicode MS" w:hAnsi="Arial Unicode MS" w:cs="Arial Unicode MS"/>
          <w:bCs/>
          <w:color w:val="000000"/>
        </w:rPr>
      </w:pPr>
      <w:r>
        <w:rPr>
          <w:rFonts w:ascii="Arial Unicode MS" w:eastAsia="Arial Unicode MS" w:hAnsi="Arial Unicode MS" w:cs="Arial Unicode MS"/>
          <w:color w:val="000000"/>
        </w:rPr>
        <w:t xml:space="preserve"> </w:t>
      </w:r>
      <w:r w:rsidRPr="008234AA">
        <w:rPr>
          <w:rFonts w:ascii="Arial Unicode MS" w:eastAsia="Arial Unicode MS" w:hAnsi="Arial Unicode MS" w:cs="Arial Unicode MS"/>
          <w:b/>
          <w:bCs/>
          <w:sz w:val="24"/>
          <w:szCs w:val="24"/>
        </w:rPr>
        <w:t>Materials and Methods</w:t>
      </w:r>
      <w:r>
        <w:rPr>
          <w:rFonts w:ascii="Arial Unicode MS" w:eastAsia="Arial Unicode MS" w:hAnsi="Arial Unicode MS" w:cs="Arial Unicode MS"/>
          <w:b/>
          <w:bCs/>
          <w:sz w:val="24"/>
          <w:szCs w:val="24"/>
        </w:rPr>
        <w:t>-</w:t>
      </w:r>
      <w:commentRangeStart w:id="2"/>
      <w:r w:rsidR="00AA4894" w:rsidRPr="00AA4894">
        <w:rPr>
          <w:rFonts w:ascii="Arial Unicode MS" w:eastAsia="Arial Unicode MS" w:hAnsi="Arial Unicode MS" w:cs="Arial Unicode MS"/>
          <w:color w:val="231F20"/>
        </w:rPr>
        <w:t>Meta analysis for sunflower from</w:t>
      </w:r>
      <w:commentRangeEnd w:id="2"/>
      <w:r w:rsidR="00832F39">
        <w:rPr>
          <w:rStyle w:val="CommentReference"/>
        </w:rPr>
        <w:commentReference w:id="2"/>
      </w:r>
      <w:r w:rsidR="00AA4894" w:rsidRPr="00AA4894">
        <w:rPr>
          <w:rFonts w:ascii="Arial Unicode MS" w:eastAsia="Arial Unicode MS" w:hAnsi="Arial Unicode MS" w:cs="Arial Unicode MS"/>
          <w:color w:val="231F20"/>
        </w:rPr>
        <w:t>, a field experiment was conducted to were 10 trea</w:t>
      </w:r>
      <w:r w:rsidR="00C06D57">
        <w:rPr>
          <w:rFonts w:ascii="Arial Unicode MS" w:eastAsia="Arial Unicode MS" w:hAnsi="Arial Unicode MS" w:cs="Arial Unicode MS"/>
          <w:color w:val="231F20"/>
        </w:rPr>
        <w:t xml:space="preserve">tments viz. 3 types of organic </w:t>
      </w:r>
      <w:r w:rsidR="00AA4894" w:rsidRPr="00AA4894">
        <w:rPr>
          <w:rFonts w:ascii="Arial Unicode MS" w:eastAsia="Arial Unicode MS" w:hAnsi="Arial Unicode MS" w:cs="Arial Unicode MS"/>
          <w:color w:val="231F20"/>
        </w:rPr>
        <w:t xml:space="preserve">sources, viz. farmyard manure (FYM), poultry manure and vermicompost, inorganic nutrients and growth regulators. The experiment was laid out in a randomized block design. After analysis, the data clearly showed significant differences among treatments in sunflower yield. Along with that a prominent impact of integrated use of organic, inorganic fertilizers and growth regulators was found under treatments in case of yield. Among </w:t>
      </w:r>
      <w:r w:rsidR="00B25D13" w:rsidRPr="00AA4894">
        <w:rPr>
          <w:rFonts w:ascii="Arial Unicode MS" w:eastAsia="Arial Unicode MS" w:hAnsi="Arial Unicode MS" w:cs="Arial Unicode MS"/>
          <w:color w:val="231F20"/>
        </w:rPr>
        <w:t>the entire</w:t>
      </w:r>
      <w:r w:rsidR="00AA4894" w:rsidRPr="00AA4894">
        <w:rPr>
          <w:rFonts w:ascii="Arial Unicode MS" w:eastAsia="Arial Unicode MS" w:hAnsi="Arial Unicode MS" w:cs="Arial Unicode MS"/>
          <w:color w:val="231F20"/>
        </w:rPr>
        <w:t xml:space="preserve"> treatments T</w:t>
      </w:r>
      <w:r w:rsidR="00AA4894" w:rsidRPr="00AA4894">
        <w:rPr>
          <w:rFonts w:ascii="Arial Unicode MS" w:eastAsia="Arial Unicode MS" w:hAnsi="Arial Unicode MS" w:cs="Arial Unicode MS"/>
          <w:color w:val="231F20"/>
          <w:vertAlign w:val="subscript"/>
        </w:rPr>
        <w:t>5</w:t>
      </w:r>
      <w:r w:rsidR="00AA4894" w:rsidRPr="00AA4894">
        <w:rPr>
          <w:rFonts w:ascii="Arial Unicode MS" w:eastAsia="Arial Unicode MS" w:hAnsi="Arial Unicode MS" w:cs="Arial Unicode MS"/>
          <w:color w:val="231F20"/>
        </w:rPr>
        <w:t>-50% N through vermicompost + seed dressing and foliar application of manganese sulphate respectively @ 1.0% and 0.5%</w:t>
      </w:r>
      <w:r w:rsidR="00EB20C6">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 xml:space="preserve">Permanent manurial experiment from Tamil Nadu Agricultural University, Coimbatore, in order to assess the impact of continuous addition of organic and mineral fertilizers on crop yield and soil quality. </w:t>
      </w:r>
      <w:commentRangeStart w:id="3"/>
      <w:r w:rsidR="00EB20C6" w:rsidRPr="00AA4894">
        <w:rPr>
          <w:rFonts w:ascii="Arial Unicode MS" w:eastAsia="Arial Unicode MS" w:hAnsi="Arial Unicode MS" w:cs="Arial Unicode MS"/>
          <w:color w:val="231F20"/>
        </w:rPr>
        <w:t>Conducting a long-term experiment at fixed site with continuous cropping will help to monitor the changes in crop yields strategies for fertilizer management while minimizing the environmental degradation.</w:t>
      </w:r>
      <w:r w:rsidR="00B25D13">
        <w:rPr>
          <w:rFonts w:ascii="Arial Unicode MS" w:eastAsia="Arial Unicode MS" w:hAnsi="Arial Unicode MS" w:cs="Arial Unicode MS"/>
          <w:color w:val="231F20"/>
        </w:rPr>
        <w:t xml:space="preserve"> </w:t>
      </w:r>
      <w:commentRangeEnd w:id="3"/>
      <w:r w:rsidR="00832F39">
        <w:rPr>
          <w:rStyle w:val="CommentReference"/>
        </w:rPr>
        <w:commentReference w:id="3"/>
      </w:r>
      <w:r w:rsidR="00EB20C6" w:rsidRPr="00AA4894">
        <w:rPr>
          <w:rFonts w:ascii="Arial Unicode MS" w:eastAsia="Arial Unicode MS" w:hAnsi="Arial Unicode MS" w:cs="Arial Unicode MS"/>
          <w:bCs/>
          <w:color w:val="000000"/>
        </w:rPr>
        <w:t>The experiment was laid out in Completely Randomized Design (CRD) with 7 treatments and 3 replications. The treatments consisted of control, 100% RDF (60:40:60) kg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FYM @ 2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4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6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FYM @ 8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and FYM 10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w:t>
      </w:r>
      <w:commentRangeStart w:id="4"/>
      <w:r w:rsidR="00EB20C6" w:rsidRPr="00AA4894">
        <w:rPr>
          <w:rFonts w:ascii="Arial Unicode MS" w:eastAsia="Arial Unicode MS" w:hAnsi="Arial Unicode MS" w:cs="Arial Unicode MS"/>
          <w:bCs/>
          <w:color w:val="000000"/>
        </w:rPr>
        <w:t>revealed that improved with application of FYM @ 10 t ha</w:t>
      </w:r>
      <w:r w:rsidR="00EB20C6" w:rsidRPr="00AA4894">
        <w:rPr>
          <w:rFonts w:ascii="Arial Unicode MS" w:eastAsia="Arial Unicode MS" w:hAnsi="Arial Unicode MS" w:cs="Arial Unicode MS"/>
          <w:bCs/>
          <w:color w:val="000000"/>
          <w:vertAlign w:val="superscript"/>
        </w:rPr>
        <w:t>-1</w:t>
      </w:r>
      <w:r w:rsidR="00EB20C6" w:rsidRPr="00AA4894">
        <w:rPr>
          <w:rFonts w:ascii="Arial Unicode MS" w:eastAsia="Arial Unicode MS" w:hAnsi="Arial Unicode MS" w:cs="Arial Unicode MS"/>
          <w:bCs/>
          <w:color w:val="000000"/>
        </w:rPr>
        <w:t xml:space="preserve"> + 100% RDN and was found statistically at par with 100% RDF (60:40:60) kg ha</w:t>
      </w:r>
      <w:r w:rsidR="00EB20C6" w:rsidRPr="00AA4894">
        <w:rPr>
          <w:rFonts w:ascii="Arial Unicode MS" w:eastAsia="Arial Unicode MS" w:hAnsi="Arial Unicode MS" w:cs="Arial Unicode MS"/>
          <w:bCs/>
          <w:color w:val="000000"/>
          <w:vertAlign w:val="superscript"/>
        </w:rPr>
        <w:t>-1</w:t>
      </w:r>
      <w:commentRangeEnd w:id="4"/>
      <w:r w:rsidR="008B7DA7">
        <w:rPr>
          <w:rStyle w:val="CommentReference"/>
        </w:rPr>
        <w:commentReference w:id="4"/>
      </w:r>
      <w:r w:rsidR="00EB20C6" w:rsidRPr="00AA4894">
        <w:rPr>
          <w:rFonts w:ascii="Arial Unicode MS" w:eastAsia="Arial Unicode MS" w:hAnsi="Arial Unicode MS" w:cs="Arial Unicode MS"/>
          <w:bCs/>
          <w:color w:val="000000"/>
        </w:rPr>
        <w:t>.</w:t>
      </w:r>
    </w:p>
    <w:p w14:paraId="367B7265" w14:textId="77777777" w:rsidR="007C1085" w:rsidRDefault="007C1085" w:rsidP="00EB20C6">
      <w:pPr>
        <w:spacing w:after="0" w:line="240" w:lineRule="auto"/>
        <w:jc w:val="both"/>
        <w:rPr>
          <w:rFonts w:ascii="Arial Unicode MS" w:eastAsia="Arial Unicode MS" w:hAnsi="Arial Unicode MS" w:cs="Arial Unicode MS"/>
          <w:bCs/>
          <w:color w:val="000000"/>
        </w:rPr>
      </w:pPr>
    </w:p>
    <w:p w14:paraId="38E06DE0" w14:textId="77777777" w:rsidR="007C1085" w:rsidRDefault="00EB20C6" w:rsidP="00F144A4">
      <w:pPr>
        <w:spacing w:after="0" w:line="240" w:lineRule="auto"/>
        <w:jc w:val="both"/>
        <w:rPr>
          <w:rFonts w:ascii="Arial Unicode MS" w:eastAsia="Arial Unicode MS" w:hAnsi="Arial Unicode MS" w:cs="Arial Unicode MS"/>
          <w:color w:val="000000"/>
        </w:rPr>
      </w:pPr>
      <w:r w:rsidRPr="00AA4894">
        <w:rPr>
          <w:rFonts w:ascii="Arial Unicode MS" w:eastAsia="Arial Unicode MS" w:hAnsi="Arial Unicode MS" w:cs="Arial Unicode MS"/>
          <w:bCs/>
          <w:color w:val="000000"/>
        </w:rPr>
        <w:t xml:space="preserve"> </w:t>
      </w:r>
      <w:r w:rsidR="007001E6">
        <w:rPr>
          <w:rFonts w:ascii="Arial Unicode MS" w:eastAsia="Arial Unicode MS" w:hAnsi="Arial Unicode MS" w:cs="Arial Unicode MS"/>
          <w:b/>
        </w:rPr>
        <w:t xml:space="preserve">Result and </w:t>
      </w:r>
      <w:r w:rsidR="007001E6" w:rsidRPr="00AA4894">
        <w:rPr>
          <w:rFonts w:ascii="Arial Unicode MS" w:eastAsia="Arial Unicode MS" w:hAnsi="Arial Unicode MS" w:cs="Arial Unicode MS"/>
          <w:b/>
        </w:rPr>
        <w:t>Discussion</w:t>
      </w:r>
      <w:r w:rsidR="007001E6">
        <w:rPr>
          <w:rFonts w:ascii="Arial Unicode MS" w:eastAsia="Arial Unicode MS" w:hAnsi="Arial Unicode MS" w:cs="Arial Unicode MS"/>
          <w:b/>
        </w:rPr>
        <w:t>-</w:t>
      </w:r>
      <w:r w:rsidR="00AA4894" w:rsidRPr="00AA4894">
        <w:rPr>
          <w:rFonts w:ascii="Arial Unicode MS" w:eastAsia="Arial Unicode MS" w:hAnsi="Arial Unicode MS" w:cs="Arial Unicode MS"/>
          <w:color w:val="231F20"/>
        </w:rPr>
        <w:t xml:space="preserve"> </w:t>
      </w:r>
      <w:commentRangeStart w:id="5"/>
      <w:r w:rsidR="00AA4894" w:rsidRPr="00AA4894">
        <w:rPr>
          <w:rFonts w:ascii="Arial Unicode MS" w:eastAsia="Arial Unicode MS" w:hAnsi="Arial Unicode MS" w:cs="Arial Unicode MS"/>
          <w:color w:val="231F20"/>
        </w:rPr>
        <w:t>at 40 and 60 DAS showed the best results in the case of yield parameters (capitulum weight, capitulum diameter, seeds per head and seed yield)</w:t>
      </w:r>
      <w:commentRangeEnd w:id="5"/>
      <w:r w:rsidR="001F16BB">
        <w:rPr>
          <w:rStyle w:val="CommentReference"/>
        </w:rPr>
        <w:commentReference w:id="5"/>
      </w:r>
      <w:r w:rsidR="00AA4894" w:rsidRPr="00AA4894">
        <w:rPr>
          <w:rFonts w:ascii="Arial Unicode MS" w:eastAsia="Arial Unicode MS" w:hAnsi="Arial Unicode MS" w:cs="Arial Unicode MS"/>
          <w:color w:val="231F20"/>
        </w:rPr>
        <w:t xml:space="preserve">, </w:t>
      </w:r>
      <w:r w:rsidR="004022E6" w:rsidRPr="004022E6">
        <w:rPr>
          <w:rFonts w:ascii="Arial Unicode MS" w:eastAsia="Arial Unicode MS" w:hAnsi="Arial Unicode MS" w:cs="Arial Unicode MS"/>
          <w:color w:val="FF0000"/>
        </w:rPr>
        <w:t>The application of</w:t>
      </w:r>
      <w:r w:rsidR="004022E6" w:rsidRPr="004022E6">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color w:val="231F20"/>
        </w:rPr>
        <w:t xml:space="preserve">50% N through vermicompost + seed dressing and foliar application of manganese sulphate respectively @ 1.0% and 0.5% at 40 and 60 days after sowing (DAS) is thus recommended for sunflower cultivation in sandy loamy soils considering the yield of sunflower (Gahlot </w:t>
      </w:r>
      <w:r w:rsidR="00AA4894" w:rsidRPr="00AA4894">
        <w:rPr>
          <w:rFonts w:ascii="Arial Unicode MS" w:eastAsia="Arial Unicode MS" w:hAnsi="Arial Unicode MS" w:cs="Arial Unicode MS"/>
          <w:i/>
          <w:color w:val="231F20"/>
        </w:rPr>
        <w:t>et al.</w:t>
      </w:r>
      <w:r w:rsidR="00AA4894" w:rsidRPr="00AA4894">
        <w:rPr>
          <w:rFonts w:ascii="Arial Unicode MS" w:eastAsia="Arial Unicode MS" w:hAnsi="Arial Unicode MS" w:cs="Arial Unicode MS"/>
          <w:color w:val="231F20"/>
        </w:rPr>
        <w:t>2023).</w:t>
      </w:r>
      <w:r w:rsidRPr="00AA4894">
        <w:rPr>
          <w:rFonts w:ascii="Arial Unicode MS" w:eastAsia="Arial Unicode MS" w:hAnsi="Arial Unicode MS" w:cs="Arial Unicode MS"/>
          <w:color w:val="231F20"/>
        </w:rPr>
        <w:t xml:space="preserve"> </w:t>
      </w:r>
      <w:r w:rsidR="00AA4894" w:rsidRPr="00AA4894">
        <w:rPr>
          <w:rFonts w:ascii="Arial Unicode MS" w:eastAsia="Arial Unicode MS" w:hAnsi="Arial Unicode MS" w:cs="Arial Unicode MS"/>
          <w:color w:val="231F20"/>
        </w:rPr>
        <w:t xml:space="preserve">From the results revealed that the application of 100% NPK + Farmyard manure (FYM) @ 12.5 t /ha (INM) increased the seed yield (1879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and straw </w:t>
      </w:r>
      <w:r w:rsidR="00AA4894" w:rsidRPr="00AA4894">
        <w:rPr>
          <w:rFonts w:ascii="Arial Unicode MS" w:eastAsia="Arial Unicode MS" w:hAnsi="Arial Unicode MS" w:cs="Arial Unicode MS"/>
          <w:color w:val="231F20"/>
        </w:rPr>
        <w:lastRenderedPageBreak/>
        <w:t xml:space="preserve">yield of sunflower crop (3916 kg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when compared to control. Highest carbon build up was observed in the application of 100% NPK + Farmyard manure (FYM) @ 12.5 t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(INM) 9.8 g kg </w:t>
      </w:r>
      <w:r w:rsidR="00AA4894" w:rsidRPr="00AA4894">
        <w:rPr>
          <w:rFonts w:ascii="Arial Unicode MS" w:eastAsia="Arial Unicode MS" w:hAnsi="Arial Unicode MS" w:cs="Arial Unicode MS"/>
          <w:color w:val="231F20"/>
          <w:vertAlign w:val="superscript"/>
        </w:rPr>
        <w:t xml:space="preserve">-1 </w:t>
      </w:r>
      <w:r w:rsidR="00AA4894" w:rsidRPr="00AA4894">
        <w:rPr>
          <w:rFonts w:ascii="Arial Unicode MS" w:eastAsia="Arial Unicode MS" w:hAnsi="Arial Unicode MS" w:cs="Arial Unicode MS"/>
          <w:color w:val="231F20"/>
        </w:rPr>
        <w:t xml:space="preserve">when compared to control (5.4 g kg </w:t>
      </w:r>
      <w:r w:rsidR="00AA4894" w:rsidRPr="00AA4894">
        <w:rPr>
          <w:rFonts w:ascii="Arial Unicode MS" w:eastAsia="Arial Unicode MS" w:hAnsi="Arial Unicode MS" w:cs="Arial Unicode MS"/>
          <w:color w:val="231F20"/>
          <w:vertAlign w:val="superscript"/>
        </w:rPr>
        <w:t>-</w:t>
      </w:r>
      <w:proofErr w:type="gramStart"/>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w:t>
      </w:r>
      <w:proofErr w:type="gramEnd"/>
      <w:r w:rsidR="00AA4894" w:rsidRPr="00AA4894">
        <w:rPr>
          <w:rFonts w:ascii="Arial Unicode MS" w:eastAsia="Arial Unicode MS" w:hAnsi="Arial Unicode MS" w:cs="Arial Unicode MS"/>
          <w:color w:val="231F20"/>
        </w:rPr>
        <w:t xml:space="preserve">. </w:t>
      </w:r>
      <w:commentRangeStart w:id="6"/>
      <w:r w:rsidR="00AA4894" w:rsidRPr="00AA4894">
        <w:rPr>
          <w:rFonts w:ascii="Arial Unicode MS" w:eastAsia="Arial Unicode MS" w:hAnsi="Arial Unicode MS" w:cs="Arial Unicode MS"/>
          <w:color w:val="231F20"/>
        </w:rPr>
        <w:t xml:space="preserve">The present hypothesis showed that, </w:t>
      </w:r>
      <w:commentRangeEnd w:id="6"/>
      <w:r w:rsidR="00F144A4">
        <w:rPr>
          <w:rStyle w:val="CommentReference"/>
        </w:rPr>
        <w:commentReference w:id="6"/>
      </w:r>
      <w:r w:rsidR="00F144A4" w:rsidRPr="00F144A4">
        <w:rPr>
          <w:rFonts w:ascii="Arial Unicode MS" w:eastAsia="Arial Unicode MS" w:hAnsi="Arial Unicode MS" w:cs="Arial Unicode MS"/>
          <w:color w:val="FF0000"/>
        </w:rPr>
        <w:t>T</w:t>
      </w:r>
      <w:r w:rsidR="00AA4894" w:rsidRPr="00AA4894">
        <w:rPr>
          <w:rFonts w:ascii="Arial Unicode MS" w:eastAsia="Arial Unicode MS" w:hAnsi="Arial Unicode MS" w:cs="Arial Unicode MS"/>
          <w:color w:val="231F20"/>
        </w:rPr>
        <w:t xml:space="preserve">he application of chemical fertilizer along with FYM @ 12.5 t ha </w:t>
      </w:r>
      <w:r w:rsidR="00AA4894" w:rsidRPr="00AA4894">
        <w:rPr>
          <w:rFonts w:ascii="Arial Unicode MS" w:eastAsia="Arial Unicode MS" w:hAnsi="Arial Unicode MS" w:cs="Arial Unicode MS"/>
          <w:color w:val="231F20"/>
          <w:vertAlign w:val="superscript"/>
        </w:rPr>
        <w:t>-1</w:t>
      </w:r>
      <w:r w:rsidR="00AA4894" w:rsidRPr="00AA4894">
        <w:rPr>
          <w:rFonts w:ascii="Arial Unicode MS" w:eastAsia="Arial Unicode MS" w:hAnsi="Arial Unicode MS" w:cs="Arial Unicode MS"/>
          <w:color w:val="231F20"/>
        </w:rPr>
        <w:t xml:space="preserve"> had positively impact on yield </w:t>
      </w:r>
      <w:commentRangeStart w:id="7"/>
      <w:r w:rsidR="00AA4894" w:rsidRPr="00AA4894">
        <w:rPr>
          <w:rFonts w:ascii="Arial Unicode MS" w:eastAsia="Arial Unicode MS" w:hAnsi="Arial Unicode MS" w:cs="Arial Unicode MS"/>
          <w:color w:val="231F20"/>
        </w:rPr>
        <w:t>(</w:t>
      </w:r>
      <w:r w:rsidR="00AA4894" w:rsidRPr="00AA4894">
        <w:rPr>
          <w:rFonts w:ascii="Arial Unicode MS" w:eastAsia="Arial Unicode MS" w:hAnsi="Arial Unicode MS" w:cs="Arial Unicode MS"/>
          <w:bCs/>
          <w:i/>
          <w:color w:val="231F20"/>
        </w:rPr>
        <w:t>Sridevi et al</w:t>
      </w:r>
      <w:r w:rsidR="00AA4894" w:rsidRPr="00AA4894">
        <w:rPr>
          <w:rFonts w:ascii="Arial Unicode MS" w:eastAsia="Arial Unicode MS" w:hAnsi="Arial Unicode MS" w:cs="Arial Unicode MS"/>
          <w:color w:val="231F20"/>
        </w:rPr>
        <w:t>. 2023).</w:t>
      </w:r>
      <w:commentRangeEnd w:id="7"/>
      <w:r w:rsidR="006B7A3B">
        <w:rPr>
          <w:rStyle w:val="CommentReference"/>
        </w:rPr>
        <w:commentReference w:id="7"/>
      </w:r>
      <w:r w:rsidR="00AA4894" w:rsidRPr="00AA4894">
        <w:rPr>
          <w:rFonts w:ascii="Arial Unicode MS" w:eastAsia="Arial Unicode MS" w:hAnsi="Arial Unicode MS" w:cs="Arial Unicode MS"/>
          <w:bCs/>
          <w:color w:val="000000"/>
        </w:rPr>
        <w:t xml:space="preserve">The yield attributes </w:t>
      </w:r>
      <w:r w:rsidR="00AA4894" w:rsidRPr="00AA4894">
        <w:rPr>
          <w:rFonts w:ascii="Arial Unicode MS" w:eastAsia="Arial Unicode MS" w:hAnsi="Arial Unicode MS" w:cs="Arial Unicode MS"/>
          <w:bCs/>
          <w:i/>
          <w:iCs/>
          <w:color w:val="000000"/>
        </w:rPr>
        <w:t>viz.,</w:t>
      </w:r>
      <w:r w:rsidR="00AA4894" w:rsidRPr="00AA4894">
        <w:rPr>
          <w:rFonts w:ascii="Arial Unicode MS" w:eastAsia="Arial Unicode MS" w:hAnsi="Arial Unicode MS" w:cs="Arial Unicode MS"/>
          <w:bCs/>
          <w:color w:val="000000"/>
        </w:rPr>
        <w:t xml:space="preserve"> seed yield (g pot</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stover  yield (g pot</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and harvest index (%) also improved when FYM @ 10 t ha</w:t>
      </w:r>
      <w:r w:rsidR="00AA4894" w:rsidRPr="00AA4894">
        <w:rPr>
          <w:rFonts w:ascii="Arial Unicode MS" w:eastAsia="Arial Unicode MS" w:hAnsi="Arial Unicode MS" w:cs="Arial Unicode MS"/>
          <w:bCs/>
          <w:color w:val="000000"/>
          <w:vertAlign w:val="superscript"/>
        </w:rPr>
        <w:t>-1</w:t>
      </w:r>
      <w:r w:rsidR="00AA4894" w:rsidRPr="00AA4894">
        <w:rPr>
          <w:rFonts w:ascii="Arial Unicode MS" w:eastAsia="Arial Unicode MS" w:hAnsi="Arial Unicode MS" w:cs="Arial Unicode MS"/>
          <w:bCs/>
          <w:color w:val="000000"/>
        </w:rPr>
        <w:t xml:space="preserve"> was applied in conjunction with 100% RDN and found comparable with 100% RDF (60:40:60) kg ha</w:t>
      </w:r>
      <w:r w:rsidR="00AA4894" w:rsidRPr="00AA4894">
        <w:rPr>
          <w:rFonts w:ascii="Arial Unicode MS" w:eastAsia="Arial Unicode MS" w:hAnsi="Arial Unicode MS" w:cs="Arial Unicode MS"/>
          <w:bCs/>
          <w:color w:val="000000"/>
          <w:vertAlign w:val="superscript"/>
        </w:rPr>
        <w:t xml:space="preserve">-1 </w:t>
      </w:r>
      <w:r w:rsidR="00AA4894" w:rsidRPr="00AA4894">
        <w:rPr>
          <w:rFonts w:ascii="Arial Unicode MS" w:eastAsia="Arial Unicode MS" w:hAnsi="Arial Unicode MS" w:cs="Arial Unicode MS"/>
          <w:bCs/>
          <w:color w:val="000000"/>
        </w:rPr>
        <w:t xml:space="preserve"> (</w:t>
      </w:r>
      <w:proofErr w:type="spellStart"/>
      <w:r w:rsidR="00AA4894" w:rsidRPr="00AA4894">
        <w:rPr>
          <w:rFonts w:ascii="Arial Unicode MS" w:eastAsia="Arial Unicode MS" w:hAnsi="Arial Unicode MS" w:cs="Arial Unicode MS"/>
          <w:color w:val="000000"/>
        </w:rPr>
        <w:t>Boduvelu</w:t>
      </w:r>
      <w:proofErr w:type="spellEnd"/>
      <w:r w:rsidR="00AA4894" w:rsidRPr="00AA4894">
        <w:rPr>
          <w:rFonts w:ascii="Arial Unicode MS" w:eastAsia="Arial Unicode MS" w:hAnsi="Arial Unicode MS" w:cs="Arial Unicode MS"/>
          <w:color w:val="000000"/>
        </w:rPr>
        <w:t xml:space="preserve"> </w:t>
      </w:r>
      <w:proofErr w:type="spellStart"/>
      <w:r w:rsidR="00AA4894" w:rsidRPr="00AA4894">
        <w:rPr>
          <w:rFonts w:ascii="Arial Unicode MS" w:eastAsia="Arial Unicode MS" w:hAnsi="Arial Unicode MS" w:cs="Arial Unicode MS"/>
          <w:color w:val="000000"/>
        </w:rPr>
        <w:t>Rhakho</w:t>
      </w:r>
      <w:proofErr w:type="spellEnd"/>
      <w:r w:rsidR="00AA4894" w:rsidRPr="00AA4894">
        <w:rPr>
          <w:rFonts w:ascii="Arial Unicode MS" w:eastAsia="Arial Unicode MS" w:hAnsi="Arial Unicode MS" w:cs="Arial Unicode MS"/>
          <w:color w:val="000000"/>
        </w:rPr>
        <w:t xml:space="preserve"> </w:t>
      </w:r>
      <w:r w:rsidR="00AA4894" w:rsidRPr="00AA4894">
        <w:rPr>
          <w:rFonts w:ascii="Arial Unicode MS" w:eastAsia="Arial Unicode MS" w:hAnsi="Arial Unicode MS" w:cs="Arial Unicode MS"/>
          <w:i/>
          <w:color w:val="000000"/>
        </w:rPr>
        <w:t>et al.,</w:t>
      </w:r>
      <w:r w:rsidR="00AA4894" w:rsidRPr="00AA4894">
        <w:rPr>
          <w:rFonts w:ascii="Arial Unicode MS" w:eastAsia="Arial Unicode MS" w:hAnsi="Arial Unicode MS" w:cs="Arial Unicode MS"/>
          <w:color w:val="000000"/>
        </w:rPr>
        <w:t xml:space="preserve"> 2024).</w:t>
      </w:r>
      <w:r>
        <w:rPr>
          <w:rFonts w:ascii="Arial Unicode MS" w:eastAsia="Arial Unicode MS" w:hAnsi="Arial Unicode MS" w:cs="Arial Unicode MS"/>
          <w:color w:val="000000"/>
        </w:rPr>
        <w:t xml:space="preserve"> </w:t>
      </w:r>
    </w:p>
    <w:p w14:paraId="14E3F468" w14:textId="77777777" w:rsidR="007C1085" w:rsidRDefault="007C1085" w:rsidP="00EB20C6">
      <w:pPr>
        <w:spacing w:after="0" w:line="240" w:lineRule="auto"/>
        <w:jc w:val="both"/>
        <w:rPr>
          <w:rFonts w:ascii="Arial Unicode MS" w:eastAsia="Arial Unicode MS" w:hAnsi="Arial Unicode MS" w:cs="Arial Unicode MS"/>
          <w:b/>
          <w:sz w:val="24"/>
          <w:szCs w:val="24"/>
        </w:rPr>
      </w:pPr>
    </w:p>
    <w:p w14:paraId="0823FEF2" w14:textId="77777777" w:rsidR="00AA4894" w:rsidRPr="00AA4894" w:rsidRDefault="007001E6" w:rsidP="00EB20C6">
      <w:pPr>
        <w:spacing w:after="0" w:line="240" w:lineRule="auto"/>
        <w:jc w:val="both"/>
        <w:rPr>
          <w:rFonts w:ascii="Arial Unicode MS" w:eastAsia="Arial Unicode MS" w:hAnsi="Arial Unicode MS" w:cs="Arial Unicode MS"/>
          <w:color w:val="231F20"/>
        </w:rPr>
      </w:pPr>
      <w:commentRangeStart w:id="8"/>
      <w:proofErr w:type="spellStart"/>
      <w:r w:rsidRPr="00E73E05">
        <w:rPr>
          <w:rFonts w:ascii="Arial Unicode MS" w:eastAsia="Arial Unicode MS" w:hAnsi="Arial Unicode MS" w:cs="Arial Unicode MS"/>
          <w:b/>
          <w:sz w:val="24"/>
          <w:szCs w:val="24"/>
        </w:rPr>
        <w:t>Meta analysis</w:t>
      </w:r>
      <w:proofErr w:type="spellEnd"/>
      <w:r w:rsidRPr="00E73E05">
        <w:rPr>
          <w:rFonts w:ascii="Arial Unicode MS" w:eastAsia="Arial Unicode MS" w:hAnsi="Arial Unicode MS" w:cs="Arial Unicode MS"/>
          <w:b/>
          <w:sz w:val="24"/>
          <w:szCs w:val="24"/>
        </w:rPr>
        <w:t>-</w:t>
      </w:r>
      <w:r w:rsidRPr="00E73E05">
        <w:rPr>
          <w:rFonts w:ascii="Arial Unicode MS" w:eastAsia="Arial Unicode MS" w:hAnsi="Arial Unicode MS" w:cs="Arial Unicode MS"/>
          <w:sz w:val="24"/>
          <w:szCs w:val="24"/>
        </w:rPr>
        <w:t xml:space="preserve"> preliminary information collection based</w:t>
      </w:r>
      <w:r w:rsidRPr="007001E6">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involved the various </w:t>
      </w:r>
      <w:r w:rsidR="00EB20C6" w:rsidRPr="00AA4894">
        <w:rPr>
          <w:rFonts w:ascii="Arial Unicode MS" w:eastAsia="Arial Unicode MS" w:hAnsi="Arial Unicode MS" w:cs="Arial Unicode MS"/>
          <w:color w:val="231F20"/>
        </w:rPr>
        <w:t>processes;</w:t>
      </w:r>
      <w:r w:rsidRPr="00AA4894">
        <w:rPr>
          <w:rFonts w:ascii="Arial Unicode MS" w:eastAsia="Arial Unicode MS" w:hAnsi="Arial Unicode MS" w:cs="Arial Unicode MS"/>
          <w:color w:val="231F20"/>
        </w:rPr>
        <w:t xml:space="preserve"> </w:t>
      </w:r>
      <w:r>
        <w:rPr>
          <w:rFonts w:ascii="Arial Unicode MS" w:eastAsia="Arial Unicode MS" w:hAnsi="Arial Unicode MS" w:cs="Arial Unicode MS"/>
          <w:color w:val="231F20"/>
        </w:rPr>
        <w:t>here</w:t>
      </w:r>
      <w:r w:rsidRPr="00AA4894">
        <w:rPr>
          <w:rFonts w:ascii="Arial Unicode MS" w:eastAsia="Arial Unicode MS" w:hAnsi="Arial Unicode MS" w:cs="Arial Unicode MS"/>
          <w:color w:val="231F20"/>
        </w:rPr>
        <w:t xml:space="preserve"> th</w:t>
      </w:r>
      <w:r>
        <w:rPr>
          <w:rFonts w:ascii="Arial Unicode MS" w:eastAsia="Arial Unicode MS" w:hAnsi="Arial Unicode MS" w:cs="Arial Unicode MS"/>
          <w:color w:val="231F20"/>
        </w:rPr>
        <w:t>e</w:t>
      </w:r>
      <w:r w:rsidRPr="00AA4894">
        <w:rPr>
          <w:rFonts w:ascii="Arial Unicode MS" w:eastAsia="Arial Unicode MS" w:hAnsi="Arial Unicode MS" w:cs="Arial Unicode MS"/>
          <w:color w:val="231F20"/>
        </w:rPr>
        <w:t xml:space="preserve"> metabolic process</w:t>
      </w:r>
      <w:r>
        <w:rPr>
          <w:rFonts w:ascii="Arial Unicode MS" w:eastAsia="Arial Unicode MS" w:hAnsi="Arial Unicode MS" w:cs="Arial Unicode MS"/>
          <w:color w:val="231F20"/>
        </w:rPr>
        <w:t xml:space="preserve"> high</w:t>
      </w:r>
      <w:r w:rsidR="00EB20C6">
        <w:rPr>
          <w:rFonts w:ascii="Arial Unicode MS" w:eastAsia="Arial Unicode MS" w:hAnsi="Arial Unicode MS" w:cs="Arial Unicode MS"/>
          <w:color w:val="231F20"/>
        </w:rPr>
        <w:t>l</w:t>
      </w:r>
      <w:r>
        <w:rPr>
          <w:rFonts w:ascii="Arial Unicode MS" w:eastAsia="Arial Unicode MS" w:hAnsi="Arial Unicode MS" w:cs="Arial Unicode MS"/>
          <w:color w:val="231F20"/>
        </w:rPr>
        <w:t>y</w:t>
      </w:r>
      <w:r w:rsidR="00EB20C6">
        <w:rPr>
          <w:rFonts w:ascii="Arial Unicode MS" w:eastAsia="Arial Unicode MS" w:hAnsi="Arial Unicode MS" w:cs="Arial Unicode MS"/>
          <w:color w:val="231F20"/>
        </w:rPr>
        <w:t xml:space="preserve"> involved to</w:t>
      </w:r>
      <w:r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increase</w:t>
      </w:r>
      <w:r w:rsidRPr="00AA4894">
        <w:rPr>
          <w:rFonts w:ascii="Arial Unicode MS" w:eastAsia="Arial Unicode MS" w:hAnsi="Arial Unicode MS" w:cs="Arial Unicode MS"/>
          <w:color w:val="231F20"/>
        </w:rPr>
        <w:t xml:space="preserve"> </w:t>
      </w:r>
      <w:r w:rsidR="00EB20C6" w:rsidRPr="00AA4894">
        <w:rPr>
          <w:rFonts w:ascii="Arial Unicode MS" w:eastAsia="Arial Unicode MS" w:hAnsi="Arial Unicode MS" w:cs="Arial Unicode MS"/>
          <w:color w:val="231F20"/>
        </w:rPr>
        <w:t>the 50</w:t>
      </w:r>
      <w:r w:rsidRPr="00AA4894">
        <w:rPr>
          <w:rFonts w:ascii="Arial Unicode MS" w:eastAsia="Arial Unicode MS" w:hAnsi="Arial Unicode MS" w:cs="Arial Unicode MS"/>
          <w:color w:val="231F20"/>
        </w:rPr>
        <w:t xml:space="preserve"> % of yield level</w:t>
      </w:r>
      <w:commentRangeEnd w:id="8"/>
      <w:r w:rsidR="004022E6">
        <w:rPr>
          <w:rStyle w:val="CommentReference"/>
        </w:rPr>
        <w:commentReference w:id="8"/>
      </w:r>
      <w:r w:rsidR="00EB20C6">
        <w:rPr>
          <w:rFonts w:ascii="Arial Unicode MS" w:eastAsia="Arial Unicode MS" w:hAnsi="Arial Unicode MS" w:cs="Arial Unicode MS"/>
          <w:color w:val="231F20"/>
        </w:rPr>
        <w:t>.</w:t>
      </w:r>
    </w:p>
    <w:p w14:paraId="67F83020" w14:textId="77777777" w:rsidR="00AA4894" w:rsidRPr="00AA4894" w:rsidRDefault="00AA4894" w:rsidP="00EB20C6">
      <w:pPr>
        <w:spacing w:after="0" w:line="240" w:lineRule="auto"/>
        <w:jc w:val="both"/>
        <w:rPr>
          <w:rFonts w:ascii="Arial Unicode MS" w:eastAsia="Arial Unicode MS" w:hAnsi="Arial Unicode MS" w:cs="Arial Unicode MS"/>
          <w:color w:val="231F20"/>
        </w:rPr>
      </w:pPr>
    </w:p>
    <w:p w14:paraId="375B2DE4" w14:textId="77777777" w:rsidR="00AA4894" w:rsidRPr="00EB20C6" w:rsidRDefault="00EB20C6" w:rsidP="00AA4894">
      <w:pPr>
        <w:spacing w:after="0" w:line="240" w:lineRule="auto"/>
        <w:rPr>
          <w:rFonts w:ascii="Arial Unicode MS" w:eastAsia="Arial Unicode MS" w:hAnsi="Arial Unicode MS" w:cs="Arial Unicode MS"/>
        </w:rPr>
      </w:pPr>
      <w:r w:rsidRPr="00EB20C6">
        <w:rPr>
          <w:rFonts w:ascii="Arial Unicode MS" w:eastAsia="Arial Unicode MS" w:hAnsi="Arial Unicode MS" w:cs="Arial Unicode MS"/>
          <w:b/>
          <w:bCs/>
        </w:rPr>
        <w:t>Keywords:</w:t>
      </w:r>
    </w:p>
    <w:p w14:paraId="3FFC5DBE" w14:textId="77777777" w:rsidR="00AA4894" w:rsidRPr="00AA4894" w:rsidRDefault="00AA4894" w:rsidP="00AA4894">
      <w:p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Sustainability, RDF, FYM, integrated nutrient management, </w:t>
      </w:r>
      <w:r w:rsidRPr="00AA4894">
        <w:rPr>
          <w:rFonts w:ascii="Arial Unicode MS" w:eastAsia="Arial Unicode MS" w:hAnsi="Arial Unicode MS" w:cs="Arial Unicode MS"/>
          <w:color w:val="000000"/>
        </w:rPr>
        <w:t xml:space="preserve">Sunflower, </w:t>
      </w:r>
      <w:proofErr w:type="gramStart"/>
      <w:r w:rsidRPr="00AA4894">
        <w:rPr>
          <w:rFonts w:ascii="Arial Unicode MS" w:eastAsia="Arial Unicode MS" w:hAnsi="Arial Unicode MS" w:cs="Arial Unicode MS"/>
          <w:color w:val="000000"/>
        </w:rPr>
        <w:t>yield .</w:t>
      </w:r>
      <w:proofErr w:type="gramEnd"/>
    </w:p>
    <w:p w14:paraId="4FA51AAA" w14:textId="77777777" w:rsidR="00AA4894" w:rsidRPr="00EB20C6" w:rsidRDefault="00AA4894" w:rsidP="00AA4894">
      <w:pPr>
        <w:spacing w:after="0" w:line="240" w:lineRule="auto"/>
        <w:rPr>
          <w:rFonts w:ascii="Arial Unicode MS" w:eastAsia="Arial Unicode MS" w:hAnsi="Arial Unicode MS" w:cs="Arial Unicode MS"/>
          <w:b/>
        </w:rPr>
      </w:pPr>
      <w:r w:rsidRPr="00EB20C6">
        <w:rPr>
          <w:rFonts w:ascii="Arial Unicode MS" w:eastAsia="Arial Unicode MS" w:hAnsi="Arial Unicode MS" w:cs="Arial Unicode MS"/>
          <w:b/>
          <w:bCs/>
        </w:rPr>
        <w:t>Introduction</w:t>
      </w:r>
      <w:r w:rsidR="00EB20C6" w:rsidRPr="00EB20C6">
        <w:rPr>
          <w:rFonts w:ascii="Arial Unicode MS" w:eastAsia="Arial Unicode MS" w:hAnsi="Arial Unicode MS" w:cs="Arial Unicode MS"/>
          <w:b/>
          <w:bCs/>
        </w:rPr>
        <w:t>:</w:t>
      </w:r>
      <w:r w:rsidRPr="00EB20C6">
        <w:rPr>
          <w:rFonts w:ascii="Arial Unicode MS" w:eastAsia="Arial Unicode MS" w:hAnsi="Arial Unicode MS" w:cs="Arial Unicode MS"/>
          <w:b/>
          <w:bCs/>
        </w:rPr>
        <w:t xml:space="preserve"> </w:t>
      </w:r>
    </w:p>
    <w:p w14:paraId="0BFCC108" w14:textId="77777777" w:rsidR="00AA4894" w:rsidRDefault="00AA4894" w:rsidP="00AA4894">
      <w:pPr>
        <w:spacing w:after="0" w:line="240" w:lineRule="auto"/>
        <w:jc w:val="both"/>
        <w:rPr>
          <w:rFonts w:ascii="Arial Unicode MS" w:eastAsia="Arial Unicode MS" w:hAnsi="Arial Unicode MS" w:cs="Arial Unicode MS"/>
          <w:color w:val="231F20"/>
        </w:rPr>
      </w:pPr>
      <w:r w:rsidRPr="00AA4894">
        <w:rPr>
          <w:rFonts w:ascii="Arial Unicode MS" w:eastAsia="Arial Unicode MS" w:hAnsi="Arial Unicode MS" w:cs="Arial Unicode MS"/>
          <w:color w:val="000000"/>
        </w:rPr>
        <w:t>Sunflower (</w:t>
      </w:r>
      <w:r w:rsidRPr="00AA4894">
        <w:rPr>
          <w:rFonts w:ascii="Arial Unicode MS" w:eastAsia="Arial Unicode MS" w:hAnsi="Arial Unicode MS" w:cs="Arial Unicode MS"/>
          <w:i/>
          <w:iCs/>
          <w:color w:val="000000"/>
        </w:rPr>
        <w:t xml:space="preserve">Helianthus </w:t>
      </w:r>
      <w:commentRangeStart w:id="9"/>
      <w:proofErr w:type="spellStart"/>
      <w:r w:rsidRPr="00AA4894">
        <w:rPr>
          <w:rFonts w:ascii="Arial Unicode MS" w:eastAsia="Arial Unicode MS" w:hAnsi="Arial Unicode MS" w:cs="Arial Unicode MS"/>
          <w:i/>
          <w:iCs/>
          <w:color w:val="000000"/>
        </w:rPr>
        <w:t>annus</w:t>
      </w:r>
      <w:commentRangeEnd w:id="9"/>
      <w:proofErr w:type="spellEnd"/>
      <w:r w:rsidR="00E11FDA">
        <w:rPr>
          <w:rStyle w:val="CommentReference"/>
        </w:rPr>
        <w:commentReference w:id="9"/>
      </w:r>
      <w:r w:rsidRPr="00AA4894">
        <w:rPr>
          <w:rFonts w:ascii="Arial Unicode MS" w:eastAsia="Arial Unicode MS" w:hAnsi="Arial Unicode MS" w:cs="Arial Unicode MS"/>
          <w:color w:val="000000"/>
        </w:rPr>
        <w:t>) is an important oilseed crop derived from the Greek word ’</w:t>
      </w:r>
      <w:proofErr w:type="spellStart"/>
      <w:r w:rsidRPr="00AA4894">
        <w:rPr>
          <w:rFonts w:ascii="Arial Unicode MS" w:eastAsia="Arial Unicode MS" w:hAnsi="Arial Unicode MS" w:cs="Arial Unicode MS"/>
          <w:color w:val="000000"/>
        </w:rPr>
        <w:t>helios</w:t>
      </w:r>
      <w:proofErr w:type="spellEnd"/>
      <w:r w:rsidRPr="00AA4894">
        <w:rPr>
          <w:rFonts w:ascii="Arial Unicode MS" w:eastAsia="Arial Unicode MS" w:hAnsi="Arial Unicode MS" w:cs="Arial Unicode MS"/>
          <w:color w:val="000000"/>
        </w:rPr>
        <w:t>’ meaning  ‘sun’ and ‘</w:t>
      </w:r>
      <w:proofErr w:type="spellStart"/>
      <w:r w:rsidRPr="00AA4894">
        <w:rPr>
          <w:rFonts w:ascii="Arial Unicode MS" w:eastAsia="Arial Unicode MS" w:hAnsi="Arial Unicode MS" w:cs="Arial Unicode MS"/>
          <w:color w:val="000000"/>
        </w:rPr>
        <w:t>anthos</w:t>
      </w:r>
      <w:proofErr w:type="spellEnd"/>
      <w:r w:rsidRPr="00AA4894">
        <w:rPr>
          <w:rFonts w:ascii="Arial Unicode MS" w:eastAsia="Arial Unicode MS" w:hAnsi="Arial Unicode MS" w:cs="Arial Unicode MS"/>
          <w:color w:val="000000"/>
        </w:rPr>
        <w:t xml:space="preserve">’ meaning ‘flower’. It is an annual plant which is native to America and probably originated in South-West Asia (Heiser, 1976). As the name itself </w:t>
      </w:r>
      <w:commentRangeStart w:id="10"/>
      <w:r w:rsidRPr="00AA4894">
        <w:rPr>
          <w:rFonts w:ascii="Arial Unicode MS" w:eastAsia="Arial Unicode MS" w:hAnsi="Arial Unicode MS" w:cs="Arial Unicode MS"/>
          <w:color w:val="000000"/>
        </w:rPr>
        <w:t>suggest</w:t>
      </w:r>
      <w:commentRangeEnd w:id="10"/>
      <w:r w:rsidR="00DE1908">
        <w:rPr>
          <w:rStyle w:val="CommentReference"/>
        </w:rPr>
        <w:commentReference w:id="10"/>
      </w:r>
      <w:r w:rsidRPr="00AA4894">
        <w:rPr>
          <w:rFonts w:ascii="Arial Unicode MS" w:eastAsia="Arial Unicode MS" w:hAnsi="Arial Unicode MS" w:cs="Arial Unicode MS"/>
          <w:color w:val="000000"/>
        </w:rPr>
        <w:t xml:space="preserve">, it always follows the sun by day, always </w:t>
      </w:r>
      <w:commentRangeStart w:id="11"/>
      <w:r w:rsidRPr="00AA4894">
        <w:rPr>
          <w:rFonts w:ascii="Arial Unicode MS" w:eastAsia="Arial Unicode MS" w:hAnsi="Arial Unicode MS" w:cs="Arial Unicode MS"/>
          <w:color w:val="000000"/>
        </w:rPr>
        <w:t>turn</w:t>
      </w:r>
      <w:commentRangeEnd w:id="11"/>
      <w:r w:rsidR="00DE1908">
        <w:rPr>
          <w:rStyle w:val="CommentReference"/>
        </w:rPr>
        <w:commentReference w:id="11"/>
      </w:r>
      <w:r w:rsidRPr="00AA4894">
        <w:rPr>
          <w:rFonts w:ascii="Arial Unicode MS" w:eastAsia="Arial Unicode MS" w:hAnsi="Arial Unicode MS" w:cs="Arial Unicode MS"/>
          <w:color w:val="000000"/>
        </w:rPr>
        <w:t xml:space="preserve"> towards its direct rays and so has its name derived from the flower’s shape and image which is often used to depict the sun. The plant has a rough, hairy stem, broad, coarsely toothed, rough leaves and circular heads of flowers. The heads consist of many individual flowers which mature into seeds on a receptacle base. Sunflower requires a cool climate during germination and seedling growth, warm weather from seedling stage up to flowering and non-cloudy, 2 sunny days during flowering to maturity. A good crop of sunflower can be taken in areas with rainfall 300-500 cm. High temperature above 38˚C during post ant</w:t>
      </w:r>
      <w:r w:rsidR="00F34EFB">
        <w:rPr>
          <w:rFonts w:ascii="Arial Unicode MS" w:eastAsia="Arial Unicode MS" w:hAnsi="Arial Unicode MS" w:cs="Arial Unicode MS"/>
          <w:color w:val="000000"/>
        </w:rPr>
        <w:t>hesis period reduces seed yield</w:t>
      </w:r>
      <w:r w:rsidRPr="00AA4894">
        <w:rPr>
          <w:rFonts w:ascii="Arial Unicode MS" w:eastAsia="Arial Unicode MS" w:hAnsi="Arial Unicode MS" w:cs="Arial Unicode MS"/>
          <w:color w:val="000000"/>
        </w:rPr>
        <w:t xml:space="preserve">. The crop can thrive well in a variety of soils and the optimum pH of the soil is 6.5 to 8.5. At present, the level of fertilizer production in India is not enough to meet the total plant nutrient and also the continuous usage of high </w:t>
      </w:r>
      <w:commentRangeStart w:id="12"/>
      <w:r w:rsidRPr="00AA4894">
        <w:rPr>
          <w:rFonts w:ascii="Arial Unicode MS" w:eastAsia="Arial Unicode MS" w:hAnsi="Arial Unicode MS" w:cs="Arial Unicode MS"/>
          <w:color w:val="000000"/>
        </w:rPr>
        <w:t>leveled</w:t>
      </w:r>
      <w:commentRangeEnd w:id="12"/>
      <w:r w:rsidR="00ED396E">
        <w:rPr>
          <w:rStyle w:val="CommentReference"/>
        </w:rPr>
        <w:commentReference w:id="12"/>
      </w:r>
      <w:r w:rsidRPr="00AA4894">
        <w:rPr>
          <w:rFonts w:ascii="Arial Unicode MS" w:eastAsia="Arial Unicode MS" w:hAnsi="Arial Unicode MS" w:cs="Arial Unicode MS"/>
          <w:color w:val="000000"/>
        </w:rPr>
        <w:t xml:space="preserve"> chemical fertilizers is adversely affecting the sustainability of agriculture production and causing environmental pollution. Integrated use of nutrients from fertilizer and organic manure sources seems to be the need of the time. Lower Sunflower productivity could be attributed to poor nutrient and water management practices since water and </w:t>
      </w:r>
      <w:commentRangeStart w:id="13"/>
      <w:r w:rsidRPr="00AA4894">
        <w:rPr>
          <w:rFonts w:ascii="Arial Unicode MS" w:eastAsia="Arial Unicode MS" w:hAnsi="Arial Unicode MS" w:cs="Arial Unicode MS"/>
          <w:color w:val="000000"/>
        </w:rPr>
        <w:t>nutrient</w:t>
      </w:r>
      <w:commentRangeEnd w:id="13"/>
      <w:r w:rsidR="00271B26">
        <w:rPr>
          <w:rStyle w:val="CommentReference"/>
        </w:rPr>
        <w:commentReference w:id="13"/>
      </w:r>
      <w:r w:rsidRPr="00AA4894">
        <w:rPr>
          <w:rFonts w:ascii="Arial Unicode MS" w:eastAsia="Arial Unicode MS" w:hAnsi="Arial Unicode MS" w:cs="Arial Unicode MS"/>
          <w:color w:val="000000"/>
        </w:rPr>
        <w:t xml:space="preserve"> are the most important inputs for optimum sunflower production (</w:t>
      </w: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2013). Excessive use of chemical fertilizers to enhance production not only increases the cost of production but also leads to the </w:t>
      </w:r>
      <w:r w:rsidRPr="00AA4894">
        <w:rPr>
          <w:rFonts w:ascii="Arial Unicode MS" w:eastAsia="Arial Unicode MS" w:hAnsi="Arial Unicode MS" w:cs="Arial Unicode MS"/>
          <w:color w:val="000000"/>
        </w:rPr>
        <w:lastRenderedPageBreak/>
        <w:t xml:space="preserve">deterioration of soil and human health. </w:t>
      </w:r>
      <w:r w:rsidRPr="00AA4894">
        <w:rPr>
          <w:rFonts w:ascii="Arial Unicode MS" w:eastAsia="Arial Unicode MS" w:hAnsi="Arial Unicode MS" w:cs="Arial Unicode MS"/>
          <w:color w:val="231F20"/>
        </w:rPr>
        <w:t xml:space="preserve">“Sunflower is a day-neutral </w:t>
      </w:r>
      <w:commentRangeStart w:id="14"/>
      <w:r w:rsidRPr="00AA4894">
        <w:rPr>
          <w:rFonts w:ascii="Arial Unicode MS" w:eastAsia="Arial Unicode MS" w:hAnsi="Arial Unicode MS" w:cs="Arial Unicode MS"/>
          <w:color w:val="231F20"/>
        </w:rPr>
        <w:t>perennial</w:t>
      </w:r>
      <w:commentRangeEnd w:id="14"/>
      <w:r w:rsidR="009E7FC6">
        <w:rPr>
          <w:rStyle w:val="CommentReference"/>
        </w:rPr>
        <w:commentReference w:id="14"/>
      </w:r>
      <w:r w:rsidRPr="00AA4894">
        <w:rPr>
          <w:rFonts w:ascii="Arial Unicode MS" w:eastAsia="Arial Unicode MS" w:hAnsi="Arial Unicode MS" w:cs="Arial Unicode MS"/>
          <w:color w:val="231F20"/>
        </w:rPr>
        <w:t xml:space="preserve"> oilseed crop is classified under the </w:t>
      </w:r>
      <w:proofErr w:type="spellStart"/>
      <w:r w:rsidRPr="00AA4894">
        <w:rPr>
          <w:rFonts w:ascii="Arial Unicode MS" w:eastAsia="Arial Unicode MS" w:hAnsi="Arial Unicode MS" w:cs="Arial Unicode MS"/>
          <w:color w:val="231F20"/>
        </w:rPr>
        <w:t>Asteraceae</w:t>
      </w:r>
      <w:proofErr w:type="spellEnd"/>
      <w:r w:rsidRPr="00AA4894">
        <w:rPr>
          <w:rFonts w:ascii="Arial Unicode MS" w:eastAsia="Arial Unicode MS" w:hAnsi="Arial Unicode MS" w:cs="Arial Unicode MS"/>
          <w:color w:val="231F20"/>
        </w:rPr>
        <w:t xml:space="preserve"> family (</w:t>
      </w: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2022) .This crop holds the third position in terms of yield, following soybeans and peanuts (Mahapatra et al. 2023). It is well recognized as one of the most significant oilseed crops cultivated worldwide, known for its high quality. Large amount of nutrients applied in the form of chemical fertilizers alone lead to </w:t>
      </w:r>
      <w:commentRangeStart w:id="15"/>
      <w:r w:rsidRPr="00AA4894">
        <w:rPr>
          <w:rFonts w:ascii="Arial Unicode MS" w:eastAsia="Arial Unicode MS" w:hAnsi="Arial Unicode MS" w:cs="Arial Unicode MS"/>
          <w:color w:val="231F20"/>
        </w:rPr>
        <w:t xml:space="preserve">imbalance among nutrients, lower </w:t>
      </w:r>
      <w:proofErr w:type="spellStart"/>
      <w:r w:rsidRPr="00AA4894">
        <w:rPr>
          <w:rFonts w:ascii="Arial Unicode MS" w:eastAsia="Arial Unicode MS" w:hAnsi="Arial Unicode MS" w:cs="Arial Unicode MS"/>
          <w:color w:val="231F20"/>
        </w:rPr>
        <w:t>produtivity</w:t>
      </w:r>
      <w:proofErr w:type="spellEnd"/>
      <w:r w:rsidRPr="00AA4894">
        <w:rPr>
          <w:rFonts w:ascii="Arial Unicode MS" w:eastAsia="Arial Unicode MS" w:hAnsi="Arial Unicode MS" w:cs="Arial Unicode MS"/>
          <w:color w:val="231F20"/>
        </w:rPr>
        <w:t xml:space="preserve"> </w:t>
      </w:r>
      <w:commentRangeEnd w:id="15"/>
      <w:r w:rsidR="00C25606">
        <w:rPr>
          <w:rStyle w:val="CommentReference"/>
        </w:rPr>
        <w:commentReference w:id="15"/>
      </w:r>
      <w:r w:rsidRPr="00AA4894">
        <w:rPr>
          <w:rFonts w:ascii="Arial Unicode MS" w:eastAsia="Arial Unicode MS" w:hAnsi="Arial Unicode MS" w:cs="Arial Unicode MS"/>
          <w:color w:val="231F20"/>
        </w:rPr>
        <w:t xml:space="preserve">of crops, deficiencies of secondary and micronutrients deteriorate the soil health. Soil organic carbon contents do not produce significant changes in short term experiments, therefore management impacts cannot be completely studied (Paul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2001). Therefore, long term experiments provide an excellent opportunity to determine the effects of organic amendments on SOC dynamics. The global consumption of domestically produced sunflower oil in the period of 2021-2022 amounted to 18,782 metric tons. Sunflower has demonstrated significant potential as an oil seed crop for year-round production across various agro-climatic areas because of its thermo-photo-insensitivity.  Sunflower agriculture has had a significant rise in prominence over the last twenty years in the region. Presently, sunflower crops cover an area of 2.5 thousand hectares, resulting in a production output of 4.5 thousand tons and an average yield of 17.95 quintals per/ha. Sunflower oil comprises two types of unsaturated fats, namely monounsaturated fatty acids (MUFA) and polyunsaturated fatty acids (PUFA).  Approximately </w:t>
      </w:r>
      <w:commentRangeStart w:id="16"/>
      <w:r w:rsidRPr="00AA4894">
        <w:rPr>
          <w:rFonts w:ascii="Arial Unicode MS" w:eastAsia="Arial Unicode MS" w:hAnsi="Arial Unicode MS" w:cs="Arial Unicode MS"/>
          <w:color w:val="231F20"/>
        </w:rPr>
        <w:t xml:space="preserve">85% of the lipids </w:t>
      </w:r>
      <w:commentRangeEnd w:id="16"/>
      <w:r w:rsidR="007205B2">
        <w:rPr>
          <w:rStyle w:val="CommentReference"/>
        </w:rPr>
        <w:commentReference w:id="16"/>
      </w:r>
      <w:r w:rsidRPr="00AA4894">
        <w:rPr>
          <w:rFonts w:ascii="Arial Unicode MS" w:eastAsia="Arial Unicode MS" w:hAnsi="Arial Unicode MS" w:cs="Arial Unicode MS"/>
          <w:color w:val="231F20"/>
        </w:rPr>
        <w:t xml:space="preserve">present in sunflower oil consist of MUFA. MUFAs have been found to have a positive, PUFAs have been shown to contribute to the reduction of LDL cholesterol, commonly referred to as "bad" cholesterol (Rabail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2021). This reduction in LDL cholesterol levels has been associated with a decreased chance of developing cardiovascular diseases and other related disorders. Nevertheless, the yield remains comparatively lower in relation to the average productivity observed in leading sunflower-producing nations globally. The cultivation of sunflowers predominantly occurs on marginal and sub-marginal land, often in conditions of limited moisture. However, the inadequate selection of cultivars and the absence of enhanced agronomic crop management practices have also been identified as contributing factors to the low productivity of sunflower. The sunflower is favored by farmers due to its favorable attributes such as its high yield potential by INM. Sunflowers possess the potential to mitigate the prevailing shortage of edible oil within the nation due to their significant role in emergency crop management strategies Gul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2021. The continuous application of substantial amounts of chemical fertilizers has been observed to have detrimental effects on crop yields, so the effective management of soil organic matter, along with the judicious use of organic inputs such as animal manure, crop residues, and green manure, will </w:t>
      </w:r>
      <w:r w:rsidRPr="00AA4894">
        <w:rPr>
          <w:rFonts w:ascii="Arial Unicode MS" w:eastAsia="Arial Unicode MS" w:hAnsi="Arial Unicode MS" w:cs="Arial Unicode MS"/>
          <w:color w:val="231F20"/>
        </w:rPr>
        <w:lastRenderedPageBreak/>
        <w:t xml:space="preserve">play a pivotal role in the advancement of sustainable agricultural systems in the next decades. However, organic manure is insufficient in meeting the current enormous nutrient demands of modern agriculture. The achievement of optimizing crop output, preserving soil productivity and ensuring ecological equilibrium can be accomplished through the judicious application of both inorganic fertilizers and organic nutrient sources. The use of organic manures in conjunction with fertilizers can effectively address the issue of an imbalanced N: P: K ratio and the consequent emergence of micronutrient deficiencies </w:t>
      </w: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2018. The objective of integrated nutrient management is to strategically combine organic sources in order to fulfill the nutrient requirements of crops and cropping systems. This approach is highly significant in maintaining and enhancing agricultural productivity in contemporary agriculture. In the context of intensive cropping systems, the accelerated turnover of nutrients, inadequate recycling of organic sources and excessive use of high analysis fertilizers contribute to the depletion of certain micronutrients in the soil, as well as the potential for environmental pollution. It is widely acknowledged that the utilization of either chemical fertilizers or organic manure in isolation is insufficient for achieving sustainable agricultural production. Hence the present study is taken up to assess the continuous application of organic manures and fertilizers in crop yield. Therefore, the current </w:t>
      </w:r>
      <w:r w:rsidRPr="00AA4894">
        <w:rPr>
          <w:rFonts w:ascii="Arial Unicode MS" w:eastAsia="Arial Unicode MS" w:hAnsi="Arial Unicode MS" w:cs="Arial Unicode MS"/>
        </w:rPr>
        <w:t xml:space="preserve">investigation of </w:t>
      </w:r>
      <w:commentRangeStart w:id="17"/>
      <w:proofErr w:type="spellStart"/>
      <w:r w:rsidRPr="00AA4894">
        <w:rPr>
          <w:rFonts w:ascii="Arial Unicode MS" w:eastAsia="Arial Unicode MS" w:hAnsi="Arial Unicode MS" w:cs="Arial Unicode MS"/>
        </w:rPr>
        <w:t>meta analysis</w:t>
      </w:r>
      <w:proofErr w:type="spellEnd"/>
      <w:r w:rsidRPr="00AA4894">
        <w:rPr>
          <w:rFonts w:ascii="Arial Unicode MS" w:eastAsia="Arial Unicode MS" w:hAnsi="Arial Unicode MS" w:cs="Arial Unicode MS"/>
          <w:color w:val="231F20"/>
        </w:rPr>
        <w:t xml:space="preserve"> </w:t>
      </w:r>
      <w:commentRangeEnd w:id="17"/>
      <w:r w:rsidR="007F2103">
        <w:rPr>
          <w:rStyle w:val="CommentReference"/>
        </w:rPr>
        <w:commentReference w:id="17"/>
      </w:r>
      <w:r w:rsidRPr="00AA4894">
        <w:rPr>
          <w:rFonts w:ascii="Arial Unicode MS" w:eastAsia="Arial Unicode MS" w:hAnsi="Arial Unicode MS" w:cs="Arial Unicode MS"/>
          <w:color w:val="231F20"/>
        </w:rPr>
        <w:t>was conducted to assess the impact of INM with organic manure of FYM, vermicompost, poultry manure and inorganic fertilizers (comprising macro and micronutrients) on the yield, of sunflower.</w:t>
      </w:r>
    </w:p>
    <w:p w14:paraId="7A85F824" w14:textId="77777777" w:rsidR="007001E6" w:rsidRPr="008234AA" w:rsidRDefault="007001E6" w:rsidP="007001E6">
      <w:pPr>
        <w:spacing w:after="0" w:line="240" w:lineRule="auto"/>
        <w:jc w:val="both"/>
        <w:rPr>
          <w:rFonts w:ascii="Arial Unicode MS" w:eastAsia="Arial Unicode MS" w:hAnsi="Arial Unicode MS" w:cs="Arial Unicode MS"/>
          <w:sz w:val="24"/>
          <w:szCs w:val="24"/>
        </w:rPr>
      </w:pPr>
      <w:r w:rsidRPr="008234AA">
        <w:rPr>
          <w:rFonts w:ascii="Arial Unicode MS" w:eastAsia="Arial Unicode MS" w:hAnsi="Arial Unicode MS" w:cs="Arial Unicode MS"/>
          <w:b/>
          <w:bCs/>
          <w:sz w:val="24"/>
          <w:szCs w:val="24"/>
        </w:rPr>
        <w:t xml:space="preserve">Materials and Methods </w:t>
      </w:r>
    </w:p>
    <w:p w14:paraId="008D6BAD" w14:textId="77777777" w:rsidR="007001E6" w:rsidRPr="00983792" w:rsidRDefault="007001E6" w:rsidP="007001E6">
      <w:pPr>
        <w:spacing w:after="0" w:line="240" w:lineRule="auto"/>
        <w:jc w:val="both"/>
        <w:rPr>
          <w:rFonts w:ascii="Arial Unicode MS" w:eastAsia="Arial Unicode MS" w:hAnsi="Arial Unicode MS" w:cs="Arial Unicode MS"/>
          <w:b/>
          <w:bCs/>
          <w:sz w:val="24"/>
          <w:szCs w:val="24"/>
        </w:rPr>
      </w:pPr>
      <w:r w:rsidRPr="008234AA">
        <w:rPr>
          <w:rFonts w:ascii="Arial Unicode MS" w:eastAsia="Arial Unicode MS" w:hAnsi="Arial Unicode MS" w:cs="Arial Unicode MS"/>
          <w:b/>
          <w:bCs/>
          <w:sz w:val="24"/>
          <w:szCs w:val="24"/>
        </w:rPr>
        <w:t xml:space="preserve">Preliminary information </w:t>
      </w:r>
      <w:r w:rsidRPr="00983792">
        <w:rPr>
          <w:rFonts w:ascii="Arial Unicode MS" w:eastAsia="Arial Unicode MS" w:hAnsi="Arial Unicode MS" w:cs="Arial Unicode MS"/>
          <w:b/>
          <w:bCs/>
          <w:sz w:val="24"/>
          <w:szCs w:val="24"/>
        </w:rPr>
        <w:t>to data collection:</w:t>
      </w:r>
    </w:p>
    <w:p w14:paraId="4C688338" w14:textId="77777777"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8234AA">
        <w:rPr>
          <w:rFonts w:ascii="Arial Unicode MS" w:eastAsia="Arial Unicode MS" w:hAnsi="Arial Unicode MS" w:cs="Arial Unicode MS"/>
          <w:b/>
          <w:bCs/>
          <w:sz w:val="24"/>
          <w:szCs w:val="24"/>
        </w:rPr>
        <w:t>Preliminary information</w:t>
      </w:r>
      <w:r w:rsidRPr="00983792">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 xml:space="preserve">A field experiment on sunflower in spring season 2022– 2023 was conducted in Lovely Professional University </w:t>
      </w:r>
      <w:commentRangeStart w:id="18"/>
      <w:proofErr w:type="spellStart"/>
      <w:r w:rsidRPr="008234AA">
        <w:rPr>
          <w:rFonts w:ascii="Arial Unicode MS" w:eastAsia="Arial Unicode MS" w:hAnsi="Arial Unicode MS" w:cs="Arial Unicode MS"/>
          <w:color w:val="231F20"/>
          <w:sz w:val="24"/>
          <w:szCs w:val="24"/>
        </w:rPr>
        <w:t>Phag</w:t>
      </w:r>
      <w:proofErr w:type="spellEnd"/>
      <w:r w:rsidRPr="00E73E05">
        <w:rPr>
          <w:rFonts w:ascii="Arial Unicode MS" w:eastAsia="Arial Unicode MS" w:hAnsi="Arial Unicode MS" w:cs="Arial Unicode MS"/>
          <w:color w:val="231F20"/>
          <w:sz w:val="24"/>
          <w:szCs w:val="24"/>
        </w:rPr>
        <w:t xml:space="preserve"> </w:t>
      </w:r>
      <w:proofErr w:type="spellStart"/>
      <w:r w:rsidRPr="008234AA">
        <w:rPr>
          <w:rFonts w:ascii="Arial Unicode MS" w:eastAsia="Arial Unicode MS" w:hAnsi="Arial Unicode MS" w:cs="Arial Unicode MS"/>
          <w:color w:val="231F20"/>
          <w:sz w:val="24"/>
          <w:szCs w:val="24"/>
        </w:rPr>
        <w:t>wara</w:t>
      </w:r>
      <w:commentRangeEnd w:id="18"/>
      <w:proofErr w:type="spellEnd"/>
      <w:r w:rsidR="00621CB5">
        <w:rPr>
          <w:rStyle w:val="CommentReference"/>
        </w:rPr>
        <w:commentReference w:id="18"/>
      </w:r>
      <w:r w:rsidRPr="008234AA">
        <w:rPr>
          <w:rFonts w:ascii="Arial Unicode MS" w:eastAsia="Arial Unicode MS" w:hAnsi="Arial Unicode MS" w:cs="Arial Unicode MS"/>
          <w:color w:val="231F20"/>
          <w:sz w:val="24"/>
          <w:szCs w:val="24"/>
        </w:rPr>
        <w:t xml:space="preserve">, Punjab. The LPU campus is located in the district of </w:t>
      </w:r>
      <w:r w:rsidRPr="00E73E05">
        <w:rPr>
          <w:rFonts w:ascii="Arial Unicode MS" w:eastAsia="Arial Unicode MS" w:hAnsi="Arial Unicode MS" w:cs="Arial Unicode MS"/>
          <w:color w:val="231F20"/>
          <w:sz w:val="24"/>
          <w:szCs w:val="24"/>
        </w:rPr>
        <w:t>Kapurthala</w:t>
      </w:r>
      <w:r w:rsidRPr="008234AA">
        <w:rPr>
          <w:rFonts w:ascii="Arial Unicode MS" w:eastAsia="Arial Unicode MS" w:hAnsi="Arial Unicode MS" w:cs="Arial Unicode MS"/>
          <w:color w:val="231F20"/>
          <w:sz w:val="24"/>
          <w:szCs w:val="24"/>
        </w:rPr>
        <w:t xml:space="preserve">, which is between the Sutlej and the Beas rivers, in the Central Plain Region of Punjab (31.2560°N, 75.7051°E). The Trans-Gangetic Plains region is home to the </w:t>
      </w:r>
      <w:r w:rsidRPr="00E73E05">
        <w:rPr>
          <w:rFonts w:ascii="Arial Unicode MS" w:eastAsia="Arial Unicode MS" w:hAnsi="Arial Unicode MS" w:cs="Arial Unicode MS" w:hint="eastAsia"/>
          <w:color w:val="231F20"/>
          <w:sz w:val="24"/>
          <w:szCs w:val="24"/>
        </w:rPr>
        <w:t>experiment</w:t>
      </w:r>
      <w:r w:rsidRPr="008234AA">
        <w:rPr>
          <w:rFonts w:ascii="Arial Unicode MS" w:eastAsia="Arial Unicode MS" w:hAnsi="Arial Unicode MS" w:cs="Arial Unicode MS"/>
          <w:color w:val="231F20"/>
          <w:sz w:val="24"/>
          <w:szCs w:val="24"/>
        </w:rPr>
        <w:t xml:space="preserve">al field, namely the Northern Plain Agro-Ecological Sub-Region. The average annual precipitation received by the region is 628 mm. </w:t>
      </w:r>
      <w:commentRangeStart w:id="19"/>
      <w:r w:rsidRPr="008234AA">
        <w:rPr>
          <w:rFonts w:ascii="Arial Unicode MS" w:eastAsia="Arial Unicode MS" w:hAnsi="Arial Unicode MS" w:cs="Arial Unicode MS"/>
          <w:color w:val="231F20"/>
          <w:sz w:val="24"/>
          <w:szCs w:val="24"/>
        </w:rPr>
        <w:t xml:space="preserve">Ganga Kaveri-2002 </w:t>
      </w:r>
      <w:commentRangeEnd w:id="19"/>
      <w:r w:rsidR="00726522">
        <w:rPr>
          <w:rStyle w:val="CommentReference"/>
        </w:rPr>
        <w:commentReference w:id="19"/>
      </w:r>
      <w:r w:rsidRPr="008234AA">
        <w:rPr>
          <w:rFonts w:ascii="Arial Unicode MS" w:eastAsia="Arial Unicode MS" w:hAnsi="Arial Unicode MS" w:cs="Arial Unicode MS"/>
          <w:color w:val="231F20"/>
          <w:sz w:val="24"/>
          <w:szCs w:val="24"/>
        </w:rPr>
        <w:t xml:space="preserve">was used as a planting material and crop was sown </w:t>
      </w:r>
      <w:commentRangeStart w:id="20"/>
      <w:r w:rsidRPr="008234AA">
        <w:rPr>
          <w:rFonts w:ascii="Arial Unicode MS" w:eastAsia="Arial Unicode MS" w:hAnsi="Arial Unicode MS" w:cs="Arial Unicode MS"/>
          <w:color w:val="231F20"/>
          <w:sz w:val="24"/>
          <w:szCs w:val="24"/>
        </w:rPr>
        <w:t>in</w:t>
      </w:r>
      <w:commentRangeEnd w:id="20"/>
      <w:r w:rsidR="00D451E9">
        <w:rPr>
          <w:rStyle w:val="CommentReference"/>
        </w:rPr>
        <w:commentReference w:id="20"/>
      </w:r>
      <w:r w:rsidRPr="008234AA">
        <w:rPr>
          <w:rFonts w:ascii="Arial Unicode MS" w:eastAsia="Arial Unicode MS" w:hAnsi="Arial Unicode MS" w:cs="Arial Unicode MS"/>
          <w:color w:val="231F20"/>
          <w:sz w:val="24"/>
          <w:szCs w:val="24"/>
        </w:rPr>
        <w:t xml:space="preserve"> end of January with 60 cm × 30 cm spacing by dibbling methods on ridges by following all the </w:t>
      </w:r>
      <w:commentRangeStart w:id="21"/>
      <w:r w:rsidRPr="008234AA">
        <w:rPr>
          <w:rFonts w:ascii="Arial Unicode MS" w:eastAsia="Arial Unicode MS" w:hAnsi="Arial Unicode MS" w:cs="Arial Unicode MS"/>
          <w:color w:val="231F20"/>
          <w:sz w:val="24"/>
          <w:szCs w:val="24"/>
        </w:rPr>
        <w:t>inter</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cultural </w:t>
      </w:r>
      <w:commentRangeEnd w:id="21"/>
      <w:r w:rsidR="0087170F">
        <w:rPr>
          <w:rStyle w:val="CommentReference"/>
        </w:rPr>
        <w:commentReference w:id="21"/>
      </w:r>
      <w:r w:rsidRPr="008234AA">
        <w:rPr>
          <w:rFonts w:ascii="Arial Unicode MS" w:eastAsia="Arial Unicode MS" w:hAnsi="Arial Unicode MS" w:cs="Arial Unicode MS"/>
          <w:color w:val="231F20"/>
          <w:sz w:val="24"/>
          <w:szCs w:val="24"/>
        </w:rPr>
        <w:t>package and practices of PAU, Ludhiana. The experiment was followed by the Randomized Block Design with 10 treatments, and 3 replications viz. T</w:t>
      </w:r>
      <w:r w:rsidRPr="008234AA">
        <w:rPr>
          <w:rFonts w:ascii="Arial Unicode MS" w:eastAsia="Arial Unicode MS" w:hAnsi="Arial Unicode MS" w:cs="Arial Unicode MS"/>
          <w:color w:val="231F20"/>
          <w:sz w:val="24"/>
          <w:szCs w:val="24"/>
          <w:vertAlign w:val="subscript"/>
        </w:rPr>
        <w:t>1</w:t>
      </w:r>
      <w:r w:rsidRPr="008234AA">
        <w:rPr>
          <w:rFonts w:ascii="Arial Unicode MS" w:eastAsia="Arial Unicode MS" w:hAnsi="Arial Unicode MS" w:cs="Arial Unicode MS"/>
          <w:color w:val="231F20"/>
          <w:sz w:val="24"/>
          <w:szCs w:val="24"/>
        </w:rPr>
        <w:t>- Control (Recommended NPK alone),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 xml:space="preserve">-50% Nitrogen (N) through vermicompost + seed </w:t>
      </w:r>
      <w:r w:rsidRPr="008234AA">
        <w:rPr>
          <w:rFonts w:ascii="Arial Unicode MS" w:eastAsia="Arial Unicode MS" w:hAnsi="Arial Unicode MS" w:cs="Arial Unicode MS"/>
          <w:color w:val="231F20"/>
          <w:sz w:val="24"/>
          <w:szCs w:val="24"/>
        </w:rPr>
        <w:lastRenderedPageBreak/>
        <w:t>dressing and foliar application of sodium molybdate - @ 0.2% at 40 and 60 DAS,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-50% N through poultry manure + seed dressing and foliar application of sodium molybdate @ 0.2% at 40 and 60 DAS,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-50% N through FYM + seed dressing and foliar application of sodium molybdate @ 0.2% at 40 and 60 DAS,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-50% N through vermicompost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-50% N through poultry manure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-50% N through FYM + seed dressing and foliar application of manganese sulphate respectively @ 1.0% and 0.5% at 40 and 60 DAS, 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-50% nitrogen (N) through vermicompost + seed dressing and foliar </w:t>
      </w:r>
      <w:r w:rsidRPr="00E73E05">
        <w:rPr>
          <w:rFonts w:ascii="Arial Unicode MS" w:eastAsia="Arial Unicode MS" w:hAnsi="Arial Unicode MS" w:cs="Arial Unicode MS"/>
          <w:color w:val="231F20"/>
          <w:sz w:val="24"/>
          <w:szCs w:val="24"/>
        </w:rPr>
        <w:t>a</w:t>
      </w:r>
      <w:r w:rsidRPr="008234AA">
        <w:rPr>
          <w:rFonts w:ascii="Arial Unicode MS" w:eastAsia="Arial Unicode MS" w:hAnsi="Arial Unicode MS" w:cs="Arial Unicode MS"/>
          <w:color w:val="231F20"/>
          <w:sz w:val="24"/>
          <w:szCs w:val="24"/>
        </w:rPr>
        <w:t>pplication of NAA respectively @ 50 ppm and 20 ppm at 40 and 60 DAS, T</w:t>
      </w:r>
      <w:r w:rsidRPr="008234AA">
        <w:rPr>
          <w:rFonts w:ascii="Arial Unicode MS" w:eastAsia="Arial Unicode MS" w:hAnsi="Arial Unicode MS" w:cs="Arial Unicode MS"/>
          <w:color w:val="231F20"/>
          <w:sz w:val="24"/>
          <w:szCs w:val="24"/>
          <w:vertAlign w:val="subscript"/>
        </w:rPr>
        <w:t>9</w:t>
      </w:r>
      <w:r w:rsidRPr="008234AA">
        <w:rPr>
          <w:rFonts w:ascii="Arial Unicode MS" w:eastAsia="Arial Unicode MS" w:hAnsi="Arial Unicode MS" w:cs="Arial Unicode MS"/>
          <w:color w:val="231F20"/>
          <w:sz w:val="24"/>
          <w:szCs w:val="24"/>
        </w:rPr>
        <w:t>- 50% N through poultry manure + seed dressing and foliar application of NAA respectively @ 50 ppm and 20 ppm at 40 and 60 DAS, T</w:t>
      </w:r>
      <w:r w:rsidRPr="008234AA">
        <w:rPr>
          <w:rFonts w:ascii="Arial Unicode MS" w:eastAsia="Arial Unicode MS" w:hAnsi="Arial Unicode MS" w:cs="Arial Unicode MS"/>
          <w:color w:val="231F20"/>
          <w:sz w:val="24"/>
          <w:szCs w:val="24"/>
          <w:vertAlign w:val="subscript"/>
        </w:rPr>
        <w:t>10</w:t>
      </w:r>
      <w:r w:rsidRPr="008234AA">
        <w:rPr>
          <w:rFonts w:ascii="Arial Unicode MS" w:eastAsia="Arial Unicode MS" w:hAnsi="Arial Unicode MS" w:cs="Arial Unicode MS"/>
          <w:color w:val="231F20"/>
          <w:sz w:val="24"/>
          <w:szCs w:val="24"/>
        </w:rPr>
        <w:t>-50% N through FYM + seed dressing and foliar application of NAA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respectively @ 50 ppm and 20 ppm at 40 and 60 DAS. Crop protection measures </w:t>
      </w:r>
      <w:commentRangeStart w:id="22"/>
      <w:r w:rsidRPr="008234AA">
        <w:rPr>
          <w:rFonts w:ascii="Arial Unicode MS" w:eastAsia="Arial Unicode MS" w:hAnsi="Arial Unicode MS" w:cs="Arial Unicode MS"/>
          <w:color w:val="231F20"/>
          <w:sz w:val="24"/>
          <w:szCs w:val="24"/>
        </w:rPr>
        <w:t>have been implemented depending on the necessity of foliar using a knapsack.</w:t>
      </w:r>
      <w:commentRangeEnd w:id="22"/>
      <w:r w:rsidR="00A159E9">
        <w:rPr>
          <w:rStyle w:val="CommentReference"/>
        </w:rPr>
        <w:commentReference w:id="22"/>
      </w:r>
      <w:r w:rsidRPr="008234AA">
        <w:rPr>
          <w:rFonts w:ascii="Arial Unicode MS" w:eastAsia="Arial Unicode MS" w:hAnsi="Arial Unicode MS" w:cs="Arial Unicode MS"/>
          <w:color w:val="231F20"/>
          <w:sz w:val="24"/>
          <w:szCs w:val="24"/>
        </w:rPr>
        <w:t xml:space="preserve"> The different morphological and physiological observations such as plant height, leaf area, and number of leaves per plant, stem girth and dry weight were measured following standard protocol. The morphological attributes and the average value were recorded from </w:t>
      </w:r>
      <w:commentRangeStart w:id="23"/>
      <w:r w:rsidRPr="008234AA">
        <w:rPr>
          <w:rFonts w:ascii="Arial Unicode MS" w:eastAsia="Arial Unicode MS" w:hAnsi="Arial Unicode MS" w:cs="Arial Unicode MS"/>
          <w:color w:val="231F20"/>
          <w:sz w:val="24"/>
          <w:szCs w:val="24"/>
        </w:rPr>
        <w:t>the five random plants chosen from each plot, to determine the result of the data relation to the treatment</w:t>
      </w:r>
      <w:commentRangeEnd w:id="23"/>
      <w:r w:rsidR="0062087C">
        <w:rPr>
          <w:rStyle w:val="CommentReference"/>
        </w:rPr>
        <w:commentReference w:id="23"/>
      </w:r>
      <w:r w:rsidRPr="008234AA">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bCs/>
          <w:sz w:val="24"/>
          <w:szCs w:val="24"/>
        </w:rPr>
        <w:t>Yield attributes</w:t>
      </w:r>
      <w:r w:rsidRPr="008234AA">
        <w:rPr>
          <w:rFonts w:ascii="Arial Unicode MS" w:eastAsia="Arial Unicode MS" w:hAnsi="Arial Unicode MS" w:cs="Arial Unicode MS"/>
          <w:b/>
          <w:bCs/>
          <w:sz w:val="24"/>
          <w:szCs w:val="24"/>
        </w:rPr>
        <w:t xml:space="preserve"> </w:t>
      </w:r>
      <w:r>
        <w:rPr>
          <w:rFonts w:ascii="Arial Unicode MS" w:eastAsia="Arial Unicode MS" w:hAnsi="Arial Unicode MS" w:cs="Arial Unicode MS"/>
          <w:b/>
          <w:bCs/>
          <w:sz w:val="24"/>
          <w:szCs w:val="24"/>
        </w:rPr>
        <w:t xml:space="preserve">- </w:t>
      </w:r>
      <w:r w:rsidRPr="008234AA">
        <w:rPr>
          <w:rFonts w:ascii="Arial Unicode MS" w:eastAsia="Arial Unicode MS" w:hAnsi="Arial Unicode MS" w:cs="Arial Unicode MS"/>
          <w:color w:val="231F20"/>
          <w:sz w:val="24"/>
          <w:szCs w:val="24"/>
        </w:rPr>
        <w:t xml:space="preserve">The yield attributes such as capitulum weight, capitulum diameter, number of seeds per head and seed yield are observed at the harvest stage by following standard protocols. </w:t>
      </w:r>
      <w:r w:rsidRPr="00E73E05">
        <w:rPr>
          <w:rFonts w:ascii="Arial Unicode MS" w:eastAsia="Arial Unicode MS" w:hAnsi="Arial Unicode MS" w:cs="Arial Unicode MS"/>
          <w:color w:val="231F20"/>
          <w:sz w:val="24"/>
          <w:szCs w:val="24"/>
        </w:rPr>
        <w:t xml:space="preserve">Another one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The current study, which took place in on-going project at the century-old Permanent Manurial Experiment (PME) in Tamil Nadu Agricultural University (11°N, 77°E) Coimbatore, India, to </w:t>
      </w:r>
      <w:proofErr w:type="spellStart"/>
      <w:r w:rsidRPr="008234AA">
        <w:rPr>
          <w:rFonts w:ascii="Arial Unicode MS" w:eastAsia="Arial Unicode MS" w:hAnsi="Arial Unicode MS" w:cs="Arial Unicode MS"/>
          <w:color w:val="231F20"/>
          <w:sz w:val="24"/>
          <w:szCs w:val="24"/>
        </w:rPr>
        <w:t>analyse</w:t>
      </w:r>
      <w:proofErr w:type="spellEnd"/>
      <w:r w:rsidRPr="008234AA">
        <w:rPr>
          <w:rFonts w:ascii="Arial Unicode MS" w:eastAsia="Arial Unicode MS" w:hAnsi="Arial Unicode MS" w:cs="Arial Unicode MS"/>
          <w:color w:val="231F20"/>
          <w:sz w:val="24"/>
          <w:szCs w:val="24"/>
        </w:rPr>
        <w:t xml:space="preserve"> the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effects of long-term nutrient management on yield and soil fertility after harvest of sunflower crop. The</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climate of this site is semi-arid to sub-tropical. The mean annual rainfall is about 674.2 mm with 34.3°C maximum mean annual temperature and 21.7°C minimum mean annual temperature. The cropping </w:t>
      </w:r>
      <w:r w:rsidRPr="00E73E05">
        <w:rPr>
          <w:rFonts w:ascii="Arial Unicode MS" w:eastAsia="Arial Unicode MS" w:hAnsi="Arial Unicode MS" w:cs="Arial Unicode MS"/>
          <w:color w:val="231F20"/>
          <w:sz w:val="24"/>
          <w:szCs w:val="24"/>
        </w:rPr>
        <w:t>sequence</w:t>
      </w:r>
      <w:r w:rsidRPr="008234AA">
        <w:rPr>
          <w:rFonts w:ascii="Arial Unicode MS" w:eastAsia="Arial Unicode MS" w:hAnsi="Arial Unicode MS" w:cs="Arial Unicode MS"/>
          <w:color w:val="231F20"/>
          <w:sz w:val="24"/>
          <w:szCs w:val="24"/>
        </w:rPr>
        <w:t xml:space="preserve"> followed is maize–sunflower having irrigated cropping situation. The soil is classified as </w:t>
      </w:r>
      <w:proofErr w:type="spellStart"/>
      <w:r w:rsidRPr="008234AA">
        <w:rPr>
          <w:rFonts w:ascii="Arial Unicode MS" w:eastAsia="Arial Unicode MS" w:hAnsi="Arial Unicode MS" w:cs="Arial Unicode MS"/>
          <w:color w:val="231F20"/>
          <w:sz w:val="24"/>
          <w:szCs w:val="24"/>
        </w:rPr>
        <w:t>Typic</w:t>
      </w:r>
      <w:proofErr w:type="spellEnd"/>
      <w:r w:rsidRPr="008234AA">
        <w:rPr>
          <w:rFonts w:ascii="Arial Unicode MS" w:eastAsia="Arial Unicode MS" w:hAnsi="Arial Unicode MS" w:cs="Arial Unicode MS"/>
          <w:color w:val="231F20"/>
          <w:sz w:val="24"/>
          <w:szCs w:val="24"/>
        </w:rPr>
        <w:t xml:space="preserve"> </w:t>
      </w:r>
      <w:proofErr w:type="spellStart"/>
      <w:r w:rsidRPr="008234AA">
        <w:rPr>
          <w:rFonts w:ascii="Arial Unicode MS" w:eastAsia="Arial Unicode MS" w:hAnsi="Arial Unicode MS" w:cs="Arial Unicode MS"/>
          <w:color w:val="231F20"/>
          <w:sz w:val="24"/>
          <w:szCs w:val="24"/>
        </w:rPr>
        <w:t>Haplustalfs</w:t>
      </w:r>
      <w:proofErr w:type="spellEnd"/>
      <w:r w:rsidRPr="008234AA">
        <w:rPr>
          <w:rFonts w:ascii="Arial Unicode MS" w:eastAsia="Arial Unicode MS" w:hAnsi="Arial Unicode MS" w:cs="Arial Unicode MS"/>
          <w:color w:val="231F20"/>
          <w:sz w:val="24"/>
          <w:szCs w:val="24"/>
        </w:rPr>
        <w:t xml:space="preserve"> comes under. The experiment included two </w:t>
      </w:r>
      <w:r w:rsidRPr="008234AA">
        <w:rPr>
          <w:rFonts w:ascii="Arial Unicode MS" w:eastAsia="Arial Unicode MS" w:hAnsi="Arial Unicode MS" w:cs="Arial Unicode MS"/>
          <w:color w:val="231F20"/>
          <w:sz w:val="24"/>
          <w:szCs w:val="24"/>
        </w:rPr>
        <w:lastRenderedPageBreak/>
        <w:t>crops per year, sunflow</w:t>
      </w:r>
      <w:r>
        <w:rPr>
          <w:rFonts w:ascii="Arial Unicode MS" w:eastAsia="Arial Unicode MS" w:hAnsi="Arial Unicode MS" w:cs="Arial Unicode MS"/>
          <w:color w:val="231F20"/>
          <w:sz w:val="24"/>
          <w:szCs w:val="24"/>
        </w:rPr>
        <w:t>er</w:t>
      </w:r>
      <w:r w:rsidRPr="008234AA">
        <w:rPr>
          <w:rFonts w:ascii="Arial Unicode MS" w:eastAsia="Arial Unicode MS" w:hAnsi="Arial Unicode MS" w:cs="Arial Unicode MS"/>
          <w:color w:val="231F20"/>
          <w:sz w:val="24"/>
          <w:szCs w:val="24"/>
        </w:rPr>
        <w:t xml:space="preserve"> (June-October) and maize (November-February).</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The treatments are T</w:t>
      </w:r>
      <w:r w:rsidRPr="008234AA">
        <w:rPr>
          <w:rFonts w:ascii="Arial Unicode MS" w:eastAsia="Arial Unicode MS" w:hAnsi="Arial Unicode MS" w:cs="Arial Unicode MS"/>
          <w:color w:val="231F20"/>
          <w:sz w:val="24"/>
          <w:szCs w:val="24"/>
          <w:vertAlign w:val="subscript"/>
        </w:rPr>
        <w:t xml:space="preserve">1 </w:t>
      </w:r>
      <w:r w:rsidRPr="008234AA">
        <w:rPr>
          <w:rFonts w:ascii="Arial Unicode MS" w:eastAsia="Arial Unicode MS" w:hAnsi="Arial Unicode MS" w:cs="Arial Unicode MS"/>
          <w:color w:val="231F20"/>
          <w:sz w:val="24"/>
          <w:szCs w:val="24"/>
        </w:rPr>
        <w:t>, Control (unfertilized and unmanured), T</w:t>
      </w:r>
      <w:r w:rsidRPr="008234AA">
        <w:rPr>
          <w:rFonts w:ascii="Arial Unicode MS" w:eastAsia="Arial Unicode MS" w:hAnsi="Arial Unicode MS" w:cs="Arial Unicode MS"/>
          <w:color w:val="231F20"/>
          <w:sz w:val="24"/>
          <w:szCs w:val="24"/>
          <w:vertAlign w:val="subscript"/>
        </w:rPr>
        <w:t>2</w:t>
      </w:r>
      <w:r w:rsidRPr="008234AA">
        <w:rPr>
          <w:rFonts w:ascii="Arial Unicode MS" w:eastAsia="Arial Unicode MS" w:hAnsi="Arial Unicode MS" w:cs="Arial Unicode MS"/>
          <w:color w:val="231F20"/>
          <w:sz w:val="24"/>
          <w:szCs w:val="24"/>
        </w:rPr>
        <w:t xml:space="preserve"> , 100% NK, T</w:t>
      </w:r>
      <w:r w:rsidRPr="008234AA">
        <w:rPr>
          <w:rFonts w:ascii="Arial Unicode MS" w:eastAsia="Arial Unicode MS" w:hAnsi="Arial Unicode MS" w:cs="Arial Unicode MS"/>
          <w:color w:val="231F20"/>
          <w:sz w:val="24"/>
          <w:szCs w:val="24"/>
          <w:vertAlign w:val="subscript"/>
        </w:rPr>
        <w:t>3</w:t>
      </w:r>
      <w:r w:rsidRPr="008234AA">
        <w:rPr>
          <w:rFonts w:ascii="Arial Unicode MS" w:eastAsia="Arial Unicode MS" w:hAnsi="Arial Unicode MS" w:cs="Arial Unicode MS"/>
          <w:color w:val="231F20"/>
          <w:sz w:val="24"/>
          <w:szCs w:val="24"/>
        </w:rPr>
        <w:t xml:space="preserve"> , 100% NP, T</w:t>
      </w:r>
      <w:r w:rsidRPr="008234AA">
        <w:rPr>
          <w:rFonts w:ascii="Arial Unicode MS" w:eastAsia="Arial Unicode MS" w:hAnsi="Arial Unicode MS" w:cs="Arial Unicode MS"/>
          <w:color w:val="231F20"/>
          <w:sz w:val="24"/>
          <w:szCs w:val="24"/>
          <w:vertAlign w:val="subscript"/>
        </w:rPr>
        <w:t>4</w:t>
      </w:r>
      <w:r w:rsidRPr="008234AA">
        <w:rPr>
          <w:rFonts w:ascii="Arial Unicode MS" w:eastAsia="Arial Unicode MS" w:hAnsi="Arial Unicode MS" w:cs="Arial Unicode MS"/>
          <w:color w:val="231F20"/>
          <w:sz w:val="24"/>
          <w:szCs w:val="24"/>
        </w:rPr>
        <w:t xml:space="preserve"> , 100% NPK, T</w:t>
      </w:r>
      <w:r w:rsidRPr="008234AA">
        <w:rPr>
          <w:rFonts w:ascii="Arial Unicode MS" w:eastAsia="Arial Unicode MS" w:hAnsi="Arial Unicode MS" w:cs="Arial Unicode MS"/>
          <w:color w:val="231F20"/>
          <w:sz w:val="24"/>
          <w:szCs w:val="24"/>
          <w:vertAlign w:val="subscript"/>
        </w:rPr>
        <w:t>5</w:t>
      </w:r>
      <w:r w:rsidRPr="008234AA">
        <w:rPr>
          <w:rFonts w:ascii="Arial Unicode MS" w:eastAsia="Arial Unicode MS" w:hAnsi="Arial Unicode MS" w:cs="Arial Unicode MS"/>
          <w:color w:val="231F20"/>
          <w:sz w:val="24"/>
          <w:szCs w:val="24"/>
        </w:rPr>
        <w:t xml:space="preserve"> , Farmyard manure (FYM) N equivalent basis @ 50 t ha</w:t>
      </w:r>
      <w:r w:rsidRPr="00E73E05">
        <w:rPr>
          <w:rFonts w:ascii="Arial Unicode MS" w:eastAsia="Arial Unicode MS" w:hAnsi="Arial Unicode MS" w:cs="Arial Unicode MS"/>
          <w:color w:val="231F20"/>
          <w:sz w:val="24"/>
          <w:szCs w:val="24"/>
        </w:rPr>
        <w:t xml:space="preserve"> </w:t>
      </w:r>
      <w:r w:rsidRPr="00E67AA4">
        <w:rPr>
          <w:rFonts w:ascii="Arial Unicode MS" w:eastAsia="Arial Unicode MS" w:hAnsi="Arial Unicode MS" w:cs="Arial Unicode MS"/>
          <w:color w:val="231F20"/>
          <w:sz w:val="24"/>
          <w:szCs w:val="24"/>
          <w:vertAlign w:val="superscript"/>
        </w:rPr>
        <w:t>-</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6</w:t>
      </w:r>
      <w:r w:rsidRPr="008234AA">
        <w:rPr>
          <w:rFonts w:ascii="Arial Unicode MS" w:eastAsia="Arial Unicode MS" w:hAnsi="Arial Unicode MS" w:cs="Arial Unicode MS"/>
          <w:color w:val="231F20"/>
          <w:sz w:val="24"/>
          <w:szCs w:val="24"/>
        </w:rPr>
        <w:t xml:space="preserve"> , Farmyard manure (FYM) every year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T</w:t>
      </w:r>
      <w:r w:rsidRPr="008234AA">
        <w:rPr>
          <w:rFonts w:ascii="Arial Unicode MS" w:eastAsia="Arial Unicode MS" w:hAnsi="Arial Unicode MS" w:cs="Arial Unicode MS"/>
          <w:color w:val="231F20"/>
          <w:sz w:val="24"/>
          <w:szCs w:val="24"/>
          <w:vertAlign w:val="subscript"/>
        </w:rPr>
        <w:t>7</w:t>
      </w:r>
      <w:r w:rsidRPr="008234AA">
        <w:rPr>
          <w:rFonts w:ascii="Arial Unicode MS" w:eastAsia="Arial Unicode MS" w:hAnsi="Arial Unicode MS" w:cs="Arial Unicode MS"/>
          <w:color w:val="231F20"/>
          <w:sz w:val="24"/>
          <w:szCs w:val="24"/>
        </w:rPr>
        <w:t xml:space="preserve"> , Poultry manure N equivalent basis @ 11.4 t ha</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 T</w:t>
      </w:r>
      <w:r w:rsidRPr="008234AA">
        <w:rPr>
          <w:rFonts w:ascii="Arial Unicode MS" w:eastAsia="Arial Unicode MS" w:hAnsi="Arial Unicode MS" w:cs="Arial Unicode MS"/>
          <w:color w:val="231F20"/>
          <w:sz w:val="24"/>
          <w:szCs w:val="24"/>
          <w:vertAlign w:val="subscript"/>
        </w:rPr>
        <w:t>8</w:t>
      </w:r>
      <w:r w:rsidRPr="008234AA">
        <w:rPr>
          <w:rFonts w:ascii="Arial Unicode MS" w:eastAsia="Arial Unicode MS" w:hAnsi="Arial Unicode MS" w:cs="Arial Unicode MS"/>
          <w:color w:val="231F20"/>
          <w:sz w:val="24"/>
          <w:szCs w:val="24"/>
        </w:rPr>
        <w:t xml:space="preserve"> , 100% NPK + Farmyard manure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(FYM) @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8234AA">
        <w:rPr>
          <w:rFonts w:ascii="Arial Unicode MS" w:eastAsia="Arial Unicode MS" w:hAnsi="Arial Unicode MS" w:cs="Arial Unicode MS"/>
          <w:color w:val="231F20"/>
          <w:sz w:val="24"/>
          <w:szCs w:val="24"/>
        </w:rPr>
        <w:t xml:space="preserve">(INM). The sunflower hybrid CO3 was sown over the periods and harvested. The </w:t>
      </w:r>
      <w:r w:rsidRPr="00E73E05">
        <w:rPr>
          <w:rFonts w:ascii="Arial Unicode MS" w:eastAsia="Arial Unicode MS" w:hAnsi="Arial Unicode MS" w:cs="Arial Unicode MS"/>
          <w:color w:val="231F20"/>
          <w:sz w:val="24"/>
          <w:szCs w:val="24"/>
        </w:rPr>
        <w:t>sources</w:t>
      </w:r>
      <w:r w:rsidRPr="008234AA">
        <w:rPr>
          <w:rFonts w:ascii="Arial Unicode MS" w:eastAsia="Arial Unicode MS" w:hAnsi="Arial Unicode MS" w:cs="Arial Unicode MS"/>
          <w:color w:val="231F20"/>
          <w:sz w:val="24"/>
          <w:szCs w:val="24"/>
        </w:rPr>
        <w:t xml:space="preserve"> of N, P and K used were urea, single super phosphate and muriate of potash, respectively for all the treatments. For treatments T</w:t>
      </w:r>
      <w:r w:rsidRPr="008234AA">
        <w:rPr>
          <w:rFonts w:ascii="Arial Unicode MS" w:eastAsia="Arial Unicode MS" w:hAnsi="Arial Unicode MS" w:cs="Arial Unicode MS"/>
          <w:color w:val="231F20"/>
          <w:sz w:val="24"/>
          <w:szCs w:val="24"/>
          <w:vertAlign w:val="subscript"/>
        </w:rPr>
        <w:t xml:space="preserve">6 </w:t>
      </w:r>
      <w:r w:rsidRPr="008234AA">
        <w:rPr>
          <w:rFonts w:ascii="Arial Unicode MS" w:eastAsia="Arial Unicode MS" w:hAnsi="Arial Unicode MS" w:cs="Arial Unicode MS"/>
          <w:color w:val="231F20"/>
          <w:sz w:val="24"/>
          <w:szCs w:val="24"/>
        </w:rPr>
        <w:t>well-decomposed Farmyard manure (FYM) at 12.5 t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(fresh-weight basis) with an average nutrient composition of 0.5% </w:t>
      </w:r>
      <w:r w:rsidRPr="008234AA">
        <w:rPr>
          <w:rFonts w:ascii="Arial Unicode MS" w:eastAsia="Arial Unicode MS" w:hAnsi="Arial Unicode MS" w:cs="Arial Unicode MS"/>
          <w:color w:val="231F20"/>
          <w:sz w:val="24"/>
          <w:szCs w:val="24"/>
        </w:rPr>
        <w:t xml:space="preserve">N, 0.23% P and 0.53% K was broadcasted 20 days </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before sowing and mixed with soil. </w:t>
      </w:r>
      <w:r>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rPr>
        <w:t xml:space="preserve">Seed and straw yield of sunflower was recorded and </w:t>
      </w:r>
      <w:r w:rsidRPr="00E73E05">
        <w:rPr>
          <w:rFonts w:ascii="Arial Unicode MS" w:eastAsia="Arial Unicode MS" w:hAnsi="Arial Unicode MS" w:cs="Arial Unicode MS"/>
          <w:color w:val="231F20"/>
          <w:sz w:val="24"/>
          <w:szCs w:val="24"/>
        </w:rPr>
        <w:t>expressed</w:t>
      </w:r>
      <w:r w:rsidRPr="008234AA">
        <w:rPr>
          <w:rFonts w:ascii="Arial Unicode MS" w:eastAsia="Arial Unicode MS" w:hAnsi="Arial Unicode MS" w:cs="Arial Unicode MS"/>
          <w:color w:val="231F20"/>
          <w:sz w:val="24"/>
          <w:szCs w:val="24"/>
        </w:rPr>
        <w:t xml:space="preserve"> in kg ha</w:t>
      </w:r>
      <w:r w:rsidRPr="00E73E05">
        <w:rPr>
          <w:rFonts w:ascii="Arial Unicode MS" w:eastAsia="Arial Unicode MS" w:hAnsi="Arial Unicode MS" w:cs="Arial Unicode MS"/>
          <w:color w:val="231F20"/>
          <w:sz w:val="24"/>
          <w:szCs w:val="24"/>
        </w:rPr>
        <w:t xml:space="preserve"> </w:t>
      </w:r>
      <w:r w:rsidRPr="008234AA">
        <w:rPr>
          <w:rFonts w:ascii="Arial Unicode MS" w:eastAsia="Arial Unicode MS" w:hAnsi="Arial Unicode MS" w:cs="Arial Unicode MS"/>
          <w:color w:val="231F20"/>
          <w:sz w:val="24"/>
          <w:szCs w:val="24"/>
          <w:vertAlign w:val="superscript"/>
        </w:rPr>
        <w:t>-1</w:t>
      </w:r>
      <w:r w:rsidRPr="00E73E05">
        <w:rPr>
          <w:rFonts w:ascii="Arial Unicode MS" w:eastAsia="Arial Unicode MS" w:hAnsi="Arial Unicode MS" w:cs="Arial Unicode MS"/>
          <w:color w:val="231F20"/>
          <w:sz w:val="24"/>
          <w:szCs w:val="24"/>
        </w:rPr>
        <w:t xml:space="preserve">. Another one study of </w:t>
      </w:r>
      <w:r w:rsidRPr="00E73E05">
        <w:rPr>
          <w:rFonts w:ascii="Arial Unicode MS" w:eastAsia="Arial Unicode MS" w:hAnsi="Arial Unicode MS" w:cs="Arial Unicode MS" w:hint="eastAsia"/>
          <w:color w:val="231F20"/>
          <w:sz w:val="24"/>
          <w:szCs w:val="24"/>
        </w:rPr>
        <w:t>preliminary</w:t>
      </w:r>
      <w:r w:rsidRPr="00E73E05">
        <w:rPr>
          <w:rFonts w:ascii="Arial Unicode MS" w:eastAsia="Arial Unicode MS" w:hAnsi="Arial Unicode MS" w:cs="Arial Unicode MS"/>
          <w:color w:val="231F20"/>
          <w:sz w:val="24"/>
          <w:szCs w:val="24"/>
        </w:rPr>
        <w:t xml:space="preserve"> </w:t>
      </w:r>
      <w:r w:rsidRPr="00E73E05">
        <w:rPr>
          <w:rFonts w:ascii="Arial Unicode MS" w:eastAsia="Arial Unicode MS" w:hAnsi="Arial Unicode MS" w:cs="Arial Unicode MS" w:hint="eastAsia"/>
          <w:color w:val="231F20"/>
          <w:sz w:val="24"/>
          <w:szCs w:val="24"/>
        </w:rPr>
        <w:t>information</w:t>
      </w:r>
      <w:r w:rsidRPr="00E73E05">
        <w:rPr>
          <w:rFonts w:ascii="Arial Unicode MS" w:eastAsia="Arial Unicode MS" w:hAnsi="Arial Unicode MS" w:cs="Arial Unicode MS"/>
          <w:color w:val="231F20"/>
          <w:sz w:val="24"/>
          <w:szCs w:val="24"/>
        </w:rPr>
        <w:t xml:space="preserve">, </w:t>
      </w:r>
      <w:r w:rsidRPr="00541812">
        <w:rPr>
          <w:rFonts w:ascii="Arial Unicode MS" w:eastAsia="Arial Unicode MS" w:hAnsi="Arial Unicode MS" w:cs="Arial Unicode MS"/>
          <w:color w:val="000000"/>
          <w:sz w:val="24"/>
          <w:szCs w:val="24"/>
        </w:rPr>
        <w:t>the exper</w:t>
      </w:r>
      <w:r w:rsidR="007E152C">
        <w:rPr>
          <w:rFonts w:ascii="Arial Unicode MS" w:eastAsia="Arial Unicode MS" w:hAnsi="Arial Unicode MS" w:cs="Arial Unicode MS"/>
          <w:color w:val="000000"/>
          <w:sz w:val="24"/>
          <w:szCs w:val="24"/>
        </w:rPr>
        <w:t xml:space="preserve">iment was conducted in Agronomy </w:t>
      </w:r>
      <w:r w:rsidRPr="00541812">
        <w:rPr>
          <w:rFonts w:ascii="Arial Unicode MS" w:eastAsia="Arial Unicode MS" w:hAnsi="Arial Unicode MS" w:cs="Arial Unicode MS"/>
          <w:color w:val="000000"/>
          <w:sz w:val="24"/>
          <w:szCs w:val="24"/>
        </w:rPr>
        <w:t xml:space="preserve">Department </w:t>
      </w:r>
      <w:commentRangeStart w:id="24"/>
      <w:r w:rsidRPr="00541812">
        <w:rPr>
          <w:rFonts w:ascii="Arial Unicode MS" w:eastAsia="Arial Unicode MS" w:hAnsi="Arial Unicode MS" w:cs="Arial Unicode MS"/>
          <w:color w:val="000000"/>
          <w:sz w:val="24"/>
          <w:szCs w:val="24"/>
        </w:rPr>
        <w:t xml:space="preserve">of </w:t>
      </w:r>
      <w:commentRangeEnd w:id="24"/>
      <w:r w:rsidR="007E152C">
        <w:rPr>
          <w:rStyle w:val="CommentReference"/>
        </w:rPr>
        <w:commentReference w:id="24"/>
      </w:r>
      <w:r w:rsidRPr="00541812">
        <w:rPr>
          <w:rFonts w:ascii="Arial Unicode MS" w:eastAsia="Arial Unicode MS" w:hAnsi="Arial Unicode MS" w:cs="Arial Unicode MS"/>
          <w:color w:val="000000"/>
          <w:sz w:val="24"/>
          <w:szCs w:val="24"/>
        </w:rPr>
        <w:t xml:space="preserve">School of agricultural Science, </w:t>
      </w:r>
      <w:proofErr w:type="spellStart"/>
      <w:r w:rsidRPr="00541812">
        <w:rPr>
          <w:rFonts w:ascii="Arial Unicode MS" w:eastAsia="Arial Unicode MS" w:hAnsi="Arial Unicode MS" w:cs="Arial Unicode MS"/>
          <w:color w:val="000000"/>
          <w:sz w:val="24"/>
          <w:szCs w:val="24"/>
        </w:rPr>
        <w:t>Medziphema</w:t>
      </w:r>
      <w:proofErr w:type="spellEnd"/>
      <w:r w:rsidRPr="00541812">
        <w:rPr>
          <w:rFonts w:ascii="Arial Unicode MS" w:eastAsia="Arial Unicode MS" w:hAnsi="Arial Unicode MS" w:cs="Arial Unicode MS"/>
          <w:color w:val="000000"/>
          <w:sz w:val="24"/>
          <w:szCs w:val="24"/>
        </w:rPr>
        <w:t xml:space="preserve"> during pre-</w:t>
      </w:r>
      <w:proofErr w:type="spellStart"/>
      <w:r w:rsidRPr="00541812">
        <w:rPr>
          <w:rFonts w:ascii="Arial Unicode MS" w:eastAsia="Arial Unicode MS" w:hAnsi="Arial Unicode MS" w:cs="Arial Unicode MS"/>
          <w:color w:val="000000"/>
          <w:sz w:val="24"/>
          <w:szCs w:val="24"/>
        </w:rPr>
        <w:t>kharif</w:t>
      </w:r>
      <w:proofErr w:type="spellEnd"/>
      <w:r w:rsidRPr="00541812">
        <w:rPr>
          <w:rFonts w:ascii="Arial Unicode MS" w:eastAsia="Arial Unicode MS" w:hAnsi="Arial Unicode MS" w:cs="Arial Unicode MS"/>
          <w:color w:val="000000"/>
          <w:sz w:val="24"/>
          <w:szCs w:val="24"/>
        </w:rPr>
        <w:t xml:space="preserve"> season, 2022. It is situated at an altitude of 310 m above mean sea level </w:t>
      </w:r>
      <w:r w:rsidRPr="00E73E05">
        <w:rPr>
          <w:rFonts w:ascii="Arial Unicode MS" w:eastAsia="Arial Unicode MS" w:hAnsi="Arial Unicode MS" w:cs="Arial Unicode MS"/>
          <w:color w:val="000000"/>
          <w:sz w:val="24"/>
          <w:szCs w:val="24"/>
        </w:rPr>
        <w:t>with</w:t>
      </w:r>
      <w:r w:rsidRPr="00541812">
        <w:rPr>
          <w:rFonts w:ascii="Arial Unicode MS" w:eastAsia="Arial Unicode MS" w:hAnsi="Arial Unicode MS" w:cs="Arial Unicode MS"/>
          <w:color w:val="000000"/>
          <w:sz w:val="24"/>
          <w:szCs w:val="24"/>
        </w:rPr>
        <w:t xml:space="preserve"> geographical location at 20° 45′43″ N latitude and </w:t>
      </w:r>
      <w:r w:rsidRPr="00E73E05">
        <w:rPr>
          <w:rFonts w:ascii="Arial Unicode MS" w:eastAsia="Arial Unicode MS" w:hAnsi="Arial Unicode MS" w:cs="Arial Unicode MS"/>
          <w:color w:val="000000"/>
          <w:sz w:val="24"/>
          <w:szCs w:val="24"/>
        </w:rPr>
        <w:t>95</w:t>
      </w:r>
      <w:r w:rsidRPr="00541812">
        <w:rPr>
          <w:rFonts w:ascii="Arial Unicode MS" w:eastAsia="Arial Unicode MS" w:hAnsi="Arial Unicode MS" w:cs="Arial Unicode MS"/>
          <w:color w:val="000000"/>
          <w:sz w:val="24"/>
          <w:szCs w:val="24"/>
        </w:rPr>
        <w:t xml:space="preserve">° 53′04″ N longitudes. The climate in the </w:t>
      </w:r>
      <w:r w:rsidRPr="00E73E05">
        <w:rPr>
          <w:rFonts w:ascii="Arial Unicode MS" w:eastAsia="Arial Unicode MS" w:hAnsi="Arial Unicode MS" w:cs="Arial Unicode MS"/>
          <w:color w:val="000000"/>
          <w:sz w:val="24"/>
          <w:szCs w:val="24"/>
        </w:rPr>
        <w:t>experimental</w:t>
      </w:r>
      <w:r w:rsidRPr="00541812">
        <w:rPr>
          <w:rFonts w:ascii="Arial Unicode MS" w:eastAsia="Arial Unicode MS" w:hAnsi="Arial Unicode MS" w:cs="Arial Unicode MS"/>
          <w:color w:val="000000"/>
          <w:sz w:val="24"/>
          <w:szCs w:val="24"/>
        </w:rPr>
        <w:t xml:space="preserve"> farm represents </w:t>
      </w:r>
      <w:commentRangeStart w:id="25"/>
      <w:r w:rsidRPr="00677575">
        <w:rPr>
          <w:rFonts w:ascii="Arial Unicode MS" w:eastAsia="Arial Unicode MS" w:hAnsi="Arial Unicode MS" w:cs="Arial Unicode MS"/>
          <w:strike/>
          <w:color w:val="00B050"/>
          <w:sz w:val="24"/>
          <w:szCs w:val="24"/>
        </w:rPr>
        <w:t>humid and sub-humid climate zone with high relative humidity with an average rainfall of 2000-2500 mm starting from April and ends in September while the period from October to March</w:t>
      </w:r>
      <w:commentRangeEnd w:id="25"/>
      <w:r w:rsidR="00677575" w:rsidRPr="00677575">
        <w:rPr>
          <w:rStyle w:val="CommentReference"/>
          <w:strike/>
          <w:color w:val="00B050"/>
        </w:rPr>
        <w:commentReference w:id="25"/>
      </w:r>
      <w:r w:rsidR="00677575" w:rsidRPr="00677575">
        <w:t xml:space="preserve"> </w:t>
      </w:r>
      <w:r w:rsidR="00677575" w:rsidRPr="00677575">
        <w:rPr>
          <w:rFonts w:ascii="Arial Unicode MS" w:eastAsia="Arial Unicode MS" w:hAnsi="Arial Unicode MS" w:cs="Arial Unicode MS"/>
          <w:color w:val="FF0000"/>
          <w:sz w:val="24"/>
          <w:szCs w:val="24"/>
        </w:rPr>
        <w:t>humid to sub-humid climate with high relative humidity; average rainfall 2000–2500 mm from April to September, dry conditions from October to March</w:t>
      </w:r>
      <w:r w:rsidRPr="00541812">
        <w:rPr>
          <w:rFonts w:ascii="Arial Unicode MS" w:eastAsia="Arial Unicode MS" w:hAnsi="Arial Unicode MS" w:cs="Arial Unicode MS"/>
          <w:color w:val="000000"/>
          <w:sz w:val="24"/>
          <w:szCs w:val="24"/>
        </w:rPr>
        <w:t xml:space="preserve"> remains comparatively dry. Temperature </w:t>
      </w:r>
      <w:r w:rsidRPr="00E73E05">
        <w:rPr>
          <w:rFonts w:ascii="Arial Unicode MS" w:eastAsia="Arial Unicode MS" w:hAnsi="Arial Unicode MS" w:cs="Arial Unicode MS"/>
          <w:color w:val="000000"/>
          <w:sz w:val="24"/>
          <w:szCs w:val="24"/>
        </w:rPr>
        <w:t>during</w:t>
      </w:r>
      <w:r w:rsidRPr="00541812">
        <w:rPr>
          <w:rFonts w:ascii="Arial Unicode MS" w:eastAsia="Arial Unicode MS" w:hAnsi="Arial Unicode MS" w:cs="Arial Unicode MS"/>
          <w:color w:val="000000"/>
          <w:sz w:val="24"/>
          <w:szCs w:val="24"/>
        </w:rPr>
        <w:t xml:space="preserve"> summer ranges from 21°C to 32°C and rarely </w:t>
      </w:r>
      <w:r w:rsidRPr="00E73E05">
        <w:rPr>
          <w:rFonts w:ascii="Arial Unicode MS" w:eastAsia="Arial Unicode MS" w:hAnsi="Arial Unicode MS" w:cs="Arial Unicode MS"/>
          <w:color w:val="000000"/>
          <w:sz w:val="24"/>
          <w:szCs w:val="24"/>
        </w:rPr>
        <w:t>goes</w:t>
      </w:r>
      <w:r w:rsidRPr="00541812">
        <w:rPr>
          <w:rFonts w:ascii="Arial Unicode MS" w:eastAsia="Arial Unicode MS" w:hAnsi="Arial Unicode MS" w:cs="Arial Unicode MS"/>
          <w:color w:val="000000"/>
          <w:sz w:val="24"/>
          <w:szCs w:val="24"/>
        </w:rPr>
        <w:t xml:space="preserve"> below 8°C in winter due to high atmospheric </w:t>
      </w:r>
      <w:r w:rsidRPr="00E73E05">
        <w:rPr>
          <w:rFonts w:ascii="Arial Unicode MS" w:eastAsia="Arial Unicode MS" w:hAnsi="Arial Unicode MS" w:cs="Arial Unicode MS"/>
          <w:color w:val="000000"/>
          <w:sz w:val="24"/>
          <w:szCs w:val="24"/>
        </w:rPr>
        <w:t>pressure</w:t>
      </w:r>
      <w:r w:rsidRPr="00541812">
        <w:rPr>
          <w:rFonts w:ascii="Arial Unicode MS" w:eastAsia="Arial Unicode MS" w:hAnsi="Arial Unicode MS" w:cs="Arial Unicode MS"/>
          <w:color w:val="000000"/>
          <w:sz w:val="24"/>
          <w:szCs w:val="24"/>
        </w:rPr>
        <w:t xml:space="preserve">. KBSH-44: Released in the year 2002 and </w:t>
      </w:r>
      <w:r w:rsidRPr="00E73E05">
        <w:rPr>
          <w:rFonts w:ascii="Arial Unicode MS" w:eastAsia="Arial Unicode MS" w:hAnsi="Arial Unicode MS" w:cs="Arial Unicode MS"/>
          <w:color w:val="000000"/>
          <w:sz w:val="24"/>
          <w:szCs w:val="24"/>
        </w:rPr>
        <w:t>developed</w:t>
      </w:r>
      <w:r w:rsidRPr="00541812">
        <w:rPr>
          <w:rFonts w:ascii="Arial Unicode MS" w:eastAsia="Arial Unicode MS" w:hAnsi="Arial Unicode MS" w:cs="Arial Unicode MS"/>
          <w:color w:val="000000"/>
          <w:sz w:val="24"/>
          <w:szCs w:val="24"/>
        </w:rPr>
        <w:t xml:space="preserve"> by AICRP (Sunflower) Centre, University of </w:t>
      </w:r>
      <w:r w:rsidRPr="00E73E05">
        <w:rPr>
          <w:rFonts w:ascii="Arial Unicode MS" w:eastAsia="Arial Unicode MS" w:hAnsi="Arial Unicode MS" w:cs="Arial Unicode MS"/>
          <w:color w:val="000000"/>
          <w:sz w:val="24"/>
          <w:szCs w:val="24"/>
        </w:rPr>
        <w:t>Agricultural</w:t>
      </w:r>
      <w:r w:rsidRPr="00541812">
        <w:rPr>
          <w:rFonts w:ascii="Arial Unicode MS" w:eastAsia="Arial Unicode MS" w:hAnsi="Arial Unicode MS" w:cs="Arial Unicode MS"/>
          <w:color w:val="000000"/>
          <w:sz w:val="24"/>
          <w:szCs w:val="24"/>
        </w:rPr>
        <w:t xml:space="preserve"> Sciences, Bengaluru. The variety has an </w:t>
      </w:r>
      <w:r w:rsidRPr="00E73E05">
        <w:rPr>
          <w:rFonts w:ascii="Arial Unicode MS" w:eastAsia="Arial Unicode MS" w:hAnsi="Arial Unicode MS" w:cs="Arial Unicode MS"/>
          <w:color w:val="000000"/>
          <w:sz w:val="24"/>
          <w:szCs w:val="24"/>
        </w:rPr>
        <w:t>average</w:t>
      </w:r>
      <w:r w:rsidRPr="00541812">
        <w:rPr>
          <w:rFonts w:ascii="Arial Unicode MS" w:eastAsia="Arial Unicode MS" w:hAnsi="Arial Unicode MS" w:cs="Arial Unicode MS"/>
          <w:color w:val="000000"/>
          <w:sz w:val="24"/>
          <w:szCs w:val="24"/>
        </w:rPr>
        <w:t xml:space="preserve"> yield of 1500-1800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and potential yield </w:t>
      </w:r>
      <w:r w:rsidRPr="00E73E05">
        <w:rPr>
          <w:rFonts w:ascii="Arial Unicode MS" w:eastAsia="Arial Unicode MS" w:hAnsi="Arial Unicode MS" w:cs="Arial Unicode MS"/>
          <w:color w:val="000000"/>
          <w:sz w:val="24"/>
          <w:szCs w:val="24"/>
        </w:rPr>
        <w:t>of</w:t>
      </w:r>
      <w:r w:rsidRPr="00541812">
        <w:rPr>
          <w:rFonts w:ascii="Arial Unicode MS" w:eastAsia="Arial Unicode MS" w:hAnsi="Arial Unicode MS" w:cs="Arial Unicode MS"/>
          <w:color w:val="000000"/>
          <w:sz w:val="24"/>
          <w:szCs w:val="24"/>
        </w:rPr>
        <w:t xml:space="preserve"> 2200-2800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with duration of 90-95 days. </w:t>
      </w:r>
      <w:r w:rsidRPr="00E73E05">
        <w:rPr>
          <w:rFonts w:ascii="Arial Unicode MS" w:eastAsia="Arial Unicode MS" w:hAnsi="Arial Unicode MS" w:cs="Arial Unicode MS"/>
          <w:color w:val="000000"/>
          <w:sz w:val="24"/>
          <w:szCs w:val="24"/>
        </w:rPr>
        <w:t xml:space="preserve"> </w:t>
      </w:r>
      <w:r w:rsidRPr="00541812">
        <w:rPr>
          <w:rFonts w:ascii="Arial Unicode MS" w:eastAsia="Arial Unicode MS" w:hAnsi="Arial Unicode MS" w:cs="Arial Unicode MS"/>
          <w:color w:val="000000"/>
          <w:sz w:val="24"/>
          <w:szCs w:val="24"/>
        </w:rPr>
        <w:t>FYM @ 2, 4, 6, 8 and 10 t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were applied 15 days </w:t>
      </w:r>
      <w:r w:rsidRPr="00E73E05">
        <w:rPr>
          <w:rFonts w:ascii="Arial Unicode MS" w:eastAsia="Arial Unicode MS" w:hAnsi="Arial Unicode MS" w:cs="Arial Unicode MS"/>
          <w:color w:val="000000"/>
          <w:sz w:val="24"/>
          <w:szCs w:val="24"/>
        </w:rPr>
        <w:t>prior</w:t>
      </w:r>
      <w:r w:rsidRPr="00541812">
        <w:rPr>
          <w:rFonts w:ascii="Arial Unicode MS" w:eastAsia="Arial Unicode MS" w:hAnsi="Arial Unicode MS" w:cs="Arial Unicode MS"/>
          <w:color w:val="000000"/>
          <w:sz w:val="24"/>
          <w:szCs w:val="24"/>
        </w:rPr>
        <w:t xml:space="preserve"> to sowing as per the dose recommended for each </w:t>
      </w:r>
      <w:r w:rsidRPr="00E73E05">
        <w:rPr>
          <w:rFonts w:ascii="Arial Unicode MS" w:eastAsia="Arial Unicode MS" w:hAnsi="Arial Unicode MS" w:cs="Arial Unicode MS"/>
          <w:color w:val="000000"/>
          <w:sz w:val="24"/>
          <w:szCs w:val="24"/>
        </w:rPr>
        <w:t>pot</w:t>
      </w:r>
      <w:r w:rsidRPr="00541812">
        <w:rPr>
          <w:rFonts w:ascii="Arial Unicode MS" w:eastAsia="Arial Unicode MS" w:hAnsi="Arial Unicode MS" w:cs="Arial Unicode MS"/>
          <w:color w:val="000000"/>
          <w:sz w:val="24"/>
          <w:szCs w:val="24"/>
        </w:rPr>
        <w:t xml:space="preserve"> to facilitate the process of thorough decomposition of organic nutrient supply to the crop. The manure was </w:t>
      </w:r>
      <w:r w:rsidRPr="00E73E05">
        <w:rPr>
          <w:rFonts w:ascii="Arial Unicode MS" w:eastAsia="Arial Unicode MS" w:hAnsi="Arial Unicode MS" w:cs="Arial Unicode MS"/>
          <w:color w:val="000000"/>
          <w:sz w:val="24"/>
          <w:szCs w:val="24"/>
        </w:rPr>
        <w:t>properly</w:t>
      </w:r>
      <w:r w:rsidRPr="00541812">
        <w:rPr>
          <w:rFonts w:ascii="Arial Unicode MS" w:eastAsia="Arial Unicode MS" w:hAnsi="Arial Unicode MS" w:cs="Arial Unicode MS"/>
          <w:color w:val="000000"/>
          <w:sz w:val="24"/>
          <w:szCs w:val="24"/>
        </w:rPr>
        <w:t xml:space="preserve"> incorporated into the pots by removing a </w:t>
      </w:r>
      <w:r w:rsidRPr="00E73E05">
        <w:rPr>
          <w:rFonts w:ascii="Arial Unicode MS" w:eastAsia="Arial Unicode MS" w:hAnsi="Arial Unicode MS" w:cs="Arial Unicode MS"/>
          <w:color w:val="000000"/>
          <w:sz w:val="24"/>
          <w:szCs w:val="24"/>
        </w:rPr>
        <w:t>portion</w:t>
      </w:r>
      <w:r w:rsidRPr="00541812">
        <w:rPr>
          <w:rFonts w:ascii="Arial Unicode MS" w:eastAsia="Arial Unicode MS" w:hAnsi="Arial Unicode MS" w:cs="Arial Unicode MS"/>
          <w:color w:val="000000"/>
          <w:sz w:val="24"/>
          <w:szCs w:val="24"/>
        </w:rPr>
        <w:t xml:space="preserve"> of the top soil in the pot to allow proper </w:t>
      </w:r>
      <w:r w:rsidRPr="00E73E05">
        <w:rPr>
          <w:rFonts w:ascii="Arial Unicode MS" w:eastAsia="Arial Unicode MS" w:hAnsi="Arial Unicode MS" w:cs="Arial Unicode MS"/>
          <w:color w:val="000000"/>
          <w:sz w:val="24"/>
          <w:szCs w:val="24"/>
        </w:rPr>
        <w:t>incorporation</w:t>
      </w:r>
      <w:r w:rsidRPr="00541812">
        <w:rPr>
          <w:rFonts w:ascii="Arial Unicode MS" w:eastAsia="Arial Unicode MS" w:hAnsi="Arial Unicode MS" w:cs="Arial Unicode MS"/>
          <w:color w:val="000000"/>
          <w:sz w:val="24"/>
          <w:szCs w:val="24"/>
        </w:rPr>
        <w:t>. The fertilizers NPK was applied at the rate of 60, 40 and 60 kg ha</w:t>
      </w:r>
      <w:r w:rsidRPr="00541812">
        <w:rPr>
          <w:rFonts w:ascii="Arial Unicode MS" w:eastAsia="Arial Unicode MS" w:hAnsi="Arial Unicode MS" w:cs="Arial Unicode MS"/>
          <w:color w:val="000000"/>
          <w:sz w:val="24"/>
          <w:szCs w:val="24"/>
          <w:vertAlign w:val="superscript"/>
        </w:rPr>
        <w:t>-1</w:t>
      </w:r>
      <w:r w:rsidRPr="00541812">
        <w:rPr>
          <w:rFonts w:ascii="Arial Unicode MS" w:eastAsia="Arial Unicode MS" w:hAnsi="Arial Unicode MS" w:cs="Arial Unicode MS"/>
          <w:color w:val="000000"/>
          <w:sz w:val="24"/>
          <w:szCs w:val="24"/>
        </w:rPr>
        <w:t xml:space="preserve">, respectively in the form of </w:t>
      </w:r>
      <w:r w:rsidRPr="00E73E05">
        <w:rPr>
          <w:rFonts w:ascii="Arial Unicode MS" w:eastAsia="Arial Unicode MS" w:hAnsi="Arial Unicode MS" w:cs="Arial Unicode MS"/>
          <w:color w:val="000000"/>
          <w:sz w:val="24"/>
          <w:szCs w:val="24"/>
        </w:rPr>
        <w:t>urea</w:t>
      </w:r>
      <w:r w:rsidRPr="00541812">
        <w:rPr>
          <w:rFonts w:ascii="Arial Unicode MS" w:eastAsia="Arial Unicode MS" w:hAnsi="Arial Unicode MS" w:cs="Arial Unicode MS"/>
          <w:color w:val="000000"/>
          <w:sz w:val="24"/>
          <w:szCs w:val="24"/>
        </w:rPr>
        <w:t xml:space="preserve">, single super </w:t>
      </w:r>
      <w:r w:rsidRPr="00541812">
        <w:rPr>
          <w:rFonts w:ascii="Arial Unicode MS" w:eastAsia="Arial Unicode MS" w:hAnsi="Arial Unicode MS" w:cs="Arial Unicode MS"/>
          <w:color w:val="000000"/>
          <w:sz w:val="24"/>
          <w:szCs w:val="24"/>
        </w:rPr>
        <w:lastRenderedPageBreak/>
        <w:t xml:space="preserve">phosphate (SSP) and muriate of </w:t>
      </w:r>
      <w:r w:rsidRPr="00E73E05">
        <w:rPr>
          <w:rFonts w:ascii="Arial Unicode MS" w:eastAsia="Arial Unicode MS" w:hAnsi="Arial Unicode MS" w:cs="Arial Unicode MS"/>
          <w:color w:val="000000"/>
          <w:sz w:val="24"/>
          <w:szCs w:val="24"/>
        </w:rPr>
        <w:t>potash</w:t>
      </w:r>
      <w:r w:rsidRPr="00541812">
        <w:rPr>
          <w:rFonts w:ascii="Arial Unicode MS" w:eastAsia="Arial Unicode MS" w:hAnsi="Arial Unicode MS" w:cs="Arial Unicode MS"/>
          <w:color w:val="000000"/>
          <w:sz w:val="24"/>
          <w:szCs w:val="24"/>
        </w:rPr>
        <w:t xml:space="preserve"> (MOP).The seeds were sown at a depth of 5 cm </w:t>
      </w:r>
      <w:r w:rsidRPr="00E73E05">
        <w:rPr>
          <w:rFonts w:ascii="Arial Unicode MS" w:eastAsia="Arial Unicode MS" w:hAnsi="Arial Unicode MS" w:cs="Arial Unicode MS"/>
          <w:color w:val="000000"/>
          <w:sz w:val="24"/>
          <w:szCs w:val="24"/>
        </w:rPr>
        <w:t>in each pot.</w:t>
      </w:r>
    </w:p>
    <w:p w14:paraId="607EDE19" w14:textId="77777777" w:rsidR="007001E6" w:rsidRPr="00E73E05" w:rsidRDefault="007001E6" w:rsidP="007001E6">
      <w:pPr>
        <w:spacing w:after="0" w:line="240" w:lineRule="auto"/>
        <w:jc w:val="both"/>
        <w:rPr>
          <w:rFonts w:ascii="Arial Unicode MS" w:eastAsia="Arial Unicode MS" w:hAnsi="Arial Unicode MS" w:cs="Arial Unicode MS"/>
          <w:color w:val="000000"/>
          <w:sz w:val="24"/>
          <w:szCs w:val="24"/>
        </w:rPr>
      </w:pPr>
      <w:r w:rsidRPr="00983792">
        <w:rPr>
          <w:rFonts w:ascii="Arial Unicode MS" w:eastAsia="Arial Unicode MS" w:hAnsi="Arial Unicode MS" w:cs="Arial Unicode MS"/>
          <w:b/>
          <w:color w:val="000000"/>
          <w:sz w:val="24"/>
          <w:szCs w:val="24"/>
        </w:rPr>
        <w:t>Secondary data from Meta</w:t>
      </w:r>
      <w:r>
        <w:rPr>
          <w:rFonts w:ascii="Arial Unicode MS" w:eastAsia="Arial Unicode MS" w:hAnsi="Arial Unicode MS" w:cs="Arial Unicode MS"/>
          <w:b/>
          <w:color w:val="000000"/>
          <w:sz w:val="24"/>
          <w:szCs w:val="24"/>
        </w:rPr>
        <w:t xml:space="preserve"> </w:t>
      </w:r>
      <w:r w:rsidRPr="00983792">
        <w:rPr>
          <w:rFonts w:ascii="Arial Unicode MS" w:eastAsia="Arial Unicode MS" w:hAnsi="Arial Unicode MS" w:cs="Arial Unicode MS"/>
          <w:b/>
          <w:color w:val="000000"/>
          <w:sz w:val="24"/>
          <w:szCs w:val="24"/>
        </w:rPr>
        <w:t>analysis</w:t>
      </w:r>
      <w:r w:rsidRPr="00E73E05">
        <w:rPr>
          <w:rFonts w:ascii="Arial Unicode MS" w:eastAsia="Arial Unicode MS" w:hAnsi="Arial Unicode MS" w:cs="Arial Unicode MS"/>
          <w:color w:val="000000"/>
          <w:sz w:val="24"/>
          <w:szCs w:val="24"/>
        </w:rPr>
        <w:t>:</w:t>
      </w:r>
    </w:p>
    <w:p w14:paraId="7E1B59D1" w14:textId="77777777" w:rsidR="00EF45E0" w:rsidRDefault="007001E6" w:rsidP="007001E6">
      <w:pPr>
        <w:spacing w:after="0" w:line="240" w:lineRule="auto"/>
        <w:jc w:val="both"/>
        <w:rPr>
          <w:rFonts w:ascii="Arial Unicode MS" w:eastAsia="Arial Unicode MS" w:hAnsi="Arial Unicode MS" w:cs="Arial Unicode MS"/>
          <w:strike/>
          <w:color w:val="00B050"/>
          <w:sz w:val="24"/>
          <w:szCs w:val="24"/>
        </w:rPr>
      </w:pPr>
      <w:commentRangeStart w:id="26"/>
      <w:r w:rsidRPr="00D340ED">
        <w:rPr>
          <w:rFonts w:ascii="Arial Unicode MS" w:eastAsia="Arial Unicode MS" w:hAnsi="Arial Unicode MS" w:cs="Arial Unicode MS"/>
          <w:b/>
          <w:strike/>
          <w:color w:val="00B050"/>
          <w:sz w:val="24"/>
          <w:szCs w:val="24"/>
        </w:rPr>
        <w:t>Meta analysis-</w:t>
      </w:r>
      <w:r w:rsidRPr="00D340ED">
        <w:rPr>
          <w:rFonts w:ascii="Arial Unicode MS" w:eastAsia="Arial Unicode MS" w:hAnsi="Arial Unicode MS" w:cs="Arial Unicode MS"/>
          <w:strike/>
          <w:color w:val="00B050"/>
          <w:sz w:val="24"/>
          <w:szCs w:val="24"/>
        </w:rPr>
        <w:t xml:space="preserve"> preliminary information collection based secondary data of yield variation level, were in analyses the yield and yield parameters improved from which the suitable process that found from the discussion. Then involved process percentage derived from the improvement variation of </w:t>
      </w:r>
      <w:proofErr w:type="spellStart"/>
      <w:r w:rsidRPr="00D340ED">
        <w:rPr>
          <w:rFonts w:ascii="Arial Unicode MS" w:eastAsia="Arial Unicode MS" w:hAnsi="Arial Unicode MS" w:cs="Arial Unicode MS"/>
          <w:strike/>
          <w:color w:val="00B050"/>
          <w:sz w:val="24"/>
          <w:szCs w:val="24"/>
        </w:rPr>
        <w:t>Meta analysis</w:t>
      </w:r>
      <w:proofErr w:type="spellEnd"/>
      <w:r w:rsidRPr="00D340ED">
        <w:rPr>
          <w:rFonts w:ascii="Arial Unicode MS" w:eastAsia="Arial Unicode MS" w:hAnsi="Arial Unicode MS" w:cs="Arial Unicode MS"/>
          <w:strike/>
          <w:color w:val="00B050"/>
          <w:sz w:val="24"/>
          <w:szCs w:val="24"/>
        </w:rPr>
        <w:t>.</w:t>
      </w:r>
      <w:r w:rsidR="00D340ED">
        <w:rPr>
          <w:rFonts w:ascii="Arial Unicode MS" w:eastAsia="Arial Unicode MS" w:hAnsi="Arial Unicode MS" w:cs="Arial Unicode MS"/>
          <w:strike/>
          <w:color w:val="00B050"/>
          <w:sz w:val="24"/>
          <w:szCs w:val="24"/>
        </w:rPr>
        <w:t xml:space="preserve"> </w:t>
      </w:r>
      <w:commentRangeEnd w:id="26"/>
      <w:r w:rsidR="00EF45E0">
        <w:rPr>
          <w:rStyle w:val="CommentReference"/>
        </w:rPr>
        <w:commentReference w:id="26"/>
      </w:r>
    </w:p>
    <w:p w14:paraId="7A51A6FA" w14:textId="77777777" w:rsidR="007001E6" w:rsidRPr="00D340ED" w:rsidRDefault="00EF45E0" w:rsidP="007001E6">
      <w:pPr>
        <w:spacing w:after="0" w:line="240" w:lineRule="auto"/>
        <w:jc w:val="both"/>
        <w:rPr>
          <w:rFonts w:ascii="Arial Unicode MS" w:eastAsia="Arial Unicode MS" w:hAnsi="Arial Unicode MS" w:cs="Arial Unicode MS"/>
          <w:strike/>
          <w:color w:val="00B050"/>
          <w:sz w:val="24"/>
          <w:szCs w:val="24"/>
        </w:rPr>
      </w:pPr>
      <w:commentRangeStart w:id="27"/>
      <w:r w:rsidRPr="00EF45E0">
        <w:rPr>
          <w:rFonts w:ascii="Arial Unicode MS" w:eastAsia="Arial Unicode MS" w:hAnsi="Arial Unicode MS" w:cs="Arial Unicode MS"/>
          <w:color w:val="FF0000"/>
          <w:sz w:val="24"/>
          <w:szCs w:val="24"/>
        </w:rPr>
        <w:t>Secondary data on sunflower yield and yield parameters were collected from previous studies and used to compare and support the effects of the treatments in this experiment.</w:t>
      </w:r>
      <w:commentRangeEnd w:id="27"/>
      <w:r w:rsidR="006C0767">
        <w:rPr>
          <w:rStyle w:val="CommentReference"/>
        </w:rPr>
        <w:commentReference w:id="27"/>
      </w:r>
    </w:p>
    <w:p w14:paraId="297FAEFF" w14:textId="77777777" w:rsidR="00AA4894" w:rsidRPr="00AA4894" w:rsidRDefault="007001E6" w:rsidP="00AA4894">
      <w:pPr>
        <w:spacing w:after="0" w:line="240" w:lineRule="auto"/>
        <w:rPr>
          <w:rFonts w:ascii="Arial Unicode MS" w:eastAsia="Arial Unicode MS" w:hAnsi="Arial Unicode MS" w:cs="Arial Unicode MS"/>
          <w:b/>
        </w:rPr>
      </w:pPr>
      <w:r>
        <w:rPr>
          <w:rFonts w:ascii="Arial Unicode MS" w:eastAsia="Arial Unicode MS" w:hAnsi="Arial Unicode MS" w:cs="Arial Unicode MS"/>
          <w:b/>
        </w:rPr>
        <w:t xml:space="preserve">Result and </w:t>
      </w:r>
      <w:r w:rsidR="00AA4894" w:rsidRPr="00AA4894">
        <w:rPr>
          <w:rFonts w:ascii="Arial Unicode MS" w:eastAsia="Arial Unicode MS" w:hAnsi="Arial Unicode MS" w:cs="Arial Unicode MS"/>
          <w:b/>
        </w:rPr>
        <w:t>Discussion</w:t>
      </w:r>
    </w:p>
    <w:p w14:paraId="22692EF3" w14:textId="1B6B4966" w:rsidR="00AA4894" w:rsidRPr="00AA4894" w:rsidRDefault="00AA4894" w:rsidP="00AA4894">
      <w:pPr>
        <w:spacing w:after="0" w:line="240" w:lineRule="auto"/>
        <w:jc w:val="both"/>
        <w:rPr>
          <w:rFonts w:ascii="Arial Unicode MS" w:eastAsia="Arial Unicode MS" w:hAnsi="Arial Unicode MS" w:cs="Arial Unicode MS"/>
        </w:rPr>
      </w:pPr>
      <w:r w:rsidRPr="00AA4894">
        <w:rPr>
          <w:rFonts w:ascii="Arial Unicode MS" w:eastAsia="Arial Unicode MS" w:hAnsi="Arial Unicode MS" w:cs="Arial Unicode MS"/>
          <w:color w:val="000000"/>
        </w:rPr>
        <w:t xml:space="preserve">This might be ascribed to differential yield </w:t>
      </w:r>
      <w:commentRangeStart w:id="28"/>
      <w:r w:rsidRPr="00AA4894">
        <w:rPr>
          <w:rFonts w:ascii="Arial Unicode MS" w:eastAsia="Arial Unicode MS" w:hAnsi="Arial Unicode MS" w:cs="Arial Unicode MS"/>
          <w:color w:val="000000"/>
        </w:rPr>
        <w:t>habit</w:t>
      </w:r>
      <w:commentRangeEnd w:id="28"/>
      <w:r w:rsidR="000251D5">
        <w:rPr>
          <w:rStyle w:val="CommentReference"/>
        </w:rPr>
        <w:commentReference w:id="28"/>
      </w:r>
      <w:r w:rsidRPr="00AA4894">
        <w:rPr>
          <w:rFonts w:ascii="Arial Unicode MS" w:eastAsia="Arial Unicode MS" w:hAnsi="Arial Unicode MS" w:cs="Arial Unicode MS"/>
          <w:color w:val="000000"/>
        </w:rPr>
        <w:t xml:space="preserve"> of sunflower crop ,the </w:t>
      </w:r>
      <w:commentRangeStart w:id="29"/>
      <w:proofErr w:type="spellStart"/>
      <w:r w:rsidRPr="00AA4894">
        <w:rPr>
          <w:rFonts w:ascii="Arial Unicode MS" w:eastAsia="Arial Unicode MS" w:hAnsi="Arial Unicode MS" w:cs="Arial Unicode MS"/>
          <w:color w:val="231F20"/>
        </w:rPr>
        <w:t>Capitulum</w:t>
      </w:r>
      <w:commentRangeEnd w:id="29"/>
      <w:proofErr w:type="spellEnd"/>
      <w:r w:rsidR="000251D5">
        <w:rPr>
          <w:rStyle w:val="CommentReference"/>
        </w:rPr>
        <w:commentReference w:id="29"/>
      </w:r>
      <w:r w:rsidRPr="00AA4894">
        <w:rPr>
          <w:rFonts w:ascii="Arial Unicode MS" w:eastAsia="Arial Unicode MS" w:hAnsi="Arial Unicode MS" w:cs="Arial Unicode MS"/>
          <w:color w:val="231F20"/>
        </w:rPr>
        <w:t xml:space="preserve"> weight varied with different nutrient combinations and ranged from 375.56 to 513.59 g. Maximum </w:t>
      </w:r>
      <w:proofErr w:type="spellStart"/>
      <w:r w:rsidRPr="00AA4894">
        <w:rPr>
          <w:rFonts w:ascii="Arial Unicode MS" w:eastAsia="Arial Unicode MS" w:hAnsi="Arial Unicode MS" w:cs="Arial Unicode MS"/>
          <w:color w:val="231F20"/>
        </w:rPr>
        <w:t>capitulum</w:t>
      </w:r>
      <w:proofErr w:type="spellEnd"/>
      <w:r w:rsidRPr="00AA4894">
        <w:rPr>
          <w:rFonts w:ascii="Arial Unicode MS" w:eastAsia="Arial Unicode MS" w:hAnsi="Arial Unicode MS" w:cs="Arial Unicode MS"/>
          <w:color w:val="231F20"/>
        </w:rPr>
        <w:t xml:space="preserve"> diameter (</w:t>
      </w:r>
      <w:commentRangeStart w:id="30"/>
      <w:r w:rsidRPr="00AA4894">
        <w:rPr>
          <w:rFonts w:ascii="Arial Unicode MS" w:eastAsia="Arial Unicode MS" w:hAnsi="Arial Unicode MS" w:cs="Arial Unicode MS"/>
          <w:color w:val="231F20"/>
        </w:rPr>
        <w:t>513.59 g</w:t>
      </w:r>
      <w:commentRangeEnd w:id="30"/>
      <w:r w:rsidR="00E1334C">
        <w:rPr>
          <w:rStyle w:val="CommentReference"/>
        </w:rPr>
        <w:commentReference w:id="30"/>
      </w:r>
      <w:r w:rsidRPr="00AA4894">
        <w:rPr>
          <w:rFonts w:ascii="Arial Unicode MS" w:eastAsia="Arial Unicode MS" w:hAnsi="Arial Unicode MS" w:cs="Arial Unicode MS"/>
          <w:color w:val="231F20"/>
        </w:rPr>
        <w:t xml:space="preserve">) was recorded with 50% N through vermicompost + seed dressing and foliar application of manganese sulphate respectively @ 1.0% and 0.5% at 40 and 60 DAS. This treatment was closely followed by 50% N through FYM + seed dressing and foliar application of manganese sulphate respectively @ 1.0% and 0.5% at 40 and 60 DAS with 496.66 g respectively. Minimum capitulum weight (375.56 g) was recorded in control. The observed increase in capitulum weight can be attributed to the favorable conditions generated by the specific combination of treatments, which likely prompted sunflower plants to concentrate resources towards the production of larger flower heads. Manganese plays a crucial role in a </w:t>
      </w:r>
      <w:commentRangeStart w:id="31"/>
      <w:r w:rsidRPr="00AA4894">
        <w:rPr>
          <w:rFonts w:ascii="Arial Unicode MS" w:eastAsia="Arial Unicode MS" w:hAnsi="Arial Unicode MS" w:cs="Arial Unicode MS"/>
          <w:color w:val="231F20"/>
        </w:rPr>
        <w:t>m</w:t>
      </w:r>
      <w:r w:rsidR="004A0344">
        <w:rPr>
          <w:rFonts w:ascii="Arial Unicode MS" w:eastAsia="Arial Unicode MS" w:hAnsi="Arial Unicode MS" w:cs="Arial Unicode MS"/>
          <w:color w:val="231F20"/>
        </w:rPr>
        <w:t>ultitude</w:t>
      </w:r>
      <w:r w:rsidR="00BB638F">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of (fig 1.) metabolic processes, encompassing flower formation </w:t>
      </w:r>
      <w:commentRangeEnd w:id="31"/>
      <w:r w:rsidR="004A0344">
        <w:rPr>
          <w:rStyle w:val="CommentReference"/>
        </w:rPr>
        <w:commentReference w:id="31"/>
      </w:r>
      <w:r w:rsidRPr="00AA4894">
        <w:rPr>
          <w:rFonts w:ascii="Arial Unicode MS" w:eastAsia="Arial Unicode MS" w:hAnsi="Arial Unicode MS" w:cs="Arial Unicode MS"/>
          <w:color w:val="231F20"/>
        </w:rPr>
        <w:t xml:space="preserve">among its key functions. The optimization of manganese availability has the potential to enhance flower growth. The direct application of manganese sulphate to the </w:t>
      </w:r>
      <w:commentRangeStart w:id="32"/>
      <w:proofErr w:type="spellStart"/>
      <w:r w:rsidRPr="004A0344">
        <w:rPr>
          <w:rFonts w:ascii="Arial Unicode MS" w:eastAsia="Arial Unicode MS" w:hAnsi="Arial Unicode MS" w:cs="Arial Unicode MS"/>
          <w:strike/>
          <w:color w:val="00B050"/>
        </w:rPr>
        <w:t>the</w:t>
      </w:r>
      <w:commentRangeEnd w:id="32"/>
      <w:proofErr w:type="spellEnd"/>
      <w:r w:rsidR="00F80282">
        <w:rPr>
          <w:rStyle w:val="CommentReference"/>
        </w:rPr>
        <w:commentReference w:id="32"/>
      </w:r>
      <w:r w:rsidRPr="00AA4894">
        <w:rPr>
          <w:rFonts w:ascii="Arial Unicode MS" w:eastAsia="Arial Unicode MS" w:hAnsi="Arial Unicode MS" w:cs="Arial Unicode MS"/>
          <w:color w:val="231F20"/>
        </w:rPr>
        <w:t xml:space="preserve"> formation of flower heads. The same results were obtained by the study of Sial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2022 and Afzal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 2017. Highest capitulum diameter (22.7 cm) was recorded with the application of 50% N through vermicompost + seed dressing and foliar application of manganese sulphate respectively @ 1.0% and 0.5% at 40 and 60 DAS which was non-significant with 50% N through vermicompost + seed dressing and foliar application of manganese sulphate respectively @ 1.0% and 0.5% at 40 and 60 DAS and at par with 50% N through poultry manure + seed dressing and foliar application of sodium molybdate @ 0.2% at 40 and 60 DAS and T</w:t>
      </w:r>
      <w:r w:rsidRPr="00AA4894">
        <w:rPr>
          <w:rFonts w:ascii="Arial Unicode MS" w:eastAsia="Arial Unicode MS" w:hAnsi="Arial Unicode MS" w:cs="Arial Unicode MS"/>
          <w:color w:val="231F20"/>
          <w:vertAlign w:val="subscript"/>
        </w:rPr>
        <w:t>2</w:t>
      </w:r>
      <w:r w:rsidRPr="00AA4894">
        <w:rPr>
          <w:rFonts w:ascii="Arial Unicode MS" w:eastAsia="Arial Unicode MS" w:hAnsi="Arial Unicode MS" w:cs="Arial Unicode MS"/>
          <w:color w:val="231F20"/>
        </w:rPr>
        <w:t xml:space="preserve"> with 22.39 cm, 21.47 cm and 21.27 cm respectively. Remaining all integrated combination treatments </w:t>
      </w:r>
      <w:commentRangeStart w:id="33"/>
      <w:r w:rsidRPr="00AA4894">
        <w:rPr>
          <w:rFonts w:ascii="Arial Unicode MS" w:eastAsia="Arial Unicode MS" w:hAnsi="Arial Unicode MS" w:cs="Arial Unicode MS"/>
          <w:color w:val="231F20"/>
        </w:rPr>
        <w:t>was</w:t>
      </w:r>
      <w:commentRangeEnd w:id="33"/>
      <w:r w:rsidR="00F80282">
        <w:rPr>
          <w:rStyle w:val="CommentReference"/>
        </w:rPr>
        <w:commentReference w:id="33"/>
      </w:r>
      <w:r w:rsidRPr="00AA4894">
        <w:rPr>
          <w:rFonts w:ascii="Arial Unicode MS" w:eastAsia="Arial Unicode MS" w:hAnsi="Arial Unicode MS" w:cs="Arial Unicode MS"/>
          <w:color w:val="231F20"/>
        </w:rPr>
        <w:t xml:space="preserve"> significant </w:t>
      </w:r>
      <w:r w:rsidRPr="00AA4894">
        <w:rPr>
          <w:rFonts w:ascii="Arial Unicode MS" w:eastAsia="Arial Unicode MS" w:hAnsi="Arial Unicode MS" w:cs="Arial Unicode MS"/>
          <w:color w:val="231F20"/>
        </w:rPr>
        <w:lastRenderedPageBreak/>
        <w:t xml:space="preserve">among themselves. Minimum head diameter (19.69 cm) was recorded in control (RDF). Maximum capitulum diameter recorded with 50% N through vermicompost + seed dressing and foliar application of manganese sulphate respectively @ 1.0% and 0.5% that could be attributed. The presence of organic nutrients in vermicompost has the potential to enhance plant growth and development, hence potentially resulting in increased size and breadth of flower heads. Manganese is involved in a multitude of physiological activities, encompassing cellular division and elongation. Sufficient manganese concentrations have the potential to impact the general growth of plants and contribute to increased diameters of flower heads. This result is in conformity with the findings of </w:t>
      </w:r>
      <w:commentRangeStart w:id="34"/>
      <w:r w:rsidRPr="00AA4894">
        <w:rPr>
          <w:rFonts w:ascii="Arial Unicode MS" w:eastAsia="Arial Unicode MS" w:hAnsi="Arial Unicode MS" w:cs="Arial Unicode MS"/>
          <w:color w:val="231F20"/>
        </w:rPr>
        <w:t xml:space="preserve">(Hellegers, 2022). </w:t>
      </w:r>
      <w:commentRangeEnd w:id="34"/>
      <w:r w:rsidR="00F80282">
        <w:rPr>
          <w:rStyle w:val="CommentReference"/>
        </w:rPr>
        <w:commentReference w:id="34"/>
      </w:r>
      <w:commentRangeStart w:id="35"/>
      <w:r w:rsidRPr="00AA4894">
        <w:rPr>
          <w:rFonts w:ascii="Arial Unicode MS" w:eastAsia="Arial Unicode MS" w:hAnsi="Arial Unicode MS" w:cs="Arial Unicode MS"/>
          <w:color w:val="231F20"/>
        </w:rPr>
        <w:t xml:space="preserve">Number of seeds per head is the important attribute leaves as a foliar method ensures the direct provision of essential micronutrients </w:t>
      </w:r>
      <w:commentRangeEnd w:id="35"/>
      <w:r w:rsidR="00BE79E1">
        <w:rPr>
          <w:rStyle w:val="CommentReference"/>
        </w:rPr>
        <w:commentReference w:id="35"/>
      </w:r>
      <w:r w:rsidRPr="00AA4894">
        <w:rPr>
          <w:rFonts w:ascii="Arial Unicode MS" w:eastAsia="Arial Unicode MS" w:hAnsi="Arial Unicode MS" w:cs="Arial Unicode MS"/>
          <w:color w:val="231F20"/>
        </w:rPr>
        <w:t>to the plants, hence potentially facilitating which contributed towards yie</w:t>
      </w:r>
      <w:r w:rsidR="00F80282">
        <w:rPr>
          <w:rFonts w:ascii="Arial Unicode MS" w:eastAsia="Arial Unicode MS" w:hAnsi="Arial Unicode MS" w:cs="Arial Unicode MS"/>
          <w:color w:val="231F20"/>
        </w:rPr>
        <w:t xml:space="preserve">ld. The number of seeds ranged </w:t>
      </w:r>
      <w:r w:rsidRPr="00AA4894">
        <w:rPr>
          <w:rFonts w:ascii="Arial Unicode MS" w:eastAsia="Arial Unicode MS" w:hAnsi="Arial Unicode MS" w:cs="Arial Unicode MS"/>
          <w:color w:val="231F20"/>
        </w:rPr>
        <w:t>from 801.07 to 936.5. Maximum number of seeds (936.5) was  recorded under 50% N through vermicompost + seed dressing and foliar application of manganese sulphate respectively @ 1.0% and 0.5% at 40 and 60 DAS which was closely followed by 50% N through FYM + seed dressing and foliar application of manganese sulphate respectively @ 1.0% and 0.5% at 40 and 60 DAS with 910 seeds per head. The lowest number of seeds per head (801.07) was recorded under control. The maximum number of seeds per sunflower head was observed in plots where the specific combination of treatments mentioned above was applied. These findings indicate that the specific combination of vermicompost, seed dressing, and foliar application of manganese sulphate, at the prescribed quantities and timings, yielded favorable outcomes in terms of the growth and yield of sunflower seeds. Vermicompost, due to its organic nutrient content and ability to build soil structure, has the potential to facilitate robust plant growth. This, in turn, may result in the development of more robust reproductive structures, such as increased seed production (Hellegers, 2022). The seed yield ranged from 1773.33 to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Maximum seed yield (2156.67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was recorded in 50% N through vermicompost + seed dressing and foliar application of manganese sulphate respectively @ 1.0% and 0.5% at 40 and 60 DAS which was at par </w:t>
      </w:r>
      <w:commentRangeStart w:id="36"/>
      <w:r w:rsidRPr="00AA4894">
        <w:rPr>
          <w:rFonts w:ascii="Arial Unicode MS" w:eastAsia="Arial Unicode MS" w:hAnsi="Arial Unicode MS" w:cs="Arial Unicode MS"/>
          <w:color w:val="231F20"/>
        </w:rPr>
        <w:t>to</w:t>
      </w:r>
      <w:commentRangeEnd w:id="36"/>
      <w:r w:rsidR="00BE79E1">
        <w:rPr>
          <w:rStyle w:val="CommentReference"/>
        </w:rPr>
        <w:commentReference w:id="36"/>
      </w:r>
      <w:r w:rsidRPr="00AA4894">
        <w:rPr>
          <w:rFonts w:ascii="Arial Unicode MS" w:eastAsia="Arial Unicode MS" w:hAnsi="Arial Unicode MS" w:cs="Arial Unicode MS"/>
          <w:color w:val="231F20"/>
        </w:rPr>
        <w:t xml:space="preserve"> 50% N through poultry manure + seed dressing and foliar application of sodium molybdate @ 0.2% at 40 and 60 DAS and 50% N through FYM + seed dressing and foliar application of manganese sulphate respectively @ 1.0% and 0.5% at 40 and 60 DAS with 2076.67 and 2056.67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respectively. The remaining all other treatments </w:t>
      </w:r>
      <w:commentRangeStart w:id="37"/>
      <w:r w:rsidRPr="00AA4894">
        <w:rPr>
          <w:rFonts w:ascii="Arial Unicode MS" w:eastAsia="Arial Unicode MS" w:hAnsi="Arial Unicode MS" w:cs="Arial Unicode MS"/>
          <w:color w:val="231F20"/>
        </w:rPr>
        <w:t>were found significant among themselves</w:t>
      </w:r>
      <w:commentRangeEnd w:id="37"/>
      <w:r w:rsidR="008F02F6">
        <w:rPr>
          <w:rStyle w:val="CommentReference"/>
        </w:rPr>
        <w:commentReference w:id="37"/>
      </w:r>
      <w:r w:rsidRPr="00AA4894">
        <w:rPr>
          <w:rFonts w:ascii="Arial Unicode MS" w:eastAsia="Arial Unicode MS" w:hAnsi="Arial Unicode MS" w:cs="Arial Unicode MS"/>
          <w:color w:val="231F20"/>
        </w:rPr>
        <w:t>. Minimum seed yield (1773.33 kg ha</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was recorded in control .The utilization of organic nutrients derived from vermicompost has the potential to augment the overall well-being of plants, stimulate vigorous development and </w:t>
      </w:r>
      <w:r w:rsidRPr="00AA4894">
        <w:rPr>
          <w:rFonts w:ascii="Arial Unicode MS" w:eastAsia="Arial Unicode MS" w:hAnsi="Arial Unicode MS" w:cs="Arial Unicode MS"/>
          <w:color w:val="231F20"/>
        </w:rPr>
        <w:lastRenderedPageBreak/>
        <w:t xml:space="preserve">facilitate a greater abundance of flower heads, hence leading to a subsequent augmentation in seed production. Sufficient manganese concentrations are imperative for a range of metabolic activities, encompassing those associated with the initiation of flowers, the production of fruits and the maturation of seeds. The application of manganese sulphate to the foliage of plants can supply them with essential micronutrients required for the successful development of seeds. This result is supported by the findings of Anandakumar </w:t>
      </w:r>
      <w:proofErr w:type="gramStart"/>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2022) and Sai Kumar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(2017) .</w:t>
      </w:r>
    </w:p>
    <w:p w14:paraId="383AF09A" w14:textId="16113584" w:rsidR="00AA4894" w:rsidRPr="00AA4894" w:rsidRDefault="00AA4894" w:rsidP="00AA4894">
      <w:pPr>
        <w:spacing w:after="0" w:line="240" w:lineRule="auto"/>
        <w:jc w:val="both"/>
        <w:rPr>
          <w:rFonts w:ascii="Arial Unicode MS" w:eastAsia="Arial Unicode MS" w:hAnsi="Arial Unicode MS" w:cs="Arial Unicode MS"/>
          <w:color w:val="000000"/>
        </w:rPr>
      </w:pPr>
      <w:r w:rsidRPr="00AA4894">
        <w:rPr>
          <w:rFonts w:ascii="Arial Unicode MS" w:eastAsia="Arial Unicode MS" w:hAnsi="Arial Unicode MS" w:cs="Arial Unicode MS"/>
          <w:color w:val="231F20"/>
        </w:rPr>
        <w:t xml:space="preserve">Application of fertilizer nutrients either alone or in combination with FYM </w:t>
      </w:r>
      <w:commentRangeStart w:id="38"/>
      <w:r w:rsidRPr="00AA4894">
        <w:rPr>
          <w:rFonts w:ascii="Arial Unicode MS" w:eastAsia="Arial Unicode MS" w:hAnsi="Arial Unicode MS" w:cs="Arial Unicode MS"/>
          <w:color w:val="231F20"/>
        </w:rPr>
        <w:t xml:space="preserve">influenced greatly </w:t>
      </w:r>
      <w:commentRangeEnd w:id="38"/>
      <w:r w:rsidR="00731758">
        <w:rPr>
          <w:rStyle w:val="CommentReference"/>
        </w:rPr>
        <w:commentReference w:id="38"/>
      </w:r>
      <w:r w:rsidRPr="00AA4894">
        <w:rPr>
          <w:rFonts w:ascii="Arial Unicode MS" w:eastAsia="Arial Unicode MS" w:hAnsi="Arial Unicode MS" w:cs="Arial Unicode MS"/>
          <w:color w:val="231F20"/>
        </w:rPr>
        <w:t>the grain and straw yield of sunflower crop. The data on mean seed yield revealed that the continuous application under INM as 100% NPK + FYM @ 12.5 t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(T10) has achieved the highest seed yield (1879 kg ha</w:t>
      </w:r>
      <w:r w:rsidRPr="00AA4894">
        <w:rPr>
          <w:rFonts w:ascii="Arial Unicode MS" w:eastAsia="Arial Unicode MS" w:hAnsi="Arial Unicode MS" w:cs="Arial Unicode MS"/>
          <w:color w:val="231F20"/>
          <w:vertAlign w:val="superscript"/>
        </w:rPr>
        <w:t>-</w:t>
      </w:r>
      <w:proofErr w:type="gramStart"/>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w:t>
      </w:r>
      <w:proofErr w:type="gramEnd"/>
      <w:r w:rsidRPr="00AA4894">
        <w:rPr>
          <w:rFonts w:ascii="Arial Unicode MS" w:eastAsia="Arial Unicode MS" w:hAnsi="Arial Unicode MS" w:cs="Arial Unicode MS"/>
          <w:color w:val="231F20"/>
        </w:rPr>
        <w:t xml:space="preserve"> and straw yield of sunflower crop (3916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xml:space="preserve"> ) followed by treatment under STCR-IPNS recorded the highest seed yield (1787 kg ha </w:t>
      </w:r>
      <w:r w:rsidRPr="00AA4894">
        <w:rPr>
          <w:rFonts w:ascii="Arial Unicode MS" w:eastAsia="Arial Unicode MS" w:hAnsi="Arial Unicode MS" w:cs="Arial Unicode MS"/>
          <w:color w:val="231F20"/>
          <w:vertAlign w:val="superscript"/>
        </w:rPr>
        <w:t>-1</w:t>
      </w:r>
      <w:r w:rsidRPr="00AA4894">
        <w:rPr>
          <w:rFonts w:ascii="Arial Unicode MS" w:eastAsia="Arial Unicode MS" w:hAnsi="Arial Unicode MS" w:cs="Arial Unicode MS"/>
          <w:color w:val="231F20"/>
        </w:rPr>
        <w:t>) straw yield of 3738 kg ha</w:t>
      </w:r>
      <w:r w:rsidRPr="00AA4894">
        <w:rPr>
          <w:rFonts w:ascii="Arial Unicode MS" w:eastAsia="Arial Unicode MS" w:hAnsi="Arial Unicode MS" w:cs="Arial Unicode MS"/>
          <w:color w:val="231F20"/>
          <w:vertAlign w:val="superscript"/>
        </w:rPr>
        <w:t xml:space="preserve">-1 </w:t>
      </w:r>
      <w:r w:rsidRPr="00AA4894">
        <w:rPr>
          <w:rFonts w:ascii="Arial Unicode MS" w:eastAsia="Arial Unicode MS" w:hAnsi="Arial Unicode MS" w:cs="Arial Unicode MS"/>
          <w:color w:val="231F20"/>
        </w:rPr>
        <w:t xml:space="preserve">when compared to control. In a long term fertilizer experiment, Prasad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(2010) investigated </w:t>
      </w:r>
      <w:commentRangeStart w:id="39"/>
      <w:r w:rsidRPr="009F37AC">
        <w:rPr>
          <w:rFonts w:ascii="Arial Unicode MS" w:eastAsia="Arial Unicode MS" w:hAnsi="Arial Unicode MS" w:cs="Arial Unicode MS"/>
          <w:color w:val="00B050"/>
        </w:rPr>
        <w:t xml:space="preserve">the effect of integrated nutrient management system in </w:t>
      </w:r>
      <w:proofErr w:type="spellStart"/>
      <w:r w:rsidRPr="009F37AC">
        <w:rPr>
          <w:rFonts w:ascii="Arial Unicode MS" w:eastAsia="Arial Unicode MS" w:hAnsi="Arial Unicode MS" w:cs="Arial Unicode MS"/>
          <w:color w:val="00B050"/>
        </w:rPr>
        <w:t>Alfisol</w:t>
      </w:r>
      <w:proofErr w:type="spellEnd"/>
      <w:r w:rsidRPr="009F37AC">
        <w:rPr>
          <w:rFonts w:ascii="Arial Unicode MS" w:eastAsia="Arial Unicode MS" w:hAnsi="Arial Unicode MS" w:cs="Arial Unicode MS"/>
          <w:color w:val="00B050"/>
        </w:rPr>
        <w:t xml:space="preserve"> recorded the </w:t>
      </w:r>
      <w:proofErr w:type="spellStart"/>
      <w:r w:rsidR="009F37AC" w:rsidRPr="009F37AC">
        <w:rPr>
          <w:rFonts w:ascii="Arial Unicode MS" w:eastAsia="Arial Unicode MS" w:hAnsi="Arial Unicode MS" w:cs="Arial Unicode MS"/>
          <w:color w:val="00B050"/>
        </w:rPr>
        <w:t>i</w:t>
      </w:r>
      <w:r w:rsidRPr="009F37AC">
        <w:rPr>
          <w:rFonts w:ascii="Arial Unicode MS" w:eastAsia="Arial Unicode MS" w:hAnsi="Arial Unicode MS" w:cs="Arial Unicode MS"/>
          <w:color w:val="00B050"/>
        </w:rPr>
        <w:t>highest</w:t>
      </w:r>
      <w:proofErr w:type="spellEnd"/>
      <w:r w:rsidRPr="009F37AC">
        <w:rPr>
          <w:rFonts w:ascii="Arial Unicode MS" w:eastAsia="Arial Unicode MS" w:hAnsi="Arial Unicode MS" w:cs="Arial Unicode MS"/>
          <w:color w:val="00B050"/>
        </w:rPr>
        <w:t xml:space="preserve"> grain yield for 50% N through FYM + 50% through chemical fertilizers or 25% N through FYM + 75% through chemical fertilizers, which was significantly higher than the sole application of 100% chemical fertilizers</w:t>
      </w:r>
      <w:commentRangeEnd w:id="39"/>
      <w:r w:rsidR="009F37AC">
        <w:rPr>
          <w:rStyle w:val="CommentReference"/>
        </w:rPr>
        <w:commentReference w:id="39"/>
      </w:r>
      <w:r w:rsidRPr="00AA4894">
        <w:rPr>
          <w:rFonts w:ascii="Arial Unicode MS" w:eastAsia="Arial Unicode MS" w:hAnsi="Arial Unicode MS" w:cs="Arial Unicode MS"/>
          <w:color w:val="231F20"/>
        </w:rPr>
        <w:t>.</w:t>
      </w:r>
      <w:r w:rsidR="009F37AC" w:rsidRPr="009F37AC">
        <w:t xml:space="preserve"> </w:t>
      </w:r>
      <w:r w:rsidR="009F37AC" w:rsidRPr="009F37AC">
        <w:rPr>
          <w:rFonts w:ascii="Arial Unicode MS" w:eastAsia="Arial Unicode MS" w:hAnsi="Arial Unicode MS" w:cs="Arial Unicode MS"/>
          <w:color w:val="FF0000"/>
        </w:rPr>
        <w:t>that 50% N through FYM + 50% through chemical fertilizers or 25% N through FYM + 75% through chemical fertilizers recorded the highest grain yield, which was significantly higher than 100% chemical fertilizers alone.</w:t>
      </w:r>
      <w:r w:rsidRPr="00AA4894">
        <w:rPr>
          <w:rFonts w:ascii="Arial Unicode MS" w:eastAsia="Arial Unicode MS" w:hAnsi="Arial Unicode MS" w:cs="Arial Unicode MS"/>
          <w:color w:val="231F20"/>
        </w:rPr>
        <w:t xml:space="preserve"> This might be due to the sustained soil fertility by continuous addition of FYM and NPK fertilizers and effective utilization of applied nutrients which increased sink capacity and nutrient uptake by maize. Similar results were also reported by Meena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(2019). Application of FYM acts as </w:t>
      </w:r>
      <w:commentRangeStart w:id="40"/>
      <w:r w:rsidRPr="00AA4894">
        <w:rPr>
          <w:rFonts w:ascii="Arial Unicode MS" w:eastAsia="Arial Unicode MS" w:hAnsi="Arial Unicode MS" w:cs="Arial Unicode MS"/>
          <w:color w:val="231F20"/>
        </w:rPr>
        <w:t>source</w:t>
      </w:r>
      <w:commentRangeEnd w:id="40"/>
      <w:r w:rsidR="00DC6D3D">
        <w:rPr>
          <w:rStyle w:val="CommentReference"/>
        </w:rPr>
        <w:commentReference w:id="40"/>
      </w:r>
      <w:r w:rsidRPr="00AA4894">
        <w:rPr>
          <w:rFonts w:ascii="Arial Unicode MS" w:eastAsia="Arial Unicode MS" w:hAnsi="Arial Unicode MS" w:cs="Arial Unicode MS"/>
          <w:color w:val="231F20"/>
        </w:rPr>
        <w:t xml:space="preserve"> for growth and multiplication of microorganisms which would have helped to mineralize the nutrients from organic form to inorganic form. The results </w:t>
      </w:r>
      <w:commentRangeStart w:id="41"/>
      <w:r w:rsidRPr="00AA4894">
        <w:rPr>
          <w:rFonts w:ascii="Arial Unicode MS" w:eastAsia="Arial Unicode MS" w:hAnsi="Arial Unicode MS" w:cs="Arial Unicode MS"/>
          <w:color w:val="231F20"/>
        </w:rPr>
        <w:t xml:space="preserve">are in confirmation to </w:t>
      </w:r>
      <w:commentRangeEnd w:id="41"/>
      <w:r w:rsidR="00F73111">
        <w:rPr>
          <w:rStyle w:val="CommentReference"/>
        </w:rPr>
        <w:commentReference w:id="41"/>
      </w:r>
      <w:r w:rsidRPr="00AA4894">
        <w:rPr>
          <w:rFonts w:ascii="Arial Unicode MS" w:eastAsia="Arial Unicode MS" w:hAnsi="Arial Unicode MS" w:cs="Arial Unicode MS"/>
          <w:color w:val="231F20"/>
        </w:rPr>
        <w:t xml:space="preserve">the findings of Ram </w:t>
      </w:r>
      <w:r w:rsidRPr="00AA4894">
        <w:rPr>
          <w:rFonts w:ascii="Arial Unicode MS" w:eastAsia="Arial Unicode MS" w:hAnsi="Arial Unicode MS" w:cs="Arial Unicode MS"/>
          <w:i/>
          <w:iCs/>
          <w:color w:val="231F20"/>
        </w:rPr>
        <w:t>et al.</w:t>
      </w:r>
      <w:r w:rsidRPr="00AA4894">
        <w:rPr>
          <w:rFonts w:ascii="Arial Unicode MS" w:eastAsia="Arial Unicode MS" w:hAnsi="Arial Unicode MS" w:cs="Arial Unicode MS"/>
          <w:color w:val="231F20"/>
        </w:rPr>
        <w:t xml:space="preserve"> (2016).  </w:t>
      </w:r>
      <w:r w:rsidRPr="00AA4894">
        <w:rPr>
          <w:rFonts w:ascii="Arial Unicode MS" w:eastAsia="Arial Unicode MS" w:hAnsi="Arial Unicode MS" w:cs="Arial Unicode MS"/>
          <w:color w:val="000000"/>
        </w:rPr>
        <w:t>Minimum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(344.67)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where nutrients were not applied whereas maximum number of seeds </w:t>
      </w:r>
      <w:commentRangeStart w:id="42"/>
      <w:r w:rsidRPr="00AA4894">
        <w:rPr>
          <w:rFonts w:ascii="Arial Unicode MS" w:eastAsia="Arial Unicode MS" w:hAnsi="Arial Unicode MS" w:cs="Arial Unicode MS"/>
          <w:color w:val="000000"/>
        </w:rPr>
        <w:t>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w:t>
      </w:r>
      <w:commentRangeEnd w:id="42"/>
      <w:r w:rsidR="00F73111">
        <w:rPr>
          <w:rStyle w:val="CommentReference"/>
        </w:rPr>
        <w:commentReference w:id="42"/>
      </w:r>
      <w:r w:rsidRPr="00AA4894">
        <w:rPr>
          <w:rFonts w:ascii="Arial Unicode MS" w:eastAsia="Arial Unicode MS" w:hAnsi="Arial Unicode MS" w:cs="Arial Unicode MS"/>
          <w:color w:val="000000"/>
        </w:rPr>
        <w:t>(783.33) was found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found to be statistically at par with the treatments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xml:space="preserve">. The increase in number of seeds could be due to higher amount of nutrient supplied through higher dose of FYM along with inorganic fertilizer which further increased the availability of nutrients in soil thus allowing more uptake of nutrients and increased photosynthetic efficiency as evident from increased LAI </w:t>
      </w:r>
      <w:commentRangeStart w:id="43"/>
      <w:r w:rsidRPr="00AA4894">
        <w:rPr>
          <w:rFonts w:ascii="Arial Unicode MS" w:eastAsia="Arial Unicode MS" w:hAnsi="Arial Unicode MS" w:cs="Arial Unicode MS"/>
          <w:color w:val="000000"/>
        </w:rPr>
        <w:t>resulted</w:t>
      </w:r>
      <w:commentRangeEnd w:id="43"/>
      <w:r w:rsidR="008C2B70">
        <w:rPr>
          <w:rStyle w:val="CommentReference"/>
        </w:rPr>
        <w:commentReference w:id="43"/>
      </w:r>
      <w:r w:rsidRPr="00AA4894">
        <w:rPr>
          <w:rFonts w:ascii="Arial Unicode MS" w:eastAsia="Arial Unicode MS" w:hAnsi="Arial Unicode MS" w:cs="Arial Unicode MS"/>
          <w:color w:val="000000"/>
        </w:rPr>
        <w:t xml:space="preserve"> in higher head diameter size and ultimately higher number of filled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This result is in accordance with the findings </w:t>
      </w:r>
      <w:proofErr w:type="gramStart"/>
      <w:r w:rsidRPr="00AA4894">
        <w:rPr>
          <w:rFonts w:ascii="Arial Unicode MS" w:eastAsia="Arial Unicode MS" w:hAnsi="Arial Unicode MS" w:cs="Arial Unicode MS"/>
          <w:color w:val="000000"/>
        </w:rPr>
        <w:t xml:space="preserve">of  </w:t>
      </w:r>
      <w:proofErr w:type="spellStart"/>
      <w:r w:rsidRPr="00AA4894">
        <w:rPr>
          <w:rFonts w:ascii="Arial Unicode MS" w:eastAsia="Arial Unicode MS" w:hAnsi="Arial Unicode MS" w:cs="Arial Unicode MS"/>
          <w:color w:val="000000"/>
        </w:rPr>
        <w:t>Byrareddy</w:t>
      </w:r>
      <w:proofErr w:type="spellEnd"/>
      <w:proofErr w:type="gram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(2008); </w:t>
      </w:r>
      <w:proofErr w:type="spellStart"/>
      <w:r w:rsidRPr="00AA4894">
        <w:rPr>
          <w:rFonts w:ascii="Arial Unicode MS" w:eastAsia="Arial Unicode MS" w:hAnsi="Arial Unicode MS" w:cs="Arial Unicode MS"/>
          <w:color w:val="000000"/>
        </w:rPr>
        <w:t>Kalaiyarasan</w:t>
      </w:r>
      <w:proofErr w:type="spellEnd"/>
      <w:r w:rsidRPr="00AA4894">
        <w:rPr>
          <w:rFonts w:ascii="Arial Unicode MS" w:eastAsia="Arial Unicode MS" w:hAnsi="Arial Unicode MS" w:cs="Arial Unicode MS"/>
          <w:color w:val="000000"/>
        </w:rPr>
        <w:t xml:space="preserve">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xml:space="preserve"> (2008). There was no significant difference in test weight due to different nutrient </w:t>
      </w:r>
      <w:r w:rsidRPr="00AA4894">
        <w:rPr>
          <w:rFonts w:ascii="Arial Unicode MS" w:eastAsia="Arial Unicode MS" w:hAnsi="Arial Unicode MS" w:cs="Arial Unicode MS"/>
          <w:color w:val="000000"/>
        </w:rPr>
        <w:lastRenderedPageBreak/>
        <w:t xml:space="preserve">management. This could be due to genetic constituent of variety as all the treatments were given in same variety of sunflower. Among the different treatments, minimum seed yield (8.26 g </w:t>
      </w:r>
      <w:commentRangeStart w:id="44"/>
      <w:r w:rsidRPr="00AA4894">
        <w:rPr>
          <w:rFonts w:ascii="Arial Unicode MS" w:eastAsia="Arial Unicode MS" w:hAnsi="Arial Unicode MS" w:cs="Arial Unicode MS"/>
          <w:color w:val="000000"/>
        </w:rPr>
        <w:t>pot</w:t>
      </w:r>
      <w:r w:rsidRPr="00AA4894">
        <w:rPr>
          <w:rFonts w:ascii="Arial Unicode MS" w:eastAsia="Arial Unicode MS" w:hAnsi="Arial Unicode MS" w:cs="Arial Unicode MS"/>
          <w:color w:val="000000"/>
          <w:vertAlign w:val="superscript"/>
        </w:rPr>
        <w:t>-1</w:t>
      </w:r>
      <w:commentRangeEnd w:id="44"/>
      <w:r w:rsidR="008C2B70">
        <w:rPr>
          <w:rStyle w:val="CommentReference"/>
        </w:rPr>
        <w:commentReference w:id="44"/>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whereas maximum (26.67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observed in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statistically at par with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xml:space="preserve"> {100% RDF (60:40:60) kg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Increase in seed yield was observed with higher dose of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along with 100% RDN as compared to lower dose of FYM (2,4,6,8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along with 100% RDN. Treatment T</w:t>
      </w:r>
      <w:r w:rsidRPr="00AA4894">
        <w:rPr>
          <w:rFonts w:ascii="Arial Unicode MS" w:eastAsia="Arial Unicode MS" w:hAnsi="Arial Unicode MS" w:cs="Arial Unicode MS"/>
          <w:color w:val="000000"/>
          <w:vertAlign w:val="subscript"/>
        </w:rPr>
        <w:t xml:space="preserve">2 </w:t>
      </w:r>
      <w:r w:rsidRPr="00AA4894">
        <w:rPr>
          <w:rFonts w:ascii="Arial Unicode MS" w:eastAsia="Arial Unicode MS" w:hAnsi="Arial Unicode MS" w:cs="Arial Unicode MS"/>
          <w:color w:val="000000"/>
        </w:rPr>
        <w:t>and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were statistically at par with each other. The increase in seed yield could be due to FYM being a </w:t>
      </w:r>
      <w:commentRangeStart w:id="45"/>
      <w:r w:rsidRPr="00AA4894">
        <w:rPr>
          <w:rFonts w:ascii="Arial Unicode MS" w:eastAsia="Arial Unicode MS" w:hAnsi="Arial Unicode MS" w:cs="Arial Unicode MS"/>
          <w:color w:val="000000"/>
        </w:rPr>
        <w:t xml:space="preserve">store house </w:t>
      </w:r>
      <w:commentRangeEnd w:id="45"/>
      <w:r w:rsidR="00B466C1">
        <w:rPr>
          <w:rStyle w:val="CommentReference"/>
        </w:rPr>
        <w:commentReference w:id="45"/>
      </w:r>
      <w:r w:rsidRPr="00AA4894">
        <w:rPr>
          <w:rFonts w:ascii="Arial Unicode MS" w:eastAsia="Arial Unicode MS" w:hAnsi="Arial Unicode MS" w:cs="Arial Unicode MS"/>
          <w:color w:val="000000"/>
        </w:rPr>
        <w:t xml:space="preserve">of several macro and micronutrients which are released during the process of mineralization and thus stimulate the activity of microorganisms that make the plant nutrients readily available in nutrients increasing crop yields either by acceleration of  respiratory process by increasing cell permeability by hormone growth action or by combination of all the processes </w:t>
      </w:r>
      <w:r w:rsidRPr="00AA4894">
        <w:rPr>
          <w:rFonts w:ascii="Arial Unicode MS" w:eastAsia="Arial Unicode MS" w:hAnsi="Arial Unicode MS" w:cs="Arial Unicode MS"/>
          <w:i/>
          <w:iCs/>
          <w:color w:val="000000"/>
        </w:rPr>
        <w:t>viz.,</w:t>
      </w:r>
      <w:r w:rsidRPr="00AA4894">
        <w:rPr>
          <w:rFonts w:ascii="Arial Unicode MS" w:eastAsia="Arial Unicode MS" w:hAnsi="Arial Unicode MS" w:cs="Arial Unicode MS"/>
          <w:color w:val="000000"/>
        </w:rPr>
        <w:t xml:space="preserve"> release of nutrients, increasing availability of nutrients and improving soil physical, chemical and biological properties. Similar findings were reported by </w:t>
      </w:r>
      <w:proofErr w:type="spellStart"/>
      <w:r w:rsidRPr="00AA4894">
        <w:rPr>
          <w:rFonts w:ascii="Arial Unicode MS" w:eastAsia="Arial Unicode MS" w:hAnsi="Arial Unicode MS" w:cs="Arial Unicode MS"/>
          <w:color w:val="000000"/>
        </w:rPr>
        <w:t>Nanjundappa</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(2001); Manjunatha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xml:space="preserve">. (2009); Mohammadi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(2012). T</w:t>
      </w:r>
      <w:r w:rsidRPr="00AA4894">
        <w:rPr>
          <w:rFonts w:ascii="Arial Unicode MS" w:eastAsia="Arial Unicode MS" w:hAnsi="Arial Unicode MS" w:cs="Arial Unicode MS"/>
          <w:color w:val="000000"/>
          <w:vertAlign w:val="subscript"/>
        </w:rPr>
        <w:t xml:space="preserve">1 </w:t>
      </w:r>
      <w:r w:rsidRPr="00AA4894">
        <w:rPr>
          <w:rFonts w:ascii="Arial Unicode MS" w:eastAsia="Arial Unicode MS" w:hAnsi="Arial Unicode MS" w:cs="Arial Unicode MS"/>
          <w:color w:val="000000"/>
        </w:rPr>
        <w:t>(Control) showed minimum stover yield (23.76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whereas maximum stover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which was statistically at par with treatment T</w:t>
      </w:r>
      <w:r w:rsidRPr="00AA4894">
        <w:rPr>
          <w:rFonts w:ascii="Arial Unicode MS" w:eastAsia="Arial Unicode MS" w:hAnsi="Arial Unicode MS" w:cs="Arial Unicode MS"/>
          <w:color w:val="000000"/>
          <w:vertAlign w:val="subscript"/>
        </w:rPr>
        <w:t>2</w:t>
      </w:r>
      <w:r w:rsidRPr="00AA4894">
        <w:rPr>
          <w:rFonts w:ascii="Arial Unicode MS" w:eastAsia="Arial Unicode MS" w:hAnsi="Arial Unicode MS" w:cs="Arial Unicode MS"/>
          <w:color w:val="000000"/>
        </w:rPr>
        <w:t>, T</w:t>
      </w:r>
      <w:r w:rsidRPr="00AA4894">
        <w:rPr>
          <w:rFonts w:ascii="Arial Unicode MS" w:eastAsia="Arial Unicode MS" w:hAnsi="Arial Unicode MS" w:cs="Arial Unicode MS"/>
          <w:color w:val="000000"/>
          <w:vertAlign w:val="subscript"/>
        </w:rPr>
        <w:t>6</w:t>
      </w:r>
      <w:r w:rsidRPr="00AA4894">
        <w:rPr>
          <w:rFonts w:ascii="Arial Unicode MS" w:eastAsia="Arial Unicode MS" w:hAnsi="Arial Unicode MS" w:cs="Arial Unicode MS"/>
          <w:color w:val="000000"/>
        </w:rPr>
        <w:t xml:space="preserve"> and T</w:t>
      </w:r>
      <w:r w:rsidRPr="00AA4894">
        <w:rPr>
          <w:rFonts w:ascii="Arial Unicode MS" w:eastAsia="Arial Unicode MS" w:hAnsi="Arial Unicode MS" w:cs="Arial Unicode MS"/>
          <w:color w:val="000000"/>
          <w:vertAlign w:val="subscript"/>
        </w:rPr>
        <w:t>5</w:t>
      </w:r>
      <w:r w:rsidRPr="00AA4894">
        <w:rPr>
          <w:rFonts w:ascii="Arial Unicode MS" w:eastAsia="Arial Unicode MS" w:hAnsi="Arial Unicode MS" w:cs="Arial Unicode MS"/>
          <w:color w:val="000000"/>
        </w:rPr>
        <w:t>. The increase in stover yield could be due to increase in release of nutrients supplied from both manure and inorganic fertilizer ultimately leading to increased plant height and obviously more stover yield. Similar findings were reported by Tiwari and Parihar (1992). Highest harvest index (36.14%) was recorded in T</w:t>
      </w:r>
      <w:r w:rsidRPr="00AA4894">
        <w:rPr>
          <w:rFonts w:ascii="Arial Unicode MS" w:eastAsia="Arial Unicode MS" w:hAnsi="Arial Unicode MS" w:cs="Arial Unicode MS"/>
          <w:color w:val="000000"/>
          <w:vertAlign w:val="subscript"/>
        </w:rPr>
        <w:t xml:space="preserve">7 </w:t>
      </w:r>
      <w:proofErr w:type="gramStart"/>
      <w:r w:rsidRPr="00AA4894">
        <w:rPr>
          <w:rFonts w:ascii="Arial Unicode MS" w:eastAsia="Arial Unicode MS" w:hAnsi="Arial Unicode MS" w:cs="Arial Unicode MS"/>
          <w:color w:val="000000"/>
        </w:rPr>
        <w:t>( FYM</w:t>
      </w:r>
      <w:proofErr w:type="gramEnd"/>
      <w:r w:rsidRPr="00AA4894">
        <w:rPr>
          <w:rFonts w:ascii="Arial Unicode MS" w:eastAsia="Arial Unicode MS" w:hAnsi="Arial Unicode MS" w:cs="Arial Unicode MS"/>
          <w:color w:val="000000"/>
        </w:rPr>
        <w:t xml:space="preserve"> @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and found statistically  at par with all the remaining treatments except T</w:t>
      </w:r>
      <w:r w:rsidRPr="00AA4894">
        <w:rPr>
          <w:rFonts w:ascii="Arial Unicode MS" w:eastAsia="Arial Unicode MS" w:hAnsi="Arial Unicode MS" w:cs="Arial Unicode MS"/>
          <w:color w:val="000000"/>
          <w:vertAlign w:val="subscript"/>
        </w:rPr>
        <w:t>1</w:t>
      </w:r>
      <w:r w:rsidRPr="00AA4894">
        <w:rPr>
          <w:rFonts w:ascii="Arial Unicode MS" w:eastAsia="Arial Unicode MS" w:hAnsi="Arial Unicode MS" w:cs="Arial Unicode MS"/>
          <w:color w:val="000000"/>
        </w:rPr>
        <w:t xml:space="preserve"> (Control). High harvest index where organic and inorganic sources of nutrients were used was due to supply of nutrients to the crops which resulted in higher seed yield. A similar finding was reported by </w:t>
      </w: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et al</w:t>
      </w:r>
      <w:r w:rsidRPr="00AA4894">
        <w:rPr>
          <w:rFonts w:ascii="Arial Unicode MS" w:eastAsia="Arial Unicode MS" w:hAnsi="Arial Unicode MS" w:cs="Arial Unicode MS"/>
          <w:color w:val="000000"/>
        </w:rPr>
        <w:t>. (2006).</w:t>
      </w:r>
    </w:p>
    <w:p w14:paraId="482D12FF"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043E8C51"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6E99C46F" w14:textId="77777777" w:rsidR="00AA4894" w:rsidRPr="00AA4894" w:rsidRDefault="00AA4894" w:rsidP="00AA4894">
      <w:pPr>
        <w:spacing w:after="0" w:line="240" w:lineRule="auto"/>
        <w:rPr>
          <w:rFonts w:ascii="Arial Unicode MS" w:eastAsia="Arial Unicode MS" w:hAnsi="Arial Unicode MS" w:cs="Arial Unicode MS"/>
        </w:rPr>
      </w:pPr>
      <w:bookmarkStart w:id="46" w:name="_GoBack"/>
      <w:bookmarkEnd w:id="46"/>
      <w:r w:rsidRPr="00AA4894">
        <w:rPr>
          <w:rFonts w:ascii="Arial Unicode MS" w:eastAsia="Arial Unicode MS" w:hAnsi="Arial Unicode MS" w:cs="Arial Unicode MS"/>
          <w:noProof/>
        </w:rPr>
        <w:drawing>
          <wp:anchor distT="0" distB="0" distL="114300" distR="114300" simplePos="0" relativeHeight="251658240" behindDoc="0" locked="0" layoutInCell="1" allowOverlap="1" wp14:anchorId="0CBA835A" wp14:editId="6A4DCE96">
            <wp:simplePos x="0" y="0"/>
            <wp:positionH relativeFrom="column">
              <wp:align>left</wp:align>
            </wp:positionH>
            <wp:positionV relativeFrom="paragraph">
              <wp:posOffset>132715</wp:posOffset>
            </wp:positionV>
            <wp:extent cx="4431665" cy="2487295"/>
            <wp:effectExtent l="0" t="0" r="0" b="0"/>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AA4894">
        <w:rPr>
          <w:rFonts w:ascii="Arial Unicode MS" w:eastAsia="Arial Unicode MS" w:hAnsi="Arial Unicode MS" w:cs="Arial Unicode MS"/>
        </w:rPr>
        <w:br w:type="textWrapping" w:clear="all"/>
      </w:r>
    </w:p>
    <w:p w14:paraId="1C11BB54" w14:textId="77777777" w:rsidR="00AA4894" w:rsidRPr="00AA4894" w:rsidRDefault="00AA4894" w:rsidP="00AA4894">
      <w:pPr>
        <w:spacing w:after="0" w:line="240" w:lineRule="auto"/>
        <w:rPr>
          <w:rFonts w:ascii="Arial Unicode MS" w:eastAsia="Arial Unicode MS" w:hAnsi="Arial Unicode MS" w:cs="Arial Unicode MS"/>
        </w:rPr>
      </w:pPr>
    </w:p>
    <w:p w14:paraId="6F4C59A8" w14:textId="77777777" w:rsidR="00AA4894" w:rsidRPr="00AA4894" w:rsidRDefault="00AA4894" w:rsidP="00AA4894">
      <w:p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
          <w:bCs/>
        </w:rPr>
        <w:t xml:space="preserve">Conclusion </w:t>
      </w:r>
    </w:p>
    <w:p w14:paraId="5F18818F" w14:textId="77777777" w:rsidR="00AA4894" w:rsidRPr="00AA4894" w:rsidRDefault="00AA4894" w:rsidP="00AA4894">
      <w:pPr>
        <w:spacing w:after="0" w:line="240" w:lineRule="auto"/>
        <w:jc w:val="both"/>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In conclusion, the metabolic analysis implementation of integrated nutrient management exhibits significant potential in addressing the increasing. In summary, the findings have demonstrated the sustainability of productivity, integrated nutrient management techniques, which involve the utilization of various organic manures and inorganic </w:t>
      </w:r>
      <w:r w:rsidR="00EB20C6" w:rsidRPr="00AA4894">
        <w:rPr>
          <w:rFonts w:ascii="Arial Unicode MS" w:eastAsia="Arial Unicode MS" w:hAnsi="Arial Unicode MS" w:cs="Arial Unicode MS"/>
          <w:color w:val="231F20"/>
        </w:rPr>
        <w:t>fertilizers</w:t>
      </w:r>
      <w:r w:rsidRPr="00AA4894">
        <w:rPr>
          <w:rFonts w:ascii="Arial Unicode MS" w:eastAsia="Arial Unicode MS" w:hAnsi="Arial Unicode MS" w:cs="Arial Unicode MS"/>
          <w:color w:val="231F20"/>
        </w:rPr>
        <w:t xml:space="preserve"> from different sources. The implementation of integrated nutrient management practices for sunflower cultivation in involving the use of 50% N through vermicompost, along with seed dressing and foliar application of manganese sulphate at concentrations of 1.0% and 0.5% respectively at 40 and 60 DAS, is expected to offer an environmentally sustainable, scientifically sound, and economically -feasible approach. To conclude, long-term applications of manures and inorganic fertilizers on sunflower have a significant impact on resulted in higher yield. </w:t>
      </w:r>
      <w:r w:rsidRPr="00AA4894">
        <w:rPr>
          <w:rFonts w:ascii="Arial Unicode MS" w:eastAsia="Arial Unicode MS" w:hAnsi="Arial Unicode MS" w:cs="Arial Unicode MS"/>
          <w:color w:val="000000"/>
        </w:rPr>
        <w:t>There was no significant influence in days to 50% flowering and days to maturity due to different treatments. T</w:t>
      </w:r>
      <w:r w:rsidRPr="00AA4894">
        <w:rPr>
          <w:rFonts w:ascii="Arial Unicode MS" w:eastAsia="Arial Unicode MS" w:hAnsi="Arial Unicode MS" w:cs="Arial Unicode MS"/>
          <w:color w:val="000000"/>
          <w:vertAlign w:val="subscript"/>
        </w:rPr>
        <w:t xml:space="preserve">7 </w:t>
      </w:r>
      <w:r w:rsidRPr="00AA4894">
        <w:rPr>
          <w:rFonts w:ascii="Arial Unicode MS" w:eastAsia="Arial Unicode MS" w:hAnsi="Arial Unicode MS" w:cs="Arial Unicode MS"/>
          <w:color w:val="000000"/>
        </w:rPr>
        <w:t>(FYM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recorded highest in yield attributing characters </w:t>
      </w:r>
      <w:r w:rsidRPr="00AA4894">
        <w:rPr>
          <w:rFonts w:ascii="Arial Unicode MS" w:eastAsia="Arial Unicode MS" w:hAnsi="Arial Unicode MS" w:cs="Arial Unicode MS"/>
          <w:i/>
          <w:iCs/>
          <w:color w:val="000000"/>
        </w:rPr>
        <w:t xml:space="preserve">i.e., </w:t>
      </w:r>
      <w:r w:rsidRPr="00AA4894">
        <w:rPr>
          <w:rFonts w:ascii="Arial Unicode MS" w:eastAsia="Arial Unicode MS" w:hAnsi="Arial Unicode MS" w:cs="Arial Unicode MS"/>
          <w:color w:val="000000"/>
        </w:rPr>
        <w:t>head diameter (14.50 cm), number of seeds head</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(783.33), seed yield (26.67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and </w:t>
      </w:r>
      <w:r w:rsidR="00EB20C6" w:rsidRPr="00AA4894">
        <w:rPr>
          <w:rFonts w:ascii="Arial Unicode MS" w:eastAsia="Arial Unicode MS" w:hAnsi="Arial Unicode MS" w:cs="Arial Unicode MS"/>
          <w:color w:val="000000"/>
        </w:rPr>
        <w:t>Stover</w:t>
      </w:r>
      <w:r w:rsidRPr="00AA4894">
        <w:rPr>
          <w:rFonts w:ascii="Arial Unicode MS" w:eastAsia="Arial Unicode MS" w:hAnsi="Arial Unicode MS" w:cs="Arial Unicode MS"/>
          <w:color w:val="000000"/>
        </w:rPr>
        <w:t xml:space="preserve"> yield (48.33 g pot</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However, there was no significant effect on test weight due to different treatments. Highest harvest index (%) was recorded in T</w:t>
      </w:r>
      <w:r w:rsidRPr="00AA4894">
        <w:rPr>
          <w:rFonts w:ascii="Arial Unicode MS" w:eastAsia="Arial Unicode MS" w:hAnsi="Arial Unicode MS" w:cs="Arial Unicode MS"/>
          <w:color w:val="000000"/>
          <w:vertAlign w:val="subscript"/>
        </w:rPr>
        <w:t>7</w:t>
      </w:r>
      <w:r w:rsidRPr="00AA4894">
        <w:rPr>
          <w:rFonts w:ascii="Arial Unicode MS" w:eastAsia="Arial Unicode MS" w:hAnsi="Arial Unicode MS" w:cs="Arial Unicode MS"/>
          <w:color w:val="000000"/>
        </w:rPr>
        <w:t xml:space="preserve"> (FYM 10 t ha</w:t>
      </w:r>
      <w:r w:rsidRPr="00AA4894">
        <w:rPr>
          <w:rFonts w:ascii="Arial Unicode MS" w:eastAsia="Arial Unicode MS" w:hAnsi="Arial Unicode MS" w:cs="Arial Unicode MS"/>
          <w:color w:val="000000"/>
          <w:vertAlign w:val="superscript"/>
        </w:rPr>
        <w:t>-1</w:t>
      </w:r>
      <w:r w:rsidRPr="00AA4894">
        <w:rPr>
          <w:rFonts w:ascii="Arial Unicode MS" w:eastAsia="Arial Unicode MS" w:hAnsi="Arial Unicode MS" w:cs="Arial Unicode MS"/>
          <w:color w:val="000000"/>
        </w:rPr>
        <w:t xml:space="preserve"> + 100% RDN) having value 36.14%. here </w:t>
      </w:r>
      <w:r w:rsidRPr="00AA4894">
        <w:rPr>
          <w:rFonts w:ascii="Arial Unicode MS" w:eastAsia="Arial Unicode MS" w:hAnsi="Arial Unicode MS" w:cs="Arial Unicode MS"/>
          <w:color w:val="231F20"/>
        </w:rPr>
        <w:t xml:space="preserve">metabolic analysis yield variations are occurred by involved the various process, </w:t>
      </w:r>
      <w:r w:rsidR="00EB20C6" w:rsidRPr="00AA4894">
        <w:rPr>
          <w:rFonts w:ascii="Arial Unicode MS" w:eastAsia="Arial Unicode MS" w:hAnsi="Arial Unicode MS" w:cs="Arial Unicode MS"/>
          <w:color w:val="231F20"/>
        </w:rPr>
        <w:t>like</w:t>
      </w:r>
      <w:r w:rsidRPr="00AA4894">
        <w:rPr>
          <w:rFonts w:ascii="Arial Unicode MS" w:eastAsia="Arial Unicode MS" w:hAnsi="Arial Unicode MS" w:cs="Arial Unicode MS"/>
          <w:color w:val="231F20"/>
        </w:rPr>
        <w:t xml:space="preserve"> that metabolic process increased the  50 % of yield level, mineralization process increased 25% of yield, the photosynthetic efficiency developed  15 % yield level, the sunflower genetic </w:t>
      </w:r>
      <w:commentRangeStart w:id="47"/>
      <w:r w:rsidRPr="00AA4894">
        <w:rPr>
          <w:rFonts w:ascii="Arial Unicode MS" w:eastAsia="Arial Unicode MS" w:hAnsi="Arial Unicode MS" w:cs="Arial Unicode MS"/>
          <w:color w:val="231F20"/>
        </w:rPr>
        <w:t>constituents</w:t>
      </w:r>
      <w:commentRangeEnd w:id="47"/>
      <w:r w:rsidR="00627EC1">
        <w:rPr>
          <w:rStyle w:val="CommentReference"/>
        </w:rPr>
        <w:commentReference w:id="47"/>
      </w:r>
      <w:r w:rsidRPr="00AA4894">
        <w:rPr>
          <w:rFonts w:ascii="Arial Unicode MS" w:eastAsia="Arial Unicode MS" w:hAnsi="Arial Unicode MS" w:cs="Arial Unicode MS"/>
          <w:color w:val="231F20"/>
        </w:rPr>
        <w:t xml:space="preserve"> maintained 10 % of seed yield.</w:t>
      </w:r>
    </w:p>
    <w:p w14:paraId="4A2F2AC8" w14:textId="77777777" w:rsidR="00AA4894" w:rsidRPr="00AA4894" w:rsidRDefault="00AA4894" w:rsidP="00AA4894">
      <w:pPr>
        <w:spacing w:after="0" w:line="240" w:lineRule="auto"/>
        <w:rPr>
          <w:rFonts w:ascii="Arial Unicode MS" w:eastAsia="Arial Unicode MS" w:hAnsi="Arial Unicode MS" w:cs="Arial Unicode MS"/>
        </w:rPr>
      </w:pPr>
    </w:p>
    <w:p w14:paraId="0E8920B6" w14:textId="77777777" w:rsidR="00AA4894" w:rsidRPr="007C1085" w:rsidRDefault="00AA4894" w:rsidP="00AA4894">
      <w:pPr>
        <w:spacing w:after="0" w:line="240" w:lineRule="auto"/>
        <w:rPr>
          <w:rFonts w:ascii="Arial Unicode MS" w:eastAsia="Arial Unicode MS" w:hAnsi="Arial Unicode MS" w:cs="Arial Unicode MS"/>
          <w:b/>
          <w:color w:val="000000"/>
        </w:rPr>
      </w:pPr>
      <w:r w:rsidRPr="007C1085">
        <w:rPr>
          <w:rFonts w:ascii="Arial Unicode MS" w:eastAsia="Arial Unicode MS" w:hAnsi="Arial Unicode MS" w:cs="Arial Unicode MS"/>
          <w:b/>
        </w:rPr>
        <w:t>Refere</w:t>
      </w:r>
      <w:r w:rsidRPr="007C1085">
        <w:rPr>
          <w:rFonts w:ascii="Arial Unicode MS" w:eastAsia="Arial Unicode MS" w:hAnsi="Arial Unicode MS" w:cs="Arial Unicode MS"/>
          <w:b/>
          <w:color w:val="231F20"/>
        </w:rPr>
        <w:t>n</w:t>
      </w:r>
      <w:r w:rsidRPr="007C1085">
        <w:rPr>
          <w:rFonts w:ascii="Arial Unicode MS" w:eastAsia="Arial Unicode MS" w:hAnsi="Arial Unicode MS" w:cs="Arial Unicode MS"/>
          <w:b/>
        </w:rPr>
        <w:t>ce-</w:t>
      </w:r>
    </w:p>
    <w:p w14:paraId="3DB8A8BB"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Afzal O, Asif M, Ahmed M, Awan FK, Aslam MA. (2017). Integrated nutrient management of safflower (</w:t>
      </w:r>
      <w:r w:rsidRPr="00AA4894">
        <w:rPr>
          <w:rFonts w:ascii="Arial Unicode MS" w:eastAsia="Arial Unicode MS" w:hAnsi="Arial Unicode MS" w:cs="Arial Unicode MS"/>
          <w:i/>
          <w:iCs/>
          <w:color w:val="231F20"/>
        </w:rPr>
        <w:t>Carthamus tinctorius</w:t>
      </w:r>
      <w:r w:rsidRPr="00AA4894">
        <w:rPr>
          <w:rFonts w:ascii="Arial Unicode MS" w:eastAsia="Arial Unicode MS" w:hAnsi="Arial Unicode MS" w:cs="Arial Unicode MS"/>
          <w:color w:val="231F20"/>
        </w:rPr>
        <w:t xml:space="preserve"> L.) under rainfed conditions. </w:t>
      </w:r>
      <w:r w:rsidRPr="00AA4894">
        <w:rPr>
          <w:rFonts w:ascii="Arial Unicode MS" w:eastAsia="Arial Unicode MS" w:hAnsi="Arial Unicode MS" w:cs="Arial Unicode MS"/>
          <w:i/>
          <w:iCs/>
          <w:color w:val="231F20"/>
        </w:rPr>
        <w:t xml:space="preserve">Am J Plant Sci </w:t>
      </w:r>
      <w:r w:rsidRPr="00AA4894">
        <w:rPr>
          <w:rFonts w:ascii="Arial Unicode MS" w:eastAsia="Arial Unicode MS" w:hAnsi="Arial Unicode MS" w:cs="Arial Unicode MS"/>
          <w:color w:val="231F20"/>
        </w:rPr>
        <w:t xml:space="preserve">8(9): 2208-2218. https://doi.org/10.4236/ajps.2017.89148 </w:t>
      </w:r>
    </w:p>
    <w:p w14:paraId="702DD3C4"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Anandakumar S, Bakhoum N, Chinnadurai C, Malarkodi M, Arulmozhiselvan K. (2022). Impact of long-term nutrient management on sequestration and dynamics of soil organic carbon in a semi-arid tropical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India. </w:t>
      </w:r>
      <w:proofErr w:type="spellStart"/>
      <w:r w:rsidRPr="00AA4894">
        <w:rPr>
          <w:rFonts w:ascii="Arial Unicode MS" w:eastAsia="Arial Unicode MS" w:hAnsi="Arial Unicode MS" w:cs="Arial Unicode MS"/>
          <w:i/>
          <w:iCs/>
          <w:color w:val="231F20"/>
        </w:rPr>
        <w:t>Appl</w:t>
      </w:r>
      <w:proofErr w:type="spellEnd"/>
      <w:r w:rsidRPr="00AA4894">
        <w:rPr>
          <w:rFonts w:ascii="Arial Unicode MS" w:eastAsia="Arial Unicode MS" w:hAnsi="Arial Unicode MS" w:cs="Arial Unicode MS"/>
          <w:i/>
          <w:iCs/>
          <w:color w:val="231F20"/>
        </w:rPr>
        <w:t xml:space="preserve"> Soil </w:t>
      </w:r>
      <w:proofErr w:type="spellStart"/>
      <w:r w:rsidRPr="00AA4894">
        <w:rPr>
          <w:rFonts w:ascii="Arial Unicode MS" w:eastAsia="Arial Unicode MS" w:hAnsi="Arial Unicode MS" w:cs="Arial Unicode MS"/>
          <w:i/>
          <w:iCs/>
          <w:color w:val="231F20"/>
        </w:rPr>
        <w:t>Ecol</w:t>
      </w:r>
      <w:proofErr w:type="spellEnd"/>
      <w:r w:rsidRPr="00AA4894">
        <w:rPr>
          <w:rFonts w:ascii="Arial Unicode MS" w:eastAsia="Arial Unicode MS" w:hAnsi="Arial Unicode MS" w:cs="Arial Unicode MS"/>
          <w:color w:val="231F20"/>
        </w:rPr>
        <w:t xml:space="preserve"> 177: 104549. https://doi. org/10.1016/j.apsoil.2022.104549 </w:t>
      </w:r>
    </w:p>
    <w:p w14:paraId="2921EB22" w14:textId="77777777" w:rsidR="00AA4894" w:rsidRPr="00AA4894" w:rsidRDefault="00AA4894" w:rsidP="00AA4894">
      <w:pPr>
        <w:pStyle w:val="ListParagraph"/>
        <w:numPr>
          <w:ilvl w:val="0"/>
          <w:numId w:val="1"/>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Bochalya</w:t>
      </w:r>
      <w:proofErr w:type="spellEnd"/>
      <w:r w:rsidRPr="00AA4894">
        <w:rPr>
          <w:rFonts w:ascii="Arial Unicode MS" w:eastAsia="Arial Unicode MS" w:hAnsi="Arial Unicode MS" w:cs="Arial Unicode MS"/>
          <w:color w:val="231F20"/>
        </w:rPr>
        <w:t xml:space="preserve"> RS, </w:t>
      </w:r>
      <w:proofErr w:type="spellStart"/>
      <w:r w:rsidRPr="00AA4894">
        <w:rPr>
          <w:rFonts w:ascii="Arial Unicode MS" w:eastAsia="Arial Unicode MS" w:hAnsi="Arial Unicode MS" w:cs="Arial Unicode MS"/>
          <w:color w:val="231F20"/>
        </w:rPr>
        <w:t>Mallick</w:t>
      </w:r>
      <w:proofErr w:type="spellEnd"/>
      <w:r w:rsidRPr="00AA4894">
        <w:rPr>
          <w:rFonts w:ascii="Arial Unicode MS" w:eastAsia="Arial Unicode MS" w:hAnsi="Arial Unicode MS" w:cs="Arial Unicode MS"/>
          <w:color w:val="231F20"/>
        </w:rPr>
        <w:t xml:space="preserve"> R, Gogoi M, Kant K. (2018). Effect of foliar nutrients and growth regulator on the growth and yield of spring hybrid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var. </w:t>
      </w:r>
      <w:r w:rsidRPr="00AA4894">
        <w:rPr>
          <w:rFonts w:ascii="Arial Unicode MS" w:eastAsia="Arial Unicode MS" w:hAnsi="Arial Unicode MS" w:cs="Arial Unicode MS"/>
          <w:color w:val="231F20"/>
        </w:rPr>
        <w:lastRenderedPageBreak/>
        <w:t xml:space="preserve">GKSF-2002) in </w:t>
      </w:r>
      <w:proofErr w:type="spellStart"/>
      <w:r w:rsidRPr="00AA4894">
        <w:rPr>
          <w:rFonts w:ascii="Arial Unicode MS" w:eastAsia="Arial Unicode MS" w:hAnsi="Arial Unicode MS" w:cs="Arial Unicode MS"/>
          <w:color w:val="231F20"/>
        </w:rPr>
        <w:t>gangetic</w:t>
      </w:r>
      <w:proofErr w:type="spellEnd"/>
      <w:r w:rsidRPr="00AA4894">
        <w:rPr>
          <w:rFonts w:ascii="Arial Unicode MS" w:eastAsia="Arial Unicode MS" w:hAnsi="Arial Unicode MS" w:cs="Arial Unicode MS"/>
          <w:color w:val="231F20"/>
        </w:rPr>
        <w:t xml:space="preserve"> alluvial soils of West Bengal. </w:t>
      </w:r>
      <w:r w:rsidRPr="00AA4894">
        <w:rPr>
          <w:rFonts w:ascii="Arial Unicode MS" w:eastAsia="Arial Unicode MS" w:hAnsi="Arial Unicode MS" w:cs="Arial Unicode MS"/>
          <w:i/>
          <w:iCs/>
          <w:color w:val="231F20"/>
        </w:rPr>
        <w:t xml:space="preserve">J </w:t>
      </w:r>
      <w:proofErr w:type="spellStart"/>
      <w:r w:rsidRPr="00AA4894">
        <w:rPr>
          <w:rFonts w:ascii="Arial Unicode MS" w:eastAsia="Arial Unicode MS" w:hAnsi="Arial Unicode MS" w:cs="Arial Unicode MS"/>
          <w:i/>
          <w:iCs/>
          <w:color w:val="231F20"/>
        </w:rPr>
        <w:t>Pharmacogn</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Phytochem</w:t>
      </w:r>
      <w:proofErr w:type="spellEnd"/>
      <w:r w:rsidRPr="00AA4894">
        <w:rPr>
          <w:rFonts w:ascii="Arial Unicode MS" w:eastAsia="Arial Unicode MS" w:hAnsi="Arial Unicode MS" w:cs="Arial Unicode MS"/>
          <w:color w:val="231F20"/>
        </w:rPr>
        <w:t xml:space="preserve"> 7(5): 728-732.</w:t>
      </w:r>
    </w:p>
    <w:p w14:paraId="1546449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b/>
          <w:bCs/>
          <w:color w:val="00B050"/>
        </w:rPr>
      </w:pPr>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Boduvelu</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Rhakho</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Rekha</w:t>
      </w:r>
      <w:proofErr w:type="spellEnd"/>
      <w:r w:rsidRPr="00AA4894">
        <w:rPr>
          <w:rFonts w:ascii="Arial Unicode MS" w:eastAsia="Arial Unicode MS" w:hAnsi="Arial Unicode MS" w:cs="Arial Unicode MS"/>
          <w:color w:val="000000"/>
        </w:rPr>
        <w:t xml:space="preserve"> Yadav, A. P. Singh, D. </w:t>
      </w:r>
      <w:proofErr w:type="spellStart"/>
      <w:r w:rsidRPr="00AA4894">
        <w:rPr>
          <w:rFonts w:ascii="Arial Unicode MS" w:eastAsia="Arial Unicode MS" w:hAnsi="Arial Unicode MS" w:cs="Arial Unicode MS"/>
          <w:color w:val="000000"/>
        </w:rPr>
        <w:t>Nongmaithem</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Lanunola</w:t>
      </w:r>
      <w:proofErr w:type="spellEnd"/>
      <w:r w:rsidRPr="00AA4894">
        <w:rPr>
          <w:rFonts w:ascii="Arial Unicode MS" w:eastAsia="Arial Unicode MS" w:hAnsi="Arial Unicode MS" w:cs="Arial Unicode MS"/>
          <w:color w:val="000000"/>
        </w:rPr>
        <w:t xml:space="preserve"> </w:t>
      </w:r>
      <w:proofErr w:type="spellStart"/>
      <w:r w:rsidRPr="00AA4894">
        <w:rPr>
          <w:rFonts w:ascii="Arial Unicode MS" w:eastAsia="Arial Unicode MS" w:hAnsi="Arial Unicode MS" w:cs="Arial Unicode MS"/>
          <w:color w:val="000000"/>
        </w:rPr>
        <w:t>Tzudir</w:t>
      </w:r>
      <w:proofErr w:type="spellEnd"/>
      <w:r w:rsidRPr="00AA4894">
        <w:rPr>
          <w:rFonts w:ascii="Arial Unicode MS" w:eastAsia="Arial Unicode MS" w:hAnsi="Arial Unicode MS" w:cs="Arial Unicode MS"/>
          <w:color w:val="000000"/>
        </w:rPr>
        <w:t xml:space="preserve"> and </w:t>
      </w:r>
      <w:proofErr w:type="spellStart"/>
      <w:r w:rsidRPr="00AA4894">
        <w:rPr>
          <w:rFonts w:ascii="Arial Unicode MS" w:eastAsia="Arial Unicode MS" w:hAnsi="Arial Unicode MS" w:cs="Arial Unicode MS"/>
          <w:color w:val="000000"/>
        </w:rPr>
        <w:t>N.Kikon</w:t>
      </w:r>
      <w:proofErr w:type="spellEnd"/>
      <w:r w:rsidRPr="00AA4894">
        <w:rPr>
          <w:rFonts w:ascii="Arial Unicode MS" w:eastAsia="Arial Unicode MS" w:hAnsi="Arial Unicode MS" w:cs="Arial Unicode MS"/>
          <w:color w:val="000000"/>
        </w:rPr>
        <w:t xml:space="preserve">. (2024). Response of Sunflower to Different Integrated Nutrient Practices in Nagaland. </w:t>
      </w:r>
      <w:r w:rsidRPr="00AA4894">
        <w:rPr>
          <w:rFonts w:ascii="Arial Unicode MS" w:eastAsia="Arial Unicode MS" w:hAnsi="Arial Unicode MS" w:cs="Arial Unicode MS"/>
          <w:i/>
          <w:iCs/>
          <w:color w:val="000000"/>
        </w:rPr>
        <w:t>Biological Forum – An International Journal, 16</w:t>
      </w:r>
      <w:r w:rsidRPr="00AA4894">
        <w:rPr>
          <w:rFonts w:ascii="Arial Unicode MS" w:eastAsia="Arial Unicode MS" w:hAnsi="Arial Unicode MS" w:cs="Arial Unicode MS"/>
          <w:color w:val="000000"/>
        </w:rPr>
        <w:t>(9): 09-13.</w:t>
      </w:r>
    </w:p>
    <w:p w14:paraId="43C2AC3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Byrareddy, K., </w:t>
      </w:r>
      <w:proofErr w:type="spellStart"/>
      <w:r w:rsidRPr="00AA4894">
        <w:rPr>
          <w:rFonts w:ascii="Arial Unicode MS" w:eastAsia="Arial Unicode MS" w:hAnsi="Arial Unicode MS" w:cs="Arial Unicode MS"/>
          <w:color w:val="000000"/>
        </w:rPr>
        <w:t>Uppar</w:t>
      </w:r>
      <w:proofErr w:type="spellEnd"/>
      <w:r w:rsidRPr="00AA4894">
        <w:rPr>
          <w:rFonts w:ascii="Arial Unicode MS" w:eastAsia="Arial Unicode MS" w:hAnsi="Arial Unicode MS" w:cs="Arial Unicode MS"/>
          <w:color w:val="000000"/>
        </w:rPr>
        <w:t xml:space="preserve">, D. S., </w:t>
      </w:r>
      <w:proofErr w:type="spellStart"/>
      <w:r w:rsidRPr="00AA4894">
        <w:rPr>
          <w:rFonts w:ascii="Arial Unicode MS" w:eastAsia="Arial Unicode MS" w:hAnsi="Arial Unicode MS" w:cs="Arial Unicode MS"/>
          <w:color w:val="000000"/>
        </w:rPr>
        <w:t>Vyakaranhal</w:t>
      </w:r>
      <w:proofErr w:type="spellEnd"/>
      <w:r w:rsidRPr="00AA4894">
        <w:rPr>
          <w:rFonts w:ascii="Arial Unicode MS" w:eastAsia="Arial Unicode MS" w:hAnsi="Arial Unicode MS" w:cs="Arial Unicode MS"/>
          <w:color w:val="000000"/>
        </w:rPr>
        <w:t xml:space="preserve">, B. S., Hiremath, S. M., </w:t>
      </w:r>
      <w:proofErr w:type="spellStart"/>
      <w:r w:rsidRPr="00AA4894">
        <w:rPr>
          <w:rFonts w:ascii="Arial Unicode MS" w:eastAsia="Arial Unicode MS" w:hAnsi="Arial Unicode MS" w:cs="Arial Unicode MS"/>
          <w:color w:val="000000"/>
        </w:rPr>
        <w:t>Hunje</w:t>
      </w:r>
      <w:proofErr w:type="spellEnd"/>
      <w:r w:rsidRPr="00AA4894">
        <w:rPr>
          <w:rFonts w:ascii="Arial Unicode MS" w:eastAsia="Arial Unicode MS" w:hAnsi="Arial Unicode MS" w:cs="Arial Unicode MS"/>
          <w:color w:val="000000"/>
        </w:rPr>
        <w:t xml:space="preserve">, R. and Nadaf, H. L. (2008). Effect of integrated nutrient management on sunflower hybrid (KBSH-I) seed production. </w:t>
      </w:r>
      <w:r w:rsidRPr="00AA4894">
        <w:rPr>
          <w:rFonts w:ascii="Arial Unicode MS" w:eastAsia="Arial Unicode MS" w:hAnsi="Arial Unicode MS" w:cs="Arial Unicode MS"/>
          <w:i/>
          <w:iCs/>
          <w:color w:val="000000"/>
        </w:rPr>
        <w:t>Karnataka Journal of Agricultural Sciences</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21</w:t>
      </w:r>
      <w:r w:rsidRPr="00AA4894">
        <w:rPr>
          <w:rFonts w:ascii="Arial Unicode MS" w:eastAsia="Arial Unicode MS" w:hAnsi="Arial Unicode MS" w:cs="Arial Unicode MS"/>
          <w:color w:val="000000"/>
        </w:rPr>
        <w:t>(2), 171-175.</w:t>
      </w:r>
    </w:p>
    <w:p w14:paraId="1E54FBB8"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bCs/>
          <w:color w:val="231F20"/>
        </w:rPr>
        <w:t xml:space="preserve">G. Sridevi, P. </w:t>
      </w:r>
      <w:proofErr w:type="spellStart"/>
      <w:r w:rsidRPr="00AA4894">
        <w:rPr>
          <w:rFonts w:ascii="Arial Unicode MS" w:eastAsia="Arial Unicode MS" w:hAnsi="Arial Unicode MS" w:cs="Arial Unicode MS"/>
          <w:bCs/>
          <w:color w:val="231F20"/>
        </w:rPr>
        <w:t>Santhoshkumar</w:t>
      </w:r>
      <w:proofErr w:type="spellEnd"/>
      <w:r w:rsidRPr="00AA4894">
        <w:rPr>
          <w:rFonts w:ascii="Arial Unicode MS" w:eastAsia="Arial Unicode MS" w:hAnsi="Arial Unicode MS" w:cs="Arial Unicode MS"/>
          <w:bCs/>
          <w:color w:val="231F20"/>
        </w:rPr>
        <w:t xml:space="preserve">, </w:t>
      </w:r>
      <w:proofErr w:type="spellStart"/>
      <w:proofErr w:type="gramStart"/>
      <w:r w:rsidRPr="00AA4894">
        <w:rPr>
          <w:rFonts w:ascii="Arial Unicode MS" w:eastAsia="Arial Unicode MS" w:hAnsi="Arial Unicode MS" w:cs="Arial Unicode MS"/>
          <w:bCs/>
          <w:color w:val="231F20"/>
        </w:rPr>
        <w:t>S.Thiyageshwari</w:t>
      </w:r>
      <w:proofErr w:type="spellEnd"/>
      <w:proofErr w:type="gramEnd"/>
      <w:r w:rsidRPr="00AA4894">
        <w:rPr>
          <w:rFonts w:ascii="Arial Unicode MS" w:eastAsia="Arial Unicode MS" w:hAnsi="Arial Unicode MS" w:cs="Arial Unicode MS"/>
          <w:bCs/>
          <w:color w:val="231F20"/>
        </w:rPr>
        <w:t xml:space="preserve"> . (2023). Long Term Effect of Integrated Nutrient Management on Soil Organic Carbon Status and Yield of Sunflower in </w:t>
      </w:r>
      <w:proofErr w:type="spellStart"/>
      <w:r w:rsidRPr="00AA4894">
        <w:rPr>
          <w:rFonts w:ascii="Arial Unicode MS" w:eastAsia="Arial Unicode MS" w:hAnsi="Arial Unicode MS" w:cs="Arial Unicode MS"/>
          <w:bCs/>
          <w:color w:val="231F20"/>
        </w:rPr>
        <w:t>Alfisols</w:t>
      </w:r>
      <w:proofErr w:type="spellEnd"/>
      <w:r w:rsidRPr="00AA4894">
        <w:rPr>
          <w:rFonts w:ascii="Arial Unicode MS" w:eastAsia="Arial Unicode MS" w:hAnsi="Arial Unicode MS" w:cs="Arial Unicode MS"/>
          <w:bCs/>
          <w:color w:val="231F20"/>
        </w:rPr>
        <w:t>.</w:t>
      </w:r>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i/>
          <w:color w:val="231F20"/>
        </w:rPr>
        <w:t>Environment and Ecology</w:t>
      </w:r>
      <w:r w:rsidRPr="00AA4894">
        <w:rPr>
          <w:rFonts w:ascii="Arial Unicode MS" w:eastAsia="Arial Unicode MS" w:hAnsi="Arial Unicode MS" w:cs="Arial Unicode MS"/>
          <w:color w:val="231F20"/>
        </w:rPr>
        <w:t xml:space="preserve"> 42 (1) : 181—184</w:t>
      </w:r>
      <w:r w:rsidRPr="00AA4894">
        <w:rPr>
          <w:rFonts w:ascii="Arial Unicode MS" w:eastAsia="Arial Unicode MS" w:hAnsi="Arial Unicode MS" w:cs="Arial Unicode MS"/>
          <w:bCs/>
          <w:color w:val="231F20"/>
        </w:rPr>
        <w:t xml:space="preserve"> </w:t>
      </w:r>
    </w:p>
    <w:p w14:paraId="3D49777E"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Gahlot K, Singh A. 2023. A Sustainable Approach: Effect of Integrated Nutrient Management Practices on Growth, </w:t>
      </w:r>
      <w:proofErr w:type="gramStart"/>
      <w:r w:rsidRPr="00AA4894">
        <w:rPr>
          <w:rFonts w:ascii="Arial Unicode MS" w:eastAsia="Arial Unicode MS" w:hAnsi="Arial Unicode MS" w:cs="Arial Unicode MS"/>
          <w:color w:val="231F20"/>
        </w:rPr>
        <w:t>Phenology  and</w:t>
      </w:r>
      <w:proofErr w:type="gramEnd"/>
      <w:r w:rsidRPr="00AA4894">
        <w:rPr>
          <w:rFonts w:ascii="Arial Unicode MS" w:eastAsia="Arial Unicode MS" w:hAnsi="Arial Unicode MS" w:cs="Arial Unicode MS"/>
          <w:color w:val="231F20"/>
        </w:rPr>
        <w:t xml:space="preserve"> Yield of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w:t>
      </w:r>
      <w:r w:rsidRPr="00AA4894">
        <w:rPr>
          <w:rFonts w:ascii="Arial Unicode MS" w:eastAsia="Arial Unicode MS" w:hAnsi="Arial Unicode MS" w:cs="Arial Unicode MS"/>
          <w:i/>
          <w:iCs/>
          <w:color w:val="231F20"/>
        </w:rPr>
        <w:t xml:space="preserve">J Food </w:t>
      </w:r>
      <w:proofErr w:type="spellStart"/>
      <w:r w:rsidRPr="00AA4894">
        <w:rPr>
          <w:rFonts w:ascii="Arial Unicode MS" w:eastAsia="Arial Unicode MS" w:hAnsi="Arial Unicode MS" w:cs="Arial Unicode MS"/>
          <w:i/>
          <w:iCs/>
          <w:color w:val="231F20"/>
        </w:rPr>
        <w:t>Chem</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Nanotechnol</w:t>
      </w:r>
      <w:proofErr w:type="spellEnd"/>
      <w:r w:rsidRPr="00AA4894">
        <w:rPr>
          <w:rFonts w:ascii="Arial Unicode MS" w:eastAsia="Arial Unicode MS" w:hAnsi="Arial Unicode MS" w:cs="Arial Unicode MS"/>
          <w:color w:val="231F20"/>
        </w:rPr>
        <w:t xml:space="preserve"> 9(S1): S80-S90.</w:t>
      </w:r>
    </w:p>
    <w:p w14:paraId="4679F8B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Gholamhoseini</w:t>
      </w:r>
      <w:proofErr w:type="spellEnd"/>
      <w:r w:rsidRPr="00AA4894">
        <w:rPr>
          <w:rFonts w:ascii="Arial Unicode MS" w:eastAsia="Arial Unicode MS" w:hAnsi="Arial Unicode MS" w:cs="Arial Unicode MS"/>
          <w:color w:val="000000"/>
        </w:rPr>
        <w:t xml:space="preserve">, M., </w:t>
      </w:r>
      <w:proofErr w:type="spellStart"/>
      <w:r w:rsidRPr="00AA4894">
        <w:rPr>
          <w:rFonts w:ascii="Arial Unicode MS" w:eastAsia="Arial Unicode MS" w:hAnsi="Arial Unicode MS" w:cs="Arial Unicode MS"/>
          <w:color w:val="000000"/>
        </w:rPr>
        <w:t>Ghalavand</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Khodaei-Joghan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Dolatabadian</w:t>
      </w:r>
      <w:proofErr w:type="spellEnd"/>
      <w:r w:rsidRPr="00AA4894">
        <w:rPr>
          <w:rFonts w:ascii="Arial Unicode MS" w:eastAsia="Arial Unicode MS" w:hAnsi="Arial Unicode MS" w:cs="Arial Unicode MS"/>
          <w:color w:val="000000"/>
        </w:rPr>
        <w:t xml:space="preserve">, A., </w:t>
      </w:r>
      <w:proofErr w:type="spellStart"/>
      <w:r w:rsidRPr="00AA4894">
        <w:rPr>
          <w:rFonts w:ascii="Arial Unicode MS" w:eastAsia="Arial Unicode MS" w:hAnsi="Arial Unicode MS" w:cs="Arial Unicode MS"/>
          <w:color w:val="000000"/>
        </w:rPr>
        <w:t>Zakikhani</w:t>
      </w:r>
      <w:proofErr w:type="spellEnd"/>
      <w:r w:rsidRPr="00AA4894">
        <w:rPr>
          <w:rFonts w:ascii="Arial Unicode MS" w:eastAsia="Arial Unicode MS" w:hAnsi="Arial Unicode MS" w:cs="Arial Unicode MS"/>
          <w:color w:val="000000"/>
        </w:rPr>
        <w:t xml:space="preserve">, H. and </w:t>
      </w:r>
      <w:proofErr w:type="spellStart"/>
      <w:r w:rsidRPr="00AA4894">
        <w:rPr>
          <w:rFonts w:ascii="Arial Unicode MS" w:eastAsia="Arial Unicode MS" w:hAnsi="Arial Unicode MS" w:cs="Arial Unicode MS"/>
          <w:color w:val="000000"/>
        </w:rPr>
        <w:t>Farmanbar</w:t>
      </w:r>
      <w:proofErr w:type="spellEnd"/>
      <w:r w:rsidRPr="00AA4894">
        <w:rPr>
          <w:rFonts w:ascii="Arial Unicode MS" w:eastAsia="Arial Unicode MS" w:hAnsi="Arial Unicode MS" w:cs="Arial Unicode MS"/>
          <w:color w:val="000000"/>
        </w:rPr>
        <w:t xml:space="preserve">, E. (2013). Zeolite-amended cattle manure effects on sunflower yield, seed quality, water use efficiency and nutrient leaching. </w:t>
      </w:r>
      <w:r w:rsidRPr="00AA4894">
        <w:rPr>
          <w:rFonts w:ascii="Arial Unicode MS" w:eastAsia="Arial Unicode MS" w:hAnsi="Arial Unicode MS" w:cs="Arial Unicode MS"/>
          <w:i/>
          <w:iCs/>
          <w:color w:val="000000"/>
        </w:rPr>
        <w:t>Soil and Tillage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 xml:space="preserve">126, </w:t>
      </w:r>
      <w:r w:rsidRPr="00AA4894">
        <w:rPr>
          <w:rFonts w:ascii="Arial Unicode MS" w:eastAsia="Arial Unicode MS" w:hAnsi="Arial Unicode MS" w:cs="Arial Unicode MS"/>
          <w:color w:val="000000"/>
        </w:rPr>
        <w:t>193–202</w:t>
      </w:r>
    </w:p>
    <w:p w14:paraId="5047331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Gul V, Çoban F, Ozturk E. 2021. Effect of liquid and solid vermicompost applications on growth and yield of sunflower (</w:t>
      </w:r>
      <w:r w:rsidRPr="00AA4894">
        <w:rPr>
          <w:rFonts w:ascii="Arial Unicode MS" w:eastAsia="Arial Unicode MS" w:hAnsi="Arial Unicode MS" w:cs="Arial Unicode MS"/>
          <w:i/>
          <w:iCs/>
          <w:color w:val="231F20"/>
        </w:rPr>
        <w:t xml:space="preserve">Helianthus annuus </w:t>
      </w:r>
      <w:r w:rsidRPr="00AA4894">
        <w:rPr>
          <w:rFonts w:ascii="Arial Unicode MS" w:eastAsia="Arial Unicode MS" w:hAnsi="Arial Unicode MS" w:cs="Arial Unicode MS"/>
          <w:color w:val="231F20"/>
        </w:rPr>
        <w:t xml:space="preserve">L.). </w:t>
      </w:r>
      <w:proofErr w:type="spellStart"/>
      <w:r w:rsidRPr="00AA4894">
        <w:rPr>
          <w:rFonts w:ascii="Arial Unicode MS" w:eastAsia="Arial Unicode MS" w:hAnsi="Arial Unicode MS" w:cs="Arial Unicode MS"/>
          <w:i/>
          <w:iCs/>
          <w:color w:val="231F20"/>
        </w:rPr>
        <w:t>Alinteri</w:t>
      </w:r>
      <w:proofErr w:type="spellEnd"/>
      <w:r w:rsidRPr="00AA4894">
        <w:rPr>
          <w:rFonts w:ascii="Arial Unicode MS" w:eastAsia="Arial Unicode MS" w:hAnsi="Arial Unicode MS" w:cs="Arial Unicode MS"/>
          <w:i/>
          <w:iCs/>
          <w:color w:val="231F20"/>
        </w:rPr>
        <w:t xml:space="preserve"> J </w:t>
      </w:r>
      <w:proofErr w:type="spellStart"/>
      <w:r w:rsidRPr="00AA4894">
        <w:rPr>
          <w:rFonts w:ascii="Arial Unicode MS" w:eastAsia="Arial Unicode MS" w:hAnsi="Arial Unicode MS" w:cs="Arial Unicode MS"/>
          <w:i/>
          <w:iCs/>
          <w:color w:val="231F20"/>
        </w:rPr>
        <w:t>Agric</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Sci</w:t>
      </w:r>
      <w:proofErr w:type="spellEnd"/>
      <w:r w:rsidRPr="00AA4894">
        <w:rPr>
          <w:rFonts w:ascii="Arial Unicode MS" w:eastAsia="Arial Unicode MS" w:hAnsi="Arial Unicode MS" w:cs="Arial Unicode MS"/>
          <w:color w:val="231F20"/>
        </w:rPr>
        <w:t xml:space="preserve"> 36(1): 55-60. </w:t>
      </w:r>
    </w:p>
    <w:p w14:paraId="567FAC1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Heiser, C. B. (1976). Sunflower in evolution of crop plants, ed. N.S Simmonds, </w:t>
      </w:r>
      <w:proofErr w:type="spellStart"/>
      <w:r w:rsidRPr="00AA4894">
        <w:rPr>
          <w:rFonts w:ascii="Arial Unicode MS" w:eastAsia="Arial Unicode MS" w:hAnsi="Arial Unicode MS" w:cs="Arial Unicode MS"/>
          <w:color w:val="000000"/>
        </w:rPr>
        <w:t>Lohgman</w:t>
      </w:r>
      <w:proofErr w:type="spellEnd"/>
      <w:r w:rsidRPr="00AA4894">
        <w:rPr>
          <w:rFonts w:ascii="Arial Unicode MS" w:eastAsia="Arial Unicode MS" w:hAnsi="Arial Unicode MS" w:cs="Arial Unicode MS"/>
          <w:color w:val="000000"/>
        </w:rPr>
        <w:t xml:space="preserve"> green London p. 36.</w:t>
      </w:r>
    </w:p>
    <w:p w14:paraId="7AF97A57"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Hellegers P. (2022). Food security vulnerability due to trade dependencies on Russia and Ukraine. </w:t>
      </w:r>
      <w:r w:rsidRPr="00AA4894">
        <w:rPr>
          <w:rFonts w:ascii="Arial Unicode MS" w:eastAsia="Arial Unicode MS" w:hAnsi="Arial Unicode MS" w:cs="Arial Unicode MS"/>
          <w:i/>
          <w:iCs/>
          <w:color w:val="231F20"/>
        </w:rPr>
        <w:t>Food Sec</w:t>
      </w:r>
      <w:r w:rsidRPr="00AA4894">
        <w:rPr>
          <w:rFonts w:ascii="Arial Unicode MS" w:eastAsia="Arial Unicode MS" w:hAnsi="Arial Unicode MS" w:cs="Arial Unicode MS"/>
          <w:color w:val="231F20"/>
        </w:rPr>
        <w:t xml:space="preserve"> 14: 1503-1510. https://doi.  org/10.1007/s12571-022-01306-8</w:t>
      </w:r>
    </w:p>
    <w:p w14:paraId="4FD75E34"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Kalaiyarasan, C. and </w:t>
      </w:r>
      <w:proofErr w:type="spellStart"/>
      <w:r w:rsidRPr="00AA4894">
        <w:rPr>
          <w:rFonts w:ascii="Arial Unicode MS" w:eastAsia="Arial Unicode MS" w:hAnsi="Arial Unicode MS" w:cs="Arial Unicode MS"/>
          <w:color w:val="000000"/>
        </w:rPr>
        <w:t>Vaiyapuri</w:t>
      </w:r>
      <w:proofErr w:type="spellEnd"/>
      <w:r w:rsidRPr="00AA4894">
        <w:rPr>
          <w:rFonts w:ascii="Arial Unicode MS" w:eastAsia="Arial Unicode MS" w:hAnsi="Arial Unicode MS" w:cs="Arial Unicode MS"/>
          <w:color w:val="000000"/>
        </w:rPr>
        <w:t>, V. (2008). Effect of INM practices on seed yield and quality characters of sunflower (</w:t>
      </w:r>
      <w:r w:rsidRPr="00AA4894">
        <w:rPr>
          <w:rFonts w:ascii="Arial Unicode MS" w:eastAsia="Arial Unicode MS" w:hAnsi="Arial Unicode MS" w:cs="Arial Unicode MS"/>
          <w:i/>
          <w:iCs/>
          <w:color w:val="000000"/>
        </w:rPr>
        <w:t xml:space="preserve">Helianthus annuus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International Journal of Agricultural Science Digest, 21</w:t>
      </w:r>
      <w:r w:rsidRPr="00AA4894">
        <w:rPr>
          <w:rFonts w:ascii="Arial Unicode MS" w:eastAsia="Arial Unicode MS" w:hAnsi="Arial Unicode MS" w:cs="Arial Unicode MS"/>
          <w:color w:val="000000"/>
        </w:rPr>
        <w:t>(2), 87-90.</w:t>
      </w:r>
    </w:p>
    <w:p w14:paraId="1445E1D0"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Mahapatra A, Patel D, Ramesh K, Gouda B. (2023). Effect of conservation tillage practices on rice fallow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at Odisha. </w:t>
      </w:r>
      <w:r w:rsidRPr="00AA4894">
        <w:rPr>
          <w:rFonts w:ascii="Arial Unicode MS" w:eastAsia="Arial Unicode MS" w:hAnsi="Arial Unicode MS" w:cs="Arial Unicode MS"/>
          <w:i/>
          <w:iCs/>
          <w:color w:val="231F20"/>
        </w:rPr>
        <w:t>J Oilseeds Res</w:t>
      </w:r>
      <w:r w:rsidRPr="00AA4894">
        <w:rPr>
          <w:rFonts w:ascii="Arial Unicode MS" w:eastAsia="Arial Unicode MS" w:hAnsi="Arial Unicode MS" w:cs="Arial Unicode MS"/>
          <w:color w:val="231F20"/>
        </w:rPr>
        <w:t xml:space="preserve"> 37(</w:t>
      </w:r>
      <w:proofErr w:type="spellStart"/>
      <w:r w:rsidRPr="00AA4894">
        <w:rPr>
          <w:rFonts w:ascii="Arial Unicode MS" w:eastAsia="Arial Unicode MS" w:hAnsi="Arial Unicode MS" w:cs="Arial Unicode MS"/>
          <w:color w:val="231F20"/>
        </w:rPr>
        <w:t>Specialissue</w:t>
      </w:r>
      <w:proofErr w:type="spellEnd"/>
      <w:r w:rsidRPr="00AA4894">
        <w:rPr>
          <w:rFonts w:ascii="Arial Unicode MS" w:eastAsia="Arial Unicode MS" w:hAnsi="Arial Unicode MS" w:cs="Arial Unicode MS"/>
          <w:color w:val="231F20"/>
        </w:rPr>
        <w:t xml:space="preserve">): 140844. </w:t>
      </w:r>
      <w:hyperlink r:id="rId10" w:history="1">
        <w:r w:rsidRPr="00AA4894">
          <w:rPr>
            <w:rStyle w:val="Hyperlink"/>
            <w:rFonts w:ascii="Arial Unicode MS" w:eastAsia="Arial Unicode MS" w:hAnsi="Arial Unicode MS" w:cs="Arial Unicode MS"/>
          </w:rPr>
          <w:t>https://doi.org/10.56739/jor.v37iSpecialissue.140844</w:t>
        </w:r>
      </w:hyperlink>
    </w:p>
    <w:p w14:paraId="57F491C6"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Mahavishnan</w:t>
      </w:r>
      <w:proofErr w:type="spellEnd"/>
      <w:r w:rsidRPr="00AA4894">
        <w:rPr>
          <w:rFonts w:ascii="Arial Unicode MS" w:eastAsia="Arial Unicode MS" w:hAnsi="Arial Unicode MS" w:cs="Arial Unicode MS"/>
          <w:color w:val="000000"/>
        </w:rPr>
        <w:t xml:space="preserve">, K., Prasad, M. and Bhanu Rekha, K. (2006). Yield and nutrient uptake of cotton and sunflower as influenced by integrated nutrient management in cotton sunflower cropping system. </w:t>
      </w:r>
      <w:r w:rsidRPr="00AA4894">
        <w:rPr>
          <w:rFonts w:ascii="Arial Unicode MS" w:eastAsia="Arial Unicode MS" w:hAnsi="Arial Unicode MS" w:cs="Arial Unicode MS"/>
          <w:i/>
          <w:iCs/>
          <w:color w:val="000000"/>
        </w:rPr>
        <w:t>Journal of Oilseeds Research</w:t>
      </w:r>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iCs/>
          <w:color w:val="000000"/>
        </w:rPr>
        <w:t>23</w:t>
      </w:r>
      <w:r w:rsidRPr="00AA4894">
        <w:rPr>
          <w:rFonts w:ascii="Arial Unicode MS" w:eastAsia="Arial Unicode MS" w:hAnsi="Arial Unicode MS" w:cs="Arial Unicode MS"/>
          <w:color w:val="000000"/>
        </w:rPr>
        <w:t>(1), 63-68.</w:t>
      </w:r>
    </w:p>
    <w:p w14:paraId="5C892F0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lastRenderedPageBreak/>
        <w:t xml:space="preserve">Manjunatha, G. S., </w:t>
      </w:r>
      <w:proofErr w:type="spellStart"/>
      <w:r w:rsidRPr="00AA4894">
        <w:rPr>
          <w:rFonts w:ascii="Arial Unicode MS" w:eastAsia="Arial Unicode MS" w:hAnsi="Arial Unicode MS" w:cs="Arial Unicode MS"/>
          <w:color w:val="000000"/>
        </w:rPr>
        <w:t>Upperi</w:t>
      </w:r>
      <w:proofErr w:type="spellEnd"/>
      <w:r w:rsidRPr="00AA4894">
        <w:rPr>
          <w:rFonts w:ascii="Arial Unicode MS" w:eastAsia="Arial Unicode MS" w:hAnsi="Arial Unicode MS" w:cs="Arial Unicode MS"/>
          <w:color w:val="000000"/>
        </w:rPr>
        <w:t xml:space="preserve">, S. N., Pujari, B. T., </w:t>
      </w:r>
      <w:proofErr w:type="spellStart"/>
      <w:r w:rsidRPr="00AA4894">
        <w:rPr>
          <w:rFonts w:ascii="Arial Unicode MS" w:eastAsia="Arial Unicode MS" w:hAnsi="Arial Unicode MS" w:cs="Arial Unicode MS"/>
          <w:color w:val="000000"/>
        </w:rPr>
        <w:t>Yeledahalli</w:t>
      </w:r>
      <w:proofErr w:type="spellEnd"/>
      <w:r w:rsidRPr="00AA4894">
        <w:rPr>
          <w:rFonts w:ascii="Arial Unicode MS" w:eastAsia="Arial Unicode MS" w:hAnsi="Arial Unicode MS" w:cs="Arial Unicode MS"/>
          <w:color w:val="000000"/>
        </w:rPr>
        <w:t xml:space="preserve">, N. A. and </w:t>
      </w:r>
      <w:proofErr w:type="spellStart"/>
      <w:r w:rsidRPr="00AA4894">
        <w:rPr>
          <w:rFonts w:ascii="Arial Unicode MS" w:eastAsia="Arial Unicode MS" w:hAnsi="Arial Unicode MS" w:cs="Arial Unicode MS"/>
          <w:color w:val="000000"/>
        </w:rPr>
        <w:t>Kuligod</w:t>
      </w:r>
      <w:proofErr w:type="spellEnd"/>
      <w:r w:rsidRPr="00AA4894">
        <w:rPr>
          <w:rFonts w:ascii="Arial Unicode MS" w:eastAsia="Arial Unicode MS" w:hAnsi="Arial Unicode MS" w:cs="Arial Unicode MS"/>
          <w:color w:val="000000"/>
        </w:rPr>
        <w:t xml:space="preserve">, V. B. (2009). Effect of farmyard manure treated with </w:t>
      </w:r>
      <w:proofErr w:type="spellStart"/>
      <w:r w:rsidRPr="00AA4894">
        <w:rPr>
          <w:rFonts w:ascii="Arial Unicode MS" w:eastAsia="Arial Unicode MS" w:hAnsi="Arial Unicode MS" w:cs="Arial Unicode MS"/>
          <w:color w:val="000000"/>
        </w:rPr>
        <w:t>jeevamrutha</w:t>
      </w:r>
      <w:proofErr w:type="spellEnd"/>
      <w:r w:rsidRPr="00AA4894">
        <w:rPr>
          <w:rFonts w:ascii="Arial Unicode MS" w:eastAsia="Arial Unicode MS" w:hAnsi="Arial Unicode MS" w:cs="Arial Unicode MS"/>
          <w:color w:val="000000"/>
        </w:rPr>
        <w:t xml:space="preserve"> on yield attributes, yield and economics of sunflower (</w:t>
      </w:r>
      <w:r w:rsidRPr="00AA4894">
        <w:rPr>
          <w:rFonts w:ascii="Arial Unicode MS" w:eastAsia="Arial Unicode MS" w:hAnsi="Arial Unicode MS" w:cs="Arial Unicode MS"/>
          <w:i/>
          <w:iCs/>
          <w:color w:val="000000"/>
        </w:rPr>
        <w:t xml:space="preserve">Helianthus annuus </w:t>
      </w:r>
      <w:r w:rsidRPr="00AA4894">
        <w:rPr>
          <w:rFonts w:ascii="Arial Unicode MS" w:eastAsia="Arial Unicode MS" w:hAnsi="Arial Unicode MS" w:cs="Arial Unicode MS"/>
          <w:color w:val="000000"/>
        </w:rPr>
        <w:t xml:space="preserve">L.) </w:t>
      </w:r>
      <w:r w:rsidRPr="00AA4894">
        <w:rPr>
          <w:rFonts w:ascii="Arial Unicode MS" w:eastAsia="Arial Unicode MS" w:hAnsi="Arial Unicode MS" w:cs="Arial Unicode MS"/>
          <w:i/>
          <w:iCs/>
          <w:color w:val="000000"/>
        </w:rPr>
        <w:t>Karnataka Journal of Agricultural Sciences,22</w:t>
      </w:r>
      <w:r w:rsidRPr="00AA4894">
        <w:rPr>
          <w:rFonts w:ascii="Arial Unicode MS" w:eastAsia="Arial Unicode MS" w:hAnsi="Arial Unicode MS" w:cs="Arial Unicode MS"/>
          <w:color w:val="000000"/>
        </w:rPr>
        <w:t>(1), 198-199.</w:t>
      </w:r>
    </w:p>
    <w:p w14:paraId="15DDC7B5"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Meena BP, Biswas AK, Singh Muneshwar, Chaudhary RS, Singh AB, Das H, Patra AK (2019) Long Term sustaining crop productivity and soil health in maize-chickpea system through Integrated Nutrient </w:t>
      </w:r>
      <w:proofErr w:type="spellStart"/>
      <w:r w:rsidRPr="00AA4894">
        <w:rPr>
          <w:rFonts w:ascii="Arial Unicode MS" w:eastAsia="Arial Unicode MS" w:hAnsi="Arial Unicode MS" w:cs="Arial Unicode MS"/>
          <w:color w:val="231F20"/>
        </w:rPr>
        <w:t>Mangement</w:t>
      </w:r>
      <w:proofErr w:type="spellEnd"/>
      <w:r w:rsidRPr="00AA4894">
        <w:rPr>
          <w:rFonts w:ascii="Arial Unicode MS" w:eastAsia="Arial Unicode MS" w:hAnsi="Arial Unicode MS" w:cs="Arial Unicode MS"/>
          <w:color w:val="231F20"/>
        </w:rPr>
        <w:t xml:space="preserve"> practices in </w:t>
      </w:r>
      <w:proofErr w:type="spellStart"/>
      <w:r w:rsidRPr="00AA4894">
        <w:rPr>
          <w:rFonts w:ascii="Arial Unicode MS" w:eastAsia="Arial Unicode MS" w:hAnsi="Arial Unicode MS" w:cs="Arial Unicode MS"/>
          <w:color w:val="231F20"/>
        </w:rPr>
        <w:t>Vertisol</w:t>
      </w:r>
      <w:proofErr w:type="spellEnd"/>
      <w:r w:rsidRPr="00AA4894">
        <w:rPr>
          <w:rFonts w:ascii="Arial Unicode MS" w:eastAsia="Arial Unicode MS" w:hAnsi="Arial Unicode MS" w:cs="Arial Unicode MS"/>
          <w:color w:val="231F20"/>
        </w:rPr>
        <w:t xml:space="preserve"> of Central India.</w:t>
      </w:r>
      <w:r w:rsidRPr="00AA4894">
        <w:rPr>
          <w:rFonts w:ascii="Arial Unicode MS" w:eastAsia="Arial Unicode MS" w:hAnsi="Arial Unicode MS" w:cs="Arial Unicode MS"/>
          <w:i/>
          <w:iCs/>
          <w:color w:val="000000"/>
        </w:rPr>
        <w:t xml:space="preserve"> Journal of</w:t>
      </w:r>
      <w:r w:rsidRPr="00AA4894">
        <w:rPr>
          <w:rFonts w:ascii="Arial Unicode MS" w:eastAsia="Arial Unicode MS" w:hAnsi="Arial Unicode MS" w:cs="Arial Unicode MS"/>
          <w:i/>
          <w:color w:val="231F20"/>
        </w:rPr>
        <w:t xml:space="preserve"> field crops research </w:t>
      </w:r>
      <w:r w:rsidRPr="00AA4894">
        <w:rPr>
          <w:rFonts w:ascii="Arial Unicode MS" w:eastAsia="Arial Unicode MS" w:hAnsi="Arial Unicode MS" w:cs="Arial Unicode MS"/>
          <w:color w:val="231F20"/>
        </w:rPr>
        <w:t xml:space="preserve">, 67. </w:t>
      </w:r>
      <w:hyperlink r:id="rId11" w:history="1">
        <w:r w:rsidRPr="00AA4894">
          <w:rPr>
            <w:rStyle w:val="Hyperlink"/>
            <w:rFonts w:ascii="Arial Unicode MS" w:eastAsia="Arial Unicode MS" w:hAnsi="Arial Unicode MS" w:cs="Arial Unicode MS"/>
          </w:rPr>
          <w:t>https://doi.org/10.1016/j.fcr.2018.12.012</w:t>
        </w:r>
      </w:hyperlink>
    </w:p>
    <w:p w14:paraId="78432C0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Mohammadi, K., Heidari, G., Javaheri, M. and Nezhad, M. T. K. (2012). Soil microbial response to tillage systems and fertilization in a sunflower rhizosphere. </w:t>
      </w:r>
      <w:r w:rsidRPr="00AA4894">
        <w:rPr>
          <w:rFonts w:ascii="Arial Unicode MS" w:eastAsia="Arial Unicode MS" w:hAnsi="Arial Unicode MS" w:cs="Arial Unicode MS"/>
          <w:i/>
          <w:iCs/>
          <w:color w:val="000000"/>
        </w:rPr>
        <w:t>Archives of Agronomy and Soil Science, 59</w:t>
      </w:r>
      <w:r w:rsidRPr="00AA4894">
        <w:rPr>
          <w:rFonts w:ascii="Arial Unicode MS" w:eastAsia="Arial Unicode MS" w:hAnsi="Arial Unicode MS" w:cs="Arial Unicode MS"/>
          <w:color w:val="000000"/>
        </w:rPr>
        <w:t>(7), 899-910.</w:t>
      </w:r>
    </w:p>
    <w:p w14:paraId="43FC774F"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proofErr w:type="spellStart"/>
      <w:r w:rsidRPr="00AA4894">
        <w:rPr>
          <w:rFonts w:ascii="Arial Unicode MS" w:eastAsia="Arial Unicode MS" w:hAnsi="Arial Unicode MS" w:cs="Arial Unicode MS"/>
          <w:color w:val="000000"/>
        </w:rPr>
        <w:t>Nanjundappa</w:t>
      </w:r>
      <w:proofErr w:type="spellEnd"/>
      <w:r w:rsidRPr="00AA4894">
        <w:rPr>
          <w:rFonts w:ascii="Arial Unicode MS" w:eastAsia="Arial Unicode MS" w:hAnsi="Arial Unicode MS" w:cs="Arial Unicode MS"/>
          <w:color w:val="000000"/>
        </w:rPr>
        <w:t xml:space="preserve">, G., Shivaraj, B., </w:t>
      </w:r>
      <w:proofErr w:type="spellStart"/>
      <w:r w:rsidRPr="00AA4894">
        <w:rPr>
          <w:rFonts w:ascii="Arial Unicode MS" w:eastAsia="Arial Unicode MS" w:hAnsi="Arial Unicode MS" w:cs="Arial Unicode MS"/>
          <w:color w:val="000000"/>
        </w:rPr>
        <w:t>Janarjuna</w:t>
      </w:r>
      <w:proofErr w:type="spellEnd"/>
      <w:r w:rsidRPr="00AA4894">
        <w:rPr>
          <w:rFonts w:ascii="Arial Unicode MS" w:eastAsia="Arial Unicode MS" w:hAnsi="Arial Unicode MS" w:cs="Arial Unicode MS"/>
          <w:color w:val="000000"/>
        </w:rPr>
        <w:t>, S., Sridharan, S. (2001). Effect of organic and inorganic source of nutrients applied alone or in combination on growth and yield of sunflower (</w:t>
      </w:r>
      <w:r w:rsidRPr="00AA4894">
        <w:rPr>
          <w:rFonts w:ascii="Arial Unicode MS" w:eastAsia="Arial Unicode MS" w:hAnsi="Arial Unicode MS" w:cs="Arial Unicode MS"/>
          <w:i/>
          <w:iCs/>
          <w:color w:val="000000"/>
        </w:rPr>
        <w:t>Helianthus annuus</w:t>
      </w:r>
      <w:r w:rsidRPr="00AA4894">
        <w:rPr>
          <w:rFonts w:ascii="Arial Unicode MS" w:eastAsia="Arial Unicode MS" w:hAnsi="Arial Unicode MS" w:cs="Arial Unicode MS"/>
          <w:color w:val="000000"/>
        </w:rPr>
        <w:t xml:space="preserve"> L.) in </w:t>
      </w:r>
      <w:proofErr w:type="spellStart"/>
      <w:r w:rsidRPr="00AA4894">
        <w:rPr>
          <w:rFonts w:ascii="Arial Unicode MS" w:eastAsia="Arial Unicode MS" w:hAnsi="Arial Unicode MS" w:cs="Arial Unicode MS"/>
          <w:color w:val="000000"/>
        </w:rPr>
        <w:t>alfisols</w:t>
      </w:r>
      <w:proofErr w:type="spellEnd"/>
      <w:r w:rsidRPr="00AA4894">
        <w:rPr>
          <w:rFonts w:ascii="Arial Unicode MS" w:eastAsia="Arial Unicode MS" w:hAnsi="Arial Unicode MS" w:cs="Arial Unicode MS"/>
          <w:color w:val="000000"/>
        </w:rPr>
        <w:t xml:space="preserve">. </w:t>
      </w:r>
      <w:r w:rsidRPr="00AA4894">
        <w:rPr>
          <w:rFonts w:ascii="Arial Unicode MS" w:eastAsia="Arial Unicode MS" w:hAnsi="Arial Unicode MS" w:cs="Arial Unicode MS"/>
          <w:i/>
        </w:rPr>
        <w:t>Helia</w:t>
      </w:r>
      <w:r w:rsidRPr="00AA4894">
        <w:rPr>
          <w:rFonts w:ascii="Arial Unicode MS" w:eastAsia="Arial Unicode MS" w:hAnsi="Arial Unicode MS" w:cs="Arial Unicode MS"/>
        </w:rPr>
        <w:t>. 2</w:t>
      </w:r>
      <w:r w:rsidRPr="00AA4894">
        <w:rPr>
          <w:rFonts w:ascii="Arial Unicode MS" w:eastAsia="Arial Unicode MS" w:hAnsi="Arial Unicode MS" w:cs="Arial Unicode MS"/>
          <w:iCs/>
          <w:color w:val="000000"/>
        </w:rPr>
        <w:t>4</w:t>
      </w:r>
      <w:r w:rsidRPr="00AA4894">
        <w:rPr>
          <w:rFonts w:ascii="Arial Unicode MS" w:eastAsia="Arial Unicode MS" w:hAnsi="Arial Unicode MS" w:cs="Arial Unicode MS"/>
          <w:i/>
          <w:iCs/>
          <w:color w:val="000000"/>
        </w:rPr>
        <w:t>,</w:t>
      </w:r>
      <w:r w:rsidRPr="00AA4894">
        <w:rPr>
          <w:rFonts w:ascii="Arial Unicode MS" w:eastAsia="Arial Unicode MS" w:hAnsi="Arial Unicode MS" w:cs="Arial Unicode MS"/>
          <w:color w:val="000000"/>
        </w:rPr>
        <w:t xml:space="preserve"> 115-120.</w:t>
      </w:r>
    </w:p>
    <w:p w14:paraId="4779F43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Paul E, Collins H, Leavitt S. (2001) “Dynamics of resistant soil carbon of Midwestern agricultural soils measured by naturally occurring 14C abundance.” </w:t>
      </w:r>
      <w:proofErr w:type="spellStart"/>
      <w:r w:rsidRPr="00AA4894">
        <w:rPr>
          <w:rFonts w:ascii="Arial Unicode MS" w:eastAsia="Arial Unicode MS" w:hAnsi="Arial Unicode MS" w:cs="Arial Unicode MS"/>
          <w:i/>
          <w:iCs/>
          <w:color w:val="231F20"/>
        </w:rPr>
        <w:t>Geoderma</w:t>
      </w:r>
      <w:proofErr w:type="spellEnd"/>
      <w:r w:rsidRPr="00AA4894">
        <w:rPr>
          <w:rFonts w:ascii="Arial Unicode MS" w:eastAsia="Arial Unicode MS" w:hAnsi="Arial Unicode MS" w:cs="Arial Unicode MS"/>
          <w:color w:val="231F20"/>
        </w:rPr>
        <w:t xml:space="preserve"> 104 (3-4): 239- 256. DOI:10.1016/S0016-7061(01)00083-0</w:t>
      </w:r>
    </w:p>
    <w:p w14:paraId="2C9B4FCE"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Prasad J, Karmakar S, Kumar R, Mishra B. (2010) Influence of integrated nutrient management on yield and soil properties in maize-wheat cropping system in an </w:t>
      </w:r>
      <w:proofErr w:type="spellStart"/>
      <w:r w:rsidRPr="00AA4894">
        <w:rPr>
          <w:rFonts w:ascii="Arial Unicode MS" w:eastAsia="Arial Unicode MS" w:hAnsi="Arial Unicode MS" w:cs="Arial Unicode MS"/>
          <w:color w:val="231F20"/>
        </w:rPr>
        <w:t>Alfisol</w:t>
      </w:r>
      <w:proofErr w:type="spellEnd"/>
      <w:r w:rsidRPr="00AA4894">
        <w:rPr>
          <w:rFonts w:ascii="Arial Unicode MS" w:eastAsia="Arial Unicode MS" w:hAnsi="Arial Unicode MS" w:cs="Arial Unicode MS"/>
          <w:color w:val="231F20"/>
        </w:rPr>
        <w:t xml:space="preserve"> of Jharkhand. </w:t>
      </w:r>
      <w:r w:rsidRPr="00AA4894">
        <w:rPr>
          <w:rFonts w:ascii="Arial Unicode MS" w:eastAsia="Arial Unicode MS" w:hAnsi="Arial Unicode MS" w:cs="Arial Unicode MS"/>
          <w:i/>
          <w:iCs/>
          <w:color w:val="231F20"/>
        </w:rPr>
        <w:t>J Ind Soc Soil Sci</w:t>
      </w:r>
      <w:r w:rsidRPr="00AA4894">
        <w:rPr>
          <w:rFonts w:ascii="Arial Unicode MS" w:eastAsia="Arial Unicode MS" w:hAnsi="Arial Unicode MS" w:cs="Arial Unicode MS"/>
          <w:color w:val="231F20"/>
        </w:rPr>
        <w:t xml:space="preserve"> 58: 200-204.</w:t>
      </w:r>
    </w:p>
    <w:p w14:paraId="5D51598A"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Rabail R, Shabbir MA, Sahar A, </w:t>
      </w:r>
      <w:proofErr w:type="spellStart"/>
      <w:r w:rsidRPr="00AA4894">
        <w:rPr>
          <w:rFonts w:ascii="Arial Unicode MS" w:eastAsia="Arial Unicode MS" w:hAnsi="Arial Unicode MS" w:cs="Arial Unicode MS"/>
          <w:color w:val="231F20"/>
        </w:rPr>
        <w:t>Miecznikowski</w:t>
      </w:r>
      <w:proofErr w:type="spellEnd"/>
      <w:r w:rsidRPr="00AA4894">
        <w:rPr>
          <w:rFonts w:ascii="Arial Unicode MS" w:eastAsia="Arial Unicode MS" w:hAnsi="Arial Unicode MS" w:cs="Arial Unicode MS"/>
          <w:color w:val="231F20"/>
        </w:rPr>
        <w:t xml:space="preserve"> A, </w:t>
      </w:r>
      <w:proofErr w:type="spellStart"/>
      <w:r w:rsidRPr="00AA4894">
        <w:rPr>
          <w:rFonts w:ascii="Arial Unicode MS" w:eastAsia="Arial Unicode MS" w:hAnsi="Arial Unicode MS" w:cs="Arial Unicode MS"/>
          <w:color w:val="231F20"/>
        </w:rPr>
        <w:t>Kieliszek</w:t>
      </w:r>
      <w:proofErr w:type="spellEnd"/>
      <w:r w:rsidRPr="00AA4894">
        <w:rPr>
          <w:rFonts w:ascii="Arial Unicode MS" w:eastAsia="Arial Unicode MS" w:hAnsi="Arial Unicode MS" w:cs="Arial Unicode MS"/>
          <w:color w:val="231F20"/>
        </w:rPr>
        <w:t xml:space="preserve"> </w:t>
      </w:r>
      <w:proofErr w:type="gramStart"/>
      <w:r w:rsidRPr="00AA4894">
        <w:rPr>
          <w:rFonts w:ascii="Arial Unicode MS" w:eastAsia="Arial Unicode MS" w:hAnsi="Arial Unicode MS" w:cs="Arial Unicode MS"/>
          <w:color w:val="231F20"/>
        </w:rPr>
        <w:t>M.(</w:t>
      </w:r>
      <w:proofErr w:type="gramEnd"/>
      <w:r w:rsidRPr="00AA4894">
        <w:rPr>
          <w:rFonts w:ascii="Arial Unicode MS" w:eastAsia="Arial Unicode MS" w:hAnsi="Arial Unicode MS" w:cs="Arial Unicode MS"/>
          <w:color w:val="231F20"/>
        </w:rPr>
        <w:t xml:space="preserve">2021). An intricate review on nutritional and analytical profiling of coconut, flaxseed, olive, and sunflower oil blends. </w:t>
      </w:r>
      <w:r w:rsidRPr="00AA4894">
        <w:rPr>
          <w:rFonts w:ascii="Arial Unicode MS" w:eastAsia="Arial Unicode MS" w:hAnsi="Arial Unicode MS" w:cs="Arial Unicode MS"/>
          <w:i/>
          <w:iCs/>
          <w:color w:val="231F20"/>
        </w:rPr>
        <w:t>Molecules</w:t>
      </w:r>
      <w:r w:rsidRPr="00AA4894">
        <w:rPr>
          <w:rFonts w:ascii="Arial Unicode MS" w:eastAsia="Arial Unicode MS" w:hAnsi="Arial Unicode MS" w:cs="Arial Unicode MS"/>
          <w:color w:val="231F20"/>
        </w:rPr>
        <w:t xml:space="preserve"> 26(23): 7187. https://doi.org/10.3390/molecules26237187 </w:t>
      </w:r>
    </w:p>
    <w:p w14:paraId="14E4FCD2"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r w:rsidRPr="00AA4894">
        <w:rPr>
          <w:rFonts w:ascii="Arial Unicode MS" w:eastAsia="Arial Unicode MS" w:hAnsi="Arial Unicode MS" w:cs="Arial Unicode MS"/>
          <w:color w:val="231F20"/>
        </w:rPr>
        <w:t xml:space="preserve">Ram S, Singh V, </w:t>
      </w:r>
      <w:proofErr w:type="spellStart"/>
      <w:r w:rsidRPr="00AA4894">
        <w:rPr>
          <w:rFonts w:ascii="Arial Unicode MS" w:eastAsia="Arial Unicode MS" w:hAnsi="Arial Unicode MS" w:cs="Arial Unicode MS"/>
          <w:color w:val="231F20"/>
        </w:rPr>
        <w:t>Sirari</w:t>
      </w:r>
      <w:proofErr w:type="spellEnd"/>
      <w:r w:rsidRPr="00AA4894">
        <w:rPr>
          <w:rFonts w:ascii="Arial Unicode MS" w:eastAsia="Arial Unicode MS" w:hAnsi="Arial Unicode MS" w:cs="Arial Unicode MS"/>
          <w:color w:val="231F20"/>
        </w:rPr>
        <w:t xml:space="preserve"> P. (2016) Effects of 41 Years of Application of inorganic fertilizers and farm yard manure on crop yields, soil quality, and sustainable yield index under a rice-wheat cropping system on </w:t>
      </w:r>
      <w:proofErr w:type="spellStart"/>
      <w:r w:rsidRPr="00AA4894">
        <w:rPr>
          <w:rFonts w:ascii="Arial Unicode MS" w:eastAsia="Arial Unicode MS" w:hAnsi="Arial Unicode MS" w:cs="Arial Unicode MS"/>
          <w:color w:val="231F20"/>
        </w:rPr>
        <w:t>Mollisols</w:t>
      </w:r>
      <w:proofErr w:type="spellEnd"/>
      <w:r w:rsidRPr="00AA4894">
        <w:rPr>
          <w:rFonts w:ascii="Arial Unicode MS" w:eastAsia="Arial Unicode MS" w:hAnsi="Arial Unicode MS" w:cs="Arial Unicode MS"/>
          <w:color w:val="231F20"/>
        </w:rPr>
        <w:t xml:space="preserve"> of North India. </w:t>
      </w:r>
      <w:proofErr w:type="spellStart"/>
      <w:r w:rsidRPr="00AA4894">
        <w:rPr>
          <w:rFonts w:ascii="Arial Unicode MS" w:eastAsia="Arial Unicode MS" w:hAnsi="Arial Unicode MS" w:cs="Arial Unicode MS"/>
          <w:i/>
          <w:iCs/>
          <w:color w:val="231F20"/>
        </w:rPr>
        <w:t>Commu</w:t>
      </w:r>
      <w:proofErr w:type="spellEnd"/>
      <w:r w:rsidRPr="00AA4894">
        <w:rPr>
          <w:rFonts w:ascii="Arial Unicode MS" w:eastAsia="Arial Unicode MS" w:hAnsi="Arial Unicode MS" w:cs="Arial Unicode MS"/>
          <w:i/>
          <w:iCs/>
          <w:color w:val="231F20"/>
        </w:rPr>
        <w:t xml:space="preserve"> Soil </w:t>
      </w:r>
      <w:proofErr w:type="spellStart"/>
      <w:r w:rsidRPr="00AA4894">
        <w:rPr>
          <w:rFonts w:ascii="Arial Unicode MS" w:eastAsia="Arial Unicode MS" w:hAnsi="Arial Unicode MS" w:cs="Arial Unicode MS"/>
          <w:i/>
          <w:iCs/>
          <w:color w:val="231F20"/>
        </w:rPr>
        <w:t>Sci</w:t>
      </w:r>
      <w:proofErr w:type="spellEnd"/>
      <w:r w:rsidRPr="00AA4894">
        <w:rPr>
          <w:rFonts w:ascii="Arial Unicode MS" w:eastAsia="Arial Unicode MS" w:hAnsi="Arial Unicode MS" w:cs="Arial Unicode MS"/>
          <w:i/>
          <w:iCs/>
          <w:color w:val="231F20"/>
        </w:rPr>
        <w:t xml:space="preserve"> Pl Anal</w:t>
      </w:r>
      <w:r w:rsidRPr="00AA4894">
        <w:rPr>
          <w:rFonts w:ascii="Arial Unicode MS" w:eastAsia="Arial Unicode MS" w:hAnsi="Arial Unicode MS" w:cs="Arial Unicode MS"/>
          <w:color w:val="231F20"/>
        </w:rPr>
        <w:t xml:space="preserve"> 47(2): 179-193. DOI:10.1080/00103624.2015.1109653</w:t>
      </w:r>
    </w:p>
    <w:p w14:paraId="2FC3B72B"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t xml:space="preserve">Sai Kumar T, Bhanu Rekha K, Sudhakara Babu SN. (2017). </w:t>
      </w:r>
      <w:proofErr w:type="spellStart"/>
      <w:proofErr w:type="gramStart"/>
      <w:r w:rsidRPr="00AA4894">
        <w:rPr>
          <w:rFonts w:ascii="Arial Unicode MS" w:eastAsia="Arial Unicode MS" w:hAnsi="Arial Unicode MS" w:cs="Arial Unicode MS"/>
          <w:color w:val="231F20"/>
        </w:rPr>
        <w:t>Weather,quality</w:t>
      </w:r>
      <w:proofErr w:type="spellEnd"/>
      <w:proofErr w:type="gramEnd"/>
      <w:r w:rsidRPr="00AA4894">
        <w:rPr>
          <w:rFonts w:ascii="Arial Unicode MS" w:eastAsia="Arial Unicode MS" w:hAnsi="Arial Unicode MS" w:cs="Arial Unicode MS"/>
          <w:color w:val="231F20"/>
        </w:rPr>
        <w:t xml:space="preserve"> parameters and yield of rainfed sunflower (</w:t>
      </w:r>
      <w:r w:rsidRPr="00AA4894">
        <w:rPr>
          <w:rFonts w:ascii="Arial Unicode MS" w:eastAsia="Arial Unicode MS" w:hAnsi="Arial Unicode MS" w:cs="Arial Unicode MS"/>
          <w:i/>
          <w:iCs/>
          <w:color w:val="231F20"/>
        </w:rPr>
        <w:t>Helianthus annuus</w:t>
      </w:r>
      <w:r w:rsidRPr="00AA4894">
        <w:rPr>
          <w:rFonts w:ascii="Arial Unicode MS" w:eastAsia="Arial Unicode MS" w:hAnsi="Arial Unicode MS" w:cs="Arial Unicode MS"/>
          <w:color w:val="231F20"/>
        </w:rPr>
        <w:t xml:space="preserve"> L.)  under integrated nutrient management in </w:t>
      </w:r>
      <w:proofErr w:type="spellStart"/>
      <w:r w:rsidRPr="00AA4894">
        <w:rPr>
          <w:rFonts w:ascii="Arial Unicode MS" w:eastAsia="Arial Unicode MS" w:hAnsi="Arial Unicode MS" w:cs="Arial Unicode MS"/>
          <w:color w:val="231F20"/>
        </w:rPr>
        <w:t>alfisols</w:t>
      </w:r>
      <w:proofErr w:type="spellEnd"/>
      <w:r w:rsidRPr="00AA4894">
        <w:rPr>
          <w:rFonts w:ascii="Arial Unicode MS" w:eastAsia="Arial Unicode MS" w:hAnsi="Arial Unicode MS" w:cs="Arial Unicode MS"/>
          <w:color w:val="231F20"/>
        </w:rPr>
        <w:t xml:space="preserve">. </w:t>
      </w:r>
      <w:proofErr w:type="spellStart"/>
      <w:r w:rsidRPr="00AA4894">
        <w:rPr>
          <w:rFonts w:ascii="Arial Unicode MS" w:eastAsia="Arial Unicode MS" w:hAnsi="Arial Unicode MS" w:cs="Arial Unicode MS"/>
          <w:i/>
          <w:iCs/>
          <w:color w:val="231F20"/>
        </w:rPr>
        <w:t>Int</w:t>
      </w:r>
      <w:proofErr w:type="spellEnd"/>
      <w:r w:rsidRPr="00AA4894">
        <w:rPr>
          <w:rFonts w:ascii="Arial Unicode MS" w:eastAsia="Arial Unicode MS" w:hAnsi="Arial Unicode MS" w:cs="Arial Unicode MS"/>
          <w:i/>
          <w:iCs/>
          <w:color w:val="231F20"/>
        </w:rPr>
        <w:t xml:space="preserve"> J </w:t>
      </w:r>
      <w:proofErr w:type="spellStart"/>
      <w:r w:rsidRPr="00AA4894">
        <w:rPr>
          <w:rFonts w:ascii="Arial Unicode MS" w:eastAsia="Arial Unicode MS" w:hAnsi="Arial Unicode MS" w:cs="Arial Unicode MS"/>
          <w:i/>
          <w:iCs/>
          <w:color w:val="231F20"/>
        </w:rPr>
        <w:t>Curr</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Microbiol.App</w:t>
      </w:r>
      <w:proofErr w:type="spellEnd"/>
      <w:r w:rsidRPr="00AA4894">
        <w:rPr>
          <w:rFonts w:ascii="Arial Unicode MS" w:eastAsia="Arial Unicode MS" w:hAnsi="Arial Unicode MS" w:cs="Arial Unicode MS"/>
          <w:i/>
          <w:iCs/>
          <w:color w:val="231F20"/>
        </w:rPr>
        <w:t xml:space="preserve"> </w:t>
      </w:r>
      <w:proofErr w:type="spellStart"/>
      <w:r w:rsidRPr="00AA4894">
        <w:rPr>
          <w:rFonts w:ascii="Arial Unicode MS" w:eastAsia="Arial Unicode MS" w:hAnsi="Arial Unicode MS" w:cs="Arial Unicode MS"/>
          <w:i/>
          <w:iCs/>
          <w:color w:val="231F20"/>
        </w:rPr>
        <w:t>Sci</w:t>
      </w:r>
      <w:proofErr w:type="spellEnd"/>
      <w:r w:rsidRPr="00AA4894">
        <w:rPr>
          <w:rFonts w:ascii="Arial Unicode MS" w:eastAsia="Arial Unicode MS" w:hAnsi="Arial Unicode MS" w:cs="Arial Unicode MS"/>
          <w:color w:val="231F20"/>
        </w:rPr>
        <w:t xml:space="preserve"> 7(4): 990-996. https://doi.org/10.20546/ijcmas.2018.704.107 </w:t>
      </w:r>
    </w:p>
    <w:p w14:paraId="0256ACEA"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rPr>
      </w:pPr>
      <w:r w:rsidRPr="00AA4894">
        <w:rPr>
          <w:rFonts w:ascii="Arial Unicode MS" w:eastAsia="Arial Unicode MS" w:hAnsi="Arial Unicode MS" w:cs="Arial Unicode MS"/>
          <w:color w:val="231F20"/>
        </w:rPr>
        <w:lastRenderedPageBreak/>
        <w:t xml:space="preserve">Sial AK, Shankar T, Maitra S, Sairam M, Sagar L, </w:t>
      </w:r>
      <w:r w:rsidRPr="00AA4894">
        <w:rPr>
          <w:rFonts w:ascii="Arial Unicode MS" w:eastAsia="Arial Unicode MS" w:hAnsi="Arial Unicode MS" w:cs="Arial Unicode MS"/>
          <w:i/>
          <w:color w:val="231F20"/>
        </w:rPr>
        <w:t>et al</w:t>
      </w:r>
      <w:r w:rsidRPr="00AA4894">
        <w:rPr>
          <w:rFonts w:ascii="Arial Unicode MS" w:eastAsia="Arial Unicode MS" w:hAnsi="Arial Unicode MS" w:cs="Arial Unicode MS"/>
          <w:color w:val="231F20"/>
        </w:rPr>
        <w:t xml:space="preserve">.(2022). Effect of nutrient optimization on growth, yield and quality of sunflower </w:t>
      </w:r>
      <w:proofErr w:type="spellStart"/>
      <w:r w:rsidRPr="00AA4894">
        <w:rPr>
          <w:rFonts w:ascii="Arial Unicode MS" w:eastAsia="Arial Unicode MS" w:hAnsi="Arial Unicode MS" w:cs="Arial Unicode MS"/>
          <w:color w:val="231F20"/>
        </w:rPr>
        <w:t>un der</w:t>
      </w:r>
      <w:proofErr w:type="spellEnd"/>
      <w:r w:rsidRPr="00AA4894">
        <w:rPr>
          <w:rFonts w:ascii="Arial Unicode MS" w:eastAsia="Arial Unicode MS" w:hAnsi="Arial Unicode MS" w:cs="Arial Unicode MS"/>
          <w:color w:val="231F20"/>
        </w:rPr>
        <w:t xml:space="preserve"> southern Odisha conditions. </w:t>
      </w:r>
      <w:r w:rsidRPr="00AA4894">
        <w:rPr>
          <w:rFonts w:ascii="Arial Unicode MS" w:eastAsia="Arial Unicode MS" w:hAnsi="Arial Unicode MS" w:cs="Arial Unicode MS"/>
          <w:i/>
          <w:iCs/>
          <w:color w:val="231F20"/>
        </w:rPr>
        <w:t>Crop Res</w:t>
      </w:r>
      <w:r w:rsidRPr="00AA4894">
        <w:rPr>
          <w:rFonts w:ascii="Arial Unicode MS" w:eastAsia="Arial Unicode MS" w:hAnsi="Arial Unicode MS" w:cs="Arial Unicode MS"/>
          <w:color w:val="231F20"/>
        </w:rPr>
        <w:t xml:space="preserve"> 57(3): 195-201. http://doi. org/10.31830/2454-1761.2022.030 </w:t>
      </w:r>
    </w:p>
    <w:p w14:paraId="52343AA3"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231F20"/>
        </w:rPr>
      </w:pPr>
      <w:proofErr w:type="spellStart"/>
      <w:r w:rsidRPr="00AA4894">
        <w:rPr>
          <w:rFonts w:ascii="Arial Unicode MS" w:eastAsia="Arial Unicode MS" w:hAnsi="Arial Unicode MS" w:cs="Arial Unicode MS"/>
          <w:color w:val="231F20"/>
        </w:rPr>
        <w:t>Thapaa</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Rawalb</w:t>
      </w:r>
      <w:proofErr w:type="spellEnd"/>
      <w:r w:rsidRPr="00AA4894">
        <w:rPr>
          <w:rFonts w:ascii="Arial Unicode MS" w:eastAsia="Arial Unicode MS" w:hAnsi="Arial Unicode MS" w:cs="Arial Unicode MS"/>
          <w:color w:val="231F20"/>
        </w:rPr>
        <w:t xml:space="preserve"> S, </w:t>
      </w:r>
      <w:proofErr w:type="spellStart"/>
      <w:r w:rsidRPr="00AA4894">
        <w:rPr>
          <w:rFonts w:ascii="Arial Unicode MS" w:eastAsia="Arial Unicode MS" w:hAnsi="Arial Unicode MS" w:cs="Arial Unicode MS"/>
          <w:color w:val="231F20"/>
        </w:rPr>
        <w:t>Thapab</w:t>
      </w:r>
      <w:proofErr w:type="spellEnd"/>
      <w:r w:rsidRPr="00AA4894">
        <w:rPr>
          <w:rFonts w:ascii="Arial Unicode MS" w:eastAsia="Arial Unicode MS" w:hAnsi="Arial Unicode MS" w:cs="Arial Unicode MS"/>
          <w:color w:val="231F20"/>
        </w:rPr>
        <w:t xml:space="preserve"> S. (2022). Effects of integrated nutrient management practices on vegetative growth and yield related parameters of sunflower: a review. </w:t>
      </w:r>
      <w:r w:rsidRPr="00AA4894">
        <w:rPr>
          <w:rFonts w:ascii="Arial Unicode MS" w:eastAsia="Arial Unicode MS" w:hAnsi="Arial Unicode MS" w:cs="Arial Unicode MS"/>
          <w:i/>
          <w:iCs/>
          <w:color w:val="231F20"/>
        </w:rPr>
        <w:t>Rev Food Agric</w:t>
      </w:r>
      <w:r w:rsidRPr="00AA4894">
        <w:rPr>
          <w:rFonts w:ascii="Arial Unicode MS" w:eastAsia="Arial Unicode MS" w:hAnsi="Arial Unicode MS" w:cs="Arial Unicode MS"/>
          <w:color w:val="231F20"/>
        </w:rPr>
        <w:t xml:space="preserve"> 3(2): 72-75. http://doi. org/10.26480/rfna.02.2022.72.75 </w:t>
      </w:r>
    </w:p>
    <w:p w14:paraId="38BA70CF" w14:textId="77777777" w:rsidR="00AA4894" w:rsidRPr="00AA4894" w:rsidRDefault="00AA4894" w:rsidP="00AA4894">
      <w:pPr>
        <w:pStyle w:val="ListParagraph"/>
        <w:numPr>
          <w:ilvl w:val="0"/>
          <w:numId w:val="2"/>
        </w:numPr>
        <w:spacing w:after="0" w:line="240" w:lineRule="auto"/>
        <w:rPr>
          <w:rFonts w:ascii="Arial Unicode MS" w:eastAsia="Arial Unicode MS" w:hAnsi="Arial Unicode MS" w:cs="Arial Unicode MS"/>
          <w:color w:val="000000"/>
        </w:rPr>
      </w:pPr>
      <w:r w:rsidRPr="00AA4894">
        <w:rPr>
          <w:rFonts w:ascii="Arial Unicode MS" w:eastAsia="Arial Unicode MS" w:hAnsi="Arial Unicode MS" w:cs="Arial Unicode MS"/>
          <w:color w:val="000000"/>
        </w:rPr>
        <w:t xml:space="preserve">Tiwari, R. B. and Parihar, S. S. (1992). Effect of nitrogen and variety on grain yield and net profit of sunflower. </w:t>
      </w:r>
      <w:r w:rsidRPr="00AA4894">
        <w:rPr>
          <w:rFonts w:ascii="Arial Unicode MS" w:eastAsia="Arial Unicode MS" w:hAnsi="Arial Unicode MS" w:cs="Arial Unicode MS"/>
          <w:i/>
          <w:iCs/>
          <w:color w:val="000000"/>
        </w:rPr>
        <w:t>Advances in Plant Sciences, 5</w:t>
      </w:r>
      <w:r w:rsidRPr="00AA4894">
        <w:rPr>
          <w:rFonts w:ascii="Arial Unicode MS" w:eastAsia="Arial Unicode MS" w:hAnsi="Arial Unicode MS" w:cs="Arial Unicode MS"/>
          <w:color w:val="000000"/>
        </w:rPr>
        <w:t>(1), 173-175.</w:t>
      </w:r>
    </w:p>
    <w:p w14:paraId="63868DC3"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3BF96681" w14:textId="77777777" w:rsidR="00AA4894" w:rsidRPr="00AA4894" w:rsidRDefault="00AA4894" w:rsidP="00AA4894">
      <w:pPr>
        <w:spacing w:after="0" w:line="240" w:lineRule="auto"/>
        <w:rPr>
          <w:rFonts w:ascii="Arial Unicode MS" w:eastAsia="Arial Unicode MS" w:hAnsi="Arial Unicode MS" w:cs="Arial Unicode MS"/>
          <w:color w:val="000000"/>
        </w:rPr>
      </w:pPr>
    </w:p>
    <w:p w14:paraId="69DE3595" w14:textId="77777777" w:rsidR="002A4FE4" w:rsidRPr="00AA4894" w:rsidRDefault="002A4FE4" w:rsidP="00AA4894">
      <w:pPr>
        <w:rPr>
          <w:rFonts w:ascii="Arial Unicode MS" w:eastAsia="Arial Unicode MS" w:hAnsi="Arial Unicode MS" w:cs="Arial Unicode MS"/>
        </w:rPr>
      </w:pPr>
    </w:p>
    <w:sectPr w:rsidR="002A4FE4" w:rsidRPr="00AA4894" w:rsidSect="002A4FE4">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Salwa Bedrech" w:date="2026-02-08T20:03:00Z" w:initials="Dr. SB">
    <w:p w14:paraId="0DF0516F" w14:textId="77777777" w:rsidR="005B2435" w:rsidRPr="005B2435" w:rsidRDefault="007D53D1" w:rsidP="005B2435">
      <w:pPr>
        <w:pStyle w:val="CommentText"/>
        <w:rPr>
          <w:b/>
          <w:bCs/>
        </w:rPr>
      </w:pPr>
      <w:r>
        <w:rPr>
          <w:rStyle w:val="CommentReference"/>
        </w:rPr>
        <w:annotationRef/>
      </w:r>
      <w:r w:rsidR="005B2435" w:rsidRPr="005B2435">
        <w:rPr>
          <w:b/>
          <w:bCs/>
        </w:rPr>
        <w:t>Suggested titles:</w:t>
      </w:r>
    </w:p>
    <w:p w14:paraId="5770CC3D" w14:textId="77777777" w:rsidR="007D53D1" w:rsidRDefault="007D53D1" w:rsidP="007D53D1">
      <w:pPr>
        <w:pStyle w:val="CommentText"/>
        <w:numPr>
          <w:ilvl w:val="0"/>
          <w:numId w:val="4"/>
        </w:numPr>
      </w:pPr>
      <w:r>
        <w:t>Effect of Integrated Nutrient Management on Yield and Yield Attributes of Sunflower</w:t>
      </w:r>
      <w:r>
        <w:t>.</w:t>
      </w:r>
    </w:p>
    <w:p w14:paraId="1D5833DA" w14:textId="77777777" w:rsidR="007D53D1" w:rsidRDefault="007D53D1" w:rsidP="007D53D1">
      <w:pPr>
        <w:pStyle w:val="CommentText"/>
        <w:numPr>
          <w:ilvl w:val="0"/>
          <w:numId w:val="4"/>
        </w:numPr>
      </w:pPr>
      <w:r>
        <w:t>Integrated Nutrient Management Strategies for Improving Sunflower Yield</w:t>
      </w:r>
    </w:p>
  </w:comment>
  <w:comment w:id="1" w:author="Dr. Salwa Bedrech" w:date="2026-02-08T20:20:00Z" w:initials="Dr. SB">
    <w:p w14:paraId="5BC9F70E" w14:textId="77777777" w:rsidR="00C06D57" w:rsidRDefault="00C06D57">
      <w:pPr>
        <w:pStyle w:val="CommentText"/>
      </w:pPr>
      <w:r>
        <w:rPr>
          <w:rStyle w:val="CommentReference"/>
        </w:rPr>
        <w:annotationRef/>
      </w:r>
      <w:r>
        <w:t>Should be in mm</w:t>
      </w:r>
    </w:p>
  </w:comment>
  <w:comment w:id="2" w:author="Dr. Salwa Bedrech" w:date="2026-02-08T20:26:00Z" w:initials="Dr. SB">
    <w:p w14:paraId="6E17AB26" w14:textId="77777777" w:rsidR="00832F39" w:rsidRDefault="00832F39">
      <w:pPr>
        <w:pStyle w:val="CommentText"/>
      </w:pPr>
      <w:r>
        <w:rPr>
          <w:rStyle w:val="CommentReference"/>
        </w:rPr>
        <w:annotationRef/>
      </w:r>
      <w:r>
        <w:t>remove</w:t>
      </w:r>
    </w:p>
  </w:comment>
  <w:comment w:id="3" w:author="Dr. Salwa Bedrech" w:date="2026-02-08T20:26:00Z" w:initials="Dr. SB">
    <w:p w14:paraId="1D0DD38F" w14:textId="77777777" w:rsidR="00832F39" w:rsidRDefault="00832F39">
      <w:pPr>
        <w:pStyle w:val="CommentText"/>
      </w:pPr>
      <w:r>
        <w:rPr>
          <w:rStyle w:val="CommentReference"/>
        </w:rPr>
        <w:annotationRef/>
      </w:r>
      <w:r>
        <w:t>remove</w:t>
      </w:r>
    </w:p>
  </w:comment>
  <w:comment w:id="4" w:author="Dr. Salwa Bedrech" w:date="2026-02-08T20:27:00Z" w:initials="Dr. SB">
    <w:p w14:paraId="3679C714" w14:textId="77777777" w:rsidR="008B7DA7" w:rsidRDefault="008B7DA7">
      <w:pPr>
        <w:pStyle w:val="CommentText"/>
      </w:pPr>
      <w:r>
        <w:rPr>
          <w:rStyle w:val="CommentReference"/>
        </w:rPr>
        <w:annotationRef/>
      </w:r>
      <w:r>
        <w:t>remove</w:t>
      </w:r>
    </w:p>
  </w:comment>
  <w:comment w:id="5" w:author="Dr. Salwa Bedrech" w:date="2026-02-08T20:31:00Z" w:initials="Dr. SB">
    <w:p w14:paraId="78D71198" w14:textId="77777777" w:rsidR="001F16BB" w:rsidRDefault="001F16BB" w:rsidP="001F16BB">
      <w:pPr>
        <w:pStyle w:val="CommentText"/>
      </w:pPr>
      <w:r>
        <w:rPr>
          <w:rStyle w:val="CommentReference"/>
        </w:rPr>
        <w:annotationRef/>
      </w:r>
      <w:r>
        <w:t xml:space="preserve">remove: this part </w:t>
      </w:r>
      <w:r>
        <w:t xml:space="preserve">is </w:t>
      </w:r>
      <w:r w:rsidRPr="001F16BB">
        <w:rPr>
          <w:rStyle w:val="Strong"/>
          <w:b w:val="0"/>
          <w:bCs w:val="0"/>
        </w:rPr>
        <w:t>redundant</w:t>
      </w:r>
      <w:r>
        <w:t xml:space="preserve"> because the next part already conveys the key result.</w:t>
      </w:r>
    </w:p>
  </w:comment>
  <w:comment w:id="6" w:author="Dr. Salwa Bedrech" w:date="2026-02-08T20:34:00Z" w:initials="Dr. SB">
    <w:p w14:paraId="6DCAF16C" w14:textId="77777777" w:rsidR="00F144A4" w:rsidRDefault="00F144A4">
      <w:pPr>
        <w:pStyle w:val="CommentText"/>
      </w:pPr>
      <w:r>
        <w:rPr>
          <w:rStyle w:val="CommentReference"/>
        </w:rPr>
        <w:annotationRef/>
      </w:r>
      <w:r>
        <w:t>remove</w:t>
      </w:r>
    </w:p>
  </w:comment>
  <w:comment w:id="7" w:author="Dr. Salwa Bedrech" w:date="2026-02-08T20:15:00Z" w:initials="Dr. SB">
    <w:p w14:paraId="1D9CAA28" w14:textId="77777777" w:rsidR="006B7A3B" w:rsidRDefault="006B7A3B" w:rsidP="00BA7148">
      <w:pPr>
        <w:pStyle w:val="CommentText"/>
      </w:pPr>
      <w:r>
        <w:rPr>
          <w:rStyle w:val="CommentReference"/>
        </w:rPr>
        <w:annotationRef/>
      </w:r>
      <w:r>
        <w:t xml:space="preserve">Neither abstract nor conclusion must contain citations, </w:t>
      </w:r>
      <w:r w:rsidR="00BA7148">
        <w:t xml:space="preserve">they express </w:t>
      </w:r>
      <w:r>
        <w:t xml:space="preserve">your </w:t>
      </w:r>
      <w:r w:rsidR="00BA7148">
        <w:t xml:space="preserve">own </w:t>
      </w:r>
      <w:r>
        <w:t>work</w:t>
      </w:r>
    </w:p>
  </w:comment>
  <w:comment w:id="8" w:author="Dr. Salwa Bedrech" w:date="2026-02-08T20:40:00Z" w:initials="Dr. SB">
    <w:p w14:paraId="1E3885FE" w14:textId="77777777" w:rsidR="004022E6" w:rsidRDefault="004022E6" w:rsidP="00104130">
      <w:pPr>
        <w:pStyle w:val="CommentText"/>
      </w:pPr>
      <w:r>
        <w:rPr>
          <w:rStyle w:val="CommentReference"/>
        </w:rPr>
        <w:annotationRef/>
      </w:r>
      <w:r>
        <w:t xml:space="preserve">Remove. </w:t>
      </w:r>
      <w:r w:rsidR="00104130">
        <w:t>Y</w:t>
      </w:r>
      <w:r>
        <w:t>ou</w:t>
      </w:r>
      <w:r>
        <w:t xml:space="preserve"> mention </w:t>
      </w:r>
      <w:r w:rsidRPr="004022E6">
        <w:rPr>
          <w:rStyle w:val="Strong"/>
          <w:b w:val="0"/>
          <w:bCs w:val="0"/>
        </w:rPr>
        <w:t>metabolic processes increasing yield by 50%</w:t>
      </w:r>
      <w:r>
        <w:t xml:space="preserve">, which is </w:t>
      </w:r>
      <w:r w:rsidRPr="004022E6">
        <w:rPr>
          <w:rStyle w:val="Strong"/>
          <w:b w:val="0"/>
          <w:bCs w:val="0"/>
        </w:rPr>
        <w:t>unsupported</w:t>
      </w:r>
      <w:r>
        <w:t xml:space="preserve"> by any data in your experiment.</w:t>
      </w:r>
    </w:p>
  </w:comment>
  <w:comment w:id="9" w:author="Dr. Salwa Bedrech" w:date="2026-02-08T20:47:00Z" w:initials="Dr. SB">
    <w:p w14:paraId="7979235B" w14:textId="77777777" w:rsidR="00E11FDA" w:rsidRDefault="00E11FDA">
      <w:pPr>
        <w:pStyle w:val="CommentText"/>
      </w:pPr>
      <w:r>
        <w:rPr>
          <w:rStyle w:val="CommentReference"/>
        </w:rPr>
        <w:annotationRef/>
      </w:r>
      <w:r w:rsidRPr="00AA4894">
        <w:rPr>
          <w:rFonts w:ascii="Arial Unicode MS" w:eastAsia="Arial Unicode MS" w:hAnsi="Arial Unicode MS" w:cs="Arial Unicode MS"/>
          <w:i/>
          <w:iCs/>
          <w:color w:val="000000"/>
        </w:rPr>
        <w:t xml:space="preserve">Helianthus </w:t>
      </w:r>
      <w:proofErr w:type="spellStart"/>
      <w:r w:rsidRPr="00AA4894">
        <w:rPr>
          <w:rFonts w:ascii="Arial Unicode MS" w:eastAsia="Arial Unicode MS" w:hAnsi="Arial Unicode MS" w:cs="Arial Unicode MS"/>
          <w:i/>
          <w:iCs/>
          <w:color w:val="000000"/>
        </w:rPr>
        <w:t>annu</w:t>
      </w:r>
      <w:r>
        <w:rPr>
          <w:rFonts w:ascii="Arial Unicode MS" w:eastAsia="Arial Unicode MS" w:hAnsi="Arial Unicode MS" w:cs="Arial Unicode MS"/>
          <w:i/>
          <w:iCs/>
          <w:color w:val="000000"/>
        </w:rPr>
        <w:t>u</w:t>
      </w:r>
      <w:r w:rsidRPr="00AA4894">
        <w:rPr>
          <w:rFonts w:ascii="Arial Unicode MS" w:eastAsia="Arial Unicode MS" w:hAnsi="Arial Unicode MS" w:cs="Arial Unicode MS"/>
          <w:i/>
          <w:iCs/>
          <w:color w:val="000000"/>
        </w:rPr>
        <w:t>s</w:t>
      </w:r>
      <w:proofErr w:type="spellEnd"/>
    </w:p>
  </w:comment>
  <w:comment w:id="10" w:author="Dr. Salwa Bedrech" w:date="2026-02-08T21:02:00Z" w:initials="Dr. SB">
    <w:p w14:paraId="374E6234" w14:textId="77777777" w:rsidR="00DE1908" w:rsidRDefault="00DE1908">
      <w:pPr>
        <w:pStyle w:val="CommentText"/>
      </w:pPr>
      <w:r>
        <w:rPr>
          <w:rStyle w:val="CommentReference"/>
        </w:rPr>
        <w:annotationRef/>
      </w:r>
      <w:r w:rsidRPr="00AA4894">
        <w:rPr>
          <w:rFonts w:ascii="Arial Unicode MS" w:eastAsia="Arial Unicode MS" w:hAnsi="Arial Unicode MS" w:cs="Arial Unicode MS"/>
          <w:color w:val="000000"/>
        </w:rPr>
        <w:t>suggest</w:t>
      </w:r>
      <w:r>
        <w:rPr>
          <w:rFonts w:ascii="Arial Unicode MS" w:eastAsia="Arial Unicode MS" w:hAnsi="Arial Unicode MS" w:cs="Arial Unicode MS"/>
          <w:color w:val="000000"/>
        </w:rPr>
        <w:t>s</w:t>
      </w:r>
    </w:p>
  </w:comment>
  <w:comment w:id="11" w:author="Dr. Salwa Bedrech" w:date="2026-02-08T21:02:00Z" w:initials="Dr. SB">
    <w:p w14:paraId="551A4061" w14:textId="77777777" w:rsidR="00DE1908" w:rsidRDefault="00DE1908">
      <w:pPr>
        <w:pStyle w:val="CommentText"/>
      </w:pPr>
      <w:r>
        <w:rPr>
          <w:rStyle w:val="CommentReference"/>
        </w:rPr>
        <w:annotationRef/>
      </w:r>
      <w:r w:rsidRPr="00AA4894">
        <w:rPr>
          <w:rFonts w:ascii="Arial Unicode MS" w:eastAsia="Arial Unicode MS" w:hAnsi="Arial Unicode MS" w:cs="Arial Unicode MS"/>
          <w:color w:val="000000"/>
        </w:rPr>
        <w:t>turn</w:t>
      </w:r>
      <w:r>
        <w:rPr>
          <w:rFonts w:ascii="Arial Unicode MS" w:eastAsia="Arial Unicode MS" w:hAnsi="Arial Unicode MS" w:cs="Arial Unicode MS"/>
          <w:color w:val="000000"/>
        </w:rPr>
        <w:t>s</w:t>
      </w:r>
    </w:p>
  </w:comment>
  <w:comment w:id="12" w:author="Dr. Salwa Bedrech" w:date="2026-02-08T21:04:00Z" w:initials="Dr. SB">
    <w:p w14:paraId="6B249AC2" w14:textId="77777777" w:rsidR="00ED396E" w:rsidRDefault="00ED396E">
      <w:pPr>
        <w:pStyle w:val="CommentText"/>
      </w:pPr>
      <w:r>
        <w:rPr>
          <w:rStyle w:val="CommentReference"/>
        </w:rPr>
        <w:annotationRef/>
      </w:r>
      <w:r>
        <w:t>levels</w:t>
      </w:r>
    </w:p>
  </w:comment>
  <w:comment w:id="13" w:author="Dr. Salwa Bedrech" w:date="2026-02-08T21:07:00Z" w:initials="Dr. SB">
    <w:p w14:paraId="7651F64A" w14:textId="77777777" w:rsidR="00271B26" w:rsidRDefault="00271B26">
      <w:pPr>
        <w:pStyle w:val="CommentText"/>
      </w:pPr>
      <w:r>
        <w:rPr>
          <w:rStyle w:val="CommentReference"/>
        </w:rPr>
        <w:annotationRef/>
      </w:r>
      <w:r w:rsidRPr="00AA4894">
        <w:rPr>
          <w:rFonts w:ascii="Arial Unicode MS" w:eastAsia="Arial Unicode MS" w:hAnsi="Arial Unicode MS" w:cs="Arial Unicode MS"/>
          <w:color w:val="000000"/>
        </w:rPr>
        <w:t>nutrient</w:t>
      </w:r>
      <w:r>
        <w:rPr>
          <w:rFonts w:ascii="Arial Unicode MS" w:eastAsia="Arial Unicode MS" w:hAnsi="Arial Unicode MS" w:cs="Arial Unicode MS"/>
          <w:color w:val="000000"/>
        </w:rPr>
        <w:t>s</w:t>
      </w:r>
    </w:p>
  </w:comment>
  <w:comment w:id="14" w:author="Dr. Salwa Bedrech" w:date="2026-02-08T20:54:00Z" w:initials="Dr. SB">
    <w:p w14:paraId="416271CA" w14:textId="77777777" w:rsidR="009E7FC6" w:rsidRDefault="009E7FC6">
      <w:pPr>
        <w:pStyle w:val="CommentText"/>
      </w:pPr>
      <w:r>
        <w:rPr>
          <w:rStyle w:val="CommentReference"/>
        </w:rPr>
        <w:annotationRef/>
      </w:r>
      <w:r>
        <w:t>annual</w:t>
      </w:r>
    </w:p>
  </w:comment>
  <w:comment w:id="15" w:author="Dr. Salwa Bedrech" w:date="2026-02-08T21:09:00Z" w:initials="Dr. SB">
    <w:p w14:paraId="78B4246D" w14:textId="77777777" w:rsidR="00C25606" w:rsidRPr="00C25606" w:rsidRDefault="00C25606">
      <w:pPr>
        <w:pStyle w:val="CommentText"/>
        <w:rPr>
          <w:rFonts w:asciiTheme="majorBidi" w:hAnsiTheme="majorBidi" w:cstheme="majorBidi"/>
        </w:rPr>
      </w:pPr>
      <w:r>
        <w:rPr>
          <w:rStyle w:val="CommentReference"/>
        </w:rPr>
        <w:annotationRef/>
      </w:r>
      <w:r w:rsidRPr="00C25606">
        <w:rPr>
          <w:rFonts w:asciiTheme="majorBidi" w:hAnsiTheme="majorBidi" w:cstheme="majorBidi"/>
        </w:rPr>
        <w:t>nutrient imbalance and reduced productivity</w:t>
      </w:r>
    </w:p>
  </w:comment>
  <w:comment w:id="16" w:author="Dr. Salwa Bedrech" w:date="2026-02-08T20:58:00Z" w:initials="Dr. SB">
    <w:p w14:paraId="31E665D4" w14:textId="77777777" w:rsidR="007205B2" w:rsidRDefault="007205B2">
      <w:pPr>
        <w:pStyle w:val="CommentText"/>
      </w:pPr>
      <w:r>
        <w:rPr>
          <w:rStyle w:val="CommentReference"/>
        </w:rPr>
        <w:annotationRef/>
      </w:r>
      <w:r>
        <w:t>check</w:t>
      </w:r>
    </w:p>
  </w:comment>
  <w:comment w:id="17" w:author="Dr. Salwa Bedrech" w:date="2026-02-08T21:11:00Z" w:initials="Dr. SB">
    <w:p w14:paraId="6EDD5625" w14:textId="77777777" w:rsidR="007F2103" w:rsidRDefault="007F2103">
      <w:pPr>
        <w:pStyle w:val="CommentText"/>
      </w:pPr>
      <w:r>
        <w:rPr>
          <w:rStyle w:val="CommentReference"/>
        </w:rPr>
        <w:annotationRef/>
      </w:r>
      <w:r>
        <w:t>remove; this is a field experiment, not a meta-analysis</w:t>
      </w:r>
    </w:p>
  </w:comment>
  <w:comment w:id="18" w:author="Dr. Salwa Bedrech" w:date="2026-02-08T21:18:00Z" w:initials="Dr. SB">
    <w:p w14:paraId="3C3ECB5E" w14:textId="77777777" w:rsidR="00621CB5" w:rsidRDefault="00621CB5">
      <w:pPr>
        <w:pStyle w:val="CommentText"/>
      </w:pPr>
      <w:r>
        <w:rPr>
          <w:rStyle w:val="CommentReference"/>
        </w:rPr>
        <w:annotationRef/>
      </w:r>
      <w:proofErr w:type="spellStart"/>
      <w:r>
        <w:t>Phag</w:t>
      </w:r>
      <w:r w:rsidRPr="00621CB5">
        <w:t>wara</w:t>
      </w:r>
      <w:proofErr w:type="spellEnd"/>
    </w:p>
  </w:comment>
  <w:comment w:id="19" w:author="Dr. Salwa Bedrech" w:date="2026-02-08T21:22:00Z" w:initials="Dr. SB">
    <w:p w14:paraId="500CADCA" w14:textId="77777777" w:rsidR="00726522" w:rsidRDefault="00726522" w:rsidP="00D451E9">
      <w:pPr>
        <w:pStyle w:val="CommentText"/>
      </w:pPr>
      <w:r>
        <w:rPr>
          <w:rStyle w:val="CommentReference"/>
        </w:rPr>
        <w:annotationRef/>
      </w:r>
      <w:r>
        <w:t xml:space="preserve">Ganga </w:t>
      </w:r>
      <w:proofErr w:type="spellStart"/>
      <w:r>
        <w:t>Kaveri</w:t>
      </w:r>
      <w:proofErr w:type="spellEnd"/>
      <w:r w:rsidR="00D451E9">
        <w:t xml:space="preserve"> GK </w:t>
      </w:r>
      <w:r>
        <w:t>2002</w:t>
      </w:r>
    </w:p>
  </w:comment>
  <w:comment w:id="20" w:author="Dr. Salwa Bedrech" w:date="2026-02-08T21:29:00Z" w:initials="Dr. SB">
    <w:p w14:paraId="1173F3A8" w14:textId="77777777" w:rsidR="00D451E9" w:rsidRDefault="00D451E9">
      <w:pPr>
        <w:pStyle w:val="CommentText"/>
      </w:pPr>
      <w:r>
        <w:rPr>
          <w:rStyle w:val="CommentReference"/>
        </w:rPr>
        <w:annotationRef/>
      </w:r>
      <w:r w:rsidR="00FF5B5C">
        <w:t>A</w:t>
      </w:r>
      <w:r>
        <w:t>t</w:t>
      </w:r>
      <w:r w:rsidR="00FF5B5C">
        <w:t xml:space="preserve"> the </w:t>
      </w:r>
    </w:p>
  </w:comment>
  <w:comment w:id="21" w:author="Dr. Salwa Bedrech" w:date="2026-02-08T21:31:00Z" w:initials="Dr. SB">
    <w:p w14:paraId="28571C45" w14:textId="77777777" w:rsidR="0087170F" w:rsidRDefault="0087170F">
      <w:pPr>
        <w:pStyle w:val="CommentText"/>
      </w:pPr>
      <w:r>
        <w:rPr>
          <w:rStyle w:val="CommentReference"/>
        </w:rPr>
        <w:annotationRef/>
      </w:r>
      <w:r>
        <w:t>intercultural</w:t>
      </w:r>
    </w:p>
  </w:comment>
  <w:comment w:id="22" w:author="Dr. Salwa Bedrech" w:date="2026-02-08T21:33:00Z" w:initials="Dr. SB">
    <w:p w14:paraId="30E44B4C" w14:textId="77777777" w:rsidR="00A159E9" w:rsidRDefault="00A159E9">
      <w:pPr>
        <w:pStyle w:val="CommentText"/>
      </w:pPr>
      <w:r>
        <w:rPr>
          <w:rStyle w:val="CommentReference"/>
        </w:rPr>
        <w:annotationRef/>
      </w:r>
      <w:r>
        <w:t>were implemented as needed using a knapsack sprayer</w:t>
      </w:r>
    </w:p>
  </w:comment>
  <w:comment w:id="23" w:author="Dr. Salwa Bedrech" w:date="2026-02-08T21:35:00Z" w:initials="Dr. SB">
    <w:p w14:paraId="41298058" w14:textId="77777777" w:rsidR="0062087C" w:rsidRDefault="0062087C">
      <w:pPr>
        <w:pStyle w:val="CommentText"/>
      </w:pPr>
      <w:r>
        <w:rPr>
          <w:rStyle w:val="CommentReference"/>
        </w:rPr>
        <w:annotationRef/>
      </w:r>
      <w:r>
        <w:t>five randomly selected plants per plot were measured to assess treatment effects</w:t>
      </w:r>
    </w:p>
  </w:comment>
  <w:comment w:id="24" w:author="Dr. Salwa Bedrech" w:date="2026-02-08T21:42:00Z" w:initials="Dr. SB">
    <w:p w14:paraId="702D92B9" w14:textId="77777777" w:rsidR="007E152C" w:rsidRDefault="007E152C">
      <w:pPr>
        <w:pStyle w:val="CommentText"/>
      </w:pPr>
      <w:r>
        <w:rPr>
          <w:rStyle w:val="CommentReference"/>
        </w:rPr>
        <w:annotationRef/>
      </w:r>
      <w:r>
        <w:t>remove and add comma</w:t>
      </w:r>
    </w:p>
  </w:comment>
  <w:comment w:id="25" w:author="Dr. Salwa Bedrech" w:date="2026-02-08T21:44:00Z" w:initials="Dr. SB">
    <w:p w14:paraId="1F62AC7C" w14:textId="77777777" w:rsidR="00677575" w:rsidRPr="00677575" w:rsidRDefault="00677575">
      <w:pPr>
        <w:pStyle w:val="CommentText"/>
        <w:rPr>
          <w:color w:val="00B050"/>
        </w:rPr>
      </w:pPr>
      <w:r>
        <w:rPr>
          <w:rStyle w:val="CommentReference"/>
        </w:rPr>
        <w:annotationRef/>
      </w:r>
    </w:p>
  </w:comment>
  <w:comment w:id="26" w:author="Dr. Salwa Bedrech" w:date="2026-02-08T21:50:00Z" w:initials="Dr. SB">
    <w:p w14:paraId="277FCC78" w14:textId="77777777" w:rsidR="00EF45E0" w:rsidRDefault="00EF45E0">
      <w:pPr>
        <w:pStyle w:val="CommentText"/>
      </w:pPr>
      <w:r>
        <w:rPr>
          <w:rStyle w:val="CommentReference"/>
        </w:rPr>
        <w:annotationRef/>
      </w:r>
      <w:r>
        <w:t>delete this part</w:t>
      </w:r>
    </w:p>
  </w:comment>
  <w:comment w:id="27" w:author="Dr. Salwa Bedrech" w:date="2026-02-08T21:51:00Z" w:initials="Dr. SB">
    <w:p w14:paraId="6CD3CCA4" w14:textId="77777777" w:rsidR="006C0767" w:rsidRDefault="006C0767">
      <w:pPr>
        <w:pStyle w:val="CommentText"/>
      </w:pPr>
      <w:r>
        <w:rPr>
          <w:rStyle w:val="CommentReference"/>
        </w:rPr>
        <w:annotationRef/>
      </w:r>
      <w:r>
        <w:t>write this part instead</w:t>
      </w:r>
    </w:p>
  </w:comment>
  <w:comment w:id="28" w:author="Dr. Salwa Bedrech" w:date="2026-02-08T21:52:00Z" w:initials="Dr. SB">
    <w:p w14:paraId="217C4F53" w14:textId="54D39098" w:rsidR="000251D5" w:rsidRDefault="000251D5">
      <w:pPr>
        <w:pStyle w:val="CommentText"/>
      </w:pPr>
      <w:r>
        <w:rPr>
          <w:rStyle w:val="CommentReference"/>
        </w:rPr>
        <w:annotationRef/>
      </w:r>
      <w:r>
        <w:t>behavior</w:t>
      </w:r>
    </w:p>
  </w:comment>
  <w:comment w:id="29" w:author="Dr. Salwa Bedrech" w:date="2026-02-08T21:53:00Z" w:initials="Dr. SB">
    <w:p w14:paraId="535EF34E" w14:textId="41460F12" w:rsidR="000251D5" w:rsidRDefault="000251D5">
      <w:pPr>
        <w:pStyle w:val="CommentText"/>
      </w:pPr>
      <w:r>
        <w:rPr>
          <w:rStyle w:val="CommentReference"/>
        </w:rPr>
        <w:annotationRef/>
      </w:r>
      <w:proofErr w:type="spellStart"/>
      <w:r>
        <w:t>capitulum</w:t>
      </w:r>
      <w:proofErr w:type="spellEnd"/>
    </w:p>
  </w:comment>
  <w:comment w:id="30" w:author="Dr. Salwa Bedrech" w:date="2026-02-08T21:53:00Z" w:initials="Dr. SB">
    <w:p w14:paraId="1F1C0BA6" w14:textId="4057280F" w:rsidR="00E1334C" w:rsidRDefault="00E1334C">
      <w:pPr>
        <w:pStyle w:val="CommentText"/>
      </w:pPr>
      <w:r>
        <w:rPr>
          <w:rStyle w:val="CommentReference"/>
        </w:rPr>
        <w:annotationRef/>
      </w:r>
      <w:r>
        <w:t>22.7 cm</w:t>
      </w:r>
    </w:p>
  </w:comment>
  <w:comment w:id="31" w:author="Dr. Salwa Bedrech" w:date="2026-02-08T21:57:00Z" w:initials="Dr. SB">
    <w:p w14:paraId="02F5432C" w14:textId="6C1342FD" w:rsidR="004A0344" w:rsidRDefault="004A0344">
      <w:pPr>
        <w:pStyle w:val="CommentText"/>
      </w:pPr>
      <w:r>
        <w:rPr>
          <w:rStyle w:val="CommentReference"/>
        </w:rPr>
        <w:annotationRef/>
      </w:r>
      <w:r>
        <w:t>multitude of metabolic processes (Fig. 1), including flower formation</w:t>
      </w:r>
    </w:p>
  </w:comment>
  <w:comment w:id="32" w:author="Dr. Salwa Bedrech" w:date="2026-02-08T22:14:00Z" w:initials="Dr. SB">
    <w:p w14:paraId="5C307B20" w14:textId="389ECC01" w:rsidR="00F80282" w:rsidRDefault="00F80282">
      <w:pPr>
        <w:pStyle w:val="CommentText"/>
      </w:pPr>
      <w:r>
        <w:rPr>
          <w:rStyle w:val="CommentReference"/>
        </w:rPr>
        <w:annotationRef/>
      </w:r>
      <w:r>
        <w:t>delete</w:t>
      </w:r>
    </w:p>
  </w:comment>
  <w:comment w:id="33" w:author="Dr. Salwa Bedrech" w:date="2026-02-08T22:15:00Z" w:initials="Dr. SB">
    <w:p w14:paraId="3F051E00" w14:textId="1EBB86E7" w:rsidR="00F80282" w:rsidRDefault="00F80282">
      <w:pPr>
        <w:pStyle w:val="CommentText"/>
      </w:pPr>
      <w:r>
        <w:rPr>
          <w:rStyle w:val="CommentReference"/>
        </w:rPr>
        <w:annotationRef/>
      </w:r>
      <w:r>
        <w:t>were</w:t>
      </w:r>
    </w:p>
  </w:comment>
  <w:comment w:id="34" w:author="Dr. Salwa Bedrech" w:date="2026-02-08T22:15:00Z" w:initials="Dr. SB">
    <w:p w14:paraId="42D6EC47" w14:textId="528ADBE1" w:rsidR="00F80282" w:rsidRDefault="00F80282" w:rsidP="00F80282">
      <w:pPr>
        <w:pStyle w:val="CommentText"/>
      </w:pPr>
      <w:r>
        <w:rPr>
          <w:rStyle w:val="CommentReference"/>
        </w:rPr>
        <w:annotationRef/>
      </w:r>
      <w:r w:rsidRPr="00AA4894">
        <w:rPr>
          <w:rFonts w:ascii="Arial Unicode MS" w:eastAsia="Arial Unicode MS" w:hAnsi="Arial Unicode MS" w:cs="Arial Unicode MS"/>
          <w:color w:val="231F20"/>
        </w:rPr>
        <w:t xml:space="preserve">Hellegers </w:t>
      </w:r>
      <w:r>
        <w:rPr>
          <w:rFonts w:ascii="Arial Unicode MS" w:eastAsia="Arial Unicode MS" w:hAnsi="Arial Unicode MS" w:cs="Arial Unicode MS"/>
          <w:color w:val="231F20"/>
        </w:rPr>
        <w:t>(</w:t>
      </w:r>
      <w:r w:rsidRPr="00AA4894">
        <w:rPr>
          <w:rFonts w:ascii="Arial Unicode MS" w:eastAsia="Arial Unicode MS" w:hAnsi="Arial Unicode MS" w:cs="Arial Unicode MS"/>
          <w:color w:val="231F20"/>
        </w:rPr>
        <w:t>2022).</w:t>
      </w:r>
    </w:p>
  </w:comment>
  <w:comment w:id="35" w:author="Dr. Salwa Bedrech" w:date="2026-02-08T22:18:00Z" w:initials="Dr. SB">
    <w:p w14:paraId="79C59DF7" w14:textId="5EB2C549" w:rsidR="00BE79E1" w:rsidRDefault="00BE79E1">
      <w:pPr>
        <w:pStyle w:val="CommentText"/>
      </w:pPr>
      <w:r>
        <w:rPr>
          <w:rStyle w:val="CommentReference"/>
        </w:rPr>
        <w:annotationRef/>
      </w:r>
      <w:r>
        <w:t>Number of seeds per head is an important yield attribute, influenced by foliar application of micronutrients</w:t>
      </w:r>
    </w:p>
  </w:comment>
  <w:comment w:id="36" w:author="Dr. Salwa Bedrech" w:date="2026-02-08T22:20:00Z" w:initials="Dr. SB">
    <w:p w14:paraId="0B4776C9" w14:textId="2C4480AD" w:rsidR="00BE79E1" w:rsidRDefault="00BE79E1">
      <w:pPr>
        <w:pStyle w:val="CommentText"/>
      </w:pPr>
      <w:r>
        <w:rPr>
          <w:rStyle w:val="CommentReference"/>
        </w:rPr>
        <w:annotationRef/>
      </w:r>
      <w:r>
        <w:t>with</w:t>
      </w:r>
    </w:p>
  </w:comment>
  <w:comment w:id="37" w:author="Dr. Salwa Bedrech" w:date="2026-02-08T22:21:00Z" w:initials="Dr. SB">
    <w:p w14:paraId="486262C0" w14:textId="0BFBFBF9" w:rsidR="008F02F6" w:rsidRDefault="008F02F6">
      <w:pPr>
        <w:pStyle w:val="CommentText"/>
      </w:pPr>
      <w:r>
        <w:rPr>
          <w:rStyle w:val="CommentReference"/>
        </w:rPr>
        <w:annotationRef/>
      </w:r>
      <w:r>
        <w:t xml:space="preserve">were significantly different from each </w:t>
      </w:r>
      <w:proofErr w:type="spellStart"/>
      <w:r>
        <w:t>other</w:t>
      </w:r>
      <w:r w:rsidR="00FD305D">
        <w:t>Sai</w:t>
      </w:r>
      <w:proofErr w:type="spellEnd"/>
    </w:p>
  </w:comment>
  <w:comment w:id="38" w:author="Dr. Salwa Bedrech" w:date="2026-02-08T22:23:00Z" w:initials="Dr. SB">
    <w:p w14:paraId="262E2D8F" w14:textId="12343CEC" w:rsidR="00731758" w:rsidRDefault="00731758" w:rsidP="00731758">
      <w:pPr>
        <w:pStyle w:val="CommentText"/>
      </w:pPr>
      <w:r>
        <w:rPr>
          <w:rStyle w:val="CommentReference"/>
        </w:rPr>
        <w:annotationRef/>
      </w:r>
      <w:r w:rsidRPr="00AA4894">
        <w:rPr>
          <w:rFonts w:ascii="Arial Unicode MS" w:eastAsia="Arial Unicode MS" w:hAnsi="Arial Unicode MS" w:cs="Arial Unicode MS"/>
          <w:color w:val="231F20"/>
        </w:rPr>
        <w:t>greatly</w:t>
      </w:r>
      <w:r w:rsidRPr="00AA4894">
        <w:rPr>
          <w:rFonts w:ascii="Arial Unicode MS" w:eastAsia="Arial Unicode MS" w:hAnsi="Arial Unicode MS" w:cs="Arial Unicode MS"/>
          <w:color w:val="231F20"/>
        </w:rPr>
        <w:t xml:space="preserve"> </w:t>
      </w:r>
      <w:r w:rsidRPr="00AA4894">
        <w:rPr>
          <w:rFonts w:ascii="Arial Unicode MS" w:eastAsia="Arial Unicode MS" w:hAnsi="Arial Unicode MS" w:cs="Arial Unicode MS"/>
          <w:color w:val="231F20"/>
        </w:rPr>
        <w:t xml:space="preserve">influenced </w:t>
      </w:r>
    </w:p>
  </w:comment>
  <w:comment w:id="39" w:author="Dr. Salwa Bedrech" w:date="2026-02-08T22:27:00Z" w:initials="Dr. SB">
    <w:p w14:paraId="361D9A44" w14:textId="17E129C8" w:rsidR="009F37AC" w:rsidRDefault="009F37AC">
      <w:pPr>
        <w:pStyle w:val="CommentText"/>
      </w:pPr>
      <w:r>
        <w:rPr>
          <w:rStyle w:val="CommentReference"/>
        </w:rPr>
        <w:annotationRef/>
      </w:r>
      <w:r>
        <w:t>replace this part</w:t>
      </w:r>
    </w:p>
  </w:comment>
  <w:comment w:id="40" w:author="Dr. Salwa Bedrech" w:date="2026-02-08T22:28:00Z" w:initials="Dr. SB">
    <w:p w14:paraId="14A706DF" w14:textId="488823A5" w:rsidR="00DC6D3D" w:rsidRDefault="00DC6D3D">
      <w:pPr>
        <w:pStyle w:val="CommentText"/>
      </w:pPr>
      <w:r>
        <w:rPr>
          <w:rStyle w:val="CommentReference"/>
        </w:rPr>
        <w:annotationRef/>
      </w:r>
      <w:r>
        <w:rPr>
          <w:rFonts w:ascii="Arial Unicode MS" w:eastAsia="Arial Unicode MS" w:hAnsi="Arial Unicode MS" w:cs="Arial Unicode MS"/>
          <w:color w:val="231F20"/>
        </w:rPr>
        <w:t xml:space="preserve">a </w:t>
      </w:r>
      <w:r w:rsidRPr="00AA4894">
        <w:rPr>
          <w:rFonts w:ascii="Arial Unicode MS" w:eastAsia="Arial Unicode MS" w:hAnsi="Arial Unicode MS" w:cs="Arial Unicode MS"/>
          <w:color w:val="231F20"/>
        </w:rPr>
        <w:t>source</w:t>
      </w:r>
    </w:p>
  </w:comment>
  <w:comment w:id="41" w:author="Dr. Salwa Bedrech" w:date="2026-02-08T22:29:00Z" w:initials="Dr. SB">
    <w:p w14:paraId="074BBDFA" w14:textId="6791044E" w:rsidR="00F73111" w:rsidRDefault="00F73111">
      <w:pPr>
        <w:pStyle w:val="CommentText"/>
      </w:pPr>
      <w:r>
        <w:rPr>
          <w:rStyle w:val="CommentReference"/>
        </w:rPr>
        <w:annotationRef/>
      </w:r>
      <w:r>
        <w:t>confirm</w:t>
      </w:r>
    </w:p>
  </w:comment>
  <w:comment w:id="42" w:author="Dr. Salwa Bedrech" w:date="2026-02-08T22:29:00Z" w:initials="Dr. SB">
    <w:p w14:paraId="415F17E0" w14:textId="265B7B62" w:rsidR="00F73111" w:rsidRDefault="00F73111">
      <w:pPr>
        <w:pStyle w:val="CommentText"/>
      </w:pPr>
      <w:r>
        <w:rPr>
          <w:rStyle w:val="CommentReference"/>
        </w:rPr>
        <w:annotationRef/>
      </w:r>
      <w:r>
        <w:t>per head</w:t>
      </w:r>
    </w:p>
  </w:comment>
  <w:comment w:id="43" w:author="Dr. Salwa Bedrech" w:date="2026-02-08T22:31:00Z" w:initials="Dr. SB">
    <w:p w14:paraId="6F7B61B0" w14:textId="4C4E4784" w:rsidR="008C2B70" w:rsidRDefault="008C2B70">
      <w:pPr>
        <w:pStyle w:val="CommentText"/>
      </w:pPr>
      <w:r>
        <w:rPr>
          <w:rStyle w:val="CommentReference"/>
        </w:rPr>
        <w:annotationRef/>
      </w:r>
      <w:r w:rsidRPr="00AA4894">
        <w:rPr>
          <w:rFonts w:ascii="Arial Unicode MS" w:eastAsia="Arial Unicode MS" w:hAnsi="Arial Unicode MS" w:cs="Arial Unicode MS"/>
          <w:color w:val="000000"/>
        </w:rPr>
        <w:t>result</w:t>
      </w:r>
      <w:r>
        <w:rPr>
          <w:rFonts w:ascii="Arial Unicode MS" w:eastAsia="Arial Unicode MS" w:hAnsi="Arial Unicode MS" w:cs="Arial Unicode MS"/>
          <w:color w:val="000000"/>
        </w:rPr>
        <w:t xml:space="preserve">ing </w:t>
      </w:r>
    </w:p>
  </w:comment>
  <w:comment w:id="44" w:author="Dr. Salwa Bedrech" w:date="2026-02-08T22:31:00Z" w:initials="Dr. SB">
    <w:p w14:paraId="721A787B" w14:textId="03EAE316" w:rsidR="008C2B70" w:rsidRDefault="008C2B70">
      <w:pPr>
        <w:pStyle w:val="CommentText"/>
      </w:pPr>
      <w:r>
        <w:rPr>
          <w:rStyle w:val="CommentReference"/>
        </w:rPr>
        <w:annotationRef/>
      </w:r>
      <w:r>
        <w:t>per pot</w:t>
      </w:r>
    </w:p>
  </w:comment>
  <w:comment w:id="45" w:author="Dr. Salwa Bedrech" w:date="2026-02-08T22:33:00Z" w:initials="Dr. SB">
    <w:p w14:paraId="4C828074" w14:textId="1CD2339A" w:rsidR="00B466C1" w:rsidRDefault="00B466C1">
      <w:pPr>
        <w:pStyle w:val="CommentText"/>
      </w:pPr>
      <w:r>
        <w:rPr>
          <w:rStyle w:val="CommentReference"/>
        </w:rPr>
        <w:annotationRef/>
      </w:r>
      <w:r>
        <w:t>storehouse</w:t>
      </w:r>
    </w:p>
  </w:comment>
  <w:comment w:id="47" w:author="Dr. Salwa Bedrech" w:date="2026-02-08T22:32:00Z" w:initials="Dr. SB">
    <w:p w14:paraId="7C90E74F" w14:textId="21E0CD22" w:rsidR="00627EC1" w:rsidRDefault="00627EC1">
      <w:pPr>
        <w:pStyle w:val="CommentText"/>
      </w:pPr>
      <w:r>
        <w:rPr>
          <w:rStyle w:val="CommentReference"/>
        </w:rPr>
        <w:annotationRef/>
      </w:r>
      <w:r>
        <w:t>constitution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5833DA" w15:done="0"/>
  <w15:commentEx w15:paraId="5BC9F70E" w15:done="0"/>
  <w15:commentEx w15:paraId="6E17AB26" w15:done="0"/>
  <w15:commentEx w15:paraId="1D0DD38F" w15:done="0"/>
  <w15:commentEx w15:paraId="3679C714" w15:done="0"/>
  <w15:commentEx w15:paraId="78D71198" w15:done="0"/>
  <w15:commentEx w15:paraId="6DCAF16C" w15:done="0"/>
  <w15:commentEx w15:paraId="1D9CAA28" w15:done="0"/>
  <w15:commentEx w15:paraId="1E3885FE" w15:done="0"/>
  <w15:commentEx w15:paraId="7979235B" w15:done="0"/>
  <w15:commentEx w15:paraId="374E6234" w15:done="0"/>
  <w15:commentEx w15:paraId="551A4061" w15:done="0"/>
  <w15:commentEx w15:paraId="6B249AC2" w15:done="0"/>
  <w15:commentEx w15:paraId="7651F64A" w15:done="0"/>
  <w15:commentEx w15:paraId="416271CA" w15:done="0"/>
  <w15:commentEx w15:paraId="78B4246D" w15:done="0"/>
  <w15:commentEx w15:paraId="31E665D4" w15:done="0"/>
  <w15:commentEx w15:paraId="6EDD5625" w15:done="0"/>
  <w15:commentEx w15:paraId="3C3ECB5E" w15:done="0"/>
  <w15:commentEx w15:paraId="500CADCA" w15:done="0"/>
  <w15:commentEx w15:paraId="1173F3A8" w15:done="0"/>
  <w15:commentEx w15:paraId="28571C45" w15:done="0"/>
  <w15:commentEx w15:paraId="30E44B4C" w15:done="0"/>
  <w15:commentEx w15:paraId="41298058" w15:done="0"/>
  <w15:commentEx w15:paraId="702D92B9" w15:done="0"/>
  <w15:commentEx w15:paraId="1F62AC7C" w15:done="0"/>
  <w15:commentEx w15:paraId="277FCC78" w15:done="0"/>
  <w15:commentEx w15:paraId="6CD3CCA4" w15:done="0"/>
  <w15:commentEx w15:paraId="217C4F53" w15:done="0"/>
  <w15:commentEx w15:paraId="535EF34E" w15:done="0"/>
  <w15:commentEx w15:paraId="1F1C0BA6" w15:done="0"/>
  <w15:commentEx w15:paraId="02F5432C" w15:done="0"/>
  <w15:commentEx w15:paraId="5C307B20" w15:done="0"/>
  <w15:commentEx w15:paraId="3F051E00" w15:done="0"/>
  <w15:commentEx w15:paraId="42D6EC47" w15:done="0"/>
  <w15:commentEx w15:paraId="79C59DF7" w15:done="0"/>
  <w15:commentEx w15:paraId="0B4776C9" w15:done="0"/>
  <w15:commentEx w15:paraId="486262C0" w15:done="0"/>
  <w15:commentEx w15:paraId="262E2D8F" w15:done="0"/>
  <w15:commentEx w15:paraId="361D9A44" w15:done="0"/>
  <w15:commentEx w15:paraId="14A706DF" w15:done="0"/>
  <w15:commentEx w15:paraId="074BBDFA" w15:done="0"/>
  <w15:commentEx w15:paraId="415F17E0" w15:done="0"/>
  <w15:commentEx w15:paraId="6F7B61B0" w15:done="0"/>
  <w15:commentEx w15:paraId="721A787B" w15:done="0"/>
  <w15:commentEx w15:paraId="4C828074" w15:done="0"/>
  <w15:commentEx w15:paraId="7C90E74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21EEB" w14:textId="77777777" w:rsidR="00360A93" w:rsidRDefault="00360A93" w:rsidP="00F76375">
      <w:pPr>
        <w:spacing w:after="0" w:line="240" w:lineRule="auto"/>
      </w:pPr>
      <w:r>
        <w:separator/>
      </w:r>
    </w:p>
  </w:endnote>
  <w:endnote w:type="continuationSeparator" w:id="0">
    <w:p w14:paraId="2E6A4710" w14:textId="77777777" w:rsidR="00360A93" w:rsidRDefault="00360A93" w:rsidP="00F7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EBC64" w14:textId="77777777" w:rsidR="00360A93" w:rsidRDefault="00360A93" w:rsidP="00F76375">
      <w:pPr>
        <w:spacing w:after="0" w:line="240" w:lineRule="auto"/>
      </w:pPr>
      <w:r>
        <w:separator/>
      </w:r>
    </w:p>
  </w:footnote>
  <w:footnote w:type="continuationSeparator" w:id="0">
    <w:p w14:paraId="1A73B42C" w14:textId="77777777" w:rsidR="00360A93" w:rsidRDefault="00360A93" w:rsidP="00F7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9BE04" w14:textId="77777777" w:rsidR="00F76375" w:rsidRDefault="00360A93">
    <w:pPr>
      <w:pStyle w:val="Header"/>
    </w:pPr>
    <w:r>
      <w:rPr>
        <w:noProof/>
      </w:rPr>
      <w:pict w14:anchorId="725AE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6FBF" w14:textId="77777777" w:rsidR="00F76375" w:rsidRDefault="00360A93">
    <w:pPr>
      <w:pStyle w:val="Header"/>
    </w:pPr>
    <w:r>
      <w:rPr>
        <w:noProof/>
      </w:rPr>
      <w:pict w14:anchorId="249CA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11B3" w14:textId="77777777" w:rsidR="00F76375" w:rsidRDefault="00360A93">
    <w:pPr>
      <w:pStyle w:val="Header"/>
    </w:pPr>
    <w:r>
      <w:rPr>
        <w:noProof/>
      </w:rPr>
      <w:pict w14:anchorId="28885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861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5DD"/>
    <w:multiLevelType w:val="hybridMultilevel"/>
    <w:tmpl w:val="7092EF34"/>
    <w:lvl w:ilvl="0" w:tplc="225EE6E6">
      <w:start w:val="4"/>
      <w:numFmt w:val="decimal"/>
      <w:lvlText w:val="%1."/>
      <w:lvlJc w:val="left"/>
      <w:pPr>
        <w:ind w:left="720" w:hanging="360"/>
      </w:pPr>
      <w:rPr>
        <w:rFonts w:eastAsia="Times New Roman"/>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CF35BB"/>
    <w:multiLevelType w:val="hybridMultilevel"/>
    <w:tmpl w:val="17E6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28460E"/>
    <w:multiLevelType w:val="hybridMultilevel"/>
    <w:tmpl w:val="8E34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87352"/>
    <w:multiLevelType w:val="hybridMultilevel"/>
    <w:tmpl w:val="9D86B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alwa Bedrech">
    <w15:presenceInfo w15:providerId="None" w15:userId="Dr. Salwa Bedr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4894"/>
    <w:rsid w:val="000251D5"/>
    <w:rsid w:val="00090295"/>
    <w:rsid w:val="00104130"/>
    <w:rsid w:val="00151B1F"/>
    <w:rsid w:val="001761DD"/>
    <w:rsid w:val="001F16BB"/>
    <w:rsid w:val="00271B26"/>
    <w:rsid w:val="002942AE"/>
    <w:rsid w:val="002A4FE4"/>
    <w:rsid w:val="00360A93"/>
    <w:rsid w:val="004022E6"/>
    <w:rsid w:val="004640D7"/>
    <w:rsid w:val="00465163"/>
    <w:rsid w:val="004A0344"/>
    <w:rsid w:val="005B2435"/>
    <w:rsid w:val="0062087C"/>
    <w:rsid w:val="00621CB5"/>
    <w:rsid w:val="00627EC1"/>
    <w:rsid w:val="006539BA"/>
    <w:rsid w:val="00677575"/>
    <w:rsid w:val="006B7A3B"/>
    <w:rsid w:val="006C0767"/>
    <w:rsid w:val="007001E6"/>
    <w:rsid w:val="007205B2"/>
    <w:rsid w:val="00726522"/>
    <w:rsid w:val="00731758"/>
    <w:rsid w:val="007C1085"/>
    <w:rsid w:val="007D53D1"/>
    <w:rsid w:val="007E152C"/>
    <w:rsid w:val="007F2103"/>
    <w:rsid w:val="00832F39"/>
    <w:rsid w:val="0087170F"/>
    <w:rsid w:val="008B7DA7"/>
    <w:rsid w:val="008C2B70"/>
    <w:rsid w:val="008F02F6"/>
    <w:rsid w:val="00935A33"/>
    <w:rsid w:val="009968F1"/>
    <w:rsid w:val="009E7FC6"/>
    <w:rsid w:val="009F37AC"/>
    <w:rsid w:val="00A159E9"/>
    <w:rsid w:val="00A34F61"/>
    <w:rsid w:val="00A579A2"/>
    <w:rsid w:val="00AA4894"/>
    <w:rsid w:val="00AE0583"/>
    <w:rsid w:val="00B11623"/>
    <w:rsid w:val="00B25D13"/>
    <w:rsid w:val="00B308EA"/>
    <w:rsid w:val="00B41EEE"/>
    <w:rsid w:val="00B466C1"/>
    <w:rsid w:val="00B469F9"/>
    <w:rsid w:val="00B70C35"/>
    <w:rsid w:val="00BA7148"/>
    <w:rsid w:val="00BB638F"/>
    <w:rsid w:val="00BE79E1"/>
    <w:rsid w:val="00C0587F"/>
    <w:rsid w:val="00C06D57"/>
    <w:rsid w:val="00C25606"/>
    <w:rsid w:val="00D340ED"/>
    <w:rsid w:val="00D451E9"/>
    <w:rsid w:val="00D724D6"/>
    <w:rsid w:val="00DC6D3D"/>
    <w:rsid w:val="00DE1908"/>
    <w:rsid w:val="00E11FDA"/>
    <w:rsid w:val="00E1334C"/>
    <w:rsid w:val="00EB20C6"/>
    <w:rsid w:val="00ED396E"/>
    <w:rsid w:val="00EF45E0"/>
    <w:rsid w:val="00F144A4"/>
    <w:rsid w:val="00F34EFB"/>
    <w:rsid w:val="00F73111"/>
    <w:rsid w:val="00F76375"/>
    <w:rsid w:val="00F80282"/>
    <w:rsid w:val="00FD305D"/>
    <w:rsid w:val="00FF5B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4E56A"/>
  <w15:docId w15:val="{BB4C7213-32C9-4CBA-835F-0E7E4A2E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894"/>
    <w:rPr>
      <w:color w:val="0000FF" w:themeColor="hyperlink"/>
      <w:u w:val="single"/>
    </w:rPr>
  </w:style>
  <w:style w:type="paragraph" w:styleId="ListParagraph">
    <w:name w:val="List Paragraph"/>
    <w:basedOn w:val="Normal"/>
    <w:uiPriority w:val="34"/>
    <w:qFormat/>
    <w:rsid w:val="00AA4894"/>
    <w:pPr>
      <w:ind w:left="720"/>
      <w:contextualSpacing/>
    </w:pPr>
  </w:style>
  <w:style w:type="character" w:customStyle="1" w:styleId="UnresolvedMention">
    <w:name w:val="Unresolved Mention"/>
    <w:basedOn w:val="DefaultParagraphFont"/>
    <w:uiPriority w:val="99"/>
    <w:semiHidden/>
    <w:unhideWhenUsed/>
    <w:rsid w:val="002942AE"/>
    <w:rPr>
      <w:color w:val="605E5C"/>
      <w:shd w:val="clear" w:color="auto" w:fill="E1DFDD"/>
    </w:rPr>
  </w:style>
  <w:style w:type="paragraph" w:styleId="Header">
    <w:name w:val="header"/>
    <w:basedOn w:val="Normal"/>
    <w:link w:val="HeaderChar"/>
    <w:uiPriority w:val="99"/>
    <w:unhideWhenUsed/>
    <w:rsid w:val="00F7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375"/>
  </w:style>
  <w:style w:type="paragraph" w:styleId="Footer">
    <w:name w:val="footer"/>
    <w:basedOn w:val="Normal"/>
    <w:link w:val="FooterChar"/>
    <w:uiPriority w:val="99"/>
    <w:unhideWhenUsed/>
    <w:rsid w:val="00F7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375"/>
  </w:style>
  <w:style w:type="character" w:styleId="CommentReference">
    <w:name w:val="annotation reference"/>
    <w:basedOn w:val="DefaultParagraphFont"/>
    <w:uiPriority w:val="99"/>
    <w:semiHidden/>
    <w:unhideWhenUsed/>
    <w:rsid w:val="007D53D1"/>
    <w:rPr>
      <w:sz w:val="16"/>
      <w:szCs w:val="16"/>
    </w:rPr>
  </w:style>
  <w:style w:type="paragraph" w:styleId="CommentText">
    <w:name w:val="annotation text"/>
    <w:basedOn w:val="Normal"/>
    <w:link w:val="CommentTextChar"/>
    <w:uiPriority w:val="99"/>
    <w:semiHidden/>
    <w:unhideWhenUsed/>
    <w:rsid w:val="007D53D1"/>
    <w:pPr>
      <w:spacing w:line="240" w:lineRule="auto"/>
    </w:pPr>
    <w:rPr>
      <w:sz w:val="20"/>
      <w:szCs w:val="20"/>
    </w:rPr>
  </w:style>
  <w:style w:type="character" w:customStyle="1" w:styleId="CommentTextChar">
    <w:name w:val="Comment Text Char"/>
    <w:basedOn w:val="DefaultParagraphFont"/>
    <w:link w:val="CommentText"/>
    <w:uiPriority w:val="99"/>
    <w:semiHidden/>
    <w:rsid w:val="007D53D1"/>
    <w:rPr>
      <w:sz w:val="20"/>
      <w:szCs w:val="20"/>
    </w:rPr>
  </w:style>
  <w:style w:type="paragraph" w:styleId="CommentSubject">
    <w:name w:val="annotation subject"/>
    <w:basedOn w:val="CommentText"/>
    <w:next w:val="CommentText"/>
    <w:link w:val="CommentSubjectChar"/>
    <w:uiPriority w:val="99"/>
    <w:semiHidden/>
    <w:unhideWhenUsed/>
    <w:rsid w:val="007D53D1"/>
    <w:rPr>
      <w:b/>
      <w:bCs/>
    </w:rPr>
  </w:style>
  <w:style w:type="character" w:customStyle="1" w:styleId="CommentSubjectChar">
    <w:name w:val="Comment Subject Char"/>
    <w:basedOn w:val="CommentTextChar"/>
    <w:link w:val="CommentSubject"/>
    <w:uiPriority w:val="99"/>
    <w:semiHidden/>
    <w:rsid w:val="007D53D1"/>
    <w:rPr>
      <w:b/>
      <w:bCs/>
      <w:sz w:val="20"/>
      <w:szCs w:val="20"/>
    </w:rPr>
  </w:style>
  <w:style w:type="paragraph" w:styleId="BalloonText">
    <w:name w:val="Balloon Text"/>
    <w:basedOn w:val="Normal"/>
    <w:link w:val="BalloonTextChar"/>
    <w:uiPriority w:val="99"/>
    <w:semiHidden/>
    <w:unhideWhenUsed/>
    <w:rsid w:val="007D5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3D1"/>
    <w:rPr>
      <w:rFonts w:ascii="Segoe UI" w:hAnsi="Segoe UI" w:cs="Segoe UI"/>
      <w:sz w:val="18"/>
      <w:szCs w:val="18"/>
    </w:rPr>
  </w:style>
  <w:style w:type="character" w:styleId="Strong">
    <w:name w:val="Strong"/>
    <w:uiPriority w:val="22"/>
    <w:qFormat/>
    <w:rsid w:val="005B2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cr.2018.12.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6739/jor.v37iSpecialissue.140844"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1.sunflower yield % increased process percentage</a:t>
            </a:r>
          </a:p>
        </c:rich>
      </c:tx>
      <c:layout>
        <c:manualLayout>
          <c:xMode val="edge"/>
          <c:yMode val="edge"/>
          <c:x val="0.1827211698419393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811150110346761"/>
          <c:y val="0.25635982414827618"/>
          <c:w val="0.63444550270377542"/>
          <c:h val="0.32257281347836353"/>
        </c:manualLayout>
      </c:layout>
      <c:bar3DChart>
        <c:barDir val="col"/>
        <c:grouping val="stacked"/>
        <c:varyColors val="0"/>
        <c:ser>
          <c:idx val="0"/>
          <c:order val="0"/>
          <c:tx>
            <c:strRef>
              <c:f>Sheet1!$E$4:$E$5</c:f>
              <c:strCache>
                <c:ptCount val="1"/>
                <c:pt idx="0">
                  <c:v>sunflower yield % increased process percentage</c:v>
                </c:pt>
              </c:strCache>
            </c:strRef>
          </c:tx>
          <c:invertIfNegative val="0"/>
          <c:cat>
            <c:strRef>
              <c:f>Sheet1!$D$6:$D$9</c:f>
              <c:strCache>
                <c:ptCount val="4"/>
                <c:pt idx="0">
                  <c:v>metabolic process</c:v>
                </c:pt>
                <c:pt idx="1">
                  <c:v>mineralization process</c:v>
                </c:pt>
                <c:pt idx="2">
                  <c:v>Photosynthetic efficiency</c:v>
                </c:pt>
                <c:pt idx="3">
                  <c:v>genetic constituents</c:v>
                </c:pt>
              </c:strCache>
            </c:strRef>
          </c:cat>
          <c:val>
            <c:numRef>
              <c:f>Sheet1!$E$6:$E$9</c:f>
              <c:numCache>
                <c:formatCode>0%</c:formatCode>
                <c:ptCount val="4"/>
                <c:pt idx="0">
                  <c:v>0.5</c:v>
                </c:pt>
                <c:pt idx="1">
                  <c:v>0.25</c:v>
                </c:pt>
                <c:pt idx="2">
                  <c:v>0.15000000000000024</c:v>
                </c:pt>
                <c:pt idx="3">
                  <c:v>0.1</c:v>
                </c:pt>
              </c:numCache>
            </c:numRef>
          </c:val>
          <c:extLst>
            <c:ext xmlns:c16="http://schemas.microsoft.com/office/drawing/2014/chart" uri="{C3380CC4-5D6E-409C-BE32-E72D297353CC}">
              <c16:uniqueId val="{00000000-E645-472D-9367-1D399743AFD9}"/>
            </c:ext>
          </c:extLst>
        </c:ser>
        <c:dLbls>
          <c:showLegendKey val="0"/>
          <c:showVal val="0"/>
          <c:showCatName val="0"/>
          <c:showSerName val="0"/>
          <c:showPercent val="0"/>
          <c:showBubbleSize val="0"/>
        </c:dLbls>
        <c:gapWidth val="150"/>
        <c:shape val="pyramid"/>
        <c:axId val="121640064"/>
        <c:axId val="121641984"/>
        <c:axId val="0"/>
      </c:bar3DChart>
      <c:catAx>
        <c:axId val="121640064"/>
        <c:scaling>
          <c:orientation val="minMax"/>
        </c:scaling>
        <c:delete val="0"/>
        <c:axPos val="b"/>
        <c:numFmt formatCode="General" sourceLinked="0"/>
        <c:majorTickMark val="out"/>
        <c:minorTickMark val="none"/>
        <c:tickLblPos val="nextTo"/>
        <c:crossAx val="121641984"/>
        <c:crosses val="autoZero"/>
        <c:auto val="1"/>
        <c:lblAlgn val="ctr"/>
        <c:lblOffset val="100"/>
        <c:noMultiLvlLbl val="0"/>
      </c:catAx>
      <c:valAx>
        <c:axId val="121641984"/>
        <c:scaling>
          <c:orientation val="minMax"/>
        </c:scaling>
        <c:delete val="0"/>
        <c:axPos val="l"/>
        <c:majorGridlines/>
        <c:numFmt formatCode="0%" sourceLinked="1"/>
        <c:majorTickMark val="out"/>
        <c:minorTickMark val="none"/>
        <c:tickLblPos val="nextTo"/>
        <c:crossAx val="121640064"/>
        <c:crosses val="autoZero"/>
        <c:crossBetween val="between"/>
      </c:valAx>
    </c:plotArea>
    <c:legend>
      <c:legendPos val="r"/>
      <c:layout>
        <c:manualLayout>
          <c:xMode val="edge"/>
          <c:yMode val="edge"/>
          <c:x val="0.72524670120710211"/>
          <c:y val="0.41472477898555055"/>
          <c:w val="0.25748308107936663"/>
          <c:h val="0.2163902969403400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14</Pages>
  <Words>5168</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Dr. Salwa Bedrech</cp:lastModifiedBy>
  <cp:revision>25</cp:revision>
  <dcterms:created xsi:type="dcterms:W3CDTF">2026-02-04T11:49:00Z</dcterms:created>
  <dcterms:modified xsi:type="dcterms:W3CDTF">2026-02-08T20:37:00Z</dcterms:modified>
</cp:coreProperties>
</file>