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249A4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5249A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ar-SA"/>
              </w:rPr>
            </w:pPr>
          </w:p>
        </w:tc>
      </w:tr>
      <w:tr w:rsidR="0000007A" w:rsidRPr="005249A4" w:rsidTr="002643B3">
        <w:trPr>
          <w:trHeight w:val="290"/>
        </w:trPr>
        <w:tc>
          <w:tcPr>
            <w:tcW w:w="1234" w:type="pct"/>
          </w:tcPr>
          <w:p w:rsidR="0000007A" w:rsidRPr="005249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5249A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249A4" w:rsidRDefault="00F80A4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E210E7" w:rsidRPr="005249A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5249A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249A4" w:rsidTr="002643B3">
        <w:trPr>
          <w:trHeight w:val="290"/>
        </w:trPr>
        <w:tc>
          <w:tcPr>
            <w:tcW w:w="1234" w:type="pct"/>
          </w:tcPr>
          <w:p w:rsidR="0000007A" w:rsidRPr="005249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5249A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249A4" w:rsidRDefault="00696D2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Ms_JABB_153453</w:t>
            </w:r>
          </w:p>
        </w:tc>
      </w:tr>
      <w:tr w:rsidR="0000007A" w:rsidRPr="005249A4" w:rsidTr="002643B3">
        <w:trPr>
          <w:trHeight w:val="650"/>
        </w:trPr>
        <w:tc>
          <w:tcPr>
            <w:tcW w:w="1234" w:type="pct"/>
          </w:tcPr>
          <w:p w:rsidR="0000007A" w:rsidRPr="005249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5249A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249A4" w:rsidRDefault="00696D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Molecular Genetic Diversity for Drought Tolerance in Sorghum (Sorghum </w:t>
            </w:r>
            <w:proofErr w:type="spellStart"/>
            <w:r w:rsidRPr="005249A4">
              <w:rPr>
                <w:rFonts w:ascii="Arial" w:hAnsi="Arial" w:cs="Arial"/>
                <w:b/>
                <w:sz w:val="20"/>
                <w:szCs w:val="20"/>
                <w:lang w:val="en-GB"/>
              </w:rPr>
              <w:t>bicolor</w:t>
            </w:r>
            <w:proofErr w:type="spellEnd"/>
            <w:r w:rsidRPr="005249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Moench)</w:t>
            </w:r>
          </w:p>
        </w:tc>
      </w:tr>
      <w:tr w:rsidR="00CF0BBB" w:rsidRPr="005249A4" w:rsidTr="002643B3">
        <w:trPr>
          <w:trHeight w:val="332"/>
        </w:trPr>
        <w:tc>
          <w:tcPr>
            <w:tcW w:w="1234" w:type="pct"/>
          </w:tcPr>
          <w:p w:rsidR="00CF0BBB" w:rsidRPr="005249A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5249A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5249A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F1235" w:rsidRPr="005249A4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5249A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5249A4">
              <w:rPr>
                <w:rFonts w:ascii="Arial" w:hAnsi="Arial" w:cs="Arial"/>
                <w:highlight w:val="yellow"/>
                <w:lang w:val="en-GB" w:bidi="ar-SA"/>
              </w:rPr>
              <w:t>PART  1:</w:t>
            </w:r>
            <w:r w:rsidRPr="005249A4">
              <w:rPr>
                <w:rFonts w:ascii="Arial" w:hAnsi="Arial" w:cs="Arial"/>
                <w:lang w:val="en-GB" w:bidi="ar-SA"/>
              </w:rPr>
              <w:t xml:space="preserve"> Comments</w:t>
            </w:r>
          </w:p>
          <w:p w:rsidR="002F1235" w:rsidRPr="005249A4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5249A4">
        <w:tc>
          <w:tcPr>
            <w:tcW w:w="1265" w:type="pct"/>
            <w:noWrap/>
          </w:tcPr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2212" w:type="pct"/>
          </w:tcPr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5249A4">
              <w:rPr>
                <w:rFonts w:ascii="Arial" w:hAnsi="Arial" w:cs="Arial"/>
                <w:lang w:val="en-GB" w:bidi="ar-SA"/>
              </w:rPr>
              <w:t>Reviewer’s comment</w:t>
            </w:r>
          </w:p>
          <w:p w:rsidR="00D91000" w:rsidRPr="005249A4" w:rsidRDefault="00D91000" w:rsidP="005729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6310E" w:rsidRPr="005249A4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49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49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2F1235" w:rsidRPr="005249A4">
        <w:trPr>
          <w:trHeight w:val="1264"/>
        </w:trPr>
        <w:tc>
          <w:tcPr>
            <w:tcW w:w="1265" w:type="pct"/>
            <w:noWrap/>
          </w:tcPr>
          <w:p w:rsidR="002F1235" w:rsidRPr="005249A4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F1235" w:rsidRPr="005249A4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5249A4" w:rsidRDefault="00202FF7" w:rsidP="00202F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This study is of utmost importance to the readership of the Science and Research, given its direct correlation to a broad topic of interest.</w:t>
            </w:r>
          </w:p>
        </w:tc>
        <w:tc>
          <w:tcPr>
            <w:tcW w:w="1523" w:type="pct"/>
          </w:tcPr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2F1235" w:rsidRPr="005249A4">
        <w:trPr>
          <w:trHeight w:val="1262"/>
        </w:trPr>
        <w:tc>
          <w:tcPr>
            <w:tcW w:w="1265" w:type="pct"/>
            <w:noWrap/>
          </w:tcPr>
          <w:p w:rsidR="002F1235" w:rsidRPr="005249A4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F1235" w:rsidRPr="005249A4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 w:bidi="ar-SA"/>
              </w:rPr>
            </w:pPr>
          </w:p>
        </w:tc>
        <w:tc>
          <w:tcPr>
            <w:tcW w:w="2212" w:type="pct"/>
          </w:tcPr>
          <w:p w:rsidR="002F1235" w:rsidRPr="005249A4" w:rsidRDefault="00202F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2F1235" w:rsidRPr="005249A4">
        <w:trPr>
          <w:trHeight w:val="1262"/>
        </w:trPr>
        <w:tc>
          <w:tcPr>
            <w:tcW w:w="1265" w:type="pct"/>
            <w:noWrap/>
          </w:tcPr>
          <w:p w:rsidR="002F1235" w:rsidRPr="005249A4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 w:bidi="ar-SA"/>
              </w:rPr>
            </w:pPr>
            <w:r w:rsidRPr="005249A4">
              <w:rPr>
                <w:rFonts w:ascii="Arial" w:hAnsi="Arial" w:cs="Arial"/>
                <w:lang w:val="en-GB" w:bidi="ar-SA"/>
              </w:rPr>
              <w:t>Is the abstract of the article comprehensive? Do you suggest the addition (or deletion) of some points in this section? Please write your suggestions here.</w:t>
            </w:r>
          </w:p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 w:bidi="ar-SA"/>
              </w:rPr>
            </w:pPr>
          </w:p>
        </w:tc>
        <w:tc>
          <w:tcPr>
            <w:tcW w:w="2212" w:type="pct"/>
          </w:tcPr>
          <w:p w:rsidR="002F1235" w:rsidRPr="005249A4" w:rsidRDefault="00202F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The abstract effectively encapsulates the articles content, presenting a concise summary of the topic, context, and purpose of the article</w:t>
            </w:r>
          </w:p>
        </w:tc>
        <w:tc>
          <w:tcPr>
            <w:tcW w:w="1523" w:type="pct"/>
          </w:tcPr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2F1235" w:rsidRPr="005249A4">
        <w:trPr>
          <w:trHeight w:val="704"/>
        </w:trPr>
        <w:tc>
          <w:tcPr>
            <w:tcW w:w="1265" w:type="pct"/>
            <w:noWrap/>
          </w:tcPr>
          <w:p w:rsidR="002F1235" w:rsidRPr="005249A4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 w:bidi="ar-SA"/>
              </w:rPr>
            </w:pPr>
            <w:r w:rsidRPr="005249A4">
              <w:rPr>
                <w:rFonts w:ascii="Arial" w:hAnsi="Arial" w:cs="Arial"/>
                <w:lang w:val="en-GB" w:bidi="ar-SA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F1235" w:rsidRPr="005249A4" w:rsidRDefault="00202F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2F1235" w:rsidRPr="005249A4">
        <w:trPr>
          <w:trHeight w:val="703"/>
        </w:trPr>
        <w:tc>
          <w:tcPr>
            <w:tcW w:w="1265" w:type="pct"/>
            <w:noWrap/>
          </w:tcPr>
          <w:p w:rsidR="002F1235" w:rsidRPr="005249A4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F1235" w:rsidRPr="005249A4" w:rsidRDefault="00202FF7" w:rsidP="00202F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The article has a comprehensive reference list, empowering readers to validate information and embark on additional research, thereby strengthening credibility.</w:t>
            </w:r>
          </w:p>
        </w:tc>
        <w:tc>
          <w:tcPr>
            <w:tcW w:w="1523" w:type="pct"/>
          </w:tcPr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2F1235" w:rsidRPr="005249A4">
        <w:trPr>
          <w:trHeight w:val="386"/>
        </w:trPr>
        <w:tc>
          <w:tcPr>
            <w:tcW w:w="1265" w:type="pct"/>
            <w:noWrap/>
          </w:tcPr>
          <w:p w:rsidR="002F1235" w:rsidRPr="005249A4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 w:bidi="ar-SA"/>
              </w:rPr>
            </w:pPr>
            <w:r w:rsidRPr="005249A4">
              <w:rPr>
                <w:rFonts w:ascii="Arial" w:hAnsi="Arial" w:cs="Arial"/>
                <w:bCs w:val="0"/>
                <w:lang w:val="en-GB" w:bidi="ar-SA"/>
              </w:rPr>
              <w:t>Is the language/English quality of the article suitable for scholarly communications?</w:t>
            </w:r>
          </w:p>
          <w:p w:rsidR="002F1235" w:rsidRPr="005249A4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5249A4" w:rsidRDefault="00F216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5249A4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5249A4">
        <w:trPr>
          <w:trHeight w:val="1178"/>
        </w:trPr>
        <w:tc>
          <w:tcPr>
            <w:tcW w:w="1265" w:type="pct"/>
            <w:noWrap/>
          </w:tcPr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ar-SA"/>
              </w:rPr>
            </w:pPr>
            <w:r w:rsidRPr="005249A4">
              <w:rPr>
                <w:rFonts w:ascii="Arial" w:hAnsi="Arial" w:cs="Arial"/>
                <w:bCs w:val="0"/>
                <w:u w:val="single"/>
                <w:lang w:val="en-GB" w:bidi="ar-SA"/>
              </w:rPr>
              <w:t>Optional/General</w:t>
            </w:r>
            <w:r w:rsidRPr="005249A4">
              <w:rPr>
                <w:rFonts w:ascii="Arial" w:hAnsi="Arial" w:cs="Arial"/>
                <w:bCs w:val="0"/>
                <w:lang w:val="en-GB" w:bidi="ar-SA"/>
              </w:rPr>
              <w:t xml:space="preserve"> </w:t>
            </w:r>
            <w:r w:rsidRPr="005249A4">
              <w:rPr>
                <w:rFonts w:ascii="Arial" w:hAnsi="Arial" w:cs="Arial"/>
                <w:b w:val="0"/>
                <w:bCs w:val="0"/>
                <w:lang w:val="en-GB" w:bidi="ar-SA"/>
              </w:rPr>
              <w:t>comments</w:t>
            </w:r>
          </w:p>
          <w:p w:rsidR="002F1235" w:rsidRPr="005249A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  <w:tc>
          <w:tcPr>
            <w:tcW w:w="2212" w:type="pct"/>
          </w:tcPr>
          <w:p w:rsidR="002F1235" w:rsidRPr="005249A4" w:rsidRDefault="001B77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49A4">
              <w:rPr>
                <w:rFonts w:ascii="Arial" w:hAnsi="Arial" w:cs="Arial"/>
                <w:sz w:val="20"/>
                <w:szCs w:val="20"/>
                <w:lang w:val="en-GB"/>
              </w:rPr>
              <w:t xml:space="preserve">The SSR markers linked to these should be mentioned </w:t>
            </w:r>
            <w:r w:rsidR="0048474A" w:rsidRPr="005249A4">
              <w:rPr>
                <w:rFonts w:ascii="Arial" w:hAnsi="Arial" w:cs="Arial"/>
                <w:sz w:val="20"/>
                <w:szCs w:val="20"/>
                <w:lang w:val="en-GB"/>
              </w:rPr>
              <w:t>individually</w:t>
            </w:r>
            <w:r w:rsidRPr="005249A4">
              <w:rPr>
                <w:rFonts w:ascii="Arial" w:hAnsi="Arial" w:cs="Arial"/>
                <w:sz w:val="20"/>
                <w:szCs w:val="20"/>
                <w:lang w:val="en-GB"/>
              </w:rPr>
              <w:t xml:space="preserve"> to stg</w:t>
            </w:r>
            <w:proofErr w:type="gramStart"/>
            <w:r w:rsidRPr="005249A4">
              <w:rPr>
                <w:rFonts w:ascii="Arial" w:hAnsi="Arial" w:cs="Arial"/>
                <w:sz w:val="20"/>
                <w:szCs w:val="20"/>
                <w:lang w:val="en-GB"/>
              </w:rPr>
              <w:t>1,stg</w:t>
            </w:r>
            <w:proofErr w:type="gramEnd"/>
            <w:r w:rsidRPr="005249A4">
              <w:rPr>
                <w:rFonts w:ascii="Arial" w:hAnsi="Arial" w:cs="Arial"/>
                <w:sz w:val="20"/>
                <w:szCs w:val="20"/>
                <w:lang w:val="en-GB"/>
              </w:rPr>
              <w:t>2 and stg3 in the manuscript.</w:t>
            </w:r>
          </w:p>
        </w:tc>
        <w:tc>
          <w:tcPr>
            <w:tcW w:w="1523" w:type="pct"/>
          </w:tcPr>
          <w:p w:rsidR="002F1235" w:rsidRPr="005249A4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F1235" w:rsidRPr="005249A4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9A4" w:rsidRDefault="005249A4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9A4" w:rsidRDefault="005249A4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9A4" w:rsidRDefault="005249A4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9A4" w:rsidRDefault="005249A4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9A4" w:rsidRDefault="005249A4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9A4" w:rsidRDefault="005249A4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9A4" w:rsidRDefault="005249A4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9A4" w:rsidRDefault="005249A4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9A4" w:rsidRPr="005249A4" w:rsidRDefault="005249A4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:rsidR="002F1235" w:rsidRPr="005249A4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9D0053" w:rsidRPr="005249A4" w:rsidTr="00854EA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53" w:rsidRPr="005249A4" w:rsidRDefault="009D0053" w:rsidP="00854EA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5249A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249A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D0053" w:rsidRPr="005249A4" w:rsidRDefault="009D0053" w:rsidP="00854EA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D0053" w:rsidRPr="005249A4" w:rsidTr="00854EA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53" w:rsidRPr="005249A4" w:rsidRDefault="009D0053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53" w:rsidRPr="005249A4" w:rsidRDefault="009D0053" w:rsidP="00854E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49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9D0053" w:rsidRPr="005249A4" w:rsidRDefault="009D0053" w:rsidP="00854EA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49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49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D0053" w:rsidRPr="005249A4" w:rsidRDefault="009D0053" w:rsidP="00854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0053" w:rsidRPr="005249A4" w:rsidTr="00854EA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53" w:rsidRPr="005249A4" w:rsidRDefault="009D0053" w:rsidP="00854EA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249A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D0053" w:rsidRPr="005249A4" w:rsidRDefault="009D0053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53" w:rsidRPr="005249A4" w:rsidRDefault="009D0053" w:rsidP="00854EA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49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49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49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D0053" w:rsidRPr="005249A4" w:rsidRDefault="009D0053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0053" w:rsidRPr="005249A4" w:rsidRDefault="009D0053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9D0053" w:rsidRPr="005249A4" w:rsidRDefault="009D0053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0053" w:rsidRPr="005249A4" w:rsidRDefault="009D0053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0053" w:rsidRPr="005249A4" w:rsidRDefault="009D0053" w:rsidP="00854E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9D0053" w:rsidRPr="005249A4" w:rsidRDefault="009D0053" w:rsidP="009D0053">
      <w:pPr>
        <w:rPr>
          <w:rFonts w:ascii="Arial" w:hAnsi="Arial" w:cs="Arial"/>
          <w:sz w:val="20"/>
          <w:szCs w:val="20"/>
        </w:rPr>
      </w:pPr>
    </w:p>
    <w:p w:rsidR="005249A4" w:rsidRPr="005249A4" w:rsidRDefault="005249A4" w:rsidP="005249A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249A4" w:rsidRPr="005249A4" w:rsidRDefault="005249A4" w:rsidP="005249A4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249A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5249A4" w:rsidRPr="005249A4" w:rsidRDefault="005249A4" w:rsidP="005249A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249A4">
        <w:rPr>
          <w:rFonts w:ascii="Arial" w:hAnsi="Arial" w:cs="Arial"/>
          <w:color w:val="000000" w:themeColor="text1"/>
          <w:sz w:val="20"/>
          <w:szCs w:val="20"/>
        </w:rPr>
        <w:t>J.Amudha</w:t>
      </w:r>
      <w:proofErr w:type="spellEnd"/>
      <w:proofErr w:type="gramEnd"/>
      <w:r w:rsidRPr="005249A4">
        <w:rPr>
          <w:rFonts w:ascii="Arial" w:hAnsi="Arial" w:cs="Arial"/>
          <w:color w:val="000000" w:themeColor="text1"/>
          <w:sz w:val="20"/>
          <w:szCs w:val="20"/>
        </w:rPr>
        <w:t>, ICAR-Central Institute for Cotton Research, India</w:t>
      </w:r>
      <w:r w:rsidRPr="005249A4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9D0053" w:rsidRPr="005249A4" w:rsidRDefault="009D0053" w:rsidP="009D0053">
      <w:pPr>
        <w:rPr>
          <w:rFonts w:ascii="Arial" w:hAnsi="Arial" w:cs="Arial"/>
          <w:sz w:val="20"/>
          <w:szCs w:val="20"/>
        </w:rPr>
      </w:pPr>
    </w:p>
    <w:p w:rsidR="009D0053" w:rsidRPr="005249A4" w:rsidRDefault="009D0053" w:rsidP="009D005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:rsidR="009D0053" w:rsidRPr="005249A4" w:rsidRDefault="009D0053" w:rsidP="009D0053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2F1235" w:rsidRPr="005249A4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F1235" w:rsidRPr="005249A4" w:rsidSect="00A57DB1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A45" w:rsidRPr="0000007A" w:rsidRDefault="00F80A45" w:rsidP="0099583E">
      <w:r>
        <w:separator/>
      </w:r>
    </w:p>
  </w:endnote>
  <w:endnote w:type="continuationSeparator" w:id="0">
    <w:p w:rsidR="00F80A45" w:rsidRPr="0000007A" w:rsidRDefault="00F80A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A45" w:rsidRPr="0000007A" w:rsidRDefault="00F80A45" w:rsidP="0099583E">
      <w:r>
        <w:separator/>
      </w:r>
    </w:p>
  </w:footnote>
  <w:footnote w:type="continuationSeparator" w:id="0">
    <w:p w:rsidR="00F80A45" w:rsidRPr="0000007A" w:rsidRDefault="00F80A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AMO_XmlVersion" w:val="Empty"/>
  </w:docVars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77D6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02FF7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75BC8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1088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66C5"/>
    <w:rsid w:val="00457AB1"/>
    <w:rsid w:val="00457BC0"/>
    <w:rsid w:val="00462996"/>
    <w:rsid w:val="00464003"/>
    <w:rsid w:val="004674B4"/>
    <w:rsid w:val="0047721E"/>
    <w:rsid w:val="0048474A"/>
    <w:rsid w:val="004A5026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49A4"/>
    <w:rsid w:val="00531C82"/>
    <w:rsid w:val="0053224D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2913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96D22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0053"/>
    <w:rsid w:val="009E13C3"/>
    <w:rsid w:val="009E6A30"/>
    <w:rsid w:val="009E79E5"/>
    <w:rsid w:val="009F07D4"/>
    <w:rsid w:val="009F29EB"/>
    <w:rsid w:val="00A001A0"/>
    <w:rsid w:val="00A1140C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47942"/>
    <w:rsid w:val="00B62087"/>
    <w:rsid w:val="00B62F41"/>
    <w:rsid w:val="00B63575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35758"/>
    <w:rsid w:val="00E451EA"/>
    <w:rsid w:val="00E513C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4315"/>
    <w:rsid w:val="00EF53FE"/>
    <w:rsid w:val="00F216A4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0A45"/>
    <w:rsid w:val="00FA6528"/>
    <w:rsid w:val="00FC1BE3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52AD1"/>
  <w15:docId w15:val="{CAEB8D1B-5151-46BD-A845-1AF156B7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Mangal"/>
      <w:b/>
      <w:bCs/>
      <w:sz w:val="20"/>
      <w:szCs w:val="20"/>
      <w:lang w:val="fr-FR" w:bidi="hi-IN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Mangal"/>
      <w:b/>
      <w:bCs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Mangal"/>
      <w:lang w:val="fr-FR" w:bidi="hi-IN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1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8</cp:revision>
  <dcterms:created xsi:type="dcterms:W3CDTF">2011-08-01T09:21:00Z</dcterms:created>
  <dcterms:modified xsi:type="dcterms:W3CDTF">2026-02-17T06:01:00Z</dcterms:modified>
</cp:coreProperties>
</file>