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A8D4F" w14:textId="23D5B562" w:rsidR="004B1EFB" w:rsidRPr="004B1EFB" w:rsidRDefault="004B1EFB" w:rsidP="004B1EFB">
      <w:pPr>
        <w:rPr>
          <w:rFonts w:ascii="Times New Roman" w:hAnsi="Times New Roman"/>
          <w:b/>
          <w:sz w:val="28"/>
          <w:szCs w:val="24"/>
          <w:u w:val="single"/>
        </w:rPr>
      </w:pPr>
      <w:r w:rsidRPr="004B1EFB">
        <w:rPr>
          <w:rFonts w:ascii="Times New Roman" w:hAnsi="Times New Roman"/>
          <w:b/>
          <w:sz w:val="28"/>
          <w:szCs w:val="24"/>
          <w:u w:val="single"/>
        </w:rPr>
        <w:t>Original Research Article</w:t>
      </w:r>
    </w:p>
    <w:p w14:paraId="31E65916" w14:textId="19766417" w:rsidR="00AD70D1" w:rsidRDefault="000E3995" w:rsidP="00AD70D1">
      <w:pPr>
        <w:jc w:val="center"/>
        <w:rPr>
          <w:rFonts w:ascii="Times New Roman" w:hAnsi="Times New Roman"/>
          <w:b/>
          <w:sz w:val="28"/>
          <w:szCs w:val="24"/>
        </w:rPr>
      </w:pPr>
      <w:r>
        <w:rPr>
          <w:rFonts w:ascii="Times New Roman" w:hAnsi="Times New Roman"/>
          <w:b/>
          <w:sz w:val="28"/>
          <w:szCs w:val="24"/>
        </w:rPr>
        <w:t>Studies on biology</w:t>
      </w:r>
      <w:r w:rsidR="00AD70D1" w:rsidRPr="00AD70D1">
        <w:rPr>
          <w:rFonts w:ascii="Times New Roman" w:hAnsi="Times New Roman"/>
          <w:b/>
          <w:sz w:val="28"/>
          <w:szCs w:val="24"/>
        </w:rPr>
        <w:t xml:space="preserve"> </w:t>
      </w:r>
      <w:r>
        <w:rPr>
          <w:rFonts w:ascii="Times New Roman" w:hAnsi="Times New Roman"/>
          <w:b/>
          <w:sz w:val="28"/>
          <w:szCs w:val="24"/>
        </w:rPr>
        <w:t>and morphometric characteristics</w:t>
      </w:r>
      <w:r w:rsidR="00AD70D1" w:rsidRPr="00AD70D1">
        <w:rPr>
          <w:rFonts w:ascii="Times New Roman" w:hAnsi="Times New Roman"/>
          <w:b/>
          <w:sz w:val="28"/>
          <w:szCs w:val="24"/>
        </w:rPr>
        <w:t xml:space="preserve"> of invasive pest </w:t>
      </w:r>
      <w:r w:rsidR="00AD70D1" w:rsidRPr="00AD70D1">
        <w:rPr>
          <w:rFonts w:ascii="Times New Roman" w:hAnsi="Times New Roman"/>
          <w:b/>
          <w:i/>
          <w:sz w:val="28"/>
          <w:szCs w:val="24"/>
        </w:rPr>
        <w:t xml:space="preserve">Spodoptera </w:t>
      </w:r>
      <w:proofErr w:type="spellStart"/>
      <w:r w:rsidR="00AD70D1" w:rsidRPr="00AD70D1">
        <w:rPr>
          <w:rFonts w:ascii="Times New Roman" w:hAnsi="Times New Roman"/>
          <w:b/>
          <w:i/>
          <w:sz w:val="28"/>
          <w:szCs w:val="24"/>
        </w:rPr>
        <w:t>frugiperda</w:t>
      </w:r>
      <w:proofErr w:type="spellEnd"/>
      <w:r w:rsidR="00AD70D1" w:rsidRPr="00AD70D1">
        <w:rPr>
          <w:rFonts w:ascii="Times New Roman" w:hAnsi="Times New Roman"/>
          <w:b/>
          <w:sz w:val="28"/>
          <w:szCs w:val="24"/>
        </w:rPr>
        <w:t xml:space="preserve"> (</w:t>
      </w:r>
      <w:proofErr w:type="spellStart"/>
      <w:r w:rsidR="00AD70D1" w:rsidRPr="00AD70D1">
        <w:rPr>
          <w:rFonts w:ascii="Times New Roman" w:hAnsi="Times New Roman"/>
          <w:b/>
          <w:sz w:val="28"/>
          <w:szCs w:val="24"/>
        </w:rPr>
        <w:t>J.</w:t>
      </w:r>
      <w:proofErr w:type="gramStart"/>
      <w:r w:rsidR="00AD70D1" w:rsidRPr="00AD70D1">
        <w:rPr>
          <w:rFonts w:ascii="Times New Roman" w:hAnsi="Times New Roman"/>
          <w:b/>
          <w:sz w:val="28"/>
          <w:szCs w:val="24"/>
        </w:rPr>
        <w:t>E.Smith</w:t>
      </w:r>
      <w:proofErr w:type="spellEnd"/>
      <w:proofErr w:type="gramEnd"/>
      <w:r w:rsidR="00AD70D1" w:rsidRPr="00AD70D1">
        <w:rPr>
          <w:rFonts w:ascii="Times New Roman" w:hAnsi="Times New Roman"/>
          <w:b/>
          <w:sz w:val="28"/>
          <w:szCs w:val="24"/>
        </w:rPr>
        <w:t>) for two successive generations</w:t>
      </w:r>
    </w:p>
    <w:p w14:paraId="67C245D7" w14:textId="77777777" w:rsidR="00387DC7" w:rsidRDefault="00387DC7" w:rsidP="00AD70D1">
      <w:pPr>
        <w:jc w:val="center"/>
        <w:rPr>
          <w:rFonts w:ascii="Times New Roman" w:hAnsi="Times New Roman"/>
          <w:b/>
          <w:sz w:val="28"/>
          <w:szCs w:val="24"/>
        </w:rPr>
      </w:pPr>
    </w:p>
    <w:p w14:paraId="6A61AF0A" w14:textId="77777777" w:rsidR="00614152" w:rsidRDefault="00614152" w:rsidP="00780925">
      <w:pPr>
        <w:spacing w:before="120" w:after="0" w:line="360" w:lineRule="auto"/>
        <w:jc w:val="both"/>
        <w:rPr>
          <w:rFonts w:ascii="Arial" w:hAnsi="Arial" w:cs="Arial"/>
          <w:b/>
        </w:rPr>
      </w:pPr>
    </w:p>
    <w:p w14:paraId="315E0365" w14:textId="3E44A459" w:rsidR="00780925" w:rsidRPr="00780925" w:rsidRDefault="00780925" w:rsidP="00780925">
      <w:pPr>
        <w:spacing w:before="120" w:after="0" w:line="360" w:lineRule="auto"/>
        <w:jc w:val="both"/>
        <w:rPr>
          <w:rFonts w:ascii="Arial" w:hAnsi="Arial" w:cs="Arial"/>
          <w:b/>
        </w:rPr>
      </w:pPr>
      <w:r w:rsidRPr="00780925">
        <w:rPr>
          <w:rFonts w:ascii="Arial" w:hAnsi="Arial" w:cs="Arial"/>
          <w:b/>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780925" w:rsidRPr="00780925" w14:paraId="7F1DBABB" w14:textId="77777777" w:rsidTr="00780925">
        <w:tc>
          <w:tcPr>
            <w:tcW w:w="9242" w:type="dxa"/>
            <w:shd w:val="clear" w:color="auto" w:fill="F2F2F2"/>
          </w:tcPr>
          <w:p w14:paraId="7EB4F4BC" w14:textId="77777777" w:rsidR="00780925" w:rsidRPr="00780925" w:rsidRDefault="00780925" w:rsidP="00112CFE">
            <w:pPr>
              <w:pStyle w:val="Body"/>
              <w:spacing w:after="0"/>
              <w:rPr>
                <w:rFonts w:ascii="Arial" w:eastAsia="Calibri" w:hAnsi="Arial" w:cs="Arial"/>
                <w:sz w:val="22"/>
                <w:szCs w:val="22"/>
              </w:rPr>
            </w:pPr>
            <w:r w:rsidRPr="00780925">
              <w:rPr>
                <w:rFonts w:ascii="Arial" w:eastAsia="Calibri" w:hAnsi="Arial" w:cs="Arial"/>
                <w:sz w:val="22"/>
                <w:szCs w:val="22"/>
              </w:rPr>
              <w:t xml:space="preserve">The biological and life history parameters of fall armyworm, </w:t>
            </w:r>
            <w:r w:rsidRPr="00780925">
              <w:rPr>
                <w:rFonts w:ascii="Arial" w:eastAsia="Calibri" w:hAnsi="Arial" w:cs="Arial"/>
                <w:i/>
                <w:sz w:val="22"/>
                <w:szCs w:val="22"/>
              </w:rPr>
              <w:t xml:space="preserve">Spodoptera </w:t>
            </w:r>
            <w:proofErr w:type="spellStart"/>
            <w:r w:rsidRPr="00780925">
              <w:rPr>
                <w:rFonts w:ascii="Arial" w:eastAsia="Calibri" w:hAnsi="Arial" w:cs="Arial"/>
                <w:i/>
                <w:sz w:val="22"/>
                <w:szCs w:val="22"/>
              </w:rPr>
              <w:t>frugiperda</w:t>
            </w:r>
            <w:proofErr w:type="spellEnd"/>
            <w:r w:rsidRPr="00780925">
              <w:rPr>
                <w:rFonts w:ascii="Arial" w:eastAsia="Calibri" w:hAnsi="Arial" w:cs="Arial"/>
                <w:sz w:val="22"/>
                <w:szCs w:val="22"/>
              </w:rPr>
              <w:t>, through successive generations on maize were studied during 2021-22 under laboratory conditions at the Agricultural Research Station, Mudhol, Karnataka. The females laid an average of 1237.50 and 1150 eggs in the first and second generations, respectively. Only a trivial difference was observed between successive generations. The incubation, larval, pupal, pre-ovipositional, ovipositional, and post-ovipositional periods ranged from 2-3,15-19, 12-15, 3-4, 3-4</w:t>
            </w:r>
            <w:commentRangeStart w:id="0"/>
            <w:r w:rsidRPr="00780925">
              <w:rPr>
                <w:rFonts w:ascii="Arial" w:eastAsia="Calibri" w:hAnsi="Arial" w:cs="Arial"/>
                <w:sz w:val="22"/>
                <w:szCs w:val="22"/>
              </w:rPr>
              <w:t>, and</w:t>
            </w:r>
            <w:commentRangeEnd w:id="0"/>
            <w:r w:rsidR="00D96EF1">
              <w:rPr>
                <w:rStyle w:val="CommentReference"/>
                <w:rFonts w:ascii="Calibri" w:hAnsi="Calibri"/>
                <w:lang w:val="en-IN"/>
              </w:rPr>
              <w:commentReference w:id="0"/>
            </w:r>
            <w:r w:rsidRPr="00780925">
              <w:rPr>
                <w:rFonts w:ascii="Arial" w:eastAsia="Calibri" w:hAnsi="Arial" w:cs="Arial"/>
                <w:sz w:val="22"/>
                <w:szCs w:val="22"/>
              </w:rPr>
              <w:t xml:space="preserve"> 4-5 days, respectively. The total life cycle duration of males and females was recorded as 36-46 and 39-49 days, respectively, in the first generation, and 42-46 and 41-50 days, respectively, in the second generation. The findings showed that during generation I, the average length and breadth of the first instar were 1.70 mm and 0.20 mm, respectively; 2.30 mm length and 0.30 mm breadth for the second instar; 6.70 mm and 0.70 mm for the third instar; 13.90 mm and 1.90 mm for the fourth instar; 19.30 mm and 2.90 mm for the fifth instar; and 27.02 mm and 3.90 mm for the sixth instar. There was no significant difference in larval length and breadth in generation II, which ranged from 1.74 to 27.20 mm in length and 0.22 to 3.90 mm in breadth.</w:t>
            </w:r>
          </w:p>
        </w:tc>
      </w:tr>
    </w:tbl>
    <w:p w14:paraId="329185DB" w14:textId="77777777" w:rsidR="0074131F" w:rsidRPr="00780925" w:rsidRDefault="0074131F" w:rsidP="0074131F">
      <w:pPr>
        <w:spacing w:after="0" w:line="360" w:lineRule="auto"/>
        <w:ind w:right="-46"/>
        <w:jc w:val="both"/>
        <w:rPr>
          <w:rFonts w:ascii="Arial" w:hAnsi="Arial" w:cs="Arial"/>
          <w:bCs/>
          <w:i/>
          <w:sz w:val="20"/>
          <w:szCs w:val="20"/>
        </w:rPr>
      </w:pPr>
      <w:r w:rsidRPr="00780925">
        <w:rPr>
          <w:rFonts w:ascii="Arial" w:hAnsi="Arial" w:cs="Arial"/>
          <w:bCs/>
          <w:i/>
          <w:sz w:val="20"/>
          <w:szCs w:val="20"/>
        </w:rPr>
        <w:t xml:space="preserve">Keywords: </w:t>
      </w:r>
      <w:r w:rsidRPr="00780925">
        <w:rPr>
          <w:rFonts w:ascii="Arial" w:hAnsi="Arial" w:cs="Arial"/>
          <w:bCs/>
          <w:i/>
          <w:iCs/>
          <w:sz w:val="20"/>
          <w:szCs w:val="20"/>
        </w:rPr>
        <w:t xml:space="preserve">Spodoptera </w:t>
      </w:r>
      <w:proofErr w:type="spellStart"/>
      <w:r w:rsidRPr="00780925">
        <w:rPr>
          <w:rFonts w:ascii="Arial" w:hAnsi="Arial" w:cs="Arial"/>
          <w:bCs/>
          <w:i/>
          <w:iCs/>
          <w:sz w:val="20"/>
          <w:szCs w:val="20"/>
        </w:rPr>
        <w:t>frugiperda</w:t>
      </w:r>
      <w:proofErr w:type="spellEnd"/>
      <w:r w:rsidRPr="00780925">
        <w:rPr>
          <w:rFonts w:ascii="Arial" w:hAnsi="Arial" w:cs="Arial"/>
          <w:bCs/>
          <w:i/>
          <w:iCs/>
          <w:sz w:val="20"/>
          <w:szCs w:val="20"/>
        </w:rPr>
        <w:t>, successive generations, instar, longevity, oviposition etc.</w:t>
      </w:r>
    </w:p>
    <w:p w14:paraId="13C8E805" w14:textId="77777777" w:rsidR="00EB7E07" w:rsidRPr="00780925" w:rsidRDefault="006469A3" w:rsidP="0074131F">
      <w:pPr>
        <w:pStyle w:val="NormalWeb"/>
        <w:numPr>
          <w:ilvl w:val="0"/>
          <w:numId w:val="2"/>
        </w:numPr>
        <w:spacing w:before="240" w:after="0" w:line="360" w:lineRule="auto"/>
        <w:jc w:val="both"/>
        <w:rPr>
          <w:rFonts w:ascii="Arial" w:hAnsi="Arial" w:cs="Arial"/>
          <w:b/>
          <w:sz w:val="22"/>
          <w:szCs w:val="22"/>
        </w:rPr>
      </w:pPr>
      <w:r w:rsidRPr="00780925">
        <w:rPr>
          <w:rFonts w:ascii="Arial" w:hAnsi="Arial" w:cs="Arial"/>
          <w:b/>
          <w:sz w:val="22"/>
          <w:szCs w:val="22"/>
        </w:rPr>
        <w:t>INTRODUCTION</w:t>
      </w:r>
      <w:r w:rsidR="00EB7E07" w:rsidRPr="00780925">
        <w:rPr>
          <w:rFonts w:ascii="Arial" w:hAnsi="Arial" w:cs="Arial"/>
          <w:b/>
          <w:sz w:val="22"/>
          <w:szCs w:val="22"/>
        </w:rPr>
        <w:t>:</w:t>
      </w:r>
    </w:p>
    <w:p w14:paraId="1D79C9E8" w14:textId="77777777" w:rsidR="00AD70D1" w:rsidRPr="00780925" w:rsidRDefault="00AD70D1" w:rsidP="0074131F">
      <w:pPr>
        <w:spacing w:after="0" w:line="360" w:lineRule="auto"/>
        <w:ind w:firstLine="720"/>
        <w:jc w:val="both"/>
        <w:rPr>
          <w:rFonts w:ascii="Arial" w:hAnsi="Arial" w:cs="Arial"/>
          <w:bCs/>
          <w:sz w:val="20"/>
          <w:szCs w:val="20"/>
        </w:rPr>
      </w:pPr>
      <w:r w:rsidRPr="00780925">
        <w:rPr>
          <w:rFonts w:ascii="Arial" w:hAnsi="Arial" w:cs="Arial"/>
          <w:bCs/>
          <w:sz w:val="20"/>
          <w:szCs w:val="20"/>
        </w:rPr>
        <w:t xml:space="preserve">Maize </w:t>
      </w:r>
      <w:r w:rsidRPr="00780925">
        <w:rPr>
          <w:rFonts w:ascii="Arial" w:hAnsi="Arial" w:cs="Arial"/>
          <w:bCs/>
          <w:i/>
          <w:iCs/>
          <w:sz w:val="20"/>
          <w:szCs w:val="20"/>
        </w:rPr>
        <w:t xml:space="preserve">Zea mays </w:t>
      </w:r>
      <w:r w:rsidRPr="00780925">
        <w:rPr>
          <w:rFonts w:ascii="Arial" w:hAnsi="Arial" w:cs="Arial"/>
          <w:bCs/>
          <w:sz w:val="20"/>
          <w:szCs w:val="20"/>
        </w:rPr>
        <w:t>L</w:t>
      </w:r>
      <w:r w:rsidRPr="00780925">
        <w:rPr>
          <w:rFonts w:ascii="Arial" w:hAnsi="Arial" w:cs="Arial"/>
          <w:bCs/>
          <w:i/>
          <w:iCs/>
          <w:sz w:val="20"/>
          <w:szCs w:val="20"/>
        </w:rPr>
        <w:t>.</w:t>
      </w:r>
      <w:r w:rsidRPr="00780925">
        <w:rPr>
          <w:rFonts w:ascii="Arial" w:hAnsi="Arial" w:cs="Arial"/>
          <w:bCs/>
          <w:sz w:val="20"/>
          <w:szCs w:val="20"/>
        </w:rPr>
        <w:t xml:space="preserve"> </w:t>
      </w:r>
      <w:r w:rsidR="00EB7E07" w:rsidRPr="00780925">
        <w:rPr>
          <w:rFonts w:ascii="Arial" w:hAnsi="Arial" w:cs="Arial"/>
          <w:sz w:val="20"/>
          <w:szCs w:val="20"/>
        </w:rPr>
        <w:t xml:space="preserve">is the second most widely cultivated crop in the world and cultivated in tropics, sub-tropics to temperate climate and is a foremost crop for billions of people as food, feed and raw material for industries </w:t>
      </w:r>
      <w:r w:rsidRPr="00780925">
        <w:rPr>
          <w:rFonts w:ascii="Arial" w:hAnsi="Arial" w:cs="Arial"/>
          <w:sz w:val="20"/>
          <w:szCs w:val="20"/>
        </w:rPr>
        <w:t>and is often called as “Queen of cereals”.</w:t>
      </w:r>
      <w:r w:rsidR="00EB7E07" w:rsidRPr="00780925">
        <w:rPr>
          <w:rFonts w:ascii="Arial" w:hAnsi="Arial" w:cs="Arial"/>
          <w:sz w:val="20"/>
          <w:szCs w:val="20"/>
        </w:rPr>
        <w:t xml:space="preserve"> </w:t>
      </w:r>
      <w:r w:rsidRPr="00780925">
        <w:rPr>
          <w:rFonts w:ascii="Arial" w:hAnsi="Arial" w:cs="Arial"/>
          <w:bCs/>
          <w:sz w:val="20"/>
          <w:szCs w:val="20"/>
        </w:rPr>
        <w:t>The global consumption pattern of maize as feed accounts for 61per cent, food as 17 per cent and industry as 22 per cent. Presently, universally around</w:t>
      </w:r>
      <w:r w:rsidR="00EB7E07" w:rsidRPr="00780925">
        <w:rPr>
          <w:rFonts w:ascii="Arial" w:hAnsi="Arial" w:cs="Arial"/>
          <w:bCs/>
          <w:sz w:val="20"/>
          <w:szCs w:val="20"/>
        </w:rPr>
        <w:t xml:space="preserve"> 1164</w:t>
      </w:r>
      <w:r w:rsidRPr="00780925">
        <w:rPr>
          <w:rFonts w:ascii="Arial" w:hAnsi="Arial" w:cs="Arial"/>
          <w:bCs/>
          <w:sz w:val="20"/>
          <w:szCs w:val="20"/>
        </w:rPr>
        <w:t xml:space="preserve"> MT of maize is being produced together by over 170 countries with an area of </w:t>
      </w:r>
      <w:r w:rsidR="00FC6ADE" w:rsidRPr="00780925">
        <w:rPr>
          <w:rFonts w:ascii="Arial" w:hAnsi="Arial" w:cs="Arial"/>
          <w:bCs/>
          <w:sz w:val="20"/>
          <w:szCs w:val="20"/>
        </w:rPr>
        <w:t>208</w:t>
      </w:r>
      <w:r w:rsidRPr="00780925">
        <w:rPr>
          <w:rFonts w:ascii="Arial" w:hAnsi="Arial" w:cs="Arial"/>
          <w:bCs/>
          <w:sz w:val="20"/>
          <w:szCs w:val="20"/>
        </w:rPr>
        <w:t xml:space="preserve"> million ha with an average product</w:t>
      </w:r>
      <w:r w:rsidR="00FC6ADE" w:rsidRPr="00780925">
        <w:rPr>
          <w:rFonts w:ascii="Arial" w:hAnsi="Arial" w:cs="Arial"/>
          <w:bCs/>
          <w:sz w:val="20"/>
          <w:szCs w:val="20"/>
        </w:rPr>
        <w:t>ivity of 5.75t/ha (FAOSTAT, 2022</w:t>
      </w:r>
      <w:r w:rsidRPr="00780925">
        <w:rPr>
          <w:rFonts w:ascii="Arial" w:hAnsi="Arial" w:cs="Arial"/>
          <w:bCs/>
          <w:sz w:val="20"/>
          <w:szCs w:val="20"/>
        </w:rPr>
        <w:t>).</w:t>
      </w:r>
    </w:p>
    <w:p w14:paraId="644384B3" w14:textId="77777777" w:rsidR="00AD70D1" w:rsidRPr="00780925" w:rsidRDefault="00AD70D1" w:rsidP="0074131F">
      <w:pPr>
        <w:spacing w:after="0" w:line="360" w:lineRule="auto"/>
        <w:jc w:val="both"/>
        <w:rPr>
          <w:rFonts w:ascii="Arial" w:hAnsi="Arial" w:cs="Arial"/>
          <w:bCs/>
          <w:sz w:val="20"/>
          <w:szCs w:val="20"/>
        </w:rPr>
      </w:pPr>
      <w:r w:rsidRPr="00780925">
        <w:rPr>
          <w:rFonts w:ascii="Arial" w:hAnsi="Arial" w:cs="Arial"/>
          <w:sz w:val="20"/>
          <w:szCs w:val="20"/>
        </w:rPr>
        <w:tab/>
        <w:t>India’s maize production is almost half the global production standards, and there is a great scope for improvement in the strategically</w:t>
      </w:r>
      <w:r w:rsidR="00FC6ADE" w:rsidRPr="00780925">
        <w:rPr>
          <w:rFonts w:ascii="Arial" w:hAnsi="Arial" w:cs="Arial"/>
          <w:sz w:val="20"/>
          <w:szCs w:val="20"/>
        </w:rPr>
        <w:t xml:space="preserve"> important crop in the country.</w:t>
      </w:r>
      <w:r w:rsidRPr="00780925">
        <w:rPr>
          <w:rFonts w:ascii="Arial" w:hAnsi="Arial" w:cs="Arial"/>
          <w:bCs/>
          <w:sz w:val="20"/>
          <w:szCs w:val="20"/>
        </w:rPr>
        <w:tab/>
      </w:r>
      <w:r w:rsidR="00FC6ADE" w:rsidRPr="00780925">
        <w:rPr>
          <w:rFonts w:ascii="Arial" w:hAnsi="Arial" w:cs="Arial"/>
          <w:bCs/>
          <w:sz w:val="20"/>
          <w:szCs w:val="20"/>
        </w:rPr>
        <w:t>T</w:t>
      </w:r>
      <w:r w:rsidRPr="00780925">
        <w:rPr>
          <w:rFonts w:ascii="Arial" w:hAnsi="Arial" w:cs="Arial"/>
          <w:bCs/>
          <w:sz w:val="20"/>
          <w:szCs w:val="20"/>
        </w:rPr>
        <w:t xml:space="preserve">he area of maize cultivation has attained to </w:t>
      </w:r>
      <w:r w:rsidR="00FC6ADE" w:rsidRPr="00780925">
        <w:rPr>
          <w:rFonts w:ascii="Arial" w:hAnsi="Arial" w:cs="Arial"/>
          <w:bCs/>
          <w:sz w:val="20"/>
          <w:szCs w:val="20"/>
        </w:rPr>
        <w:t>11.5</w:t>
      </w:r>
      <w:r w:rsidRPr="00780925">
        <w:rPr>
          <w:rFonts w:ascii="Arial" w:hAnsi="Arial" w:cs="Arial"/>
          <w:bCs/>
          <w:sz w:val="20"/>
          <w:szCs w:val="20"/>
        </w:rPr>
        <w:t xml:space="preserve"> million ha with </w:t>
      </w:r>
      <w:r w:rsidR="00FC6ADE" w:rsidRPr="00780925">
        <w:rPr>
          <w:rFonts w:ascii="Arial" w:hAnsi="Arial" w:cs="Arial"/>
          <w:bCs/>
          <w:sz w:val="20"/>
          <w:szCs w:val="20"/>
        </w:rPr>
        <w:t>43</w:t>
      </w:r>
      <w:r w:rsidRPr="00780925">
        <w:rPr>
          <w:rFonts w:ascii="Arial" w:hAnsi="Arial" w:cs="Arial"/>
          <w:bCs/>
          <w:sz w:val="20"/>
          <w:szCs w:val="20"/>
        </w:rPr>
        <w:t xml:space="preserve"> MT production and average productivity of </w:t>
      </w:r>
      <w:r w:rsidR="00FC6ADE" w:rsidRPr="00780925">
        <w:rPr>
          <w:rFonts w:ascii="Arial" w:hAnsi="Arial" w:cs="Arial"/>
          <w:bCs/>
          <w:sz w:val="20"/>
          <w:szCs w:val="20"/>
        </w:rPr>
        <w:t>3.7 t</w:t>
      </w:r>
      <w:r w:rsidRPr="00780925">
        <w:rPr>
          <w:rFonts w:ascii="Arial" w:hAnsi="Arial" w:cs="Arial"/>
          <w:bCs/>
          <w:sz w:val="20"/>
          <w:szCs w:val="20"/>
        </w:rPr>
        <w:t xml:space="preserve">/ha. India represents </w:t>
      </w:r>
      <w:r w:rsidR="00FC6ADE" w:rsidRPr="00780925">
        <w:rPr>
          <w:rFonts w:ascii="Arial" w:hAnsi="Arial" w:cs="Arial"/>
          <w:bCs/>
          <w:sz w:val="20"/>
          <w:szCs w:val="20"/>
        </w:rPr>
        <w:t>5.5</w:t>
      </w:r>
      <w:r w:rsidRPr="00780925">
        <w:rPr>
          <w:rFonts w:ascii="Arial" w:hAnsi="Arial" w:cs="Arial"/>
          <w:bCs/>
          <w:sz w:val="20"/>
          <w:szCs w:val="20"/>
        </w:rPr>
        <w:t xml:space="preserve"> per cent of global maize area and </w:t>
      </w:r>
      <w:r w:rsidR="00FC6ADE" w:rsidRPr="00780925">
        <w:rPr>
          <w:rFonts w:ascii="Arial" w:hAnsi="Arial" w:cs="Arial"/>
          <w:bCs/>
          <w:sz w:val="20"/>
          <w:szCs w:val="20"/>
        </w:rPr>
        <w:t>5.5</w:t>
      </w:r>
      <w:r w:rsidRPr="00780925">
        <w:rPr>
          <w:rFonts w:ascii="Arial" w:hAnsi="Arial" w:cs="Arial"/>
          <w:bCs/>
          <w:sz w:val="20"/>
          <w:szCs w:val="20"/>
        </w:rPr>
        <w:t xml:space="preserve"> per cent of global production. Maize is cultivated all-round the country during all three seasons</w:t>
      </w:r>
      <w:r w:rsidR="00FC6ADE" w:rsidRPr="00780925">
        <w:rPr>
          <w:rFonts w:ascii="Arial" w:hAnsi="Arial" w:cs="Arial"/>
          <w:bCs/>
          <w:sz w:val="20"/>
          <w:szCs w:val="20"/>
        </w:rPr>
        <w:t xml:space="preserve"> due to its wide adaptability. </w:t>
      </w:r>
      <w:r w:rsidRPr="00780925">
        <w:rPr>
          <w:rFonts w:ascii="Arial" w:hAnsi="Arial" w:cs="Arial"/>
          <w:bCs/>
          <w:sz w:val="20"/>
          <w:szCs w:val="20"/>
        </w:rPr>
        <w:t>The important maize growing states are Andhra Pradesh (20.9%), Karnataka (16.5%), Rajasthan (9.9%), Maharashtra (9.1%), Bihar (8.9%), Uttar Pradesh (6.1%), Madhya Pradesh (5.7%), Himachal</w:t>
      </w:r>
      <w:commentRangeStart w:id="1"/>
      <w:r w:rsidRPr="00780925">
        <w:rPr>
          <w:rFonts w:ascii="Arial" w:hAnsi="Arial" w:cs="Arial"/>
          <w:bCs/>
          <w:sz w:val="20"/>
          <w:szCs w:val="20"/>
        </w:rPr>
        <w:t xml:space="preserve"> </w:t>
      </w:r>
      <w:proofErr w:type="spellStart"/>
      <w:r w:rsidRPr="00780925">
        <w:rPr>
          <w:rFonts w:ascii="Arial" w:hAnsi="Arial" w:cs="Arial"/>
          <w:bCs/>
          <w:sz w:val="20"/>
          <w:szCs w:val="20"/>
        </w:rPr>
        <w:t>pradesh</w:t>
      </w:r>
      <w:proofErr w:type="spellEnd"/>
      <w:r w:rsidRPr="00780925">
        <w:rPr>
          <w:rFonts w:ascii="Arial" w:hAnsi="Arial" w:cs="Arial"/>
          <w:bCs/>
          <w:sz w:val="20"/>
          <w:szCs w:val="20"/>
        </w:rPr>
        <w:t xml:space="preserve"> </w:t>
      </w:r>
      <w:commentRangeEnd w:id="1"/>
      <w:r w:rsidR="00091C7A">
        <w:rPr>
          <w:rStyle w:val="CommentReference"/>
        </w:rPr>
        <w:commentReference w:id="1"/>
      </w:r>
      <w:r w:rsidRPr="00780925">
        <w:rPr>
          <w:rFonts w:ascii="Arial" w:hAnsi="Arial" w:cs="Arial"/>
          <w:bCs/>
          <w:sz w:val="20"/>
          <w:szCs w:val="20"/>
        </w:rPr>
        <w:t xml:space="preserve">(4.4%). Apart from these above states the maize is also cultivated in the state of Jammu and Kashmir and North-Eastern </w:t>
      </w:r>
      <w:commentRangeStart w:id="2"/>
      <w:r w:rsidRPr="00780925">
        <w:rPr>
          <w:rFonts w:ascii="Arial" w:hAnsi="Arial" w:cs="Arial"/>
          <w:bCs/>
          <w:sz w:val="20"/>
          <w:szCs w:val="20"/>
        </w:rPr>
        <w:t>states</w:t>
      </w:r>
      <w:commentRangeEnd w:id="2"/>
      <w:r w:rsidR="00091C7A">
        <w:rPr>
          <w:rStyle w:val="CommentReference"/>
        </w:rPr>
        <w:commentReference w:id="2"/>
      </w:r>
      <w:r w:rsidRPr="00780925">
        <w:rPr>
          <w:rFonts w:ascii="Arial" w:hAnsi="Arial" w:cs="Arial"/>
          <w:bCs/>
          <w:sz w:val="20"/>
          <w:szCs w:val="20"/>
        </w:rPr>
        <w:t>.</w:t>
      </w:r>
    </w:p>
    <w:p w14:paraId="0D46A271" w14:textId="77777777" w:rsidR="00AD70D1" w:rsidRPr="00780925" w:rsidRDefault="00AD70D1" w:rsidP="0074131F">
      <w:pPr>
        <w:spacing w:after="0" w:line="360" w:lineRule="auto"/>
        <w:ind w:firstLine="720"/>
        <w:jc w:val="both"/>
        <w:rPr>
          <w:rFonts w:ascii="Arial" w:hAnsi="Arial" w:cs="Arial"/>
          <w:bCs/>
          <w:sz w:val="20"/>
          <w:szCs w:val="20"/>
        </w:rPr>
      </w:pPr>
      <w:r w:rsidRPr="00780925">
        <w:rPr>
          <w:rFonts w:ascii="Arial" w:hAnsi="Arial" w:cs="Arial"/>
          <w:bCs/>
          <w:sz w:val="20"/>
          <w:szCs w:val="20"/>
        </w:rPr>
        <w:t xml:space="preserve">The production of maize is being challenged by many factors; insect pests are one of the major factors that lower the production of the crop. The losses in maize crop due to insect pests in maize crop ranges from 5 to 15 per cent. Around 141 insect pests cause varying degrees of damage </w:t>
      </w:r>
      <w:r w:rsidRPr="00780925">
        <w:rPr>
          <w:rFonts w:ascii="Arial" w:hAnsi="Arial" w:cs="Arial"/>
          <w:bCs/>
          <w:sz w:val="20"/>
          <w:szCs w:val="20"/>
        </w:rPr>
        <w:lastRenderedPageBreak/>
        <w:t>to maize crop from sowing to harvest. Some of major insect species that cause loss to the maize crop are; maize spotted stem borer [</w:t>
      </w:r>
      <w:r w:rsidRPr="00780925">
        <w:rPr>
          <w:rFonts w:ascii="Arial" w:hAnsi="Arial" w:cs="Arial"/>
          <w:bCs/>
          <w:i/>
          <w:sz w:val="20"/>
          <w:szCs w:val="20"/>
        </w:rPr>
        <w:t xml:space="preserve">Chilo </w:t>
      </w:r>
      <w:proofErr w:type="spellStart"/>
      <w:r w:rsidRPr="00780925">
        <w:rPr>
          <w:rFonts w:ascii="Arial" w:hAnsi="Arial" w:cs="Arial"/>
          <w:bCs/>
          <w:i/>
          <w:sz w:val="20"/>
          <w:szCs w:val="20"/>
        </w:rPr>
        <w:t>partellus</w:t>
      </w:r>
      <w:proofErr w:type="spellEnd"/>
      <w:r w:rsidRPr="00780925">
        <w:rPr>
          <w:rFonts w:ascii="Arial" w:hAnsi="Arial" w:cs="Arial"/>
          <w:bCs/>
          <w:sz w:val="20"/>
          <w:szCs w:val="20"/>
        </w:rPr>
        <w:t xml:space="preserve"> (</w:t>
      </w:r>
      <w:proofErr w:type="spellStart"/>
      <w:r w:rsidRPr="00780925">
        <w:rPr>
          <w:rFonts w:ascii="Arial" w:hAnsi="Arial" w:cs="Arial"/>
          <w:bCs/>
          <w:sz w:val="20"/>
          <w:szCs w:val="20"/>
        </w:rPr>
        <w:t>Swinhoe</w:t>
      </w:r>
      <w:proofErr w:type="spellEnd"/>
      <w:r w:rsidRPr="00780925">
        <w:rPr>
          <w:rFonts w:ascii="Arial" w:hAnsi="Arial" w:cs="Arial"/>
          <w:bCs/>
          <w:sz w:val="20"/>
          <w:szCs w:val="20"/>
        </w:rPr>
        <w:t>)], pink stem borer [</w:t>
      </w:r>
      <w:proofErr w:type="spellStart"/>
      <w:r w:rsidRPr="00780925">
        <w:rPr>
          <w:rFonts w:ascii="Arial" w:hAnsi="Arial" w:cs="Arial"/>
          <w:bCs/>
          <w:i/>
          <w:sz w:val="20"/>
          <w:szCs w:val="20"/>
        </w:rPr>
        <w:t>Sesamia</w:t>
      </w:r>
      <w:proofErr w:type="spellEnd"/>
      <w:r w:rsidRPr="00780925">
        <w:rPr>
          <w:rFonts w:ascii="Arial" w:hAnsi="Arial" w:cs="Arial"/>
          <w:bCs/>
          <w:i/>
          <w:sz w:val="20"/>
          <w:szCs w:val="20"/>
        </w:rPr>
        <w:t xml:space="preserve"> </w:t>
      </w:r>
      <w:proofErr w:type="spellStart"/>
      <w:r w:rsidRPr="00780925">
        <w:rPr>
          <w:rFonts w:ascii="Arial" w:hAnsi="Arial" w:cs="Arial"/>
          <w:bCs/>
          <w:i/>
          <w:sz w:val="20"/>
          <w:szCs w:val="20"/>
        </w:rPr>
        <w:t>inferens</w:t>
      </w:r>
      <w:proofErr w:type="spellEnd"/>
      <w:r w:rsidRPr="00780925">
        <w:rPr>
          <w:rFonts w:ascii="Arial" w:hAnsi="Arial" w:cs="Arial"/>
          <w:bCs/>
          <w:i/>
          <w:sz w:val="20"/>
          <w:szCs w:val="20"/>
        </w:rPr>
        <w:t xml:space="preserve"> </w:t>
      </w:r>
      <w:r w:rsidRPr="00780925">
        <w:rPr>
          <w:rFonts w:ascii="Arial" w:hAnsi="Arial" w:cs="Arial"/>
          <w:bCs/>
          <w:sz w:val="20"/>
          <w:szCs w:val="20"/>
        </w:rPr>
        <w:t>(Walker)], shoot fly (</w:t>
      </w:r>
      <w:proofErr w:type="spellStart"/>
      <w:r w:rsidRPr="00780925">
        <w:rPr>
          <w:rFonts w:ascii="Arial" w:hAnsi="Arial" w:cs="Arial"/>
          <w:bCs/>
          <w:i/>
          <w:sz w:val="20"/>
          <w:szCs w:val="20"/>
        </w:rPr>
        <w:t>Atherigona</w:t>
      </w:r>
      <w:proofErr w:type="spellEnd"/>
      <w:r w:rsidRPr="00780925">
        <w:rPr>
          <w:rFonts w:ascii="Arial" w:hAnsi="Arial" w:cs="Arial"/>
          <w:bCs/>
          <w:i/>
          <w:sz w:val="20"/>
          <w:szCs w:val="20"/>
        </w:rPr>
        <w:t xml:space="preserve"> </w:t>
      </w:r>
      <w:proofErr w:type="spellStart"/>
      <w:r w:rsidRPr="00780925">
        <w:rPr>
          <w:rFonts w:ascii="Arial" w:hAnsi="Arial" w:cs="Arial"/>
          <w:bCs/>
          <w:i/>
          <w:sz w:val="20"/>
          <w:szCs w:val="20"/>
        </w:rPr>
        <w:t>orientalis</w:t>
      </w:r>
      <w:proofErr w:type="spellEnd"/>
      <w:r w:rsidRPr="00780925">
        <w:rPr>
          <w:rFonts w:ascii="Arial" w:hAnsi="Arial" w:cs="Arial"/>
          <w:bCs/>
          <w:i/>
          <w:sz w:val="20"/>
          <w:szCs w:val="20"/>
        </w:rPr>
        <w:t xml:space="preserve"> </w:t>
      </w:r>
      <w:proofErr w:type="spellStart"/>
      <w:r w:rsidRPr="00780925">
        <w:rPr>
          <w:rFonts w:ascii="Arial" w:hAnsi="Arial" w:cs="Arial"/>
          <w:bCs/>
          <w:sz w:val="20"/>
          <w:szCs w:val="20"/>
        </w:rPr>
        <w:t>Schiner</w:t>
      </w:r>
      <w:proofErr w:type="spellEnd"/>
      <w:r w:rsidRPr="00780925">
        <w:rPr>
          <w:rFonts w:ascii="Arial" w:hAnsi="Arial" w:cs="Arial"/>
          <w:bCs/>
          <w:sz w:val="20"/>
          <w:szCs w:val="20"/>
        </w:rPr>
        <w:t>), corn earworm (</w:t>
      </w:r>
      <w:r w:rsidRPr="00780925">
        <w:rPr>
          <w:rFonts w:ascii="Arial" w:hAnsi="Arial" w:cs="Arial"/>
          <w:bCs/>
          <w:i/>
          <w:iCs/>
          <w:sz w:val="20"/>
          <w:szCs w:val="20"/>
        </w:rPr>
        <w:t xml:space="preserve">Helicoverpa armigera </w:t>
      </w:r>
      <w:r w:rsidRPr="00780925">
        <w:rPr>
          <w:rFonts w:ascii="Arial" w:hAnsi="Arial" w:cs="Arial"/>
          <w:bCs/>
          <w:sz w:val="20"/>
          <w:szCs w:val="20"/>
        </w:rPr>
        <w:t>Hubner), termite (</w:t>
      </w:r>
      <w:proofErr w:type="spellStart"/>
      <w:r w:rsidRPr="00780925">
        <w:rPr>
          <w:rFonts w:ascii="Arial" w:hAnsi="Arial" w:cs="Arial"/>
          <w:bCs/>
          <w:i/>
          <w:iCs/>
          <w:sz w:val="20"/>
          <w:szCs w:val="20"/>
        </w:rPr>
        <w:t>Odontotermes</w:t>
      </w:r>
      <w:proofErr w:type="spellEnd"/>
      <w:r w:rsidRPr="00780925">
        <w:rPr>
          <w:rFonts w:ascii="Arial" w:hAnsi="Arial" w:cs="Arial"/>
          <w:bCs/>
          <w:i/>
          <w:iCs/>
          <w:sz w:val="20"/>
          <w:szCs w:val="20"/>
        </w:rPr>
        <w:t xml:space="preserve"> obesus </w:t>
      </w:r>
      <w:r w:rsidRPr="00780925">
        <w:rPr>
          <w:rFonts w:ascii="Arial" w:hAnsi="Arial" w:cs="Arial"/>
          <w:bCs/>
          <w:sz w:val="20"/>
          <w:szCs w:val="20"/>
        </w:rPr>
        <w:t xml:space="preserve">Rambur) and recently introduced pest </w:t>
      </w:r>
      <w:commentRangeStart w:id="3"/>
      <w:r w:rsidRPr="00780925">
        <w:rPr>
          <w:rFonts w:ascii="Arial" w:hAnsi="Arial" w:cs="Arial"/>
          <w:bCs/>
          <w:i/>
          <w:iCs/>
          <w:sz w:val="20"/>
          <w:szCs w:val="20"/>
        </w:rPr>
        <w:t>i.e.</w:t>
      </w:r>
      <w:r w:rsidRPr="00780925">
        <w:rPr>
          <w:rFonts w:ascii="Arial" w:hAnsi="Arial" w:cs="Arial"/>
          <w:bCs/>
          <w:i/>
          <w:sz w:val="20"/>
          <w:szCs w:val="20"/>
        </w:rPr>
        <w:t xml:space="preserve">, </w:t>
      </w:r>
      <w:commentRangeEnd w:id="3"/>
      <w:r w:rsidR="00091C7A">
        <w:rPr>
          <w:rStyle w:val="CommentReference"/>
        </w:rPr>
        <w:commentReference w:id="3"/>
      </w:r>
      <w:r w:rsidRPr="00780925">
        <w:rPr>
          <w:rFonts w:ascii="Arial" w:hAnsi="Arial" w:cs="Arial"/>
          <w:bCs/>
          <w:sz w:val="20"/>
          <w:szCs w:val="20"/>
        </w:rPr>
        <w:t>fall army worm [</w:t>
      </w:r>
      <w:r w:rsidRPr="00780925">
        <w:rPr>
          <w:rFonts w:ascii="Arial" w:hAnsi="Arial" w:cs="Arial"/>
          <w:bCs/>
          <w:i/>
          <w:sz w:val="20"/>
          <w:szCs w:val="20"/>
        </w:rPr>
        <w:t xml:space="preserve">Spodoptera </w:t>
      </w:r>
      <w:proofErr w:type="spellStart"/>
      <w:r w:rsidRPr="00780925">
        <w:rPr>
          <w:rFonts w:ascii="Arial" w:hAnsi="Arial" w:cs="Arial"/>
          <w:bCs/>
          <w:i/>
          <w:sz w:val="20"/>
          <w:szCs w:val="20"/>
        </w:rPr>
        <w:t>frugiperda</w:t>
      </w:r>
      <w:proofErr w:type="spellEnd"/>
      <w:r w:rsidRPr="00780925">
        <w:rPr>
          <w:rFonts w:ascii="Arial" w:hAnsi="Arial" w:cs="Arial"/>
          <w:bCs/>
          <w:i/>
          <w:sz w:val="20"/>
          <w:szCs w:val="20"/>
        </w:rPr>
        <w:t xml:space="preserve"> </w:t>
      </w:r>
      <w:r w:rsidRPr="00780925">
        <w:rPr>
          <w:rFonts w:ascii="Arial" w:hAnsi="Arial" w:cs="Arial"/>
          <w:bCs/>
          <w:sz w:val="20"/>
          <w:szCs w:val="20"/>
        </w:rPr>
        <w:t>(J.E. Smith)].</w:t>
      </w:r>
    </w:p>
    <w:p w14:paraId="69D2939A" w14:textId="77777777" w:rsidR="00AD70D1" w:rsidRPr="00780925" w:rsidRDefault="00AD70D1" w:rsidP="0074131F">
      <w:pPr>
        <w:spacing w:after="0" w:line="360" w:lineRule="auto"/>
        <w:ind w:firstLine="720"/>
        <w:jc w:val="both"/>
        <w:rPr>
          <w:rFonts w:ascii="Arial" w:hAnsi="Arial" w:cs="Arial"/>
          <w:bCs/>
          <w:sz w:val="20"/>
          <w:szCs w:val="20"/>
        </w:rPr>
      </w:pPr>
      <w:r w:rsidRPr="00780925">
        <w:rPr>
          <w:rFonts w:ascii="Arial" w:hAnsi="Arial" w:cs="Arial"/>
          <w:bCs/>
          <w:i/>
          <w:iCs/>
          <w:sz w:val="20"/>
          <w:szCs w:val="20"/>
        </w:rPr>
        <w:t xml:space="preserve">Spodoptera </w:t>
      </w:r>
      <w:proofErr w:type="spellStart"/>
      <w:r w:rsidRPr="00780925">
        <w:rPr>
          <w:rFonts w:ascii="Arial" w:hAnsi="Arial" w:cs="Arial"/>
          <w:bCs/>
          <w:i/>
          <w:iCs/>
          <w:sz w:val="20"/>
          <w:szCs w:val="20"/>
        </w:rPr>
        <w:t>frugiperda</w:t>
      </w:r>
      <w:proofErr w:type="spellEnd"/>
      <w:r w:rsidRPr="00780925">
        <w:rPr>
          <w:rFonts w:ascii="Arial" w:hAnsi="Arial" w:cs="Arial"/>
          <w:bCs/>
          <w:i/>
          <w:iCs/>
          <w:sz w:val="20"/>
          <w:szCs w:val="20"/>
        </w:rPr>
        <w:t xml:space="preserve"> </w:t>
      </w:r>
      <w:r w:rsidRPr="00780925">
        <w:rPr>
          <w:rFonts w:ascii="Arial" w:hAnsi="Arial" w:cs="Arial"/>
          <w:bCs/>
          <w:sz w:val="20"/>
          <w:szCs w:val="20"/>
        </w:rPr>
        <w:t>(J E Smith), commonly named fall armyworm (FAW) is of serious to deal with due to its notorious and polyphagous behaviour and it is now the major insect causing substantial yield losses in maize (Assefa and Ayalew,</w:t>
      </w:r>
      <w:r w:rsidR="00FC6ADE" w:rsidRPr="00780925">
        <w:rPr>
          <w:rFonts w:ascii="Arial" w:hAnsi="Arial" w:cs="Arial"/>
          <w:bCs/>
          <w:sz w:val="20"/>
          <w:szCs w:val="20"/>
        </w:rPr>
        <w:t xml:space="preserve"> 2019). </w:t>
      </w:r>
      <w:r w:rsidRPr="00780925">
        <w:rPr>
          <w:rFonts w:ascii="Arial" w:hAnsi="Arial" w:cs="Arial"/>
          <w:bCs/>
          <w:sz w:val="20"/>
          <w:szCs w:val="20"/>
        </w:rPr>
        <w:t xml:space="preserve">In the recent past, it has been introduced into India which has caused wreak havoc and are prospective threat to Indian agriculture. The reason behind its rapid spread might be its well-built flight capacity which can disperse long distances annually during the summer months. </w:t>
      </w:r>
    </w:p>
    <w:p w14:paraId="4E7570E2" w14:textId="77777777" w:rsidR="00AD70D1" w:rsidRPr="00780925" w:rsidRDefault="00AD70D1" w:rsidP="0074131F">
      <w:pPr>
        <w:spacing w:after="0" w:line="360" w:lineRule="auto"/>
        <w:ind w:firstLine="720"/>
        <w:jc w:val="both"/>
        <w:rPr>
          <w:rFonts w:ascii="Arial" w:hAnsi="Arial" w:cs="Arial"/>
          <w:bCs/>
          <w:sz w:val="20"/>
          <w:szCs w:val="20"/>
        </w:rPr>
      </w:pPr>
      <w:r w:rsidRPr="00780925">
        <w:rPr>
          <w:rFonts w:ascii="Arial" w:hAnsi="Arial" w:cs="Arial"/>
          <w:bCs/>
          <w:sz w:val="20"/>
          <w:szCs w:val="20"/>
        </w:rPr>
        <w:t xml:space="preserve">It is native to tropical and subtropical regions of the America and feeds on more than 100 plant species, including maize, rice, sorghum, millet, sugarcane, vegetable crops and cotton recently, Montezano </w:t>
      </w:r>
      <w:r w:rsidRPr="00780925">
        <w:rPr>
          <w:rFonts w:ascii="Arial" w:hAnsi="Arial" w:cs="Arial"/>
          <w:bCs/>
          <w:i/>
          <w:iCs/>
          <w:sz w:val="20"/>
          <w:szCs w:val="20"/>
        </w:rPr>
        <w:t>et al</w:t>
      </w:r>
      <w:r w:rsidRPr="00780925">
        <w:rPr>
          <w:rFonts w:ascii="Arial" w:hAnsi="Arial" w:cs="Arial"/>
          <w:bCs/>
          <w:sz w:val="20"/>
          <w:szCs w:val="20"/>
        </w:rPr>
        <w:t xml:space="preserve">. (2018) reported 353 plant species as hosts in the Americas, distributed in 76 families, mainly </w:t>
      </w:r>
      <w:proofErr w:type="spellStart"/>
      <w:r w:rsidRPr="00780925">
        <w:rPr>
          <w:rFonts w:ascii="Arial" w:hAnsi="Arial" w:cs="Arial"/>
          <w:bCs/>
          <w:sz w:val="20"/>
          <w:szCs w:val="20"/>
        </w:rPr>
        <w:t>poaceae</w:t>
      </w:r>
      <w:proofErr w:type="spellEnd"/>
      <w:r w:rsidRPr="00780925">
        <w:rPr>
          <w:rFonts w:ascii="Arial" w:hAnsi="Arial" w:cs="Arial"/>
          <w:bCs/>
          <w:sz w:val="20"/>
          <w:szCs w:val="20"/>
        </w:rPr>
        <w:t xml:space="preserve"> (106 species), </w:t>
      </w:r>
      <w:proofErr w:type="spellStart"/>
      <w:r w:rsidRPr="00780925">
        <w:rPr>
          <w:rFonts w:ascii="Arial" w:hAnsi="Arial" w:cs="Arial"/>
          <w:bCs/>
          <w:sz w:val="20"/>
          <w:szCs w:val="20"/>
        </w:rPr>
        <w:t>asteraceae</w:t>
      </w:r>
      <w:proofErr w:type="spellEnd"/>
      <w:r w:rsidRPr="00780925">
        <w:rPr>
          <w:rFonts w:ascii="Arial" w:hAnsi="Arial" w:cs="Arial"/>
          <w:bCs/>
          <w:sz w:val="20"/>
          <w:szCs w:val="20"/>
        </w:rPr>
        <w:t xml:space="preserve"> (31 species) and </w:t>
      </w:r>
      <w:proofErr w:type="spellStart"/>
      <w:r w:rsidRPr="00780925">
        <w:rPr>
          <w:rFonts w:ascii="Arial" w:hAnsi="Arial" w:cs="Arial"/>
          <w:bCs/>
          <w:sz w:val="20"/>
          <w:szCs w:val="20"/>
        </w:rPr>
        <w:t>fabaceae</w:t>
      </w:r>
      <w:proofErr w:type="spellEnd"/>
      <w:r w:rsidRPr="00780925">
        <w:rPr>
          <w:rFonts w:ascii="Arial" w:hAnsi="Arial" w:cs="Arial"/>
          <w:bCs/>
          <w:sz w:val="20"/>
          <w:szCs w:val="20"/>
        </w:rPr>
        <w:t xml:space="preserve"> (31 species). It has several generations per year and it can fly up to 100 km per/hr night. The FAW was first reported in Uganda in </w:t>
      </w:r>
      <w:proofErr w:type="spellStart"/>
      <w:r w:rsidRPr="00780925">
        <w:rPr>
          <w:rFonts w:ascii="Arial" w:hAnsi="Arial" w:cs="Arial"/>
          <w:bCs/>
          <w:sz w:val="20"/>
          <w:szCs w:val="20"/>
        </w:rPr>
        <w:t>june</w:t>
      </w:r>
      <w:proofErr w:type="spellEnd"/>
      <w:r w:rsidRPr="00780925">
        <w:rPr>
          <w:rFonts w:ascii="Arial" w:hAnsi="Arial" w:cs="Arial"/>
          <w:bCs/>
          <w:sz w:val="20"/>
          <w:szCs w:val="20"/>
        </w:rPr>
        <w:t xml:space="preserve"> 2016 in Kayunga, Kasese and </w:t>
      </w:r>
      <w:proofErr w:type="spellStart"/>
      <w:r w:rsidRPr="00780925">
        <w:rPr>
          <w:rFonts w:ascii="Arial" w:hAnsi="Arial" w:cs="Arial"/>
          <w:bCs/>
          <w:sz w:val="20"/>
          <w:szCs w:val="20"/>
        </w:rPr>
        <w:t>Bukedea</w:t>
      </w:r>
      <w:proofErr w:type="spellEnd"/>
      <w:r w:rsidRPr="00780925">
        <w:rPr>
          <w:rFonts w:ascii="Arial" w:hAnsi="Arial" w:cs="Arial"/>
          <w:bCs/>
          <w:sz w:val="20"/>
          <w:szCs w:val="20"/>
        </w:rPr>
        <w:t xml:space="preserve"> districts. This notorious pest was reported first time in the Shivamogga district of Karnataka in Southern India (</w:t>
      </w:r>
      <w:proofErr w:type="spellStart"/>
      <w:r w:rsidRPr="00780925">
        <w:rPr>
          <w:rFonts w:ascii="Arial" w:hAnsi="Arial" w:cs="Arial"/>
          <w:bCs/>
          <w:sz w:val="20"/>
          <w:szCs w:val="20"/>
        </w:rPr>
        <w:t>Sharanabasappa</w:t>
      </w:r>
      <w:proofErr w:type="spellEnd"/>
      <w:r w:rsidRPr="00780925">
        <w:rPr>
          <w:rFonts w:ascii="Arial" w:hAnsi="Arial" w:cs="Arial"/>
          <w:bCs/>
          <w:sz w:val="20"/>
          <w:szCs w:val="20"/>
        </w:rPr>
        <w:t xml:space="preserve"> </w:t>
      </w:r>
      <w:r w:rsidRPr="00780925">
        <w:rPr>
          <w:rFonts w:ascii="Arial" w:hAnsi="Arial" w:cs="Arial"/>
          <w:bCs/>
          <w:i/>
          <w:iCs/>
          <w:sz w:val="20"/>
          <w:szCs w:val="20"/>
        </w:rPr>
        <w:t>et al</w:t>
      </w:r>
      <w:r w:rsidRPr="00780925">
        <w:rPr>
          <w:rFonts w:ascii="Arial" w:hAnsi="Arial" w:cs="Arial"/>
          <w:bCs/>
          <w:sz w:val="20"/>
          <w:szCs w:val="20"/>
        </w:rPr>
        <w:t xml:space="preserve">., 2018a). At present it reported in various states of India </w:t>
      </w:r>
      <w:r w:rsidRPr="00780925">
        <w:rPr>
          <w:rFonts w:ascii="Arial" w:hAnsi="Arial" w:cs="Arial"/>
          <w:bCs/>
          <w:i/>
          <w:iCs/>
          <w:sz w:val="20"/>
          <w:szCs w:val="20"/>
        </w:rPr>
        <w:t>viz</w:t>
      </w:r>
      <w:r w:rsidRPr="00780925">
        <w:rPr>
          <w:rFonts w:ascii="Arial" w:hAnsi="Arial" w:cs="Arial"/>
          <w:bCs/>
          <w:sz w:val="20"/>
          <w:szCs w:val="20"/>
        </w:rPr>
        <w:t xml:space="preserve">., Karnataka, </w:t>
      </w:r>
      <w:proofErr w:type="spellStart"/>
      <w:r w:rsidRPr="00780925">
        <w:rPr>
          <w:rFonts w:ascii="Arial" w:hAnsi="Arial" w:cs="Arial"/>
          <w:bCs/>
          <w:sz w:val="20"/>
          <w:szCs w:val="20"/>
        </w:rPr>
        <w:t>Tamilnadu</w:t>
      </w:r>
      <w:proofErr w:type="spellEnd"/>
      <w:r w:rsidRPr="00780925">
        <w:rPr>
          <w:rFonts w:ascii="Arial" w:hAnsi="Arial" w:cs="Arial"/>
          <w:bCs/>
          <w:sz w:val="20"/>
          <w:szCs w:val="20"/>
        </w:rPr>
        <w:t xml:space="preserve">, </w:t>
      </w:r>
      <w:proofErr w:type="spellStart"/>
      <w:r w:rsidRPr="00780925">
        <w:rPr>
          <w:rFonts w:ascii="Arial" w:hAnsi="Arial" w:cs="Arial"/>
          <w:bCs/>
          <w:sz w:val="20"/>
          <w:szCs w:val="20"/>
        </w:rPr>
        <w:t>Maharastra</w:t>
      </w:r>
      <w:proofErr w:type="spellEnd"/>
      <w:r w:rsidRPr="00780925">
        <w:rPr>
          <w:rFonts w:ascii="Arial" w:hAnsi="Arial" w:cs="Arial"/>
          <w:bCs/>
          <w:sz w:val="20"/>
          <w:szCs w:val="20"/>
        </w:rPr>
        <w:t>, Telangana, Andhra Pradesh and Gujarat infesting maize crop (</w:t>
      </w:r>
      <w:proofErr w:type="spellStart"/>
      <w:r w:rsidRPr="00780925">
        <w:rPr>
          <w:rFonts w:ascii="Arial" w:hAnsi="Arial" w:cs="Arial"/>
          <w:bCs/>
          <w:sz w:val="20"/>
          <w:szCs w:val="20"/>
        </w:rPr>
        <w:t>Sharanabasappa</w:t>
      </w:r>
      <w:proofErr w:type="spellEnd"/>
      <w:r w:rsidRPr="00780925">
        <w:rPr>
          <w:rFonts w:ascii="Arial" w:hAnsi="Arial" w:cs="Arial"/>
          <w:bCs/>
          <w:sz w:val="20"/>
          <w:szCs w:val="20"/>
        </w:rPr>
        <w:t xml:space="preserve"> </w:t>
      </w:r>
      <w:r w:rsidRPr="00780925">
        <w:rPr>
          <w:rFonts w:ascii="Arial" w:hAnsi="Arial" w:cs="Arial"/>
          <w:bCs/>
          <w:i/>
          <w:iCs/>
          <w:sz w:val="20"/>
          <w:szCs w:val="20"/>
        </w:rPr>
        <w:t>et al</w:t>
      </w:r>
      <w:r w:rsidR="00EF36C4" w:rsidRPr="00780925">
        <w:rPr>
          <w:rFonts w:ascii="Arial" w:hAnsi="Arial" w:cs="Arial"/>
          <w:bCs/>
          <w:sz w:val="20"/>
          <w:szCs w:val="20"/>
        </w:rPr>
        <w:t>., 2018b</w:t>
      </w:r>
      <w:r w:rsidRPr="00780925">
        <w:rPr>
          <w:rFonts w:ascii="Arial" w:hAnsi="Arial" w:cs="Arial"/>
          <w:bCs/>
          <w:sz w:val="20"/>
          <w:szCs w:val="20"/>
        </w:rPr>
        <w:t xml:space="preserve">). The pest has been reported on other hosts </w:t>
      </w:r>
      <w:r w:rsidRPr="00780925">
        <w:rPr>
          <w:rFonts w:ascii="Arial" w:hAnsi="Arial" w:cs="Arial"/>
          <w:bCs/>
          <w:i/>
          <w:iCs/>
          <w:sz w:val="20"/>
          <w:szCs w:val="20"/>
        </w:rPr>
        <w:t>viz</w:t>
      </w:r>
      <w:r w:rsidRPr="00780925">
        <w:rPr>
          <w:rFonts w:ascii="Arial" w:hAnsi="Arial" w:cs="Arial"/>
          <w:bCs/>
          <w:sz w:val="20"/>
          <w:szCs w:val="20"/>
        </w:rPr>
        <w:t>., sorghum, bajra (</w:t>
      </w:r>
      <w:proofErr w:type="spellStart"/>
      <w:r w:rsidRPr="00780925">
        <w:rPr>
          <w:rFonts w:ascii="Arial" w:hAnsi="Arial" w:cs="Arial"/>
          <w:bCs/>
          <w:sz w:val="20"/>
          <w:szCs w:val="20"/>
        </w:rPr>
        <w:t>Venkateswarlu</w:t>
      </w:r>
      <w:proofErr w:type="spellEnd"/>
      <w:r w:rsidRPr="00780925">
        <w:rPr>
          <w:rFonts w:ascii="Arial" w:hAnsi="Arial" w:cs="Arial"/>
          <w:bCs/>
          <w:sz w:val="20"/>
          <w:szCs w:val="20"/>
        </w:rPr>
        <w:t xml:space="preserve"> </w:t>
      </w:r>
      <w:r w:rsidRPr="00780925">
        <w:rPr>
          <w:rFonts w:ascii="Arial" w:hAnsi="Arial" w:cs="Arial"/>
          <w:bCs/>
          <w:i/>
          <w:iCs/>
          <w:sz w:val="20"/>
          <w:szCs w:val="20"/>
        </w:rPr>
        <w:t>et al</w:t>
      </w:r>
      <w:r w:rsidRPr="00780925">
        <w:rPr>
          <w:rFonts w:ascii="Arial" w:hAnsi="Arial" w:cs="Arial"/>
          <w:bCs/>
          <w:sz w:val="20"/>
          <w:szCs w:val="20"/>
        </w:rPr>
        <w:t>., 2018) and sugarcane (</w:t>
      </w:r>
      <w:proofErr w:type="spellStart"/>
      <w:r w:rsidRPr="00780925">
        <w:rPr>
          <w:rFonts w:ascii="Arial" w:hAnsi="Arial" w:cs="Arial"/>
          <w:bCs/>
          <w:sz w:val="20"/>
          <w:szCs w:val="20"/>
        </w:rPr>
        <w:t>Chormule</w:t>
      </w:r>
      <w:proofErr w:type="spellEnd"/>
      <w:r w:rsidRPr="00780925">
        <w:rPr>
          <w:rFonts w:ascii="Arial" w:hAnsi="Arial" w:cs="Arial"/>
          <w:bCs/>
          <w:sz w:val="20"/>
          <w:szCs w:val="20"/>
        </w:rPr>
        <w:t xml:space="preserve"> </w:t>
      </w:r>
      <w:r w:rsidRPr="00780925">
        <w:rPr>
          <w:rFonts w:ascii="Arial" w:hAnsi="Arial" w:cs="Arial"/>
          <w:bCs/>
          <w:i/>
          <w:iCs/>
          <w:sz w:val="20"/>
          <w:szCs w:val="20"/>
        </w:rPr>
        <w:t>et al</w:t>
      </w:r>
      <w:r w:rsidRPr="00780925">
        <w:rPr>
          <w:rFonts w:ascii="Arial" w:hAnsi="Arial" w:cs="Arial"/>
          <w:bCs/>
          <w:sz w:val="20"/>
          <w:szCs w:val="20"/>
        </w:rPr>
        <w:t xml:space="preserve">., 2019). </w:t>
      </w:r>
    </w:p>
    <w:p w14:paraId="0A786433" w14:textId="77777777" w:rsidR="00AD70D1" w:rsidRPr="00780925" w:rsidRDefault="00AD70D1" w:rsidP="0074131F">
      <w:pPr>
        <w:spacing w:after="0" w:line="360" w:lineRule="auto"/>
        <w:ind w:firstLine="720"/>
        <w:jc w:val="both"/>
        <w:rPr>
          <w:rFonts w:ascii="Arial" w:hAnsi="Arial" w:cs="Arial"/>
          <w:sz w:val="20"/>
          <w:szCs w:val="20"/>
        </w:rPr>
      </w:pPr>
      <w:r w:rsidRPr="00780925">
        <w:rPr>
          <w:rFonts w:ascii="Arial" w:hAnsi="Arial" w:cs="Arial"/>
          <w:sz w:val="20"/>
          <w:szCs w:val="20"/>
        </w:rPr>
        <w:t xml:space="preserve">To avoid yield losses caused by the pest and to increase the production and productivity of maize the detailed studies are required to know its biology, feeding behaviour and growth parameters </w:t>
      </w:r>
      <w:r w:rsidR="002458B0" w:rsidRPr="00780925">
        <w:rPr>
          <w:rFonts w:ascii="Arial" w:hAnsi="Arial" w:cs="Arial"/>
          <w:sz w:val="20"/>
          <w:szCs w:val="20"/>
        </w:rPr>
        <w:t xml:space="preserve">of a </w:t>
      </w:r>
      <w:r w:rsidRPr="00780925">
        <w:rPr>
          <w:rFonts w:ascii="Arial" w:hAnsi="Arial" w:cs="Arial"/>
          <w:sz w:val="20"/>
          <w:szCs w:val="20"/>
        </w:rPr>
        <w:t>pest through successive generation</w:t>
      </w:r>
      <w:r w:rsidR="002458B0" w:rsidRPr="00780925">
        <w:rPr>
          <w:rFonts w:ascii="Arial" w:hAnsi="Arial" w:cs="Arial"/>
          <w:sz w:val="20"/>
          <w:szCs w:val="20"/>
        </w:rPr>
        <w:t xml:space="preserve">s. </w:t>
      </w:r>
    </w:p>
    <w:p w14:paraId="47A8A0B0" w14:textId="77777777" w:rsidR="002458B0" w:rsidRPr="00780925" w:rsidRDefault="006469A3" w:rsidP="0074131F">
      <w:pPr>
        <w:pStyle w:val="ListParagraph"/>
        <w:numPr>
          <w:ilvl w:val="0"/>
          <w:numId w:val="2"/>
        </w:numPr>
        <w:spacing w:before="120" w:after="0" w:line="360" w:lineRule="auto"/>
        <w:ind w:left="360"/>
        <w:jc w:val="both"/>
        <w:rPr>
          <w:rFonts w:ascii="Arial" w:hAnsi="Arial" w:cs="Arial"/>
          <w:b/>
        </w:rPr>
      </w:pPr>
      <w:r w:rsidRPr="00780925">
        <w:rPr>
          <w:rFonts w:ascii="Arial" w:hAnsi="Arial" w:cs="Arial"/>
          <w:b/>
        </w:rPr>
        <w:t>MATERIALS AND METHODS</w:t>
      </w:r>
    </w:p>
    <w:p w14:paraId="2B296791" w14:textId="77777777" w:rsidR="002458B0" w:rsidRPr="00780925" w:rsidRDefault="002458B0" w:rsidP="00133B10">
      <w:pPr>
        <w:pStyle w:val="ListParagraph"/>
        <w:numPr>
          <w:ilvl w:val="1"/>
          <w:numId w:val="2"/>
        </w:numPr>
        <w:spacing w:after="0" w:line="360" w:lineRule="auto"/>
        <w:jc w:val="both"/>
        <w:rPr>
          <w:rFonts w:ascii="Arial" w:hAnsi="Arial" w:cs="Arial"/>
          <w:b/>
        </w:rPr>
      </w:pPr>
      <w:r w:rsidRPr="00780925">
        <w:rPr>
          <w:rFonts w:ascii="Arial" w:hAnsi="Arial" w:cs="Arial"/>
          <w:b/>
        </w:rPr>
        <w:t>Rearing technique</w:t>
      </w:r>
    </w:p>
    <w:p w14:paraId="6E76E12B" w14:textId="77777777" w:rsidR="002458B0" w:rsidRPr="00780925" w:rsidRDefault="002458B0" w:rsidP="00133B10">
      <w:pPr>
        <w:spacing w:after="0" w:line="360" w:lineRule="auto"/>
        <w:ind w:firstLine="720"/>
        <w:jc w:val="both"/>
        <w:rPr>
          <w:rFonts w:ascii="Arial" w:hAnsi="Arial" w:cs="Arial"/>
          <w:sz w:val="20"/>
          <w:szCs w:val="20"/>
        </w:rPr>
      </w:pPr>
      <w:r w:rsidRPr="00780925">
        <w:rPr>
          <w:rFonts w:ascii="Arial" w:hAnsi="Arial" w:cs="Arial"/>
          <w:sz w:val="20"/>
          <w:szCs w:val="20"/>
        </w:rPr>
        <w:t xml:space="preserve">The initial culture of </w:t>
      </w:r>
      <w:r w:rsidRPr="00780925">
        <w:rPr>
          <w:rFonts w:ascii="Arial" w:hAnsi="Arial" w:cs="Arial"/>
          <w:i/>
          <w:sz w:val="20"/>
          <w:szCs w:val="20"/>
        </w:rPr>
        <w:t xml:space="preserve">S. </w:t>
      </w:r>
      <w:proofErr w:type="spellStart"/>
      <w:r w:rsidRPr="00780925">
        <w:rPr>
          <w:rFonts w:ascii="Arial" w:hAnsi="Arial" w:cs="Arial"/>
          <w:i/>
          <w:sz w:val="20"/>
          <w:szCs w:val="20"/>
        </w:rPr>
        <w:t>frugiperda</w:t>
      </w:r>
      <w:proofErr w:type="spellEnd"/>
      <w:r w:rsidRPr="00780925">
        <w:rPr>
          <w:rFonts w:ascii="Arial" w:hAnsi="Arial" w:cs="Arial"/>
          <w:sz w:val="20"/>
          <w:szCs w:val="20"/>
        </w:rPr>
        <w:t xml:space="preserve"> eggs or larvae were collected from the unsprayed maize (GH</w:t>
      </w:r>
      <w:r w:rsidR="00133B10" w:rsidRPr="00780925">
        <w:rPr>
          <w:rFonts w:ascii="Arial" w:hAnsi="Arial" w:cs="Arial"/>
          <w:sz w:val="20"/>
          <w:szCs w:val="20"/>
        </w:rPr>
        <w:t>-</w:t>
      </w:r>
      <w:r w:rsidRPr="00780925">
        <w:rPr>
          <w:rFonts w:ascii="Arial" w:hAnsi="Arial" w:cs="Arial"/>
          <w:sz w:val="20"/>
          <w:szCs w:val="20"/>
        </w:rPr>
        <w:t xml:space="preserve">150125) crop grown at ARS, Mudhol farm and was maintained at ARS, Mudhol laboratory. The collected larvae were kept in individual petri plates for further development. The fresh maize leaves were cut into small bits </w:t>
      </w:r>
      <w:r w:rsidR="00133B10" w:rsidRPr="00780925">
        <w:rPr>
          <w:rFonts w:ascii="Arial" w:hAnsi="Arial" w:cs="Arial"/>
          <w:sz w:val="20"/>
          <w:szCs w:val="20"/>
        </w:rPr>
        <w:t>was</w:t>
      </w:r>
      <w:r w:rsidRPr="00780925">
        <w:rPr>
          <w:rFonts w:ascii="Arial" w:hAnsi="Arial" w:cs="Arial"/>
          <w:sz w:val="20"/>
          <w:szCs w:val="20"/>
        </w:rPr>
        <w:t xml:space="preserve"> provided daily until pupation. After adult emergence the male and female were separated and were kept in separate cages for mating, provided with the mesh at the lid for aeration and one side of the mesh tied with muslin cloth for egg laying.</w:t>
      </w:r>
    </w:p>
    <w:p w14:paraId="61A91100" w14:textId="77777777" w:rsidR="002458B0" w:rsidRPr="00780925" w:rsidRDefault="002458B0" w:rsidP="00133B10">
      <w:pPr>
        <w:spacing w:after="0" w:line="360" w:lineRule="auto"/>
        <w:ind w:firstLine="720"/>
        <w:jc w:val="both"/>
        <w:rPr>
          <w:rFonts w:ascii="Arial" w:hAnsi="Arial" w:cs="Arial"/>
          <w:sz w:val="20"/>
          <w:szCs w:val="20"/>
        </w:rPr>
      </w:pPr>
      <w:r w:rsidRPr="00780925">
        <w:rPr>
          <w:rFonts w:ascii="Arial" w:hAnsi="Arial" w:cs="Arial"/>
          <w:sz w:val="20"/>
          <w:szCs w:val="20"/>
        </w:rPr>
        <w:t xml:space="preserve">The male and female adults were fed with 10per cent honey solution soaked on sterile cotton. The moth which laid eggs were collected and the total fecundity was recorded. The eggs were then observed at </w:t>
      </w:r>
      <w:commentRangeStart w:id="4"/>
      <w:r w:rsidRPr="00780925">
        <w:rPr>
          <w:rFonts w:ascii="Arial" w:hAnsi="Arial" w:cs="Arial"/>
          <w:sz w:val="20"/>
          <w:szCs w:val="20"/>
        </w:rPr>
        <w:t>12hr</w:t>
      </w:r>
      <w:commentRangeEnd w:id="4"/>
      <w:r w:rsidR="00465C6E">
        <w:rPr>
          <w:rStyle w:val="CommentReference"/>
        </w:rPr>
        <w:commentReference w:id="4"/>
      </w:r>
      <w:r w:rsidRPr="00780925">
        <w:rPr>
          <w:rFonts w:ascii="Arial" w:hAnsi="Arial" w:cs="Arial"/>
          <w:sz w:val="20"/>
          <w:szCs w:val="20"/>
        </w:rPr>
        <w:t xml:space="preserve"> interval to record the incubation period. After hatching (</w:t>
      </w:r>
      <w:commentRangeStart w:id="5"/>
      <w:r w:rsidRPr="00780925">
        <w:rPr>
          <w:rFonts w:ascii="Arial" w:hAnsi="Arial" w:cs="Arial"/>
          <w:sz w:val="20"/>
          <w:szCs w:val="20"/>
        </w:rPr>
        <w:t>n = 25</w:t>
      </w:r>
      <w:commentRangeEnd w:id="5"/>
      <w:r w:rsidR="00091C7A">
        <w:rPr>
          <w:rStyle w:val="CommentReference"/>
        </w:rPr>
        <w:commentReference w:id="5"/>
      </w:r>
      <w:r w:rsidRPr="00780925">
        <w:rPr>
          <w:rFonts w:ascii="Arial" w:hAnsi="Arial" w:cs="Arial"/>
          <w:sz w:val="20"/>
          <w:szCs w:val="20"/>
        </w:rPr>
        <w:t>) individual larvae were kept in petri plates for growth parameters study.</w:t>
      </w:r>
    </w:p>
    <w:p w14:paraId="2DFE19DF" w14:textId="77777777" w:rsidR="002458B0" w:rsidRPr="00780925" w:rsidRDefault="002458B0" w:rsidP="00133B10">
      <w:pPr>
        <w:pStyle w:val="NormalWeb"/>
        <w:spacing w:after="0" w:line="360" w:lineRule="auto"/>
        <w:jc w:val="both"/>
        <w:rPr>
          <w:rFonts w:ascii="Arial" w:hAnsi="Arial" w:cs="Arial"/>
          <w:sz w:val="22"/>
          <w:szCs w:val="22"/>
        </w:rPr>
      </w:pPr>
      <w:r w:rsidRPr="00780925">
        <w:rPr>
          <w:rFonts w:ascii="Arial" w:hAnsi="Arial" w:cs="Arial"/>
          <w:b/>
          <w:bCs/>
          <w:sz w:val="22"/>
          <w:szCs w:val="22"/>
        </w:rPr>
        <w:t>2.2 Egg</w:t>
      </w:r>
    </w:p>
    <w:p w14:paraId="083356EF" w14:textId="77777777" w:rsidR="002458B0" w:rsidRPr="00780925" w:rsidRDefault="002458B0" w:rsidP="00133B10">
      <w:pPr>
        <w:spacing w:after="0" w:line="360" w:lineRule="auto"/>
        <w:ind w:firstLine="720"/>
        <w:jc w:val="both"/>
        <w:rPr>
          <w:rFonts w:ascii="Arial" w:hAnsi="Arial" w:cs="Arial"/>
          <w:sz w:val="20"/>
          <w:szCs w:val="20"/>
        </w:rPr>
      </w:pPr>
      <w:bookmarkStart w:id="6" w:name="_Hlk124542674"/>
      <w:bookmarkStart w:id="7" w:name="_Hlk124542436"/>
      <w:r w:rsidRPr="00780925">
        <w:rPr>
          <w:rFonts w:ascii="Arial" w:hAnsi="Arial" w:cs="Arial"/>
          <w:sz w:val="20"/>
          <w:szCs w:val="20"/>
        </w:rPr>
        <w:lastRenderedPageBreak/>
        <w:t>For incubation period, 25 eggs were collected from egg mass and placed in the cage, and were observed daily. The incubation period was calculated based on the date of egg-laying to the date of egg hatching</w:t>
      </w:r>
      <w:bookmarkEnd w:id="6"/>
      <w:r w:rsidRPr="00780925">
        <w:rPr>
          <w:rFonts w:ascii="Arial" w:hAnsi="Arial" w:cs="Arial"/>
          <w:sz w:val="20"/>
          <w:szCs w:val="20"/>
        </w:rPr>
        <w:t>. The same observation was followed for second generation also.</w:t>
      </w:r>
      <w:bookmarkEnd w:id="7"/>
    </w:p>
    <w:p w14:paraId="349AB6E9" w14:textId="77777777" w:rsidR="002458B0" w:rsidRPr="00780925" w:rsidRDefault="002458B0" w:rsidP="00133B10">
      <w:pPr>
        <w:pStyle w:val="ListParagraph"/>
        <w:numPr>
          <w:ilvl w:val="1"/>
          <w:numId w:val="5"/>
        </w:numPr>
        <w:spacing w:after="0" w:line="360" w:lineRule="auto"/>
        <w:ind w:left="426"/>
        <w:jc w:val="both"/>
        <w:rPr>
          <w:rFonts w:ascii="Arial" w:hAnsi="Arial" w:cs="Arial"/>
        </w:rPr>
      </w:pPr>
      <w:r w:rsidRPr="00780925">
        <w:rPr>
          <w:rFonts w:ascii="Arial" w:hAnsi="Arial" w:cs="Arial"/>
          <w:b/>
          <w:bCs/>
        </w:rPr>
        <w:t>Larva</w:t>
      </w:r>
    </w:p>
    <w:p w14:paraId="2E67E94E" w14:textId="77777777" w:rsidR="002458B0" w:rsidRPr="00780925" w:rsidRDefault="002458B0" w:rsidP="00133B10">
      <w:pPr>
        <w:spacing w:after="0" w:line="360" w:lineRule="auto"/>
        <w:jc w:val="both"/>
        <w:rPr>
          <w:rFonts w:ascii="Arial" w:hAnsi="Arial" w:cs="Arial"/>
          <w:sz w:val="20"/>
          <w:szCs w:val="20"/>
        </w:rPr>
      </w:pPr>
      <w:r w:rsidRPr="00780925">
        <w:rPr>
          <w:rFonts w:ascii="Arial" w:hAnsi="Arial" w:cs="Arial"/>
          <w:b/>
          <w:bCs/>
          <w:sz w:val="20"/>
          <w:szCs w:val="20"/>
        </w:rPr>
        <w:tab/>
      </w:r>
      <w:bookmarkStart w:id="8" w:name="_Hlk124542932"/>
      <w:bookmarkStart w:id="9" w:name="_Hlk124542470"/>
      <w:r w:rsidRPr="00780925">
        <w:rPr>
          <w:rFonts w:ascii="Arial" w:hAnsi="Arial" w:cs="Arial"/>
          <w:sz w:val="20"/>
          <w:szCs w:val="20"/>
        </w:rPr>
        <w:t>The newly hatched larvae (n=25) were transferred individually to petri plates (15 x 100 mm) height and diameter, with the help of fine camel hair brush and were fed with fresh maize leaf bits</w:t>
      </w:r>
      <w:bookmarkEnd w:id="8"/>
      <w:r w:rsidRPr="00780925">
        <w:rPr>
          <w:rFonts w:ascii="Arial" w:hAnsi="Arial" w:cs="Arial"/>
          <w:sz w:val="20"/>
          <w:szCs w:val="20"/>
        </w:rPr>
        <w:t xml:space="preserve">. The larvae were kept on wet butter paper for moisture maintenance and freshness of leaves. The known </w:t>
      </w:r>
      <w:r w:rsidR="00E70517" w:rsidRPr="00780925">
        <w:rPr>
          <w:rFonts w:ascii="Arial" w:hAnsi="Arial" w:cs="Arial"/>
          <w:sz w:val="20"/>
          <w:szCs w:val="20"/>
        </w:rPr>
        <w:t>quantity of fresh leaves was</w:t>
      </w:r>
      <w:r w:rsidRPr="00780925">
        <w:rPr>
          <w:rFonts w:ascii="Arial" w:hAnsi="Arial" w:cs="Arial"/>
          <w:sz w:val="20"/>
          <w:szCs w:val="20"/>
        </w:rPr>
        <w:t xml:space="preserve"> provided in the petri plate as day of initiation of the feeding trials. After 3 days after initiation (DAI) unfed leaf weight, larval weight and faecal matter weight were measured. The similar observations were taken on alternative days until it completes its duration. To determine the larval instars, the individual </w:t>
      </w:r>
      <w:r w:rsidR="00E70517" w:rsidRPr="00780925">
        <w:rPr>
          <w:rFonts w:ascii="Arial" w:hAnsi="Arial" w:cs="Arial"/>
          <w:sz w:val="20"/>
          <w:szCs w:val="20"/>
        </w:rPr>
        <w:t>larvae were</w:t>
      </w:r>
      <w:r w:rsidRPr="00780925">
        <w:rPr>
          <w:rFonts w:ascii="Arial" w:hAnsi="Arial" w:cs="Arial"/>
          <w:sz w:val="20"/>
          <w:szCs w:val="20"/>
        </w:rPr>
        <w:t xml:space="preserve"> observed daily for the shedding off of exuviae and head capsule and the instar wise duration was recorded. The l</w:t>
      </w:r>
      <w:r w:rsidRPr="00780925">
        <w:rPr>
          <w:rFonts w:ascii="Arial" w:hAnsi="Arial" w:cs="Arial"/>
          <w:bCs/>
          <w:sz w:val="20"/>
          <w:szCs w:val="20"/>
        </w:rPr>
        <w:t>arval morphometrical characteristics like</w:t>
      </w:r>
      <w:r w:rsidRPr="00780925">
        <w:rPr>
          <w:rFonts w:ascii="Arial" w:hAnsi="Arial" w:cs="Arial"/>
          <w:sz w:val="20"/>
          <w:szCs w:val="20"/>
        </w:rPr>
        <w:t xml:space="preserve"> length and breadth were measured instar wise. The larval period was recorded based on the date of egg hatching to the date of initiation of pre-pupal stage. The same observations were followed for second generation.</w:t>
      </w:r>
    </w:p>
    <w:bookmarkEnd w:id="9"/>
    <w:p w14:paraId="636E14F3" w14:textId="77777777" w:rsidR="002458B0" w:rsidRPr="00780925" w:rsidRDefault="002458B0" w:rsidP="00133B10">
      <w:pPr>
        <w:pStyle w:val="ListParagraph"/>
        <w:numPr>
          <w:ilvl w:val="1"/>
          <w:numId w:val="5"/>
        </w:numPr>
        <w:spacing w:after="0" w:line="360" w:lineRule="auto"/>
        <w:ind w:left="426"/>
        <w:jc w:val="both"/>
        <w:rPr>
          <w:rFonts w:ascii="Arial" w:hAnsi="Arial" w:cs="Arial"/>
          <w:b/>
          <w:bCs/>
        </w:rPr>
      </w:pPr>
      <w:r w:rsidRPr="00780925">
        <w:rPr>
          <w:rFonts w:ascii="Arial" w:hAnsi="Arial" w:cs="Arial"/>
          <w:b/>
          <w:bCs/>
        </w:rPr>
        <w:t>Pupa</w:t>
      </w:r>
    </w:p>
    <w:p w14:paraId="11269049" w14:textId="77777777" w:rsidR="002458B0" w:rsidRPr="00780925" w:rsidRDefault="002458B0" w:rsidP="00133B10">
      <w:pPr>
        <w:spacing w:after="0" w:line="360" w:lineRule="auto"/>
        <w:jc w:val="both"/>
        <w:rPr>
          <w:rFonts w:ascii="Arial" w:hAnsi="Arial" w:cs="Arial"/>
          <w:sz w:val="20"/>
          <w:szCs w:val="20"/>
        </w:rPr>
      </w:pPr>
      <w:r w:rsidRPr="00780925">
        <w:rPr>
          <w:rFonts w:ascii="Arial" w:hAnsi="Arial" w:cs="Arial"/>
          <w:sz w:val="20"/>
          <w:szCs w:val="20"/>
        </w:rPr>
        <w:tab/>
      </w:r>
      <w:bookmarkStart w:id="10" w:name="_Hlk124542969"/>
      <w:r w:rsidRPr="00780925">
        <w:rPr>
          <w:rFonts w:ascii="Arial" w:hAnsi="Arial" w:cs="Arial"/>
          <w:sz w:val="20"/>
          <w:szCs w:val="20"/>
        </w:rPr>
        <w:t>To know the pre-pupal period, observation was taken every day in the morning. During the larval development, the fully grown larvae stopped feeding and turned greenish in colour before entering the pre-pupal stage. The duration between formations of pre-pupae to the formation of pupae was recorded as the pre-pupal period</w:t>
      </w:r>
      <w:bookmarkEnd w:id="10"/>
      <w:r w:rsidRPr="00780925">
        <w:rPr>
          <w:rFonts w:ascii="Arial" w:hAnsi="Arial" w:cs="Arial"/>
          <w:sz w:val="20"/>
          <w:szCs w:val="20"/>
        </w:rPr>
        <w:t xml:space="preserve">. </w:t>
      </w:r>
      <w:bookmarkStart w:id="11" w:name="_Hlk124542986"/>
      <w:r w:rsidRPr="00780925">
        <w:rPr>
          <w:rFonts w:ascii="Arial" w:hAnsi="Arial" w:cs="Arial"/>
          <w:sz w:val="20"/>
          <w:szCs w:val="20"/>
        </w:rPr>
        <w:t>The time interval between formation of pupae to the emergence of an adult was considered the pupal period, pupal weight was also recorded</w:t>
      </w:r>
      <w:bookmarkEnd w:id="11"/>
      <w:r w:rsidRPr="00780925">
        <w:rPr>
          <w:rFonts w:ascii="Arial" w:hAnsi="Arial" w:cs="Arial"/>
          <w:sz w:val="20"/>
          <w:szCs w:val="20"/>
        </w:rPr>
        <w:t>. The same was followed for second generation also.</w:t>
      </w:r>
    </w:p>
    <w:p w14:paraId="0F7A0A7A" w14:textId="77777777" w:rsidR="002458B0" w:rsidRPr="00780925" w:rsidRDefault="002458B0" w:rsidP="00133B10">
      <w:pPr>
        <w:pStyle w:val="ListParagraph"/>
        <w:numPr>
          <w:ilvl w:val="1"/>
          <w:numId w:val="5"/>
        </w:numPr>
        <w:spacing w:after="0" w:line="360" w:lineRule="auto"/>
        <w:ind w:left="426"/>
        <w:jc w:val="both"/>
        <w:rPr>
          <w:rFonts w:ascii="Arial" w:hAnsi="Arial" w:cs="Arial"/>
          <w:b/>
          <w:bCs/>
        </w:rPr>
      </w:pPr>
      <w:r w:rsidRPr="00780925">
        <w:rPr>
          <w:rFonts w:ascii="Arial" w:hAnsi="Arial" w:cs="Arial"/>
          <w:b/>
          <w:bCs/>
        </w:rPr>
        <w:t>Adult</w:t>
      </w:r>
    </w:p>
    <w:p w14:paraId="57F0A882" w14:textId="77777777" w:rsidR="002458B0" w:rsidRPr="00780925" w:rsidRDefault="002458B0" w:rsidP="00133B10">
      <w:pPr>
        <w:spacing w:after="0" w:line="360" w:lineRule="auto"/>
        <w:jc w:val="both"/>
        <w:rPr>
          <w:rFonts w:ascii="Arial" w:hAnsi="Arial" w:cs="Arial"/>
          <w:b/>
          <w:bCs/>
          <w:sz w:val="20"/>
          <w:szCs w:val="20"/>
        </w:rPr>
      </w:pPr>
      <w:r w:rsidRPr="00780925">
        <w:rPr>
          <w:rFonts w:ascii="Arial" w:hAnsi="Arial" w:cs="Arial"/>
          <w:sz w:val="20"/>
          <w:szCs w:val="20"/>
        </w:rPr>
        <w:tab/>
      </w:r>
      <w:bookmarkStart w:id="12" w:name="_Hlk124543004"/>
      <w:r w:rsidRPr="00780925">
        <w:rPr>
          <w:rFonts w:ascii="Arial" w:hAnsi="Arial" w:cs="Arial"/>
          <w:sz w:val="20"/>
          <w:szCs w:val="20"/>
        </w:rPr>
        <w:t>To determine the pre-oviposition, the newly emerged pairs were kept separately in rearing cage (60 cm cube with wire mesh at three sides and sliding glass on one side). The period between the emergence of adult female and commencing the egg-laying was recorded as the pre-oviposition period</w:t>
      </w:r>
      <w:bookmarkEnd w:id="12"/>
      <w:r w:rsidRPr="00780925">
        <w:rPr>
          <w:rFonts w:ascii="Arial" w:hAnsi="Arial" w:cs="Arial"/>
          <w:sz w:val="20"/>
          <w:szCs w:val="20"/>
        </w:rPr>
        <w:t xml:space="preserve">. </w:t>
      </w:r>
      <w:bookmarkStart w:id="13" w:name="_Hlk124543020"/>
      <w:r w:rsidRPr="00780925">
        <w:rPr>
          <w:rFonts w:ascii="Arial" w:hAnsi="Arial" w:cs="Arial"/>
          <w:sz w:val="20"/>
          <w:szCs w:val="20"/>
        </w:rPr>
        <w:t xml:space="preserve">The period between commencing the egg-laying and ceasing of egg-laying by an individual female was recorded as the oviposition period </w:t>
      </w:r>
      <w:bookmarkEnd w:id="13"/>
      <w:r w:rsidRPr="00780925">
        <w:rPr>
          <w:rFonts w:ascii="Arial" w:hAnsi="Arial" w:cs="Arial"/>
          <w:sz w:val="20"/>
          <w:szCs w:val="20"/>
        </w:rPr>
        <w:t xml:space="preserve">and </w:t>
      </w:r>
      <w:bookmarkStart w:id="14" w:name="_Hlk124543045"/>
      <w:r w:rsidRPr="00780925">
        <w:rPr>
          <w:rFonts w:ascii="Arial" w:hAnsi="Arial" w:cs="Arial"/>
          <w:sz w:val="20"/>
          <w:szCs w:val="20"/>
        </w:rPr>
        <w:t>the period between ceasing of egg-laying to death of female was considered as post-oviposition period</w:t>
      </w:r>
      <w:bookmarkEnd w:id="14"/>
      <w:r w:rsidRPr="00780925">
        <w:rPr>
          <w:rFonts w:ascii="Arial" w:hAnsi="Arial" w:cs="Arial"/>
          <w:sz w:val="20"/>
          <w:szCs w:val="20"/>
        </w:rPr>
        <w:t>.</w:t>
      </w:r>
    </w:p>
    <w:p w14:paraId="467D7A4A" w14:textId="77777777" w:rsidR="002458B0" w:rsidRDefault="002458B0" w:rsidP="00133B10">
      <w:pPr>
        <w:spacing w:after="0" w:line="360" w:lineRule="auto"/>
        <w:ind w:firstLine="720"/>
        <w:jc w:val="both"/>
        <w:rPr>
          <w:rFonts w:ascii="Arial" w:hAnsi="Arial" w:cs="Arial"/>
          <w:sz w:val="20"/>
          <w:szCs w:val="20"/>
        </w:rPr>
      </w:pPr>
      <w:r w:rsidRPr="00780925">
        <w:rPr>
          <w:rFonts w:ascii="Arial" w:hAnsi="Arial" w:cs="Arial"/>
          <w:sz w:val="20"/>
          <w:szCs w:val="20"/>
        </w:rPr>
        <w:t>The male and female longevity was calculated separately from the date of emergence to the death of adults. Eggs laid by a female were collected and counted daily in the morning. The total number of eggs laid during the life span of a female moth was considered as its fecundity. The duration of the entire life span was considered as the period between the date of egg-laying and the date of death of adults</w:t>
      </w:r>
      <w:commentRangeStart w:id="15"/>
      <w:proofErr w:type="gramStart"/>
      <w:r w:rsidRPr="00780925">
        <w:rPr>
          <w:rFonts w:ascii="Arial" w:hAnsi="Arial" w:cs="Arial"/>
          <w:sz w:val="20"/>
          <w:szCs w:val="20"/>
        </w:rPr>
        <w:t>. .</w:t>
      </w:r>
      <w:proofErr w:type="gramEnd"/>
      <w:r w:rsidRPr="00780925">
        <w:rPr>
          <w:rFonts w:ascii="Arial" w:hAnsi="Arial" w:cs="Arial"/>
          <w:sz w:val="20"/>
          <w:szCs w:val="20"/>
        </w:rPr>
        <w:t xml:space="preserve"> </w:t>
      </w:r>
      <w:commentRangeEnd w:id="15"/>
      <w:r w:rsidR="00465C6E">
        <w:rPr>
          <w:rStyle w:val="CommentReference"/>
        </w:rPr>
        <w:commentReference w:id="15"/>
      </w:r>
      <w:r w:rsidRPr="00780925">
        <w:rPr>
          <w:rFonts w:ascii="Arial" w:hAnsi="Arial" w:cs="Arial"/>
          <w:sz w:val="20"/>
          <w:szCs w:val="20"/>
        </w:rPr>
        <w:t>The same was carried for second generation also.</w:t>
      </w:r>
    </w:p>
    <w:p w14:paraId="56C93469" w14:textId="77777777" w:rsidR="00780925" w:rsidRPr="00780925" w:rsidRDefault="00780925" w:rsidP="00133B10">
      <w:pPr>
        <w:spacing w:after="0" w:line="360" w:lineRule="auto"/>
        <w:ind w:firstLine="720"/>
        <w:jc w:val="both"/>
        <w:rPr>
          <w:rFonts w:ascii="Arial" w:hAnsi="Arial" w:cs="Arial"/>
          <w:sz w:val="20"/>
          <w:szCs w:val="20"/>
        </w:rPr>
      </w:pPr>
    </w:p>
    <w:p w14:paraId="7FEC7D94" w14:textId="77777777" w:rsidR="0082204C" w:rsidRPr="00780925" w:rsidRDefault="006469A3" w:rsidP="0074131F">
      <w:pPr>
        <w:pStyle w:val="ListParagraph"/>
        <w:numPr>
          <w:ilvl w:val="0"/>
          <w:numId w:val="2"/>
        </w:numPr>
        <w:spacing w:before="120" w:after="0" w:line="360" w:lineRule="auto"/>
        <w:ind w:left="360"/>
        <w:jc w:val="both"/>
        <w:rPr>
          <w:rFonts w:ascii="Arial" w:hAnsi="Arial" w:cs="Arial"/>
          <w:b/>
        </w:rPr>
      </w:pPr>
      <w:r w:rsidRPr="00780925">
        <w:rPr>
          <w:rFonts w:ascii="Arial" w:hAnsi="Arial" w:cs="Arial"/>
          <w:b/>
        </w:rPr>
        <w:t>RESULTS</w:t>
      </w:r>
      <w:r w:rsidR="0082204C" w:rsidRPr="00780925">
        <w:rPr>
          <w:rFonts w:ascii="Arial" w:hAnsi="Arial" w:cs="Arial"/>
          <w:b/>
        </w:rPr>
        <w:t>:</w:t>
      </w:r>
    </w:p>
    <w:p w14:paraId="2E9A8403" w14:textId="77777777" w:rsidR="0082204C" w:rsidRPr="00D96B58" w:rsidRDefault="0082204C" w:rsidP="00133B10">
      <w:pPr>
        <w:pStyle w:val="ListParagraph"/>
        <w:numPr>
          <w:ilvl w:val="1"/>
          <w:numId w:val="2"/>
        </w:numPr>
        <w:spacing w:after="0" w:line="384" w:lineRule="auto"/>
        <w:ind w:left="426" w:right="-45" w:hanging="426"/>
        <w:jc w:val="both"/>
        <w:rPr>
          <w:rFonts w:ascii="Arial" w:hAnsi="Arial" w:cs="Arial"/>
        </w:rPr>
      </w:pPr>
      <w:r w:rsidRPr="00D96B58">
        <w:rPr>
          <w:rFonts w:ascii="Arial" w:hAnsi="Arial" w:cs="Arial"/>
          <w:b/>
          <w:bCs/>
        </w:rPr>
        <w:t xml:space="preserve">Development and reproductive biology of </w:t>
      </w:r>
      <w:r w:rsidRPr="00D96B58">
        <w:rPr>
          <w:rFonts w:ascii="Arial" w:hAnsi="Arial" w:cs="Arial"/>
          <w:b/>
          <w:bCs/>
          <w:i/>
          <w:iCs/>
        </w:rPr>
        <w:t xml:space="preserve">S. </w:t>
      </w:r>
      <w:proofErr w:type="spellStart"/>
      <w:r w:rsidRPr="00D96B58">
        <w:rPr>
          <w:rFonts w:ascii="Arial" w:hAnsi="Arial" w:cs="Arial"/>
          <w:b/>
          <w:bCs/>
          <w:i/>
          <w:iCs/>
        </w:rPr>
        <w:t>frugiperda</w:t>
      </w:r>
      <w:proofErr w:type="spellEnd"/>
      <w:r w:rsidRPr="00D96B58">
        <w:rPr>
          <w:rFonts w:ascii="Arial" w:hAnsi="Arial" w:cs="Arial"/>
          <w:b/>
          <w:bCs/>
        </w:rPr>
        <w:t xml:space="preserve"> on maize for two successive generations</w:t>
      </w:r>
    </w:p>
    <w:p w14:paraId="78C73AA2" w14:textId="77777777" w:rsidR="0082204C" w:rsidRPr="00D96B58" w:rsidRDefault="0082204C" w:rsidP="00133B10">
      <w:pPr>
        <w:spacing w:after="0" w:line="360" w:lineRule="auto"/>
        <w:ind w:right="-46" w:firstLine="567"/>
        <w:jc w:val="both"/>
        <w:rPr>
          <w:rFonts w:ascii="Arial" w:hAnsi="Arial" w:cs="Arial"/>
          <w:bCs/>
          <w:sz w:val="20"/>
          <w:szCs w:val="20"/>
        </w:rPr>
      </w:pPr>
      <w:r w:rsidRPr="00D96B58">
        <w:rPr>
          <w:rFonts w:ascii="Arial" w:hAnsi="Arial" w:cs="Arial"/>
          <w:sz w:val="20"/>
          <w:szCs w:val="20"/>
        </w:rPr>
        <w:lastRenderedPageBreak/>
        <w:t>The data regarding biology of various life stages are presented in the (</w:t>
      </w:r>
      <w:r w:rsidRPr="00D96B58">
        <w:rPr>
          <w:rFonts w:ascii="Arial" w:hAnsi="Arial" w:cs="Arial"/>
          <w:bCs/>
          <w:sz w:val="20"/>
          <w:szCs w:val="20"/>
        </w:rPr>
        <w:t xml:space="preserve">Table </w:t>
      </w:r>
      <w:r w:rsidR="00211587" w:rsidRPr="00D96B58">
        <w:rPr>
          <w:rFonts w:ascii="Arial" w:hAnsi="Arial" w:cs="Arial"/>
          <w:bCs/>
          <w:sz w:val="20"/>
          <w:szCs w:val="20"/>
        </w:rPr>
        <w:t>1</w:t>
      </w:r>
      <w:r w:rsidRPr="00D96B58">
        <w:rPr>
          <w:rFonts w:ascii="Arial" w:hAnsi="Arial" w:cs="Arial"/>
          <w:sz w:val="20"/>
          <w:szCs w:val="20"/>
        </w:rPr>
        <w:t xml:space="preserve">). </w:t>
      </w:r>
      <w:bookmarkStart w:id="16" w:name="_Hlk124543899"/>
      <w:r w:rsidRPr="00D96B58">
        <w:rPr>
          <w:rFonts w:ascii="Arial" w:hAnsi="Arial" w:cs="Arial"/>
          <w:sz w:val="20"/>
          <w:szCs w:val="20"/>
        </w:rPr>
        <w:t xml:space="preserve">The average incubation period of </w:t>
      </w:r>
      <w:r w:rsidRPr="00D96B58">
        <w:rPr>
          <w:rFonts w:ascii="Arial" w:hAnsi="Arial" w:cs="Arial"/>
          <w:i/>
          <w:iCs/>
          <w:sz w:val="20"/>
          <w:szCs w:val="20"/>
        </w:rPr>
        <w:t xml:space="preserve">S. </w:t>
      </w:r>
      <w:proofErr w:type="spellStart"/>
      <w:r w:rsidRPr="00D96B58">
        <w:rPr>
          <w:rFonts w:ascii="Arial" w:hAnsi="Arial" w:cs="Arial"/>
          <w:i/>
          <w:iCs/>
          <w:sz w:val="20"/>
          <w:szCs w:val="20"/>
        </w:rPr>
        <w:t>frugiperda</w:t>
      </w:r>
      <w:proofErr w:type="spellEnd"/>
      <w:r w:rsidRPr="00D96B58">
        <w:rPr>
          <w:rFonts w:ascii="Arial" w:hAnsi="Arial" w:cs="Arial"/>
          <w:sz w:val="20"/>
          <w:szCs w:val="20"/>
        </w:rPr>
        <w:t xml:space="preserve"> eggs was recorded to be of 2.36 ± 0.49 days during generation-I and 2.48 ± 0.51 days during generation- II </w:t>
      </w:r>
      <w:bookmarkEnd w:id="16"/>
      <w:r w:rsidRPr="00D96B58">
        <w:rPr>
          <w:rFonts w:ascii="Arial" w:hAnsi="Arial" w:cs="Arial"/>
          <w:sz w:val="20"/>
          <w:szCs w:val="20"/>
        </w:rPr>
        <w:t>(</w:t>
      </w:r>
      <w:r w:rsidRPr="00D96B58">
        <w:rPr>
          <w:rFonts w:ascii="Arial" w:hAnsi="Arial" w:cs="Arial"/>
          <w:bCs/>
          <w:sz w:val="20"/>
          <w:szCs w:val="20"/>
        </w:rPr>
        <w:t xml:space="preserve">Plate </w:t>
      </w:r>
      <w:r w:rsidR="00211587" w:rsidRPr="00D96B58">
        <w:rPr>
          <w:rFonts w:ascii="Arial" w:hAnsi="Arial" w:cs="Arial"/>
          <w:bCs/>
          <w:sz w:val="20"/>
          <w:szCs w:val="20"/>
        </w:rPr>
        <w:t>1</w:t>
      </w:r>
      <w:r w:rsidRPr="00D96B58">
        <w:rPr>
          <w:rFonts w:ascii="Arial" w:hAnsi="Arial" w:cs="Arial"/>
          <w:bCs/>
          <w:sz w:val="20"/>
          <w:szCs w:val="20"/>
        </w:rPr>
        <w:t>).</w:t>
      </w:r>
    </w:p>
    <w:p w14:paraId="0E214700" w14:textId="77777777" w:rsidR="0082204C" w:rsidRPr="00D96B58" w:rsidRDefault="0082204C" w:rsidP="00133B10">
      <w:pPr>
        <w:pStyle w:val="ListParagraph"/>
        <w:numPr>
          <w:ilvl w:val="2"/>
          <w:numId w:val="2"/>
        </w:numPr>
        <w:tabs>
          <w:tab w:val="left" w:pos="567"/>
        </w:tabs>
        <w:spacing w:after="0" w:line="360" w:lineRule="auto"/>
        <w:ind w:right="-755"/>
        <w:jc w:val="both"/>
        <w:rPr>
          <w:rFonts w:ascii="Arial" w:hAnsi="Arial" w:cs="Arial"/>
          <w:b/>
          <w:bCs/>
        </w:rPr>
      </w:pPr>
      <w:r w:rsidRPr="00D96B58">
        <w:rPr>
          <w:rFonts w:ascii="Arial" w:hAnsi="Arial" w:cs="Arial"/>
          <w:b/>
          <w:bCs/>
        </w:rPr>
        <w:t>Larval period</w:t>
      </w:r>
    </w:p>
    <w:p w14:paraId="2DAD7F14" w14:textId="77777777" w:rsidR="0082204C" w:rsidRPr="00D96B58" w:rsidRDefault="0082204C" w:rsidP="00D96B58">
      <w:pPr>
        <w:spacing w:after="0" w:line="360" w:lineRule="auto"/>
        <w:ind w:right="-46" w:firstLine="567"/>
        <w:jc w:val="both"/>
        <w:rPr>
          <w:rFonts w:ascii="Arial" w:hAnsi="Arial" w:cs="Arial"/>
          <w:sz w:val="20"/>
          <w:szCs w:val="20"/>
        </w:rPr>
      </w:pPr>
      <w:r w:rsidRPr="00D96B58">
        <w:rPr>
          <w:rFonts w:ascii="Arial" w:hAnsi="Arial" w:cs="Arial"/>
          <w:sz w:val="20"/>
          <w:szCs w:val="20"/>
        </w:rPr>
        <w:t xml:space="preserve">After egg hatching, first instar larvae were collected separately and reared (N = 25) in individual petri plates. The instar wise duration was recorded by looking at the shedding of exuviae and head capsules of individual larvae. Present study revealed that each larva passes through six distinct instars during its development in both the generation (Plate </w:t>
      </w:r>
      <w:r w:rsidR="00211587" w:rsidRPr="00D96B58">
        <w:rPr>
          <w:rFonts w:ascii="Arial" w:hAnsi="Arial" w:cs="Arial"/>
          <w:sz w:val="20"/>
          <w:szCs w:val="20"/>
        </w:rPr>
        <w:t>2</w:t>
      </w:r>
      <w:r w:rsidRPr="00D96B58">
        <w:rPr>
          <w:rFonts w:ascii="Arial" w:hAnsi="Arial" w:cs="Arial"/>
          <w:sz w:val="20"/>
          <w:szCs w:val="20"/>
        </w:rPr>
        <w:t>).</w:t>
      </w:r>
      <w:bookmarkStart w:id="17" w:name="_Hlk124543959"/>
      <w:r w:rsidRPr="00D96B58">
        <w:rPr>
          <w:rFonts w:ascii="Arial" w:hAnsi="Arial" w:cs="Arial"/>
          <w:sz w:val="20"/>
          <w:szCs w:val="20"/>
        </w:rPr>
        <w:t xml:space="preserve"> First instar larvae vari</w:t>
      </w:r>
      <w:r w:rsidR="00211587" w:rsidRPr="00D96B58">
        <w:rPr>
          <w:rFonts w:ascii="Arial" w:hAnsi="Arial" w:cs="Arial"/>
          <w:sz w:val="20"/>
          <w:szCs w:val="20"/>
        </w:rPr>
        <w:t>ed with a mean duration of 2.24±</w:t>
      </w:r>
      <w:r w:rsidRPr="00D96B58">
        <w:rPr>
          <w:rFonts w:ascii="Arial" w:hAnsi="Arial" w:cs="Arial"/>
          <w:sz w:val="20"/>
          <w:szCs w:val="20"/>
        </w:rPr>
        <w:t>0.44 days in generation I, whereas the second, third, fourth, fi</w:t>
      </w:r>
      <w:r w:rsidR="00211587" w:rsidRPr="00D96B58">
        <w:rPr>
          <w:rFonts w:ascii="Arial" w:hAnsi="Arial" w:cs="Arial"/>
          <w:sz w:val="20"/>
          <w:szCs w:val="20"/>
        </w:rPr>
        <w:t>fth, and sixth instars went 2.2±0.41, 2.12±0.33, 2.28±0.46, 2.84±0.37, and 4.8±</w:t>
      </w:r>
      <w:r w:rsidRPr="00D96B58">
        <w:rPr>
          <w:rFonts w:ascii="Arial" w:hAnsi="Arial" w:cs="Arial"/>
          <w:sz w:val="20"/>
          <w:szCs w:val="20"/>
        </w:rPr>
        <w:t xml:space="preserve">0.41 days, respectively. The similar trend was observed in the second generation and which took 2.36 ± 0.49, 2.24 ± 0.44, 2.28 ± 0.46, 2.32 ± 0.48 and 2.84 ± 0.37 and 4.83 ± 0.43 days to complete its duration from first to sixth instars. The total </w:t>
      </w:r>
      <w:r w:rsidR="00211587" w:rsidRPr="00D96B58">
        <w:rPr>
          <w:rFonts w:ascii="Arial" w:hAnsi="Arial" w:cs="Arial"/>
          <w:sz w:val="20"/>
          <w:szCs w:val="20"/>
        </w:rPr>
        <w:t xml:space="preserve">larval period noticed was 16.64 </w:t>
      </w:r>
      <w:r w:rsidRPr="00D96B58">
        <w:rPr>
          <w:rFonts w:ascii="Arial" w:hAnsi="Arial" w:cs="Arial"/>
          <w:sz w:val="20"/>
          <w:szCs w:val="20"/>
        </w:rPr>
        <w:t>±</w:t>
      </w:r>
      <w:r w:rsidR="00211587" w:rsidRPr="00D96B58">
        <w:rPr>
          <w:rFonts w:ascii="Arial" w:hAnsi="Arial" w:cs="Arial"/>
          <w:sz w:val="20"/>
          <w:szCs w:val="20"/>
        </w:rPr>
        <w:t xml:space="preserve"> 0.57 and 16.84 ± </w:t>
      </w:r>
      <w:r w:rsidRPr="00D96B58">
        <w:rPr>
          <w:rFonts w:ascii="Arial" w:hAnsi="Arial" w:cs="Arial"/>
          <w:sz w:val="20"/>
          <w:szCs w:val="20"/>
        </w:rPr>
        <w:t>0.99 days in generation – I and generation - II respectively</w:t>
      </w:r>
      <w:bookmarkEnd w:id="17"/>
      <w:r w:rsidRPr="00D96B58">
        <w:rPr>
          <w:rFonts w:ascii="Arial" w:hAnsi="Arial" w:cs="Arial"/>
          <w:sz w:val="20"/>
          <w:szCs w:val="20"/>
        </w:rPr>
        <w:t xml:space="preserve">. </w:t>
      </w:r>
    </w:p>
    <w:p w14:paraId="73F0DEF4" w14:textId="77777777" w:rsidR="0082204C" w:rsidRPr="00D96B58" w:rsidRDefault="0082204C" w:rsidP="00133B10">
      <w:pPr>
        <w:pStyle w:val="ListParagraph"/>
        <w:numPr>
          <w:ilvl w:val="2"/>
          <w:numId w:val="2"/>
        </w:numPr>
        <w:spacing w:after="0" w:line="384" w:lineRule="auto"/>
        <w:ind w:right="-755"/>
        <w:jc w:val="both"/>
        <w:rPr>
          <w:rFonts w:ascii="Arial" w:hAnsi="Arial" w:cs="Arial"/>
          <w:b/>
          <w:bCs/>
        </w:rPr>
      </w:pPr>
      <w:r w:rsidRPr="00D96B58">
        <w:rPr>
          <w:rFonts w:ascii="Arial" w:hAnsi="Arial" w:cs="Arial"/>
          <w:b/>
          <w:bCs/>
        </w:rPr>
        <w:t>Pre - pupal period</w:t>
      </w:r>
    </w:p>
    <w:p w14:paraId="7AA63BC9" w14:textId="77777777" w:rsidR="0082204C" w:rsidRPr="00D96B58" w:rsidRDefault="0082204C" w:rsidP="00133B10">
      <w:pPr>
        <w:spacing w:after="0" w:line="384" w:lineRule="auto"/>
        <w:ind w:right="-46" w:firstLine="567"/>
        <w:jc w:val="both"/>
        <w:rPr>
          <w:rFonts w:ascii="Arial" w:hAnsi="Arial" w:cs="Arial"/>
          <w:b/>
          <w:bCs/>
          <w:sz w:val="20"/>
          <w:szCs w:val="20"/>
        </w:rPr>
      </w:pPr>
      <w:r w:rsidRPr="00D96B58">
        <w:rPr>
          <w:rFonts w:ascii="Arial" w:hAnsi="Arial" w:cs="Arial"/>
          <w:sz w:val="20"/>
          <w:szCs w:val="20"/>
        </w:rPr>
        <w:t xml:space="preserve">At sixth instar there was cessation in the larval feeding. The date represented in (Table </w:t>
      </w:r>
      <w:r w:rsidR="00211587" w:rsidRPr="00D96B58">
        <w:rPr>
          <w:rFonts w:ascii="Arial" w:hAnsi="Arial" w:cs="Arial"/>
          <w:sz w:val="20"/>
          <w:szCs w:val="20"/>
        </w:rPr>
        <w:t>1</w:t>
      </w:r>
      <w:r w:rsidRPr="00D96B58">
        <w:rPr>
          <w:rFonts w:ascii="Arial" w:hAnsi="Arial" w:cs="Arial"/>
          <w:sz w:val="20"/>
          <w:szCs w:val="20"/>
        </w:rPr>
        <w:t xml:space="preserve">) revealed that, </w:t>
      </w:r>
      <w:bookmarkStart w:id="18" w:name="_Hlk124544015"/>
      <w:r w:rsidRPr="00D96B58">
        <w:rPr>
          <w:rFonts w:ascii="Arial" w:hAnsi="Arial" w:cs="Arial"/>
          <w:sz w:val="20"/>
          <w:szCs w:val="20"/>
        </w:rPr>
        <w:t xml:space="preserve">the prepupal period recorded with an average of 2.04 ± 0.20 days during generation-I and there was no difference in the average duration during generation-II (2.04 ± 0.20 days) </w:t>
      </w:r>
      <w:bookmarkEnd w:id="18"/>
      <w:r w:rsidRPr="00D96B58">
        <w:rPr>
          <w:rFonts w:ascii="Arial" w:hAnsi="Arial" w:cs="Arial"/>
          <w:sz w:val="20"/>
          <w:szCs w:val="20"/>
        </w:rPr>
        <w:t xml:space="preserve">(Plate </w:t>
      </w:r>
      <w:r w:rsidR="00211587" w:rsidRPr="00D96B58">
        <w:rPr>
          <w:rFonts w:ascii="Arial" w:hAnsi="Arial" w:cs="Arial"/>
          <w:sz w:val="20"/>
          <w:szCs w:val="20"/>
        </w:rPr>
        <w:t>2</w:t>
      </w:r>
      <w:r w:rsidRPr="00D96B58">
        <w:rPr>
          <w:rFonts w:ascii="Arial" w:hAnsi="Arial" w:cs="Arial"/>
          <w:sz w:val="20"/>
          <w:szCs w:val="20"/>
        </w:rPr>
        <w:t>).</w:t>
      </w:r>
    </w:p>
    <w:p w14:paraId="565085AE" w14:textId="77777777" w:rsidR="0082204C" w:rsidRPr="00D96B58" w:rsidRDefault="0082204C" w:rsidP="00133B10">
      <w:pPr>
        <w:pStyle w:val="ListParagraph"/>
        <w:numPr>
          <w:ilvl w:val="2"/>
          <w:numId w:val="2"/>
        </w:numPr>
        <w:spacing w:after="0" w:line="384" w:lineRule="auto"/>
        <w:ind w:right="-755"/>
        <w:jc w:val="both"/>
        <w:rPr>
          <w:rFonts w:ascii="Arial" w:hAnsi="Arial" w:cs="Arial"/>
          <w:b/>
          <w:bCs/>
        </w:rPr>
      </w:pPr>
      <w:r w:rsidRPr="00D96B58">
        <w:rPr>
          <w:rFonts w:ascii="Arial" w:hAnsi="Arial" w:cs="Arial"/>
          <w:b/>
          <w:bCs/>
        </w:rPr>
        <w:t>Pupal period</w:t>
      </w:r>
    </w:p>
    <w:p w14:paraId="6A254132" w14:textId="77777777" w:rsidR="0082204C" w:rsidRPr="00D96B58" w:rsidRDefault="0082204C" w:rsidP="00133B10">
      <w:pPr>
        <w:spacing w:after="0" w:line="384" w:lineRule="auto"/>
        <w:ind w:right="-46" w:firstLine="720"/>
        <w:jc w:val="both"/>
        <w:rPr>
          <w:rFonts w:ascii="Arial" w:hAnsi="Arial" w:cs="Arial"/>
          <w:sz w:val="20"/>
          <w:szCs w:val="20"/>
        </w:rPr>
      </w:pPr>
      <w:bookmarkStart w:id="19" w:name="_Hlk124544054"/>
      <w:r w:rsidRPr="00D96B58">
        <w:rPr>
          <w:rFonts w:ascii="Arial" w:hAnsi="Arial" w:cs="Arial"/>
          <w:sz w:val="20"/>
          <w:szCs w:val="20"/>
        </w:rPr>
        <w:t>After pre pupae, it was turned to darkish brown colour pupa.</w:t>
      </w:r>
      <w:r w:rsidRPr="00D96B58">
        <w:rPr>
          <w:rFonts w:ascii="Arial" w:hAnsi="Arial" w:cs="Arial"/>
          <w:b/>
          <w:bCs/>
          <w:sz w:val="20"/>
          <w:szCs w:val="20"/>
        </w:rPr>
        <w:t xml:space="preserve"> </w:t>
      </w:r>
      <w:r w:rsidRPr="00D96B58">
        <w:rPr>
          <w:rFonts w:ascii="Arial" w:hAnsi="Arial" w:cs="Arial"/>
          <w:sz w:val="20"/>
          <w:szCs w:val="20"/>
        </w:rPr>
        <w:t>The pupal period observed with an average of 13.76 ± 1.23 days during generation-I and during generation-II the pupal period was 13.8 ± 1.29 days</w:t>
      </w:r>
      <w:bookmarkEnd w:id="19"/>
      <w:r w:rsidRPr="00D96B58">
        <w:rPr>
          <w:rFonts w:ascii="Arial" w:hAnsi="Arial" w:cs="Arial"/>
          <w:sz w:val="20"/>
          <w:szCs w:val="20"/>
        </w:rPr>
        <w:t>.</w:t>
      </w:r>
    </w:p>
    <w:p w14:paraId="324304F7" w14:textId="77777777" w:rsidR="0082204C" w:rsidRPr="00D96B58" w:rsidRDefault="0082204C" w:rsidP="00133B10">
      <w:pPr>
        <w:pStyle w:val="ListParagraph"/>
        <w:numPr>
          <w:ilvl w:val="2"/>
          <w:numId w:val="2"/>
        </w:numPr>
        <w:spacing w:after="0" w:line="384" w:lineRule="auto"/>
        <w:ind w:right="-755"/>
        <w:jc w:val="both"/>
        <w:rPr>
          <w:rFonts w:ascii="Arial" w:hAnsi="Arial" w:cs="Arial"/>
          <w:b/>
          <w:bCs/>
        </w:rPr>
      </w:pPr>
      <w:r w:rsidRPr="00D96B58">
        <w:rPr>
          <w:rFonts w:ascii="Arial" w:hAnsi="Arial" w:cs="Arial"/>
          <w:b/>
          <w:bCs/>
        </w:rPr>
        <w:t>Pre - ovipositional period</w:t>
      </w:r>
    </w:p>
    <w:p w14:paraId="50223D7D" w14:textId="77777777" w:rsidR="0082204C" w:rsidRPr="00D96B58" w:rsidRDefault="0082204C" w:rsidP="00133B10">
      <w:pPr>
        <w:spacing w:after="0" w:line="384" w:lineRule="auto"/>
        <w:ind w:right="-46" w:firstLine="567"/>
        <w:jc w:val="both"/>
        <w:rPr>
          <w:rFonts w:ascii="Arial" w:hAnsi="Arial" w:cs="Arial"/>
          <w:sz w:val="20"/>
          <w:szCs w:val="20"/>
        </w:rPr>
      </w:pPr>
      <w:r w:rsidRPr="00D96B58">
        <w:rPr>
          <w:rFonts w:ascii="Arial" w:hAnsi="Arial" w:cs="Arial"/>
          <w:sz w:val="20"/>
          <w:szCs w:val="20"/>
        </w:rPr>
        <w:t>After the pupation, the adults were emerged and the male and females were separated in separate cages and allowed for mating. They usually mated during evening or night time.</w:t>
      </w:r>
      <w:r w:rsidRPr="00D96B58">
        <w:rPr>
          <w:rFonts w:ascii="Arial" w:hAnsi="Arial" w:cs="Arial"/>
          <w:b/>
          <w:bCs/>
          <w:sz w:val="20"/>
          <w:szCs w:val="20"/>
        </w:rPr>
        <w:t xml:space="preserve"> </w:t>
      </w:r>
      <w:bookmarkStart w:id="20" w:name="_Hlk124544121"/>
      <w:r w:rsidRPr="00D96B58">
        <w:rPr>
          <w:rFonts w:ascii="Arial" w:hAnsi="Arial" w:cs="Arial"/>
          <w:sz w:val="20"/>
          <w:szCs w:val="20"/>
        </w:rPr>
        <w:t xml:space="preserve">The mated female was collected and transferred to separated cages for oviposition.  The egg laying the duration gap was noted as pre-ovipositional which took almost 3.31 ± 0.48 and 3.38 ± 0.51 days in both the generations. </w:t>
      </w:r>
    </w:p>
    <w:bookmarkEnd w:id="20"/>
    <w:p w14:paraId="4C9DC25F" w14:textId="77777777" w:rsidR="0082204C" w:rsidRPr="00D96B58" w:rsidRDefault="0082204C" w:rsidP="00133B10">
      <w:pPr>
        <w:pStyle w:val="ListParagraph"/>
        <w:numPr>
          <w:ilvl w:val="2"/>
          <w:numId w:val="2"/>
        </w:numPr>
        <w:spacing w:after="0" w:line="384" w:lineRule="auto"/>
        <w:ind w:right="-755"/>
        <w:jc w:val="both"/>
        <w:rPr>
          <w:rFonts w:ascii="Arial" w:hAnsi="Arial" w:cs="Arial"/>
          <w:b/>
          <w:bCs/>
        </w:rPr>
      </w:pPr>
      <w:r w:rsidRPr="00D96B58">
        <w:rPr>
          <w:rFonts w:ascii="Arial" w:hAnsi="Arial" w:cs="Arial"/>
          <w:b/>
          <w:bCs/>
        </w:rPr>
        <w:t>Ovipositional period</w:t>
      </w:r>
    </w:p>
    <w:p w14:paraId="5B3687CF" w14:textId="77777777" w:rsidR="0082204C" w:rsidRPr="00D96B58" w:rsidRDefault="0082204C" w:rsidP="00133B10">
      <w:pPr>
        <w:spacing w:after="0" w:line="384" w:lineRule="auto"/>
        <w:ind w:right="-46" w:firstLine="567"/>
        <w:jc w:val="both"/>
        <w:rPr>
          <w:rFonts w:ascii="Arial" w:hAnsi="Arial" w:cs="Arial"/>
          <w:sz w:val="20"/>
          <w:szCs w:val="20"/>
        </w:rPr>
      </w:pPr>
      <w:r w:rsidRPr="00D96B58">
        <w:rPr>
          <w:rFonts w:ascii="Arial" w:hAnsi="Arial" w:cs="Arial"/>
          <w:sz w:val="20"/>
          <w:szCs w:val="20"/>
        </w:rPr>
        <w:t xml:space="preserve">The mated female laid many numbers of eggs in a mass with tuft of hairs covering on them. </w:t>
      </w:r>
      <w:bookmarkStart w:id="21" w:name="_Hlk124544146"/>
      <w:r w:rsidRPr="00D96B58">
        <w:rPr>
          <w:rFonts w:ascii="Arial" w:hAnsi="Arial" w:cs="Arial"/>
          <w:sz w:val="20"/>
          <w:szCs w:val="20"/>
        </w:rPr>
        <w:t xml:space="preserve">The egg laying continued up to some certain duration and the duration was noted as ovipositional period which is represented in. The ovipositional period during </w:t>
      </w:r>
      <w:commentRangeStart w:id="22"/>
      <w:r w:rsidRPr="00D96B58">
        <w:rPr>
          <w:rFonts w:ascii="Arial" w:hAnsi="Arial" w:cs="Arial"/>
          <w:sz w:val="20"/>
          <w:szCs w:val="20"/>
        </w:rPr>
        <w:t xml:space="preserve">generation-I </w:t>
      </w:r>
      <w:commentRangeEnd w:id="22"/>
      <w:r w:rsidR="00465C6E">
        <w:rPr>
          <w:rStyle w:val="CommentReference"/>
        </w:rPr>
        <w:commentReference w:id="22"/>
      </w:r>
      <w:r w:rsidRPr="00D96B58">
        <w:rPr>
          <w:rFonts w:ascii="Arial" w:hAnsi="Arial" w:cs="Arial"/>
          <w:sz w:val="20"/>
          <w:szCs w:val="20"/>
        </w:rPr>
        <w:t>was recorded with an average of 3.17 ± 0.58 days and similar trend was followed during generation- II (3.25 ± 0.62 days).</w:t>
      </w:r>
    </w:p>
    <w:bookmarkEnd w:id="21"/>
    <w:p w14:paraId="5604ED1C" w14:textId="77777777" w:rsidR="0082204C" w:rsidRPr="007317D9" w:rsidRDefault="0082204C" w:rsidP="00133B10">
      <w:pPr>
        <w:pStyle w:val="ListParagraph"/>
        <w:numPr>
          <w:ilvl w:val="2"/>
          <w:numId w:val="2"/>
        </w:numPr>
        <w:spacing w:after="0" w:line="384" w:lineRule="auto"/>
        <w:ind w:right="-755"/>
        <w:jc w:val="both"/>
        <w:rPr>
          <w:rFonts w:ascii="Arial" w:hAnsi="Arial" w:cs="Arial"/>
          <w:b/>
          <w:bCs/>
        </w:rPr>
      </w:pPr>
      <w:r w:rsidRPr="007317D9">
        <w:rPr>
          <w:rFonts w:ascii="Arial" w:hAnsi="Arial" w:cs="Arial"/>
          <w:b/>
          <w:bCs/>
        </w:rPr>
        <w:t>Post-ovipositional period</w:t>
      </w:r>
    </w:p>
    <w:p w14:paraId="16092E01" w14:textId="77777777" w:rsidR="0082204C" w:rsidRPr="007317D9" w:rsidRDefault="0082204C" w:rsidP="00133B10">
      <w:pPr>
        <w:tabs>
          <w:tab w:val="left" w:pos="2694"/>
          <w:tab w:val="left" w:pos="6237"/>
        </w:tabs>
        <w:spacing w:after="0" w:line="384" w:lineRule="auto"/>
        <w:ind w:right="-2" w:firstLine="567"/>
        <w:jc w:val="both"/>
        <w:rPr>
          <w:rFonts w:ascii="Arial" w:hAnsi="Arial" w:cs="Arial"/>
          <w:sz w:val="20"/>
          <w:szCs w:val="20"/>
        </w:rPr>
      </w:pPr>
      <w:bookmarkStart w:id="23" w:name="_Hlk124544178"/>
      <w:r w:rsidRPr="007317D9">
        <w:rPr>
          <w:rFonts w:ascii="Arial" w:hAnsi="Arial" w:cs="Arial"/>
          <w:sz w:val="20"/>
          <w:szCs w:val="20"/>
        </w:rPr>
        <w:t>After laying of eggs there was cessation in the egg laying and after cessation the female adult survived up to certain period which was recorded as post-ovipositional period. The post-ovipositional period of 5 ± 0.43 days was recorded during generation-I and during generation-II the post-ovipositional period observed was 5.08 ± 0.51 days.</w:t>
      </w:r>
    </w:p>
    <w:bookmarkEnd w:id="23"/>
    <w:p w14:paraId="7936A63D" w14:textId="77777777" w:rsidR="0082204C" w:rsidRPr="007317D9" w:rsidRDefault="0082204C" w:rsidP="00133B10">
      <w:pPr>
        <w:pStyle w:val="ListParagraph"/>
        <w:numPr>
          <w:ilvl w:val="2"/>
          <w:numId w:val="2"/>
        </w:numPr>
        <w:spacing w:after="0" w:line="360" w:lineRule="auto"/>
        <w:ind w:right="-755"/>
        <w:jc w:val="both"/>
        <w:rPr>
          <w:rFonts w:ascii="Arial" w:hAnsi="Arial" w:cs="Arial"/>
          <w:b/>
          <w:bCs/>
        </w:rPr>
      </w:pPr>
      <w:r w:rsidRPr="007317D9">
        <w:rPr>
          <w:rFonts w:ascii="Arial" w:hAnsi="Arial" w:cs="Arial"/>
          <w:b/>
          <w:bCs/>
        </w:rPr>
        <w:lastRenderedPageBreak/>
        <w:t>Sex ratio</w:t>
      </w:r>
    </w:p>
    <w:p w14:paraId="4094761C" w14:textId="77777777" w:rsidR="0082204C" w:rsidRPr="007317D9" w:rsidRDefault="0082204C" w:rsidP="00133B10">
      <w:pPr>
        <w:spacing w:after="0" w:line="360" w:lineRule="auto"/>
        <w:ind w:right="-46" w:firstLine="567"/>
        <w:jc w:val="both"/>
        <w:rPr>
          <w:rFonts w:ascii="Arial" w:hAnsi="Arial" w:cs="Arial"/>
          <w:sz w:val="20"/>
          <w:szCs w:val="20"/>
        </w:rPr>
      </w:pPr>
      <w:bookmarkStart w:id="24" w:name="_Hlk124544238"/>
      <w:r w:rsidRPr="007317D9">
        <w:rPr>
          <w:rFonts w:ascii="Arial" w:hAnsi="Arial" w:cs="Arial"/>
          <w:sz w:val="20"/>
          <w:szCs w:val="20"/>
        </w:rPr>
        <w:t>The adults that emerged from pupae of N=25 the male and female were separated and sex ratio was calculated number of males to female, from. The sex ratio recorded during generation-I was 1.46 ± 0.04 and 1.5 ± 0.06 during generation-II</w:t>
      </w:r>
      <w:bookmarkEnd w:id="24"/>
      <w:r w:rsidRPr="007317D9">
        <w:rPr>
          <w:rFonts w:ascii="Arial" w:hAnsi="Arial" w:cs="Arial"/>
          <w:sz w:val="20"/>
          <w:szCs w:val="20"/>
        </w:rPr>
        <w:t>.</w:t>
      </w:r>
    </w:p>
    <w:p w14:paraId="1A83E511" w14:textId="77777777" w:rsidR="0082204C" w:rsidRPr="007317D9" w:rsidRDefault="0082204C" w:rsidP="00133B10">
      <w:pPr>
        <w:pStyle w:val="ListParagraph"/>
        <w:numPr>
          <w:ilvl w:val="2"/>
          <w:numId w:val="2"/>
        </w:numPr>
        <w:spacing w:after="0" w:line="360" w:lineRule="auto"/>
        <w:ind w:right="-755"/>
        <w:jc w:val="both"/>
        <w:rPr>
          <w:rFonts w:ascii="Arial" w:hAnsi="Arial" w:cs="Arial"/>
          <w:b/>
          <w:bCs/>
        </w:rPr>
      </w:pPr>
      <w:r w:rsidRPr="007317D9">
        <w:rPr>
          <w:rFonts w:ascii="Arial" w:hAnsi="Arial" w:cs="Arial"/>
          <w:b/>
          <w:bCs/>
        </w:rPr>
        <w:t xml:space="preserve">Adult longevity </w:t>
      </w:r>
    </w:p>
    <w:p w14:paraId="50F78F4C" w14:textId="77777777" w:rsidR="0082204C" w:rsidRPr="007317D9" w:rsidRDefault="0082204C" w:rsidP="007317D9">
      <w:pPr>
        <w:spacing w:after="0" w:line="360" w:lineRule="auto"/>
        <w:ind w:right="-46" w:firstLine="567"/>
        <w:jc w:val="both"/>
        <w:rPr>
          <w:rFonts w:ascii="Arial" w:hAnsi="Arial" w:cs="Arial"/>
          <w:sz w:val="20"/>
          <w:szCs w:val="20"/>
        </w:rPr>
      </w:pPr>
      <w:bookmarkStart w:id="25" w:name="_Hlk124544311"/>
      <w:r w:rsidRPr="007317D9">
        <w:rPr>
          <w:rFonts w:ascii="Arial" w:hAnsi="Arial" w:cs="Arial"/>
          <w:sz w:val="20"/>
          <w:szCs w:val="20"/>
        </w:rPr>
        <w:t xml:space="preserve">During generation-I the adults lived up to certain days and it was noted as adult longevity, during generation-I the male adult longevity observed was of an average 8 ± 0.63 days and during generation-II the female adult longevity was same as of generation-I </w:t>
      </w:r>
      <w:r w:rsidRPr="007317D9">
        <w:rPr>
          <w:rFonts w:ascii="Arial" w:hAnsi="Arial" w:cs="Arial"/>
          <w:i/>
          <w:iCs/>
          <w:sz w:val="20"/>
          <w:szCs w:val="20"/>
        </w:rPr>
        <w:t>i.e</w:t>
      </w:r>
      <w:r w:rsidRPr="007317D9">
        <w:rPr>
          <w:rFonts w:ascii="Arial" w:hAnsi="Arial" w:cs="Arial"/>
          <w:sz w:val="20"/>
          <w:szCs w:val="20"/>
        </w:rPr>
        <w:t>., 8 ± 0.63 days respectively</w:t>
      </w:r>
      <w:bookmarkEnd w:id="25"/>
      <w:r w:rsidR="00211587" w:rsidRPr="007317D9">
        <w:rPr>
          <w:rFonts w:ascii="Arial" w:hAnsi="Arial" w:cs="Arial"/>
          <w:sz w:val="20"/>
          <w:szCs w:val="20"/>
        </w:rPr>
        <w:t>.</w:t>
      </w:r>
    </w:p>
    <w:p w14:paraId="44413372" w14:textId="77777777" w:rsidR="0082204C" w:rsidRPr="007317D9" w:rsidRDefault="0082204C" w:rsidP="00133B10">
      <w:pPr>
        <w:pStyle w:val="ListParagraph"/>
        <w:numPr>
          <w:ilvl w:val="2"/>
          <w:numId w:val="2"/>
        </w:numPr>
        <w:spacing w:after="0" w:line="360" w:lineRule="auto"/>
        <w:ind w:right="-755"/>
        <w:jc w:val="both"/>
        <w:rPr>
          <w:rFonts w:ascii="Arial" w:hAnsi="Arial" w:cs="Arial"/>
          <w:b/>
          <w:bCs/>
        </w:rPr>
      </w:pPr>
      <w:r w:rsidRPr="007317D9">
        <w:rPr>
          <w:rFonts w:ascii="Arial" w:hAnsi="Arial" w:cs="Arial"/>
          <w:b/>
          <w:bCs/>
        </w:rPr>
        <w:t>Total life cycle</w:t>
      </w:r>
    </w:p>
    <w:p w14:paraId="145F7847" w14:textId="77777777" w:rsidR="0082204C" w:rsidRPr="007317D9" w:rsidRDefault="0082204C" w:rsidP="00133B10">
      <w:pPr>
        <w:spacing w:after="0" w:line="360" w:lineRule="auto"/>
        <w:ind w:right="-46" w:firstLine="567"/>
        <w:jc w:val="both"/>
        <w:rPr>
          <w:rFonts w:ascii="Arial" w:hAnsi="Arial" w:cs="Arial"/>
          <w:sz w:val="20"/>
          <w:szCs w:val="20"/>
        </w:rPr>
      </w:pPr>
      <w:r w:rsidRPr="007317D9">
        <w:rPr>
          <w:rFonts w:ascii="Arial" w:hAnsi="Arial" w:cs="Arial"/>
          <w:sz w:val="20"/>
          <w:szCs w:val="20"/>
        </w:rPr>
        <w:t>From egg laying to the natural adult mortality was noticed as total life cycle. It was observed that total life cycle recorded of 42.11 ± 2.76 days for male while female took 45 ± 2.67 days during generation -I and during generation -II the male lived with an average 43 ± 1.42 days and female lived for average 45 ± 2.67 days.</w:t>
      </w:r>
    </w:p>
    <w:p w14:paraId="2D9609CB" w14:textId="77777777" w:rsidR="0082204C" w:rsidRPr="007317D9" w:rsidRDefault="0082204C" w:rsidP="00133B10">
      <w:pPr>
        <w:pStyle w:val="ListParagraph"/>
        <w:numPr>
          <w:ilvl w:val="2"/>
          <w:numId w:val="2"/>
        </w:numPr>
        <w:spacing w:after="0" w:line="360" w:lineRule="auto"/>
        <w:ind w:right="-755"/>
        <w:jc w:val="both"/>
        <w:rPr>
          <w:rFonts w:ascii="Arial" w:hAnsi="Arial" w:cs="Arial"/>
          <w:b/>
          <w:bCs/>
        </w:rPr>
      </w:pPr>
      <w:r w:rsidRPr="007317D9">
        <w:rPr>
          <w:rFonts w:ascii="Arial" w:hAnsi="Arial" w:cs="Arial"/>
          <w:b/>
          <w:bCs/>
        </w:rPr>
        <w:t>Fecundity</w:t>
      </w:r>
    </w:p>
    <w:p w14:paraId="70028DF4" w14:textId="77777777" w:rsidR="0082204C" w:rsidRPr="007317D9" w:rsidRDefault="0082204C" w:rsidP="00133B10">
      <w:pPr>
        <w:spacing w:after="0" w:line="360" w:lineRule="auto"/>
        <w:ind w:right="-46" w:firstLine="720"/>
        <w:jc w:val="both"/>
        <w:rPr>
          <w:rFonts w:ascii="Arial" w:hAnsi="Arial" w:cs="Arial"/>
          <w:sz w:val="20"/>
          <w:szCs w:val="20"/>
        </w:rPr>
      </w:pPr>
      <w:r w:rsidRPr="007317D9">
        <w:rPr>
          <w:rFonts w:ascii="Arial" w:hAnsi="Arial" w:cs="Arial"/>
          <w:sz w:val="20"/>
          <w:szCs w:val="20"/>
        </w:rPr>
        <w:t xml:space="preserve">After the egg laying by female </w:t>
      </w:r>
      <w:r w:rsidRPr="007317D9">
        <w:rPr>
          <w:rFonts w:ascii="Arial" w:hAnsi="Arial" w:cs="Arial"/>
          <w:i/>
          <w:iCs/>
          <w:sz w:val="20"/>
          <w:szCs w:val="20"/>
        </w:rPr>
        <w:t xml:space="preserve">S.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during generation-I the eggs were collected daily up to cessation of egg laying and the same were counted in microscope and the fecundity was noted. The average fecundity 1237.5 ± 292.6 eggs were observed in generation-I and during generation-II the average fecundity observed was of 1350 ± 378.04.</w:t>
      </w:r>
    </w:p>
    <w:p w14:paraId="2D0CC859" w14:textId="77777777" w:rsidR="009C4F2F" w:rsidRPr="007317D9" w:rsidRDefault="009C4F2F" w:rsidP="0074131F">
      <w:pPr>
        <w:pStyle w:val="ListParagraph"/>
        <w:numPr>
          <w:ilvl w:val="1"/>
          <w:numId w:val="2"/>
        </w:numPr>
        <w:spacing w:before="120" w:after="0" w:line="360" w:lineRule="auto"/>
        <w:ind w:left="426" w:right="-46" w:hanging="426"/>
        <w:jc w:val="both"/>
        <w:rPr>
          <w:rFonts w:ascii="Arial" w:hAnsi="Arial" w:cs="Arial"/>
          <w:b/>
          <w:bCs/>
          <w:i/>
          <w:iCs/>
        </w:rPr>
      </w:pPr>
      <w:r w:rsidRPr="007317D9">
        <w:rPr>
          <w:rFonts w:ascii="Arial" w:hAnsi="Arial" w:cs="Arial"/>
          <w:b/>
          <w:bCs/>
        </w:rPr>
        <w:t xml:space="preserve">Larval morphometric characteristics of </w:t>
      </w:r>
      <w:r w:rsidRPr="007317D9">
        <w:rPr>
          <w:rFonts w:ascii="Arial" w:hAnsi="Arial" w:cs="Arial"/>
          <w:b/>
          <w:bCs/>
          <w:i/>
          <w:iCs/>
        </w:rPr>
        <w:t xml:space="preserve">S. </w:t>
      </w:r>
      <w:proofErr w:type="spellStart"/>
      <w:r w:rsidRPr="007317D9">
        <w:rPr>
          <w:rFonts w:ascii="Arial" w:hAnsi="Arial" w:cs="Arial"/>
          <w:b/>
          <w:bCs/>
          <w:i/>
          <w:iCs/>
        </w:rPr>
        <w:t>frugiperda</w:t>
      </w:r>
      <w:proofErr w:type="spellEnd"/>
      <w:r w:rsidRPr="007317D9">
        <w:rPr>
          <w:rFonts w:ascii="Arial" w:hAnsi="Arial" w:cs="Arial"/>
          <w:b/>
          <w:bCs/>
        </w:rPr>
        <w:t xml:space="preserve"> on maize for two successive generations</w:t>
      </w:r>
    </w:p>
    <w:p w14:paraId="5E6EB7CD" w14:textId="77777777" w:rsidR="009C4F2F" w:rsidRPr="007317D9" w:rsidRDefault="009C4F2F" w:rsidP="009C4F2F">
      <w:pPr>
        <w:spacing w:after="0" w:line="360" w:lineRule="auto"/>
        <w:ind w:right="-46" w:firstLine="567"/>
        <w:jc w:val="both"/>
        <w:rPr>
          <w:rFonts w:ascii="Arial" w:hAnsi="Arial" w:cs="Arial"/>
          <w:b/>
          <w:bCs/>
          <w:sz w:val="20"/>
          <w:szCs w:val="20"/>
        </w:rPr>
      </w:pPr>
      <w:bookmarkStart w:id="26" w:name="_Hlk124544439"/>
      <w:r w:rsidRPr="007317D9">
        <w:rPr>
          <w:rFonts w:ascii="Arial" w:hAnsi="Arial" w:cs="Arial"/>
          <w:sz w:val="20"/>
          <w:szCs w:val="20"/>
        </w:rPr>
        <w:t xml:space="preserve">The data on morphometrics of larvae at different instars of generation-I and generation-II are presented in the (Table </w:t>
      </w:r>
      <w:r w:rsidR="00211587" w:rsidRPr="007317D9">
        <w:rPr>
          <w:rFonts w:ascii="Arial" w:hAnsi="Arial" w:cs="Arial"/>
          <w:sz w:val="20"/>
          <w:szCs w:val="20"/>
        </w:rPr>
        <w:t>2</w:t>
      </w:r>
      <w:r w:rsidRPr="007317D9">
        <w:rPr>
          <w:rFonts w:ascii="Arial" w:hAnsi="Arial" w:cs="Arial"/>
          <w:sz w:val="20"/>
          <w:szCs w:val="20"/>
        </w:rPr>
        <w:t xml:space="preserve">). The findings showed that during generation-I, the length and breadth of the first instar seen were on average 1.70 and 0.2 mm, 2.30 mm length and 0.30 mm breadth for second instar, 6.7 and 0.7 mm for third instar, 13.9 and 1.9 mm for the fourth instar, 19.3 and 2.9 mm for the fifth, and for the sixth instar (27.02 mm and 3.9 mm). There was not much difference with respect to length and breadth in generation-II which ranged from length of 1.74 to 27.2 mm and breadth 0.22 to 3.9 mm </w:t>
      </w:r>
      <w:bookmarkEnd w:id="26"/>
      <w:r w:rsidRPr="007317D9">
        <w:rPr>
          <w:rFonts w:ascii="Arial" w:hAnsi="Arial" w:cs="Arial"/>
          <w:sz w:val="20"/>
          <w:szCs w:val="20"/>
        </w:rPr>
        <w:t xml:space="preserve">(Table </w:t>
      </w:r>
      <w:r w:rsidR="00211587" w:rsidRPr="007317D9">
        <w:rPr>
          <w:rFonts w:ascii="Arial" w:hAnsi="Arial" w:cs="Arial"/>
          <w:sz w:val="20"/>
          <w:szCs w:val="20"/>
        </w:rPr>
        <w:t>2</w:t>
      </w:r>
      <w:r w:rsidRPr="007317D9">
        <w:rPr>
          <w:rFonts w:ascii="Arial" w:hAnsi="Arial" w:cs="Arial"/>
          <w:sz w:val="20"/>
          <w:szCs w:val="20"/>
        </w:rPr>
        <w:t>).</w:t>
      </w:r>
    </w:p>
    <w:p w14:paraId="588E1986" w14:textId="77777777" w:rsidR="009C4F2F" w:rsidRDefault="009C4F2F" w:rsidP="00133B10">
      <w:pPr>
        <w:spacing w:after="0" w:line="360" w:lineRule="auto"/>
        <w:ind w:right="-46" w:firstLine="720"/>
        <w:jc w:val="both"/>
        <w:rPr>
          <w:rFonts w:ascii="Times New Roman" w:hAnsi="Times New Roman"/>
          <w:sz w:val="24"/>
          <w:szCs w:val="24"/>
        </w:rPr>
      </w:pPr>
      <w:r>
        <w:rPr>
          <w:rFonts w:ascii="Times New Roman" w:hAnsi="Times New Roman"/>
          <w:noProof/>
          <w:sz w:val="24"/>
          <w:szCs w:val="24"/>
          <w:lang w:eastAsia="en-IN"/>
        </w:rPr>
        <w:lastRenderedPageBreak/>
        <w:drawing>
          <wp:inline distT="0" distB="0" distL="0" distR="0" wp14:anchorId="7A2E241E" wp14:editId="572C956C">
            <wp:extent cx="5254751" cy="8102009"/>
            <wp:effectExtent l="19050" t="19050" r="22225" b="13335"/>
            <wp:docPr id="3" name="Picture 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
                    <pic:cNvPicPr>
                      <a:picLocks noChangeAspect="1" noChangeArrowheads="1"/>
                    </pic:cNvPicPr>
                  </pic:nvPicPr>
                  <pic:blipFill rotWithShape="1">
                    <a:blip r:embed="rId11">
                      <a:extLst>
                        <a:ext uri="{28A0092B-C50C-407E-A947-70E740481C1C}">
                          <a14:useLocalDpi xmlns:a14="http://schemas.microsoft.com/office/drawing/2010/main" val="0"/>
                        </a:ext>
                      </a:extLst>
                    </a:blip>
                    <a:srcRect l="992" t="4691" r="1131" b="5293"/>
                    <a:stretch/>
                  </pic:blipFill>
                  <pic:spPr bwMode="auto">
                    <a:xfrm>
                      <a:off x="0" y="0"/>
                      <a:ext cx="5281602" cy="8143409"/>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E7612A7" w14:textId="01C8126D" w:rsidR="009C4F2F" w:rsidRPr="007317D9" w:rsidRDefault="003B537A" w:rsidP="00133B10">
      <w:pPr>
        <w:spacing w:after="0" w:line="360" w:lineRule="auto"/>
        <w:ind w:right="-46" w:firstLine="720"/>
        <w:jc w:val="both"/>
        <w:rPr>
          <w:rFonts w:ascii="Arial" w:hAnsi="Arial" w:cs="Arial"/>
        </w:rPr>
      </w:pPr>
      <w:r>
        <w:rPr>
          <w:rFonts w:ascii="Arial" w:hAnsi="Arial" w:cs="Arial"/>
          <w:b/>
        </w:rPr>
        <w:t>Picture</w:t>
      </w:r>
      <w:r w:rsidR="009C4F2F" w:rsidRPr="007317D9">
        <w:rPr>
          <w:rFonts w:ascii="Arial" w:hAnsi="Arial" w:cs="Arial"/>
          <w:b/>
        </w:rPr>
        <w:t xml:space="preserve"> 1. Egg mass of </w:t>
      </w:r>
      <w:r w:rsidR="009C4F2F" w:rsidRPr="007317D9">
        <w:rPr>
          <w:rFonts w:ascii="Arial" w:hAnsi="Arial" w:cs="Arial"/>
          <w:b/>
          <w:bCs/>
          <w:i/>
          <w:iCs/>
        </w:rPr>
        <w:t xml:space="preserve">S. </w:t>
      </w:r>
      <w:proofErr w:type="spellStart"/>
      <w:r w:rsidR="009C4F2F" w:rsidRPr="007317D9">
        <w:rPr>
          <w:rFonts w:ascii="Arial" w:hAnsi="Arial" w:cs="Arial"/>
          <w:b/>
          <w:bCs/>
          <w:i/>
          <w:iCs/>
        </w:rPr>
        <w:t>frugiperda</w:t>
      </w:r>
      <w:proofErr w:type="spellEnd"/>
      <w:r w:rsidR="009C4F2F" w:rsidRPr="007317D9">
        <w:rPr>
          <w:rFonts w:ascii="Arial" w:hAnsi="Arial" w:cs="Arial"/>
          <w:b/>
          <w:bCs/>
          <w:iCs/>
        </w:rPr>
        <w:t xml:space="preserve"> reared under laboratory conditions </w:t>
      </w:r>
    </w:p>
    <w:p w14:paraId="72B67CDD" w14:textId="77777777" w:rsidR="009C4F2F" w:rsidRDefault="009C4F2F" w:rsidP="00133B10">
      <w:pPr>
        <w:spacing w:after="0" w:line="360" w:lineRule="auto"/>
        <w:ind w:right="-46" w:firstLine="720"/>
        <w:jc w:val="both"/>
        <w:rPr>
          <w:rFonts w:ascii="Times New Roman" w:hAnsi="Times New Roman"/>
          <w:sz w:val="24"/>
          <w:szCs w:val="24"/>
        </w:rPr>
      </w:pPr>
    </w:p>
    <w:p w14:paraId="5DE10F36" w14:textId="77777777" w:rsidR="009C4F2F" w:rsidRDefault="009C4F2F" w:rsidP="00133B10">
      <w:pPr>
        <w:spacing w:after="0" w:line="360" w:lineRule="auto"/>
        <w:ind w:right="-46" w:firstLine="720"/>
        <w:jc w:val="both"/>
        <w:rPr>
          <w:rFonts w:ascii="Times New Roman" w:hAnsi="Times New Roman"/>
          <w:sz w:val="24"/>
          <w:szCs w:val="24"/>
        </w:rPr>
      </w:pPr>
      <w:r>
        <w:rPr>
          <w:rFonts w:ascii="Times New Roman" w:hAnsi="Times New Roman"/>
          <w:noProof/>
          <w:sz w:val="24"/>
          <w:szCs w:val="24"/>
          <w:lang w:eastAsia="en-IN"/>
        </w:rPr>
        <w:lastRenderedPageBreak/>
        <w:drawing>
          <wp:inline distT="0" distB="0" distL="0" distR="0" wp14:anchorId="646D3A42" wp14:editId="4D60D0A4">
            <wp:extent cx="5241702" cy="8094685"/>
            <wp:effectExtent l="19050" t="19050" r="16510" b="20955"/>
            <wp:docPr id="4" name="Picture 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
                    <pic:cNvPicPr>
                      <a:picLocks noChangeAspect="1" noChangeArrowheads="1"/>
                    </pic:cNvPicPr>
                  </pic:nvPicPr>
                  <pic:blipFill rotWithShape="1">
                    <a:blip r:embed="rId12">
                      <a:extLst>
                        <a:ext uri="{28A0092B-C50C-407E-A947-70E740481C1C}">
                          <a14:useLocalDpi xmlns:a14="http://schemas.microsoft.com/office/drawing/2010/main" val="0"/>
                        </a:ext>
                      </a:extLst>
                    </a:blip>
                    <a:srcRect l="1158" t="4545" r="996" b="5324"/>
                    <a:stretch/>
                  </pic:blipFill>
                  <pic:spPr bwMode="auto">
                    <a:xfrm>
                      <a:off x="0" y="0"/>
                      <a:ext cx="5252045" cy="8110657"/>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E117E3C" w14:textId="5337B3BE" w:rsidR="009C4F2F" w:rsidRPr="007317D9" w:rsidRDefault="003B537A" w:rsidP="009C4F2F">
      <w:pPr>
        <w:spacing w:after="0" w:line="360" w:lineRule="auto"/>
        <w:ind w:right="-46" w:firstLine="720"/>
        <w:jc w:val="both"/>
        <w:rPr>
          <w:rFonts w:ascii="Arial" w:hAnsi="Arial" w:cs="Arial"/>
        </w:rPr>
      </w:pPr>
      <w:r w:rsidRPr="003B537A">
        <w:rPr>
          <w:rFonts w:ascii="Arial" w:hAnsi="Arial" w:cs="Arial"/>
          <w:b/>
        </w:rPr>
        <w:t xml:space="preserve">Picture </w:t>
      </w:r>
      <w:r w:rsidR="009C4F2F" w:rsidRPr="007317D9">
        <w:rPr>
          <w:rFonts w:ascii="Arial" w:hAnsi="Arial" w:cs="Arial"/>
          <w:b/>
        </w:rPr>
        <w:t xml:space="preserve">2. Different instars of </w:t>
      </w:r>
      <w:r w:rsidR="009C4F2F" w:rsidRPr="007317D9">
        <w:rPr>
          <w:rFonts w:ascii="Arial" w:hAnsi="Arial" w:cs="Arial"/>
          <w:b/>
          <w:bCs/>
          <w:i/>
          <w:iCs/>
        </w:rPr>
        <w:t xml:space="preserve">S. </w:t>
      </w:r>
      <w:proofErr w:type="spellStart"/>
      <w:r w:rsidR="009C4F2F" w:rsidRPr="007317D9">
        <w:rPr>
          <w:rFonts w:ascii="Arial" w:hAnsi="Arial" w:cs="Arial"/>
          <w:b/>
          <w:bCs/>
          <w:i/>
          <w:iCs/>
        </w:rPr>
        <w:t>frugiperda</w:t>
      </w:r>
      <w:proofErr w:type="spellEnd"/>
      <w:r w:rsidR="009C4F2F" w:rsidRPr="007317D9">
        <w:rPr>
          <w:rFonts w:ascii="Arial" w:hAnsi="Arial" w:cs="Arial"/>
          <w:b/>
          <w:bCs/>
          <w:iCs/>
        </w:rPr>
        <w:t xml:space="preserve"> reared under laboratory conditions </w:t>
      </w:r>
    </w:p>
    <w:p w14:paraId="202481B1" w14:textId="77777777" w:rsidR="009C4F2F" w:rsidRDefault="009C4F2F" w:rsidP="00133B10">
      <w:pPr>
        <w:spacing w:after="0" w:line="360" w:lineRule="auto"/>
        <w:ind w:right="-46" w:firstLine="720"/>
        <w:jc w:val="both"/>
        <w:rPr>
          <w:rFonts w:ascii="Times New Roman" w:hAnsi="Times New Roman"/>
          <w:sz w:val="24"/>
          <w:szCs w:val="24"/>
        </w:rPr>
      </w:pPr>
    </w:p>
    <w:p w14:paraId="33901820" w14:textId="77777777" w:rsidR="00211587" w:rsidRPr="007317D9" w:rsidRDefault="00211587" w:rsidP="00211587">
      <w:pPr>
        <w:tabs>
          <w:tab w:val="left" w:pos="567"/>
        </w:tabs>
        <w:spacing w:line="240" w:lineRule="auto"/>
        <w:jc w:val="both"/>
        <w:rPr>
          <w:rFonts w:ascii="Arial" w:hAnsi="Arial" w:cs="Arial"/>
          <w:b/>
          <w:bCs/>
        </w:rPr>
      </w:pPr>
      <w:r w:rsidRPr="007317D9">
        <w:rPr>
          <w:rFonts w:ascii="Arial" w:hAnsi="Arial" w:cs="Arial"/>
          <w:b/>
          <w:bCs/>
        </w:rPr>
        <w:lastRenderedPageBreak/>
        <w:t>Table 1.</w:t>
      </w:r>
      <w:bookmarkStart w:id="27" w:name="_Hlk116921560"/>
      <w:r w:rsidRPr="007317D9">
        <w:rPr>
          <w:rFonts w:ascii="Arial" w:hAnsi="Arial" w:cs="Arial"/>
          <w:b/>
          <w:bCs/>
        </w:rPr>
        <w:t xml:space="preserve"> </w:t>
      </w:r>
      <w:bookmarkStart w:id="28" w:name="_Hlk124546821"/>
      <w:r w:rsidRPr="007317D9">
        <w:rPr>
          <w:rFonts w:ascii="Arial" w:hAnsi="Arial" w:cs="Arial"/>
          <w:b/>
          <w:bCs/>
        </w:rPr>
        <w:t xml:space="preserve">Development and reproductive biology of </w:t>
      </w:r>
      <w:r w:rsidRPr="007317D9">
        <w:rPr>
          <w:rFonts w:ascii="Arial" w:hAnsi="Arial" w:cs="Arial"/>
          <w:b/>
          <w:bCs/>
          <w:i/>
          <w:iCs/>
        </w:rPr>
        <w:t xml:space="preserve">S. </w:t>
      </w:r>
      <w:proofErr w:type="spellStart"/>
      <w:r w:rsidRPr="007317D9">
        <w:rPr>
          <w:rFonts w:ascii="Arial" w:hAnsi="Arial" w:cs="Arial"/>
          <w:b/>
          <w:bCs/>
          <w:i/>
          <w:iCs/>
        </w:rPr>
        <w:t>frugiperda</w:t>
      </w:r>
      <w:proofErr w:type="spellEnd"/>
      <w:r w:rsidRPr="007317D9">
        <w:rPr>
          <w:rFonts w:ascii="Arial" w:hAnsi="Arial" w:cs="Arial"/>
          <w:b/>
          <w:bCs/>
        </w:rPr>
        <w:t xml:space="preserve"> on maize for two successive generations </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
        <w:gridCol w:w="2130"/>
        <w:gridCol w:w="1664"/>
        <w:gridCol w:w="723"/>
        <w:gridCol w:w="51"/>
        <w:gridCol w:w="17"/>
        <w:gridCol w:w="761"/>
        <w:gridCol w:w="46"/>
        <w:gridCol w:w="1628"/>
        <w:gridCol w:w="668"/>
        <w:gridCol w:w="13"/>
        <w:gridCol w:w="1015"/>
      </w:tblGrid>
      <w:tr w:rsidR="00211587" w:rsidRPr="007317D9" w14:paraId="03EDE38E" w14:textId="77777777" w:rsidTr="00F9425D">
        <w:trPr>
          <w:trHeight w:val="20"/>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39FA5FA3" w14:textId="77777777" w:rsidR="00211587" w:rsidRPr="007317D9" w:rsidRDefault="00211587" w:rsidP="00211587">
            <w:pPr>
              <w:spacing w:after="0" w:line="240" w:lineRule="auto"/>
              <w:ind w:left="-57" w:right="-57"/>
              <w:jc w:val="center"/>
              <w:rPr>
                <w:rFonts w:ascii="Arial" w:hAnsi="Arial" w:cs="Arial"/>
                <w:b/>
                <w:bCs/>
              </w:rPr>
            </w:pPr>
            <w:bookmarkStart w:id="29" w:name="_Hlk124546837"/>
            <w:bookmarkEnd w:id="27"/>
            <w:bookmarkEnd w:id="28"/>
            <w:r w:rsidRPr="007317D9">
              <w:rPr>
                <w:rFonts w:ascii="Arial" w:hAnsi="Arial" w:cs="Arial"/>
                <w:b/>
                <w:bCs/>
              </w:rPr>
              <w:t>Sl. No</w:t>
            </w:r>
          </w:p>
        </w:tc>
        <w:tc>
          <w:tcPr>
            <w:tcW w:w="2009" w:type="dxa"/>
            <w:vMerge w:val="restart"/>
            <w:tcBorders>
              <w:top w:val="single" w:sz="4" w:space="0" w:color="auto"/>
              <w:left w:val="single" w:sz="4" w:space="0" w:color="auto"/>
              <w:bottom w:val="single" w:sz="4" w:space="0" w:color="auto"/>
              <w:right w:val="single" w:sz="4" w:space="0" w:color="auto"/>
            </w:tcBorders>
            <w:vAlign w:val="center"/>
          </w:tcPr>
          <w:p w14:paraId="5533CC27"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Particulars</w:t>
            </w:r>
          </w:p>
        </w:tc>
        <w:tc>
          <w:tcPr>
            <w:tcW w:w="3077" w:type="dxa"/>
            <w:gridSpan w:val="6"/>
            <w:tcBorders>
              <w:top w:val="single" w:sz="4" w:space="0" w:color="auto"/>
              <w:left w:val="single" w:sz="4" w:space="0" w:color="auto"/>
              <w:bottom w:val="single" w:sz="4" w:space="0" w:color="auto"/>
              <w:right w:val="single" w:sz="4" w:space="0" w:color="auto"/>
            </w:tcBorders>
            <w:vAlign w:val="center"/>
          </w:tcPr>
          <w:p w14:paraId="3F2BC923"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Duration (days) – generation I</w:t>
            </w:r>
          </w:p>
        </w:tc>
        <w:tc>
          <w:tcPr>
            <w:tcW w:w="3136" w:type="dxa"/>
            <w:gridSpan w:val="4"/>
            <w:tcBorders>
              <w:top w:val="single" w:sz="4" w:space="0" w:color="auto"/>
              <w:left w:val="single" w:sz="4" w:space="0" w:color="auto"/>
              <w:bottom w:val="single" w:sz="4" w:space="0" w:color="auto"/>
              <w:right w:val="single" w:sz="4" w:space="0" w:color="auto"/>
            </w:tcBorders>
            <w:vAlign w:val="center"/>
          </w:tcPr>
          <w:p w14:paraId="0DD01CCF"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Duration (days) – generation II</w:t>
            </w:r>
          </w:p>
        </w:tc>
      </w:tr>
      <w:tr w:rsidR="00211587" w:rsidRPr="007317D9" w14:paraId="195BBA05" w14:textId="77777777" w:rsidTr="00F9425D">
        <w:trPr>
          <w:trHeight w:val="20"/>
          <w:jc w:val="center"/>
        </w:trPr>
        <w:tc>
          <w:tcPr>
            <w:tcW w:w="675" w:type="dxa"/>
            <w:vMerge/>
            <w:tcBorders>
              <w:top w:val="single" w:sz="4" w:space="0" w:color="auto"/>
              <w:left w:val="single" w:sz="4" w:space="0" w:color="auto"/>
              <w:bottom w:val="single" w:sz="4" w:space="0" w:color="auto"/>
              <w:right w:val="single" w:sz="4" w:space="0" w:color="auto"/>
            </w:tcBorders>
            <w:vAlign w:val="center"/>
          </w:tcPr>
          <w:p w14:paraId="583F7475" w14:textId="77777777" w:rsidR="00211587" w:rsidRPr="007317D9" w:rsidRDefault="00211587" w:rsidP="00211587">
            <w:pPr>
              <w:spacing w:after="0" w:line="240" w:lineRule="auto"/>
              <w:ind w:left="-57" w:right="-57"/>
              <w:jc w:val="center"/>
              <w:rPr>
                <w:rFonts w:ascii="Arial" w:hAnsi="Arial" w:cs="Arial"/>
                <w:b/>
                <w:bCs/>
              </w:rPr>
            </w:pPr>
          </w:p>
        </w:tc>
        <w:tc>
          <w:tcPr>
            <w:tcW w:w="2009" w:type="dxa"/>
            <w:vMerge/>
            <w:tcBorders>
              <w:top w:val="single" w:sz="4" w:space="0" w:color="auto"/>
              <w:left w:val="single" w:sz="4" w:space="0" w:color="auto"/>
              <w:bottom w:val="single" w:sz="4" w:space="0" w:color="auto"/>
              <w:right w:val="single" w:sz="4" w:space="0" w:color="auto"/>
            </w:tcBorders>
            <w:vAlign w:val="center"/>
          </w:tcPr>
          <w:p w14:paraId="15639D59" w14:textId="77777777" w:rsidR="00211587" w:rsidRPr="007317D9" w:rsidRDefault="00211587" w:rsidP="00211587">
            <w:pPr>
              <w:spacing w:after="0" w:line="240" w:lineRule="auto"/>
              <w:ind w:left="-57" w:right="-57"/>
              <w:jc w:val="center"/>
              <w:rPr>
                <w:rFonts w:ascii="Arial" w:hAnsi="Arial" w:cs="Arial"/>
                <w:b/>
                <w:bCs/>
              </w:rPr>
            </w:pPr>
          </w:p>
        </w:tc>
        <w:tc>
          <w:tcPr>
            <w:tcW w:w="1570" w:type="dxa"/>
            <w:tcBorders>
              <w:top w:val="single" w:sz="4" w:space="0" w:color="auto"/>
              <w:left w:val="single" w:sz="4" w:space="0" w:color="auto"/>
              <w:bottom w:val="single" w:sz="4" w:space="0" w:color="auto"/>
              <w:right w:val="single" w:sz="4" w:space="0" w:color="auto"/>
            </w:tcBorders>
            <w:vAlign w:val="center"/>
          </w:tcPr>
          <w:p w14:paraId="299827F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Average ± S.D.</w:t>
            </w:r>
          </w:p>
        </w:tc>
        <w:tc>
          <w:tcPr>
            <w:tcW w:w="682" w:type="dxa"/>
            <w:tcBorders>
              <w:top w:val="single" w:sz="4" w:space="0" w:color="auto"/>
              <w:left w:val="single" w:sz="4" w:space="0" w:color="auto"/>
              <w:bottom w:val="single" w:sz="4" w:space="0" w:color="auto"/>
              <w:right w:val="single" w:sz="4" w:space="0" w:color="auto"/>
            </w:tcBorders>
            <w:vAlign w:val="center"/>
          </w:tcPr>
          <w:p w14:paraId="4D40FC67"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Min.</w:t>
            </w:r>
          </w:p>
        </w:tc>
        <w:tc>
          <w:tcPr>
            <w:tcW w:w="825" w:type="dxa"/>
            <w:gridSpan w:val="4"/>
            <w:tcBorders>
              <w:top w:val="single" w:sz="4" w:space="0" w:color="auto"/>
              <w:left w:val="single" w:sz="4" w:space="0" w:color="auto"/>
              <w:bottom w:val="single" w:sz="4" w:space="0" w:color="auto"/>
              <w:right w:val="single" w:sz="4" w:space="0" w:color="auto"/>
            </w:tcBorders>
            <w:vAlign w:val="center"/>
          </w:tcPr>
          <w:p w14:paraId="511FC991"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Max.</w:t>
            </w:r>
          </w:p>
        </w:tc>
        <w:tc>
          <w:tcPr>
            <w:tcW w:w="1536" w:type="dxa"/>
            <w:tcBorders>
              <w:top w:val="single" w:sz="4" w:space="0" w:color="auto"/>
              <w:left w:val="single" w:sz="4" w:space="0" w:color="auto"/>
              <w:bottom w:val="single" w:sz="4" w:space="0" w:color="auto"/>
              <w:right w:val="single" w:sz="4" w:space="0" w:color="auto"/>
            </w:tcBorders>
            <w:vAlign w:val="center"/>
          </w:tcPr>
          <w:p w14:paraId="4B84AAD3"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Average ± S.D.</w:t>
            </w:r>
          </w:p>
        </w:tc>
        <w:tc>
          <w:tcPr>
            <w:tcW w:w="630" w:type="dxa"/>
            <w:tcBorders>
              <w:top w:val="single" w:sz="4" w:space="0" w:color="auto"/>
              <w:left w:val="single" w:sz="4" w:space="0" w:color="auto"/>
              <w:bottom w:val="single" w:sz="4" w:space="0" w:color="auto"/>
              <w:right w:val="single" w:sz="4" w:space="0" w:color="auto"/>
            </w:tcBorders>
            <w:vAlign w:val="center"/>
          </w:tcPr>
          <w:p w14:paraId="3B9A30C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Min.</w:t>
            </w:r>
          </w:p>
        </w:tc>
        <w:tc>
          <w:tcPr>
            <w:tcW w:w="970" w:type="dxa"/>
            <w:gridSpan w:val="2"/>
            <w:tcBorders>
              <w:top w:val="single" w:sz="4" w:space="0" w:color="auto"/>
              <w:left w:val="single" w:sz="4" w:space="0" w:color="auto"/>
              <w:bottom w:val="single" w:sz="4" w:space="0" w:color="auto"/>
              <w:right w:val="single" w:sz="4" w:space="0" w:color="auto"/>
            </w:tcBorders>
            <w:vAlign w:val="center"/>
          </w:tcPr>
          <w:p w14:paraId="254D1642"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Max.</w:t>
            </w:r>
          </w:p>
        </w:tc>
      </w:tr>
      <w:tr w:rsidR="00211587" w:rsidRPr="007317D9" w14:paraId="1DA1B679"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6EFC15B3"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w:t>
            </w:r>
          </w:p>
        </w:tc>
        <w:tc>
          <w:tcPr>
            <w:tcW w:w="2009" w:type="dxa"/>
            <w:tcBorders>
              <w:top w:val="single" w:sz="4" w:space="0" w:color="auto"/>
              <w:left w:val="single" w:sz="4" w:space="0" w:color="auto"/>
              <w:bottom w:val="single" w:sz="4" w:space="0" w:color="auto"/>
              <w:right w:val="single" w:sz="4" w:space="0" w:color="auto"/>
            </w:tcBorders>
          </w:tcPr>
          <w:p w14:paraId="57D96398"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Incubation period</w:t>
            </w:r>
          </w:p>
        </w:tc>
        <w:tc>
          <w:tcPr>
            <w:tcW w:w="1570" w:type="dxa"/>
            <w:tcBorders>
              <w:top w:val="single" w:sz="4" w:space="0" w:color="auto"/>
              <w:left w:val="single" w:sz="4" w:space="0" w:color="auto"/>
              <w:bottom w:val="single" w:sz="4" w:space="0" w:color="auto"/>
              <w:right w:val="single" w:sz="4" w:space="0" w:color="auto"/>
            </w:tcBorders>
          </w:tcPr>
          <w:p w14:paraId="49CEA9E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2.36 ± 0.49</w:t>
            </w:r>
          </w:p>
        </w:tc>
        <w:tc>
          <w:tcPr>
            <w:tcW w:w="682" w:type="dxa"/>
            <w:tcBorders>
              <w:top w:val="single" w:sz="4" w:space="0" w:color="auto"/>
              <w:left w:val="single" w:sz="4" w:space="0" w:color="auto"/>
              <w:bottom w:val="single" w:sz="4" w:space="0" w:color="auto"/>
              <w:right w:val="single" w:sz="4" w:space="0" w:color="auto"/>
            </w:tcBorders>
          </w:tcPr>
          <w:p w14:paraId="18586A5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12F475A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47517C2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2.48 ± 0.51</w:t>
            </w:r>
          </w:p>
        </w:tc>
        <w:tc>
          <w:tcPr>
            <w:tcW w:w="630" w:type="dxa"/>
            <w:tcBorders>
              <w:top w:val="single" w:sz="4" w:space="0" w:color="auto"/>
              <w:left w:val="single" w:sz="4" w:space="0" w:color="auto"/>
              <w:bottom w:val="single" w:sz="4" w:space="0" w:color="auto"/>
              <w:right w:val="single" w:sz="4" w:space="0" w:color="auto"/>
            </w:tcBorders>
          </w:tcPr>
          <w:p w14:paraId="1C14B5C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618DF29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4EE3DEBD"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5FE20B55"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2.</w:t>
            </w:r>
          </w:p>
        </w:tc>
        <w:tc>
          <w:tcPr>
            <w:tcW w:w="2009" w:type="dxa"/>
            <w:tcBorders>
              <w:top w:val="single" w:sz="4" w:space="0" w:color="auto"/>
              <w:left w:val="single" w:sz="4" w:space="0" w:color="auto"/>
              <w:bottom w:val="single" w:sz="4" w:space="0" w:color="auto"/>
              <w:right w:val="single" w:sz="4" w:space="0" w:color="auto"/>
            </w:tcBorders>
          </w:tcPr>
          <w:p w14:paraId="7DD9B1BD"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Larval period (1</w:t>
            </w:r>
            <w:r w:rsidRPr="007317D9">
              <w:rPr>
                <w:rFonts w:ascii="Arial" w:hAnsi="Arial" w:cs="Arial"/>
                <w:b/>
                <w:bCs/>
                <w:vertAlign w:val="superscript"/>
              </w:rPr>
              <w:t>st</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2384952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2.24 ± 0.44</w:t>
            </w:r>
          </w:p>
        </w:tc>
        <w:tc>
          <w:tcPr>
            <w:tcW w:w="682" w:type="dxa"/>
            <w:tcBorders>
              <w:top w:val="single" w:sz="4" w:space="0" w:color="auto"/>
              <w:left w:val="single" w:sz="4" w:space="0" w:color="auto"/>
              <w:bottom w:val="single" w:sz="4" w:space="0" w:color="auto"/>
              <w:right w:val="single" w:sz="4" w:space="0" w:color="auto"/>
            </w:tcBorders>
          </w:tcPr>
          <w:p w14:paraId="305AA57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208A140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6C2F35EB"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2.36 ± 0.49</w:t>
            </w:r>
          </w:p>
        </w:tc>
        <w:tc>
          <w:tcPr>
            <w:tcW w:w="630" w:type="dxa"/>
            <w:tcBorders>
              <w:top w:val="single" w:sz="4" w:space="0" w:color="auto"/>
              <w:left w:val="single" w:sz="4" w:space="0" w:color="auto"/>
              <w:bottom w:val="single" w:sz="4" w:space="0" w:color="auto"/>
              <w:right w:val="single" w:sz="4" w:space="0" w:color="auto"/>
            </w:tcBorders>
          </w:tcPr>
          <w:p w14:paraId="6A346F5B"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78A0E0F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70F4F32A"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16E4E5AF" w14:textId="77777777" w:rsidR="00211587" w:rsidRPr="007317D9" w:rsidRDefault="00211587" w:rsidP="00211587">
            <w:pPr>
              <w:spacing w:after="0" w:line="240" w:lineRule="auto"/>
              <w:ind w:left="-57" w:right="-57"/>
              <w:jc w:val="center"/>
              <w:rPr>
                <w:rFonts w:ascii="Arial" w:hAnsi="Arial" w:cs="Arial"/>
                <w:b/>
                <w:bCs/>
              </w:rPr>
            </w:pPr>
          </w:p>
        </w:tc>
        <w:tc>
          <w:tcPr>
            <w:tcW w:w="2009" w:type="dxa"/>
            <w:tcBorders>
              <w:top w:val="single" w:sz="4" w:space="0" w:color="auto"/>
              <w:left w:val="single" w:sz="4" w:space="0" w:color="auto"/>
              <w:bottom w:val="single" w:sz="4" w:space="0" w:color="auto"/>
              <w:right w:val="single" w:sz="4" w:space="0" w:color="auto"/>
            </w:tcBorders>
          </w:tcPr>
          <w:p w14:paraId="664C291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2</w:t>
            </w:r>
            <w:r w:rsidRPr="007317D9">
              <w:rPr>
                <w:rFonts w:ascii="Arial" w:hAnsi="Arial" w:cs="Arial"/>
                <w:b/>
                <w:bCs/>
                <w:vertAlign w:val="superscript"/>
              </w:rPr>
              <w:t>nd</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12D0376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2.2 ± 0.41</w:t>
            </w:r>
          </w:p>
        </w:tc>
        <w:tc>
          <w:tcPr>
            <w:tcW w:w="682" w:type="dxa"/>
            <w:tcBorders>
              <w:top w:val="single" w:sz="4" w:space="0" w:color="auto"/>
              <w:left w:val="single" w:sz="4" w:space="0" w:color="auto"/>
              <w:bottom w:val="single" w:sz="4" w:space="0" w:color="auto"/>
              <w:right w:val="single" w:sz="4" w:space="0" w:color="auto"/>
            </w:tcBorders>
          </w:tcPr>
          <w:p w14:paraId="58E98C0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12AD07A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130BBD8E"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2.24 ± 0.44</w:t>
            </w:r>
          </w:p>
        </w:tc>
        <w:tc>
          <w:tcPr>
            <w:tcW w:w="630" w:type="dxa"/>
            <w:tcBorders>
              <w:top w:val="single" w:sz="4" w:space="0" w:color="auto"/>
              <w:left w:val="single" w:sz="4" w:space="0" w:color="auto"/>
              <w:bottom w:val="single" w:sz="4" w:space="0" w:color="auto"/>
              <w:right w:val="single" w:sz="4" w:space="0" w:color="auto"/>
            </w:tcBorders>
          </w:tcPr>
          <w:p w14:paraId="4473BE4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2757DE3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0BFBEEAB"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002196E3" w14:textId="77777777" w:rsidR="00211587" w:rsidRPr="007317D9" w:rsidRDefault="00211587" w:rsidP="00211587">
            <w:pPr>
              <w:spacing w:after="0" w:line="240" w:lineRule="auto"/>
              <w:ind w:left="-57" w:right="-57"/>
              <w:jc w:val="center"/>
              <w:rPr>
                <w:rFonts w:ascii="Arial" w:hAnsi="Arial" w:cs="Arial"/>
                <w:b/>
                <w:bCs/>
              </w:rPr>
            </w:pPr>
          </w:p>
        </w:tc>
        <w:tc>
          <w:tcPr>
            <w:tcW w:w="2009" w:type="dxa"/>
            <w:tcBorders>
              <w:top w:val="single" w:sz="4" w:space="0" w:color="auto"/>
              <w:left w:val="single" w:sz="4" w:space="0" w:color="auto"/>
              <w:bottom w:val="single" w:sz="4" w:space="0" w:color="auto"/>
              <w:right w:val="single" w:sz="4" w:space="0" w:color="auto"/>
            </w:tcBorders>
          </w:tcPr>
          <w:p w14:paraId="23A6231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3</w:t>
            </w:r>
            <w:r w:rsidRPr="007317D9">
              <w:rPr>
                <w:rFonts w:ascii="Arial" w:hAnsi="Arial" w:cs="Arial"/>
                <w:b/>
                <w:bCs/>
                <w:vertAlign w:val="superscript"/>
              </w:rPr>
              <w:t>rd</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379BD0D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2.12 ± 0.33</w:t>
            </w:r>
          </w:p>
        </w:tc>
        <w:tc>
          <w:tcPr>
            <w:tcW w:w="682" w:type="dxa"/>
            <w:tcBorders>
              <w:top w:val="single" w:sz="4" w:space="0" w:color="auto"/>
              <w:left w:val="single" w:sz="4" w:space="0" w:color="auto"/>
              <w:bottom w:val="single" w:sz="4" w:space="0" w:color="auto"/>
              <w:right w:val="single" w:sz="4" w:space="0" w:color="auto"/>
            </w:tcBorders>
          </w:tcPr>
          <w:p w14:paraId="6FA6A60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673C856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17D5B97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2.28 ± 0.46</w:t>
            </w:r>
          </w:p>
        </w:tc>
        <w:tc>
          <w:tcPr>
            <w:tcW w:w="630" w:type="dxa"/>
            <w:tcBorders>
              <w:top w:val="single" w:sz="4" w:space="0" w:color="auto"/>
              <w:left w:val="single" w:sz="4" w:space="0" w:color="auto"/>
              <w:bottom w:val="single" w:sz="4" w:space="0" w:color="auto"/>
              <w:right w:val="single" w:sz="4" w:space="0" w:color="auto"/>
            </w:tcBorders>
          </w:tcPr>
          <w:p w14:paraId="7D392B9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154B7CB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164CE66C"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5AFFD177" w14:textId="77777777" w:rsidR="00211587" w:rsidRPr="007317D9" w:rsidRDefault="00211587" w:rsidP="00211587">
            <w:pPr>
              <w:spacing w:after="0" w:line="240" w:lineRule="auto"/>
              <w:ind w:left="-57" w:right="-57"/>
              <w:jc w:val="center"/>
              <w:rPr>
                <w:rFonts w:ascii="Arial" w:hAnsi="Arial" w:cs="Arial"/>
                <w:b/>
                <w:bCs/>
              </w:rPr>
            </w:pPr>
          </w:p>
        </w:tc>
        <w:tc>
          <w:tcPr>
            <w:tcW w:w="2009" w:type="dxa"/>
            <w:tcBorders>
              <w:top w:val="single" w:sz="4" w:space="0" w:color="auto"/>
              <w:left w:val="single" w:sz="4" w:space="0" w:color="auto"/>
              <w:bottom w:val="single" w:sz="4" w:space="0" w:color="auto"/>
              <w:right w:val="single" w:sz="4" w:space="0" w:color="auto"/>
            </w:tcBorders>
          </w:tcPr>
          <w:p w14:paraId="231396AD"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4</w:t>
            </w:r>
            <w:r w:rsidRPr="007317D9">
              <w:rPr>
                <w:rFonts w:ascii="Arial" w:hAnsi="Arial" w:cs="Arial"/>
                <w:b/>
                <w:bCs/>
                <w:vertAlign w:val="superscript"/>
              </w:rPr>
              <w:t>th</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4188398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2.28 ± 0.46</w:t>
            </w:r>
          </w:p>
        </w:tc>
        <w:tc>
          <w:tcPr>
            <w:tcW w:w="682" w:type="dxa"/>
            <w:tcBorders>
              <w:top w:val="single" w:sz="4" w:space="0" w:color="auto"/>
              <w:left w:val="single" w:sz="4" w:space="0" w:color="auto"/>
              <w:bottom w:val="single" w:sz="4" w:space="0" w:color="auto"/>
              <w:right w:val="single" w:sz="4" w:space="0" w:color="auto"/>
            </w:tcBorders>
          </w:tcPr>
          <w:p w14:paraId="221398E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64DCC95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052564D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2.32 ± 0.48</w:t>
            </w:r>
          </w:p>
        </w:tc>
        <w:tc>
          <w:tcPr>
            <w:tcW w:w="630" w:type="dxa"/>
            <w:tcBorders>
              <w:top w:val="single" w:sz="4" w:space="0" w:color="auto"/>
              <w:left w:val="single" w:sz="4" w:space="0" w:color="auto"/>
              <w:bottom w:val="single" w:sz="4" w:space="0" w:color="auto"/>
              <w:right w:val="single" w:sz="4" w:space="0" w:color="auto"/>
            </w:tcBorders>
          </w:tcPr>
          <w:p w14:paraId="0699D86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570FDAE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52541D02"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1F307A4E" w14:textId="77777777" w:rsidR="00211587" w:rsidRPr="007317D9" w:rsidRDefault="00211587" w:rsidP="00211587">
            <w:pPr>
              <w:spacing w:after="0" w:line="240" w:lineRule="auto"/>
              <w:ind w:left="-57" w:right="-57"/>
              <w:jc w:val="center"/>
              <w:rPr>
                <w:rFonts w:ascii="Arial" w:hAnsi="Arial" w:cs="Arial"/>
                <w:b/>
                <w:bCs/>
              </w:rPr>
            </w:pPr>
          </w:p>
        </w:tc>
        <w:tc>
          <w:tcPr>
            <w:tcW w:w="2009" w:type="dxa"/>
            <w:tcBorders>
              <w:top w:val="single" w:sz="4" w:space="0" w:color="auto"/>
              <w:left w:val="single" w:sz="4" w:space="0" w:color="auto"/>
              <w:bottom w:val="single" w:sz="4" w:space="0" w:color="auto"/>
              <w:right w:val="single" w:sz="4" w:space="0" w:color="auto"/>
            </w:tcBorders>
          </w:tcPr>
          <w:p w14:paraId="21D0B73D"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5</w:t>
            </w:r>
            <w:r w:rsidRPr="007317D9">
              <w:rPr>
                <w:rFonts w:ascii="Arial" w:hAnsi="Arial" w:cs="Arial"/>
                <w:b/>
                <w:bCs/>
                <w:vertAlign w:val="superscript"/>
              </w:rPr>
              <w:t>th</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5F125BC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2.84 ± 0.37</w:t>
            </w:r>
          </w:p>
        </w:tc>
        <w:tc>
          <w:tcPr>
            <w:tcW w:w="682" w:type="dxa"/>
            <w:tcBorders>
              <w:top w:val="single" w:sz="4" w:space="0" w:color="auto"/>
              <w:left w:val="single" w:sz="4" w:space="0" w:color="auto"/>
              <w:bottom w:val="single" w:sz="4" w:space="0" w:color="auto"/>
              <w:right w:val="single" w:sz="4" w:space="0" w:color="auto"/>
            </w:tcBorders>
          </w:tcPr>
          <w:p w14:paraId="5E57B91B"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66653C8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54CF698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2.84 ± 0.37</w:t>
            </w:r>
          </w:p>
        </w:tc>
        <w:tc>
          <w:tcPr>
            <w:tcW w:w="630" w:type="dxa"/>
            <w:tcBorders>
              <w:top w:val="single" w:sz="4" w:space="0" w:color="auto"/>
              <w:left w:val="single" w:sz="4" w:space="0" w:color="auto"/>
              <w:bottom w:val="single" w:sz="4" w:space="0" w:color="auto"/>
              <w:right w:val="single" w:sz="4" w:space="0" w:color="auto"/>
            </w:tcBorders>
          </w:tcPr>
          <w:p w14:paraId="340FFDC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64880C7E"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0E9856B9"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FE9AA64" w14:textId="77777777" w:rsidR="00211587" w:rsidRPr="007317D9" w:rsidRDefault="00211587" w:rsidP="00211587">
            <w:pPr>
              <w:spacing w:after="0" w:line="240" w:lineRule="auto"/>
              <w:ind w:left="-57" w:right="-57"/>
              <w:jc w:val="center"/>
              <w:rPr>
                <w:rFonts w:ascii="Arial" w:hAnsi="Arial" w:cs="Arial"/>
                <w:b/>
                <w:bCs/>
              </w:rPr>
            </w:pPr>
          </w:p>
        </w:tc>
        <w:tc>
          <w:tcPr>
            <w:tcW w:w="2009" w:type="dxa"/>
            <w:tcBorders>
              <w:top w:val="single" w:sz="4" w:space="0" w:color="auto"/>
              <w:left w:val="single" w:sz="4" w:space="0" w:color="auto"/>
              <w:bottom w:val="single" w:sz="4" w:space="0" w:color="auto"/>
              <w:right w:val="single" w:sz="4" w:space="0" w:color="auto"/>
            </w:tcBorders>
          </w:tcPr>
          <w:p w14:paraId="423AC845"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6</w:t>
            </w:r>
            <w:r w:rsidRPr="007317D9">
              <w:rPr>
                <w:rFonts w:ascii="Arial" w:hAnsi="Arial" w:cs="Arial"/>
                <w:b/>
                <w:bCs/>
                <w:vertAlign w:val="superscript"/>
              </w:rPr>
              <w:t>th</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6421E85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4.8 ± 0.41</w:t>
            </w:r>
          </w:p>
        </w:tc>
        <w:tc>
          <w:tcPr>
            <w:tcW w:w="682" w:type="dxa"/>
            <w:tcBorders>
              <w:top w:val="single" w:sz="4" w:space="0" w:color="auto"/>
              <w:left w:val="single" w:sz="4" w:space="0" w:color="auto"/>
              <w:bottom w:val="single" w:sz="4" w:space="0" w:color="auto"/>
              <w:right w:val="single" w:sz="4" w:space="0" w:color="auto"/>
            </w:tcBorders>
          </w:tcPr>
          <w:p w14:paraId="03DB335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825" w:type="dxa"/>
            <w:gridSpan w:val="4"/>
            <w:tcBorders>
              <w:top w:val="single" w:sz="4" w:space="0" w:color="auto"/>
              <w:left w:val="single" w:sz="4" w:space="0" w:color="auto"/>
              <w:bottom w:val="single" w:sz="4" w:space="0" w:color="auto"/>
              <w:right w:val="single" w:sz="4" w:space="0" w:color="auto"/>
            </w:tcBorders>
          </w:tcPr>
          <w:p w14:paraId="0B4C588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5</w:t>
            </w:r>
          </w:p>
        </w:tc>
        <w:tc>
          <w:tcPr>
            <w:tcW w:w="1536" w:type="dxa"/>
            <w:tcBorders>
              <w:top w:val="single" w:sz="4" w:space="0" w:color="auto"/>
              <w:left w:val="single" w:sz="4" w:space="0" w:color="auto"/>
              <w:bottom w:val="single" w:sz="4" w:space="0" w:color="auto"/>
              <w:right w:val="single" w:sz="4" w:space="0" w:color="auto"/>
            </w:tcBorders>
          </w:tcPr>
          <w:p w14:paraId="0AEC41E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4.83 ± 0.43</w:t>
            </w:r>
          </w:p>
        </w:tc>
        <w:tc>
          <w:tcPr>
            <w:tcW w:w="630" w:type="dxa"/>
            <w:tcBorders>
              <w:top w:val="single" w:sz="4" w:space="0" w:color="auto"/>
              <w:left w:val="single" w:sz="4" w:space="0" w:color="auto"/>
              <w:bottom w:val="single" w:sz="4" w:space="0" w:color="auto"/>
              <w:right w:val="single" w:sz="4" w:space="0" w:color="auto"/>
            </w:tcBorders>
          </w:tcPr>
          <w:p w14:paraId="24A90A1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970" w:type="dxa"/>
            <w:gridSpan w:val="2"/>
            <w:tcBorders>
              <w:top w:val="single" w:sz="4" w:space="0" w:color="auto"/>
              <w:left w:val="single" w:sz="4" w:space="0" w:color="auto"/>
              <w:bottom w:val="single" w:sz="4" w:space="0" w:color="auto"/>
              <w:right w:val="single" w:sz="4" w:space="0" w:color="auto"/>
            </w:tcBorders>
          </w:tcPr>
          <w:p w14:paraId="03F5FA8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5</w:t>
            </w:r>
          </w:p>
        </w:tc>
      </w:tr>
      <w:tr w:rsidR="00211587" w:rsidRPr="007317D9" w14:paraId="7F267E56"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0543B69A"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3.</w:t>
            </w:r>
          </w:p>
        </w:tc>
        <w:tc>
          <w:tcPr>
            <w:tcW w:w="2009" w:type="dxa"/>
            <w:tcBorders>
              <w:top w:val="single" w:sz="4" w:space="0" w:color="auto"/>
              <w:left w:val="single" w:sz="4" w:space="0" w:color="auto"/>
              <w:bottom w:val="single" w:sz="4" w:space="0" w:color="auto"/>
              <w:right w:val="single" w:sz="4" w:space="0" w:color="auto"/>
            </w:tcBorders>
          </w:tcPr>
          <w:p w14:paraId="11C0D8B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Total larval period</w:t>
            </w:r>
          </w:p>
        </w:tc>
        <w:tc>
          <w:tcPr>
            <w:tcW w:w="1570" w:type="dxa"/>
            <w:tcBorders>
              <w:top w:val="single" w:sz="4" w:space="0" w:color="auto"/>
              <w:left w:val="single" w:sz="4" w:space="0" w:color="auto"/>
              <w:bottom w:val="single" w:sz="4" w:space="0" w:color="auto"/>
              <w:right w:val="single" w:sz="4" w:space="0" w:color="auto"/>
            </w:tcBorders>
          </w:tcPr>
          <w:p w14:paraId="2E4587E5" w14:textId="77777777" w:rsidR="00211587" w:rsidRPr="007317D9" w:rsidRDefault="00211587" w:rsidP="00211587">
            <w:pPr>
              <w:spacing w:after="0" w:line="240" w:lineRule="auto"/>
              <w:ind w:left="-57" w:right="-57"/>
              <w:jc w:val="center"/>
              <w:rPr>
                <w:rFonts w:ascii="Arial" w:hAnsi="Arial" w:cs="Arial"/>
                <w:color w:val="FF0000"/>
              </w:rPr>
            </w:pPr>
            <w:r w:rsidRPr="007317D9">
              <w:rPr>
                <w:rFonts w:ascii="Arial" w:hAnsi="Arial" w:cs="Arial"/>
              </w:rPr>
              <w:t>16.64 ± 0.57</w:t>
            </w:r>
          </w:p>
        </w:tc>
        <w:tc>
          <w:tcPr>
            <w:tcW w:w="682" w:type="dxa"/>
            <w:tcBorders>
              <w:top w:val="single" w:sz="4" w:space="0" w:color="auto"/>
              <w:left w:val="single" w:sz="4" w:space="0" w:color="auto"/>
              <w:bottom w:val="single" w:sz="4" w:space="0" w:color="auto"/>
              <w:right w:val="single" w:sz="4" w:space="0" w:color="auto"/>
            </w:tcBorders>
          </w:tcPr>
          <w:p w14:paraId="3C7B1942" w14:textId="77777777" w:rsidR="00211587" w:rsidRPr="007317D9" w:rsidRDefault="00211587" w:rsidP="00211587">
            <w:pPr>
              <w:spacing w:after="0" w:line="240" w:lineRule="auto"/>
              <w:ind w:left="-57" w:right="-57"/>
              <w:jc w:val="center"/>
              <w:rPr>
                <w:rFonts w:ascii="Arial" w:hAnsi="Arial" w:cs="Arial"/>
                <w:color w:val="000000"/>
              </w:rPr>
            </w:pPr>
            <w:r w:rsidRPr="007317D9">
              <w:rPr>
                <w:rFonts w:ascii="Arial" w:hAnsi="Arial" w:cs="Arial"/>
                <w:color w:val="000000"/>
              </w:rPr>
              <w:t>15</w:t>
            </w:r>
          </w:p>
        </w:tc>
        <w:tc>
          <w:tcPr>
            <w:tcW w:w="825" w:type="dxa"/>
            <w:gridSpan w:val="4"/>
            <w:tcBorders>
              <w:top w:val="single" w:sz="4" w:space="0" w:color="auto"/>
              <w:left w:val="single" w:sz="4" w:space="0" w:color="auto"/>
              <w:bottom w:val="single" w:sz="4" w:space="0" w:color="auto"/>
              <w:right w:val="single" w:sz="4" w:space="0" w:color="auto"/>
            </w:tcBorders>
          </w:tcPr>
          <w:p w14:paraId="5984D43D" w14:textId="77777777" w:rsidR="00211587" w:rsidRPr="007317D9" w:rsidRDefault="00211587" w:rsidP="00211587">
            <w:pPr>
              <w:spacing w:after="0" w:line="240" w:lineRule="auto"/>
              <w:ind w:left="-57" w:right="-57"/>
              <w:jc w:val="center"/>
              <w:rPr>
                <w:rFonts w:ascii="Arial" w:hAnsi="Arial" w:cs="Arial"/>
                <w:color w:val="000000"/>
              </w:rPr>
            </w:pPr>
            <w:r w:rsidRPr="007317D9">
              <w:rPr>
                <w:rFonts w:ascii="Arial" w:hAnsi="Arial" w:cs="Arial"/>
                <w:color w:val="000000"/>
              </w:rPr>
              <w:t>19</w:t>
            </w:r>
          </w:p>
        </w:tc>
        <w:tc>
          <w:tcPr>
            <w:tcW w:w="1536" w:type="dxa"/>
            <w:tcBorders>
              <w:top w:val="single" w:sz="4" w:space="0" w:color="auto"/>
              <w:left w:val="single" w:sz="4" w:space="0" w:color="auto"/>
              <w:bottom w:val="single" w:sz="4" w:space="0" w:color="auto"/>
              <w:right w:val="single" w:sz="4" w:space="0" w:color="auto"/>
            </w:tcBorders>
          </w:tcPr>
          <w:p w14:paraId="57CF0B24" w14:textId="77777777" w:rsidR="00211587" w:rsidRPr="007317D9" w:rsidRDefault="00211587" w:rsidP="00211587">
            <w:pPr>
              <w:spacing w:after="0" w:line="240" w:lineRule="auto"/>
              <w:ind w:left="-57" w:right="-57"/>
              <w:jc w:val="center"/>
              <w:rPr>
                <w:rFonts w:ascii="Arial" w:hAnsi="Arial" w:cs="Arial"/>
                <w:color w:val="000000"/>
              </w:rPr>
            </w:pPr>
            <w:r w:rsidRPr="007317D9">
              <w:rPr>
                <w:rFonts w:ascii="Arial" w:hAnsi="Arial" w:cs="Arial"/>
                <w:color w:val="000000"/>
              </w:rPr>
              <w:t>16.84 ± 0.99</w:t>
            </w:r>
          </w:p>
        </w:tc>
        <w:tc>
          <w:tcPr>
            <w:tcW w:w="630" w:type="dxa"/>
            <w:tcBorders>
              <w:top w:val="single" w:sz="4" w:space="0" w:color="auto"/>
              <w:left w:val="single" w:sz="4" w:space="0" w:color="auto"/>
              <w:bottom w:val="single" w:sz="4" w:space="0" w:color="auto"/>
              <w:right w:val="single" w:sz="4" w:space="0" w:color="auto"/>
            </w:tcBorders>
          </w:tcPr>
          <w:p w14:paraId="3CEB3BE5" w14:textId="77777777" w:rsidR="00211587" w:rsidRPr="007317D9" w:rsidRDefault="00211587" w:rsidP="00211587">
            <w:pPr>
              <w:spacing w:after="0" w:line="240" w:lineRule="auto"/>
              <w:ind w:left="-57" w:right="-57"/>
              <w:jc w:val="center"/>
              <w:rPr>
                <w:rFonts w:ascii="Arial" w:hAnsi="Arial" w:cs="Arial"/>
                <w:color w:val="000000"/>
              </w:rPr>
            </w:pPr>
            <w:r w:rsidRPr="007317D9">
              <w:rPr>
                <w:rFonts w:ascii="Arial" w:hAnsi="Arial" w:cs="Arial"/>
                <w:color w:val="000000"/>
              </w:rPr>
              <w:t>15</w:t>
            </w:r>
          </w:p>
        </w:tc>
        <w:tc>
          <w:tcPr>
            <w:tcW w:w="970" w:type="dxa"/>
            <w:gridSpan w:val="2"/>
            <w:tcBorders>
              <w:top w:val="single" w:sz="4" w:space="0" w:color="auto"/>
              <w:left w:val="single" w:sz="4" w:space="0" w:color="auto"/>
              <w:bottom w:val="single" w:sz="4" w:space="0" w:color="auto"/>
              <w:right w:val="single" w:sz="4" w:space="0" w:color="auto"/>
            </w:tcBorders>
          </w:tcPr>
          <w:p w14:paraId="27659589" w14:textId="77777777" w:rsidR="00211587" w:rsidRPr="007317D9" w:rsidRDefault="00211587" w:rsidP="00211587">
            <w:pPr>
              <w:spacing w:after="0" w:line="240" w:lineRule="auto"/>
              <w:ind w:left="-57" w:right="-57"/>
              <w:jc w:val="center"/>
              <w:rPr>
                <w:rFonts w:ascii="Arial" w:hAnsi="Arial" w:cs="Arial"/>
                <w:color w:val="000000"/>
              </w:rPr>
            </w:pPr>
            <w:r w:rsidRPr="007317D9">
              <w:rPr>
                <w:rFonts w:ascii="Arial" w:hAnsi="Arial" w:cs="Arial"/>
                <w:color w:val="000000"/>
              </w:rPr>
              <w:t>19</w:t>
            </w:r>
          </w:p>
        </w:tc>
      </w:tr>
      <w:tr w:rsidR="00211587" w:rsidRPr="007317D9" w14:paraId="0A34B1AB" w14:textId="77777777" w:rsidTr="00F9425D">
        <w:trPr>
          <w:trHeight w:val="20"/>
          <w:jc w:val="center"/>
        </w:trPr>
        <w:tc>
          <w:tcPr>
            <w:tcW w:w="8897" w:type="dxa"/>
            <w:gridSpan w:val="12"/>
            <w:tcBorders>
              <w:top w:val="single" w:sz="4" w:space="0" w:color="auto"/>
              <w:left w:val="single" w:sz="4" w:space="0" w:color="auto"/>
              <w:bottom w:val="single" w:sz="4" w:space="0" w:color="auto"/>
              <w:right w:val="single" w:sz="4" w:space="0" w:color="auto"/>
            </w:tcBorders>
          </w:tcPr>
          <w:p w14:paraId="02C993B8"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Reproductive biology</w:t>
            </w:r>
          </w:p>
        </w:tc>
      </w:tr>
      <w:tr w:rsidR="00211587" w:rsidRPr="007317D9" w14:paraId="5AB8D2FC"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2290ACF7"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4.</w:t>
            </w:r>
          </w:p>
        </w:tc>
        <w:tc>
          <w:tcPr>
            <w:tcW w:w="2009" w:type="dxa"/>
            <w:tcBorders>
              <w:top w:val="single" w:sz="4" w:space="0" w:color="auto"/>
              <w:left w:val="single" w:sz="4" w:space="0" w:color="auto"/>
              <w:bottom w:val="single" w:sz="4" w:space="0" w:color="auto"/>
              <w:right w:val="single" w:sz="4" w:space="0" w:color="auto"/>
            </w:tcBorders>
          </w:tcPr>
          <w:p w14:paraId="234840E9"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Pre- pupal period</w:t>
            </w:r>
          </w:p>
        </w:tc>
        <w:tc>
          <w:tcPr>
            <w:tcW w:w="1570" w:type="dxa"/>
            <w:tcBorders>
              <w:top w:val="single" w:sz="4" w:space="0" w:color="auto"/>
              <w:left w:val="single" w:sz="4" w:space="0" w:color="auto"/>
              <w:bottom w:val="single" w:sz="4" w:space="0" w:color="auto"/>
              <w:right w:val="single" w:sz="4" w:space="0" w:color="auto"/>
            </w:tcBorders>
          </w:tcPr>
          <w:p w14:paraId="25EEF64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2.04 ± 0.20</w:t>
            </w:r>
          </w:p>
        </w:tc>
        <w:tc>
          <w:tcPr>
            <w:tcW w:w="730" w:type="dxa"/>
            <w:gridSpan w:val="2"/>
            <w:tcBorders>
              <w:top w:val="single" w:sz="4" w:space="0" w:color="auto"/>
              <w:left w:val="single" w:sz="4" w:space="0" w:color="auto"/>
              <w:bottom w:val="single" w:sz="4" w:space="0" w:color="auto"/>
              <w:right w:val="single" w:sz="4" w:space="0" w:color="auto"/>
            </w:tcBorders>
          </w:tcPr>
          <w:p w14:paraId="5B6B233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734" w:type="dxa"/>
            <w:gridSpan w:val="2"/>
            <w:tcBorders>
              <w:top w:val="single" w:sz="4" w:space="0" w:color="auto"/>
              <w:left w:val="single" w:sz="4" w:space="0" w:color="auto"/>
              <w:bottom w:val="single" w:sz="4" w:space="0" w:color="auto"/>
              <w:right w:val="single" w:sz="4" w:space="0" w:color="auto"/>
            </w:tcBorders>
          </w:tcPr>
          <w:p w14:paraId="38333BF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79" w:type="dxa"/>
            <w:gridSpan w:val="2"/>
            <w:tcBorders>
              <w:top w:val="single" w:sz="4" w:space="0" w:color="auto"/>
              <w:left w:val="single" w:sz="4" w:space="0" w:color="auto"/>
              <w:bottom w:val="single" w:sz="4" w:space="0" w:color="auto"/>
              <w:right w:val="single" w:sz="4" w:space="0" w:color="auto"/>
            </w:tcBorders>
          </w:tcPr>
          <w:p w14:paraId="208FD390"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2.04 ± 0.20</w:t>
            </w:r>
          </w:p>
        </w:tc>
        <w:tc>
          <w:tcPr>
            <w:tcW w:w="642" w:type="dxa"/>
            <w:gridSpan w:val="2"/>
            <w:tcBorders>
              <w:top w:val="single" w:sz="4" w:space="0" w:color="auto"/>
              <w:left w:val="single" w:sz="4" w:space="0" w:color="auto"/>
              <w:bottom w:val="single" w:sz="4" w:space="0" w:color="auto"/>
              <w:right w:val="single" w:sz="4" w:space="0" w:color="auto"/>
            </w:tcBorders>
          </w:tcPr>
          <w:p w14:paraId="48B3FF9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58" w:type="dxa"/>
            <w:tcBorders>
              <w:top w:val="single" w:sz="4" w:space="0" w:color="auto"/>
              <w:left w:val="single" w:sz="4" w:space="0" w:color="auto"/>
              <w:bottom w:val="single" w:sz="4" w:space="0" w:color="auto"/>
              <w:right w:val="single" w:sz="4" w:space="0" w:color="auto"/>
            </w:tcBorders>
          </w:tcPr>
          <w:p w14:paraId="3C60701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5EB09BC4"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F82E2F6"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5.</w:t>
            </w:r>
          </w:p>
        </w:tc>
        <w:tc>
          <w:tcPr>
            <w:tcW w:w="2009" w:type="dxa"/>
            <w:tcBorders>
              <w:top w:val="single" w:sz="4" w:space="0" w:color="auto"/>
              <w:left w:val="single" w:sz="4" w:space="0" w:color="auto"/>
              <w:bottom w:val="single" w:sz="4" w:space="0" w:color="auto"/>
              <w:right w:val="single" w:sz="4" w:space="0" w:color="auto"/>
            </w:tcBorders>
          </w:tcPr>
          <w:p w14:paraId="5B49FA44"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Pupal period</w:t>
            </w:r>
          </w:p>
        </w:tc>
        <w:tc>
          <w:tcPr>
            <w:tcW w:w="1570" w:type="dxa"/>
            <w:tcBorders>
              <w:top w:val="single" w:sz="4" w:space="0" w:color="auto"/>
              <w:left w:val="single" w:sz="4" w:space="0" w:color="auto"/>
              <w:bottom w:val="single" w:sz="4" w:space="0" w:color="auto"/>
              <w:right w:val="single" w:sz="4" w:space="0" w:color="auto"/>
            </w:tcBorders>
          </w:tcPr>
          <w:p w14:paraId="4012E92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13.76 ± 1.23</w:t>
            </w:r>
          </w:p>
        </w:tc>
        <w:tc>
          <w:tcPr>
            <w:tcW w:w="730" w:type="dxa"/>
            <w:gridSpan w:val="2"/>
            <w:tcBorders>
              <w:top w:val="single" w:sz="4" w:space="0" w:color="auto"/>
              <w:left w:val="single" w:sz="4" w:space="0" w:color="auto"/>
              <w:bottom w:val="single" w:sz="4" w:space="0" w:color="auto"/>
              <w:right w:val="single" w:sz="4" w:space="0" w:color="auto"/>
            </w:tcBorders>
          </w:tcPr>
          <w:p w14:paraId="30867C7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12</w:t>
            </w:r>
          </w:p>
        </w:tc>
        <w:tc>
          <w:tcPr>
            <w:tcW w:w="734" w:type="dxa"/>
            <w:gridSpan w:val="2"/>
            <w:tcBorders>
              <w:top w:val="single" w:sz="4" w:space="0" w:color="auto"/>
              <w:left w:val="single" w:sz="4" w:space="0" w:color="auto"/>
              <w:bottom w:val="single" w:sz="4" w:space="0" w:color="auto"/>
              <w:right w:val="single" w:sz="4" w:space="0" w:color="auto"/>
            </w:tcBorders>
          </w:tcPr>
          <w:p w14:paraId="3260D2A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15</w:t>
            </w:r>
          </w:p>
        </w:tc>
        <w:tc>
          <w:tcPr>
            <w:tcW w:w="1579" w:type="dxa"/>
            <w:gridSpan w:val="2"/>
            <w:tcBorders>
              <w:top w:val="single" w:sz="4" w:space="0" w:color="auto"/>
              <w:left w:val="single" w:sz="4" w:space="0" w:color="auto"/>
              <w:bottom w:val="single" w:sz="4" w:space="0" w:color="auto"/>
              <w:right w:val="single" w:sz="4" w:space="0" w:color="auto"/>
            </w:tcBorders>
          </w:tcPr>
          <w:p w14:paraId="477DC46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13.8 ± 1.29</w:t>
            </w:r>
          </w:p>
        </w:tc>
        <w:tc>
          <w:tcPr>
            <w:tcW w:w="642" w:type="dxa"/>
            <w:gridSpan w:val="2"/>
            <w:tcBorders>
              <w:top w:val="single" w:sz="4" w:space="0" w:color="auto"/>
              <w:left w:val="single" w:sz="4" w:space="0" w:color="auto"/>
              <w:bottom w:val="single" w:sz="4" w:space="0" w:color="auto"/>
              <w:right w:val="single" w:sz="4" w:space="0" w:color="auto"/>
            </w:tcBorders>
          </w:tcPr>
          <w:p w14:paraId="3EE39F2C"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12</w:t>
            </w:r>
          </w:p>
        </w:tc>
        <w:tc>
          <w:tcPr>
            <w:tcW w:w="958" w:type="dxa"/>
            <w:tcBorders>
              <w:top w:val="single" w:sz="4" w:space="0" w:color="auto"/>
              <w:left w:val="single" w:sz="4" w:space="0" w:color="auto"/>
              <w:bottom w:val="single" w:sz="4" w:space="0" w:color="auto"/>
              <w:right w:val="single" w:sz="4" w:space="0" w:color="auto"/>
            </w:tcBorders>
          </w:tcPr>
          <w:p w14:paraId="3D5E1DF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15</w:t>
            </w:r>
          </w:p>
        </w:tc>
      </w:tr>
      <w:tr w:rsidR="00211587" w:rsidRPr="007317D9" w14:paraId="72863381"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3854A4E4"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6.</w:t>
            </w:r>
          </w:p>
        </w:tc>
        <w:tc>
          <w:tcPr>
            <w:tcW w:w="2009" w:type="dxa"/>
            <w:tcBorders>
              <w:top w:val="single" w:sz="4" w:space="0" w:color="auto"/>
              <w:left w:val="single" w:sz="4" w:space="0" w:color="auto"/>
              <w:bottom w:val="single" w:sz="4" w:space="0" w:color="auto"/>
              <w:right w:val="single" w:sz="4" w:space="0" w:color="auto"/>
            </w:tcBorders>
          </w:tcPr>
          <w:p w14:paraId="22468DE1"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Pre – ovipositional period</w:t>
            </w:r>
          </w:p>
        </w:tc>
        <w:tc>
          <w:tcPr>
            <w:tcW w:w="1570" w:type="dxa"/>
            <w:tcBorders>
              <w:top w:val="single" w:sz="4" w:space="0" w:color="auto"/>
              <w:left w:val="single" w:sz="4" w:space="0" w:color="auto"/>
              <w:bottom w:val="single" w:sz="4" w:space="0" w:color="auto"/>
              <w:right w:val="single" w:sz="4" w:space="0" w:color="auto"/>
            </w:tcBorders>
          </w:tcPr>
          <w:p w14:paraId="07BDBC6B"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3.31 ± 0.48</w:t>
            </w:r>
          </w:p>
        </w:tc>
        <w:tc>
          <w:tcPr>
            <w:tcW w:w="730" w:type="dxa"/>
            <w:gridSpan w:val="2"/>
            <w:tcBorders>
              <w:top w:val="single" w:sz="4" w:space="0" w:color="auto"/>
              <w:left w:val="single" w:sz="4" w:space="0" w:color="auto"/>
              <w:bottom w:val="single" w:sz="4" w:space="0" w:color="auto"/>
              <w:right w:val="single" w:sz="4" w:space="0" w:color="auto"/>
            </w:tcBorders>
          </w:tcPr>
          <w:p w14:paraId="14F219E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734" w:type="dxa"/>
            <w:gridSpan w:val="2"/>
            <w:tcBorders>
              <w:top w:val="single" w:sz="4" w:space="0" w:color="auto"/>
              <w:left w:val="single" w:sz="4" w:space="0" w:color="auto"/>
              <w:bottom w:val="single" w:sz="4" w:space="0" w:color="auto"/>
              <w:right w:val="single" w:sz="4" w:space="0" w:color="auto"/>
            </w:tcBorders>
          </w:tcPr>
          <w:p w14:paraId="26D7B1BE"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1579" w:type="dxa"/>
            <w:gridSpan w:val="2"/>
            <w:tcBorders>
              <w:top w:val="single" w:sz="4" w:space="0" w:color="auto"/>
              <w:left w:val="single" w:sz="4" w:space="0" w:color="auto"/>
              <w:bottom w:val="single" w:sz="4" w:space="0" w:color="auto"/>
              <w:right w:val="single" w:sz="4" w:space="0" w:color="auto"/>
            </w:tcBorders>
          </w:tcPr>
          <w:p w14:paraId="3BCA9A2B"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3.38 ± 0.51</w:t>
            </w:r>
          </w:p>
        </w:tc>
        <w:tc>
          <w:tcPr>
            <w:tcW w:w="642" w:type="dxa"/>
            <w:gridSpan w:val="2"/>
            <w:tcBorders>
              <w:top w:val="single" w:sz="4" w:space="0" w:color="auto"/>
              <w:left w:val="single" w:sz="4" w:space="0" w:color="auto"/>
              <w:bottom w:val="single" w:sz="4" w:space="0" w:color="auto"/>
              <w:right w:val="single" w:sz="4" w:space="0" w:color="auto"/>
            </w:tcBorders>
          </w:tcPr>
          <w:p w14:paraId="66893CC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958" w:type="dxa"/>
            <w:tcBorders>
              <w:top w:val="single" w:sz="4" w:space="0" w:color="auto"/>
              <w:left w:val="single" w:sz="4" w:space="0" w:color="auto"/>
              <w:bottom w:val="single" w:sz="4" w:space="0" w:color="auto"/>
              <w:right w:val="single" w:sz="4" w:space="0" w:color="auto"/>
            </w:tcBorders>
          </w:tcPr>
          <w:p w14:paraId="39EDCAB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r>
      <w:tr w:rsidR="00211587" w:rsidRPr="007317D9" w14:paraId="345AA879"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2172CD15"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7.</w:t>
            </w:r>
          </w:p>
        </w:tc>
        <w:tc>
          <w:tcPr>
            <w:tcW w:w="2009" w:type="dxa"/>
            <w:tcBorders>
              <w:top w:val="single" w:sz="4" w:space="0" w:color="auto"/>
              <w:left w:val="single" w:sz="4" w:space="0" w:color="auto"/>
              <w:bottom w:val="single" w:sz="4" w:space="0" w:color="auto"/>
              <w:right w:val="single" w:sz="4" w:space="0" w:color="auto"/>
            </w:tcBorders>
          </w:tcPr>
          <w:p w14:paraId="4C3263CA"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Ovipositional period</w:t>
            </w:r>
          </w:p>
        </w:tc>
        <w:tc>
          <w:tcPr>
            <w:tcW w:w="1570" w:type="dxa"/>
            <w:tcBorders>
              <w:top w:val="single" w:sz="4" w:space="0" w:color="auto"/>
              <w:left w:val="single" w:sz="4" w:space="0" w:color="auto"/>
              <w:bottom w:val="single" w:sz="4" w:space="0" w:color="auto"/>
              <w:right w:val="single" w:sz="4" w:space="0" w:color="auto"/>
            </w:tcBorders>
          </w:tcPr>
          <w:p w14:paraId="442B08F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3.17 ± 0.58</w:t>
            </w:r>
          </w:p>
        </w:tc>
        <w:tc>
          <w:tcPr>
            <w:tcW w:w="730" w:type="dxa"/>
            <w:gridSpan w:val="2"/>
            <w:tcBorders>
              <w:top w:val="single" w:sz="4" w:space="0" w:color="auto"/>
              <w:left w:val="single" w:sz="4" w:space="0" w:color="auto"/>
              <w:bottom w:val="single" w:sz="4" w:space="0" w:color="auto"/>
              <w:right w:val="single" w:sz="4" w:space="0" w:color="auto"/>
            </w:tcBorders>
          </w:tcPr>
          <w:p w14:paraId="4203914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734" w:type="dxa"/>
            <w:gridSpan w:val="2"/>
            <w:tcBorders>
              <w:top w:val="single" w:sz="4" w:space="0" w:color="auto"/>
              <w:left w:val="single" w:sz="4" w:space="0" w:color="auto"/>
              <w:bottom w:val="single" w:sz="4" w:space="0" w:color="auto"/>
              <w:right w:val="single" w:sz="4" w:space="0" w:color="auto"/>
            </w:tcBorders>
          </w:tcPr>
          <w:p w14:paraId="1DE8DDFC"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1579" w:type="dxa"/>
            <w:gridSpan w:val="2"/>
            <w:tcBorders>
              <w:top w:val="single" w:sz="4" w:space="0" w:color="auto"/>
              <w:left w:val="single" w:sz="4" w:space="0" w:color="auto"/>
              <w:bottom w:val="single" w:sz="4" w:space="0" w:color="auto"/>
              <w:right w:val="single" w:sz="4" w:space="0" w:color="auto"/>
            </w:tcBorders>
          </w:tcPr>
          <w:p w14:paraId="0998BED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3.25 ± 0.62</w:t>
            </w:r>
          </w:p>
        </w:tc>
        <w:tc>
          <w:tcPr>
            <w:tcW w:w="642" w:type="dxa"/>
            <w:gridSpan w:val="2"/>
            <w:tcBorders>
              <w:top w:val="single" w:sz="4" w:space="0" w:color="auto"/>
              <w:left w:val="single" w:sz="4" w:space="0" w:color="auto"/>
              <w:bottom w:val="single" w:sz="4" w:space="0" w:color="auto"/>
              <w:right w:val="single" w:sz="4" w:space="0" w:color="auto"/>
            </w:tcBorders>
          </w:tcPr>
          <w:p w14:paraId="43DD79EC"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958" w:type="dxa"/>
            <w:tcBorders>
              <w:top w:val="single" w:sz="4" w:space="0" w:color="auto"/>
              <w:left w:val="single" w:sz="4" w:space="0" w:color="auto"/>
              <w:bottom w:val="single" w:sz="4" w:space="0" w:color="auto"/>
              <w:right w:val="single" w:sz="4" w:space="0" w:color="auto"/>
            </w:tcBorders>
          </w:tcPr>
          <w:p w14:paraId="229B215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r>
      <w:tr w:rsidR="00211587" w:rsidRPr="007317D9" w14:paraId="3630381E"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14FE07B2"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8.</w:t>
            </w:r>
          </w:p>
        </w:tc>
        <w:tc>
          <w:tcPr>
            <w:tcW w:w="2009" w:type="dxa"/>
            <w:tcBorders>
              <w:top w:val="single" w:sz="4" w:space="0" w:color="auto"/>
              <w:left w:val="single" w:sz="4" w:space="0" w:color="auto"/>
              <w:bottom w:val="single" w:sz="4" w:space="0" w:color="auto"/>
              <w:right w:val="single" w:sz="4" w:space="0" w:color="auto"/>
            </w:tcBorders>
          </w:tcPr>
          <w:p w14:paraId="7079F40E"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 xml:space="preserve">Post- ovipositional period </w:t>
            </w:r>
          </w:p>
        </w:tc>
        <w:tc>
          <w:tcPr>
            <w:tcW w:w="1570" w:type="dxa"/>
            <w:tcBorders>
              <w:top w:val="single" w:sz="4" w:space="0" w:color="auto"/>
              <w:left w:val="single" w:sz="4" w:space="0" w:color="auto"/>
              <w:bottom w:val="single" w:sz="4" w:space="0" w:color="auto"/>
              <w:right w:val="single" w:sz="4" w:space="0" w:color="auto"/>
            </w:tcBorders>
          </w:tcPr>
          <w:p w14:paraId="1194A65D"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5 ± 0.43</w:t>
            </w:r>
          </w:p>
        </w:tc>
        <w:tc>
          <w:tcPr>
            <w:tcW w:w="730" w:type="dxa"/>
            <w:gridSpan w:val="2"/>
            <w:tcBorders>
              <w:top w:val="single" w:sz="4" w:space="0" w:color="auto"/>
              <w:left w:val="single" w:sz="4" w:space="0" w:color="auto"/>
              <w:bottom w:val="single" w:sz="4" w:space="0" w:color="auto"/>
              <w:right w:val="single" w:sz="4" w:space="0" w:color="auto"/>
            </w:tcBorders>
          </w:tcPr>
          <w:p w14:paraId="0EBEF93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734" w:type="dxa"/>
            <w:gridSpan w:val="2"/>
            <w:tcBorders>
              <w:top w:val="single" w:sz="4" w:space="0" w:color="auto"/>
              <w:left w:val="single" w:sz="4" w:space="0" w:color="auto"/>
              <w:bottom w:val="single" w:sz="4" w:space="0" w:color="auto"/>
              <w:right w:val="single" w:sz="4" w:space="0" w:color="auto"/>
            </w:tcBorders>
          </w:tcPr>
          <w:p w14:paraId="4F6B1B4D"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6</w:t>
            </w:r>
          </w:p>
        </w:tc>
        <w:tc>
          <w:tcPr>
            <w:tcW w:w="1579" w:type="dxa"/>
            <w:gridSpan w:val="2"/>
            <w:tcBorders>
              <w:top w:val="single" w:sz="4" w:space="0" w:color="auto"/>
              <w:left w:val="single" w:sz="4" w:space="0" w:color="auto"/>
              <w:bottom w:val="single" w:sz="4" w:space="0" w:color="auto"/>
              <w:right w:val="single" w:sz="4" w:space="0" w:color="auto"/>
            </w:tcBorders>
          </w:tcPr>
          <w:p w14:paraId="5B0349E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5.08 ± 0.51</w:t>
            </w:r>
          </w:p>
        </w:tc>
        <w:tc>
          <w:tcPr>
            <w:tcW w:w="642" w:type="dxa"/>
            <w:gridSpan w:val="2"/>
            <w:tcBorders>
              <w:top w:val="single" w:sz="4" w:space="0" w:color="auto"/>
              <w:left w:val="single" w:sz="4" w:space="0" w:color="auto"/>
              <w:bottom w:val="single" w:sz="4" w:space="0" w:color="auto"/>
              <w:right w:val="single" w:sz="4" w:space="0" w:color="auto"/>
            </w:tcBorders>
          </w:tcPr>
          <w:p w14:paraId="28367F6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958" w:type="dxa"/>
            <w:tcBorders>
              <w:top w:val="single" w:sz="4" w:space="0" w:color="auto"/>
              <w:left w:val="single" w:sz="4" w:space="0" w:color="auto"/>
              <w:bottom w:val="single" w:sz="4" w:space="0" w:color="auto"/>
              <w:right w:val="single" w:sz="4" w:space="0" w:color="auto"/>
            </w:tcBorders>
          </w:tcPr>
          <w:p w14:paraId="4DC2688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6</w:t>
            </w:r>
          </w:p>
        </w:tc>
      </w:tr>
      <w:tr w:rsidR="00211587" w:rsidRPr="007317D9" w14:paraId="59DCB8D0"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2E59828"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9.</w:t>
            </w:r>
          </w:p>
        </w:tc>
        <w:tc>
          <w:tcPr>
            <w:tcW w:w="2009" w:type="dxa"/>
            <w:tcBorders>
              <w:top w:val="single" w:sz="4" w:space="0" w:color="auto"/>
              <w:left w:val="single" w:sz="4" w:space="0" w:color="auto"/>
              <w:bottom w:val="single" w:sz="4" w:space="0" w:color="auto"/>
              <w:right w:val="single" w:sz="4" w:space="0" w:color="auto"/>
            </w:tcBorders>
          </w:tcPr>
          <w:p w14:paraId="6D0B3EC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Sex ratio (Male: Female)</w:t>
            </w:r>
          </w:p>
        </w:tc>
        <w:tc>
          <w:tcPr>
            <w:tcW w:w="1570" w:type="dxa"/>
            <w:tcBorders>
              <w:top w:val="single" w:sz="4" w:space="0" w:color="auto"/>
              <w:left w:val="single" w:sz="4" w:space="0" w:color="auto"/>
              <w:bottom w:val="single" w:sz="4" w:space="0" w:color="auto"/>
              <w:right w:val="single" w:sz="4" w:space="0" w:color="auto"/>
            </w:tcBorders>
          </w:tcPr>
          <w:p w14:paraId="63732E4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1.46 ± 0.04</w:t>
            </w:r>
          </w:p>
        </w:tc>
        <w:tc>
          <w:tcPr>
            <w:tcW w:w="730" w:type="dxa"/>
            <w:gridSpan w:val="2"/>
            <w:tcBorders>
              <w:top w:val="single" w:sz="4" w:space="0" w:color="auto"/>
              <w:left w:val="single" w:sz="4" w:space="0" w:color="auto"/>
              <w:bottom w:val="single" w:sz="4" w:space="0" w:color="auto"/>
              <w:right w:val="single" w:sz="4" w:space="0" w:color="auto"/>
            </w:tcBorders>
          </w:tcPr>
          <w:p w14:paraId="54C35499" w14:textId="77777777" w:rsidR="00211587" w:rsidRPr="007317D9" w:rsidRDefault="00211587" w:rsidP="00211587">
            <w:pPr>
              <w:spacing w:after="0" w:line="240" w:lineRule="auto"/>
              <w:ind w:left="-57" w:right="-57"/>
              <w:jc w:val="center"/>
              <w:rPr>
                <w:rFonts w:ascii="Arial" w:hAnsi="Arial" w:cs="Arial"/>
              </w:rPr>
            </w:pPr>
          </w:p>
        </w:tc>
        <w:tc>
          <w:tcPr>
            <w:tcW w:w="734" w:type="dxa"/>
            <w:gridSpan w:val="2"/>
            <w:tcBorders>
              <w:top w:val="single" w:sz="4" w:space="0" w:color="auto"/>
              <w:left w:val="single" w:sz="4" w:space="0" w:color="auto"/>
              <w:bottom w:val="single" w:sz="4" w:space="0" w:color="auto"/>
              <w:right w:val="single" w:sz="4" w:space="0" w:color="auto"/>
            </w:tcBorders>
          </w:tcPr>
          <w:p w14:paraId="6491669E" w14:textId="77777777" w:rsidR="00211587" w:rsidRPr="007317D9" w:rsidRDefault="00211587" w:rsidP="00211587">
            <w:pPr>
              <w:spacing w:after="0" w:line="240" w:lineRule="auto"/>
              <w:ind w:left="-57" w:right="-57"/>
              <w:jc w:val="center"/>
              <w:rPr>
                <w:rFonts w:ascii="Arial" w:hAnsi="Arial" w:cs="Arial"/>
              </w:rPr>
            </w:pPr>
          </w:p>
        </w:tc>
        <w:tc>
          <w:tcPr>
            <w:tcW w:w="1579" w:type="dxa"/>
            <w:gridSpan w:val="2"/>
            <w:tcBorders>
              <w:top w:val="single" w:sz="4" w:space="0" w:color="auto"/>
              <w:left w:val="single" w:sz="4" w:space="0" w:color="auto"/>
              <w:bottom w:val="single" w:sz="4" w:space="0" w:color="auto"/>
              <w:right w:val="single" w:sz="4" w:space="0" w:color="auto"/>
            </w:tcBorders>
          </w:tcPr>
          <w:p w14:paraId="391AB0F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1.5 ± 0.06</w:t>
            </w:r>
          </w:p>
        </w:tc>
        <w:tc>
          <w:tcPr>
            <w:tcW w:w="642" w:type="dxa"/>
            <w:gridSpan w:val="2"/>
            <w:tcBorders>
              <w:top w:val="single" w:sz="4" w:space="0" w:color="auto"/>
              <w:left w:val="single" w:sz="4" w:space="0" w:color="auto"/>
              <w:bottom w:val="single" w:sz="4" w:space="0" w:color="auto"/>
              <w:right w:val="single" w:sz="4" w:space="0" w:color="auto"/>
            </w:tcBorders>
          </w:tcPr>
          <w:p w14:paraId="5003A6FB" w14:textId="77777777" w:rsidR="00211587" w:rsidRPr="007317D9" w:rsidRDefault="00211587" w:rsidP="00211587">
            <w:pPr>
              <w:spacing w:after="0" w:line="240" w:lineRule="auto"/>
              <w:ind w:left="-57" w:right="-57"/>
              <w:jc w:val="center"/>
              <w:rPr>
                <w:rFonts w:ascii="Arial" w:hAnsi="Arial" w:cs="Arial"/>
              </w:rPr>
            </w:pPr>
          </w:p>
        </w:tc>
        <w:tc>
          <w:tcPr>
            <w:tcW w:w="958" w:type="dxa"/>
            <w:tcBorders>
              <w:top w:val="single" w:sz="4" w:space="0" w:color="auto"/>
              <w:left w:val="single" w:sz="4" w:space="0" w:color="auto"/>
              <w:bottom w:val="single" w:sz="4" w:space="0" w:color="auto"/>
              <w:right w:val="single" w:sz="4" w:space="0" w:color="auto"/>
            </w:tcBorders>
          </w:tcPr>
          <w:p w14:paraId="3729CE51" w14:textId="77777777" w:rsidR="00211587" w:rsidRPr="007317D9" w:rsidRDefault="00211587" w:rsidP="00211587">
            <w:pPr>
              <w:spacing w:after="0" w:line="240" w:lineRule="auto"/>
              <w:ind w:left="-57" w:right="-57"/>
              <w:jc w:val="center"/>
              <w:rPr>
                <w:rFonts w:ascii="Arial" w:hAnsi="Arial" w:cs="Arial"/>
              </w:rPr>
            </w:pPr>
          </w:p>
        </w:tc>
      </w:tr>
      <w:tr w:rsidR="00211587" w:rsidRPr="007317D9" w14:paraId="50D39DDC" w14:textId="77777777" w:rsidTr="00F9425D">
        <w:trPr>
          <w:trHeight w:val="20"/>
          <w:jc w:val="center"/>
        </w:trPr>
        <w:tc>
          <w:tcPr>
            <w:tcW w:w="8897" w:type="dxa"/>
            <w:gridSpan w:val="12"/>
            <w:tcBorders>
              <w:top w:val="single" w:sz="4" w:space="0" w:color="auto"/>
              <w:left w:val="single" w:sz="4" w:space="0" w:color="auto"/>
              <w:bottom w:val="single" w:sz="4" w:space="0" w:color="auto"/>
              <w:right w:val="single" w:sz="4" w:space="0" w:color="auto"/>
            </w:tcBorders>
          </w:tcPr>
          <w:p w14:paraId="03AAF708"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Adult longevity</w:t>
            </w:r>
          </w:p>
        </w:tc>
      </w:tr>
      <w:tr w:rsidR="00211587" w:rsidRPr="007317D9" w14:paraId="02A1C730"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615BE45A"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10.</w:t>
            </w:r>
          </w:p>
        </w:tc>
        <w:tc>
          <w:tcPr>
            <w:tcW w:w="2009" w:type="dxa"/>
            <w:tcBorders>
              <w:top w:val="single" w:sz="4" w:space="0" w:color="auto"/>
              <w:left w:val="single" w:sz="4" w:space="0" w:color="auto"/>
              <w:bottom w:val="single" w:sz="4" w:space="0" w:color="auto"/>
              <w:right w:val="single" w:sz="4" w:space="0" w:color="auto"/>
            </w:tcBorders>
          </w:tcPr>
          <w:p w14:paraId="1D542BF6"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Male</w:t>
            </w:r>
          </w:p>
        </w:tc>
        <w:tc>
          <w:tcPr>
            <w:tcW w:w="1570" w:type="dxa"/>
            <w:tcBorders>
              <w:top w:val="single" w:sz="4" w:space="0" w:color="auto"/>
              <w:left w:val="single" w:sz="4" w:space="0" w:color="auto"/>
              <w:bottom w:val="single" w:sz="4" w:space="0" w:color="auto"/>
              <w:right w:val="single" w:sz="4" w:space="0" w:color="auto"/>
            </w:tcBorders>
          </w:tcPr>
          <w:p w14:paraId="412738FC"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8 ± 0.63</w:t>
            </w:r>
          </w:p>
        </w:tc>
        <w:tc>
          <w:tcPr>
            <w:tcW w:w="746" w:type="dxa"/>
            <w:gridSpan w:val="3"/>
            <w:tcBorders>
              <w:top w:val="single" w:sz="4" w:space="0" w:color="auto"/>
              <w:left w:val="single" w:sz="4" w:space="0" w:color="auto"/>
              <w:bottom w:val="single" w:sz="4" w:space="0" w:color="auto"/>
              <w:right w:val="single" w:sz="4" w:space="0" w:color="auto"/>
            </w:tcBorders>
          </w:tcPr>
          <w:p w14:paraId="18C1F35E"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7</w:t>
            </w:r>
          </w:p>
        </w:tc>
        <w:tc>
          <w:tcPr>
            <w:tcW w:w="718" w:type="dxa"/>
            <w:tcBorders>
              <w:top w:val="single" w:sz="4" w:space="0" w:color="auto"/>
              <w:left w:val="single" w:sz="4" w:space="0" w:color="auto"/>
              <w:bottom w:val="single" w:sz="4" w:space="0" w:color="auto"/>
              <w:right w:val="single" w:sz="4" w:space="0" w:color="auto"/>
            </w:tcBorders>
          </w:tcPr>
          <w:p w14:paraId="63A20C20"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9</w:t>
            </w:r>
          </w:p>
        </w:tc>
        <w:tc>
          <w:tcPr>
            <w:tcW w:w="1579" w:type="dxa"/>
            <w:gridSpan w:val="2"/>
            <w:tcBorders>
              <w:top w:val="single" w:sz="4" w:space="0" w:color="auto"/>
              <w:left w:val="single" w:sz="4" w:space="0" w:color="auto"/>
              <w:bottom w:val="single" w:sz="4" w:space="0" w:color="auto"/>
              <w:right w:val="single" w:sz="4" w:space="0" w:color="auto"/>
            </w:tcBorders>
          </w:tcPr>
          <w:p w14:paraId="5AB8238E"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8 ± 0.63</w:t>
            </w:r>
          </w:p>
        </w:tc>
        <w:tc>
          <w:tcPr>
            <w:tcW w:w="630" w:type="dxa"/>
            <w:tcBorders>
              <w:top w:val="single" w:sz="4" w:space="0" w:color="auto"/>
              <w:left w:val="single" w:sz="4" w:space="0" w:color="auto"/>
              <w:bottom w:val="single" w:sz="4" w:space="0" w:color="auto"/>
              <w:right w:val="single" w:sz="4" w:space="0" w:color="auto"/>
            </w:tcBorders>
          </w:tcPr>
          <w:p w14:paraId="6538E90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7</w:t>
            </w:r>
          </w:p>
        </w:tc>
        <w:tc>
          <w:tcPr>
            <w:tcW w:w="970" w:type="dxa"/>
            <w:gridSpan w:val="2"/>
            <w:tcBorders>
              <w:top w:val="single" w:sz="4" w:space="0" w:color="auto"/>
              <w:left w:val="single" w:sz="4" w:space="0" w:color="auto"/>
              <w:bottom w:val="single" w:sz="4" w:space="0" w:color="auto"/>
              <w:right w:val="single" w:sz="4" w:space="0" w:color="auto"/>
            </w:tcBorders>
          </w:tcPr>
          <w:p w14:paraId="5351C28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9</w:t>
            </w:r>
          </w:p>
        </w:tc>
      </w:tr>
      <w:tr w:rsidR="00211587" w:rsidRPr="007317D9" w14:paraId="570BD5F5"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13632ABF"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11.</w:t>
            </w:r>
          </w:p>
        </w:tc>
        <w:tc>
          <w:tcPr>
            <w:tcW w:w="2009" w:type="dxa"/>
            <w:tcBorders>
              <w:top w:val="single" w:sz="4" w:space="0" w:color="auto"/>
              <w:left w:val="single" w:sz="4" w:space="0" w:color="auto"/>
              <w:bottom w:val="single" w:sz="4" w:space="0" w:color="auto"/>
              <w:right w:val="single" w:sz="4" w:space="0" w:color="auto"/>
            </w:tcBorders>
          </w:tcPr>
          <w:p w14:paraId="5E6B9E9B"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Female</w:t>
            </w:r>
          </w:p>
        </w:tc>
        <w:tc>
          <w:tcPr>
            <w:tcW w:w="1570" w:type="dxa"/>
            <w:tcBorders>
              <w:top w:val="single" w:sz="4" w:space="0" w:color="auto"/>
              <w:left w:val="single" w:sz="4" w:space="0" w:color="auto"/>
              <w:bottom w:val="single" w:sz="4" w:space="0" w:color="auto"/>
              <w:right w:val="single" w:sz="4" w:space="0" w:color="auto"/>
            </w:tcBorders>
          </w:tcPr>
          <w:p w14:paraId="61B07A2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10.9 ± 0.47</w:t>
            </w:r>
          </w:p>
        </w:tc>
        <w:tc>
          <w:tcPr>
            <w:tcW w:w="746" w:type="dxa"/>
            <w:gridSpan w:val="3"/>
            <w:tcBorders>
              <w:top w:val="single" w:sz="4" w:space="0" w:color="auto"/>
              <w:left w:val="single" w:sz="4" w:space="0" w:color="auto"/>
              <w:bottom w:val="single" w:sz="4" w:space="0" w:color="auto"/>
              <w:right w:val="single" w:sz="4" w:space="0" w:color="auto"/>
            </w:tcBorders>
          </w:tcPr>
          <w:p w14:paraId="4A4AD57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10</w:t>
            </w:r>
          </w:p>
        </w:tc>
        <w:tc>
          <w:tcPr>
            <w:tcW w:w="718" w:type="dxa"/>
            <w:tcBorders>
              <w:top w:val="single" w:sz="4" w:space="0" w:color="auto"/>
              <w:left w:val="single" w:sz="4" w:space="0" w:color="auto"/>
              <w:bottom w:val="single" w:sz="4" w:space="0" w:color="auto"/>
              <w:right w:val="single" w:sz="4" w:space="0" w:color="auto"/>
            </w:tcBorders>
          </w:tcPr>
          <w:p w14:paraId="33EC82B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11</w:t>
            </w:r>
          </w:p>
        </w:tc>
        <w:tc>
          <w:tcPr>
            <w:tcW w:w="1579" w:type="dxa"/>
            <w:gridSpan w:val="2"/>
            <w:tcBorders>
              <w:top w:val="single" w:sz="4" w:space="0" w:color="auto"/>
              <w:left w:val="single" w:sz="4" w:space="0" w:color="auto"/>
              <w:bottom w:val="single" w:sz="4" w:space="0" w:color="auto"/>
              <w:right w:val="single" w:sz="4" w:space="0" w:color="auto"/>
            </w:tcBorders>
          </w:tcPr>
          <w:p w14:paraId="135F4E5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10.93 ± 0.47</w:t>
            </w:r>
          </w:p>
        </w:tc>
        <w:tc>
          <w:tcPr>
            <w:tcW w:w="630" w:type="dxa"/>
            <w:tcBorders>
              <w:top w:val="single" w:sz="4" w:space="0" w:color="auto"/>
              <w:left w:val="single" w:sz="4" w:space="0" w:color="auto"/>
              <w:bottom w:val="single" w:sz="4" w:space="0" w:color="auto"/>
              <w:right w:val="single" w:sz="4" w:space="0" w:color="auto"/>
            </w:tcBorders>
          </w:tcPr>
          <w:p w14:paraId="4A4D51B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10</w:t>
            </w:r>
          </w:p>
        </w:tc>
        <w:tc>
          <w:tcPr>
            <w:tcW w:w="970" w:type="dxa"/>
            <w:gridSpan w:val="2"/>
            <w:tcBorders>
              <w:top w:val="single" w:sz="4" w:space="0" w:color="auto"/>
              <w:left w:val="single" w:sz="4" w:space="0" w:color="auto"/>
              <w:bottom w:val="single" w:sz="4" w:space="0" w:color="auto"/>
              <w:right w:val="single" w:sz="4" w:space="0" w:color="auto"/>
            </w:tcBorders>
          </w:tcPr>
          <w:p w14:paraId="1344F230"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12</w:t>
            </w:r>
          </w:p>
        </w:tc>
      </w:tr>
      <w:tr w:rsidR="00211587" w:rsidRPr="007317D9" w14:paraId="564DA652" w14:textId="77777777" w:rsidTr="00F9425D">
        <w:trPr>
          <w:trHeight w:val="20"/>
          <w:jc w:val="center"/>
        </w:trPr>
        <w:tc>
          <w:tcPr>
            <w:tcW w:w="8897" w:type="dxa"/>
            <w:gridSpan w:val="12"/>
            <w:tcBorders>
              <w:top w:val="single" w:sz="4" w:space="0" w:color="auto"/>
              <w:left w:val="single" w:sz="4" w:space="0" w:color="auto"/>
              <w:bottom w:val="single" w:sz="4" w:space="0" w:color="auto"/>
              <w:right w:val="single" w:sz="4" w:space="0" w:color="auto"/>
            </w:tcBorders>
          </w:tcPr>
          <w:p w14:paraId="7C1BEC85"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Total life Cycle</w:t>
            </w:r>
          </w:p>
        </w:tc>
      </w:tr>
      <w:tr w:rsidR="00211587" w:rsidRPr="007317D9" w14:paraId="7D7E8B4D"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BF2894D"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12.</w:t>
            </w:r>
          </w:p>
        </w:tc>
        <w:tc>
          <w:tcPr>
            <w:tcW w:w="2009" w:type="dxa"/>
            <w:tcBorders>
              <w:top w:val="single" w:sz="4" w:space="0" w:color="auto"/>
              <w:left w:val="single" w:sz="4" w:space="0" w:color="auto"/>
              <w:bottom w:val="single" w:sz="4" w:space="0" w:color="auto"/>
              <w:right w:val="single" w:sz="4" w:space="0" w:color="auto"/>
            </w:tcBorders>
          </w:tcPr>
          <w:p w14:paraId="228A564C"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Male</w:t>
            </w:r>
          </w:p>
        </w:tc>
        <w:tc>
          <w:tcPr>
            <w:tcW w:w="1570" w:type="dxa"/>
            <w:tcBorders>
              <w:top w:val="single" w:sz="4" w:space="0" w:color="auto"/>
              <w:left w:val="single" w:sz="4" w:space="0" w:color="auto"/>
              <w:bottom w:val="single" w:sz="4" w:space="0" w:color="auto"/>
              <w:right w:val="single" w:sz="4" w:space="0" w:color="auto"/>
            </w:tcBorders>
          </w:tcPr>
          <w:p w14:paraId="301D56E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42.11 ± 2.76</w:t>
            </w:r>
          </w:p>
        </w:tc>
        <w:tc>
          <w:tcPr>
            <w:tcW w:w="746" w:type="dxa"/>
            <w:gridSpan w:val="3"/>
            <w:tcBorders>
              <w:top w:val="single" w:sz="4" w:space="0" w:color="auto"/>
              <w:left w:val="single" w:sz="4" w:space="0" w:color="auto"/>
              <w:bottom w:val="single" w:sz="4" w:space="0" w:color="auto"/>
              <w:right w:val="single" w:sz="4" w:space="0" w:color="auto"/>
            </w:tcBorders>
          </w:tcPr>
          <w:p w14:paraId="709AFB8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36</w:t>
            </w:r>
          </w:p>
        </w:tc>
        <w:tc>
          <w:tcPr>
            <w:tcW w:w="718" w:type="dxa"/>
            <w:tcBorders>
              <w:top w:val="single" w:sz="4" w:space="0" w:color="auto"/>
              <w:left w:val="single" w:sz="4" w:space="0" w:color="auto"/>
              <w:bottom w:val="single" w:sz="4" w:space="0" w:color="auto"/>
              <w:right w:val="single" w:sz="4" w:space="0" w:color="auto"/>
            </w:tcBorders>
          </w:tcPr>
          <w:p w14:paraId="04B1868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46</w:t>
            </w:r>
          </w:p>
        </w:tc>
        <w:tc>
          <w:tcPr>
            <w:tcW w:w="1579" w:type="dxa"/>
            <w:gridSpan w:val="2"/>
            <w:tcBorders>
              <w:top w:val="single" w:sz="4" w:space="0" w:color="auto"/>
              <w:left w:val="single" w:sz="4" w:space="0" w:color="auto"/>
              <w:bottom w:val="single" w:sz="4" w:space="0" w:color="auto"/>
              <w:right w:val="single" w:sz="4" w:space="0" w:color="auto"/>
            </w:tcBorders>
          </w:tcPr>
          <w:p w14:paraId="298299F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43 ± 1.42</w:t>
            </w:r>
          </w:p>
        </w:tc>
        <w:tc>
          <w:tcPr>
            <w:tcW w:w="630" w:type="dxa"/>
            <w:tcBorders>
              <w:top w:val="single" w:sz="4" w:space="0" w:color="auto"/>
              <w:left w:val="single" w:sz="4" w:space="0" w:color="auto"/>
              <w:bottom w:val="single" w:sz="4" w:space="0" w:color="auto"/>
              <w:right w:val="single" w:sz="4" w:space="0" w:color="auto"/>
            </w:tcBorders>
          </w:tcPr>
          <w:p w14:paraId="1259B06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42</w:t>
            </w:r>
          </w:p>
        </w:tc>
        <w:tc>
          <w:tcPr>
            <w:tcW w:w="970" w:type="dxa"/>
            <w:gridSpan w:val="2"/>
            <w:tcBorders>
              <w:top w:val="single" w:sz="4" w:space="0" w:color="auto"/>
              <w:left w:val="single" w:sz="4" w:space="0" w:color="auto"/>
              <w:bottom w:val="single" w:sz="4" w:space="0" w:color="auto"/>
              <w:right w:val="single" w:sz="4" w:space="0" w:color="auto"/>
            </w:tcBorders>
          </w:tcPr>
          <w:p w14:paraId="15D0920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46</w:t>
            </w:r>
          </w:p>
        </w:tc>
      </w:tr>
      <w:tr w:rsidR="00211587" w:rsidRPr="007317D9" w14:paraId="70FEB398"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AB2FFBB"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13.</w:t>
            </w:r>
          </w:p>
        </w:tc>
        <w:tc>
          <w:tcPr>
            <w:tcW w:w="2009" w:type="dxa"/>
            <w:tcBorders>
              <w:top w:val="single" w:sz="4" w:space="0" w:color="auto"/>
              <w:left w:val="single" w:sz="4" w:space="0" w:color="auto"/>
              <w:bottom w:val="single" w:sz="4" w:space="0" w:color="auto"/>
              <w:right w:val="single" w:sz="4" w:space="0" w:color="auto"/>
            </w:tcBorders>
          </w:tcPr>
          <w:p w14:paraId="4009A564"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Female</w:t>
            </w:r>
          </w:p>
        </w:tc>
        <w:tc>
          <w:tcPr>
            <w:tcW w:w="1570" w:type="dxa"/>
            <w:tcBorders>
              <w:top w:val="single" w:sz="4" w:space="0" w:color="auto"/>
              <w:left w:val="single" w:sz="4" w:space="0" w:color="auto"/>
              <w:bottom w:val="single" w:sz="4" w:space="0" w:color="auto"/>
              <w:right w:val="single" w:sz="4" w:space="0" w:color="auto"/>
            </w:tcBorders>
          </w:tcPr>
          <w:p w14:paraId="4D1ABBED"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45 ± 2.67</w:t>
            </w:r>
          </w:p>
        </w:tc>
        <w:tc>
          <w:tcPr>
            <w:tcW w:w="746" w:type="dxa"/>
            <w:gridSpan w:val="3"/>
            <w:tcBorders>
              <w:top w:val="single" w:sz="4" w:space="0" w:color="auto"/>
              <w:left w:val="single" w:sz="4" w:space="0" w:color="auto"/>
              <w:bottom w:val="single" w:sz="4" w:space="0" w:color="auto"/>
              <w:right w:val="single" w:sz="4" w:space="0" w:color="auto"/>
            </w:tcBorders>
          </w:tcPr>
          <w:p w14:paraId="15A861B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39</w:t>
            </w:r>
          </w:p>
        </w:tc>
        <w:tc>
          <w:tcPr>
            <w:tcW w:w="718" w:type="dxa"/>
            <w:tcBorders>
              <w:top w:val="single" w:sz="4" w:space="0" w:color="auto"/>
              <w:left w:val="single" w:sz="4" w:space="0" w:color="auto"/>
              <w:bottom w:val="single" w:sz="4" w:space="0" w:color="auto"/>
              <w:right w:val="single" w:sz="4" w:space="0" w:color="auto"/>
            </w:tcBorders>
          </w:tcPr>
          <w:p w14:paraId="77B8A10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49</w:t>
            </w:r>
          </w:p>
        </w:tc>
        <w:tc>
          <w:tcPr>
            <w:tcW w:w="1579" w:type="dxa"/>
            <w:gridSpan w:val="2"/>
            <w:tcBorders>
              <w:top w:val="single" w:sz="4" w:space="0" w:color="auto"/>
              <w:left w:val="single" w:sz="4" w:space="0" w:color="auto"/>
              <w:bottom w:val="single" w:sz="4" w:space="0" w:color="auto"/>
              <w:right w:val="single" w:sz="4" w:space="0" w:color="auto"/>
            </w:tcBorders>
          </w:tcPr>
          <w:p w14:paraId="0106B90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45.66 ± 2.19</w:t>
            </w:r>
          </w:p>
        </w:tc>
        <w:tc>
          <w:tcPr>
            <w:tcW w:w="630" w:type="dxa"/>
            <w:tcBorders>
              <w:top w:val="single" w:sz="4" w:space="0" w:color="auto"/>
              <w:left w:val="single" w:sz="4" w:space="0" w:color="auto"/>
              <w:bottom w:val="single" w:sz="4" w:space="0" w:color="auto"/>
              <w:right w:val="single" w:sz="4" w:space="0" w:color="auto"/>
            </w:tcBorders>
          </w:tcPr>
          <w:p w14:paraId="79F5049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41</w:t>
            </w:r>
          </w:p>
        </w:tc>
        <w:tc>
          <w:tcPr>
            <w:tcW w:w="970" w:type="dxa"/>
            <w:gridSpan w:val="2"/>
            <w:tcBorders>
              <w:top w:val="single" w:sz="4" w:space="0" w:color="auto"/>
              <w:left w:val="single" w:sz="4" w:space="0" w:color="auto"/>
              <w:bottom w:val="single" w:sz="4" w:space="0" w:color="auto"/>
              <w:right w:val="single" w:sz="4" w:space="0" w:color="auto"/>
            </w:tcBorders>
          </w:tcPr>
          <w:p w14:paraId="47BE779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50</w:t>
            </w:r>
          </w:p>
        </w:tc>
      </w:tr>
      <w:tr w:rsidR="00211587" w:rsidRPr="007317D9" w14:paraId="71AE8710"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63CC2F4"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14.</w:t>
            </w:r>
          </w:p>
        </w:tc>
        <w:tc>
          <w:tcPr>
            <w:tcW w:w="2009" w:type="dxa"/>
            <w:tcBorders>
              <w:top w:val="single" w:sz="4" w:space="0" w:color="auto"/>
              <w:left w:val="single" w:sz="4" w:space="0" w:color="auto"/>
              <w:bottom w:val="single" w:sz="4" w:space="0" w:color="auto"/>
              <w:right w:val="single" w:sz="4" w:space="0" w:color="auto"/>
            </w:tcBorders>
          </w:tcPr>
          <w:p w14:paraId="14100AD9"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Fecundity</w:t>
            </w:r>
          </w:p>
        </w:tc>
        <w:tc>
          <w:tcPr>
            <w:tcW w:w="1570" w:type="dxa"/>
            <w:tcBorders>
              <w:top w:val="single" w:sz="4" w:space="0" w:color="auto"/>
              <w:left w:val="single" w:sz="4" w:space="0" w:color="auto"/>
              <w:bottom w:val="single" w:sz="4" w:space="0" w:color="auto"/>
              <w:right w:val="single" w:sz="4" w:space="0" w:color="auto"/>
            </w:tcBorders>
          </w:tcPr>
          <w:p w14:paraId="467CD23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1237.5 ± 292.6</w:t>
            </w:r>
          </w:p>
        </w:tc>
        <w:tc>
          <w:tcPr>
            <w:tcW w:w="746" w:type="dxa"/>
            <w:gridSpan w:val="3"/>
            <w:tcBorders>
              <w:top w:val="single" w:sz="4" w:space="0" w:color="auto"/>
              <w:left w:val="single" w:sz="4" w:space="0" w:color="auto"/>
              <w:bottom w:val="single" w:sz="4" w:space="0" w:color="auto"/>
              <w:right w:val="single" w:sz="4" w:space="0" w:color="auto"/>
            </w:tcBorders>
          </w:tcPr>
          <w:p w14:paraId="3D99685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800</w:t>
            </w:r>
          </w:p>
        </w:tc>
        <w:tc>
          <w:tcPr>
            <w:tcW w:w="718" w:type="dxa"/>
            <w:tcBorders>
              <w:top w:val="single" w:sz="4" w:space="0" w:color="auto"/>
              <w:left w:val="single" w:sz="4" w:space="0" w:color="auto"/>
              <w:bottom w:val="single" w:sz="4" w:space="0" w:color="auto"/>
              <w:right w:val="single" w:sz="4" w:space="0" w:color="auto"/>
            </w:tcBorders>
          </w:tcPr>
          <w:p w14:paraId="41449BB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1350</w:t>
            </w:r>
          </w:p>
        </w:tc>
        <w:tc>
          <w:tcPr>
            <w:tcW w:w="1579" w:type="dxa"/>
            <w:gridSpan w:val="2"/>
            <w:tcBorders>
              <w:top w:val="single" w:sz="4" w:space="0" w:color="auto"/>
              <w:left w:val="single" w:sz="4" w:space="0" w:color="auto"/>
              <w:bottom w:val="single" w:sz="4" w:space="0" w:color="auto"/>
              <w:right w:val="single" w:sz="4" w:space="0" w:color="auto"/>
            </w:tcBorders>
          </w:tcPr>
          <w:p w14:paraId="00166140"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1150 ± 378.04</w:t>
            </w:r>
          </w:p>
        </w:tc>
        <w:tc>
          <w:tcPr>
            <w:tcW w:w="630" w:type="dxa"/>
            <w:tcBorders>
              <w:top w:val="single" w:sz="4" w:space="0" w:color="auto"/>
              <w:left w:val="single" w:sz="4" w:space="0" w:color="auto"/>
              <w:bottom w:val="single" w:sz="4" w:space="0" w:color="auto"/>
              <w:right w:val="single" w:sz="4" w:space="0" w:color="auto"/>
            </w:tcBorders>
          </w:tcPr>
          <w:p w14:paraId="759D765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800</w:t>
            </w:r>
          </w:p>
        </w:tc>
        <w:tc>
          <w:tcPr>
            <w:tcW w:w="970" w:type="dxa"/>
            <w:gridSpan w:val="2"/>
            <w:tcBorders>
              <w:top w:val="single" w:sz="4" w:space="0" w:color="auto"/>
              <w:left w:val="single" w:sz="4" w:space="0" w:color="auto"/>
              <w:bottom w:val="single" w:sz="4" w:space="0" w:color="auto"/>
              <w:right w:val="single" w:sz="4" w:space="0" w:color="auto"/>
            </w:tcBorders>
          </w:tcPr>
          <w:p w14:paraId="34D1DA40"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1525</w:t>
            </w:r>
          </w:p>
        </w:tc>
      </w:tr>
    </w:tbl>
    <w:p w14:paraId="4F806B65" w14:textId="77777777" w:rsidR="00211587" w:rsidRPr="007317D9" w:rsidRDefault="00211587" w:rsidP="00211587">
      <w:pPr>
        <w:spacing w:after="0" w:line="240" w:lineRule="auto"/>
        <w:rPr>
          <w:rFonts w:ascii="Arial" w:hAnsi="Arial" w:cs="Arial"/>
        </w:rPr>
      </w:pPr>
      <w:bookmarkStart w:id="30" w:name="_Hlk124546930"/>
      <w:bookmarkEnd w:id="29"/>
      <w:r w:rsidRPr="007317D9">
        <w:rPr>
          <w:rFonts w:ascii="Arial" w:hAnsi="Arial" w:cs="Arial"/>
        </w:rPr>
        <w:t xml:space="preserve">Values are mean </w:t>
      </w:r>
      <w:r w:rsidRPr="007317D9">
        <w:rPr>
          <w:rFonts w:ascii="Arial" w:hAnsi="Arial" w:cs="Arial"/>
          <w:color w:val="000000"/>
        </w:rPr>
        <w:t>± SD from 25 replications</w:t>
      </w:r>
    </w:p>
    <w:p w14:paraId="0CA4E1D4" w14:textId="77777777" w:rsidR="00211587" w:rsidRPr="007317D9" w:rsidRDefault="00211587" w:rsidP="00211587">
      <w:pPr>
        <w:spacing w:after="0" w:line="240" w:lineRule="auto"/>
        <w:rPr>
          <w:rFonts w:ascii="Arial" w:hAnsi="Arial" w:cs="Arial"/>
        </w:rPr>
      </w:pPr>
      <w:r w:rsidRPr="007317D9">
        <w:rPr>
          <w:rFonts w:ascii="Arial" w:hAnsi="Arial" w:cs="Arial"/>
        </w:rPr>
        <w:t>Number of entries (N) = 25</w:t>
      </w:r>
    </w:p>
    <w:bookmarkEnd w:id="30"/>
    <w:p w14:paraId="2C783737" w14:textId="77777777" w:rsidR="00211587" w:rsidRDefault="00211587" w:rsidP="00211587">
      <w:pPr>
        <w:spacing w:line="240" w:lineRule="auto"/>
        <w:rPr>
          <w:rFonts w:ascii="Times New Roman" w:hAnsi="Times New Roman"/>
          <w:b/>
          <w:bCs/>
        </w:rPr>
      </w:pPr>
    </w:p>
    <w:p w14:paraId="1AEB1179" w14:textId="77777777" w:rsidR="00211587" w:rsidRPr="007317D9" w:rsidRDefault="00211587" w:rsidP="00211587">
      <w:pPr>
        <w:spacing w:before="200" w:after="200" w:line="240" w:lineRule="auto"/>
        <w:ind w:right="-46"/>
        <w:jc w:val="both"/>
        <w:rPr>
          <w:rFonts w:ascii="Arial" w:hAnsi="Arial" w:cs="Arial"/>
        </w:rPr>
      </w:pPr>
      <w:r w:rsidRPr="007317D9">
        <w:rPr>
          <w:rFonts w:ascii="Arial" w:hAnsi="Arial" w:cs="Arial"/>
          <w:b/>
          <w:bCs/>
        </w:rPr>
        <w:t xml:space="preserve">Table 2. </w:t>
      </w:r>
      <w:bookmarkStart w:id="31" w:name="_Hlk124546941"/>
      <w:r w:rsidRPr="007317D9">
        <w:rPr>
          <w:rFonts w:ascii="Arial" w:hAnsi="Arial" w:cs="Arial"/>
          <w:b/>
          <w:bCs/>
        </w:rPr>
        <w:t xml:space="preserve">Larval morphometric characteristics of </w:t>
      </w:r>
      <w:r w:rsidRPr="007317D9">
        <w:rPr>
          <w:rFonts w:ascii="Arial" w:hAnsi="Arial" w:cs="Arial"/>
          <w:b/>
          <w:bCs/>
          <w:i/>
          <w:iCs/>
        </w:rPr>
        <w:t xml:space="preserve">S. </w:t>
      </w:r>
      <w:proofErr w:type="spellStart"/>
      <w:r w:rsidRPr="007317D9">
        <w:rPr>
          <w:rFonts w:ascii="Arial" w:hAnsi="Arial" w:cs="Arial"/>
          <w:b/>
          <w:bCs/>
          <w:i/>
          <w:iCs/>
        </w:rPr>
        <w:t>frugiperda</w:t>
      </w:r>
      <w:proofErr w:type="spellEnd"/>
      <w:r w:rsidRPr="007317D9">
        <w:rPr>
          <w:rFonts w:ascii="Arial" w:hAnsi="Arial" w:cs="Arial"/>
          <w:b/>
          <w:bCs/>
        </w:rPr>
        <w:t xml:space="preserve"> on maize for two successive generations</w:t>
      </w:r>
      <w:bookmarkEnd w:id="31"/>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1537"/>
        <w:gridCol w:w="1453"/>
        <w:gridCol w:w="1455"/>
        <w:gridCol w:w="1678"/>
        <w:gridCol w:w="1831"/>
      </w:tblGrid>
      <w:tr w:rsidR="00211587" w:rsidRPr="007317D9" w14:paraId="5DED5E17" w14:textId="77777777" w:rsidTr="00F9425D">
        <w:trPr>
          <w:trHeight w:val="20"/>
          <w:jc w:val="center"/>
        </w:trPr>
        <w:tc>
          <w:tcPr>
            <w:tcW w:w="1110" w:type="dxa"/>
            <w:vMerge w:val="restart"/>
            <w:tcBorders>
              <w:top w:val="single" w:sz="4" w:space="0" w:color="auto"/>
              <w:left w:val="single" w:sz="4" w:space="0" w:color="auto"/>
              <w:bottom w:val="single" w:sz="4" w:space="0" w:color="auto"/>
              <w:right w:val="single" w:sz="4" w:space="0" w:color="auto"/>
            </w:tcBorders>
            <w:vAlign w:val="center"/>
          </w:tcPr>
          <w:p w14:paraId="470A164A" w14:textId="77777777" w:rsidR="00211587" w:rsidRPr="007317D9" w:rsidRDefault="00211587" w:rsidP="00211587">
            <w:pPr>
              <w:spacing w:after="0" w:line="240" w:lineRule="auto"/>
              <w:jc w:val="center"/>
              <w:rPr>
                <w:rFonts w:ascii="Arial" w:hAnsi="Arial" w:cs="Arial"/>
                <w:b/>
                <w:bCs/>
              </w:rPr>
            </w:pPr>
            <w:bookmarkStart w:id="32" w:name="_Hlk124546951"/>
            <w:r w:rsidRPr="007317D9">
              <w:rPr>
                <w:rFonts w:ascii="Arial" w:hAnsi="Arial" w:cs="Arial"/>
                <w:b/>
                <w:bCs/>
              </w:rPr>
              <w:t>Sl. No.</w:t>
            </w:r>
          </w:p>
        </w:tc>
        <w:tc>
          <w:tcPr>
            <w:tcW w:w="1428" w:type="dxa"/>
            <w:vMerge w:val="restart"/>
            <w:tcBorders>
              <w:top w:val="single" w:sz="4" w:space="0" w:color="auto"/>
              <w:left w:val="single" w:sz="4" w:space="0" w:color="auto"/>
              <w:bottom w:val="single" w:sz="4" w:space="0" w:color="auto"/>
              <w:right w:val="single" w:sz="4" w:space="0" w:color="auto"/>
            </w:tcBorders>
            <w:vAlign w:val="center"/>
          </w:tcPr>
          <w:p w14:paraId="6905EBB9"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Particulars</w:t>
            </w:r>
          </w:p>
        </w:tc>
        <w:tc>
          <w:tcPr>
            <w:tcW w:w="2702" w:type="dxa"/>
            <w:gridSpan w:val="2"/>
            <w:tcBorders>
              <w:top w:val="single" w:sz="4" w:space="0" w:color="auto"/>
              <w:left w:val="single" w:sz="4" w:space="0" w:color="auto"/>
              <w:bottom w:val="single" w:sz="4" w:space="0" w:color="auto"/>
              <w:right w:val="single" w:sz="4" w:space="0" w:color="auto"/>
            </w:tcBorders>
            <w:vAlign w:val="center"/>
          </w:tcPr>
          <w:p w14:paraId="2331060E"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Larval morphometry</w:t>
            </w:r>
          </w:p>
          <w:p w14:paraId="2AC20581"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generation- I</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059E51A"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Larval morphometry</w:t>
            </w:r>
          </w:p>
          <w:p w14:paraId="43B6FBF9"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generation- II</w:t>
            </w:r>
          </w:p>
        </w:tc>
      </w:tr>
      <w:tr w:rsidR="00211587" w:rsidRPr="007317D9" w14:paraId="6DBA3058" w14:textId="77777777" w:rsidTr="00F9425D">
        <w:trPr>
          <w:trHeight w:val="20"/>
          <w:jc w:val="center"/>
        </w:trPr>
        <w:tc>
          <w:tcPr>
            <w:tcW w:w="1110" w:type="dxa"/>
            <w:vMerge/>
            <w:tcBorders>
              <w:top w:val="single" w:sz="4" w:space="0" w:color="auto"/>
              <w:left w:val="single" w:sz="4" w:space="0" w:color="auto"/>
              <w:bottom w:val="single" w:sz="4" w:space="0" w:color="auto"/>
              <w:right w:val="single" w:sz="4" w:space="0" w:color="auto"/>
            </w:tcBorders>
            <w:vAlign w:val="center"/>
          </w:tcPr>
          <w:p w14:paraId="763F8200" w14:textId="77777777" w:rsidR="00211587" w:rsidRPr="007317D9" w:rsidRDefault="00211587" w:rsidP="00211587">
            <w:pPr>
              <w:spacing w:after="0" w:line="240" w:lineRule="auto"/>
              <w:jc w:val="center"/>
              <w:rPr>
                <w:rFonts w:ascii="Arial" w:hAnsi="Arial" w:cs="Arial"/>
                <w:b/>
                <w:bCs/>
              </w:rPr>
            </w:pPr>
          </w:p>
        </w:tc>
        <w:tc>
          <w:tcPr>
            <w:tcW w:w="1428" w:type="dxa"/>
            <w:vMerge/>
            <w:tcBorders>
              <w:top w:val="single" w:sz="4" w:space="0" w:color="auto"/>
              <w:left w:val="single" w:sz="4" w:space="0" w:color="auto"/>
              <w:bottom w:val="single" w:sz="4" w:space="0" w:color="auto"/>
              <w:right w:val="single" w:sz="4" w:space="0" w:color="auto"/>
            </w:tcBorders>
            <w:vAlign w:val="center"/>
          </w:tcPr>
          <w:p w14:paraId="7D6B3E8B" w14:textId="77777777" w:rsidR="00211587" w:rsidRPr="007317D9" w:rsidRDefault="00211587" w:rsidP="00211587">
            <w:pPr>
              <w:spacing w:after="0" w:line="240" w:lineRule="auto"/>
              <w:jc w:val="center"/>
              <w:rPr>
                <w:rFonts w:ascii="Arial" w:hAnsi="Arial" w:cs="Arial"/>
                <w:b/>
                <w:bCs/>
              </w:rPr>
            </w:pPr>
          </w:p>
        </w:tc>
        <w:tc>
          <w:tcPr>
            <w:tcW w:w="1350" w:type="dxa"/>
            <w:tcBorders>
              <w:top w:val="single" w:sz="4" w:space="0" w:color="auto"/>
              <w:left w:val="single" w:sz="4" w:space="0" w:color="auto"/>
              <w:bottom w:val="single" w:sz="4" w:space="0" w:color="auto"/>
              <w:right w:val="single" w:sz="4" w:space="0" w:color="auto"/>
            </w:tcBorders>
            <w:vAlign w:val="center"/>
          </w:tcPr>
          <w:p w14:paraId="164B6724"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Length (mm)</w:t>
            </w:r>
          </w:p>
        </w:tc>
        <w:tc>
          <w:tcPr>
            <w:tcW w:w="1352" w:type="dxa"/>
            <w:tcBorders>
              <w:top w:val="single" w:sz="4" w:space="0" w:color="auto"/>
              <w:left w:val="single" w:sz="4" w:space="0" w:color="auto"/>
              <w:bottom w:val="single" w:sz="4" w:space="0" w:color="auto"/>
              <w:right w:val="single" w:sz="4" w:space="0" w:color="auto"/>
            </w:tcBorders>
            <w:vAlign w:val="center"/>
          </w:tcPr>
          <w:p w14:paraId="65C0814E"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Breadth (mm)</w:t>
            </w:r>
          </w:p>
        </w:tc>
        <w:tc>
          <w:tcPr>
            <w:tcW w:w="1559" w:type="dxa"/>
            <w:tcBorders>
              <w:top w:val="single" w:sz="4" w:space="0" w:color="auto"/>
              <w:left w:val="single" w:sz="4" w:space="0" w:color="auto"/>
              <w:bottom w:val="single" w:sz="4" w:space="0" w:color="auto"/>
              <w:right w:val="single" w:sz="4" w:space="0" w:color="auto"/>
            </w:tcBorders>
            <w:vAlign w:val="center"/>
          </w:tcPr>
          <w:p w14:paraId="252D7424"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Length</w:t>
            </w:r>
          </w:p>
          <w:p w14:paraId="5BCD44A5"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(mm)</w:t>
            </w:r>
          </w:p>
        </w:tc>
        <w:tc>
          <w:tcPr>
            <w:tcW w:w="1701" w:type="dxa"/>
            <w:tcBorders>
              <w:top w:val="single" w:sz="4" w:space="0" w:color="auto"/>
              <w:left w:val="single" w:sz="4" w:space="0" w:color="auto"/>
              <w:bottom w:val="single" w:sz="4" w:space="0" w:color="auto"/>
              <w:right w:val="single" w:sz="4" w:space="0" w:color="auto"/>
            </w:tcBorders>
            <w:vAlign w:val="center"/>
          </w:tcPr>
          <w:p w14:paraId="6CCF574A"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Breadth</w:t>
            </w:r>
          </w:p>
          <w:p w14:paraId="69549A8E"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(mm)</w:t>
            </w:r>
          </w:p>
        </w:tc>
      </w:tr>
      <w:tr w:rsidR="00211587" w:rsidRPr="007317D9" w14:paraId="0D9E6E6E"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1ADD9C5A"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1.</w:t>
            </w:r>
          </w:p>
        </w:tc>
        <w:tc>
          <w:tcPr>
            <w:tcW w:w="1428" w:type="dxa"/>
            <w:tcBorders>
              <w:top w:val="single" w:sz="4" w:space="0" w:color="auto"/>
              <w:left w:val="single" w:sz="4" w:space="0" w:color="auto"/>
              <w:bottom w:val="single" w:sz="4" w:space="0" w:color="auto"/>
              <w:right w:val="single" w:sz="4" w:space="0" w:color="auto"/>
            </w:tcBorders>
            <w:vAlign w:val="center"/>
          </w:tcPr>
          <w:p w14:paraId="42C3F041"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1</w:t>
            </w:r>
            <w:r w:rsidRPr="007317D9">
              <w:rPr>
                <w:rFonts w:ascii="Arial" w:hAnsi="Arial" w:cs="Arial"/>
                <w:b/>
                <w:bCs/>
                <w:vertAlign w:val="superscript"/>
              </w:rPr>
              <w:t>st</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71E4B2FF" w14:textId="77777777" w:rsidR="00211587" w:rsidRPr="007317D9" w:rsidRDefault="00211587" w:rsidP="00211587">
            <w:pPr>
              <w:spacing w:after="0" w:line="240" w:lineRule="auto"/>
              <w:jc w:val="center"/>
              <w:rPr>
                <w:rFonts w:ascii="Arial" w:hAnsi="Arial" w:cs="Arial"/>
              </w:rPr>
            </w:pPr>
            <w:r w:rsidRPr="007317D9">
              <w:rPr>
                <w:rFonts w:ascii="Arial" w:hAnsi="Arial" w:cs="Arial"/>
              </w:rPr>
              <w:t>1.70</w:t>
            </w:r>
          </w:p>
        </w:tc>
        <w:tc>
          <w:tcPr>
            <w:tcW w:w="1352" w:type="dxa"/>
            <w:tcBorders>
              <w:top w:val="single" w:sz="4" w:space="0" w:color="auto"/>
              <w:left w:val="single" w:sz="4" w:space="0" w:color="auto"/>
              <w:bottom w:val="single" w:sz="4" w:space="0" w:color="auto"/>
              <w:right w:val="single" w:sz="4" w:space="0" w:color="auto"/>
            </w:tcBorders>
            <w:vAlign w:val="center"/>
          </w:tcPr>
          <w:p w14:paraId="6DB3C21E" w14:textId="77777777" w:rsidR="00211587" w:rsidRPr="007317D9" w:rsidRDefault="00211587" w:rsidP="00211587">
            <w:pPr>
              <w:spacing w:after="0" w:line="240" w:lineRule="auto"/>
              <w:jc w:val="center"/>
              <w:rPr>
                <w:rFonts w:ascii="Arial" w:hAnsi="Arial" w:cs="Arial"/>
              </w:rPr>
            </w:pPr>
            <w:r w:rsidRPr="007317D9">
              <w:rPr>
                <w:rFonts w:ascii="Arial" w:hAnsi="Arial" w:cs="Arial"/>
              </w:rPr>
              <w:t>0.2</w:t>
            </w:r>
          </w:p>
        </w:tc>
        <w:tc>
          <w:tcPr>
            <w:tcW w:w="1559" w:type="dxa"/>
            <w:tcBorders>
              <w:top w:val="single" w:sz="4" w:space="0" w:color="auto"/>
              <w:left w:val="single" w:sz="4" w:space="0" w:color="auto"/>
              <w:bottom w:val="single" w:sz="4" w:space="0" w:color="auto"/>
              <w:right w:val="single" w:sz="4" w:space="0" w:color="auto"/>
            </w:tcBorders>
            <w:vAlign w:val="center"/>
          </w:tcPr>
          <w:p w14:paraId="242ADEE1" w14:textId="77777777" w:rsidR="00211587" w:rsidRPr="007317D9" w:rsidRDefault="00211587" w:rsidP="00211587">
            <w:pPr>
              <w:spacing w:after="0" w:line="240" w:lineRule="auto"/>
              <w:jc w:val="center"/>
              <w:rPr>
                <w:rFonts w:ascii="Arial" w:hAnsi="Arial" w:cs="Arial"/>
              </w:rPr>
            </w:pPr>
            <w:r w:rsidRPr="007317D9">
              <w:rPr>
                <w:rFonts w:ascii="Arial" w:hAnsi="Arial" w:cs="Arial"/>
              </w:rPr>
              <w:t>1.74</w:t>
            </w:r>
          </w:p>
        </w:tc>
        <w:tc>
          <w:tcPr>
            <w:tcW w:w="1701" w:type="dxa"/>
            <w:tcBorders>
              <w:top w:val="single" w:sz="4" w:space="0" w:color="auto"/>
              <w:left w:val="single" w:sz="4" w:space="0" w:color="auto"/>
              <w:bottom w:val="single" w:sz="4" w:space="0" w:color="auto"/>
              <w:right w:val="single" w:sz="4" w:space="0" w:color="auto"/>
            </w:tcBorders>
            <w:vAlign w:val="center"/>
          </w:tcPr>
          <w:p w14:paraId="1BB51975" w14:textId="77777777" w:rsidR="00211587" w:rsidRPr="007317D9" w:rsidRDefault="00211587" w:rsidP="00211587">
            <w:pPr>
              <w:spacing w:after="0" w:line="240" w:lineRule="auto"/>
              <w:jc w:val="center"/>
              <w:rPr>
                <w:rFonts w:ascii="Arial" w:hAnsi="Arial" w:cs="Arial"/>
              </w:rPr>
            </w:pPr>
            <w:r w:rsidRPr="007317D9">
              <w:rPr>
                <w:rFonts w:ascii="Arial" w:hAnsi="Arial" w:cs="Arial"/>
              </w:rPr>
              <w:t>0.22</w:t>
            </w:r>
          </w:p>
        </w:tc>
      </w:tr>
      <w:tr w:rsidR="00211587" w:rsidRPr="007317D9" w14:paraId="3E7ABDC7"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11FF2C09"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2.</w:t>
            </w:r>
          </w:p>
        </w:tc>
        <w:tc>
          <w:tcPr>
            <w:tcW w:w="1428" w:type="dxa"/>
            <w:tcBorders>
              <w:top w:val="single" w:sz="4" w:space="0" w:color="auto"/>
              <w:left w:val="single" w:sz="4" w:space="0" w:color="auto"/>
              <w:bottom w:val="single" w:sz="4" w:space="0" w:color="auto"/>
              <w:right w:val="single" w:sz="4" w:space="0" w:color="auto"/>
            </w:tcBorders>
            <w:vAlign w:val="center"/>
          </w:tcPr>
          <w:p w14:paraId="0548FFFC"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2</w:t>
            </w:r>
            <w:r w:rsidRPr="007317D9">
              <w:rPr>
                <w:rFonts w:ascii="Arial" w:hAnsi="Arial" w:cs="Arial"/>
                <w:b/>
                <w:bCs/>
                <w:vertAlign w:val="superscript"/>
              </w:rPr>
              <w:t>nd</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5C910830" w14:textId="77777777" w:rsidR="00211587" w:rsidRPr="007317D9" w:rsidRDefault="00211587" w:rsidP="00211587">
            <w:pPr>
              <w:spacing w:after="0" w:line="240" w:lineRule="auto"/>
              <w:jc w:val="center"/>
              <w:rPr>
                <w:rFonts w:ascii="Arial" w:hAnsi="Arial" w:cs="Arial"/>
              </w:rPr>
            </w:pPr>
            <w:r w:rsidRPr="007317D9">
              <w:rPr>
                <w:rFonts w:ascii="Arial" w:hAnsi="Arial" w:cs="Arial"/>
              </w:rPr>
              <w:t>2.30</w:t>
            </w:r>
          </w:p>
        </w:tc>
        <w:tc>
          <w:tcPr>
            <w:tcW w:w="1352" w:type="dxa"/>
            <w:tcBorders>
              <w:top w:val="single" w:sz="4" w:space="0" w:color="auto"/>
              <w:left w:val="single" w:sz="4" w:space="0" w:color="auto"/>
              <w:bottom w:val="single" w:sz="4" w:space="0" w:color="auto"/>
              <w:right w:val="single" w:sz="4" w:space="0" w:color="auto"/>
            </w:tcBorders>
            <w:vAlign w:val="center"/>
          </w:tcPr>
          <w:p w14:paraId="42F408A2" w14:textId="77777777" w:rsidR="00211587" w:rsidRPr="007317D9" w:rsidRDefault="00211587" w:rsidP="00211587">
            <w:pPr>
              <w:spacing w:after="0" w:line="240" w:lineRule="auto"/>
              <w:jc w:val="center"/>
              <w:rPr>
                <w:rFonts w:ascii="Arial" w:hAnsi="Arial" w:cs="Arial"/>
              </w:rPr>
            </w:pPr>
            <w:r w:rsidRPr="007317D9">
              <w:rPr>
                <w:rFonts w:ascii="Arial" w:hAnsi="Arial" w:cs="Arial"/>
              </w:rPr>
              <w:t>0.30</w:t>
            </w:r>
          </w:p>
        </w:tc>
        <w:tc>
          <w:tcPr>
            <w:tcW w:w="1559" w:type="dxa"/>
            <w:tcBorders>
              <w:top w:val="single" w:sz="4" w:space="0" w:color="auto"/>
              <w:left w:val="single" w:sz="4" w:space="0" w:color="auto"/>
              <w:bottom w:val="single" w:sz="4" w:space="0" w:color="auto"/>
              <w:right w:val="single" w:sz="4" w:space="0" w:color="auto"/>
            </w:tcBorders>
            <w:vAlign w:val="center"/>
          </w:tcPr>
          <w:p w14:paraId="26FBF79C" w14:textId="77777777" w:rsidR="00211587" w:rsidRPr="007317D9" w:rsidRDefault="00211587" w:rsidP="00211587">
            <w:pPr>
              <w:spacing w:after="0" w:line="240" w:lineRule="auto"/>
              <w:jc w:val="center"/>
              <w:rPr>
                <w:rFonts w:ascii="Arial" w:hAnsi="Arial" w:cs="Arial"/>
              </w:rPr>
            </w:pPr>
            <w:r w:rsidRPr="007317D9">
              <w:rPr>
                <w:rFonts w:ascii="Arial" w:hAnsi="Arial" w:cs="Arial"/>
              </w:rPr>
              <w:t>2.4</w:t>
            </w:r>
          </w:p>
        </w:tc>
        <w:tc>
          <w:tcPr>
            <w:tcW w:w="1701" w:type="dxa"/>
            <w:tcBorders>
              <w:top w:val="single" w:sz="4" w:space="0" w:color="auto"/>
              <w:left w:val="single" w:sz="4" w:space="0" w:color="auto"/>
              <w:bottom w:val="single" w:sz="4" w:space="0" w:color="auto"/>
              <w:right w:val="single" w:sz="4" w:space="0" w:color="auto"/>
            </w:tcBorders>
            <w:vAlign w:val="center"/>
          </w:tcPr>
          <w:p w14:paraId="2B56DD76" w14:textId="77777777" w:rsidR="00211587" w:rsidRPr="007317D9" w:rsidRDefault="00211587" w:rsidP="00211587">
            <w:pPr>
              <w:spacing w:after="0" w:line="240" w:lineRule="auto"/>
              <w:jc w:val="center"/>
              <w:rPr>
                <w:rFonts w:ascii="Arial" w:hAnsi="Arial" w:cs="Arial"/>
              </w:rPr>
            </w:pPr>
            <w:r w:rsidRPr="007317D9">
              <w:rPr>
                <w:rFonts w:ascii="Arial" w:hAnsi="Arial" w:cs="Arial"/>
              </w:rPr>
              <w:t>0.5</w:t>
            </w:r>
          </w:p>
        </w:tc>
      </w:tr>
      <w:tr w:rsidR="00211587" w:rsidRPr="007317D9" w14:paraId="40892F1D"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05CF40D5"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3.</w:t>
            </w:r>
          </w:p>
        </w:tc>
        <w:tc>
          <w:tcPr>
            <w:tcW w:w="1428" w:type="dxa"/>
            <w:tcBorders>
              <w:top w:val="single" w:sz="4" w:space="0" w:color="auto"/>
              <w:left w:val="single" w:sz="4" w:space="0" w:color="auto"/>
              <w:bottom w:val="single" w:sz="4" w:space="0" w:color="auto"/>
              <w:right w:val="single" w:sz="4" w:space="0" w:color="auto"/>
            </w:tcBorders>
            <w:vAlign w:val="center"/>
          </w:tcPr>
          <w:p w14:paraId="7AF6CE11"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3</w:t>
            </w:r>
            <w:r w:rsidRPr="007317D9">
              <w:rPr>
                <w:rFonts w:ascii="Arial" w:hAnsi="Arial" w:cs="Arial"/>
                <w:b/>
                <w:bCs/>
                <w:vertAlign w:val="superscript"/>
              </w:rPr>
              <w:t>rd</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694C6632" w14:textId="77777777" w:rsidR="00211587" w:rsidRPr="007317D9" w:rsidRDefault="00211587" w:rsidP="00211587">
            <w:pPr>
              <w:spacing w:after="0" w:line="240" w:lineRule="auto"/>
              <w:jc w:val="center"/>
              <w:rPr>
                <w:rFonts w:ascii="Arial" w:hAnsi="Arial" w:cs="Arial"/>
              </w:rPr>
            </w:pPr>
            <w:r w:rsidRPr="007317D9">
              <w:rPr>
                <w:rFonts w:ascii="Arial" w:hAnsi="Arial" w:cs="Arial"/>
              </w:rPr>
              <w:t>6.7</w:t>
            </w:r>
          </w:p>
        </w:tc>
        <w:tc>
          <w:tcPr>
            <w:tcW w:w="1352" w:type="dxa"/>
            <w:tcBorders>
              <w:top w:val="single" w:sz="4" w:space="0" w:color="auto"/>
              <w:left w:val="single" w:sz="4" w:space="0" w:color="auto"/>
              <w:bottom w:val="single" w:sz="4" w:space="0" w:color="auto"/>
              <w:right w:val="single" w:sz="4" w:space="0" w:color="auto"/>
            </w:tcBorders>
            <w:vAlign w:val="center"/>
          </w:tcPr>
          <w:p w14:paraId="32F98E77" w14:textId="77777777" w:rsidR="00211587" w:rsidRPr="007317D9" w:rsidRDefault="00211587" w:rsidP="00211587">
            <w:pPr>
              <w:spacing w:after="0" w:line="240" w:lineRule="auto"/>
              <w:jc w:val="center"/>
              <w:rPr>
                <w:rFonts w:ascii="Arial" w:hAnsi="Arial" w:cs="Arial"/>
              </w:rPr>
            </w:pPr>
            <w:r w:rsidRPr="007317D9">
              <w:rPr>
                <w:rFonts w:ascii="Arial" w:hAnsi="Arial" w:cs="Arial"/>
              </w:rPr>
              <w:t>0.7</w:t>
            </w:r>
          </w:p>
        </w:tc>
        <w:tc>
          <w:tcPr>
            <w:tcW w:w="1559" w:type="dxa"/>
            <w:tcBorders>
              <w:top w:val="single" w:sz="4" w:space="0" w:color="auto"/>
              <w:left w:val="single" w:sz="4" w:space="0" w:color="auto"/>
              <w:bottom w:val="single" w:sz="4" w:space="0" w:color="auto"/>
              <w:right w:val="single" w:sz="4" w:space="0" w:color="auto"/>
            </w:tcBorders>
            <w:vAlign w:val="center"/>
          </w:tcPr>
          <w:p w14:paraId="2ADB4033" w14:textId="77777777" w:rsidR="00211587" w:rsidRPr="007317D9" w:rsidRDefault="00211587" w:rsidP="00211587">
            <w:pPr>
              <w:spacing w:after="0" w:line="240" w:lineRule="auto"/>
              <w:jc w:val="center"/>
              <w:rPr>
                <w:rFonts w:ascii="Arial" w:hAnsi="Arial" w:cs="Arial"/>
              </w:rPr>
            </w:pPr>
            <w:r w:rsidRPr="007317D9">
              <w:rPr>
                <w:rFonts w:ascii="Arial" w:hAnsi="Arial" w:cs="Arial"/>
              </w:rPr>
              <w:t>6.70</w:t>
            </w:r>
          </w:p>
        </w:tc>
        <w:tc>
          <w:tcPr>
            <w:tcW w:w="1701" w:type="dxa"/>
            <w:tcBorders>
              <w:top w:val="single" w:sz="4" w:space="0" w:color="auto"/>
              <w:left w:val="single" w:sz="4" w:space="0" w:color="auto"/>
              <w:bottom w:val="single" w:sz="4" w:space="0" w:color="auto"/>
              <w:right w:val="single" w:sz="4" w:space="0" w:color="auto"/>
            </w:tcBorders>
            <w:vAlign w:val="center"/>
          </w:tcPr>
          <w:p w14:paraId="383ABD9E" w14:textId="77777777" w:rsidR="00211587" w:rsidRPr="007317D9" w:rsidRDefault="00211587" w:rsidP="00211587">
            <w:pPr>
              <w:spacing w:after="0" w:line="240" w:lineRule="auto"/>
              <w:jc w:val="center"/>
              <w:rPr>
                <w:rFonts w:ascii="Arial" w:hAnsi="Arial" w:cs="Arial"/>
              </w:rPr>
            </w:pPr>
            <w:r w:rsidRPr="007317D9">
              <w:rPr>
                <w:rFonts w:ascii="Arial" w:hAnsi="Arial" w:cs="Arial"/>
              </w:rPr>
              <w:t>0.70</w:t>
            </w:r>
          </w:p>
        </w:tc>
      </w:tr>
      <w:tr w:rsidR="00211587" w:rsidRPr="007317D9" w14:paraId="371F8FBD"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69E147C5" w14:textId="77777777" w:rsidR="00211587" w:rsidRPr="007317D9" w:rsidRDefault="00211587" w:rsidP="00211587">
            <w:pPr>
              <w:tabs>
                <w:tab w:val="left" w:pos="757"/>
              </w:tabs>
              <w:spacing w:after="0" w:line="240" w:lineRule="auto"/>
              <w:jc w:val="center"/>
              <w:rPr>
                <w:rFonts w:ascii="Arial" w:hAnsi="Arial" w:cs="Arial"/>
                <w:b/>
                <w:bCs/>
              </w:rPr>
            </w:pPr>
            <w:r w:rsidRPr="007317D9">
              <w:rPr>
                <w:rFonts w:ascii="Arial" w:hAnsi="Arial" w:cs="Arial"/>
                <w:b/>
                <w:bCs/>
              </w:rPr>
              <w:t>4.</w:t>
            </w:r>
          </w:p>
        </w:tc>
        <w:tc>
          <w:tcPr>
            <w:tcW w:w="1428" w:type="dxa"/>
            <w:tcBorders>
              <w:top w:val="single" w:sz="4" w:space="0" w:color="auto"/>
              <w:left w:val="single" w:sz="4" w:space="0" w:color="auto"/>
              <w:bottom w:val="single" w:sz="4" w:space="0" w:color="auto"/>
              <w:right w:val="single" w:sz="4" w:space="0" w:color="auto"/>
            </w:tcBorders>
            <w:vAlign w:val="center"/>
          </w:tcPr>
          <w:p w14:paraId="028B416A"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4</w:t>
            </w:r>
            <w:r w:rsidRPr="007317D9">
              <w:rPr>
                <w:rFonts w:ascii="Arial" w:hAnsi="Arial" w:cs="Arial"/>
                <w:b/>
                <w:bCs/>
                <w:vertAlign w:val="superscript"/>
              </w:rPr>
              <w:t>th</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335921C0" w14:textId="77777777" w:rsidR="00211587" w:rsidRPr="007317D9" w:rsidRDefault="00211587" w:rsidP="00211587">
            <w:pPr>
              <w:spacing w:after="0" w:line="240" w:lineRule="auto"/>
              <w:jc w:val="center"/>
              <w:rPr>
                <w:rFonts w:ascii="Arial" w:hAnsi="Arial" w:cs="Arial"/>
              </w:rPr>
            </w:pPr>
            <w:r w:rsidRPr="007317D9">
              <w:rPr>
                <w:rFonts w:ascii="Arial" w:hAnsi="Arial" w:cs="Arial"/>
              </w:rPr>
              <w:t>13.9</w:t>
            </w:r>
          </w:p>
        </w:tc>
        <w:tc>
          <w:tcPr>
            <w:tcW w:w="1352" w:type="dxa"/>
            <w:tcBorders>
              <w:top w:val="single" w:sz="4" w:space="0" w:color="auto"/>
              <w:left w:val="single" w:sz="4" w:space="0" w:color="auto"/>
              <w:bottom w:val="single" w:sz="4" w:space="0" w:color="auto"/>
              <w:right w:val="single" w:sz="4" w:space="0" w:color="auto"/>
            </w:tcBorders>
            <w:vAlign w:val="center"/>
          </w:tcPr>
          <w:p w14:paraId="7D709CF6" w14:textId="77777777" w:rsidR="00211587" w:rsidRPr="007317D9" w:rsidRDefault="00211587" w:rsidP="00211587">
            <w:pPr>
              <w:spacing w:after="0" w:line="240" w:lineRule="auto"/>
              <w:jc w:val="center"/>
              <w:rPr>
                <w:rFonts w:ascii="Arial" w:hAnsi="Arial" w:cs="Arial"/>
              </w:rPr>
            </w:pPr>
            <w:r w:rsidRPr="007317D9">
              <w:rPr>
                <w:rFonts w:ascii="Arial" w:hAnsi="Arial" w:cs="Arial"/>
              </w:rPr>
              <w:t>1.9</w:t>
            </w:r>
          </w:p>
        </w:tc>
        <w:tc>
          <w:tcPr>
            <w:tcW w:w="1559" w:type="dxa"/>
            <w:tcBorders>
              <w:top w:val="single" w:sz="4" w:space="0" w:color="auto"/>
              <w:left w:val="single" w:sz="4" w:space="0" w:color="auto"/>
              <w:bottom w:val="single" w:sz="4" w:space="0" w:color="auto"/>
              <w:right w:val="single" w:sz="4" w:space="0" w:color="auto"/>
            </w:tcBorders>
            <w:vAlign w:val="center"/>
          </w:tcPr>
          <w:p w14:paraId="644294E2" w14:textId="77777777" w:rsidR="00211587" w:rsidRPr="007317D9" w:rsidRDefault="00211587" w:rsidP="00211587">
            <w:pPr>
              <w:spacing w:after="0" w:line="240" w:lineRule="auto"/>
              <w:jc w:val="center"/>
              <w:rPr>
                <w:rFonts w:ascii="Arial" w:hAnsi="Arial" w:cs="Arial"/>
              </w:rPr>
            </w:pPr>
            <w:r w:rsidRPr="007317D9">
              <w:rPr>
                <w:rFonts w:ascii="Arial" w:hAnsi="Arial" w:cs="Arial"/>
              </w:rPr>
              <w:t>13.9</w:t>
            </w:r>
          </w:p>
        </w:tc>
        <w:tc>
          <w:tcPr>
            <w:tcW w:w="1701" w:type="dxa"/>
            <w:tcBorders>
              <w:top w:val="single" w:sz="4" w:space="0" w:color="auto"/>
              <w:left w:val="single" w:sz="4" w:space="0" w:color="auto"/>
              <w:bottom w:val="single" w:sz="4" w:space="0" w:color="auto"/>
              <w:right w:val="single" w:sz="4" w:space="0" w:color="auto"/>
            </w:tcBorders>
            <w:vAlign w:val="center"/>
          </w:tcPr>
          <w:p w14:paraId="69568455" w14:textId="77777777" w:rsidR="00211587" w:rsidRPr="007317D9" w:rsidRDefault="00211587" w:rsidP="00211587">
            <w:pPr>
              <w:spacing w:after="0" w:line="240" w:lineRule="auto"/>
              <w:jc w:val="center"/>
              <w:rPr>
                <w:rFonts w:ascii="Arial" w:hAnsi="Arial" w:cs="Arial"/>
              </w:rPr>
            </w:pPr>
            <w:r w:rsidRPr="007317D9">
              <w:rPr>
                <w:rFonts w:ascii="Arial" w:hAnsi="Arial" w:cs="Arial"/>
              </w:rPr>
              <w:t>1.9</w:t>
            </w:r>
          </w:p>
        </w:tc>
      </w:tr>
      <w:tr w:rsidR="00211587" w:rsidRPr="007317D9" w14:paraId="146FA3DA"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50DA1DDA" w14:textId="77777777" w:rsidR="00211587" w:rsidRPr="007317D9" w:rsidRDefault="00211587" w:rsidP="00211587">
            <w:pPr>
              <w:tabs>
                <w:tab w:val="left" w:pos="757"/>
              </w:tabs>
              <w:spacing w:after="0" w:line="240" w:lineRule="auto"/>
              <w:jc w:val="center"/>
              <w:rPr>
                <w:rFonts w:ascii="Arial" w:hAnsi="Arial" w:cs="Arial"/>
                <w:b/>
                <w:bCs/>
              </w:rPr>
            </w:pPr>
            <w:r w:rsidRPr="007317D9">
              <w:rPr>
                <w:rFonts w:ascii="Arial" w:hAnsi="Arial" w:cs="Arial"/>
                <w:b/>
                <w:bCs/>
              </w:rPr>
              <w:t>5.</w:t>
            </w:r>
          </w:p>
        </w:tc>
        <w:tc>
          <w:tcPr>
            <w:tcW w:w="1428" w:type="dxa"/>
            <w:tcBorders>
              <w:top w:val="single" w:sz="4" w:space="0" w:color="auto"/>
              <w:left w:val="single" w:sz="4" w:space="0" w:color="auto"/>
              <w:bottom w:val="single" w:sz="4" w:space="0" w:color="auto"/>
              <w:right w:val="single" w:sz="4" w:space="0" w:color="auto"/>
            </w:tcBorders>
            <w:vAlign w:val="center"/>
          </w:tcPr>
          <w:p w14:paraId="5AB80604"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5</w:t>
            </w:r>
            <w:r w:rsidRPr="007317D9">
              <w:rPr>
                <w:rFonts w:ascii="Arial" w:hAnsi="Arial" w:cs="Arial"/>
                <w:b/>
                <w:bCs/>
                <w:vertAlign w:val="superscript"/>
              </w:rPr>
              <w:t>th</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60CBAEC7" w14:textId="77777777" w:rsidR="00211587" w:rsidRPr="007317D9" w:rsidRDefault="00211587" w:rsidP="00211587">
            <w:pPr>
              <w:spacing w:after="0" w:line="240" w:lineRule="auto"/>
              <w:jc w:val="center"/>
              <w:rPr>
                <w:rFonts w:ascii="Arial" w:hAnsi="Arial" w:cs="Arial"/>
              </w:rPr>
            </w:pPr>
            <w:r w:rsidRPr="007317D9">
              <w:rPr>
                <w:rFonts w:ascii="Arial" w:hAnsi="Arial" w:cs="Arial"/>
              </w:rPr>
              <w:t>19.3</w:t>
            </w:r>
          </w:p>
        </w:tc>
        <w:tc>
          <w:tcPr>
            <w:tcW w:w="1352" w:type="dxa"/>
            <w:tcBorders>
              <w:top w:val="single" w:sz="4" w:space="0" w:color="auto"/>
              <w:left w:val="single" w:sz="4" w:space="0" w:color="auto"/>
              <w:bottom w:val="single" w:sz="4" w:space="0" w:color="auto"/>
              <w:right w:val="single" w:sz="4" w:space="0" w:color="auto"/>
            </w:tcBorders>
            <w:vAlign w:val="center"/>
          </w:tcPr>
          <w:p w14:paraId="00FCF4A5" w14:textId="77777777" w:rsidR="00211587" w:rsidRPr="007317D9" w:rsidRDefault="00211587" w:rsidP="00211587">
            <w:pPr>
              <w:spacing w:after="0" w:line="240" w:lineRule="auto"/>
              <w:jc w:val="center"/>
              <w:rPr>
                <w:rFonts w:ascii="Arial" w:hAnsi="Arial" w:cs="Arial"/>
              </w:rPr>
            </w:pPr>
            <w:r w:rsidRPr="007317D9">
              <w:rPr>
                <w:rFonts w:ascii="Arial" w:hAnsi="Arial" w:cs="Arial"/>
              </w:rPr>
              <w:t>2.9</w:t>
            </w:r>
          </w:p>
        </w:tc>
        <w:tc>
          <w:tcPr>
            <w:tcW w:w="1559" w:type="dxa"/>
            <w:tcBorders>
              <w:top w:val="single" w:sz="4" w:space="0" w:color="auto"/>
              <w:left w:val="single" w:sz="4" w:space="0" w:color="auto"/>
              <w:bottom w:val="single" w:sz="4" w:space="0" w:color="auto"/>
              <w:right w:val="single" w:sz="4" w:space="0" w:color="auto"/>
            </w:tcBorders>
            <w:vAlign w:val="center"/>
          </w:tcPr>
          <w:p w14:paraId="03420415" w14:textId="77777777" w:rsidR="00211587" w:rsidRPr="007317D9" w:rsidRDefault="00211587" w:rsidP="00211587">
            <w:pPr>
              <w:spacing w:after="0" w:line="240" w:lineRule="auto"/>
              <w:jc w:val="center"/>
              <w:rPr>
                <w:rFonts w:ascii="Arial" w:hAnsi="Arial" w:cs="Arial"/>
              </w:rPr>
            </w:pPr>
            <w:r w:rsidRPr="007317D9">
              <w:rPr>
                <w:rFonts w:ascii="Arial" w:hAnsi="Arial" w:cs="Arial"/>
              </w:rPr>
              <w:t>19.31</w:t>
            </w:r>
          </w:p>
        </w:tc>
        <w:tc>
          <w:tcPr>
            <w:tcW w:w="1701" w:type="dxa"/>
            <w:tcBorders>
              <w:top w:val="single" w:sz="4" w:space="0" w:color="auto"/>
              <w:left w:val="single" w:sz="4" w:space="0" w:color="auto"/>
              <w:bottom w:val="single" w:sz="4" w:space="0" w:color="auto"/>
              <w:right w:val="single" w:sz="4" w:space="0" w:color="auto"/>
            </w:tcBorders>
            <w:vAlign w:val="center"/>
          </w:tcPr>
          <w:p w14:paraId="16A35E91" w14:textId="77777777" w:rsidR="00211587" w:rsidRPr="007317D9" w:rsidRDefault="00211587" w:rsidP="00211587">
            <w:pPr>
              <w:spacing w:after="0" w:line="240" w:lineRule="auto"/>
              <w:jc w:val="center"/>
              <w:rPr>
                <w:rFonts w:ascii="Arial" w:hAnsi="Arial" w:cs="Arial"/>
              </w:rPr>
            </w:pPr>
            <w:r w:rsidRPr="007317D9">
              <w:rPr>
                <w:rFonts w:ascii="Arial" w:hAnsi="Arial" w:cs="Arial"/>
              </w:rPr>
              <w:t>3.00</w:t>
            </w:r>
          </w:p>
        </w:tc>
      </w:tr>
      <w:tr w:rsidR="00211587" w:rsidRPr="007317D9" w14:paraId="1D69F98D"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19ED8BBF" w14:textId="77777777" w:rsidR="00211587" w:rsidRPr="007317D9" w:rsidRDefault="00211587" w:rsidP="00211587">
            <w:pPr>
              <w:tabs>
                <w:tab w:val="left" w:pos="757"/>
              </w:tabs>
              <w:spacing w:after="0" w:line="240" w:lineRule="auto"/>
              <w:jc w:val="center"/>
              <w:rPr>
                <w:rFonts w:ascii="Arial" w:hAnsi="Arial" w:cs="Arial"/>
                <w:b/>
                <w:bCs/>
              </w:rPr>
            </w:pPr>
            <w:r w:rsidRPr="007317D9">
              <w:rPr>
                <w:rFonts w:ascii="Arial" w:hAnsi="Arial" w:cs="Arial"/>
                <w:b/>
                <w:bCs/>
              </w:rPr>
              <w:t>6.</w:t>
            </w:r>
          </w:p>
        </w:tc>
        <w:tc>
          <w:tcPr>
            <w:tcW w:w="1428" w:type="dxa"/>
            <w:tcBorders>
              <w:top w:val="single" w:sz="4" w:space="0" w:color="auto"/>
              <w:left w:val="single" w:sz="4" w:space="0" w:color="auto"/>
              <w:bottom w:val="single" w:sz="4" w:space="0" w:color="auto"/>
              <w:right w:val="single" w:sz="4" w:space="0" w:color="auto"/>
            </w:tcBorders>
            <w:vAlign w:val="center"/>
          </w:tcPr>
          <w:p w14:paraId="4916DA4B"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6</w:t>
            </w:r>
            <w:r w:rsidRPr="007317D9">
              <w:rPr>
                <w:rFonts w:ascii="Arial" w:hAnsi="Arial" w:cs="Arial"/>
                <w:b/>
                <w:bCs/>
                <w:vertAlign w:val="superscript"/>
              </w:rPr>
              <w:t>th</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0CC13E69" w14:textId="77777777" w:rsidR="00211587" w:rsidRPr="007317D9" w:rsidRDefault="00211587" w:rsidP="00211587">
            <w:pPr>
              <w:spacing w:after="0" w:line="240" w:lineRule="auto"/>
              <w:jc w:val="center"/>
              <w:rPr>
                <w:rFonts w:ascii="Arial" w:hAnsi="Arial" w:cs="Arial"/>
              </w:rPr>
            </w:pPr>
            <w:r w:rsidRPr="007317D9">
              <w:rPr>
                <w:rFonts w:ascii="Arial" w:hAnsi="Arial" w:cs="Arial"/>
              </w:rPr>
              <w:t>27.02</w:t>
            </w:r>
          </w:p>
        </w:tc>
        <w:tc>
          <w:tcPr>
            <w:tcW w:w="1352" w:type="dxa"/>
            <w:tcBorders>
              <w:top w:val="single" w:sz="4" w:space="0" w:color="auto"/>
              <w:left w:val="single" w:sz="4" w:space="0" w:color="auto"/>
              <w:bottom w:val="single" w:sz="4" w:space="0" w:color="auto"/>
              <w:right w:val="single" w:sz="4" w:space="0" w:color="auto"/>
            </w:tcBorders>
            <w:vAlign w:val="center"/>
          </w:tcPr>
          <w:p w14:paraId="6C840521" w14:textId="77777777" w:rsidR="00211587" w:rsidRPr="007317D9" w:rsidRDefault="00211587" w:rsidP="00211587">
            <w:pPr>
              <w:spacing w:after="0" w:line="240" w:lineRule="auto"/>
              <w:jc w:val="center"/>
              <w:rPr>
                <w:rFonts w:ascii="Arial" w:hAnsi="Arial" w:cs="Arial"/>
              </w:rPr>
            </w:pPr>
            <w:r w:rsidRPr="007317D9">
              <w:rPr>
                <w:rFonts w:ascii="Arial" w:hAnsi="Arial" w:cs="Arial"/>
              </w:rPr>
              <w:t>3.9</w:t>
            </w:r>
          </w:p>
        </w:tc>
        <w:tc>
          <w:tcPr>
            <w:tcW w:w="1559" w:type="dxa"/>
            <w:tcBorders>
              <w:top w:val="single" w:sz="4" w:space="0" w:color="auto"/>
              <w:left w:val="single" w:sz="4" w:space="0" w:color="auto"/>
              <w:bottom w:val="single" w:sz="4" w:space="0" w:color="auto"/>
              <w:right w:val="single" w:sz="4" w:space="0" w:color="auto"/>
            </w:tcBorders>
            <w:vAlign w:val="center"/>
          </w:tcPr>
          <w:p w14:paraId="1FC5ABAA" w14:textId="77777777" w:rsidR="00211587" w:rsidRPr="007317D9" w:rsidRDefault="00211587" w:rsidP="00211587">
            <w:pPr>
              <w:spacing w:after="0" w:line="240" w:lineRule="auto"/>
              <w:jc w:val="center"/>
              <w:rPr>
                <w:rFonts w:ascii="Arial" w:hAnsi="Arial" w:cs="Arial"/>
              </w:rPr>
            </w:pPr>
            <w:r w:rsidRPr="007317D9">
              <w:rPr>
                <w:rFonts w:ascii="Arial" w:hAnsi="Arial" w:cs="Arial"/>
              </w:rPr>
              <w:t>27.2</w:t>
            </w:r>
          </w:p>
        </w:tc>
        <w:tc>
          <w:tcPr>
            <w:tcW w:w="1701" w:type="dxa"/>
            <w:tcBorders>
              <w:top w:val="single" w:sz="4" w:space="0" w:color="auto"/>
              <w:left w:val="single" w:sz="4" w:space="0" w:color="auto"/>
              <w:bottom w:val="single" w:sz="4" w:space="0" w:color="auto"/>
              <w:right w:val="single" w:sz="4" w:space="0" w:color="auto"/>
            </w:tcBorders>
            <w:vAlign w:val="center"/>
          </w:tcPr>
          <w:p w14:paraId="7D576927" w14:textId="77777777" w:rsidR="00211587" w:rsidRPr="007317D9" w:rsidRDefault="00211587" w:rsidP="00211587">
            <w:pPr>
              <w:spacing w:after="0" w:line="240" w:lineRule="auto"/>
              <w:jc w:val="center"/>
              <w:rPr>
                <w:rFonts w:ascii="Arial" w:hAnsi="Arial" w:cs="Arial"/>
              </w:rPr>
            </w:pPr>
            <w:r w:rsidRPr="007317D9">
              <w:rPr>
                <w:rFonts w:ascii="Arial" w:hAnsi="Arial" w:cs="Arial"/>
              </w:rPr>
              <w:t>3.9</w:t>
            </w:r>
          </w:p>
        </w:tc>
      </w:tr>
    </w:tbl>
    <w:p w14:paraId="05975DC8" w14:textId="77777777" w:rsidR="00211587" w:rsidRPr="007317D9" w:rsidRDefault="00211587" w:rsidP="00211587">
      <w:pPr>
        <w:spacing w:after="0" w:line="240" w:lineRule="auto"/>
        <w:rPr>
          <w:rFonts w:ascii="Arial" w:hAnsi="Arial" w:cs="Arial"/>
        </w:rPr>
      </w:pPr>
      <w:bookmarkStart w:id="33" w:name="_Hlk124546958"/>
      <w:bookmarkEnd w:id="32"/>
      <w:r w:rsidRPr="007317D9">
        <w:rPr>
          <w:rFonts w:ascii="Arial" w:hAnsi="Arial" w:cs="Arial"/>
        </w:rPr>
        <w:t xml:space="preserve">Values are mean </w:t>
      </w:r>
      <w:r w:rsidRPr="007317D9">
        <w:rPr>
          <w:rFonts w:ascii="Arial" w:hAnsi="Arial" w:cs="Arial"/>
          <w:color w:val="000000"/>
        </w:rPr>
        <w:t>from 5 replications</w:t>
      </w:r>
    </w:p>
    <w:bookmarkEnd w:id="33"/>
    <w:p w14:paraId="1AF5870B" w14:textId="77777777" w:rsidR="00211587" w:rsidRDefault="00211587" w:rsidP="00211587">
      <w:pPr>
        <w:spacing w:line="360" w:lineRule="auto"/>
        <w:ind w:right="-46"/>
        <w:jc w:val="both"/>
        <w:rPr>
          <w:rFonts w:ascii="Times New Roman" w:hAnsi="Times New Roman"/>
          <w:sz w:val="24"/>
          <w:szCs w:val="24"/>
        </w:rPr>
      </w:pPr>
    </w:p>
    <w:p w14:paraId="584A6C1D" w14:textId="77777777" w:rsidR="00211587" w:rsidRDefault="00211587" w:rsidP="00133B10">
      <w:pPr>
        <w:spacing w:after="0" w:line="360" w:lineRule="auto"/>
        <w:ind w:right="-46" w:firstLine="720"/>
        <w:jc w:val="both"/>
        <w:rPr>
          <w:rFonts w:ascii="Times New Roman" w:hAnsi="Times New Roman"/>
          <w:sz w:val="24"/>
          <w:szCs w:val="24"/>
        </w:rPr>
      </w:pPr>
    </w:p>
    <w:p w14:paraId="3A227A70" w14:textId="77777777" w:rsidR="00EB5C8F" w:rsidRPr="007317D9" w:rsidRDefault="006469A3" w:rsidP="00133B10">
      <w:pPr>
        <w:pStyle w:val="ListParagraph"/>
        <w:numPr>
          <w:ilvl w:val="0"/>
          <w:numId w:val="2"/>
        </w:numPr>
        <w:spacing w:after="0" w:line="360" w:lineRule="auto"/>
        <w:ind w:left="360"/>
        <w:jc w:val="both"/>
        <w:rPr>
          <w:rFonts w:ascii="Arial" w:hAnsi="Arial" w:cs="Arial"/>
          <w:b/>
        </w:rPr>
      </w:pPr>
      <w:r w:rsidRPr="007317D9">
        <w:rPr>
          <w:rFonts w:ascii="Arial" w:hAnsi="Arial" w:cs="Arial"/>
          <w:b/>
        </w:rPr>
        <w:lastRenderedPageBreak/>
        <w:t>DISCUSSION</w:t>
      </w:r>
      <w:r w:rsidR="00EB5C8F" w:rsidRPr="007317D9">
        <w:rPr>
          <w:rFonts w:ascii="Arial" w:hAnsi="Arial" w:cs="Arial"/>
          <w:b/>
        </w:rPr>
        <w:t>:</w:t>
      </w:r>
    </w:p>
    <w:p w14:paraId="57BFF5B9" w14:textId="77777777" w:rsidR="002721DA" w:rsidRPr="007317D9" w:rsidRDefault="002721DA" w:rsidP="00133B10">
      <w:pPr>
        <w:pStyle w:val="NormalWeb"/>
        <w:numPr>
          <w:ilvl w:val="1"/>
          <w:numId w:val="2"/>
        </w:numPr>
        <w:spacing w:after="0" w:line="360" w:lineRule="auto"/>
        <w:ind w:right="-46"/>
        <w:jc w:val="both"/>
        <w:rPr>
          <w:rFonts w:ascii="Arial" w:hAnsi="Arial" w:cs="Arial"/>
          <w:sz w:val="22"/>
          <w:szCs w:val="22"/>
        </w:rPr>
      </w:pPr>
      <w:r w:rsidRPr="007317D9">
        <w:rPr>
          <w:rFonts w:ascii="Arial" w:hAnsi="Arial" w:cs="Arial"/>
          <w:b/>
          <w:bCs/>
          <w:sz w:val="22"/>
          <w:szCs w:val="22"/>
        </w:rPr>
        <w:t xml:space="preserve">Development and reproductive biology of </w:t>
      </w:r>
      <w:r w:rsidRPr="007317D9">
        <w:rPr>
          <w:rFonts w:ascii="Arial" w:hAnsi="Arial" w:cs="Arial"/>
          <w:b/>
          <w:bCs/>
          <w:i/>
          <w:iCs/>
          <w:sz w:val="22"/>
          <w:szCs w:val="22"/>
        </w:rPr>
        <w:t xml:space="preserve">S. </w:t>
      </w:r>
      <w:proofErr w:type="spellStart"/>
      <w:r w:rsidRPr="007317D9">
        <w:rPr>
          <w:rFonts w:ascii="Arial" w:hAnsi="Arial" w:cs="Arial"/>
          <w:b/>
          <w:bCs/>
          <w:i/>
          <w:iCs/>
          <w:sz w:val="22"/>
          <w:szCs w:val="22"/>
        </w:rPr>
        <w:t>frugiperda</w:t>
      </w:r>
      <w:proofErr w:type="spellEnd"/>
      <w:r w:rsidRPr="007317D9">
        <w:rPr>
          <w:rFonts w:ascii="Arial" w:hAnsi="Arial" w:cs="Arial"/>
          <w:b/>
          <w:bCs/>
          <w:sz w:val="22"/>
          <w:szCs w:val="22"/>
        </w:rPr>
        <w:t xml:space="preserve"> on maize for two successive generations</w:t>
      </w:r>
    </w:p>
    <w:p w14:paraId="7A42AEA4"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Incubation period</w:t>
      </w:r>
    </w:p>
    <w:p w14:paraId="6B32D41E"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 xml:space="preserve">It was observed that the FAW female laid eggs in clusters and were </w:t>
      </w:r>
      <w:proofErr w:type="spellStart"/>
      <w:r w:rsidRPr="007317D9">
        <w:rPr>
          <w:rFonts w:ascii="Arial" w:hAnsi="Arial" w:cs="Arial"/>
          <w:sz w:val="20"/>
          <w:szCs w:val="20"/>
        </w:rPr>
        <w:t>dorso</w:t>
      </w:r>
      <w:proofErr w:type="spellEnd"/>
      <w:r w:rsidRPr="007317D9">
        <w:rPr>
          <w:rFonts w:ascii="Arial" w:hAnsi="Arial" w:cs="Arial"/>
          <w:sz w:val="20"/>
          <w:szCs w:val="20"/>
        </w:rPr>
        <w:t xml:space="preserve">-ventrally flattened withe pale green for one day and turned to golden yellowish and ultimately turned to black before hatching. The female covered a layer of scales on the egg mass or sometimes the eggs were not covered with the layer of the scale. Similar observations were recorded by </w:t>
      </w:r>
      <w:proofErr w:type="spellStart"/>
      <w:r w:rsidRPr="007317D9">
        <w:rPr>
          <w:rFonts w:ascii="Arial" w:hAnsi="Arial" w:cs="Arial"/>
          <w:sz w:val="20"/>
          <w:szCs w:val="20"/>
        </w:rPr>
        <w:t>Sisodiya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(2018) who reported that fall armyworm eggs were deposited in layers on the underside of leaf and eggs were creamy white covered with greyish coloured scales.</w:t>
      </w:r>
    </w:p>
    <w:p w14:paraId="18007D8F"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 xml:space="preserve">The average incubation period of FAW eggs was recorded to be of 2.36 days during generation-I- and 2.48-days during generation- II. </w:t>
      </w:r>
      <w:bookmarkStart w:id="34" w:name="_Hlk124544686"/>
      <w:r w:rsidRPr="007317D9">
        <w:rPr>
          <w:rFonts w:ascii="Arial" w:hAnsi="Arial" w:cs="Arial"/>
          <w:sz w:val="20"/>
          <w:szCs w:val="20"/>
        </w:rPr>
        <w:t xml:space="preserve">The results were valid with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(2018b) who found an average incubation period of 2.50±0.50 days on maize</w:t>
      </w:r>
      <w:bookmarkEnd w:id="34"/>
      <w:r w:rsidRPr="007317D9">
        <w:rPr>
          <w:rFonts w:ascii="Arial" w:hAnsi="Arial" w:cs="Arial"/>
          <w:sz w:val="20"/>
          <w:szCs w:val="20"/>
        </w:rPr>
        <w:t xml:space="preserve">. Bhavani </w:t>
      </w:r>
      <w:r w:rsidRPr="007317D9">
        <w:rPr>
          <w:rFonts w:ascii="Arial" w:hAnsi="Arial" w:cs="Arial"/>
          <w:i/>
          <w:iCs/>
          <w:sz w:val="20"/>
          <w:szCs w:val="20"/>
        </w:rPr>
        <w:t>et al</w:t>
      </w:r>
      <w:r w:rsidRPr="007317D9">
        <w:rPr>
          <w:rFonts w:ascii="Arial" w:hAnsi="Arial" w:cs="Arial"/>
          <w:sz w:val="20"/>
          <w:szCs w:val="20"/>
        </w:rPr>
        <w:t xml:space="preserve">. (2019) </w:t>
      </w:r>
      <w:proofErr w:type="spellStart"/>
      <w:r w:rsidRPr="007317D9">
        <w:rPr>
          <w:rFonts w:ascii="Arial" w:hAnsi="Arial" w:cs="Arial"/>
          <w:sz w:val="20"/>
          <w:szCs w:val="20"/>
        </w:rPr>
        <w:t>reveales</w:t>
      </w:r>
      <w:proofErr w:type="spellEnd"/>
      <w:r w:rsidRPr="007317D9">
        <w:rPr>
          <w:rFonts w:ascii="Arial" w:hAnsi="Arial" w:cs="Arial"/>
          <w:sz w:val="20"/>
          <w:szCs w:val="20"/>
        </w:rPr>
        <w:t xml:space="preserve"> that the period of incubation ranged from 2 to 3 days with an average of 2.5 days. Whereas Reddy </w:t>
      </w:r>
      <w:r w:rsidRPr="007317D9">
        <w:rPr>
          <w:rFonts w:ascii="Arial" w:hAnsi="Arial" w:cs="Arial"/>
          <w:i/>
          <w:iCs/>
          <w:sz w:val="20"/>
          <w:szCs w:val="20"/>
        </w:rPr>
        <w:t>et al</w:t>
      </w:r>
      <w:r w:rsidRPr="007317D9">
        <w:rPr>
          <w:rFonts w:ascii="Arial" w:hAnsi="Arial" w:cs="Arial"/>
          <w:sz w:val="20"/>
          <w:szCs w:val="20"/>
        </w:rPr>
        <w:t xml:space="preserve">. (2020) observed 2.67±0.23 days of incubation period. Thus, the present findings are conformity to past workers. </w:t>
      </w:r>
    </w:p>
    <w:p w14:paraId="65DD97C3" w14:textId="77777777" w:rsidR="002721DA" w:rsidRPr="007317D9" w:rsidRDefault="002721DA" w:rsidP="00133B10">
      <w:pPr>
        <w:pStyle w:val="NormalWeb"/>
        <w:numPr>
          <w:ilvl w:val="2"/>
          <w:numId w:val="2"/>
        </w:numPr>
        <w:spacing w:after="0" w:line="384" w:lineRule="auto"/>
        <w:ind w:right="-46"/>
        <w:jc w:val="both"/>
        <w:rPr>
          <w:rFonts w:ascii="Arial" w:hAnsi="Arial" w:cs="Arial"/>
          <w:sz w:val="22"/>
          <w:szCs w:val="22"/>
        </w:rPr>
      </w:pPr>
      <w:r w:rsidRPr="007317D9">
        <w:rPr>
          <w:rFonts w:ascii="Arial" w:hAnsi="Arial" w:cs="Arial"/>
          <w:b/>
          <w:bCs/>
          <w:sz w:val="22"/>
          <w:szCs w:val="22"/>
        </w:rPr>
        <w:t>Larval period </w:t>
      </w:r>
    </w:p>
    <w:p w14:paraId="0113F241" w14:textId="77777777" w:rsidR="002721DA" w:rsidRPr="007317D9" w:rsidRDefault="002721DA" w:rsidP="00133B10">
      <w:pPr>
        <w:pStyle w:val="NormalWeb"/>
        <w:spacing w:after="0" w:line="384" w:lineRule="auto"/>
        <w:ind w:left="360" w:right="-46" w:firstLine="720"/>
        <w:jc w:val="both"/>
        <w:rPr>
          <w:rFonts w:ascii="Arial" w:hAnsi="Arial" w:cs="Arial"/>
          <w:sz w:val="20"/>
          <w:szCs w:val="20"/>
        </w:rPr>
      </w:pPr>
      <w:r w:rsidRPr="007317D9">
        <w:rPr>
          <w:rFonts w:ascii="Arial" w:hAnsi="Arial" w:cs="Arial"/>
          <w:sz w:val="20"/>
          <w:szCs w:val="20"/>
        </w:rPr>
        <w:t xml:space="preserve">The individual larva was observed </w:t>
      </w:r>
      <w:r w:rsidR="00E70517" w:rsidRPr="007317D9">
        <w:rPr>
          <w:rFonts w:ascii="Arial" w:hAnsi="Arial" w:cs="Arial"/>
          <w:sz w:val="20"/>
          <w:szCs w:val="20"/>
        </w:rPr>
        <w:t>every day</w:t>
      </w:r>
      <w:r w:rsidRPr="007317D9">
        <w:rPr>
          <w:rFonts w:ascii="Arial" w:hAnsi="Arial" w:cs="Arial"/>
          <w:sz w:val="20"/>
          <w:szCs w:val="20"/>
        </w:rPr>
        <w:t xml:space="preserve"> for the shed exuviae and even a head capsule to determine the instars. The presence of a cast-off head capsule indicated that the larvae were moulting. It was discovered during the current experiment that larvae proceeded through six instars before becoming the pupal stage.</w:t>
      </w:r>
      <w:r w:rsidR="009C1313" w:rsidRPr="007317D9">
        <w:rPr>
          <w:rFonts w:ascii="Arial" w:hAnsi="Arial" w:cs="Arial"/>
          <w:sz w:val="20"/>
          <w:szCs w:val="20"/>
        </w:rPr>
        <w:t xml:space="preserve"> </w:t>
      </w:r>
      <w:r w:rsidRPr="007317D9">
        <w:rPr>
          <w:rFonts w:ascii="Arial" w:hAnsi="Arial" w:cs="Arial"/>
          <w:sz w:val="20"/>
          <w:szCs w:val="20"/>
        </w:rPr>
        <w:t xml:space="preserve">First instar (neonate) larvae were light greenish in colour with a prominent black head. First instar larval period was of minimum 2 days and maximum 3 days. The above findings are supported </w:t>
      </w:r>
      <w:bookmarkStart w:id="35" w:name="_Hlk124544931"/>
      <w:r w:rsidRPr="007317D9">
        <w:rPr>
          <w:rFonts w:ascii="Arial" w:hAnsi="Arial" w:cs="Arial"/>
          <w:sz w:val="20"/>
          <w:szCs w:val="20"/>
        </w:rPr>
        <w:t xml:space="preserve">with Reddy </w:t>
      </w:r>
      <w:r w:rsidRPr="007317D9">
        <w:rPr>
          <w:rFonts w:ascii="Arial" w:hAnsi="Arial" w:cs="Arial"/>
          <w:i/>
          <w:iCs/>
          <w:sz w:val="20"/>
          <w:szCs w:val="20"/>
        </w:rPr>
        <w:t>et al</w:t>
      </w:r>
      <w:r w:rsidRPr="007317D9">
        <w:rPr>
          <w:rFonts w:ascii="Arial" w:hAnsi="Arial" w:cs="Arial"/>
          <w:sz w:val="20"/>
          <w:szCs w:val="20"/>
        </w:rPr>
        <w:t>. (2020) who reported that the first instar larval period was 2.33±0.29 with a range of 2 to 3 days</w:t>
      </w:r>
      <w:bookmarkEnd w:id="35"/>
      <w:r w:rsidRPr="007317D9">
        <w:rPr>
          <w:rFonts w:ascii="Arial" w:hAnsi="Arial" w:cs="Arial"/>
          <w:sz w:val="20"/>
          <w:szCs w:val="20"/>
        </w:rPr>
        <w:t xml:space="preserve">. </w:t>
      </w:r>
    </w:p>
    <w:p w14:paraId="754155FE"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Second instar </w:t>
      </w:r>
    </w:p>
    <w:p w14:paraId="668CDBD2" w14:textId="77777777" w:rsidR="002721DA" w:rsidRPr="007317D9" w:rsidRDefault="002721DA" w:rsidP="00133B10">
      <w:pPr>
        <w:pStyle w:val="NormalWeb"/>
        <w:spacing w:after="0" w:line="360" w:lineRule="auto"/>
        <w:ind w:left="360" w:right="-46" w:firstLine="720"/>
        <w:jc w:val="both"/>
        <w:rPr>
          <w:rFonts w:ascii="Arial" w:hAnsi="Arial" w:cs="Arial"/>
          <w:color w:val="FF0000"/>
          <w:sz w:val="20"/>
          <w:szCs w:val="20"/>
        </w:rPr>
      </w:pPr>
      <w:r w:rsidRPr="007317D9">
        <w:rPr>
          <w:rFonts w:ascii="Arial" w:hAnsi="Arial" w:cs="Arial"/>
          <w:sz w:val="20"/>
          <w:szCs w:val="20"/>
        </w:rPr>
        <w:t xml:space="preserve">Second instar larvae of fall armyworm were a pale green body with an orange head, Present findings are tally with Malo and Hore (2020) who reported that young larvae of fall armyworm were green in colour and had an orange head. The second instar larval period varied from minimum 2 days to maximum 3 days with no significant difference in second generation. Similar observations were taken </w:t>
      </w:r>
      <w:bookmarkStart w:id="36" w:name="_Hlk124544970"/>
      <w:r w:rsidRPr="007317D9">
        <w:rPr>
          <w:rFonts w:ascii="Arial" w:hAnsi="Arial" w:cs="Arial"/>
          <w:sz w:val="20"/>
          <w:szCs w:val="20"/>
        </w:rPr>
        <w:t xml:space="preserve">by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(2018b) who reported that the second instar larval period was 2 to 3 days</w:t>
      </w:r>
      <w:bookmarkEnd w:id="36"/>
      <w:r w:rsidRPr="007317D9">
        <w:rPr>
          <w:rFonts w:ascii="Arial" w:hAnsi="Arial" w:cs="Arial"/>
          <w:sz w:val="20"/>
          <w:szCs w:val="20"/>
        </w:rPr>
        <w:t xml:space="preserve">. Ashok </w:t>
      </w:r>
      <w:r w:rsidRPr="007317D9">
        <w:rPr>
          <w:rFonts w:ascii="Arial" w:hAnsi="Arial" w:cs="Arial"/>
          <w:i/>
          <w:iCs/>
          <w:sz w:val="20"/>
          <w:szCs w:val="20"/>
        </w:rPr>
        <w:t>et al</w:t>
      </w:r>
      <w:r w:rsidRPr="007317D9">
        <w:rPr>
          <w:rFonts w:ascii="Arial" w:hAnsi="Arial" w:cs="Arial"/>
          <w:sz w:val="20"/>
          <w:szCs w:val="20"/>
        </w:rPr>
        <w:t>. (2020) noticed that the mean development period in the second instar was 2.12 days.</w:t>
      </w:r>
    </w:p>
    <w:p w14:paraId="44D9F7E8"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Third instar </w:t>
      </w:r>
    </w:p>
    <w:p w14:paraId="79085958" w14:textId="77777777" w:rsidR="002721DA" w:rsidRPr="007317D9" w:rsidRDefault="002721DA" w:rsidP="00133B10">
      <w:pPr>
        <w:pStyle w:val="NormalWeb"/>
        <w:spacing w:after="0" w:line="360" w:lineRule="auto"/>
        <w:ind w:left="360" w:right="-46" w:firstLine="774"/>
        <w:jc w:val="both"/>
        <w:rPr>
          <w:rFonts w:ascii="Arial" w:hAnsi="Arial" w:cs="Arial"/>
          <w:sz w:val="20"/>
          <w:szCs w:val="20"/>
        </w:rPr>
      </w:pPr>
      <w:r w:rsidRPr="007317D9">
        <w:rPr>
          <w:rFonts w:ascii="Arial" w:hAnsi="Arial" w:cs="Arial"/>
          <w:sz w:val="20"/>
          <w:szCs w:val="20"/>
        </w:rPr>
        <w:t>The third instar larvae had a brownish-black coloured head with three dorsal and lateral white lines observed along with whitish inverted ‘Y’ on the head and spots arrangement on the body. The third instar larval period varied from 2 to 3 days with no considerable difference in 3</w:t>
      </w:r>
      <w:r w:rsidRPr="007317D9">
        <w:rPr>
          <w:rFonts w:ascii="Arial" w:hAnsi="Arial" w:cs="Arial"/>
          <w:sz w:val="20"/>
          <w:szCs w:val="20"/>
          <w:vertAlign w:val="superscript"/>
        </w:rPr>
        <w:t>rd</w:t>
      </w:r>
      <w:r w:rsidRPr="007317D9">
        <w:rPr>
          <w:rFonts w:ascii="Arial" w:hAnsi="Arial" w:cs="Arial"/>
          <w:sz w:val="20"/>
          <w:szCs w:val="20"/>
        </w:rPr>
        <w:t xml:space="preserve"> instar larval period during second generation.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(2018b) observed that the mean development period of third instar larvae was 2.0 days.</w:t>
      </w:r>
    </w:p>
    <w:p w14:paraId="50586B8B"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Fourth instar </w:t>
      </w:r>
    </w:p>
    <w:p w14:paraId="6B22A6F5" w14:textId="77777777" w:rsidR="002721DA" w:rsidRPr="007317D9" w:rsidRDefault="002721DA" w:rsidP="00133B10">
      <w:pPr>
        <w:pStyle w:val="NormalWeb"/>
        <w:spacing w:after="0" w:line="384" w:lineRule="auto"/>
        <w:ind w:left="360" w:right="-46" w:firstLine="720"/>
        <w:jc w:val="both"/>
        <w:rPr>
          <w:rFonts w:ascii="Arial" w:hAnsi="Arial" w:cs="Arial"/>
          <w:sz w:val="20"/>
          <w:szCs w:val="20"/>
        </w:rPr>
      </w:pPr>
      <w:r w:rsidRPr="007317D9">
        <w:rPr>
          <w:rFonts w:ascii="Arial" w:hAnsi="Arial" w:cs="Arial"/>
          <w:sz w:val="20"/>
          <w:szCs w:val="20"/>
        </w:rPr>
        <w:lastRenderedPageBreak/>
        <w:t>Fourth instar larvae had a reddish-brown head. The larvae mottled with white and the brownish body bears three white dorsal lines and an alight lateral line. There was a mark with a white inverted “Y” on frons of the larvae and the elevated distinct dark-coloured black spots (</w:t>
      </w:r>
      <w:proofErr w:type="spellStart"/>
      <w:r w:rsidRPr="007317D9">
        <w:rPr>
          <w:rFonts w:ascii="Arial" w:hAnsi="Arial" w:cs="Arial"/>
          <w:sz w:val="20"/>
          <w:szCs w:val="20"/>
        </w:rPr>
        <w:t>Pinacula</w:t>
      </w:r>
      <w:proofErr w:type="spellEnd"/>
      <w:r w:rsidRPr="007317D9">
        <w:rPr>
          <w:rFonts w:ascii="Arial" w:hAnsi="Arial" w:cs="Arial"/>
          <w:sz w:val="20"/>
          <w:szCs w:val="20"/>
        </w:rPr>
        <w:t xml:space="preserve">) on the whole body which bears spines (long primary setae). The arrangement of the dorsal </w:t>
      </w:r>
      <w:proofErr w:type="spellStart"/>
      <w:r w:rsidRPr="007317D9">
        <w:rPr>
          <w:rFonts w:ascii="Arial" w:hAnsi="Arial" w:cs="Arial"/>
          <w:sz w:val="20"/>
          <w:szCs w:val="20"/>
        </w:rPr>
        <w:t>pinacula</w:t>
      </w:r>
      <w:proofErr w:type="spellEnd"/>
      <w:r w:rsidRPr="007317D9">
        <w:rPr>
          <w:rFonts w:ascii="Arial" w:hAnsi="Arial" w:cs="Arial"/>
          <w:sz w:val="20"/>
          <w:szCs w:val="20"/>
        </w:rPr>
        <w:t xml:space="preserve"> </w:t>
      </w:r>
      <w:r w:rsidRPr="007317D9">
        <w:rPr>
          <w:rFonts w:ascii="Arial" w:hAnsi="Arial" w:cs="Arial"/>
          <w:i/>
          <w:iCs/>
          <w:sz w:val="20"/>
          <w:szCs w:val="20"/>
        </w:rPr>
        <w:t>i.e.</w:t>
      </w:r>
      <w:r w:rsidRPr="007317D9">
        <w:rPr>
          <w:rFonts w:ascii="Arial" w:hAnsi="Arial" w:cs="Arial"/>
          <w:sz w:val="20"/>
          <w:szCs w:val="20"/>
        </w:rPr>
        <w:t>, the black spots four in number arranged in a square on the 8</w:t>
      </w:r>
      <w:r w:rsidRPr="007317D9">
        <w:rPr>
          <w:rFonts w:ascii="Arial" w:hAnsi="Arial" w:cs="Arial"/>
          <w:sz w:val="20"/>
          <w:szCs w:val="20"/>
          <w:vertAlign w:val="superscript"/>
        </w:rPr>
        <w:t>th</w:t>
      </w:r>
      <w:r w:rsidRPr="007317D9">
        <w:rPr>
          <w:rFonts w:ascii="Arial" w:hAnsi="Arial" w:cs="Arial"/>
          <w:sz w:val="20"/>
          <w:szCs w:val="20"/>
        </w:rPr>
        <w:t xml:space="preserve"> segment of the abdomen and large spots, especially on 9th segment have a typical arrangement in a trapezoidal pattern and also observed from 1st to 7th abdominal segments. Identical results are observed by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xml:space="preserve">. (2018b) and </w:t>
      </w:r>
      <w:proofErr w:type="spellStart"/>
      <w:r w:rsidRPr="007317D9">
        <w:rPr>
          <w:rFonts w:ascii="Arial" w:hAnsi="Arial" w:cs="Arial"/>
          <w:sz w:val="20"/>
          <w:szCs w:val="20"/>
        </w:rPr>
        <w:t>Siddhapura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(2021). The fourth instar larvae took minimum 2 days and maximum 3 days as its larval period the same trend was also seen during second generation.</w:t>
      </w:r>
    </w:p>
    <w:p w14:paraId="2B6C01B0"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Fifth instar </w:t>
      </w:r>
    </w:p>
    <w:p w14:paraId="69897A00"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 xml:space="preserve">The fifth instar larva was observed similarly in appearance to fourth instar larva, except large in size. The fifth instar larvae completed its instar in minimum 2 days and maximum 3 days. The present findings are similar to the findings of Kalyan </w:t>
      </w:r>
      <w:r w:rsidRPr="007317D9">
        <w:rPr>
          <w:rFonts w:ascii="Arial" w:hAnsi="Arial" w:cs="Arial"/>
          <w:i/>
          <w:iCs/>
          <w:sz w:val="20"/>
          <w:szCs w:val="20"/>
        </w:rPr>
        <w:t>et al</w:t>
      </w:r>
      <w:r w:rsidRPr="007317D9">
        <w:rPr>
          <w:rFonts w:ascii="Arial" w:hAnsi="Arial" w:cs="Arial"/>
          <w:sz w:val="20"/>
          <w:szCs w:val="20"/>
        </w:rPr>
        <w:t>. (2020), who revealed that the development period in the fifth instar was 2</w:t>
      </w:r>
      <w:r w:rsidR="009677D1" w:rsidRPr="007317D9">
        <w:rPr>
          <w:rFonts w:ascii="Arial" w:hAnsi="Arial" w:cs="Arial"/>
          <w:sz w:val="20"/>
          <w:szCs w:val="20"/>
        </w:rPr>
        <w:t>.7 days</w:t>
      </w:r>
      <w:r w:rsidRPr="007317D9">
        <w:rPr>
          <w:rFonts w:ascii="Arial" w:hAnsi="Arial" w:cs="Arial"/>
          <w:sz w:val="20"/>
          <w:szCs w:val="20"/>
        </w:rPr>
        <w:t>.</w:t>
      </w:r>
    </w:p>
    <w:p w14:paraId="5A1A53A0"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Sixth instar </w:t>
      </w:r>
    </w:p>
    <w:p w14:paraId="3F07041B"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The sixth instar larvae took minimum 4 days and maximum 5 days and</w:t>
      </w:r>
      <w:r w:rsidRPr="007317D9">
        <w:rPr>
          <w:rFonts w:ascii="Arial" w:hAnsi="Arial" w:cs="Arial"/>
          <w:color w:val="FF0000"/>
          <w:sz w:val="20"/>
          <w:szCs w:val="20"/>
        </w:rPr>
        <w:t xml:space="preserve"> </w:t>
      </w:r>
      <w:r w:rsidRPr="007317D9">
        <w:rPr>
          <w:rFonts w:ascii="Arial" w:hAnsi="Arial" w:cs="Arial"/>
          <w:sz w:val="20"/>
          <w:szCs w:val="20"/>
        </w:rPr>
        <w:t xml:space="preserve">the same trend was also seen during second generation. Reddy </w:t>
      </w:r>
      <w:r w:rsidRPr="007317D9">
        <w:rPr>
          <w:rFonts w:ascii="Arial" w:hAnsi="Arial" w:cs="Arial"/>
          <w:i/>
          <w:iCs/>
          <w:sz w:val="20"/>
          <w:szCs w:val="20"/>
        </w:rPr>
        <w:t>et al.</w:t>
      </w:r>
      <w:r w:rsidRPr="007317D9">
        <w:rPr>
          <w:rFonts w:ascii="Arial" w:hAnsi="Arial" w:cs="Arial"/>
          <w:sz w:val="20"/>
          <w:szCs w:val="20"/>
        </w:rPr>
        <w:t xml:space="preserve"> (2020) noticed that the sixth instar larval period varied from 3 to 5 days with a mean dur</w:t>
      </w:r>
      <w:r w:rsidR="009677D1" w:rsidRPr="007317D9">
        <w:rPr>
          <w:rFonts w:ascii="Arial" w:hAnsi="Arial" w:cs="Arial"/>
          <w:sz w:val="20"/>
          <w:szCs w:val="20"/>
        </w:rPr>
        <w:t>ation of 3.67±0.83 days</w:t>
      </w:r>
      <w:r w:rsidRPr="007317D9">
        <w:rPr>
          <w:rFonts w:ascii="Arial" w:hAnsi="Arial" w:cs="Arial"/>
          <w:sz w:val="20"/>
          <w:szCs w:val="20"/>
        </w:rPr>
        <w:t>.</w:t>
      </w:r>
    </w:p>
    <w:p w14:paraId="0B3557A1"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Total larval period</w:t>
      </w:r>
    </w:p>
    <w:p w14:paraId="186F6A79" w14:textId="77777777" w:rsidR="002721DA" w:rsidRPr="007317D9" w:rsidRDefault="002721DA" w:rsidP="00133B10">
      <w:pPr>
        <w:pStyle w:val="NormalWeb"/>
        <w:spacing w:after="0" w:line="360" w:lineRule="auto"/>
        <w:ind w:left="360" w:right="-46" w:firstLine="720"/>
        <w:jc w:val="both"/>
        <w:rPr>
          <w:rFonts w:ascii="Arial" w:hAnsi="Arial" w:cs="Arial"/>
          <w:color w:val="FF0000"/>
          <w:sz w:val="20"/>
          <w:szCs w:val="20"/>
        </w:rPr>
      </w:pPr>
      <w:r w:rsidRPr="007317D9">
        <w:rPr>
          <w:rFonts w:ascii="Arial" w:hAnsi="Arial" w:cs="Arial"/>
          <w:sz w:val="20"/>
          <w:szCs w:val="20"/>
        </w:rPr>
        <w:t>The total larval period was ranged from minimum 15 to maximum 19 days and the same trend was followed during generation-II.</w:t>
      </w:r>
      <w:r w:rsidRPr="007317D9">
        <w:rPr>
          <w:rFonts w:ascii="Arial" w:hAnsi="Arial" w:cs="Arial"/>
          <w:b/>
          <w:bCs/>
          <w:sz w:val="20"/>
          <w:szCs w:val="20"/>
        </w:rPr>
        <w:t xml:space="preserve"> </w:t>
      </w:r>
      <w:r w:rsidRPr="007317D9">
        <w:rPr>
          <w:rFonts w:ascii="Arial" w:hAnsi="Arial" w:cs="Arial"/>
          <w:sz w:val="20"/>
          <w:szCs w:val="20"/>
        </w:rPr>
        <w:t xml:space="preserve">The present investigations are supported by Kalyan </w:t>
      </w:r>
      <w:r w:rsidRPr="007317D9">
        <w:rPr>
          <w:rFonts w:ascii="Arial" w:hAnsi="Arial" w:cs="Arial"/>
          <w:i/>
          <w:iCs/>
          <w:sz w:val="20"/>
          <w:szCs w:val="20"/>
        </w:rPr>
        <w:t>et al.</w:t>
      </w:r>
      <w:r w:rsidRPr="007317D9">
        <w:rPr>
          <w:rFonts w:ascii="Arial" w:hAnsi="Arial" w:cs="Arial"/>
          <w:sz w:val="20"/>
          <w:szCs w:val="20"/>
        </w:rPr>
        <w:t xml:space="preserve"> (2020) who revealed that, the total period of larvae was completed in a duration of mean 16.97 days. Ramya and Maheswari (2019) revealed that the larvae had six instars, and completed their development within 15 days. When the larvae were raised on sweet corn, Tiwari and </w:t>
      </w:r>
      <w:proofErr w:type="spellStart"/>
      <w:r w:rsidRPr="007317D9">
        <w:rPr>
          <w:rFonts w:ascii="Arial" w:hAnsi="Arial" w:cs="Arial"/>
          <w:sz w:val="20"/>
          <w:szCs w:val="20"/>
        </w:rPr>
        <w:t>Deole</w:t>
      </w:r>
      <w:proofErr w:type="spellEnd"/>
      <w:r w:rsidRPr="007317D9">
        <w:rPr>
          <w:rFonts w:ascii="Arial" w:hAnsi="Arial" w:cs="Arial"/>
          <w:sz w:val="20"/>
          <w:szCs w:val="20"/>
        </w:rPr>
        <w:t xml:space="preserve"> (2021) discovered that the total larval duration varied from 16 to 18 days, with a mean of 16.65±0.16 days. </w:t>
      </w:r>
    </w:p>
    <w:p w14:paraId="0554532A" w14:textId="77777777" w:rsidR="002721DA" w:rsidRPr="007317D9" w:rsidRDefault="002721DA" w:rsidP="00133B10">
      <w:pPr>
        <w:pStyle w:val="NormalWeb"/>
        <w:numPr>
          <w:ilvl w:val="2"/>
          <w:numId w:val="2"/>
        </w:numPr>
        <w:spacing w:after="0" w:line="384" w:lineRule="auto"/>
        <w:ind w:right="-46"/>
        <w:jc w:val="both"/>
        <w:rPr>
          <w:rFonts w:ascii="Arial" w:hAnsi="Arial" w:cs="Arial"/>
          <w:sz w:val="22"/>
          <w:szCs w:val="22"/>
        </w:rPr>
      </w:pPr>
      <w:r w:rsidRPr="007317D9">
        <w:rPr>
          <w:rFonts w:ascii="Arial" w:hAnsi="Arial" w:cs="Arial"/>
          <w:b/>
          <w:bCs/>
          <w:sz w:val="22"/>
          <w:szCs w:val="22"/>
        </w:rPr>
        <w:t>Pupal period</w:t>
      </w:r>
    </w:p>
    <w:p w14:paraId="0F07365F" w14:textId="77777777" w:rsidR="002721DA" w:rsidRPr="007317D9" w:rsidRDefault="002721DA" w:rsidP="00133B10">
      <w:pPr>
        <w:pStyle w:val="NormalWeb"/>
        <w:spacing w:after="0" w:line="384" w:lineRule="auto"/>
        <w:ind w:left="360" w:right="-46" w:firstLine="720"/>
        <w:jc w:val="both"/>
        <w:rPr>
          <w:rFonts w:ascii="Arial" w:hAnsi="Arial" w:cs="Arial"/>
          <w:sz w:val="20"/>
          <w:szCs w:val="20"/>
        </w:rPr>
      </w:pPr>
      <w:r w:rsidRPr="007317D9">
        <w:rPr>
          <w:rFonts w:ascii="Arial" w:hAnsi="Arial" w:cs="Arial"/>
          <w:sz w:val="20"/>
          <w:szCs w:val="20"/>
        </w:rPr>
        <w:t xml:space="preserve">The pupal period of FAW was of minimum 12 days and maximum 15 days across both the generation with no significant difference in duration in both generations. The pupa was reddish-brown in colour with a pair of </w:t>
      </w:r>
      <w:proofErr w:type="spellStart"/>
      <w:r w:rsidRPr="007317D9">
        <w:rPr>
          <w:rFonts w:ascii="Arial" w:hAnsi="Arial" w:cs="Arial"/>
          <w:sz w:val="20"/>
          <w:szCs w:val="20"/>
        </w:rPr>
        <w:t>cremasters</w:t>
      </w:r>
      <w:proofErr w:type="spellEnd"/>
      <w:r w:rsidRPr="007317D9">
        <w:rPr>
          <w:rFonts w:ascii="Arial" w:hAnsi="Arial" w:cs="Arial"/>
          <w:sz w:val="20"/>
          <w:szCs w:val="20"/>
        </w:rPr>
        <w:t xml:space="preserve">. </w:t>
      </w:r>
      <w:bookmarkStart w:id="37" w:name="_Hlk124545284"/>
      <w:r w:rsidRPr="007317D9">
        <w:rPr>
          <w:rFonts w:ascii="Arial" w:hAnsi="Arial" w:cs="Arial"/>
          <w:sz w:val="20"/>
          <w:szCs w:val="20"/>
        </w:rPr>
        <w:t xml:space="preserve">The present findings are more or less similar to the results of </w:t>
      </w:r>
      <w:proofErr w:type="spellStart"/>
      <w:r w:rsidRPr="007317D9">
        <w:rPr>
          <w:rFonts w:ascii="Arial" w:hAnsi="Arial" w:cs="Arial"/>
          <w:sz w:val="20"/>
          <w:szCs w:val="20"/>
        </w:rPr>
        <w:t>Igyuve</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xml:space="preserve"> (2018) who revealed that, pupa of </w:t>
      </w:r>
      <w:r w:rsidRPr="007317D9">
        <w:rPr>
          <w:rFonts w:ascii="Arial" w:hAnsi="Arial" w:cs="Arial"/>
          <w:i/>
          <w:iCs/>
          <w:sz w:val="20"/>
          <w:szCs w:val="20"/>
        </w:rPr>
        <w:t xml:space="preserve">S.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was reddish-brown in colour</w:t>
      </w:r>
      <w:bookmarkEnd w:id="37"/>
      <w:r w:rsidRPr="007317D9">
        <w:rPr>
          <w:rFonts w:ascii="Arial" w:hAnsi="Arial" w:cs="Arial"/>
          <w:sz w:val="20"/>
          <w:szCs w:val="20"/>
        </w:rPr>
        <w:t xml:space="preserve">. Bhavani </w:t>
      </w:r>
      <w:r w:rsidRPr="007317D9">
        <w:rPr>
          <w:rFonts w:ascii="Arial" w:hAnsi="Arial" w:cs="Arial"/>
          <w:i/>
          <w:iCs/>
          <w:sz w:val="20"/>
          <w:szCs w:val="20"/>
        </w:rPr>
        <w:t>et al</w:t>
      </w:r>
      <w:r w:rsidRPr="007317D9">
        <w:rPr>
          <w:rFonts w:ascii="Arial" w:hAnsi="Arial" w:cs="Arial"/>
          <w:sz w:val="20"/>
          <w:szCs w:val="20"/>
        </w:rPr>
        <w:t>. (2019) observed that, pupa of fall armyworm was reddish-brown in col</w:t>
      </w:r>
      <w:r w:rsidR="009677D1" w:rsidRPr="007317D9">
        <w:rPr>
          <w:rFonts w:ascii="Arial" w:hAnsi="Arial" w:cs="Arial"/>
          <w:sz w:val="20"/>
          <w:szCs w:val="20"/>
        </w:rPr>
        <w:t>our</w:t>
      </w:r>
      <w:r w:rsidRPr="007317D9">
        <w:rPr>
          <w:rFonts w:ascii="Arial" w:hAnsi="Arial" w:cs="Arial"/>
          <w:sz w:val="20"/>
          <w:szCs w:val="20"/>
        </w:rPr>
        <w:t>.</w:t>
      </w:r>
    </w:p>
    <w:p w14:paraId="22BD9243"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Ovipositional period</w:t>
      </w:r>
    </w:p>
    <w:p w14:paraId="5DA0CD35"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The ovipositional period of FAW was of minimum 3 days and maximum 4 days across both the generation with no difference among both generations.</w:t>
      </w:r>
      <w:bookmarkStart w:id="38" w:name="_Hlk124545364"/>
      <w:r w:rsidRPr="007317D9">
        <w:rPr>
          <w:rFonts w:ascii="Arial" w:hAnsi="Arial" w:cs="Arial"/>
          <w:sz w:val="20"/>
          <w:szCs w:val="20"/>
        </w:rPr>
        <w:t xml:space="preserve"> The results of this study are consistent with those of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xml:space="preserve"> (2018b) who found that oviposition lasted between two and three days on average, with a mean of 2.8±0.40 days. </w:t>
      </w:r>
      <w:bookmarkEnd w:id="38"/>
    </w:p>
    <w:p w14:paraId="7CED6548"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Male and female adult longevity</w:t>
      </w:r>
    </w:p>
    <w:p w14:paraId="3A53851A"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lastRenderedPageBreak/>
        <w:t xml:space="preserve">The male adult of FAW survived for minimum of 7 days and maximum of 9 days across both the generation. And the female survived for minimum of 10 days and maximum of 11 days across both the generation. The studies on adult longevity are more or less in accordance with the report of Ashok </w:t>
      </w:r>
      <w:r w:rsidRPr="007317D9">
        <w:rPr>
          <w:rFonts w:ascii="Arial" w:hAnsi="Arial" w:cs="Arial"/>
          <w:i/>
          <w:iCs/>
          <w:sz w:val="20"/>
          <w:szCs w:val="20"/>
        </w:rPr>
        <w:t>et al</w:t>
      </w:r>
      <w:r w:rsidRPr="007317D9">
        <w:rPr>
          <w:rFonts w:ascii="Arial" w:hAnsi="Arial" w:cs="Arial"/>
          <w:sz w:val="20"/>
          <w:szCs w:val="20"/>
        </w:rPr>
        <w:t xml:space="preserve">. (2020) who reported that, the mean adult longevity observed was 11.10±0.99 and 12.60±1.075 days for male and female, </w:t>
      </w:r>
      <w:proofErr w:type="spellStart"/>
      <w:r w:rsidRPr="007317D9">
        <w:rPr>
          <w:rFonts w:ascii="Arial" w:hAnsi="Arial" w:cs="Arial"/>
          <w:sz w:val="20"/>
          <w:szCs w:val="20"/>
        </w:rPr>
        <w:t>Siddhapara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xml:space="preserve"> (2021) revealed that, the male and female adult longevity was 7.90±0.84 and 10.60±1.22 days, respectively (Fig 1). </w:t>
      </w:r>
    </w:p>
    <w:p w14:paraId="3125F95C"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Fecundity</w:t>
      </w:r>
    </w:p>
    <w:p w14:paraId="18DBF9C5"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The total fecundity of individual female FAW across its ovipositional period in laboratory condition ranged from minimum 800 and maximum 1350 eggs</w:t>
      </w:r>
      <w:commentRangeStart w:id="39"/>
      <w:r w:rsidRPr="007317D9">
        <w:rPr>
          <w:rFonts w:ascii="Arial" w:hAnsi="Arial" w:cs="Arial"/>
          <w:sz w:val="20"/>
          <w:szCs w:val="20"/>
        </w:rPr>
        <w:t>, with</w:t>
      </w:r>
      <w:commentRangeEnd w:id="39"/>
      <w:r w:rsidR="0036502B">
        <w:rPr>
          <w:rStyle w:val="CommentReference"/>
          <w:rFonts w:ascii="Calibri" w:hAnsi="Calibri" w:cs="Times New Roman"/>
          <w:lang w:eastAsia="en-US"/>
        </w:rPr>
        <w:commentReference w:id="39"/>
      </w:r>
      <w:r w:rsidRPr="007317D9">
        <w:rPr>
          <w:rFonts w:ascii="Arial" w:hAnsi="Arial" w:cs="Arial"/>
          <w:sz w:val="20"/>
          <w:szCs w:val="20"/>
        </w:rPr>
        <w:t xml:space="preserve"> the mean fecundity of 1237.5±292.6 and during second generation also the trend was followed with the range of 800 to 1525 with the mean fecundity of 1150± 378.04.</w:t>
      </w:r>
      <w:bookmarkStart w:id="40" w:name="_Hlk124545523"/>
      <w:r w:rsidR="009677D1" w:rsidRPr="007317D9">
        <w:rPr>
          <w:rFonts w:ascii="Arial" w:hAnsi="Arial" w:cs="Arial"/>
          <w:sz w:val="20"/>
          <w:szCs w:val="20"/>
        </w:rPr>
        <w:t xml:space="preserve"> </w:t>
      </w:r>
      <w:r w:rsidRPr="007317D9">
        <w:rPr>
          <w:rFonts w:ascii="Arial" w:hAnsi="Arial" w:cs="Arial"/>
          <w:sz w:val="20"/>
          <w:szCs w:val="20"/>
        </w:rPr>
        <w:t xml:space="preserve">The current findings are in agreement with Montezano </w:t>
      </w:r>
      <w:r w:rsidRPr="007317D9">
        <w:rPr>
          <w:rFonts w:ascii="Arial" w:hAnsi="Arial" w:cs="Arial"/>
          <w:i/>
          <w:iCs/>
          <w:sz w:val="20"/>
          <w:szCs w:val="20"/>
        </w:rPr>
        <w:t>et al</w:t>
      </w:r>
      <w:r w:rsidRPr="007317D9">
        <w:rPr>
          <w:rFonts w:ascii="Arial" w:hAnsi="Arial" w:cs="Arial"/>
          <w:sz w:val="20"/>
          <w:szCs w:val="20"/>
        </w:rPr>
        <w:t xml:space="preserve">. (2019) where fall armyworm fecundity varied from 634 to 1900 eggs with an average of 1398 eggs per female. Whereas, Ramya and Maheswari (2019) found that, the fecundity of </w:t>
      </w:r>
      <w:r w:rsidRPr="007317D9">
        <w:rPr>
          <w:rFonts w:ascii="Arial" w:hAnsi="Arial" w:cs="Arial"/>
          <w:i/>
          <w:iCs/>
          <w:sz w:val="20"/>
          <w:szCs w:val="20"/>
        </w:rPr>
        <w:t xml:space="preserve">S.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was 1513 eggs per female. </w:t>
      </w:r>
      <w:bookmarkEnd w:id="40"/>
      <w:r w:rsidRPr="007317D9">
        <w:rPr>
          <w:rFonts w:ascii="Arial" w:hAnsi="Arial" w:cs="Arial"/>
          <w:sz w:val="20"/>
          <w:szCs w:val="20"/>
        </w:rPr>
        <w:t>Gamil (2020) reported that, fecundity as 1787.5 eggs per female, thus the present results on fecundity are in confirm with the past workers.</w:t>
      </w:r>
    </w:p>
    <w:p w14:paraId="4A09A8A6" w14:textId="77777777" w:rsidR="00211587" w:rsidRPr="00476422" w:rsidRDefault="00211587" w:rsidP="00211587">
      <w:pPr>
        <w:pStyle w:val="NormalWeb"/>
        <w:spacing w:after="0" w:line="360" w:lineRule="auto"/>
        <w:ind w:left="360" w:right="-46" w:hanging="76"/>
        <w:jc w:val="both"/>
      </w:pPr>
      <w:r>
        <w:rPr>
          <w:noProof/>
        </w:rPr>
        <w:drawing>
          <wp:inline distT="0" distB="0" distL="0" distR="0" wp14:anchorId="1630F52E" wp14:editId="6F3A91C4">
            <wp:extent cx="5731510" cy="3545181"/>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545181"/>
                    </a:xfrm>
                    <a:prstGeom prst="rect">
                      <a:avLst/>
                    </a:prstGeom>
                    <a:noFill/>
                    <a:ln>
                      <a:noFill/>
                    </a:ln>
                  </pic:spPr>
                </pic:pic>
              </a:graphicData>
            </a:graphic>
          </wp:inline>
        </w:drawing>
      </w:r>
    </w:p>
    <w:p w14:paraId="6F97B6FA" w14:textId="77777777" w:rsidR="008B4EDB" w:rsidRPr="007317D9" w:rsidRDefault="008B4EDB" w:rsidP="00133B10">
      <w:pPr>
        <w:pStyle w:val="NormalWeb"/>
        <w:numPr>
          <w:ilvl w:val="1"/>
          <w:numId w:val="2"/>
        </w:numPr>
        <w:spacing w:after="0" w:line="360" w:lineRule="auto"/>
        <w:ind w:right="-46"/>
        <w:jc w:val="both"/>
        <w:rPr>
          <w:rFonts w:ascii="Arial" w:hAnsi="Arial" w:cs="Arial"/>
          <w:sz w:val="22"/>
          <w:szCs w:val="22"/>
        </w:rPr>
      </w:pPr>
      <w:r w:rsidRPr="007317D9">
        <w:rPr>
          <w:rFonts w:ascii="Arial" w:hAnsi="Arial" w:cs="Arial"/>
          <w:b/>
          <w:bCs/>
          <w:sz w:val="22"/>
          <w:szCs w:val="22"/>
        </w:rPr>
        <w:t xml:space="preserve">Larval morphometrics characteristics of </w:t>
      </w:r>
      <w:r w:rsidRPr="007317D9">
        <w:rPr>
          <w:rFonts w:ascii="Arial" w:hAnsi="Arial" w:cs="Arial"/>
          <w:b/>
          <w:bCs/>
          <w:i/>
          <w:iCs/>
          <w:sz w:val="22"/>
          <w:szCs w:val="22"/>
        </w:rPr>
        <w:t xml:space="preserve">S. </w:t>
      </w:r>
      <w:proofErr w:type="spellStart"/>
      <w:r w:rsidRPr="007317D9">
        <w:rPr>
          <w:rFonts w:ascii="Arial" w:hAnsi="Arial" w:cs="Arial"/>
          <w:b/>
          <w:bCs/>
          <w:i/>
          <w:iCs/>
          <w:sz w:val="22"/>
          <w:szCs w:val="22"/>
        </w:rPr>
        <w:t>frugiperda</w:t>
      </w:r>
      <w:proofErr w:type="spellEnd"/>
      <w:r w:rsidRPr="007317D9">
        <w:rPr>
          <w:rFonts w:ascii="Arial" w:hAnsi="Arial" w:cs="Arial"/>
          <w:b/>
          <w:bCs/>
          <w:sz w:val="22"/>
          <w:szCs w:val="22"/>
        </w:rPr>
        <w:t xml:space="preserve"> on maize for two successive generations</w:t>
      </w:r>
    </w:p>
    <w:p w14:paraId="2A538A62" w14:textId="77777777" w:rsidR="008B4EDB" w:rsidRPr="007317D9" w:rsidRDefault="008B4EDB" w:rsidP="00133B10">
      <w:pPr>
        <w:pStyle w:val="NormalWeb"/>
        <w:spacing w:after="0" w:line="360" w:lineRule="auto"/>
        <w:ind w:left="360" w:right="-46" w:firstLine="720"/>
        <w:jc w:val="both"/>
        <w:rPr>
          <w:rFonts w:ascii="Arial" w:hAnsi="Arial" w:cs="Arial"/>
          <w:sz w:val="20"/>
          <w:szCs w:val="20"/>
        </w:rPr>
      </w:pPr>
      <w:bookmarkStart w:id="41" w:name="_Hlk124545583"/>
      <w:r w:rsidRPr="007317D9">
        <w:rPr>
          <w:rFonts w:ascii="Arial" w:hAnsi="Arial" w:cs="Arial"/>
          <w:sz w:val="20"/>
          <w:szCs w:val="20"/>
        </w:rPr>
        <w:t>There was no difference in the length and breadth of all instars during both generation</w:t>
      </w:r>
      <w:bookmarkEnd w:id="41"/>
      <w:r w:rsidRPr="007317D9">
        <w:rPr>
          <w:rFonts w:ascii="Arial" w:hAnsi="Arial" w:cs="Arial"/>
          <w:sz w:val="20"/>
          <w:szCs w:val="20"/>
        </w:rPr>
        <w:t xml:space="preserve">s. The first instar larvae length measured 1.7mm and 0.17 mm breadth which was almost same during second generation. </w:t>
      </w:r>
      <w:bookmarkStart w:id="42" w:name="_Hlk124545609"/>
      <w:r w:rsidRPr="007317D9">
        <w:rPr>
          <w:rFonts w:ascii="Arial" w:hAnsi="Arial" w:cs="Arial"/>
          <w:sz w:val="20"/>
          <w:szCs w:val="20"/>
        </w:rPr>
        <w:t>The present findings are similar to the findings of Pitre and Hogg (1983) who reported 1.7mm of larval length.</w:t>
      </w:r>
      <w:bookmarkEnd w:id="42"/>
      <w:r w:rsidRPr="007317D9">
        <w:rPr>
          <w:rFonts w:ascii="Arial" w:hAnsi="Arial" w:cs="Arial"/>
          <w:sz w:val="20"/>
          <w:szCs w:val="20"/>
        </w:rPr>
        <w:t xml:space="preserve"> Similarly, Manjula </w:t>
      </w:r>
      <w:r w:rsidRPr="007317D9">
        <w:rPr>
          <w:rFonts w:ascii="Arial" w:hAnsi="Arial" w:cs="Arial"/>
          <w:i/>
          <w:iCs/>
          <w:sz w:val="20"/>
          <w:szCs w:val="20"/>
        </w:rPr>
        <w:t>et al.</w:t>
      </w:r>
      <w:r w:rsidRPr="007317D9">
        <w:rPr>
          <w:rFonts w:ascii="Arial" w:hAnsi="Arial" w:cs="Arial"/>
          <w:sz w:val="20"/>
          <w:szCs w:val="20"/>
        </w:rPr>
        <w:t xml:space="preserve"> (2019) found 0.71mm as the length of the body which was close to the present findings.</w:t>
      </w:r>
      <w:r w:rsidR="00A0498D" w:rsidRPr="007317D9">
        <w:rPr>
          <w:rFonts w:ascii="Arial" w:hAnsi="Arial" w:cs="Arial"/>
          <w:sz w:val="20"/>
          <w:szCs w:val="20"/>
        </w:rPr>
        <w:t xml:space="preserve"> </w:t>
      </w:r>
      <w:r w:rsidRPr="007317D9">
        <w:rPr>
          <w:rFonts w:ascii="Arial" w:hAnsi="Arial" w:cs="Arial"/>
          <w:sz w:val="20"/>
          <w:szCs w:val="20"/>
        </w:rPr>
        <w:t>The second instar larval length and breadth measuring about 2.3mm and 0.30m</w:t>
      </w:r>
      <w:r w:rsidR="00A0498D" w:rsidRPr="007317D9">
        <w:rPr>
          <w:rFonts w:ascii="Arial" w:hAnsi="Arial" w:cs="Arial"/>
          <w:sz w:val="20"/>
          <w:szCs w:val="20"/>
        </w:rPr>
        <w:t xml:space="preserve">m respectively. </w:t>
      </w:r>
      <w:r w:rsidRPr="007317D9">
        <w:rPr>
          <w:rFonts w:ascii="Arial" w:hAnsi="Arial" w:cs="Arial"/>
          <w:sz w:val="20"/>
          <w:szCs w:val="20"/>
        </w:rPr>
        <w:t xml:space="preserve">The third instar larval length and breadth was </w:t>
      </w:r>
      <w:r w:rsidRPr="007317D9">
        <w:rPr>
          <w:rFonts w:ascii="Arial" w:hAnsi="Arial" w:cs="Arial"/>
          <w:sz w:val="20"/>
          <w:szCs w:val="20"/>
        </w:rPr>
        <w:lastRenderedPageBreak/>
        <w:t xml:space="preserve">slightly increased by recording 6.67 mm length and 0.67mm breadth which was same during second generation whose length was 6.7mm and </w:t>
      </w:r>
      <w:commentRangeStart w:id="43"/>
      <w:r w:rsidRPr="007317D9">
        <w:rPr>
          <w:rFonts w:ascii="Arial" w:hAnsi="Arial" w:cs="Arial"/>
          <w:sz w:val="20"/>
          <w:szCs w:val="20"/>
        </w:rPr>
        <w:t>0.7mm</w:t>
      </w:r>
      <w:commentRangeEnd w:id="43"/>
      <w:r w:rsidR="0036502B">
        <w:rPr>
          <w:rStyle w:val="CommentReference"/>
          <w:rFonts w:ascii="Calibri" w:hAnsi="Calibri" w:cs="Times New Roman"/>
          <w:lang w:eastAsia="en-US"/>
        </w:rPr>
        <w:commentReference w:id="43"/>
      </w:r>
      <w:r w:rsidRPr="007317D9">
        <w:rPr>
          <w:rFonts w:ascii="Arial" w:hAnsi="Arial" w:cs="Arial"/>
          <w:sz w:val="20"/>
          <w:szCs w:val="20"/>
        </w:rPr>
        <w:t xml:space="preserve"> breadth. During fourth instar there was massive growth due to increase in feeding on food whose larval length was 13.99mm and 1.86mm breadth and during generation-II there was almost similar length of 13.99mm and 1.86mm breadth. The current outcomes are identical with the results of </w:t>
      </w:r>
      <w:bookmarkStart w:id="44" w:name="_Hlk124545680"/>
      <w:r w:rsidRPr="007317D9">
        <w:rPr>
          <w:rFonts w:ascii="Arial" w:hAnsi="Arial" w:cs="Arial"/>
          <w:sz w:val="20"/>
          <w:szCs w:val="20"/>
        </w:rPr>
        <w:t xml:space="preserve">Ahmad </w:t>
      </w:r>
      <w:r w:rsidRPr="007317D9">
        <w:rPr>
          <w:rFonts w:ascii="Arial" w:hAnsi="Arial" w:cs="Arial"/>
          <w:i/>
          <w:iCs/>
          <w:sz w:val="20"/>
          <w:szCs w:val="20"/>
        </w:rPr>
        <w:t>et al</w:t>
      </w:r>
      <w:r w:rsidRPr="007317D9">
        <w:rPr>
          <w:rFonts w:ascii="Arial" w:hAnsi="Arial" w:cs="Arial"/>
          <w:sz w:val="20"/>
          <w:szCs w:val="20"/>
        </w:rPr>
        <w:t xml:space="preserve">. (2021) who brought out that, the length of the body in the fourth instar was 13.98±1.00mm. </w:t>
      </w:r>
      <w:bookmarkEnd w:id="44"/>
      <w:r w:rsidRPr="007317D9">
        <w:rPr>
          <w:rFonts w:ascii="Arial" w:hAnsi="Arial" w:cs="Arial"/>
          <w:sz w:val="20"/>
          <w:szCs w:val="20"/>
        </w:rPr>
        <w:t xml:space="preserve">The fifth instar larval length was 19.31 mm and 2.89mm breadth and similar trend was followed during second generation. Present findings are close confirmation with Pitre and Hogg (1983) who reported that, the length of fifth instar larvae was 17.2mm. The increased length and breadth were seen in sixth instar larvae by recording 27.02mm length and 3.9mm breadth which was also similar in trend during second generation. </w:t>
      </w:r>
    </w:p>
    <w:p w14:paraId="61F0AB4A" w14:textId="77777777" w:rsidR="00E30D30" w:rsidRPr="007317D9" w:rsidRDefault="00E30D30" w:rsidP="00E30D30">
      <w:pPr>
        <w:pStyle w:val="ListParagraph"/>
        <w:numPr>
          <w:ilvl w:val="0"/>
          <w:numId w:val="2"/>
        </w:numPr>
        <w:spacing w:after="0" w:line="360" w:lineRule="auto"/>
        <w:ind w:left="360"/>
        <w:jc w:val="both"/>
        <w:rPr>
          <w:rFonts w:ascii="Arial" w:hAnsi="Arial" w:cs="Arial"/>
          <w:b/>
        </w:rPr>
      </w:pPr>
      <w:r w:rsidRPr="007317D9">
        <w:rPr>
          <w:rFonts w:ascii="Arial" w:hAnsi="Arial" w:cs="Arial"/>
          <w:b/>
        </w:rPr>
        <w:t>Conclusion:</w:t>
      </w:r>
    </w:p>
    <w:p w14:paraId="68E81FFB" w14:textId="77777777" w:rsidR="0099599F" w:rsidRPr="007317D9" w:rsidRDefault="0099599F" w:rsidP="007317D9">
      <w:pPr>
        <w:spacing w:after="0" w:line="360" w:lineRule="auto"/>
        <w:ind w:right="-46" w:firstLine="720"/>
        <w:jc w:val="both"/>
        <w:rPr>
          <w:rFonts w:ascii="Arial" w:hAnsi="Arial" w:cs="Arial"/>
          <w:sz w:val="20"/>
          <w:szCs w:val="20"/>
          <w:lang w:val="en-US"/>
        </w:rPr>
      </w:pPr>
      <w:r w:rsidRPr="007317D9">
        <w:rPr>
          <w:rFonts w:ascii="Arial" w:hAnsi="Arial" w:cs="Arial"/>
          <w:sz w:val="20"/>
          <w:szCs w:val="20"/>
          <w:lang w:val="en-US"/>
        </w:rPr>
        <w:t xml:space="preserve">The studies on biology </w:t>
      </w:r>
      <w:r w:rsidRPr="007317D9">
        <w:rPr>
          <w:rFonts w:ascii="Arial" w:hAnsi="Arial" w:cs="Arial"/>
          <w:i/>
          <w:iCs/>
          <w:sz w:val="20"/>
          <w:szCs w:val="20"/>
          <w:lang w:val="en-US"/>
        </w:rPr>
        <w:t xml:space="preserve">S. </w:t>
      </w:r>
      <w:proofErr w:type="spellStart"/>
      <w:r w:rsidRPr="007317D9">
        <w:rPr>
          <w:rFonts w:ascii="Arial" w:hAnsi="Arial" w:cs="Arial"/>
          <w:i/>
          <w:iCs/>
          <w:sz w:val="20"/>
          <w:szCs w:val="20"/>
          <w:lang w:val="en-US"/>
        </w:rPr>
        <w:t>frugiperda</w:t>
      </w:r>
      <w:proofErr w:type="spellEnd"/>
      <w:r w:rsidRPr="007317D9">
        <w:rPr>
          <w:rFonts w:ascii="Arial" w:hAnsi="Arial" w:cs="Arial"/>
          <w:sz w:val="20"/>
          <w:szCs w:val="20"/>
          <w:lang w:val="en-US"/>
        </w:rPr>
        <w:t xml:space="preserve"> for two successive generation revealed that </w:t>
      </w:r>
      <w:bookmarkStart w:id="45" w:name="_Hlk122125667"/>
      <w:r w:rsidRPr="007317D9">
        <w:rPr>
          <w:rFonts w:ascii="Arial" w:hAnsi="Arial" w:cs="Arial"/>
          <w:sz w:val="20"/>
          <w:szCs w:val="20"/>
          <w:lang w:val="en-US"/>
        </w:rPr>
        <w:t xml:space="preserve">there was no significant difference in first and second generation in developmental days </w:t>
      </w:r>
      <w:r w:rsidRPr="007317D9">
        <w:rPr>
          <w:rFonts w:ascii="Arial" w:hAnsi="Arial" w:cs="Arial"/>
          <w:i/>
          <w:iCs/>
          <w:sz w:val="20"/>
          <w:szCs w:val="20"/>
          <w:lang w:val="en-US"/>
        </w:rPr>
        <w:t>i.e.,</w:t>
      </w:r>
      <w:r w:rsidRPr="007317D9">
        <w:rPr>
          <w:rFonts w:ascii="Arial" w:hAnsi="Arial" w:cs="Arial"/>
          <w:sz w:val="20"/>
          <w:szCs w:val="20"/>
          <w:lang w:val="en-US"/>
        </w:rPr>
        <w:t xml:space="preserve"> from incubation to adult mortality of </w:t>
      </w:r>
      <w:r w:rsidRPr="007317D9">
        <w:rPr>
          <w:rFonts w:ascii="Arial" w:hAnsi="Arial" w:cs="Arial"/>
          <w:i/>
          <w:iCs/>
          <w:sz w:val="20"/>
          <w:szCs w:val="20"/>
          <w:lang w:val="en-US"/>
        </w:rPr>
        <w:t xml:space="preserve">S. </w:t>
      </w:r>
      <w:proofErr w:type="spellStart"/>
      <w:r w:rsidRPr="007317D9">
        <w:rPr>
          <w:rFonts w:ascii="Arial" w:hAnsi="Arial" w:cs="Arial"/>
          <w:i/>
          <w:iCs/>
          <w:sz w:val="20"/>
          <w:szCs w:val="20"/>
          <w:lang w:val="en-US"/>
        </w:rPr>
        <w:t>frugiperda</w:t>
      </w:r>
      <w:proofErr w:type="spellEnd"/>
      <w:r w:rsidRPr="007317D9">
        <w:rPr>
          <w:rFonts w:ascii="Arial" w:hAnsi="Arial" w:cs="Arial"/>
          <w:sz w:val="20"/>
          <w:szCs w:val="20"/>
          <w:lang w:val="en-US"/>
        </w:rPr>
        <w:t xml:space="preserve">. In first generation, the incubation period of 2.36 ± 0.49 days and larval period from first to sixth instar were 2.24 ± 0.44, 2.2 ± 0.41, 2.12 ± 0.33, 2.28 ± 0.46, 2.84 ± 0.37, 4.8 ± 0.41 days. The total larval period recording 16.64 ± 0.57 days with prepupal period of 2.04 ± 0.20 days and pupal period of 13.76 ± 1.23 days. The pre-ovipositional period was 3.31 ± 0.48 with ovipositional period of 3.17 ± 0.58 days and post-ovipositional period of 5 ± 0.43 days. </w:t>
      </w:r>
      <w:r w:rsidRPr="007317D9">
        <w:rPr>
          <w:rFonts w:ascii="Arial" w:hAnsi="Arial" w:cs="Arial"/>
          <w:sz w:val="20"/>
          <w:szCs w:val="20"/>
        </w:rPr>
        <w:t>It was observed that total life cycle recorded 42.11 ± 2.76 days for male while female took 45 ± 2.67 days during generation -I and during generation -II the male lived with an average 43 ± 1.42 days and female lived for average 45 ± 2.67 days</w:t>
      </w:r>
      <w:bookmarkEnd w:id="45"/>
      <w:r w:rsidRPr="007317D9">
        <w:rPr>
          <w:rFonts w:ascii="Arial" w:hAnsi="Arial" w:cs="Arial"/>
          <w:sz w:val="20"/>
          <w:szCs w:val="20"/>
        </w:rPr>
        <w:t xml:space="preserve"> </w:t>
      </w:r>
      <w:r w:rsidRPr="007317D9">
        <w:rPr>
          <w:rFonts w:ascii="Arial" w:hAnsi="Arial" w:cs="Arial"/>
          <w:sz w:val="20"/>
          <w:szCs w:val="20"/>
          <w:lang w:val="en-US"/>
        </w:rPr>
        <w:t xml:space="preserve">with fecundity of 1237.5 ± 292.6 and 1150 ± 378.04 respectively. </w:t>
      </w:r>
    </w:p>
    <w:p w14:paraId="2C1FC1D1" w14:textId="77777777" w:rsidR="0099599F" w:rsidRPr="007317D9" w:rsidRDefault="0099599F" w:rsidP="007317D9">
      <w:pPr>
        <w:spacing w:after="0" w:line="360" w:lineRule="auto"/>
        <w:ind w:right="-46" w:firstLine="567"/>
        <w:jc w:val="both"/>
        <w:rPr>
          <w:rFonts w:ascii="Arial" w:hAnsi="Arial" w:cs="Arial"/>
          <w:sz w:val="20"/>
          <w:szCs w:val="20"/>
        </w:rPr>
      </w:pPr>
      <w:r w:rsidRPr="007317D9">
        <w:rPr>
          <w:rFonts w:ascii="Arial" w:hAnsi="Arial" w:cs="Arial"/>
          <w:sz w:val="20"/>
          <w:szCs w:val="20"/>
        </w:rPr>
        <w:t xml:space="preserve">The data pertaining to </w:t>
      </w:r>
      <w:r w:rsidRPr="007317D9">
        <w:rPr>
          <w:rFonts w:ascii="Arial" w:hAnsi="Arial" w:cs="Arial"/>
          <w:sz w:val="20"/>
          <w:szCs w:val="20"/>
          <w:lang w:val="en-US"/>
        </w:rPr>
        <w:t xml:space="preserve">the larval morphometry (length and breadth) </w:t>
      </w:r>
      <w:r w:rsidRPr="007317D9">
        <w:rPr>
          <w:rFonts w:ascii="Arial" w:hAnsi="Arial" w:cs="Arial"/>
          <w:sz w:val="20"/>
          <w:szCs w:val="20"/>
        </w:rPr>
        <w:t>revealed that during generation-I the length and breadth of 1</w:t>
      </w:r>
      <w:r w:rsidRPr="007317D9">
        <w:rPr>
          <w:rFonts w:ascii="Arial" w:hAnsi="Arial" w:cs="Arial"/>
          <w:sz w:val="20"/>
          <w:szCs w:val="20"/>
          <w:vertAlign w:val="superscript"/>
        </w:rPr>
        <w:t>st</w:t>
      </w:r>
      <w:r w:rsidRPr="007317D9">
        <w:rPr>
          <w:rFonts w:ascii="Arial" w:hAnsi="Arial" w:cs="Arial"/>
          <w:sz w:val="20"/>
          <w:szCs w:val="20"/>
        </w:rPr>
        <w:t xml:space="preserve"> instar observed was of an average 1.70 and 0.17 mm, 2</w:t>
      </w:r>
      <w:r w:rsidRPr="007317D9">
        <w:rPr>
          <w:rFonts w:ascii="Arial" w:hAnsi="Arial" w:cs="Arial"/>
          <w:sz w:val="20"/>
          <w:szCs w:val="20"/>
          <w:vertAlign w:val="superscript"/>
        </w:rPr>
        <w:t>nd</w:t>
      </w:r>
      <w:r w:rsidRPr="007317D9">
        <w:rPr>
          <w:rFonts w:ascii="Arial" w:hAnsi="Arial" w:cs="Arial"/>
          <w:sz w:val="20"/>
          <w:szCs w:val="20"/>
        </w:rPr>
        <w:t xml:space="preserve"> instar (2.30 mm length and 0.30 mm), 3</w:t>
      </w:r>
      <w:r w:rsidRPr="007317D9">
        <w:rPr>
          <w:rFonts w:ascii="Arial" w:hAnsi="Arial" w:cs="Arial"/>
          <w:sz w:val="20"/>
          <w:szCs w:val="20"/>
          <w:vertAlign w:val="superscript"/>
        </w:rPr>
        <w:t>rd</w:t>
      </w:r>
      <w:r w:rsidRPr="007317D9">
        <w:rPr>
          <w:rFonts w:ascii="Arial" w:hAnsi="Arial" w:cs="Arial"/>
          <w:sz w:val="20"/>
          <w:szCs w:val="20"/>
        </w:rPr>
        <w:t xml:space="preserve"> instar (6.67 and 0.67 mm), 4</w:t>
      </w:r>
      <w:proofErr w:type="gramStart"/>
      <w:r w:rsidRPr="007317D9">
        <w:rPr>
          <w:rFonts w:ascii="Arial" w:hAnsi="Arial" w:cs="Arial"/>
          <w:sz w:val="20"/>
          <w:szCs w:val="20"/>
          <w:vertAlign w:val="superscript"/>
        </w:rPr>
        <w:t>th</w:t>
      </w:r>
      <w:r w:rsidRPr="007317D9">
        <w:rPr>
          <w:rFonts w:ascii="Arial" w:hAnsi="Arial" w:cs="Arial"/>
          <w:sz w:val="20"/>
          <w:szCs w:val="20"/>
        </w:rPr>
        <w:t xml:space="preserve">  instar</w:t>
      </w:r>
      <w:proofErr w:type="gramEnd"/>
      <w:r w:rsidRPr="007317D9">
        <w:rPr>
          <w:rFonts w:ascii="Arial" w:hAnsi="Arial" w:cs="Arial"/>
          <w:sz w:val="20"/>
          <w:szCs w:val="20"/>
        </w:rPr>
        <w:t xml:space="preserve"> (13.9 and 1.9 mm), 5</w:t>
      </w:r>
      <w:proofErr w:type="gramStart"/>
      <w:r w:rsidRPr="007317D9">
        <w:rPr>
          <w:rFonts w:ascii="Arial" w:hAnsi="Arial" w:cs="Arial"/>
          <w:sz w:val="20"/>
          <w:szCs w:val="20"/>
          <w:vertAlign w:val="superscript"/>
        </w:rPr>
        <w:t>th</w:t>
      </w:r>
      <w:r w:rsidRPr="007317D9">
        <w:rPr>
          <w:rFonts w:ascii="Arial" w:hAnsi="Arial" w:cs="Arial"/>
          <w:sz w:val="20"/>
          <w:szCs w:val="20"/>
        </w:rPr>
        <w:t xml:space="preserve">  instar</w:t>
      </w:r>
      <w:proofErr w:type="gramEnd"/>
      <w:r w:rsidRPr="007317D9">
        <w:rPr>
          <w:rFonts w:ascii="Arial" w:hAnsi="Arial" w:cs="Arial"/>
          <w:sz w:val="20"/>
          <w:szCs w:val="20"/>
        </w:rPr>
        <w:t xml:space="preserve"> (19.31 and 2.89 mm) and 6</w:t>
      </w:r>
      <w:proofErr w:type="gramStart"/>
      <w:r w:rsidRPr="007317D9">
        <w:rPr>
          <w:rFonts w:ascii="Arial" w:hAnsi="Arial" w:cs="Arial"/>
          <w:sz w:val="20"/>
          <w:szCs w:val="20"/>
          <w:vertAlign w:val="superscript"/>
        </w:rPr>
        <w:t>th</w:t>
      </w:r>
      <w:r w:rsidRPr="007317D9">
        <w:rPr>
          <w:rFonts w:ascii="Arial" w:hAnsi="Arial" w:cs="Arial"/>
          <w:sz w:val="20"/>
          <w:szCs w:val="20"/>
        </w:rPr>
        <w:t xml:space="preserve">  instar</w:t>
      </w:r>
      <w:proofErr w:type="gramEnd"/>
      <w:r w:rsidRPr="007317D9">
        <w:rPr>
          <w:rFonts w:ascii="Arial" w:hAnsi="Arial" w:cs="Arial"/>
          <w:sz w:val="20"/>
          <w:szCs w:val="20"/>
        </w:rPr>
        <w:t xml:space="preserve"> (27.02 and 3.9). There was not much difference with respect to length and breadth in generation-II which ranged from 1.74 to 27.02 mm and 0.22 to 3.85 mm in length &amp; breadth.</w:t>
      </w:r>
    </w:p>
    <w:p w14:paraId="595B3C67" w14:textId="77777777" w:rsidR="006469A3" w:rsidRPr="007317D9" w:rsidRDefault="006469A3" w:rsidP="006469A3">
      <w:pPr>
        <w:pStyle w:val="ListParagraph"/>
        <w:numPr>
          <w:ilvl w:val="0"/>
          <w:numId w:val="2"/>
        </w:numPr>
        <w:spacing w:after="0" w:line="360" w:lineRule="auto"/>
        <w:ind w:left="360"/>
        <w:jc w:val="both"/>
        <w:rPr>
          <w:rFonts w:ascii="Arial" w:hAnsi="Arial" w:cs="Arial"/>
          <w:b/>
        </w:rPr>
      </w:pPr>
      <w:r w:rsidRPr="007317D9">
        <w:rPr>
          <w:rFonts w:ascii="Arial" w:hAnsi="Arial" w:cs="Arial"/>
          <w:b/>
        </w:rPr>
        <w:t>DISCLAIMER (ARTIFICIAL INTELLIGENCE)</w:t>
      </w:r>
    </w:p>
    <w:p w14:paraId="1C290E37" w14:textId="77777777" w:rsidR="006469A3" w:rsidRPr="007317D9" w:rsidRDefault="006469A3" w:rsidP="0099599F">
      <w:pPr>
        <w:spacing w:line="360" w:lineRule="auto"/>
        <w:ind w:right="-46" w:firstLine="567"/>
        <w:jc w:val="both"/>
        <w:rPr>
          <w:rFonts w:ascii="Arial" w:hAnsi="Arial" w:cs="Arial"/>
          <w:sz w:val="20"/>
          <w:szCs w:val="20"/>
        </w:rPr>
      </w:pPr>
      <w:r w:rsidRPr="007317D9">
        <w:rPr>
          <w:rFonts w:ascii="Arial" w:hAnsi="Arial" w:cs="Arial"/>
          <w:sz w:val="20"/>
          <w:szCs w:val="20"/>
        </w:rPr>
        <w:t>Authors hereby by declare that NO generative AI technologies such as Large Language Models (ChatGPT, COPILOT, etc) and text-to-image generators have been used during writing or editing of this manuscript.</w:t>
      </w:r>
    </w:p>
    <w:p w14:paraId="6E1322CD" w14:textId="77777777" w:rsidR="006469A3" w:rsidRPr="007317D9" w:rsidRDefault="006469A3" w:rsidP="006469A3">
      <w:pPr>
        <w:pStyle w:val="ListParagraph"/>
        <w:numPr>
          <w:ilvl w:val="0"/>
          <w:numId w:val="2"/>
        </w:numPr>
        <w:spacing w:after="0" w:line="360" w:lineRule="auto"/>
        <w:ind w:left="360"/>
        <w:jc w:val="both"/>
        <w:rPr>
          <w:rFonts w:ascii="Arial" w:hAnsi="Arial" w:cs="Arial"/>
          <w:b/>
        </w:rPr>
      </w:pPr>
      <w:r w:rsidRPr="007317D9">
        <w:rPr>
          <w:rFonts w:ascii="Arial" w:hAnsi="Arial" w:cs="Arial"/>
          <w:b/>
        </w:rPr>
        <w:t>COMPETING INTREST</w:t>
      </w:r>
    </w:p>
    <w:p w14:paraId="6F2B15F8" w14:textId="77777777" w:rsidR="006469A3" w:rsidRDefault="006469A3" w:rsidP="0099599F">
      <w:pPr>
        <w:spacing w:line="360" w:lineRule="auto"/>
        <w:ind w:right="-46" w:firstLine="567"/>
        <w:jc w:val="both"/>
        <w:rPr>
          <w:rFonts w:ascii="Arial" w:hAnsi="Arial" w:cs="Arial"/>
          <w:sz w:val="20"/>
          <w:szCs w:val="20"/>
        </w:rPr>
      </w:pPr>
      <w:r w:rsidRPr="007317D9">
        <w:rPr>
          <w:rFonts w:ascii="Arial" w:hAnsi="Arial" w:cs="Arial"/>
          <w:sz w:val="20"/>
          <w:szCs w:val="20"/>
        </w:rPr>
        <w:t>Authors have declared that no competing interests exist.</w:t>
      </w:r>
    </w:p>
    <w:p w14:paraId="5893D337" w14:textId="77777777" w:rsidR="000C3D23" w:rsidRDefault="000C3D23" w:rsidP="0099599F">
      <w:pPr>
        <w:spacing w:line="360" w:lineRule="auto"/>
        <w:ind w:right="-46" w:firstLine="567"/>
        <w:jc w:val="both"/>
        <w:rPr>
          <w:rFonts w:ascii="Arial" w:hAnsi="Arial" w:cs="Arial"/>
          <w:sz w:val="20"/>
          <w:szCs w:val="20"/>
        </w:rPr>
      </w:pPr>
    </w:p>
    <w:p w14:paraId="71AAE6BD" w14:textId="77777777" w:rsidR="000C3D23" w:rsidRDefault="000C3D23" w:rsidP="0099599F">
      <w:pPr>
        <w:spacing w:line="360" w:lineRule="auto"/>
        <w:ind w:right="-46" w:firstLine="567"/>
        <w:jc w:val="both"/>
        <w:rPr>
          <w:rFonts w:ascii="Arial" w:hAnsi="Arial" w:cs="Arial"/>
          <w:sz w:val="20"/>
          <w:szCs w:val="20"/>
        </w:rPr>
      </w:pPr>
    </w:p>
    <w:p w14:paraId="4F1791A9" w14:textId="77777777" w:rsidR="000C3D23" w:rsidRDefault="000C3D23" w:rsidP="0099599F">
      <w:pPr>
        <w:spacing w:line="360" w:lineRule="auto"/>
        <w:ind w:right="-46" w:firstLine="567"/>
        <w:jc w:val="both"/>
        <w:rPr>
          <w:rFonts w:ascii="Arial" w:hAnsi="Arial" w:cs="Arial"/>
          <w:sz w:val="20"/>
          <w:szCs w:val="20"/>
        </w:rPr>
      </w:pPr>
    </w:p>
    <w:p w14:paraId="22C1CEDA" w14:textId="77777777" w:rsidR="000C3D23" w:rsidRDefault="000C3D23" w:rsidP="0099599F">
      <w:pPr>
        <w:spacing w:line="360" w:lineRule="auto"/>
        <w:ind w:right="-46" w:firstLine="567"/>
        <w:jc w:val="both"/>
        <w:rPr>
          <w:rFonts w:ascii="Arial" w:hAnsi="Arial" w:cs="Arial"/>
          <w:sz w:val="20"/>
          <w:szCs w:val="20"/>
        </w:rPr>
      </w:pPr>
    </w:p>
    <w:p w14:paraId="7967ED17" w14:textId="77777777" w:rsidR="000C3D23" w:rsidRPr="000C3D23" w:rsidRDefault="000C3D23" w:rsidP="000C3D23">
      <w:pPr>
        <w:spacing w:after="200" w:line="276" w:lineRule="auto"/>
        <w:rPr>
          <w:rFonts w:ascii="Arial" w:hAnsi="Arial" w:cs="Arial"/>
          <w:b/>
          <w:bCs/>
          <w:lang w:val="en-GB" w:eastAsia="en-GB"/>
        </w:rPr>
      </w:pPr>
      <w:r w:rsidRPr="000C3D23">
        <w:rPr>
          <w:rFonts w:ascii="Arial" w:hAnsi="Arial" w:cs="Arial"/>
          <w:b/>
          <w:bCs/>
          <w:lang w:val="en-GB" w:eastAsia="en-GB"/>
        </w:rPr>
        <w:lastRenderedPageBreak/>
        <w:t>COMPETING INTERESTS DISCLAIMER:</w:t>
      </w:r>
    </w:p>
    <w:p w14:paraId="22FF8EC8" w14:textId="77777777" w:rsidR="000C3D23" w:rsidRPr="000C3D23" w:rsidRDefault="000C3D23" w:rsidP="000C3D23">
      <w:pPr>
        <w:spacing w:after="200" w:line="276" w:lineRule="auto"/>
        <w:rPr>
          <w:lang w:val="en-GB" w:eastAsia="en-GB"/>
        </w:rPr>
      </w:pPr>
      <w:r w:rsidRPr="000C3D23">
        <w:rPr>
          <w:rFonts w:ascii="Arial" w:hAnsi="Arial" w:cs="Arial"/>
          <w:lang w:val="en-GB" w:eastAsia="en-GB"/>
        </w:rPr>
        <w:t>Authors have declared that they have no known competing financial interests OR non-financial interests OR personal relationships that could have appeared to influence the work reported in this paper.</w:t>
      </w:r>
    </w:p>
    <w:p w14:paraId="78FB7994" w14:textId="77777777" w:rsidR="000C3D23" w:rsidRPr="007317D9" w:rsidRDefault="000C3D23" w:rsidP="0099599F">
      <w:pPr>
        <w:spacing w:line="360" w:lineRule="auto"/>
        <w:ind w:right="-46" w:firstLine="567"/>
        <w:jc w:val="both"/>
        <w:rPr>
          <w:rFonts w:ascii="Arial" w:hAnsi="Arial" w:cs="Arial"/>
          <w:sz w:val="20"/>
          <w:szCs w:val="20"/>
        </w:rPr>
      </w:pPr>
    </w:p>
    <w:p w14:paraId="62F6C2E7" w14:textId="77777777" w:rsidR="00EF36C4" w:rsidRPr="007317D9" w:rsidRDefault="006469A3" w:rsidP="00EF36C4">
      <w:pPr>
        <w:pStyle w:val="ListParagraph"/>
        <w:numPr>
          <w:ilvl w:val="0"/>
          <w:numId w:val="2"/>
        </w:numPr>
        <w:spacing w:after="0" w:line="360" w:lineRule="auto"/>
        <w:ind w:left="360"/>
        <w:jc w:val="both"/>
        <w:rPr>
          <w:rFonts w:ascii="Arial" w:hAnsi="Arial" w:cs="Arial"/>
          <w:b/>
        </w:rPr>
      </w:pPr>
      <w:r w:rsidRPr="007317D9">
        <w:rPr>
          <w:rFonts w:ascii="Arial" w:hAnsi="Arial" w:cs="Arial"/>
          <w:b/>
        </w:rPr>
        <w:t>REFERENCES</w:t>
      </w:r>
      <w:r w:rsidR="00EF36C4" w:rsidRPr="007317D9">
        <w:rPr>
          <w:rFonts w:ascii="Arial" w:hAnsi="Arial" w:cs="Arial"/>
          <w:b/>
        </w:rPr>
        <w:t>:</w:t>
      </w:r>
    </w:p>
    <w:p w14:paraId="2FA002D8" w14:textId="77777777" w:rsidR="00EF36C4" w:rsidRPr="007317D9" w:rsidRDefault="00EF36C4" w:rsidP="00EF36C4">
      <w:pPr>
        <w:spacing w:after="0" w:line="360" w:lineRule="auto"/>
        <w:ind w:left="840" w:right="-46" w:hanging="840"/>
        <w:jc w:val="both"/>
        <w:rPr>
          <w:rFonts w:ascii="Arial" w:hAnsi="Arial" w:cs="Arial"/>
          <w:sz w:val="20"/>
          <w:szCs w:val="20"/>
        </w:rPr>
      </w:pPr>
      <w:bookmarkStart w:id="46" w:name="_Hlk124548499"/>
      <w:r w:rsidRPr="007317D9">
        <w:rPr>
          <w:rFonts w:ascii="Arial" w:hAnsi="Arial" w:cs="Arial"/>
          <w:sz w:val="20"/>
          <w:szCs w:val="20"/>
        </w:rPr>
        <w:t xml:space="preserve">Ahmad T, Ali H A, Ghaffar A, Jehan K, Mustafa M U, Ali R and Ramzan M, 2021, Biomorphic Characters of Fall Armyworm, </w:t>
      </w:r>
      <w:r w:rsidRPr="007317D9">
        <w:rPr>
          <w:rFonts w:ascii="Arial" w:hAnsi="Arial" w:cs="Arial"/>
          <w:i/>
          <w:iCs/>
          <w:sz w:val="20"/>
          <w:szCs w:val="20"/>
        </w:rPr>
        <w:t xml:space="preserve">Spodoptera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on Maize in Pakistan. </w:t>
      </w:r>
      <w:r w:rsidRPr="007317D9">
        <w:rPr>
          <w:rFonts w:ascii="Arial" w:hAnsi="Arial" w:cs="Arial"/>
          <w:i/>
          <w:iCs/>
          <w:sz w:val="20"/>
          <w:szCs w:val="20"/>
        </w:rPr>
        <w:t>Egyptian Academic Journal of Biological Sciences</w:t>
      </w:r>
      <w:r w:rsidRPr="007317D9">
        <w:rPr>
          <w:rFonts w:ascii="Arial" w:hAnsi="Arial" w:cs="Arial"/>
          <w:sz w:val="20"/>
          <w:szCs w:val="20"/>
        </w:rPr>
        <w:t xml:space="preserve">. </w:t>
      </w:r>
      <w:r w:rsidRPr="007317D9">
        <w:rPr>
          <w:rFonts w:ascii="Arial" w:hAnsi="Arial" w:cs="Arial"/>
          <w:i/>
          <w:iCs/>
          <w:sz w:val="20"/>
          <w:szCs w:val="20"/>
        </w:rPr>
        <w:t>Agricultural Entomology</w:t>
      </w:r>
      <w:r w:rsidRPr="007317D9">
        <w:rPr>
          <w:rFonts w:ascii="Arial" w:hAnsi="Arial" w:cs="Arial"/>
          <w:sz w:val="20"/>
          <w:szCs w:val="20"/>
        </w:rPr>
        <w:t>, 14(2): 13-18.</w:t>
      </w:r>
    </w:p>
    <w:p w14:paraId="2899D3AA" w14:textId="77777777" w:rsidR="00EF36C4" w:rsidRPr="007317D9" w:rsidRDefault="00EF36C4" w:rsidP="00EF36C4">
      <w:pPr>
        <w:spacing w:after="0" w:line="360" w:lineRule="auto"/>
        <w:ind w:left="840" w:right="-46" w:hanging="840"/>
        <w:jc w:val="both"/>
        <w:rPr>
          <w:rFonts w:ascii="Arial" w:hAnsi="Arial" w:cs="Arial"/>
          <w:sz w:val="20"/>
          <w:szCs w:val="20"/>
        </w:rPr>
      </w:pPr>
      <w:bookmarkStart w:id="47" w:name="_Hlk124548277"/>
      <w:bookmarkEnd w:id="46"/>
      <w:r w:rsidRPr="007317D9">
        <w:rPr>
          <w:rFonts w:ascii="Arial" w:hAnsi="Arial" w:cs="Arial"/>
          <w:sz w:val="20"/>
          <w:szCs w:val="20"/>
        </w:rPr>
        <w:t xml:space="preserve">Ashok K, Kennedy J S, Geethalakshmi V, Jeyakumar P, Sathiah N and Balasubramani V, 2020, Lifetable study of fall army worm </w:t>
      </w:r>
      <w:r w:rsidRPr="007317D9">
        <w:rPr>
          <w:rFonts w:ascii="Arial" w:hAnsi="Arial" w:cs="Arial"/>
          <w:i/>
          <w:iCs/>
          <w:sz w:val="20"/>
          <w:szCs w:val="20"/>
        </w:rPr>
        <w:t xml:space="preserve">Spodoptera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 E. Smith) on maize. </w:t>
      </w:r>
      <w:r w:rsidRPr="007317D9">
        <w:rPr>
          <w:rFonts w:ascii="Arial" w:hAnsi="Arial" w:cs="Arial"/>
          <w:i/>
          <w:iCs/>
          <w:sz w:val="20"/>
          <w:szCs w:val="20"/>
        </w:rPr>
        <w:t>Indian Journal of Entomology</w:t>
      </w:r>
      <w:r w:rsidRPr="007317D9">
        <w:rPr>
          <w:rFonts w:ascii="Arial" w:hAnsi="Arial" w:cs="Arial"/>
          <w:sz w:val="20"/>
          <w:szCs w:val="20"/>
        </w:rPr>
        <w:t>, 82(3): 574- 579.</w:t>
      </w:r>
    </w:p>
    <w:bookmarkEnd w:id="47"/>
    <w:p w14:paraId="3059E744" w14:textId="77777777" w:rsidR="00EF36C4" w:rsidRPr="007317D9" w:rsidRDefault="00EF36C4" w:rsidP="00EF36C4">
      <w:pPr>
        <w:spacing w:after="0" w:line="360" w:lineRule="auto"/>
        <w:ind w:left="840" w:right="-45" w:hanging="840"/>
        <w:jc w:val="both"/>
        <w:rPr>
          <w:rFonts w:ascii="Arial" w:hAnsi="Arial" w:cs="Arial"/>
          <w:sz w:val="20"/>
          <w:szCs w:val="20"/>
        </w:rPr>
      </w:pPr>
      <w:r w:rsidRPr="007317D9">
        <w:rPr>
          <w:rFonts w:ascii="Arial" w:hAnsi="Arial" w:cs="Arial"/>
          <w:sz w:val="20"/>
          <w:szCs w:val="20"/>
        </w:rPr>
        <w:t>Assefa F and Ayalew D, 2019, Status and control measures of fall armyworm (</w:t>
      </w:r>
      <w:r w:rsidRPr="007317D9">
        <w:rPr>
          <w:rFonts w:ascii="Arial" w:hAnsi="Arial" w:cs="Arial"/>
          <w:i/>
          <w:iCs/>
          <w:sz w:val="20"/>
          <w:szCs w:val="20"/>
        </w:rPr>
        <w:t xml:space="preserve">Spodoptera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infestations in maize fields in Ethiopia: </w:t>
      </w:r>
      <w:r w:rsidRPr="007317D9">
        <w:rPr>
          <w:rFonts w:ascii="Arial" w:hAnsi="Arial" w:cs="Arial"/>
          <w:i/>
          <w:iCs/>
          <w:sz w:val="20"/>
          <w:szCs w:val="20"/>
        </w:rPr>
        <w:t>A review. Cogent Food and Agriculture</w:t>
      </w:r>
      <w:r w:rsidRPr="007317D9">
        <w:rPr>
          <w:rFonts w:ascii="Arial" w:hAnsi="Arial" w:cs="Arial"/>
          <w:sz w:val="20"/>
          <w:szCs w:val="20"/>
        </w:rPr>
        <w:t>, 5(1).</w:t>
      </w:r>
    </w:p>
    <w:p w14:paraId="0409F2A0" w14:textId="77777777" w:rsidR="00EF36C4" w:rsidRPr="007317D9" w:rsidRDefault="00EF36C4" w:rsidP="007317D9">
      <w:pPr>
        <w:spacing w:after="0" w:line="360" w:lineRule="auto"/>
        <w:ind w:left="840" w:right="-45" w:hanging="840"/>
        <w:jc w:val="both"/>
        <w:rPr>
          <w:rFonts w:ascii="Arial" w:hAnsi="Arial" w:cs="Arial"/>
          <w:sz w:val="20"/>
          <w:szCs w:val="20"/>
        </w:rPr>
      </w:pPr>
      <w:r w:rsidRPr="007317D9">
        <w:rPr>
          <w:rFonts w:ascii="Arial" w:hAnsi="Arial" w:cs="Arial"/>
          <w:sz w:val="20"/>
          <w:szCs w:val="20"/>
        </w:rPr>
        <w:t xml:space="preserve">Bhavani B, Chandra Sekhar V, Kishore Varma P, Bharatha Lakshmi M, Jamuna P and Swapna B, 2019, Morphological and molecular identification of an invasive insect pest, fall army worm, </w:t>
      </w:r>
      <w:r w:rsidRPr="007317D9">
        <w:rPr>
          <w:rFonts w:ascii="Arial" w:hAnsi="Arial" w:cs="Arial"/>
          <w:i/>
          <w:iCs/>
          <w:sz w:val="20"/>
          <w:szCs w:val="20"/>
        </w:rPr>
        <w:t xml:space="preserve">Spodoptera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occurring on sugarcane in Andhra Pradesh. </w:t>
      </w:r>
      <w:r w:rsidRPr="007317D9">
        <w:rPr>
          <w:rFonts w:ascii="Arial" w:hAnsi="Arial" w:cs="Arial"/>
          <w:i/>
          <w:iCs/>
          <w:sz w:val="20"/>
          <w:szCs w:val="20"/>
        </w:rPr>
        <w:t>Indian Journal of Entomology and Zoology Studies</w:t>
      </w:r>
      <w:r w:rsidR="007317D9">
        <w:rPr>
          <w:rFonts w:ascii="Arial" w:hAnsi="Arial" w:cs="Arial"/>
          <w:sz w:val="20"/>
          <w:szCs w:val="20"/>
        </w:rPr>
        <w:t xml:space="preserve">, 7(4): </w:t>
      </w:r>
      <w:r w:rsidRPr="007317D9">
        <w:rPr>
          <w:rFonts w:ascii="Arial" w:hAnsi="Arial" w:cs="Arial"/>
          <w:sz w:val="20"/>
          <w:szCs w:val="20"/>
        </w:rPr>
        <w:t>12-18.</w:t>
      </w:r>
    </w:p>
    <w:p w14:paraId="0CAD8C37" w14:textId="77777777" w:rsidR="00EF36C4" w:rsidRPr="007317D9" w:rsidRDefault="00EF36C4" w:rsidP="007317D9">
      <w:pPr>
        <w:spacing w:after="0" w:line="396" w:lineRule="auto"/>
        <w:ind w:left="840" w:right="-45" w:hanging="840"/>
        <w:jc w:val="both"/>
        <w:rPr>
          <w:rFonts w:ascii="Arial" w:hAnsi="Arial" w:cs="Arial"/>
          <w:sz w:val="20"/>
          <w:szCs w:val="20"/>
        </w:rPr>
      </w:pPr>
      <w:bookmarkStart w:id="48" w:name="_Hlk124548191"/>
      <w:proofErr w:type="spellStart"/>
      <w:r w:rsidRPr="007317D9">
        <w:rPr>
          <w:rFonts w:ascii="Arial" w:hAnsi="Arial" w:cs="Arial"/>
          <w:sz w:val="20"/>
          <w:szCs w:val="20"/>
        </w:rPr>
        <w:t>Chormule</w:t>
      </w:r>
      <w:proofErr w:type="spellEnd"/>
      <w:r w:rsidRPr="007317D9">
        <w:rPr>
          <w:rFonts w:ascii="Arial" w:hAnsi="Arial" w:cs="Arial"/>
          <w:sz w:val="20"/>
          <w:szCs w:val="20"/>
        </w:rPr>
        <w:t xml:space="preserve"> A, </w:t>
      </w:r>
      <w:proofErr w:type="spellStart"/>
      <w:r w:rsidRPr="007317D9">
        <w:rPr>
          <w:rFonts w:ascii="Arial" w:hAnsi="Arial" w:cs="Arial"/>
          <w:sz w:val="20"/>
          <w:szCs w:val="20"/>
        </w:rPr>
        <w:t>Shejawal</w:t>
      </w:r>
      <w:proofErr w:type="spellEnd"/>
      <w:r w:rsidRPr="007317D9">
        <w:rPr>
          <w:rFonts w:ascii="Arial" w:hAnsi="Arial" w:cs="Arial"/>
          <w:sz w:val="20"/>
          <w:szCs w:val="20"/>
        </w:rPr>
        <w:t xml:space="preserve"> N,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D, </w:t>
      </w:r>
      <w:proofErr w:type="spellStart"/>
      <w:r w:rsidRPr="007317D9">
        <w:rPr>
          <w:rFonts w:ascii="Arial" w:hAnsi="Arial" w:cs="Arial"/>
          <w:sz w:val="20"/>
          <w:szCs w:val="20"/>
        </w:rPr>
        <w:t>Kalleshwaraswamy</w:t>
      </w:r>
      <w:proofErr w:type="spellEnd"/>
      <w:r w:rsidRPr="007317D9">
        <w:rPr>
          <w:rFonts w:ascii="Arial" w:hAnsi="Arial" w:cs="Arial"/>
          <w:sz w:val="20"/>
          <w:szCs w:val="20"/>
        </w:rPr>
        <w:t xml:space="preserve"> C M, Asokan R and </w:t>
      </w:r>
      <w:proofErr w:type="spellStart"/>
      <w:r w:rsidRPr="007317D9">
        <w:rPr>
          <w:rFonts w:ascii="Arial" w:hAnsi="Arial" w:cs="Arial"/>
          <w:sz w:val="20"/>
          <w:szCs w:val="20"/>
        </w:rPr>
        <w:t>Mahadevaswamy</w:t>
      </w:r>
      <w:proofErr w:type="spellEnd"/>
      <w:r w:rsidRPr="007317D9">
        <w:rPr>
          <w:rFonts w:ascii="Arial" w:hAnsi="Arial" w:cs="Arial"/>
          <w:sz w:val="20"/>
          <w:szCs w:val="20"/>
        </w:rPr>
        <w:t xml:space="preserve"> H M, 2019, First report of the fall Armyworm, </w:t>
      </w:r>
      <w:r w:rsidRPr="007317D9">
        <w:rPr>
          <w:rFonts w:ascii="Arial" w:hAnsi="Arial" w:cs="Arial"/>
          <w:i/>
          <w:iCs/>
          <w:sz w:val="20"/>
          <w:szCs w:val="20"/>
        </w:rPr>
        <w:t xml:space="preserve">Spodoptera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on sugarcane and other crops from Maharashtra, India. </w:t>
      </w:r>
      <w:r w:rsidRPr="007317D9">
        <w:rPr>
          <w:rFonts w:ascii="Arial" w:hAnsi="Arial" w:cs="Arial"/>
          <w:i/>
          <w:iCs/>
          <w:sz w:val="20"/>
          <w:szCs w:val="20"/>
        </w:rPr>
        <w:t>Journal of Entomology and Zoology Studies</w:t>
      </w:r>
      <w:r w:rsidR="007317D9">
        <w:rPr>
          <w:rFonts w:ascii="Arial" w:hAnsi="Arial" w:cs="Arial"/>
          <w:sz w:val="20"/>
          <w:szCs w:val="20"/>
        </w:rPr>
        <w:t xml:space="preserve">, 7(1): </w:t>
      </w:r>
      <w:r w:rsidRPr="007317D9">
        <w:rPr>
          <w:rFonts w:ascii="Arial" w:hAnsi="Arial" w:cs="Arial"/>
          <w:sz w:val="20"/>
          <w:szCs w:val="20"/>
        </w:rPr>
        <w:t>114-117.</w:t>
      </w:r>
    </w:p>
    <w:bookmarkEnd w:id="48"/>
    <w:p w14:paraId="78E8D446" w14:textId="77777777" w:rsidR="00EF36C4" w:rsidRPr="007317D9" w:rsidRDefault="00EF36C4" w:rsidP="00EF36C4">
      <w:pPr>
        <w:spacing w:after="0" w:line="360" w:lineRule="auto"/>
        <w:ind w:left="840" w:right="-45" w:hanging="840"/>
        <w:jc w:val="both"/>
        <w:rPr>
          <w:rFonts w:ascii="Arial" w:hAnsi="Arial" w:cs="Arial"/>
          <w:sz w:val="20"/>
          <w:szCs w:val="20"/>
        </w:rPr>
      </w:pPr>
      <w:r w:rsidRPr="007317D9">
        <w:rPr>
          <w:rFonts w:ascii="Arial" w:hAnsi="Arial" w:cs="Arial"/>
          <w:sz w:val="20"/>
          <w:szCs w:val="20"/>
        </w:rPr>
        <w:t>FAOSTAT (2020). World Food and Agriculture-Statistical Yearbook, Rome, p.156.</w:t>
      </w:r>
    </w:p>
    <w:p w14:paraId="17246769" w14:textId="77777777" w:rsidR="00EF36C4" w:rsidRPr="007317D9" w:rsidRDefault="00EF36C4" w:rsidP="00EF36C4">
      <w:pPr>
        <w:spacing w:after="0" w:line="384" w:lineRule="auto"/>
        <w:ind w:left="839" w:right="-45" w:hanging="839"/>
        <w:jc w:val="both"/>
        <w:rPr>
          <w:rFonts w:ascii="Arial" w:hAnsi="Arial" w:cs="Arial"/>
          <w:sz w:val="20"/>
          <w:szCs w:val="20"/>
        </w:rPr>
      </w:pPr>
      <w:bookmarkStart w:id="49" w:name="_Hlk124548361"/>
      <w:proofErr w:type="spellStart"/>
      <w:r w:rsidRPr="007317D9">
        <w:rPr>
          <w:rFonts w:ascii="Arial" w:hAnsi="Arial" w:cs="Arial"/>
          <w:sz w:val="20"/>
          <w:szCs w:val="20"/>
        </w:rPr>
        <w:t>Igyuve</w:t>
      </w:r>
      <w:proofErr w:type="spellEnd"/>
      <w:r w:rsidRPr="007317D9">
        <w:rPr>
          <w:rFonts w:ascii="Arial" w:hAnsi="Arial" w:cs="Arial"/>
          <w:sz w:val="20"/>
          <w:szCs w:val="20"/>
        </w:rPr>
        <w:t xml:space="preserve"> T M, Ojo G O S, </w:t>
      </w:r>
      <w:proofErr w:type="spellStart"/>
      <w:r w:rsidRPr="007317D9">
        <w:rPr>
          <w:rFonts w:ascii="Arial" w:hAnsi="Arial" w:cs="Arial"/>
          <w:sz w:val="20"/>
          <w:szCs w:val="20"/>
        </w:rPr>
        <w:t>Ugbaa</w:t>
      </w:r>
      <w:proofErr w:type="spellEnd"/>
      <w:r w:rsidRPr="007317D9">
        <w:rPr>
          <w:rFonts w:ascii="Arial" w:hAnsi="Arial" w:cs="Arial"/>
          <w:sz w:val="20"/>
          <w:szCs w:val="20"/>
        </w:rPr>
        <w:t xml:space="preserve"> M S and </w:t>
      </w:r>
      <w:proofErr w:type="spellStart"/>
      <w:r w:rsidRPr="007317D9">
        <w:rPr>
          <w:rFonts w:ascii="Arial" w:hAnsi="Arial" w:cs="Arial"/>
          <w:sz w:val="20"/>
          <w:szCs w:val="20"/>
        </w:rPr>
        <w:t>Ochigbo</w:t>
      </w:r>
      <w:proofErr w:type="spellEnd"/>
      <w:r w:rsidRPr="007317D9">
        <w:rPr>
          <w:rFonts w:ascii="Arial" w:hAnsi="Arial" w:cs="Arial"/>
          <w:sz w:val="20"/>
          <w:szCs w:val="20"/>
        </w:rPr>
        <w:t xml:space="preserve"> </w:t>
      </w:r>
      <w:proofErr w:type="gramStart"/>
      <w:r w:rsidRPr="007317D9">
        <w:rPr>
          <w:rFonts w:ascii="Arial" w:hAnsi="Arial" w:cs="Arial"/>
          <w:sz w:val="20"/>
          <w:szCs w:val="20"/>
        </w:rPr>
        <w:t>A</w:t>
      </w:r>
      <w:proofErr w:type="gramEnd"/>
      <w:r w:rsidRPr="007317D9">
        <w:rPr>
          <w:rFonts w:ascii="Arial" w:hAnsi="Arial" w:cs="Arial"/>
          <w:sz w:val="20"/>
          <w:szCs w:val="20"/>
        </w:rPr>
        <w:t xml:space="preserve"> E, 2018, Fall armyworm (</w:t>
      </w:r>
      <w:r w:rsidRPr="007317D9">
        <w:rPr>
          <w:rFonts w:ascii="Arial" w:hAnsi="Arial" w:cs="Arial"/>
          <w:i/>
          <w:iCs/>
          <w:sz w:val="20"/>
          <w:szCs w:val="20"/>
        </w:rPr>
        <w:t xml:space="preserve">Spodoptera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it’s biology, impact and control on maize production in Nigeria. </w:t>
      </w:r>
      <w:r w:rsidRPr="007317D9">
        <w:rPr>
          <w:rFonts w:ascii="Arial" w:hAnsi="Arial" w:cs="Arial"/>
          <w:i/>
          <w:iCs/>
          <w:sz w:val="20"/>
          <w:szCs w:val="20"/>
        </w:rPr>
        <w:t>Nigerian Journal of Crop Science</w:t>
      </w:r>
      <w:r w:rsidRPr="007317D9">
        <w:rPr>
          <w:rFonts w:ascii="Arial" w:hAnsi="Arial" w:cs="Arial"/>
          <w:sz w:val="20"/>
          <w:szCs w:val="20"/>
        </w:rPr>
        <w:t>, 5(1): 70-79.</w:t>
      </w:r>
    </w:p>
    <w:p w14:paraId="6A9FE2DC" w14:textId="77777777" w:rsidR="00EF36C4" w:rsidRPr="007317D9" w:rsidRDefault="00EF36C4" w:rsidP="00EF36C4">
      <w:pPr>
        <w:spacing w:after="0" w:line="384" w:lineRule="auto"/>
        <w:ind w:left="839" w:right="-45" w:hanging="839"/>
        <w:jc w:val="both"/>
        <w:rPr>
          <w:rFonts w:ascii="Arial" w:hAnsi="Arial" w:cs="Arial"/>
          <w:sz w:val="20"/>
          <w:szCs w:val="20"/>
        </w:rPr>
      </w:pPr>
      <w:bookmarkStart w:id="50" w:name="_Hlk124548247"/>
      <w:bookmarkEnd w:id="49"/>
      <w:r w:rsidRPr="007317D9">
        <w:rPr>
          <w:rFonts w:ascii="Arial" w:hAnsi="Arial" w:cs="Arial"/>
          <w:sz w:val="20"/>
          <w:szCs w:val="20"/>
        </w:rPr>
        <w:t xml:space="preserve">Kalyan D, Mahla, M K, Babu S R, Kalyan R K and Swathi P, 2020, Biological Parameters of </w:t>
      </w:r>
      <w:r w:rsidRPr="007317D9">
        <w:rPr>
          <w:rFonts w:ascii="Arial" w:hAnsi="Arial" w:cs="Arial"/>
          <w:i/>
          <w:iCs/>
          <w:sz w:val="20"/>
          <w:szCs w:val="20"/>
        </w:rPr>
        <w:t xml:space="preserve">Spodoptera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under Laboratory Conditions. </w:t>
      </w:r>
      <w:r w:rsidRPr="007317D9">
        <w:rPr>
          <w:rFonts w:ascii="Arial" w:hAnsi="Arial" w:cs="Arial"/>
          <w:i/>
          <w:iCs/>
          <w:sz w:val="20"/>
          <w:szCs w:val="20"/>
        </w:rPr>
        <w:t>International Journal of Current Microbiology and Applied Sciences</w:t>
      </w:r>
      <w:r w:rsidRPr="007317D9">
        <w:rPr>
          <w:rFonts w:ascii="Arial" w:hAnsi="Arial" w:cs="Arial"/>
          <w:sz w:val="20"/>
          <w:szCs w:val="20"/>
        </w:rPr>
        <w:t>, 9(5): 2972-2979.</w:t>
      </w:r>
    </w:p>
    <w:bookmarkEnd w:id="50"/>
    <w:p w14:paraId="12CF0936" w14:textId="77777777" w:rsidR="00EF36C4" w:rsidRPr="007317D9" w:rsidRDefault="00EF36C4" w:rsidP="00EF36C4">
      <w:pPr>
        <w:spacing w:after="0" w:line="360" w:lineRule="auto"/>
        <w:ind w:left="840" w:right="-46" w:hanging="840"/>
        <w:jc w:val="both"/>
        <w:rPr>
          <w:rFonts w:ascii="Arial" w:hAnsi="Arial" w:cs="Arial"/>
          <w:sz w:val="20"/>
          <w:szCs w:val="20"/>
        </w:rPr>
      </w:pPr>
      <w:r w:rsidRPr="007317D9">
        <w:rPr>
          <w:rFonts w:ascii="Arial" w:hAnsi="Arial" w:cs="Arial"/>
          <w:sz w:val="20"/>
          <w:szCs w:val="20"/>
        </w:rPr>
        <w:t>Malo M and Hore J, 2020, The emerging menace of fall armyworm (</w:t>
      </w:r>
      <w:r w:rsidRPr="007317D9">
        <w:rPr>
          <w:rFonts w:ascii="Arial" w:hAnsi="Arial" w:cs="Arial"/>
          <w:i/>
          <w:iCs/>
          <w:sz w:val="20"/>
          <w:szCs w:val="20"/>
        </w:rPr>
        <w:t xml:space="preserve">Spodoptera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in maize: A call for attention and action. </w:t>
      </w:r>
      <w:r w:rsidRPr="007317D9">
        <w:rPr>
          <w:rFonts w:ascii="Arial" w:hAnsi="Arial" w:cs="Arial"/>
          <w:i/>
          <w:iCs/>
          <w:sz w:val="20"/>
          <w:szCs w:val="20"/>
        </w:rPr>
        <w:t>Journal of Entomology and Zoology Studies</w:t>
      </w:r>
      <w:r w:rsidRPr="007317D9">
        <w:rPr>
          <w:rFonts w:ascii="Arial" w:hAnsi="Arial" w:cs="Arial"/>
          <w:sz w:val="20"/>
          <w:szCs w:val="20"/>
        </w:rPr>
        <w:t>, 8(1): 455-465.</w:t>
      </w:r>
    </w:p>
    <w:p w14:paraId="2BA116B0" w14:textId="77777777" w:rsidR="00EF36C4" w:rsidRPr="007317D9" w:rsidRDefault="00EF36C4" w:rsidP="00EF36C4">
      <w:pPr>
        <w:spacing w:after="0" w:line="360" w:lineRule="auto"/>
        <w:ind w:left="840" w:right="-46" w:hanging="840"/>
        <w:jc w:val="both"/>
        <w:rPr>
          <w:rFonts w:ascii="Arial" w:hAnsi="Arial" w:cs="Arial"/>
          <w:sz w:val="20"/>
          <w:szCs w:val="20"/>
        </w:rPr>
      </w:pPr>
      <w:r w:rsidRPr="007317D9">
        <w:rPr>
          <w:rFonts w:ascii="Arial" w:hAnsi="Arial" w:cs="Arial"/>
          <w:sz w:val="20"/>
          <w:szCs w:val="20"/>
        </w:rPr>
        <w:t xml:space="preserve">Montezano D G, Sosa-Gomez, D R, Specht A, Roque-Specht V F, Sousa-Silva J C, Paula-Moraes S D and Hunt T E, 2018, Host plants of </w:t>
      </w:r>
      <w:r w:rsidRPr="007317D9">
        <w:rPr>
          <w:rFonts w:ascii="Arial" w:hAnsi="Arial" w:cs="Arial"/>
          <w:i/>
          <w:iCs/>
          <w:sz w:val="20"/>
          <w:szCs w:val="20"/>
        </w:rPr>
        <w:t xml:space="preserve">Spodoptera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in the Americas. </w:t>
      </w:r>
      <w:r w:rsidRPr="007317D9">
        <w:rPr>
          <w:rFonts w:ascii="Arial" w:hAnsi="Arial" w:cs="Arial"/>
          <w:i/>
          <w:iCs/>
          <w:sz w:val="20"/>
          <w:szCs w:val="20"/>
        </w:rPr>
        <w:t>African entomology</w:t>
      </w:r>
      <w:r w:rsidRPr="007317D9">
        <w:rPr>
          <w:rFonts w:ascii="Arial" w:hAnsi="Arial" w:cs="Arial"/>
          <w:sz w:val="20"/>
          <w:szCs w:val="20"/>
        </w:rPr>
        <w:t>, 26(2): 286-300.</w:t>
      </w:r>
    </w:p>
    <w:p w14:paraId="5DF02F02" w14:textId="77777777" w:rsidR="00EF36C4" w:rsidRPr="007317D9" w:rsidRDefault="00EF36C4" w:rsidP="00EF36C4">
      <w:pPr>
        <w:spacing w:after="0" w:line="360" w:lineRule="auto"/>
        <w:ind w:left="840" w:right="-46" w:hanging="840"/>
        <w:jc w:val="both"/>
        <w:rPr>
          <w:rFonts w:ascii="Arial" w:hAnsi="Arial" w:cs="Arial"/>
          <w:sz w:val="20"/>
          <w:szCs w:val="20"/>
        </w:rPr>
      </w:pPr>
      <w:r w:rsidRPr="007317D9">
        <w:rPr>
          <w:rFonts w:ascii="Arial" w:hAnsi="Arial" w:cs="Arial"/>
          <w:sz w:val="20"/>
          <w:szCs w:val="20"/>
        </w:rPr>
        <w:t xml:space="preserve">Pitre H N and Hogg D B, 1983, Development of the fall armyworm on cotton, soybean and corn. </w:t>
      </w:r>
      <w:r w:rsidRPr="007317D9">
        <w:rPr>
          <w:rFonts w:ascii="Arial" w:hAnsi="Arial" w:cs="Arial"/>
          <w:i/>
          <w:iCs/>
          <w:sz w:val="20"/>
          <w:szCs w:val="20"/>
        </w:rPr>
        <w:t>Journal of the Georgia Entomological Society</w:t>
      </w:r>
      <w:r w:rsidRPr="007317D9">
        <w:rPr>
          <w:rFonts w:ascii="Arial" w:hAnsi="Arial" w:cs="Arial"/>
          <w:sz w:val="20"/>
          <w:szCs w:val="20"/>
        </w:rPr>
        <w:t>, 18(2): 182- 187.</w:t>
      </w:r>
    </w:p>
    <w:p w14:paraId="62484E18" w14:textId="77777777" w:rsidR="00EF36C4" w:rsidRPr="007317D9" w:rsidRDefault="00EF36C4" w:rsidP="00EF36C4">
      <w:pPr>
        <w:spacing w:after="0" w:line="396" w:lineRule="auto"/>
        <w:ind w:left="840" w:right="-45" w:hanging="840"/>
        <w:jc w:val="both"/>
        <w:rPr>
          <w:rFonts w:ascii="Arial" w:hAnsi="Arial" w:cs="Arial"/>
          <w:sz w:val="20"/>
          <w:szCs w:val="20"/>
        </w:rPr>
      </w:pPr>
      <w:bookmarkStart w:id="51" w:name="_Hlk124548449"/>
      <w:r w:rsidRPr="007317D9">
        <w:rPr>
          <w:rFonts w:ascii="Arial" w:hAnsi="Arial" w:cs="Arial"/>
          <w:sz w:val="20"/>
          <w:szCs w:val="20"/>
        </w:rPr>
        <w:lastRenderedPageBreak/>
        <w:t xml:space="preserve">Ramya S N and Maheswari T U, 2019, Bionomics of fall armyworm </w:t>
      </w:r>
      <w:r w:rsidRPr="007317D9">
        <w:rPr>
          <w:rFonts w:ascii="Arial" w:hAnsi="Arial" w:cs="Arial"/>
          <w:i/>
          <w:iCs/>
          <w:sz w:val="20"/>
          <w:szCs w:val="20"/>
        </w:rPr>
        <w:t xml:space="preserve">Spodoptera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on artificial diet. </w:t>
      </w:r>
      <w:r w:rsidRPr="007317D9">
        <w:rPr>
          <w:rFonts w:ascii="Arial" w:hAnsi="Arial" w:cs="Arial"/>
          <w:i/>
          <w:iCs/>
          <w:sz w:val="20"/>
          <w:szCs w:val="20"/>
        </w:rPr>
        <w:t>Indian Journal of Entomology</w:t>
      </w:r>
      <w:r w:rsidRPr="007317D9">
        <w:rPr>
          <w:rFonts w:ascii="Arial" w:hAnsi="Arial" w:cs="Arial"/>
          <w:sz w:val="20"/>
          <w:szCs w:val="20"/>
        </w:rPr>
        <w:t>, 81(4): 788-791</w:t>
      </w:r>
      <w:bookmarkEnd w:id="51"/>
      <w:r w:rsidRPr="007317D9">
        <w:rPr>
          <w:rFonts w:ascii="Arial" w:hAnsi="Arial" w:cs="Arial"/>
          <w:sz w:val="20"/>
          <w:szCs w:val="20"/>
        </w:rPr>
        <w:t>.</w:t>
      </w:r>
    </w:p>
    <w:p w14:paraId="0AE8DDEA" w14:textId="77777777" w:rsidR="00EF36C4" w:rsidRPr="007317D9" w:rsidRDefault="00EF36C4" w:rsidP="00EF36C4">
      <w:pPr>
        <w:spacing w:after="0" w:line="360" w:lineRule="auto"/>
        <w:ind w:left="840" w:right="-45" w:hanging="840"/>
        <w:jc w:val="both"/>
        <w:rPr>
          <w:rFonts w:ascii="Arial" w:hAnsi="Arial" w:cs="Arial"/>
          <w:sz w:val="20"/>
          <w:szCs w:val="20"/>
        </w:rPr>
      </w:pPr>
      <w:bookmarkStart w:id="52" w:name="_Hlk124548222"/>
      <w:r w:rsidRPr="007317D9">
        <w:rPr>
          <w:rFonts w:ascii="Arial" w:hAnsi="Arial" w:cs="Arial"/>
          <w:sz w:val="20"/>
          <w:szCs w:val="20"/>
        </w:rPr>
        <w:t xml:space="preserve">Reddy K J M, Kumari K, Saha T and Singh S N, 2020, First record, seasonal incidence and life cycle of fall armyworm, </w:t>
      </w:r>
      <w:r w:rsidRPr="007317D9">
        <w:rPr>
          <w:rFonts w:ascii="Arial" w:hAnsi="Arial" w:cs="Arial"/>
          <w:i/>
          <w:iCs/>
          <w:sz w:val="20"/>
          <w:szCs w:val="20"/>
        </w:rPr>
        <w:t xml:space="preserve">Spodoptera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in maize at Sabour, Bhagalpur, Bihar. </w:t>
      </w:r>
      <w:r w:rsidRPr="007317D9">
        <w:rPr>
          <w:rFonts w:ascii="Arial" w:hAnsi="Arial" w:cs="Arial"/>
          <w:i/>
          <w:iCs/>
          <w:sz w:val="20"/>
          <w:szCs w:val="20"/>
        </w:rPr>
        <w:t>Journal of Entomology and Zoology studies</w:t>
      </w:r>
      <w:r w:rsidRPr="007317D9">
        <w:rPr>
          <w:rFonts w:ascii="Arial" w:hAnsi="Arial" w:cs="Arial"/>
          <w:sz w:val="20"/>
          <w:szCs w:val="20"/>
        </w:rPr>
        <w:t>, 8(5): 1631-1635.</w:t>
      </w:r>
    </w:p>
    <w:p w14:paraId="229622C4" w14:textId="77777777" w:rsidR="00EF36C4" w:rsidRPr="007317D9" w:rsidRDefault="00EF36C4" w:rsidP="00EF36C4">
      <w:pPr>
        <w:spacing w:after="0" w:line="360" w:lineRule="auto"/>
        <w:ind w:left="840" w:right="-46" w:hanging="840"/>
        <w:jc w:val="both"/>
        <w:rPr>
          <w:rFonts w:ascii="Arial" w:hAnsi="Arial" w:cs="Arial"/>
          <w:sz w:val="20"/>
          <w:szCs w:val="20"/>
        </w:rPr>
      </w:pPr>
      <w:bookmarkStart w:id="53" w:name="_Hlk124548033"/>
      <w:bookmarkEnd w:id="52"/>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D, </w:t>
      </w:r>
      <w:proofErr w:type="spellStart"/>
      <w:r w:rsidRPr="007317D9">
        <w:rPr>
          <w:rFonts w:ascii="Arial" w:hAnsi="Arial" w:cs="Arial"/>
          <w:sz w:val="20"/>
          <w:szCs w:val="20"/>
        </w:rPr>
        <w:t>Kalleshwaraswamy</w:t>
      </w:r>
      <w:proofErr w:type="spellEnd"/>
      <w:r w:rsidRPr="007317D9">
        <w:rPr>
          <w:rFonts w:ascii="Arial" w:hAnsi="Arial" w:cs="Arial"/>
          <w:sz w:val="20"/>
          <w:szCs w:val="20"/>
        </w:rPr>
        <w:t xml:space="preserve"> C M, Asokan R, </w:t>
      </w:r>
      <w:proofErr w:type="spellStart"/>
      <w:r w:rsidRPr="007317D9">
        <w:rPr>
          <w:rFonts w:ascii="Arial" w:hAnsi="Arial" w:cs="Arial"/>
          <w:sz w:val="20"/>
          <w:szCs w:val="20"/>
        </w:rPr>
        <w:t>Mahadevaswamy</w:t>
      </w:r>
      <w:proofErr w:type="spellEnd"/>
      <w:r w:rsidRPr="007317D9">
        <w:rPr>
          <w:rFonts w:ascii="Arial" w:hAnsi="Arial" w:cs="Arial"/>
          <w:sz w:val="20"/>
          <w:szCs w:val="20"/>
        </w:rPr>
        <w:t xml:space="preserve"> H M, Maruthi M S, </w:t>
      </w:r>
      <w:proofErr w:type="spellStart"/>
      <w:r w:rsidRPr="007317D9">
        <w:rPr>
          <w:rFonts w:ascii="Arial" w:hAnsi="Arial" w:cs="Arial"/>
          <w:sz w:val="20"/>
          <w:szCs w:val="20"/>
        </w:rPr>
        <w:t>Pavithro</w:t>
      </w:r>
      <w:proofErr w:type="spellEnd"/>
      <w:r w:rsidRPr="007317D9">
        <w:rPr>
          <w:rFonts w:ascii="Arial" w:hAnsi="Arial" w:cs="Arial"/>
          <w:sz w:val="20"/>
          <w:szCs w:val="20"/>
        </w:rPr>
        <w:t xml:space="preserve"> H B, Kavita Hegde, </w:t>
      </w:r>
      <w:proofErr w:type="spellStart"/>
      <w:r w:rsidRPr="007317D9">
        <w:rPr>
          <w:rFonts w:ascii="Arial" w:hAnsi="Arial" w:cs="Arial"/>
          <w:sz w:val="20"/>
          <w:szCs w:val="20"/>
        </w:rPr>
        <w:t>Shivaray</w:t>
      </w:r>
      <w:proofErr w:type="spellEnd"/>
      <w:r w:rsidRPr="007317D9">
        <w:rPr>
          <w:rFonts w:ascii="Arial" w:hAnsi="Arial" w:cs="Arial"/>
          <w:sz w:val="20"/>
          <w:szCs w:val="20"/>
        </w:rPr>
        <w:t xml:space="preserve"> Navi, Prabhu S T and Georg G, 2018a, First report of fall armyworm, </w:t>
      </w:r>
      <w:r w:rsidRPr="007317D9">
        <w:rPr>
          <w:rFonts w:ascii="Arial" w:hAnsi="Arial" w:cs="Arial"/>
          <w:i/>
          <w:iCs/>
          <w:sz w:val="20"/>
          <w:szCs w:val="20"/>
        </w:rPr>
        <w:t xml:space="preserve">Spodoptera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an alien invasive pest on maize in India. </w:t>
      </w:r>
      <w:r w:rsidRPr="007317D9">
        <w:rPr>
          <w:rFonts w:ascii="Arial" w:hAnsi="Arial" w:cs="Arial"/>
          <w:i/>
          <w:iCs/>
          <w:sz w:val="20"/>
          <w:szCs w:val="20"/>
        </w:rPr>
        <w:t>Pest Management in Horticultural Ecosystems</w:t>
      </w:r>
      <w:r w:rsidRPr="007317D9">
        <w:rPr>
          <w:rFonts w:ascii="Arial" w:hAnsi="Arial" w:cs="Arial"/>
          <w:sz w:val="20"/>
          <w:szCs w:val="20"/>
        </w:rPr>
        <w:t>, 24(1): 23-29.</w:t>
      </w:r>
    </w:p>
    <w:p w14:paraId="74C07AFD" w14:textId="77777777" w:rsidR="00EF36C4" w:rsidRPr="007317D9" w:rsidRDefault="00EF36C4" w:rsidP="007317D9">
      <w:pPr>
        <w:spacing w:after="0" w:line="360" w:lineRule="auto"/>
        <w:ind w:left="840" w:right="-46" w:hanging="840"/>
        <w:jc w:val="both"/>
        <w:rPr>
          <w:rFonts w:ascii="Arial" w:hAnsi="Arial" w:cs="Arial"/>
          <w:sz w:val="20"/>
          <w:szCs w:val="20"/>
        </w:rPr>
      </w:pPr>
      <w:bookmarkStart w:id="54" w:name="_Hlk124548108"/>
      <w:bookmarkEnd w:id="53"/>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D, </w:t>
      </w:r>
      <w:proofErr w:type="spellStart"/>
      <w:r w:rsidRPr="007317D9">
        <w:rPr>
          <w:rFonts w:ascii="Arial" w:hAnsi="Arial" w:cs="Arial"/>
          <w:sz w:val="20"/>
          <w:szCs w:val="20"/>
        </w:rPr>
        <w:t>Kalleshwaraswamy</w:t>
      </w:r>
      <w:proofErr w:type="spellEnd"/>
      <w:r w:rsidRPr="007317D9">
        <w:rPr>
          <w:rFonts w:ascii="Arial" w:hAnsi="Arial" w:cs="Arial"/>
          <w:sz w:val="20"/>
          <w:szCs w:val="20"/>
        </w:rPr>
        <w:t xml:space="preserve"> C M, Maruthi M and Pavithra H B, 2018b, Biology of invasive fall armyworm </w:t>
      </w:r>
      <w:r w:rsidRPr="007317D9">
        <w:rPr>
          <w:rFonts w:ascii="Arial" w:hAnsi="Arial" w:cs="Arial"/>
          <w:i/>
          <w:iCs/>
          <w:sz w:val="20"/>
          <w:szCs w:val="20"/>
        </w:rPr>
        <w:t xml:space="preserve">Spodoptera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on maize. </w:t>
      </w:r>
      <w:r w:rsidRPr="007317D9">
        <w:rPr>
          <w:rFonts w:ascii="Arial" w:hAnsi="Arial" w:cs="Arial"/>
          <w:i/>
          <w:iCs/>
          <w:sz w:val="20"/>
          <w:szCs w:val="20"/>
        </w:rPr>
        <w:t>Indian Journal of Entomology</w:t>
      </w:r>
      <w:r w:rsidR="007317D9">
        <w:rPr>
          <w:rFonts w:ascii="Arial" w:hAnsi="Arial" w:cs="Arial"/>
          <w:sz w:val="20"/>
          <w:szCs w:val="20"/>
        </w:rPr>
        <w:t xml:space="preserve">, 80(3): </w:t>
      </w:r>
      <w:r w:rsidRPr="007317D9">
        <w:rPr>
          <w:rFonts w:ascii="Arial" w:hAnsi="Arial" w:cs="Arial"/>
          <w:sz w:val="20"/>
          <w:szCs w:val="20"/>
        </w:rPr>
        <w:t>540-543.</w:t>
      </w:r>
    </w:p>
    <w:p w14:paraId="173B282F" w14:textId="77777777" w:rsidR="00EF36C4" w:rsidRPr="007317D9" w:rsidRDefault="00EF36C4" w:rsidP="00EF36C4">
      <w:pPr>
        <w:spacing w:after="0" w:line="360" w:lineRule="auto"/>
        <w:ind w:left="840" w:right="-46" w:hanging="840"/>
        <w:jc w:val="both"/>
        <w:rPr>
          <w:rFonts w:ascii="Arial" w:hAnsi="Arial" w:cs="Arial"/>
          <w:sz w:val="20"/>
          <w:szCs w:val="20"/>
        </w:rPr>
      </w:pPr>
      <w:bookmarkStart w:id="55" w:name="_Hlk124548429"/>
      <w:bookmarkEnd w:id="54"/>
      <w:proofErr w:type="spellStart"/>
      <w:r w:rsidRPr="007317D9">
        <w:rPr>
          <w:rFonts w:ascii="Arial" w:hAnsi="Arial" w:cs="Arial"/>
          <w:sz w:val="20"/>
          <w:szCs w:val="20"/>
        </w:rPr>
        <w:t>Siddhapara</w:t>
      </w:r>
      <w:proofErr w:type="spellEnd"/>
      <w:r w:rsidRPr="007317D9">
        <w:rPr>
          <w:rFonts w:ascii="Arial" w:hAnsi="Arial" w:cs="Arial"/>
          <w:sz w:val="20"/>
          <w:szCs w:val="20"/>
        </w:rPr>
        <w:t xml:space="preserve"> M R, Patel K M and Patel A G, 2021, Biology and morphometrics of fall army worm </w:t>
      </w:r>
      <w:r w:rsidRPr="007317D9">
        <w:rPr>
          <w:rFonts w:ascii="Arial" w:hAnsi="Arial" w:cs="Arial"/>
          <w:i/>
          <w:iCs/>
          <w:sz w:val="20"/>
          <w:szCs w:val="20"/>
        </w:rPr>
        <w:t xml:space="preserve">Spodoptera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 E smith) on Maize. </w:t>
      </w:r>
      <w:r w:rsidRPr="007317D9">
        <w:rPr>
          <w:rFonts w:ascii="Arial" w:hAnsi="Arial" w:cs="Arial"/>
          <w:i/>
          <w:iCs/>
          <w:sz w:val="20"/>
          <w:szCs w:val="20"/>
        </w:rPr>
        <w:t>Indian Journal of Entomology</w:t>
      </w:r>
      <w:r w:rsidRPr="007317D9">
        <w:rPr>
          <w:rFonts w:ascii="Arial" w:hAnsi="Arial" w:cs="Arial"/>
          <w:sz w:val="20"/>
          <w:szCs w:val="20"/>
        </w:rPr>
        <w:t>, 83(4): 627-629.</w:t>
      </w:r>
    </w:p>
    <w:p w14:paraId="538158AF" w14:textId="77777777" w:rsidR="00EF36C4" w:rsidRPr="007317D9" w:rsidRDefault="00EF36C4" w:rsidP="00EF36C4">
      <w:pPr>
        <w:spacing w:after="0" w:line="360" w:lineRule="auto"/>
        <w:ind w:left="840" w:right="-46" w:hanging="840"/>
        <w:jc w:val="both"/>
        <w:rPr>
          <w:rFonts w:ascii="Arial" w:hAnsi="Arial" w:cs="Arial"/>
          <w:sz w:val="20"/>
          <w:szCs w:val="20"/>
        </w:rPr>
      </w:pPr>
      <w:bookmarkStart w:id="56" w:name="_Hlk124548304"/>
      <w:bookmarkEnd w:id="55"/>
      <w:r w:rsidRPr="007317D9">
        <w:rPr>
          <w:rFonts w:ascii="Arial" w:hAnsi="Arial" w:cs="Arial"/>
          <w:sz w:val="20"/>
          <w:szCs w:val="20"/>
        </w:rPr>
        <w:t xml:space="preserve">Tiwari S and </w:t>
      </w:r>
      <w:proofErr w:type="spellStart"/>
      <w:r w:rsidRPr="007317D9">
        <w:rPr>
          <w:rFonts w:ascii="Arial" w:hAnsi="Arial" w:cs="Arial"/>
          <w:sz w:val="20"/>
          <w:szCs w:val="20"/>
        </w:rPr>
        <w:t>Deole</w:t>
      </w:r>
      <w:proofErr w:type="spellEnd"/>
      <w:r w:rsidRPr="007317D9">
        <w:rPr>
          <w:rFonts w:ascii="Arial" w:hAnsi="Arial" w:cs="Arial"/>
          <w:sz w:val="20"/>
          <w:szCs w:val="20"/>
        </w:rPr>
        <w:t xml:space="preserve"> S, 2021, Studies on life cycle of fall armyworm, </w:t>
      </w:r>
      <w:r w:rsidRPr="007317D9">
        <w:rPr>
          <w:rFonts w:ascii="Arial" w:hAnsi="Arial" w:cs="Arial"/>
          <w:i/>
          <w:iCs/>
          <w:sz w:val="20"/>
          <w:szCs w:val="20"/>
        </w:rPr>
        <w:t xml:space="preserve">Spodoptera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on maize at Raipur, Chhattisgarh. </w:t>
      </w:r>
      <w:r w:rsidRPr="007317D9">
        <w:rPr>
          <w:rFonts w:ascii="Arial" w:hAnsi="Arial" w:cs="Arial"/>
          <w:i/>
          <w:iCs/>
          <w:sz w:val="20"/>
          <w:szCs w:val="20"/>
        </w:rPr>
        <w:t>The Pharma Innovation Journal</w:t>
      </w:r>
      <w:r w:rsidRPr="007317D9">
        <w:rPr>
          <w:rFonts w:ascii="Arial" w:hAnsi="Arial" w:cs="Arial"/>
          <w:sz w:val="20"/>
          <w:szCs w:val="20"/>
        </w:rPr>
        <w:t>, 10(2): 643-646.</w:t>
      </w:r>
    </w:p>
    <w:bookmarkEnd w:id="56"/>
    <w:p w14:paraId="2434019A" w14:textId="77777777" w:rsidR="00211587" w:rsidRPr="00CA6AE8" w:rsidRDefault="00EF36C4" w:rsidP="00CA6AE8">
      <w:pPr>
        <w:spacing w:after="0" w:line="360" w:lineRule="auto"/>
        <w:ind w:left="840" w:right="-46" w:hanging="840"/>
        <w:jc w:val="both"/>
        <w:rPr>
          <w:rFonts w:ascii="Arial" w:hAnsi="Arial" w:cs="Arial"/>
          <w:sz w:val="20"/>
          <w:szCs w:val="20"/>
        </w:rPr>
      </w:pPr>
      <w:proofErr w:type="spellStart"/>
      <w:r w:rsidRPr="007317D9">
        <w:rPr>
          <w:rFonts w:ascii="Arial" w:hAnsi="Arial" w:cs="Arial"/>
          <w:sz w:val="20"/>
          <w:szCs w:val="20"/>
        </w:rPr>
        <w:t>Venkateswarlu</w:t>
      </w:r>
      <w:proofErr w:type="spellEnd"/>
      <w:r w:rsidRPr="007317D9">
        <w:rPr>
          <w:rFonts w:ascii="Arial" w:hAnsi="Arial" w:cs="Arial"/>
          <w:sz w:val="20"/>
          <w:szCs w:val="20"/>
        </w:rPr>
        <w:t xml:space="preserve"> U, Johnson M, </w:t>
      </w:r>
      <w:proofErr w:type="spellStart"/>
      <w:r w:rsidRPr="007317D9">
        <w:rPr>
          <w:rFonts w:ascii="Arial" w:hAnsi="Arial" w:cs="Arial"/>
          <w:sz w:val="20"/>
          <w:szCs w:val="20"/>
        </w:rPr>
        <w:t>Narasimhulu</w:t>
      </w:r>
      <w:proofErr w:type="spellEnd"/>
      <w:r w:rsidRPr="007317D9">
        <w:rPr>
          <w:rFonts w:ascii="Arial" w:hAnsi="Arial" w:cs="Arial"/>
          <w:sz w:val="20"/>
          <w:szCs w:val="20"/>
        </w:rPr>
        <w:t xml:space="preserve"> R and Muralikrishna T, 2018, Occurrence of the fall armyworm, </w:t>
      </w:r>
      <w:r w:rsidRPr="007317D9">
        <w:rPr>
          <w:rFonts w:ascii="Arial" w:hAnsi="Arial" w:cs="Arial"/>
          <w:i/>
          <w:iCs/>
          <w:sz w:val="20"/>
          <w:szCs w:val="20"/>
        </w:rPr>
        <w:t xml:space="preserve">Spodoptera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a new pest on bajra and sorghum in the fields of agricultural research station, </w:t>
      </w:r>
      <w:proofErr w:type="spellStart"/>
      <w:r w:rsidRPr="007317D9">
        <w:rPr>
          <w:rFonts w:ascii="Arial" w:hAnsi="Arial" w:cs="Arial"/>
          <w:sz w:val="20"/>
          <w:szCs w:val="20"/>
        </w:rPr>
        <w:t>Ananthapuramu</w:t>
      </w:r>
      <w:proofErr w:type="spellEnd"/>
      <w:r w:rsidRPr="007317D9">
        <w:rPr>
          <w:rFonts w:ascii="Arial" w:hAnsi="Arial" w:cs="Arial"/>
          <w:sz w:val="20"/>
          <w:szCs w:val="20"/>
        </w:rPr>
        <w:t xml:space="preserve">, Andhra Pradesh, India. </w:t>
      </w:r>
      <w:r w:rsidRPr="007317D9">
        <w:rPr>
          <w:rFonts w:ascii="Arial" w:hAnsi="Arial" w:cs="Arial"/>
          <w:i/>
          <w:iCs/>
          <w:sz w:val="20"/>
          <w:szCs w:val="20"/>
        </w:rPr>
        <w:t>Journal of Entomology and Zoology Studies</w:t>
      </w:r>
      <w:r w:rsidRPr="007317D9">
        <w:rPr>
          <w:rFonts w:ascii="Arial" w:hAnsi="Arial" w:cs="Arial"/>
          <w:sz w:val="20"/>
          <w:szCs w:val="20"/>
        </w:rPr>
        <w:t>, 6(6): 811-813.</w:t>
      </w:r>
    </w:p>
    <w:sectPr w:rsidR="00211587" w:rsidRPr="00CA6AE8" w:rsidSect="0061415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nchhimayawaiba@outlook.com" w:date="2026-02-03T19:53:00Z" w:initials="k">
    <w:p w14:paraId="2E28234B" w14:textId="77777777" w:rsidR="00D96EF1" w:rsidRDefault="00D96EF1" w:rsidP="00D96EF1">
      <w:pPr>
        <w:pStyle w:val="CommentText"/>
      </w:pPr>
      <w:r>
        <w:rPr>
          <w:rStyle w:val="CommentReference"/>
        </w:rPr>
        <w:annotationRef/>
      </w:r>
      <w:r>
        <w:t>Delete (, before and) from whole text</w:t>
      </w:r>
    </w:p>
  </w:comment>
  <w:comment w:id="1" w:author="kanchhimayawaiba@outlook.com" w:date="2026-02-03T19:56:00Z" w:initials="k">
    <w:p w14:paraId="1B2EE5CC" w14:textId="77777777" w:rsidR="00091C7A" w:rsidRDefault="00091C7A" w:rsidP="00091C7A">
      <w:pPr>
        <w:pStyle w:val="CommentText"/>
      </w:pPr>
      <w:r>
        <w:rPr>
          <w:rStyle w:val="CommentReference"/>
        </w:rPr>
        <w:annotationRef/>
      </w:r>
      <w:r>
        <w:t>Make 1</w:t>
      </w:r>
      <w:r>
        <w:rPr>
          <w:vertAlign w:val="superscript"/>
        </w:rPr>
        <w:t>st</w:t>
      </w:r>
      <w:r>
        <w:t xml:space="preserve"> letter Capital</w:t>
      </w:r>
    </w:p>
  </w:comment>
  <w:comment w:id="2" w:author="kanchhimayawaiba@outlook.com" w:date="2026-02-03T20:03:00Z" w:initials="k">
    <w:p w14:paraId="6049F494" w14:textId="77777777" w:rsidR="00091C7A" w:rsidRDefault="00091C7A" w:rsidP="00091C7A">
      <w:pPr>
        <w:pStyle w:val="CommentText"/>
      </w:pPr>
      <w:r>
        <w:rPr>
          <w:rStyle w:val="CommentReference"/>
        </w:rPr>
        <w:annotationRef/>
      </w:r>
      <w:r>
        <w:t>Make capital (S)</w:t>
      </w:r>
    </w:p>
  </w:comment>
  <w:comment w:id="3" w:author="kanchhimayawaiba@outlook.com" w:date="2026-02-03T20:03:00Z" w:initials="k">
    <w:p w14:paraId="35CA9291" w14:textId="77777777" w:rsidR="00091C7A" w:rsidRDefault="00091C7A" w:rsidP="00091C7A">
      <w:pPr>
        <w:pStyle w:val="CommentText"/>
      </w:pPr>
      <w:r>
        <w:rPr>
          <w:rStyle w:val="CommentReference"/>
        </w:rPr>
        <w:annotationRef/>
      </w:r>
      <w:r>
        <w:t>Why  Italic</w:t>
      </w:r>
    </w:p>
  </w:comment>
  <w:comment w:id="4" w:author="kanchhimayawaiba@outlook.com" w:date="2026-02-03T20:06:00Z" w:initials="k">
    <w:p w14:paraId="40DB738B" w14:textId="77777777" w:rsidR="00465C6E" w:rsidRDefault="00465C6E" w:rsidP="00465C6E">
      <w:pPr>
        <w:pStyle w:val="CommentText"/>
      </w:pPr>
      <w:r>
        <w:rPr>
          <w:rStyle w:val="CommentReference"/>
        </w:rPr>
        <w:annotationRef/>
      </w:r>
      <w:r>
        <w:t xml:space="preserve">missing space </w:t>
      </w:r>
    </w:p>
  </w:comment>
  <w:comment w:id="5" w:author="kanchhimayawaiba@outlook.com" w:date="2026-02-03T20:05:00Z" w:initials="k">
    <w:p w14:paraId="34C30EBA" w14:textId="172D1C06" w:rsidR="00091C7A" w:rsidRDefault="00091C7A" w:rsidP="00091C7A">
      <w:pPr>
        <w:pStyle w:val="CommentText"/>
      </w:pPr>
      <w:r>
        <w:rPr>
          <w:rStyle w:val="CommentReference"/>
        </w:rPr>
        <w:annotationRef/>
      </w:r>
      <w:r>
        <w:t>Remove space</w:t>
      </w:r>
    </w:p>
  </w:comment>
  <w:comment w:id="15" w:author="kanchhimayawaiba@outlook.com" w:date="2026-02-03T20:07:00Z" w:initials="k">
    <w:p w14:paraId="07F80E5D" w14:textId="77777777" w:rsidR="00465C6E" w:rsidRDefault="00465C6E" w:rsidP="00465C6E">
      <w:pPr>
        <w:pStyle w:val="CommentText"/>
      </w:pPr>
      <w:r>
        <w:rPr>
          <w:rStyle w:val="CommentReference"/>
        </w:rPr>
        <w:annotationRef/>
      </w:r>
      <w:r>
        <w:t>?</w:t>
      </w:r>
    </w:p>
  </w:comment>
  <w:comment w:id="22" w:author="kanchhimayawaiba@outlook.com" w:date="2026-02-03T20:08:00Z" w:initials="k">
    <w:p w14:paraId="256F63FE" w14:textId="77777777" w:rsidR="00465C6E" w:rsidRDefault="00465C6E" w:rsidP="00465C6E">
      <w:pPr>
        <w:pStyle w:val="CommentText"/>
      </w:pPr>
      <w:r>
        <w:rPr>
          <w:rStyle w:val="CommentReference"/>
        </w:rPr>
        <w:annotationRef/>
      </w:r>
      <w:r>
        <w:t>Maintain similarity in whole manuscript</w:t>
      </w:r>
    </w:p>
  </w:comment>
  <w:comment w:id="39" w:author="kanchhimayawaiba@outlook.com" w:date="2026-02-03T20:20:00Z" w:initials="k">
    <w:p w14:paraId="552A1452" w14:textId="77777777" w:rsidR="0036502B" w:rsidRDefault="0036502B" w:rsidP="0036502B">
      <w:pPr>
        <w:pStyle w:val="CommentText"/>
      </w:pPr>
      <w:r>
        <w:rPr>
          <w:rStyle w:val="CommentReference"/>
        </w:rPr>
        <w:annotationRef/>
      </w:r>
      <w:r>
        <w:t>Remove (,)</w:t>
      </w:r>
    </w:p>
  </w:comment>
  <w:comment w:id="43" w:author="kanchhimayawaiba@outlook.com" w:date="2026-02-03T20:19:00Z" w:initials="k">
    <w:p w14:paraId="58E61F49" w14:textId="1CD9C315" w:rsidR="0036502B" w:rsidRDefault="0036502B" w:rsidP="0036502B">
      <w:pPr>
        <w:pStyle w:val="CommentText"/>
      </w:pPr>
      <w:r>
        <w:rPr>
          <w:rStyle w:val="CommentReference"/>
        </w:rPr>
        <w:annotationRef/>
      </w:r>
      <w:r>
        <w:t>Maintain space in whole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28234B" w15:done="0"/>
  <w15:commentEx w15:paraId="1B2EE5CC" w15:done="0"/>
  <w15:commentEx w15:paraId="6049F494" w15:done="0"/>
  <w15:commentEx w15:paraId="35CA9291" w15:done="0"/>
  <w15:commentEx w15:paraId="40DB738B" w15:done="0"/>
  <w15:commentEx w15:paraId="34C30EBA" w15:done="0"/>
  <w15:commentEx w15:paraId="07F80E5D" w15:done="0"/>
  <w15:commentEx w15:paraId="256F63FE" w15:done="0"/>
  <w15:commentEx w15:paraId="552A1452" w15:done="0"/>
  <w15:commentEx w15:paraId="58E61F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F758BB" w16cex:dateUtc="2026-02-03T14:23:00Z"/>
  <w16cex:commentExtensible w16cex:durableId="616EDE29" w16cex:dateUtc="2026-02-03T14:26:00Z"/>
  <w16cex:commentExtensible w16cex:durableId="7491CC9C" w16cex:dateUtc="2026-02-03T14:33:00Z"/>
  <w16cex:commentExtensible w16cex:durableId="1E019317" w16cex:dateUtc="2026-02-03T14:33:00Z"/>
  <w16cex:commentExtensible w16cex:durableId="66FB449A" w16cex:dateUtc="2026-02-03T14:36:00Z"/>
  <w16cex:commentExtensible w16cex:durableId="63E0BD71" w16cex:dateUtc="2026-02-03T14:35:00Z"/>
  <w16cex:commentExtensible w16cex:durableId="0EBA4C1A" w16cex:dateUtc="2026-02-03T14:37:00Z"/>
  <w16cex:commentExtensible w16cex:durableId="0528BD9F" w16cex:dateUtc="2026-02-03T14:38:00Z"/>
  <w16cex:commentExtensible w16cex:durableId="2B1132C6" w16cex:dateUtc="2026-02-03T14:50:00Z"/>
  <w16cex:commentExtensible w16cex:durableId="6392F0FA" w16cex:dateUtc="2026-02-03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28234B" w16cid:durableId="6BF758BB"/>
  <w16cid:commentId w16cid:paraId="1B2EE5CC" w16cid:durableId="616EDE29"/>
  <w16cid:commentId w16cid:paraId="6049F494" w16cid:durableId="7491CC9C"/>
  <w16cid:commentId w16cid:paraId="35CA9291" w16cid:durableId="1E019317"/>
  <w16cid:commentId w16cid:paraId="40DB738B" w16cid:durableId="66FB449A"/>
  <w16cid:commentId w16cid:paraId="34C30EBA" w16cid:durableId="63E0BD71"/>
  <w16cid:commentId w16cid:paraId="07F80E5D" w16cid:durableId="0EBA4C1A"/>
  <w16cid:commentId w16cid:paraId="256F63FE" w16cid:durableId="0528BD9F"/>
  <w16cid:commentId w16cid:paraId="552A1452" w16cid:durableId="2B1132C6"/>
  <w16cid:commentId w16cid:paraId="58E61F49" w16cid:durableId="6392F0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15FB" w14:textId="77777777" w:rsidR="00151610" w:rsidRDefault="00151610" w:rsidP="00CA6AE8">
      <w:pPr>
        <w:spacing w:after="0" w:line="240" w:lineRule="auto"/>
      </w:pPr>
      <w:r>
        <w:separator/>
      </w:r>
    </w:p>
  </w:endnote>
  <w:endnote w:type="continuationSeparator" w:id="0">
    <w:p w14:paraId="3521A6BE" w14:textId="77777777" w:rsidR="00151610" w:rsidRDefault="00151610" w:rsidP="00CA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44FC" w14:textId="77777777" w:rsidR="00614152" w:rsidRDefault="00614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29B7" w14:textId="77777777" w:rsidR="00CA6AE8" w:rsidRPr="00CA6AE8" w:rsidRDefault="00CA6AE8">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7928" w14:textId="77777777" w:rsidR="00614152" w:rsidRDefault="00614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AFA0D" w14:textId="77777777" w:rsidR="00151610" w:rsidRDefault="00151610" w:rsidP="00CA6AE8">
      <w:pPr>
        <w:spacing w:after="0" w:line="240" w:lineRule="auto"/>
      </w:pPr>
      <w:r>
        <w:separator/>
      </w:r>
    </w:p>
  </w:footnote>
  <w:footnote w:type="continuationSeparator" w:id="0">
    <w:p w14:paraId="5CA88999" w14:textId="77777777" w:rsidR="00151610" w:rsidRDefault="00151610" w:rsidP="00CA6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6A41" w14:textId="3BB89189" w:rsidR="00614152" w:rsidRDefault="00000000">
    <w:pPr>
      <w:pStyle w:val="Header"/>
    </w:pPr>
    <w:r>
      <w:rPr>
        <w:noProof/>
      </w:rPr>
      <w:pict w14:anchorId="66649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30715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EC90" w14:textId="458AFCD1" w:rsidR="00614152" w:rsidRDefault="00000000">
    <w:pPr>
      <w:pStyle w:val="Header"/>
    </w:pPr>
    <w:r>
      <w:rPr>
        <w:noProof/>
      </w:rPr>
      <w:pict w14:anchorId="79762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30715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211D" w14:textId="40637691" w:rsidR="00614152" w:rsidRDefault="00000000">
    <w:pPr>
      <w:pStyle w:val="Header"/>
    </w:pPr>
    <w:r>
      <w:rPr>
        <w:noProof/>
      </w:rPr>
      <w:pict w14:anchorId="08E12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30715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1FF"/>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350D2D"/>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B75984"/>
    <w:multiLevelType w:val="hybridMultilevel"/>
    <w:tmpl w:val="540EFA80"/>
    <w:lvl w:ilvl="0" w:tplc="4009000F">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3" w15:restartNumberingAfterBreak="0">
    <w:nsid w:val="08A2644C"/>
    <w:multiLevelType w:val="multilevel"/>
    <w:tmpl w:val="E7ECE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1A2974"/>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840ACB"/>
    <w:multiLevelType w:val="multilevel"/>
    <w:tmpl w:val="4D4E278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6A34C8"/>
    <w:multiLevelType w:val="hybridMultilevel"/>
    <w:tmpl w:val="AC46AE16"/>
    <w:lvl w:ilvl="0" w:tplc="26306492">
      <w:start w:val="1"/>
      <w:numFmt w:val="decimal"/>
      <w:lvlText w:val="%1."/>
      <w:lvlJc w:val="left"/>
      <w:pPr>
        <w:tabs>
          <w:tab w:val="num" w:pos="720"/>
        </w:tabs>
        <w:ind w:left="720" w:hanging="360"/>
      </w:pPr>
      <w:rPr>
        <w:rFonts w:ascii="Times New Roman" w:eastAsia="Times New Roman" w:hAnsi="Times New Roman" w:cs="Times New Roman"/>
      </w:rPr>
    </w:lvl>
    <w:lvl w:ilvl="1" w:tplc="37342568">
      <w:start w:val="1"/>
      <w:numFmt w:val="bullet"/>
      <w:lvlText w:val=""/>
      <w:lvlJc w:val="left"/>
      <w:pPr>
        <w:tabs>
          <w:tab w:val="num" w:pos="1440"/>
        </w:tabs>
        <w:ind w:left="1440" w:hanging="360"/>
      </w:pPr>
      <w:rPr>
        <w:rFonts w:ascii="Wingdings" w:hAnsi="Wingdings" w:hint="default"/>
      </w:rPr>
    </w:lvl>
    <w:lvl w:ilvl="2" w:tplc="7DD49608">
      <w:start w:val="1"/>
      <w:numFmt w:val="bullet"/>
      <w:lvlText w:val=""/>
      <w:lvlJc w:val="left"/>
      <w:pPr>
        <w:tabs>
          <w:tab w:val="num" w:pos="2160"/>
        </w:tabs>
        <w:ind w:left="2160" w:hanging="360"/>
      </w:pPr>
      <w:rPr>
        <w:rFonts w:ascii="Wingdings" w:hAnsi="Wingdings" w:hint="default"/>
      </w:rPr>
    </w:lvl>
    <w:lvl w:ilvl="3" w:tplc="2D462B12">
      <w:start w:val="1"/>
      <w:numFmt w:val="bullet"/>
      <w:lvlText w:val=""/>
      <w:lvlJc w:val="left"/>
      <w:pPr>
        <w:tabs>
          <w:tab w:val="num" w:pos="2880"/>
        </w:tabs>
        <w:ind w:left="2880" w:hanging="360"/>
      </w:pPr>
      <w:rPr>
        <w:rFonts w:ascii="Wingdings" w:hAnsi="Wingdings" w:hint="default"/>
      </w:rPr>
    </w:lvl>
    <w:lvl w:ilvl="4" w:tplc="BD420F1A">
      <w:start w:val="1"/>
      <w:numFmt w:val="bullet"/>
      <w:lvlText w:val=""/>
      <w:lvlJc w:val="left"/>
      <w:pPr>
        <w:tabs>
          <w:tab w:val="num" w:pos="3600"/>
        </w:tabs>
        <w:ind w:left="3600" w:hanging="360"/>
      </w:pPr>
      <w:rPr>
        <w:rFonts w:ascii="Wingdings" w:hAnsi="Wingdings" w:hint="default"/>
      </w:rPr>
    </w:lvl>
    <w:lvl w:ilvl="5" w:tplc="B6929906">
      <w:start w:val="1"/>
      <w:numFmt w:val="bullet"/>
      <w:lvlText w:val=""/>
      <w:lvlJc w:val="left"/>
      <w:pPr>
        <w:tabs>
          <w:tab w:val="num" w:pos="4320"/>
        </w:tabs>
        <w:ind w:left="4320" w:hanging="360"/>
      </w:pPr>
      <w:rPr>
        <w:rFonts w:ascii="Wingdings" w:hAnsi="Wingdings" w:hint="default"/>
      </w:rPr>
    </w:lvl>
    <w:lvl w:ilvl="6" w:tplc="FB741B2E">
      <w:start w:val="1"/>
      <w:numFmt w:val="bullet"/>
      <w:lvlText w:val=""/>
      <w:lvlJc w:val="left"/>
      <w:pPr>
        <w:tabs>
          <w:tab w:val="num" w:pos="5040"/>
        </w:tabs>
        <w:ind w:left="5040" w:hanging="360"/>
      </w:pPr>
      <w:rPr>
        <w:rFonts w:ascii="Wingdings" w:hAnsi="Wingdings" w:hint="default"/>
      </w:rPr>
    </w:lvl>
    <w:lvl w:ilvl="7" w:tplc="235AB498">
      <w:start w:val="1"/>
      <w:numFmt w:val="bullet"/>
      <w:lvlText w:val=""/>
      <w:lvlJc w:val="left"/>
      <w:pPr>
        <w:tabs>
          <w:tab w:val="num" w:pos="5760"/>
        </w:tabs>
        <w:ind w:left="5760" w:hanging="360"/>
      </w:pPr>
      <w:rPr>
        <w:rFonts w:ascii="Wingdings" w:hAnsi="Wingdings" w:hint="default"/>
      </w:rPr>
    </w:lvl>
    <w:lvl w:ilvl="8" w:tplc="BF444BD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B2108F"/>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EA4DAA"/>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FE1F07"/>
    <w:multiLevelType w:val="hybridMultilevel"/>
    <w:tmpl w:val="E53CF3C8"/>
    <w:lvl w:ilvl="0" w:tplc="EEB073BC">
      <w:start w:val="4"/>
      <w:numFmt w:val="upperLetter"/>
      <w:lvlText w:val="%1."/>
      <w:lvlJc w:val="left"/>
      <w:pPr>
        <w:ind w:left="360" w:hanging="360"/>
      </w:pPr>
      <w:rPr>
        <w:rFonts w:cs="Times New Roman" w:hint="default"/>
        <w:b/>
        <w:bCs w:val="0"/>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0" w15:restartNumberingAfterBreak="0">
    <w:nsid w:val="33F03888"/>
    <w:multiLevelType w:val="multilevel"/>
    <w:tmpl w:val="0F520630"/>
    <w:lvl w:ilvl="0">
      <w:start w:val="4"/>
      <w:numFmt w:val="decimal"/>
      <w:lvlText w:val="%1"/>
      <w:lvlJc w:val="left"/>
      <w:pPr>
        <w:ind w:left="480" w:hanging="480"/>
      </w:pPr>
      <w:rPr>
        <w:rFonts w:hint="default"/>
        <w:b/>
        <w:color w:val="auto"/>
        <w:sz w:val="24"/>
      </w:rPr>
    </w:lvl>
    <w:lvl w:ilvl="1">
      <w:start w:val="4"/>
      <w:numFmt w:val="decimal"/>
      <w:lvlText w:val="%1.%2"/>
      <w:lvlJc w:val="left"/>
      <w:pPr>
        <w:ind w:left="1020" w:hanging="480"/>
      </w:pPr>
      <w:rPr>
        <w:rFonts w:hint="default"/>
        <w:b/>
        <w:color w:val="auto"/>
        <w:sz w:val="24"/>
      </w:rPr>
    </w:lvl>
    <w:lvl w:ilvl="2">
      <w:start w:val="3"/>
      <w:numFmt w:val="decimal"/>
      <w:lvlText w:val="%1.%2.%3"/>
      <w:lvlJc w:val="left"/>
      <w:pPr>
        <w:ind w:left="1800" w:hanging="720"/>
      </w:pPr>
      <w:rPr>
        <w:rFonts w:hint="default"/>
        <w:b/>
        <w:color w:val="auto"/>
        <w:sz w:val="24"/>
      </w:rPr>
    </w:lvl>
    <w:lvl w:ilvl="3">
      <w:start w:val="1"/>
      <w:numFmt w:val="decimal"/>
      <w:lvlText w:val="%1.%2.%3.%4"/>
      <w:lvlJc w:val="left"/>
      <w:pPr>
        <w:ind w:left="2340" w:hanging="720"/>
      </w:pPr>
      <w:rPr>
        <w:rFonts w:hint="default"/>
        <w:b/>
        <w:color w:val="auto"/>
        <w:sz w:val="24"/>
      </w:rPr>
    </w:lvl>
    <w:lvl w:ilvl="4">
      <w:start w:val="1"/>
      <w:numFmt w:val="decimal"/>
      <w:lvlText w:val="%1.%2.%3.%4.%5"/>
      <w:lvlJc w:val="left"/>
      <w:pPr>
        <w:ind w:left="3240" w:hanging="1080"/>
      </w:pPr>
      <w:rPr>
        <w:rFonts w:hint="default"/>
        <w:b/>
        <w:color w:val="auto"/>
        <w:sz w:val="24"/>
      </w:rPr>
    </w:lvl>
    <w:lvl w:ilvl="5">
      <w:start w:val="1"/>
      <w:numFmt w:val="decimal"/>
      <w:lvlText w:val="%1.%2.%3.%4.%5.%6"/>
      <w:lvlJc w:val="left"/>
      <w:pPr>
        <w:ind w:left="3780" w:hanging="1080"/>
      </w:pPr>
      <w:rPr>
        <w:rFonts w:hint="default"/>
        <w:b/>
        <w:color w:val="auto"/>
        <w:sz w:val="24"/>
      </w:rPr>
    </w:lvl>
    <w:lvl w:ilvl="6">
      <w:start w:val="1"/>
      <w:numFmt w:val="decimal"/>
      <w:lvlText w:val="%1.%2.%3.%4.%5.%6.%7"/>
      <w:lvlJc w:val="left"/>
      <w:pPr>
        <w:ind w:left="4680" w:hanging="1440"/>
      </w:pPr>
      <w:rPr>
        <w:rFonts w:hint="default"/>
        <w:b/>
        <w:color w:val="auto"/>
        <w:sz w:val="24"/>
      </w:rPr>
    </w:lvl>
    <w:lvl w:ilvl="7">
      <w:start w:val="1"/>
      <w:numFmt w:val="decimal"/>
      <w:lvlText w:val="%1.%2.%3.%4.%5.%6.%7.%8"/>
      <w:lvlJc w:val="left"/>
      <w:pPr>
        <w:ind w:left="5220" w:hanging="1440"/>
      </w:pPr>
      <w:rPr>
        <w:rFonts w:hint="default"/>
        <w:b/>
        <w:color w:val="auto"/>
        <w:sz w:val="24"/>
      </w:rPr>
    </w:lvl>
    <w:lvl w:ilvl="8">
      <w:start w:val="1"/>
      <w:numFmt w:val="decimal"/>
      <w:lvlText w:val="%1.%2.%3.%4.%5.%6.%7.%8.%9"/>
      <w:lvlJc w:val="left"/>
      <w:pPr>
        <w:ind w:left="5760" w:hanging="1440"/>
      </w:pPr>
      <w:rPr>
        <w:rFonts w:hint="default"/>
        <w:b/>
        <w:color w:val="auto"/>
        <w:sz w:val="24"/>
      </w:rPr>
    </w:lvl>
  </w:abstractNum>
  <w:abstractNum w:abstractNumId="11" w15:restartNumberingAfterBreak="0">
    <w:nsid w:val="370A290B"/>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38221C"/>
    <w:multiLevelType w:val="hybridMultilevel"/>
    <w:tmpl w:val="B6E2A424"/>
    <w:lvl w:ilvl="0" w:tplc="F66E6CF0">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3" w15:restartNumberingAfterBreak="0">
    <w:nsid w:val="3C2E0335"/>
    <w:multiLevelType w:val="multilevel"/>
    <w:tmpl w:val="4AE6DFD2"/>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47222AD5"/>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F75E04"/>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CA6FEC"/>
    <w:multiLevelType w:val="multilevel"/>
    <w:tmpl w:val="0F520630"/>
    <w:lvl w:ilvl="0">
      <w:start w:val="4"/>
      <w:numFmt w:val="decimal"/>
      <w:lvlText w:val="%1"/>
      <w:lvlJc w:val="left"/>
      <w:pPr>
        <w:ind w:left="480" w:hanging="480"/>
      </w:pPr>
      <w:rPr>
        <w:rFonts w:hint="default"/>
        <w:b/>
        <w:color w:val="auto"/>
        <w:sz w:val="24"/>
      </w:rPr>
    </w:lvl>
    <w:lvl w:ilvl="1">
      <w:start w:val="4"/>
      <w:numFmt w:val="decimal"/>
      <w:lvlText w:val="%1.%2"/>
      <w:lvlJc w:val="left"/>
      <w:pPr>
        <w:ind w:left="1020" w:hanging="480"/>
      </w:pPr>
      <w:rPr>
        <w:rFonts w:hint="default"/>
        <w:b/>
        <w:color w:val="auto"/>
        <w:sz w:val="24"/>
      </w:rPr>
    </w:lvl>
    <w:lvl w:ilvl="2">
      <w:start w:val="3"/>
      <w:numFmt w:val="decimal"/>
      <w:lvlText w:val="%1.%2.%3"/>
      <w:lvlJc w:val="left"/>
      <w:pPr>
        <w:ind w:left="1800" w:hanging="720"/>
      </w:pPr>
      <w:rPr>
        <w:rFonts w:hint="default"/>
        <w:b/>
        <w:color w:val="auto"/>
        <w:sz w:val="24"/>
      </w:rPr>
    </w:lvl>
    <w:lvl w:ilvl="3">
      <w:start w:val="1"/>
      <w:numFmt w:val="decimal"/>
      <w:lvlText w:val="%1.%2.%3.%4"/>
      <w:lvlJc w:val="left"/>
      <w:pPr>
        <w:ind w:left="2340" w:hanging="720"/>
      </w:pPr>
      <w:rPr>
        <w:rFonts w:hint="default"/>
        <w:b/>
        <w:color w:val="auto"/>
        <w:sz w:val="24"/>
      </w:rPr>
    </w:lvl>
    <w:lvl w:ilvl="4">
      <w:start w:val="1"/>
      <w:numFmt w:val="decimal"/>
      <w:lvlText w:val="%1.%2.%3.%4.%5"/>
      <w:lvlJc w:val="left"/>
      <w:pPr>
        <w:ind w:left="3240" w:hanging="1080"/>
      </w:pPr>
      <w:rPr>
        <w:rFonts w:hint="default"/>
        <w:b/>
        <w:color w:val="auto"/>
        <w:sz w:val="24"/>
      </w:rPr>
    </w:lvl>
    <w:lvl w:ilvl="5">
      <w:start w:val="1"/>
      <w:numFmt w:val="decimal"/>
      <w:lvlText w:val="%1.%2.%3.%4.%5.%6"/>
      <w:lvlJc w:val="left"/>
      <w:pPr>
        <w:ind w:left="3780" w:hanging="1080"/>
      </w:pPr>
      <w:rPr>
        <w:rFonts w:hint="default"/>
        <w:b/>
        <w:color w:val="auto"/>
        <w:sz w:val="24"/>
      </w:rPr>
    </w:lvl>
    <w:lvl w:ilvl="6">
      <w:start w:val="1"/>
      <w:numFmt w:val="decimal"/>
      <w:lvlText w:val="%1.%2.%3.%4.%5.%6.%7"/>
      <w:lvlJc w:val="left"/>
      <w:pPr>
        <w:ind w:left="4680" w:hanging="1440"/>
      </w:pPr>
      <w:rPr>
        <w:rFonts w:hint="default"/>
        <w:b/>
        <w:color w:val="auto"/>
        <w:sz w:val="24"/>
      </w:rPr>
    </w:lvl>
    <w:lvl w:ilvl="7">
      <w:start w:val="1"/>
      <w:numFmt w:val="decimal"/>
      <w:lvlText w:val="%1.%2.%3.%4.%5.%6.%7.%8"/>
      <w:lvlJc w:val="left"/>
      <w:pPr>
        <w:ind w:left="5220" w:hanging="1440"/>
      </w:pPr>
      <w:rPr>
        <w:rFonts w:hint="default"/>
        <w:b/>
        <w:color w:val="auto"/>
        <w:sz w:val="24"/>
      </w:rPr>
    </w:lvl>
    <w:lvl w:ilvl="8">
      <w:start w:val="1"/>
      <w:numFmt w:val="decimal"/>
      <w:lvlText w:val="%1.%2.%3.%4.%5.%6.%7.%8.%9"/>
      <w:lvlJc w:val="left"/>
      <w:pPr>
        <w:ind w:left="5760" w:hanging="1440"/>
      </w:pPr>
      <w:rPr>
        <w:rFonts w:hint="default"/>
        <w:b/>
        <w:color w:val="auto"/>
        <w:sz w:val="24"/>
      </w:rPr>
    </w:lvl>
  </w:abstractNum>
  <w:abstractNum w:abstractNumId="17" w15:restartNumberingAfterBreak="0">
    <w:nsid w:val="62785A38"/>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B17999"/>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8F1ECF"/>
    <w:multiLevelType w:val="hybridMultilevel"/>
    <w:tmpl w:val="3B18873C"/>
    <w:lvl w:ilvl="0" w:tplc="9F1A2342">
      <w:start w:val="1"/>
      <w:numFmt w:val="upperLetter"/>
      <w:lvlText w:val="%1."/>
      <w:lvlJc w:val="left"/>
      <w:pPr>
        <w:ind w:left="360" w:hanging="360"/>
      </w:pPr>
      <w:rPr>
        <w:rFonts w:cs="Times New Roman" w:hint="default"/>
        <w:b/>
        <w:bCs w:val="0"/>
      </w:rPr>
    </w:lvl>
    <w:lvl w:ilvl="1" w:tplc="40090019">
      <w:start w:val="1"/>
      <w:numFmt w:val="lowerLetter"/>
      <w:lvlText w:val="%2."/>
      <w:lvlJc w:val="left"/>
      <w:pPr>
        <w:ind w:left="1080" w:hanging="360"/>
      </w:pPr>
      <w:rPr>
        <w:rFonts w:cs="Times New Roman"/>
      </w:rPr>
    </w:lvl>
    <w:lvl w:ilvl="2" w:tplc="4009001B">
      <w:start w:val="1"/>
      <w:numFmt w:val="lowerRoman"/>
      <w:lvlText w:val="%3."/>
      <w:lvlJc w:val="right"/>
      <w:pPr>
        <w:ind w:left="1800" w:hanging="180"/>
      </w:pPr>
      <w:rPr>
        <w:rFonts w:cs="Times New Roman"/>
      </w:rPr>
    </w:lvl>
    <w:lvl w:ilvl="3" w:tplc="4009000F">
      <w:start w:val="1"/>
      <w:numFmt w:val="decimal"/>
      <w:lvlText w:val="%4."/>
      <w:lvlJc w:val="left"/>
      <w:pPr>
        <w:ind w:left="2520" w:hanging="360"/>
      </w:pPr>
      <w:rPr>
        <w:rFonts w:cs="Times New Roman"/>
      </w:rPr>
    </w:lvl>
    <w:lvl w:ilvl="4" w:tplc="40090019">
      <w:start w:val="1"/>
      <w:numFmt w:val="lowerLetter"/>
      <w:lvlText w:val="%5."/>
      <w:lvlJc w:val="left"/>
      <w:pPr>
        <w:ind w:left="3240" w:hanging="360"/>
      </w:pPr>
      <w:rPr>
        <w:rFonts w:cs="Times New Roman"/>
      </w:rPr>
    </w:lvl>
    <w:lvl w:ilvl="5" w:tplc="4009001B">
      <w:start w:val="1"/>
      <w:numFmt w:val="lowerRoman"/>
      <w:lvlText w:val="%6."/>
      <w:lvlJc w:val="right"/>
      <w:pPr>
        <w:ind w:left="3960" w:hanging="180"/>
      </w:pPr>
      <w:rPr>
        <w:rFonts w:cs="Times New Roman"/>
      </w:rPr>
    </w:lvl>
    <w:lvl w:ilvl="6" w:tplc="4009000F">
      <w:start w:val="1"/>
      <w:numFmt w:val="decimal"/>
      <w:lvlText w:val="%7."/>
      <w:lvlJc w:val="left"/>
      <w:pPr>
        <w:ind w:left="4680" w:hanging="360"/>
      </w:pPr>
      <w:rPr>
        <w:rFonts w:cs="Times New Roman"/>
      </w:rPr>
    </w:lvl>
    <w:lvl w:ilvl="7" w:tplc="40090019">
      <w:start w:val="1"/>
      <w:numFmt w:val="lowerLetter"/>
      <w:lvlText w:val="%8."/>
      <w:lvlJc w:val="left"/>
      <w:pPr>
        <w:ind w:left="5400" w:hanging="360"/>
      </w:pPr>
      <w:rPr>
        <w:rFonts w:cs="Times New Roman"/>
      </w:rPr>
    </w:lvl>
    <w:lvl w:ilvl="8" w:tplc="4009001B">
      <w:start w:val="1"/>
      <w:numFmt w:val="lowerRoman"/>
      <w:lvlText w:val="%9."/>
      <w:lvlJc w:val="right"/>
      <w:pPr>
        <w:ind w:left="6120" w:hanging="180"/>
      </w:pPr>
      <w:rPr>
        <w:rFonts w:cs="Times New Roman"/>
      </w:rPr>
    </w:lvl>
  </w:abstractNum>
  <w:abstractNum w:abstractNumId="20" w15:restartNumberingAfterBreak="0">
    <w:nsid w:val="705A769D"/>
    <w:multiLevelType w:val="multilevel"/>
    <w:tmpl w:val="B10A7C80"/>
    <w:lvl w:ilvl="0">
      <w:start w:val="1"/>
      <w:numFmt w:val="decimal"/>
      <w:lvlText w:val="%1."/>
      <w:lvlJc w:val="left"/>
      <w:pPr>
        <w:tabs>
          <w:tab w:val="num" w:pos="360"/>
        </w:tabs>
        <w:ind w:left="360" w:hanging="360"/>
      </w:pPr>
    </w:lvl>
    <w:lvl w:ilvl="1">
      <w:start w:val="1"/>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05C49A9"/>
    <w:multiLevelType w:val="multilevel"/>
    <w:tmpl w:val="4AE6DFD2"/>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7A36990"/>
    <w:multiLevelType w:val="multilevel"/>
    <w:tmpl w:val="4D4E278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F11E68"/>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B45E22"/>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16738108">
    <w:abstractNumId w:val="2"/>
  </w:num>
  <w:num w:numId="2" w16cid:durableId="94836756">
    <w:abstractNumId w:val="5"/>
  </w:num>
  <w:num w:numId="3" w16cid:durableId="1220482889">
    <w:abstractNumId w:val="3"/>
  </w:num>
  <w:num w:numId="4" w16cid:durableId="1705402121">
    <w:abstractNumId w:val="13"/>
  </w:num>
  <w:num w:numId="5" w16cid:durableId="1425569860">
    <w:abstractNumId w:val="21"/>
  </w:num>
  <w:num w:numId="6" w16cid:durableId="1146628498">
    <w:abstractNumId w:val="19"/>
  </w:num>
  <w:num w:numId="7" w16cid:durableId="1142043510">
    <w:abstractNumId w:val="9"/>
  </w:num>
  <w:num w:numId="8" w16cid:durableId="283658571">
    <w:abstractNumId w:val="20"/>
  </w:num>
  <w:num w:numId="9" w16cid:durableId="1520122630">
    <w:abstractNumId w:val="24"/>
  </w:num>
  <w:num w:numId="10" w16cid:durableId="1868371979">
    <w:abstractNumId w:val="8"/>
  </w:num>
  <w:num w:numId="11" w16cid:durableId="1127701876">
    <w:abstractNumId w:val="15"/>
  </w:num>
  <w:num w:numId="12" w16cid:durableId="586042840">
    <w:abstractNumId w:val="18"/>
  </w:num>
  <w:num w:numId="13" w16cid:durableId="2032682054">
    <w:abstractNumId w:val="4"/>
  </w:num>
  <w:num w:numId="14" w16cid:durableId="282616689">
    <w:abstractNumId w:val="14"/>
  </w:num>
  <w:num w:numId="15" w16cid:durableId="1959290601">
    <w:abstractNumId w:val="17"/>
  </w:num>
  <w:num w:numId="16" w16cid:durableId="309601902">
    <w:abstractNumId w:val="23"/>
  </w:num>
  <w:num w:numId="17" w16cid:durableId="571893052">
    <w:abstractNumId w:val="11"/>
  </w:num>
  <w:num w:numId="18" w16cid:durableId="812675246">
    <w:abstractNumId w:val="0"/>
  </w:num>
  <w:num w:numId="19" w16cid:durableId="1934586530">
    <w:abstractNumId w:val="1"/>
  </w:num>
  <w:num w:numId="20" w16cid:durableId="1099377837">
    <w:abstractNumId w:val="7"/>
  </w:num>
  <w:num w:numId="21" w16cid:durableId="1872379943">
    <w:abstractNumId w:val="16"/>
  </w:num>
  <w:num w:numId="22" w16cid:durableId="1442728777">
    <w:abstractNumId w:val="10"/>
  </w:num>
  <w:num w:numId="23" w16cid:durableId="1156144655">
    <w:abstractNumId w:val="12"/>
  </w:num>
  <w:num w:numId="24" w16cid:durableId="2067291733">
    <w:abstractNumId w:val="6"/>
  </w:num>
  <w:num w:numId="25" w16cid:durableId="90710644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nchhimayawaiba@outlook.com">
    <w15:presenceInfo w15:providerId="Windows Live" w15:userId="ff4c27f1253d7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885"/>
    <w:rsid w:val="00091C7A"/>
    <w:rsid w:val="000C3D23"/>
    <w:rsid w:val="000D5665"/>
    <w:rsid w:val="000E3995"/>
    <w:rsid w:val="00133B10"/>
    <w:rsid w:val="00145B19"/>
    <w:rsid w:val="00151610"/>
    <w:rsid w:val="00211587"/>
    <w:rsid w:val="002458B0"/>
    <w:rsid w:val="002721DA"/>
    <w:rsid w:val="003224D4"/>
    <w:rsid w:val="0036502B"/>
    <w:rsid w:val="00372248"/>
    <w:rsid w:val="00387DC7"/>
    <w:rsid w:val="003B537A"/>
    <w:rsid w:val="00445DCE"/>
    <w:rsid w:val="00465C6E"/>
    <w:rsid w:val="0047603F"/>
    <w:rsid w:val="0047673E"/>
    <w:rsid w:val="004B1EFB"/>
    <w:rsid w:val="005507A6"/>
    <w:rsid w:val="005975D5"/>
    <w:rsid w:val="005F276D"/>
    <w:rsid w:val="00614152"/>
    <w:rsid w:val="00633C9D"/>
    <w:rsid w:val="006469A3"/>
    <w:rsid w:val="006D664C"/>
    <w:rsid w:val="007317D9"/>
    <w:rsid w:val="0074131F"/>
    <w:rsid w:val="0077578F"/>
    <w:rsid w:val="00780925"/>
    <w:rsid w:val="0082204C"/>
    <w:rsid w:val="0083604E"/>
    <w:rsid w:val="008B4EDB"/>
    <w:rsid w:val="00910341"/>
    <w:rsid w:val="00945B56"/>
    <w:rsid w:val="009677D1"/>
    <w:rsid w:val="00991658"/>
    <w:rsid w:val="0099599F"/>
    <w:rsid w:val="009A5101"/>
    <w:rsid w:val="009C1313"/>
    <w:rsid w:val="009C4F2F"/>
    <w:rsid w:val="00A0498D"/>
    <w:rsid w:val="00A66178"/>
    <w:rsid w:val="00A94A3C"/>
    <w:rsid w:val="00AD70D1"/>
    <w:rsid w:val="00CA6AE8"/>
    <w:rsid w:val="00CF66C8"/>
    <w:rsid w:val="00D02C4F"/>
    <w:rsid w:val="00D26956"/>
    <w:rsid w:val="00D96B58"/>
    <w:rsid w:val="00D96EF1"/>
    <w:rsid w:val="00DB4176"/>
    <w:rsid w:val="00E27885"/>
    <w:rsid w:val="00E30D30"/>
    <w:rsid w:val="00E46A00"/>
    <w:rsid w:val="00E70517"/>
    <w:rsid w:val="00EA5F06"/>
    <w:rsid w:val="00EA75F8"/>
    <w:rsid w:val="00EB5C8F"/>
    <w:rsid w:val="00EB7E07"/>
    <w:rsid w:val="00EF36C4"/>
    <w:rsid w:val="00F662FE"/>
    <w:rsid w:val="00F9174E"/>
    <w:rsid w:val="00FC6A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D793D"/>
  <w15:docId w15:val="{BD5DE92D-5983-4202-8ED9-18580B68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0D1"/>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70D1"/>
    <w:pPr>
      <w:ind w:left="720"/>
    </w:pPr>
  </w:style>
  <w:style w:type="character" w:styleId="Hyperlink">
    <w:name w:val="Hyperlink"/>
    <w:basedOn w:val="DefaultParagraphFont"/>
    <w:uiPriority w:val="99"/>
    <w:unhideWhenUsed/>
    <w:rsid w:val="00AD70D1"/>
    <w:rPr>
      <w:color w:val="0000FF"/>
      <w:u w:val="single"/>
    </w:rPr>
  </w:style>
  <w:style w:type="paragraph" w:styleId="NormalWeb">
    <w:name w:val="Normal (Web)"/>
    <w:basedOn w:val="Normal"/>
    <w:rsid w:val="00EB7E07"/>
    <w:pPr>
      <w:spacing w:after="432" w:line="240" w:lineRule="auto"/>
    </w:pPr>
    <w:rPr>
      <w:rFonts w:ascii="inherit" w:hAnsi="inherit" w:cs="inherit"/>
      <w:sz w:val="24"/>
      <w:szCs w:val="24"/>
      <w:lang w:eastAsia="en-IN"/>
    </w:rPr>
  </w:style>
  <w:style w:type="character" w:customStyle="1" w:styleId="ListParagraphChar">
    <w:name w:val="List Paragraph Char"/>
    <w:link w:val="ListParagraph"/>
    <w:uiPriority w:val="99"/>
    <w:locked/>
    <w:rsid w:val="002458B0"/>
    <w:rPr>
      <w:rFonts w:ascii="Calibri" w:eastAsia="Times New Roman" w:hAnsi="Calibri" w:cs="Times New Roman"/>
    </w:rPr>
  </w:style>
  <w:style w:type="character" w:styleId="Emphasis">
    <w:name w:val="Emphasis"/>
    <w:qFormat/>
    <w:rsid w:val="002721DA"/>
    <w:rPr>
      <w:rFonts w:cs="Times New Roman"/>
      <w:i/>
      <w:iCs/>
    </w:rPr>
  </w:style>
  <w:style w:type="table" w:styleId="TableGrid">
    <w:name w:val="Table Grid"/>
    <w:basedOn w:val="TableNormal"/>
    <w:rsid w:val="002721DA"/>
    <w:pPr>
      <w:spacing w:after="160" w:line="259" w:lineRule="auto"/>
    </w:pPr>
    <w:rPr>
      <w:rFonts w:ascii="Times New Roman" w:eastAsia="Batang"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2721DA"/>
  </w:style>
  <w:style w:type="paragraph" w:customStyle="1" w:styleId="Default">
    <w:name w:val="Default"/>
    <w:rsid w:val="002721DA"/>
    <w:pPr>
      <w:autoSpaceDE w:val="0"/>
      <w:autoSpaceDN w:val="0"/>
      <w:adjustRightInd w:val="0"/>
      <w:spacing w:after="0" w:line="240" w:lineRule="auto"/>
    </w:pPr>
    <w:rPr>
      <w:rFonts w:ascii="Symbol" w:eastAsia="Calibri" w:hAnsi="Symbol" w:cs="Symbol"/>
      <w:color w:val="000000"/>
      <w:sz w:val="24"/>
      <w:szCs w:val="24"/>
      <w:lang w:val="en-US"/>
    </w:rPr>
  </w:style>
  <w:style w:type="paragraph" w:customStyle="1" w:styleId="abstract">
    <w:name w:val="abstract"/>
    <w:basedOn w:val="Normal"/>
    <w:rsid w:val="002721DA"/>
    <w:pPr>
      <w:spacing w:before="100" w:beforeAutospacing="1" w:after="100" w:afterAutospacing="1" w:line="240" w:lineRule="auto"/>
    </w:pPr>
    <w:rPr>
      <w:rFonts w:ascii="Times New Roman" w:hAnsi="Times New Roman"/>
      <w:sz w:val="24"/>
      <w:szCs w:val="24"/>
      <w:lang w:eastAsia="en-IN"/>
    </w:rPr>
  </w:style>
  <w:style w:type="paragraph" w:styleId="BalloonText">
    <w:name w:val="Balloon Text"/>
    <w:basedOn w:val="Normal"/>
    <w:link w:val="BalloonTextChar"/>
    <w:uiPriority w:val="99"/>
    <w:semiHidden/>
    <w:unhideWhenUsed/>
    <w:rsid w:val="009C4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2F"/>
    <w:rPr>
      <w:rFonts w:ascii="Tahoma" w:eastAsia="Times New Roman" w:hAnsi="Tahoma" w:cs="Tahoma"/>
      <w:sz w:val="16"/>
      <w:szCs w:val="16"/>
    </w:rPr>
  </w:style>
  <w:style w:type="paragraph" w:customStyle="1" w:styleId="Body">
    <w:name w:val="Body"/>
    <w:basedOn w:val="Normal"/>
    <w:rsid w:val="00780925"/>
    <w:pPr>
      <w:spacing w:after="240" w:line="240" w:lineRule="auto"/>
      <w:jc w:val="both"/>
    </w:pPr>
    <w:rPr>
      <w:rFonts w:ascii="Helvetica" w:hAnsi="Helvetica"/>
      <w:sz w:val="20"/>
      <w:szCs w:val="20"/>
      <w:lang w:val="en-US"/>
    </w:rPr>
  </w:style>
  <w:style w:type="character" w:styleId="LineNumber">
    <w:name w:val="line number"/>
    <w:basedOn w:val="DefaultParagraphFont"/>
    <w:uiPriority w:val="99"/>
    <w:semiHidden/>
    <w:unhideWhenUsed/>
    <w:rsid w:val="00CA6AE8"/>
  </w:style>
  <w:style w:type="paragraph" w:styleId="Header">
    <w:name w:val="header"/>
    <w:basedOn w:val="Normal"/>
    <w:link w:val="HeaderChar"/>
    <w:uiPriority w:val="99"/>
    <w:unhideWhenUsed/>
    <w:rsid w:val="00CA6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AE8"/>
    <w:rPr>
      <w:rFonts w:ascii="Calibri" w:eastAsia="Times New Roman" w:hAnsi="Calibri" w:cs="Times New Roman"/>
    </w:rPr>
  </w:style>
  <w:style w:type="paragraph" w:styleId="Footer">
    <w:name w:val="footer"/>
    <w:basedOn w:val="Normal"/>
    <w:link w:val="FooterChar"/>
    <w:uiPriority w:val="99"/>
    <w:unhideWhenUsed/>
    <w:rsid w:val="00CA6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AE8"/>
    <w:rPr>
      <w:rFonts w:ascii="Calibri" w:eastAsia="Times New Roman" w:hAnsi="Calibri" w:cs="Times New Roman"/>
    </w:rPr>
  </w:style>
  <w:style w:type="character" w:styleId="UnresolvedMention">
    <w:name w:val="Unresolved Mention"/>
    <w:basedOn w:val="DefaultParagraphFont"/>
    <w:uiPriority w:val="99"/>
    <w:semiHidden/>
    <w:unhideWhenUsed/>
    <w:rsid w:val="004B1EFB"/>
    <w:rPr>
      <w:color w:val="605E5C"/>
      <w:shd w:val="clear" w:color="auto" w:fill="E1DFDD"/>
    </w:rPr>
  </w:style>
  <w:style w:type="character" w:styleId="CommentReference">
    <w:name w:val="annotation reference"/>
    <w:basedOn w:val="DefaultParagraphFont"/>
    <w:uiPriority w:val="99"/>
    <w:semiHidden/>
    <w:unhideWhenUsed/>
    <w:rsid w:val="00D96EF1"/>
    <w:rPr>
      <w:sz w:val="16"/>
      <w:szCs w:val="16"/>
    </w:rPr>
  </w:style>
  <w:style w:type="paragraph" w:styleId="CommentText">
    <w:name w:val="annotation text"/>
    <w:basedOn w:val="Normal"/>
    <w:link w:val="CommentTextChar"/>
    <w:uiPriority w:val="99"/>
    <w:unhideWhenUsed/>
    <w:rsid w:val="00D96EF1"/>
    <w:pPr>
      <w:spacing w:line="240" w:lineRule="auto"/>
    </w:pPr>
    <w:rPr>
      <w:sz w:val="20"/>
      <w:szCs w:val="20"/>
    </w:rPr>
  </w:style>
  <w:style w:type="character" w:customStyle="1" w:styleId="CommentTextChar">
    <w:name w:val="Comment Text Char"/>
    <w:basedOn w:val="DefaultParagraphFont"/>
    <w:link w:val="CommentText"/>
    <w:uiPriority w:val="99"/>
    <w:rsid w:val="00D96EF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6EF1"/>
    <w:rPr>
      <w:b/>
      <w:bCs/>
    </w:rPr>
  </w:style>
  <w:style w:type="character" w:customStyle="1" w:styleId="CommentSubjectChar">
    <w:name w:val="Comment Subject Char"/>
    <w:basedOn w:val="CommentTextChar"/>
    <w:link w:val="CommentSubject"/>
    <w:uiPriority w:val="99"/>
    <w:semiHidden/>
    <w:rsid w:val="00D96EF1"/>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1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14</Pages>
  <Words>4635</Words>
  <Characters>26425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kanchhimayawaiba@outlook.com</cp:lastModifiedBy>
  <cp:revision>51</cp:revision>
  <dcterms:created xsi:type="dcterms:W3CDTF">2026-01-20T12:32:00Z</dcterms:created>
  <dcterms:modified xsi:type="dcterms:W3CDTF">2026-02-03T14:51:00Z</dcterms:modified>
</cp:coreProperties>
</file>