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5765"/>
      </w:tblGrid>
      <w:tr w:rsidR="00283E5F" w:rsidRPr="008C2499" w14:paraId="4BBAABC7" w14:textId="77777777">
        <w:trPr>
          <w:trHeight w:val="290"/>
        </w:trPr>
        <w:tc>
          <w:tcPr>
            <w:tcW w:w="20931" w:type="dxa"/>
            <w:gridSpan w:val="2"/>
            <w:tcBorders>
              <w:bottom w:val="single" w:sz="4" w:space="0" w:color="000000"/>
            </w:tcBorders>
          </w:tcPr>
          <w:p w14:paraId="4BBAABC6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283E5F" w:rsidRPr="008C2499" w14:paraId="4BBAABCA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C8" w14:textId="77777777" w:rsidR="00283E5F" w:rsidRPr="008C2499" w:rsidRDefault="00ED1F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AABC9" w14:textId="49EBEEC8" w:rsidR="00283E5F" w:rsidRPr="008C2499" w:rsidRDefault="00850065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8C2499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International Journal of Research and Reports in Hematology</w:t>
              </w:r>
            </w:hyperlink>
          </w:p>
        </w:tc>
      </w:tr>
      <w:tr w:rsidR="00283E5F" w:rsidRPr="008C2499" w14:paraId="4BBAABCD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CB" w14:textId="77777777" w:rsidR="00283E5F" w:rsidRPr="008C2499" w:rsidRDefault="00ED1F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AABCC" w14:textId="2C2AE997" w:rsidR="00283E5F" w:rsidRPr="008C2499" w:rsidRDefault="00ED1FEB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5056B1"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IJR2H</w:t>
            </w: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_152777</w:t>
            </w:r>
          </w:p>
        </w:tc>
      </w:tr>
      <w:tr w:rsidR="00283E5F" w:rsidRPr="008C2499" w14:paraId="4BBAABD0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CE" w14:textId="77777777" w:rsidR="00283E5F" w:rsidRPr="008C2499" w:rsidRDefault="00ED1F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AABCF" w14:textId="77777777" w:rsidR="00283E5F" w:rsidRPr="008C2499" w:rsidRDefault="00ED1FEB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Beyond </w:t>
            </w:r>
            <w:proofErr w:type="spellStart"/>
            <w:r w:rsidRPr="008C2499">
              <w:rPr>
                <w:rFonts w:ascii="Arial" w:hAnsi="Arial" w:cs="Arial"/>
                <w:b/>
                <w:sz w:val="20"/>
                <w:szCs w:val="20"/>
                <w:lang w:val="en-GB"/>
              </w:rPr>
              <w:t>Hemoglobin</w:t>
            </w:r>
            <w:proofErr w:type="spellEnd"/>
            <w:r w:rsidRPr="008C24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S: Systems Biology Insights into the Multisystem Nature of Sickle Cell </w:t>
            </w:r>
            <w:proofErr w:type="spellStart"/>
            <w:r w:rsidRPr="008C2499">
              <w:rPr>
                <w:rFonts w:ascii="Arial" w:hAnsi="Arial" w:cs="Arial"/>
                <w:b/>
                <w:sz w:val="20"/>
                <w:szCs w:val="20"/>
                <w:lang w:val="en-GB"/>
              </w:rPr>
              <w:t>Anemia</w:t>
            </w:r>
            <w:proofErr w:type="spellEnd"/>
          </w:p>
        </w:tc>
      </w:tr>
      <w:tr w:rsidR="00283E5F" w:rsidRPr="008C2499" w14:paraId="4BBAABD3" w14:textId="77777777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D1" w14:textId="77777777" w:rsidR="00283E5F" w:rsidRPr="008C2499" w:rsidRDefault="00ED1F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AABD2" w14:textId="77777777" w:rsidR="00283E5F" w:rsidRPr="008C2499" w:rsidRDefault="00283E5F">
            <w:pPr>
              <w:pStyle w:val="NormalWeb"/>
              <w:snapToGri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BAABE9" w14:textId="77777777" w:rsidR="00283E5F" w:rsidRPr="008C2499" w:rsidRDefault="00283E5F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5349"/>
        <w:gridCol w:w="9356"/>
        <w:gridCol w:w="6442"/>
      </w:tblGrid>
      <w:tr w:rsidR="00283E5F" w:rsidRPr="008C2499" w14:paraId="4BBAABEC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</w:tcPr>
          <w:p w14:paraId="4BBAABEA" w14:textId="77777777" w:rsidR="00283E5F" w:rsidRPr="008C2499" w:rsidRDefault="00ED1FEB">
            <w:pPr>
              <w:pStyle w:val="Heading2"/>
              <w:jc w:val="left"/>
              <w:rPr>
                <w:rFonts w:ascii="Arial" w:hAnsi="Arial" w:cs="Arial"/>
              </w:rPr>
            </w:pPr>
            <w:r w:rsidRPr="008C2499">
              <w:rPr>
                <w:rFonts w:ascii="Arial" w:hAnsi="Arial" w:cs="Arial"/>
                <w:shd w:val="clear" w:color="auto" w:fill="FFFF00"/>
                <w:lang w:val="en-GB"/>
              </w:rPr>
              <w:t>PART  1:</w:t>
            </w:r>
            <w:r w:rsidRPr="008C249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BAABEB" w14:textId="77777777" w:rsidR="00283E5F" w:rsidRPr="008C2499" w:rsidRDefault="00283E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E5F" w:rsidRPr="008C2499" w14:paraId="4BBAABF2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ED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EE" w14:textId="77777777" w:rsidR="00283E5F" w:rsidRPr="008C2499" w:rsidRDefault="00ED1F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499">
              <w:rPr>
                <w:rFonts w:ascii="Arial" w:hAnsi="Arial" w:cs="Arial"/>
                <w:lang w:val="en-GB"/>
              </w:rPr>
              <w:t>Reviewer’s comment</w:t>
            </w:r>
          </w:p>
          <w:p w14:paraId="4BBAABEF" w14:textId="77777777" w:rsidR="00283E5F" w:rsidRPr="008C2499" w:rsidRDefault="00283E5F" w:rsidP="003918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0" w14:textId="77777777" w:rsidR="00283E5F" w:rsidRPr="008C2499" w:rsidRDefault="00ED1FE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24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BAABF1" w14:textId="77777777" w:rsidR="00283E5F" w:rsidRPr="008C2499" w:rsidRDefault="00283E5F">
            <w:pPr>
              <w:pStyle w:val="Heading2"/>
              <w:jc w:val="left"/>
              <w:rPr>
                <w:rFonts w:ascii="Arial" w:eastAsia="Calibri" w:hAnsi="Arial" w:cs="Arial"/>
                <w:b w:val="0"/>
                <w:kern w:val="2"/>
                <w:lang w:val="en-GB"/>
              </w:rPr>
            </w:pPr>
          </w:p>
        </w:tc>
      </w:tr>
      <w:tr w:rsidR="00283E5F" w:rsidRPr="008C2499" w14:paraId="4BBAABF7" w14:textId="77777777">
        <w:trPr>
          <w:trHeight w:val="126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3" w14:textId="77777777" w:rsidR="00283E5F" w:rsidRPr="008C2499" w:rsidRDefault="00ED1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BBAABF4" w14:textId="77777777" w:rsidR="00283E5F" w:rsidRPr="008C2499" w:rsidRDefault="00283E5F">
            <w:pPr>
              <w:ind w:left="360"/>
              <w:rPr>
                <w:rFonts w:ascii="Arial" w:eastAsia="MS Mincho;ＭＳ 明朝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5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 xml:space="preserve">This narrative review moves beyond a single-molecule framing of sickle cell </w:t>
            </w:r>
            <w:proofErr w:type="spellStart"/>
            <w:r w:rsidRPr="008C2499">
              <w:rPr>
                <w:rFonts w:ascii="Arial" w:hAnsi="Arial" w:cs="Arial"/>
                <w:sz w:val="20"/>
                <w:szCs w:val="20"/>
              </w:rPr>
              <w:t>anaemia</w:t>
            </w:r>
            <w:proofErr w:type="spellEnd"/>
            <w:r w:rsidRPr="008C2499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8C2499">
              <w:rPr>
                <w:rFonts w:ascii="Arial" w:hAnsi="Arial" w:cs="Arial"/>
                <w:sz w:val="20"/>
                <w:szCs w:val="20"/>
              </w:rPr>
              <w:t>synthesising</w:t>
            </w:r>
            <w:proofErr w:type="spellEnd"/>
            <w:r w:rsidRPr="008C2499">
              <w:rPr>
                <w:rFonts w:ascii="Arial" w:hAnsi="Arial" w:cs="Arial"/>
                <w:sz w:val="20"/>
                <w:szCs w:val="20"/>
              </w:rPr>
              <w:t xml:space="preserve"> systems-biology concepts across multi-</w:t>
            </w:r>
            <w:proofErr w:type="spellStart"/>
            <w:r w:rsidRPr="008C2499">
              <w:rPr>
                <w:rFonts w:ascii="Arial" w:hAnsi="Arial" w:cs="Arial"/>
                <w:sz w:val="20"/>
                <w:szCs w:val="20"/>
              </w:rPr>
              <w:t>omic</w:t>
            </w:r>
            <w:proofErr w:type="spellEnd"/>
            <w:r w:rsidRPr="008C2499">
              <w:rPr>
                <w:rFonts w:ascii="Arial" w:hAnsi="Arial" w:cs="Arial"/>
                <w:sz w:val="20"/>
                <w:szCs w:val="20"/>
              </w:rPr>
              <w:t xml:space="preserve"> layers and network-level interactions that may underlie clinical heterogeneity. By integrating erythrocyte biology with endothelial activation, immune dysregulation, oxidative stress, and organ-organ crosstalk, it offers a timely perspective relevant to biomarker discovery and precision-medicine strategies. The narrative is coherent and potentially valuable to the field, although minor editorial corrections and a brief methodological clarification would strengthen it.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6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3E5F" w:rsidRPr="008C2499" w14:paraId="4BBAABFD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8" w14:textId="77777777" w:rsidR="00283E5F" w:rsidRPr="008C2499" w:rsidRDefault="00ED1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BAABF9" w14:textId="77777777" w:rsidR="00283E5F" w:rsidRPr="008C2499" w:rsidRDefault="00ED1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BBAABFA" w14:textId="77777777" w:rsidR="00283E5F" w:rsidRPr="008C2499" w:rsidRDefault="00283E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B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 xml:space="preserve">The title is appropriate and reflects the scope well. If the journal prefers the umbrella term 'sickle cell disease' rather than 'sickle cell </w:t>
            </w:r>
            <w:proofErr w:type="spellStart"/>
            <w:r w:rsidRPr="008C2499">
              <w:rPr>
                <w:rFonts w:ascii="Arial" w:hAnsi="Arial" w:cs="Arial"/>
                <w:sz w:val="20"/>
                <w:szCs w:val="20"/>
              </w:rPr>
              <w:t>anaemia</w:t>
            </w:r>
            <w:proofErr w:type="spellEnd"/>
            <w:r w:rsidRPr="008C2499">
              <w:rPr>
                <w:rFonts w:ascii="Arial" w:hAnsi="Arial" w:cs="Arial"/>
                <w:sz w:val="20"/>
                <w:szCs w:val="20"/>
              </w:rPr>
              <w:t>', the title could be aligned accordingly, but this is optional.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C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3E5F" w:rsidRPr="008C2499" w14:paraId="4BBAAC02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BFE" w14:textId="77777777" w:rsidR="00283E5F" w:rsidRPr="008C2499" w:rsidRDefault="00ED1FE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249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BBAABFF" w14:textId="77777777" w:rsidR="00283E5F" w:rsidRPr="008C2499" w:rsidRDefault="00283E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0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The abstract captures the scope effectively; however, the manuscript would benefit from a brief statement on how the literature was selected (e.g., database(s), approximate time window, and key themes) to improve transparency, even for a narrative review.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1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3E5F" w:rsidRPr="008C2499" w14:paraId="4BBAAC08" w14:textId="77777777">
        <w:trPr>
          <w:trHeight w:val="70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3" w14:textId="77777777" w:rsidR="00283E5F" w:rsidRPr="008C2499" w:rsidRDefault="00ED1FE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249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4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Overall, the content is consistent with current understanding and the systems-level framing is conceptually sound. Tables 1 and 2 help structure mechanisms across molecular layers and clinical phenotypes. However, a few issues must be corrected before publication: the text cites 'Figure 1' but the figure is not present in the submitted file (please include it or remove the citation), and there are minor formatting/parenthesis errors (e.g., '{Table 2)').</w:t>
            </w:r>
          </w:p>
          <w:p w14:paraId="4BBAAC05" w14:textId="77777777" w:rsidR="00283E5F" w:rsidRPr="008C2499" w:rsidRDefault="00283E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AAC06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To balance the strong 'systems biology' message, I recommend adding a short critical paragraph on limitations of multi-omics integration and network modelling (batch effects, heterogeneity, causal inference, and challenges for clinical translation/</w:t>
            </w:r>
            <w:proofErr w:type="spellStart"/>
            <w:r w:rsidRPr="008C2499">
              <w:rPr>
                <w:rFonts w:ascii="Arial" w:hAnsi="Arial" w:cs="Arial"/>
                <w:sz w:val="20"/>
                <w:szCs w:val="20"/>
              </w:rPr>
              <w:t>standardisation</w:t>
            </w:r>
            <w:proofErr w:type="spellEnd"/>
            <w:r w:rsidRPr="008C249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7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3E5F" w:rsidRPr="008C2499" w14:paraId="4BBAAC0C" w14:textId="77777777">
        <w:trPr>
          <w:trHeight w:val="70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9" w14:textId="77777777" w:rsidR="00283E5F" w:rsidRPr="008C2499" w:rsidRDefault="00ED1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A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The references are generally sufficient and reasonably up to date, but the list contains at least one duplicate entry (Taher et al., 2025 appears twice) and should be cleaned. In a few sections, the evidence base relies heavily on narrative reviews/perspectives; where possible, consider anchoring key claims in primary cohort or experimental studies.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B" w14:textId="77777777" w:rsidR="00283E5F" w:rsidRPr="008C2499" w:rsidRDefault="00283E5F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3E5F" w:rsidRPr="008C2499" w14:paraId="4BBAAC11" w14:textId="77777777">
        <w:trPr>
          <w:trHeight w:val="38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D" w14:textId="77777777" w:rsidR="00283E5F" w:rsidRPr="008C2499" w:rsidRDefault="00ED1FE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249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BBAAC0E" w14:textId="77777777" w:rsidR="00283E5F" w:rsidRPr="008C2499" w:rsidRDefault="00283E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0F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The English is fluent and suitable for scholarly communication. Minor copy-editing would help (shortening a few long sentences and correcting small punctuation/formatting issues).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10" w14:textId="77777777" w:rsidR="00283E5F" w:rsidRPr="008C2499" w:rsidRDefault="00283E5F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E5F" w:rsidRPr="008C2499" w14:paraId="4BBAAC16" w14:textId="77777777">
        <w:trPr>
          <w:trHeight w:val="11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12" w14:textId="77777777" w:rsidR="00283E5F" w:rsidRPr="008C2499" w:rsidRDefault="00ED1FEB">
            <w:pPr>
              <w:pStyle w:val="Heading2"/>
              <w:jc w:val="left"/>
              <w:rPr>
                <w:rFonts w:ascii="Arial" w:hAnsi="Arial" w:cs="Arial"/>
              </w:rPr>
            </w:pPr>
            <w:r w:rsidRPr="008C249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249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249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BBAAC13" w14:textId="77777777" w:rsidR="00283E5F" w:rsidRPr="008C2499" w:rsidRDefault="00283E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415" w14:textId="77777777" w:rsidR="00283E5F" w:rsidRPr="008C2499" w:rsidRDefault="00ED1FEB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With minor revisions (figure inclusion/citation consistency, reference de-duplication, and a brief discussion of methodological limitations), this review would be suitable for publication. The translational impact could be enhanced by briefly outlining a practical 'omics-to-network biomarkers-to-clinical decision' pathway, or providing a short illustrative example.</w:t>
            </w:r>
          </w:p>
          <w:p w14:paraId="43FE8490" w14:textId="77777777" w:rsidR="00966676" w:rsidRPr="008C2499" w:rsidRDefault="00966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AAC14" w14:textId="06963C40" w:rsidR="00966676" w:rsidRPr="008C2499" w:rsidRDefault="00966676">
            <w:pPr>
              <w:rPr>
                <w:rFonts w:ascii="Arial" w:hAnsi="Arial" w:cs="Arial"/>
                <w:sz w:val="20"/>
                <w:szCs w:val="20"/>
              </w:rPr>
            </w:pPr>
            <w:r w:rsidRPr="008C2499">
              <w:rPr>
                <w:rFonts w:ascii="Arial" w:hAnsi="Arial" w:cs="Arial"/>
                <w:sz w:val="20"/>
                <w:szCs w:val="20"/>
              </w:rPr>
              <w:t>Recommendation: Minor Revision.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C15" w14:textId="77777777" w:rsidR="00283E5F" w:rsidRPr="008C2499" w:rsidRDefault="00283E5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BAAC17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AAC18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AAC19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AAC1A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AAC1B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AAC1C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2B2571" w:rsidRPr="008C2499" w14:paraId="4FA76AE0" w14:textId="77777777" w:rsidTr="00EF4D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ACD1" w14:textId="77777777" w:rsidR="002B2571" w:rsidRPr="008C2499" w:rsidRDefault="002B2571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C249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249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949F13" w14:textId="77777777" w:rsidR="002B2571" w:rsidRPr="008C2499" w:rsidRDefault="002B2571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B2571" w:rsidRPr="008C2499" w14:paraId="59139878" w14:textId="77777777" w:rsidTr="00EF4D1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FE72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4AE9" w14:textId="77777777" w:rsidR="002B2571" w:rsidRPr="008C2499" w:rsidRDefault="002B2571" w:rsidP="00EF4D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DCF8AE9" w14:textId="77777777" w:rsidR="002B2571" w:rsidRPr="008C2499" w:rsidRDefault="002B2571" w:rsidP="00EF4D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24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24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10E450" w14:textId="77777777" w:rsidR="002B2571" w:rsidRPr="008C2499" w:rsidRDefault="002B2571" w:rsidP="00EF4D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2571" w:rsidRPr="008C2499" w14:paraId="5FCC29D5" w14:textId="77777777" w:rsidTr="00EF4D1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1167" w14:textId="77777777" w:rsidR="002B2571" w:rsidRPr="008C2499" w:rsidRDefault="002B2571" w:rsidP="00EF4D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249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218624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F83A" w14:textId="77777777" w:rsidR="002B2571" w:rsidRPr="008C2499" w:rsidRDefault="002B2571" w:rsidP="00EF4D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24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24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24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CF6D183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D085F4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1AFA2AD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00BA29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F2A5B8" w14:textId="77777777" w:rsidR="002B2571" w:rsidRPr="008C2499" w:rsidRDefault="002B2571" w:rsidP="00EF4D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77D1758" w14:textId="77777777" w:rsidR="008C2499" w:rsidRPr="008C2499" w:rsidRDefault="008C2499" w:rsidP="008C2499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</w:pPr>
    </w:p>
    <w:p w14:paraId="24F5657D" w14:textId="77777777" w:rsidR="008C2499" w:rsidRPr="008C2499" w:rsidRDefault="008C2499" w:rsidP="008C2499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</w:pPr>
      <w:r w:rsidRPr="008C2499"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  <w:t>Reviewer details:</w:t>
      </w:r>
    </w:p>
    <w:p w14:paraId="754320B5" w14:textId="77777777" w:rsidR="008C2499" w:rsidRPr="008C2499" w:rsidRDefault="008C2499" w:rsidP="008C249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proofErr w:type="spellStart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>Hediye</w:t>
      </w:r>
      <w:proofErr w:type="spellEnd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>Dagdeviren</w:t>
      </w:r>
      <w:proofErr w:type="spellEnd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 xml:space="preserve">, Istanbul </w:t>
      </w:r>
      <w:proofErr w:type="spellStart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>Aydıin</w:t>
      </w:r>
      <w:proofErr w:type="spellEnd"/>
      <w:r w:rsidRPr="008C2499">
        <w:rPr>
          <w:rFonts w:ascii="Arial" w:hAnsi="Arial" w:cs="Arial"/>
          <w:color w:val="000000"/>
          <w:sz w:val="20"/>
          <w:szCs w:val="20"/>
          <w:lang w:eastAsia="en-US"/>
        </w:rPr>
        <w:t xml:space="preserve"> University, Turkey</w:t>
      </w:r>
    </w:p>
    <w:p w14:paraId="366DADBE" w14:textId="77777777" w:rsidR="002B2571" w:rsidRPr="008C2499" w:rsidRDefault="002B2571" w:rsidP="002B2571">
      <w:pPr>
        <w:rPr>
          <w:rFonts w:ascii="Arial" w:hAnsi="Arial" w:cs="Arial"/>
          <w:sz w:val="20"/>
          <w:szCs w:val="20"/>
        </w:rPr>
      </w:pPr>
    </w:p>
    <w:p w14:paraId="28AF11F0" w14:textId="77777777" w:rsidR="002B2571" w:rsidRPr="008C2499" w:rsidRDefault="002B2571" w:rsidP="002B2571">
      <w:pPr>
        <w:rPr>
          <w:rFonts w:ascii="Arial" w:hAnsi="Arial" w:cs="Arial"/>
          <w:sz w:val="20"/>
          <w:szCs w:val="20"/>
        </w:rPr>
      </w:pPr>
    </w:p>
    <w:p w14:paraId="5F4FFBB4" w14:textId="77777777" w:rsidR="002B2571" w:rsidRPr="008C2499" w:rsidRDefault="002B2571" w:rsidP="002B257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1A78083A" w14:textId="77777777" w:rsidR="002B2571" w:rsidRPr="008C2499" w:rsidRDefault="002B2571" w:rsidP="002B2571">
      <w:pPr>
        <w:rPr>
          <w:rFonts w:ascii="Arial" w:hAnsi="Arial" w:cs="Arial"/>
          <w:sz w:val="20"/>
          <w:szCs w:val="20"/>
        </w:rPr>
      </w:pPr>
    </w:p>
    <w:bookmarkEnd w:id="0"/>
    <w:p w14:paraId="4BBAAC1D" w14:textId="77777777" w:rsidR="00283E5F" w:rsidRPr="008C2499" w:rsidRDefault="00283E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83E5F" w:rsidRPr="008C2499">
      <w:headerReference w:type="default" r:id="rId8"/>
      <w:footerReference w:type="default" r:id="rId9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04707" w14:textId="77777777" w:rsidR="005527CC" w:rsidRDefault="005527CC">
      <w:r>
        <w:separator/>
      </w:r>
    </w:p>
  </w:endnote>
  <w:endnote w:type="continuationSeparator" w:id="0">
    <w:p w14:paraId="55B487DD" w14:textId="77777777" w:rsidR="005527CC" w:rsidRDefault="0055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erif CJK SC">
    <w:altName w:val="HGPMinchoE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AAC9C" w14:textId="77777777" w:rsidR="00283E5F" w:rsidRDefault="00ED1FE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(03-07-2024)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8D2A" w14:textId="77777777" w:rsidR="005527CC" w:rsidRDefault="005527CC">
      <w:r>
        <w:separator/>
      </w:r>
    </w:p>
  </w:footnote>
  <w:footnote w:type="continuationSeparator" w:id="0">
    <w:p w14:paraId="7E48C442" w14:textId="77777777" w:rsidR="005527CC" w:rsidRDefault="0055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AAC9A" w14:textId="77777777" w:rsidR="00283E5F" w:rsidRDefault="00283E5F">
    <w:pPr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BAAC9B" w14:textId="77777777" w:rsidR="00283E5F" w:rsidRDefault="00ED1FEB">
    <w:pPr>
      <w:spacing w:before="280" w:after="280"/>
      <w:rPr>
        <w:rFonts w:ascii="Arial" w:hAnsi="Arial" w:cs="Arial"/>
        <w:b/>
        <w:bCs/>
        <w:color w:val="003399"/>
        <w:u w:val="single"/>
        <w:lang w:val="en-GB"/>
      </w:rPr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B22FB"/>
    <w:multiLevelType w:val="multilevel"/>
    <w:tmpl w:val="78A00F9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E5F"/>
    <w:rsid w:val="00062674"/>
    <w:rsid w:val="00066554"/>
    <w:rsid w:val="0012658A"/>
    <w:rsid w:val="001A37B0"/>
    <w:rsid w:val="001B4722"/>
    <w:rsid w:val="00283E5F"/>
    <w:rsid w:val="002B2571"/>
    <w:rsid w:val="003918CD"/>
    <w:rsid w:val="00484A04"/>
    <w:rsid w:val="005056B1"/>
    <w:rsid w:val="005527CC"/>
    <w:rsid w:val="006C7BFA"/>
    <w:rsid w:val="00850065"/>
    <w:rsid w:val="008C2499"/>
    <w:rsid w:val="00901364"/>
    <w:rsid w:val="00966676"/>
    <w:rsid w:val="009B165C"/>
    <w:rsid w:val="00B33BED"/>
    <w:rsid w:val="00D7545D"/>
    <w:rsid w:val="00ED1FEB"/>
    <w:rsid w:val="00F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ABC6"/>
  <w15:docId w15:val="{CA2BD42A-87FC-4D39-BB39-89EACB7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numPr>
        <w:ilvl w:val="3"/>
        <w:numId w:val="1"/>
      </w:numPr>
      <w:spacing w:before="280" w:after="280"/>
      <w:outlineLvl w:val="3"/>
    </w:pPr>
    <w:rPr>
      <w:rFonts w:ascii="Arial Unicode MS;Arial" w:eastAsia="Arial Unicode MS;Arial" w:hAnsi="Arial Unicode MS;Arial" w:cs="Arial Unicode MS;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Heading2Char">
    <w:name w:val="Heading 2 Char"/>
    <w:qFormat/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qFormat/>
    <w:rPr>
      <w:rFonts w:ascii="Arial Unicode MS;Arial" w:eastAsia="Arial Unicode MS;Arial" w:hAnsi="Arial Unicode MS;Arial" w:cs="Arial Unicode MS;Arial"/>
      <w:b/>
      <w:bCs/>
      <w:sz w:val="24"/>
      <w:szCs w:val="24"/>
      <w:lang w:val="en-US"/>
    </w:rPr>
  </w:style>
  <w:style w:type="character" w:customStyle="1" w:styleId="BodyTextChar">
    <w:name w:val="Body Text Char"/>
    <w:qFormat/>
    <w:rPr>
      <w:rFonts w:ascii="Helvetica" w:eastAsia="MS Mincho;ＭＳ 明朝" w:hAnsi="Helvetica" w:cs="Helvetica"/>
      <w:sz w:val="24"/>
      <w:szCs w:val="24"/>
      <w:lang w:val="fr-FR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" w:eastAsia="MS Mincho;ＭＳ 明朝" w:hAnsi="Helvetica" w:cs="Helvetica"/>
      <w:lang w:val="fr-F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;Arial" w:eastAsia="Arial Unicode MS;Arial" w:hAnsi="Arial Unicode MS;Arial" w:cs="Arial Unicode MS;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132</cp:revision>
  <dcterms:created xsi:type="dcterms:W3CDTF">2011-08-01T12:51:00Z</dcterms:created>
  <dcterms:modified xsi:type="dcterms:W3CDTF">2026-02-07T07:49:00Z</dcterms:modified>
  <dc:language>en-US</dc:language>
</cp:coreProperties>
</file>