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8C6A4" w14:textId="0499D9D4" w:rsidR="007264E8" w:rsidRPr="007264E8" w:rsidRDefault="000524CC" w:rsidP="007264E8">
      <w:pPr>
        <w:pStyle w:val="Title"/>
        <w:spacing w:after="0" w:line="276" w:lineRule="auto"/>
        <w:jc w:val="both"/>
        <w:rPr>
          <w:rFonts w:cs="Helvetica"/>
          <w:b w:val="0"/>
          <w:bCs/>
          <w:color w:val="000000" w:themeColor="text1"/>
          <w:kern w:val="2"/>
          <w:szCs w:val="36"/>
          <w:u w:val="single"/>
        </w:rPr>
      </w:pPr>
      <w:bookmarkStart w:id="0" w:name="_Hlk217453544"/>
      <w:bookmarkEnd w:id="0"/>
      <w:r w:rsidRPr="0097579C">
        <w:rPr>
          <w:rFonts w:cs="Helvetica"/>
          <w:color w:val="000000" w:themeColor="text1"/>
        </w:rPr>
        <w:t xml:space="preserve"> </w:t>
      </w:r>
      <w:r w:rsidR="00B61B1D" w:rsidRPr="0097579C">
        <w:rPr>
          <w:rFonts w:cs="Helvetica"/>
          <w:color w:val="000000" w:themeColor="text1"/>
        </w:rPr>
        <w:t xml:space="preserve"> </w:t>
      </w:r>
      <w:r w:rsidR="007264E8" w:rsidRPr="007264E8">
        <w:rPr>
          <w:rFonts w:cs="Helvetica"/>
          <w:color w:val="000000" w:themeColor="text1"/>
          <w:u w:val="single"/>
        </w:rPr>
        <w:t>Original Research Article</w:t>
      </w:r>
    </w:p>
    <w:p w14:paraId="1A4D67B0" w14:textId="12148A42" w:rsidR="00A258C3" w:rsidRPr="0097579C" w:rsidRDefault="00182011" w:rsidP="00C175A1">
      <w:pPr>
        <w:spacing w:after="451" w:line="276" w:lineRule="auto"/>
        <w:ind w:left="109"/>
        <w:jc w:val="right"/>
        <w:rPr>
          <w:rFonts w:cs="Helvetica"/>
          <w:b/>
          <w:color w:val="000000" w:themeColor="text1"/>
          <w:kern w:val="2"/>
          <w:sz w:val="36"/>
          <w:szCs w:val="36"/>
        </w:rPr>
      </w:pPr>
      <w:proofErr w:type="spellStart"/>
      <w:r w:rsidRPr="0097579C">
        <w:rPr>
          <w:rFonts w:cs="Helvetica"/>
          <w:b/>
          <w:bCs/>
          <w:color w:val="000000" w:themeColor="text1"/>
          <w:kern w:val="2"/>
          <w:sz w:val="36"/>
          <w:szCs w:val="36"/>
        </w:rPr>
        <w:t>Minisett</w:t>
      </w:r>
      <w:proofErr w:type="spellEnd"/>
      <w:r w:rsidRPr="0097579C">
        <w:rPr>
          <w:rFonts w:cs="Helvetica"/>
          <w:b/>
          <w:bCs/>
          <w:color w:val="000000" w:themeColor="text1"/>
          <w:kern w:val="2"/>
          <w:sz w:val="36"/>
          <w:szCs w:val="36"/>
        </w:rPr>
        <w:t xml:space="preserve"> technology and yam sprouting: a comparative study of variety-specific responses in different media</w:t>
      </w:r>
    </w:p>
    <w:p w14:paraId="4DEBF503" w14:textId="1E791982" w:rsidR="00BE3938" w:rsidRPr="0097579C" w:rsidRDefault="00BE3938" w:rsidP="003D5B64">
      <w:pPr>
        <w:spacing w:line="276" w:lineRule="auto"/>
        <w:jc w:val="right"/>
        <w:rPr>
          <w:rFonts w:cs="Helvetica"/>
          <w:b/>
          <w:color w:val="000000" w:themeColor="text1"/>
          <w:szCs w:val="18"/>
          <w:lang w:eastAsia="zh-CN"/>
        </w:rPr>
      </w:pPr>
    </w:p>
    <w:p w14:paraId="3568691D" w14:textId="1CBE037E" w:rsidR="002C57D2" w:rsidRPr="00695CE8" w:rsidRDefault="00695CE8" w:rsidP="00695CE8">
      <w:pPr>
        <w:spacing w:line="276" w:lineRule="auto"/>
        <w:jc w:val="right"/>
        <w:rPr>
          <w:rFonts w:cs="Helvetica"/>
          <w:b/>
          <w:color w:val="000000" w:themeColor="text1"/>
          <w:szCs w:val="18"/>
          <w:lang w:eastAsia="zh-CN"/>
        </w:rPr>
      </w:pPr>
      <w:r w:rsidRPr="0097579C">
        <w:rPr>
          <w:rFonts w:cs="Helvetica"/>
          <w:noProof/>
          <w:color w:val="000000" w:themeColor="text1"/>
          <w:lang w:val="en-GB" w:eastAsia="en-GB"/>
        </w:rPr>
        <mc:AlternateContent>
          <mc:Choice Requires="wps">
            <w:drawing>
              <wp:inline distT="0" distB="0" distL="0" distR="0" wp14:anchorId="21C48BC8" wp14:editId="7F7646FC">
                <wp:extent cx="5212080" cy="0"/>
                <wp:effectExtent l="0" t="0" r="0" b="0"/>
                <wp:docPr id="21266718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FF5866" id="_x0000_t32" coordsize="21600,21600" o:spt="32" o:oned="t" path="m,l21600,21600e" filled="f">
                <v:path arrowok="t" fillok="f" o:connecttype="none"/>
                <o:lock v:ext="edit" shapetype="t"/>
              </v:shapetype>
              <v:shape id="AutoShape 4"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" strokeweight="1.5pt">
                <w10:anchorlock/>
              </v:shape>
            </w:pict>
          </mc:Fallback>
        </mc:AlternateContent>
      </w:r>
    </w:p>
    <w:p w14:paraId="01953EBA" w14:textId="5F9FD943" w:rsidR="00B01FCD" w:rsidRPr="0097579C" w:rsidRDefault="00B01FCD" w:rsidP="00C175A1">
      <w:pPr>
        <w:pStyle w:val="Copyright"/>
        <w:spacing w:after="0" w:line="276" w:lineRule="auto"/>
        <w:jc w:val="both"/>
        <w:rPr>
          <w:rFonts w:cs="Helvetica"/>
          <w:color w:val="000000" w:themeColor="text1"/>
        </w:rPr>
        <w:sectPr w:rsidR="00B01FCD" w:rsidRPr="0097579C" w:rsidSect="00CB61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5941A18" w14:textId="77777777" w:rsidR="00B01FCD" w:rsidRPr="0097579C" w:rsidRDefault="00B01FCD" w:rsidP="00C175A1">
      <w:pPr>
        <w:pStyle w:val="AbstHead"/>
        <w:spacing w:after="0" w:line="276" w:lineRule="auto"/>
        <w:rPr>
          <w:rFonts w:cs="Helvetica"/>
          <w:color w:val="000000" w:themeColor="text1"/>
        </w:rPr>
      </w:pPr>
      <w:r w:rsidRPr="0097579C">
        <w:rPr>
          <w:rFonts w:cs="Helvetica"/>
          <w:color w:val="000000" w:themeColor="text1"/>
        </w:rPr>
        <w:lastRenderedPageBreak/>
        <w:t>ABSTRACT</w:t>
      </w:r>
    </w:p>
    <w:p w14:paraId="2DB9F139" w14:textId="77777777" w:rsidR="00790ADA" w:rsidRPr="0097579C" w:rsidRDefault="00790ADA" w:rsidP="00C175A1">
      <w:pPr>
        <w:pStyle w:val="AbstHead"/>
        <w:spacing w:after="0" w:line="276" w:lineRule="auto"/>
        <w:jc w:val="both"/>
        <w:rPr>
          <w:rFonts w:cs="Helvetica"/>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FD692A" w:rsidRPr="0097579C" w14:paraId="42F80DC6" w14:textId="77777777" w:rsidTr="00735EF3">
        <w:trPr>
          <w:trHeight w:val="4577"/>
        </w:trPr>
        <w:tc>
          <w:tcPr>
            <w:tcW w:w="10947" w:type="dxa"/>
            <w:shd w:val="clear" w:color="auto" w:fill="F2F2F2"/>
          </w:tcPr>
          <w:p w14:paraId="5E8F1B56" w14:textId="77777777" w:rsidR="00735EF3" w:rsidRPr="0097579C" w:rsidRDefault="002B0463" w:rsidP="00C175A1">
            <w:pPr>
              <w:spacing w:line="276" w:lineRule="auto"/>
              <w:jc w:val="both"/>
              <w:rPr>
                <w:rFonts w:cs="Helvetica"/>
                <w:color w:val="000000" w:themeColor="text1"/>
              </w:rPr>
            </w:pPr>
            <w:r w:rsidRPr="0097579C">
              <w:rPr>
                <w:rFonts w:cs="Helvetica"/>
                <w:color w:val="000000" w:themeColor="text1"/>
              </w:rPr>
              <w:t xml:space="preserve">Yam </w:t>
            </w:r>
            <w:proofErr w:type="spellStart"/>
            <w:r w:rsidRPr="0097579C">
              <w:rPr>
                <w:rFonts w:cs="Helvetica"/>
                <w:color w:val="000000" w:themeColor="text1"/>
              </w:rPr>
              <w:t>minisett</w:t>
            </w:r>
            <w:proofErr w:type="spellEnd"/>
            <w:r w:rsidRPr="0097579C">
              <w:rPr>
                <w:rFonts w:cs="Helvetica"/>
                <w:color w:val="000000" w:themeColor="text1"/>
              </w:rPr>
              <w:t xml:space="preserve"> technology is </w:t>
            </w:r>
            <w:r w:rsidR="00187526" w:rsidRPr="0097579C">
              <w:rPr>
                <w:rFonts w:cs="Helvetica"/>
                <w:color w:val="000000" w:themeColor="text1"/>
              </w:rPr>
              <w:t>critical</w:t>
            </w:r>
            <w:r w:rsidRPr="0097579C">
              <w:rPr>
                <w:rFonts w:cs="Helvetica"/>
                <w:color w:val="000000" w:themeColor="text1"/>
              </w:rPr>
              <w:t xml:space="preserve"> for addressing </w:t>
            </w:r>
            <w:r w:rsidR="005C4098" w:rsidRPr="0097579C">
              <w:rPr>
                <w:rFonts w:cs="Helvetica"/>
                <w:color w:val="000000" w:themeColor="text1"/>
              </w:rPr>
              <w:t xml:space="preserve">yam </w:t>
            </w:r>
            <w:r w:rsidRPr="0097579C">
              <w:rPr>
                <w:rFonts w:cs="Helvetica"/>
                <w:color w:val="000000" w:themeColor="text1"/>
              </w:rPr>
              <w:t xml:space="preserve">seed scarcity and </w:t>
            </w:r>
            <w:r w:rsidR="00164542" w:rsidRPr="0097579C">
              <w:rPr>
                <w:rFonts w:cs="Helvetica"/>
                <w:color w:val="000000" w:themeColor="text1"/>
              </w:rPr>
              <w:t xml:space="preserve">improving </w:t>
            </w:r>
            <w:r w:rsidRPr="0097579C">
              <w:rPr>
                <w:rFonts w:cs="Helvetica"/>
                <w:color w:val="000000" w:themeColor="text1"/>
              </w:rPr>
              <w:t>tuber</w:t>
            </w:r>
            <w:r w:rsidR="00164542" w:rsidRPr="0097579C">
              <w:rPr>
                <w:rFonts w:cs="Helvetica"/>
                <w:color w:val="000000" w:themeColor="text1"/>
              </w:rPr>
              <w:t>s health and</w:t>
            </w:r>
            <w:r w:rsidRPr="0097579C">
              <w:rPr>
                <w:rFonts w:cs="Helvetica"/>
                <w:color w:val="000000" w:themeColor="text1"/>
              </w:rPr>
              <w:t xml:space="preserve"> yields compared to traditional</w:t>
            </w:r>
            <w:r w:rsidR="00164542" w:rsidRPr="0097579C">
              <w:rPr>
                <w:rFonts w:cs="Helvetica"/>
                <w:color w:val="000000" w:themeColor="text1"/>
              </w:rPr>
              <w:t xml:space="preserve"> </w:t>
            </w:r>
            <w:r w:rsidRPr="0097579C">
              <w:rPr>
                <w:rFonts w:cs="Helvetica"/>
                <w:color w:val="000000" w:themeColor="text1"/>
              </w:rPr>
              <w:t>propagation</w:t>
            </w:r>
            <w:r w:rsidR="00735EF3" w:rsidRPr="0097579C">
              <w:rPr>
                <w:rFonts w:cs="Helvetica"/>
                <w:color w:val="000000" w:themeColor="text1"/>
              </w:rPr>
              <w:t xml:space="preserve"> methods. This study evaluated the effects of three growth media on three yam varieties using the </w:t>
            </w:r>
            <w:proofErr w:type="spellStart"/>
            <w:r w:rsidR="00735EF3" w:rsidRPr="0097579C">
              <w:rPr>
                <w:rFonts w:cs="Helvetica"/>
                <w:color w:val="000000" w:themeColor="text1"/>
              </w:rPr>
              <w:t>minisett</w:t>
            </w:r>
            <w:proofErr w:type="spellEnd"/>
            <w:r w:rsidR="00735EF3" w:rsidRPr="0097579C">
              <w:rPr>
                <w:rFonts w:cs="Helvetica"/>
                <w:color w:val="000000" w:themeColor="text1"/>
              </w:rPr>
              <w:t xml:space="preserve"> technique during the 2024 cropping season at the University for Development Studies, </w:t>
            </w:r>
            <w:proofErr w:type="spellStart"/>
            <w:r w:rsidR="00735EF3" w:rsidRPr="0097579C">
              <w:rPr>
                <w:rFonts w:cs="Helvetica"/>
                <w:color w:val="000000" w:themeColor="text1"/>
              </w:rPr>
              <w:t>Nyankpala</w:t>
            </w:r>
            <w:proofErr w:type="spellEnd"/>
            <w:r w:rsidR="00735EF3" w:rsidRPr="0097579C">
              <w:rPr>
                <w:rFonts w:cs="Helvetica"/>
                <w:color w:val="000000" w:themeColor="text1"/>
              </w:rPr>
              <w:t xml:space="preserve"> Campus, Ghana. </w:t>
            </w:r>
          </w:p>
          <w:p w14:paraId="0BD7AEA8" w14:textId="77777777" w:rsidR="00735EF3" w:rsidRPr="0097579C" w:rsidRDefault="00735EF3" w:rsidP="00C175A1">
            <w:pPr>
              <w:spacing w:line="276" w:lineRule="auto"/>
              <w:jc w:val="both"/>
              <w:rPr>
                <w:rFonts w:cs="Helvetica"/>
                <w:color w:val="000000" w:themeColor="text1"/>
              </w:rPr>
            </w:pPr>
          </w:p>
          <w:p w14:paraId="3263D14F" w14:textId="119492FD" w:rsidR="00311C63" w:rsidRPr="0097579C" w:rsidRDefault="002B0463" w:rsidP="00C175A1">
            <w:pPr>
              <w:spacing w:line="276" w:lineRule="auto"/>
              <w:jc w:val="both"/>
              <w:rPr>
                <w:rFonts w:cs="Helvetica"/>
                <w:color w:val="000000" w:themeColor="text1"/>
              </w:rPr>
            </w:pPr>
            <w:r w:rsidRPr="0097579C">
              <w:rPr>
                <w:rFonts w:cs="Helvetica"/>
                <w:color w:val="000000" w:themeColor="text1"/>
              </w:rPr>
              <w:t>The experimental design was replicated thr</w:t>
            </w:r>
            <w:r w:rsidR="00735EF3" w:rsidRPr="0097579C">
              <w:rPr>
                <w:rFonts w:cs="Helvetica"/>
                <w:color w:val="000000" w:themeColor="text1"/>
              </w:rPr>
              <w:t>ice per</w:t>
            </w:r>
            <w:r w:rsidRPr="0097579C">
              <w:rPr>
                <w:rFonts w:cs="Helvetica"/>
                <w:color w:val="000000" w:themeColor="text1"/>
              </w:rPr>
              <w:t xml:space="preserve"> yam variety </w:t>
            </w:r>
            <w:r w:rsidR="00735EF3" w:rsidRPr="0097579C">
              <w:rPr>
                <w:rFonts w:cs="Helvetica"/>
                <w:color w:val="000000" w:themeColor="text1"/>
              </w:rPr>
              <w:t>and</w:t>
            </w:r>
            <w:r w:rsidRPr="0097579C">
              <w:rPr>
                <w:rFonts w:cs="Helvetica"/>
                <w:color w:val="000000" w:themeColor="text1"/>
              </w:rPr>
              <w:t xml:space="preserve"> growth media</w:t>
            </w:r>
            <w:r w:rsidR="00735EF3" w:rsidRPr="0097579C">
              <w:rPr>
                <w:rFonts w:cs="Helvetica"/>
                <w:color w:val="000000" w:themeColor="text1"/>
              </w:rPr>
              <w:t xml:space="preserve"> with sprouting parameters recorded at seven-day intervals for 35 days. Non- Sprouting setts and rots per basket were also recorded. Data were analyzed using</w:t>
            </w:r>
            <w:r w:rsidRPr="0097579C">
              <w:rPr>
                <w:rFonts w:cs="Helvetica"/>
                <w:color w:val="000000" w:themeColor="text1"/>
              </w:rPr>
              <w:t xml:space="preserve"> Analysis of Variance (ANOVA)</w:t>
            </w:r>
            <w:r w:rsidR="00735EF3" w:rsidRPr="0097579C">
              <w:rPr>
                <w:rFonts w:cs="Helvetica"/>
                <w:color w:val="000000" w:themeColor="text1"/>
              </w:rPr>
              <w:t xml:space="preserve"> in </w:t>
            </w:r>
            <w:proofErr w:type="spellStart"/>
            <w:r w:rsidR="00735EF3" w:rsidRPr="0097579C">
              <w:rPr>
                <w:rFonts w:cs="Helvetica"/>
                <w:color w:val="000000" w:themeColor="text1"/>
              </w:rPr>
              <w:t>GenStat</w:t>
            </w:r>
            <w:proofErr w:type="spellEnd"/>
            <w:r w:rsidR="00735EF3" w:rsidRPr="0097579C">
              <w:rPr>
                <w:rFonts w:cs="Helvetica"/>
                <w:color w:val="000000" w:themeColor="text1"/>
              </w:rPr>
              <w:t xml:space="preserve"> with means separated by Fisher’s protected method at p&lt;0.05.</w:t>
            </w:r>
          </w:p>
          <w:p w14:paraId="20B1A5EF" w14:textId="2575E64F" w:rsidR="002B0463" w:rsidRPr="0097579C" w:rsidRDefault="00735EF3" w:rsidP="00735EF3">
            <w:pPr>
              <w:spacing w:line="276" w:lineRule="auto"/>
              <w:jc w:val="both"/>
              <w:rPr>
                <w:rFonts w:cs="Helvetica"/>
                <w:color w:val="000000" w:themeColor="text1"/>
              </w:rPr>
            </w:pPr>
            <w:r w:rsidRPr="0097579C">
              <w:rPr>
                <w:rFonts w:cs="Helvetica"/>
                <w:color w:val="000000" w:themeColor="text1"/>
              </w:rPr>
              <w:t>The yam varieties -</w:t>
            </w:r>
            <w:proofErr w:type="spellStart"/>
            <w:r w:rsidRPr="0097579C">
              <w:rPr>
                <w:rFonts w:cs="Helvetica"/>
                <w:color w:val="000000" w:themeColor="text1"/>
              </w:rPr>
              <w:t>Chencito</w:t>
            </w:r>
            <w:proofErr w:type="spellEnd"/>
            <w:r w:rsidRPr="0097579C">
              <w:rPr>
                <w:rFonts w:cs="Helvetica"/>
                <w:color w:val="000000" w:themeColor="text1"/>
              </w:rPr>
              <w:t xml:space="preserve">, </w:t>
            </w:r>
            <w:proofErr w:type="spellStart"/>
            <w:r w:rsidRPr="0097579C">
              <w:rPr>
                <w:rFonts w:cs="Helvetica"/>
                <w:color w:val="000000" w:themeColor="text1"/>
              </w:rPr>
              <w:t>Laribako</w:t>
            </w:r>
            <w:proofErr w:type="spellEnd"/>
            <w:r w:rsidRPr="0097579C">
              <w:rPr>
                <w:rFonts w:cs="Helvetica"/>
                <w:color w:val="000000" w:themeColor="text1"/>
              </w:rPr>
              <w:t xml:space="preserve">, and </w:t>
            </w:r>
            <w:proofErr w:type="spellStart"/>
            <w:r w:rsidRPr="0097579C">
              <w:rPr>
                <w:rFonts w:cs="Helvetica"/>
                <w:color w:val="000000" w:themeColor="text1"/>
              </w:rPr>
              <w:t>Pona</w:t>
            </w:r>
            <w:proofErr w:type="spellEnd"/>
            <w:r w:rsidRPr="0097579C">
              <w:rPr>
                <w:rFonts w:cs="Helvetica"/>
                <w:color w:val="000000" w:themeColor="text1"/>
              </w:rPr>
              <w:t xml:space="preserve">- were sourced from Savannah Region. </w:t>
            </w:r>
            <w:proofErr w:type="spellStart"/>
            <w:r w:rsidRPr="0097579C">
              <w:rPr>
                <w:rFonts w:cs="Helvetica"/>
                <w:color w:val="000000" w:themeColor="text1"/>
              </w:rPr>
              <w:t>Minisetts</w:t>
            </w:r>
            <w:proofErr w:type="spellEnd"/>
            <w:r w:rsidRPr="0097579C">
              <w:rPr>
                <w:rFonts w:cs="Helvetica"/>
                <w:color w:val="000000" w:themeColor="text1"/>
              </w:rPr>
              <w:t xml:space="preserve"> weighed from 25-30g were treated with fungicide for 5-10mins before planting in growth media which </w:t>
            </w:r>
            <w:proofErr w:type="gramStart"/>
            <w:r w:rsidRPr="0097579C">
              <w:rPr>
                <w:rFonts w:cs="Helvetica"/>
                <w:color w:val="000000" w:themeColor="text1"/>
              </w:rPr>
              <w:t>include ;Groundnut</w:t>
            </w:r>
            <w:proofErr w:type="gramEnd"/>
            <w:r w:rsidRPr="0097579C">
              <w:rPr>
                <w:rFonts w:cs="Helvetica"/>
                <w:color w:val="000000" w:themeColor="text1"/>
              </w:rPr>
              <w:t xml:space="preserve"> Husk </w:t>
            </w:r>
            <w:proofErr w:type="spellStart"/>
            <w:r w:rsidRPr="0097579C">
              <w:rPr>
                <w:rFonts w:cs="Helvetica"/>
                <w:color w:val="000000" w:themeColor="text1"/>
              </w:rPr>
              <w:t>Biochar</w:t>
            </w:r>
            <w:proofErr w:type="spellEnd"/>
            <w:r w:rsidRPr="0097579C">
              <w:rPr>
                <w:rFonts w:cs="Helvetica"/>
                <w:color w:val="000000" w:themeColor="text1"/>
              </w:rPr>
              <w:t xml:space="preserve"> (GHB), Risk Husk </w:t>
            </w:r>
            <w:proofErr w:type="spellStart"/>
            <w:r w:rsidRPr="0097579C">
              <w:rPr>
                <w:rFonts w:cs="Helvetica"/>
                <w:color w:val="000000" w:themeColor="text1"/>
              </w:rPr>
              <w:t>Biochar</w:t>
            </w:r>
            <w:proofErr w:type="spellEnd"/>
            <w:r w:rsidRPr="0097579C">
              <w:rPr>
                <w:rFonts w:cs="Helvetica"/>
                <w:color w:val="000000" w:themeColor="text1"/>
              </w:rPr>
              <w:t xml:space="preserve"> (RHB) and Sawdust (</w:t>
            </w:r>
            <w:proofErr w:type="spellStart"/>
            <w:r w:rsidRPr="0097579C">
              <w:rPr>
                <w:rFonts w:cs="Helvetica"/>
                <w:color w:val="000000" w:themeColor="text1"/>
              </w:rPr>
              <w:t>SawD</w:t>
            </w:r>
            <w:proofErr w:type="spellEnd"/>
            <w:r w:rsidRPr="0097579C">
              <w:rPr>
                <w:rFonts w:cs="Helvetica"/>
                <w:color w:val="000000" w:themeColor="text1"/>
              </w:rPr>
              <w:t xml:space="preserve">). The </w:t>
            </w:r>
            <w:proofErr w:type="spellStart"/>
            <w:r w:rsidRPr="0097579C">
              <w:rPr>
                <w:rFonts w:cs="Helvetica"/>
                <w:color w:val="000000" w:themeColor="text1"/>
              </w:rPr>
              <w:t>Biochars</w:t>
            </w:r>
            <w:proofErr w:type="spellEnd"/>
            <w:r w:rsidRPr="0097579C">
              <w:rPr>
                <w:rFonts w:cs="Helvetica"/>
                <w:color w:val="000000" w:themeColor="text1"/>
              </w:rPr>
              <w:t xml:space="preserve"> were prepared using the KUNTAN apparatus, and all </w:t>
            </w:r>
            <w:proofErr w:type="spellStart"/>
            <w:r w:rsidRPr="0097579C">
              <w:rPr>
                <w:rFonts w:cs="Helvetica"/>
                <w:color w:val="000000" w:themeColor="text1"/>
              </w:rPr>
              <w:t>minisetts</w:t>
            </w:r>
            <w:proofErr w:type="spellEnd"/>
            <w:r w:rsidRPr="0097579C">
              <w:rPr>
                <w:rFonts w:cs="Helvetica"/>
                <w:color w:val="000000" w:themeColor="text1"/>
              </w:rPr>
              <w:t xml:space="preserve"> were nursed under </w:t>
            </w:r>
            <w:proofErr w:type="spellStart"/>
            <w:r w:rsidRPr="0097579C">
              <w:rPr>
                <w:rFonts w:cs="Helvetica"/>
                <w:color w:val="000000" w:themeColor="text1"/>
              </w:rPr>
              <w:t>Zanamat</w:t>
            </w:r>
            <w:proofErr w:type="spellEnd"/>
            <w:r w:rsidRPr="0097579C">
              <w:rPr>
                <w:rFonts w:cs="Helvetica"/>
                <w:color w:val="000000" w:themeColor="text1"/>
              </w:rPr>
              <w:t xml:space="preserve"> shade and watered every three days.</w:t>
            </w:r>
          </w:p>
          <w:p w14:paraId="3DFF9242" w14:textId="77777777" w:rsidR="00735EF3" w:rsidRPr="0097579C" w:rsidRDefault="00735EF3" w:rsidP="00735EF3">
            <w:pPr>
              <w:spacing w:line="276" w:lineRule="auto"/>
              <w:jc w:val="both"/>
              <w:rPr>
                <w:rFonts w:cs="Helvetica"/>
                <w:color w:val="000000" w:themeColor="text1"/>
              </w:rPr>
            </w:pPr>
          </w:p>
          <w:p w14:paraId="332ECD23" w14:textId="76A03DD8" w:rsidR="00311C63" w:rsidRPr="0097579C" w:rsidRDefault="00735EF3" w:rsidP="00C175A1">
            <w:pPr>
              <w:spacing w:line="276" w:lineRule="auto"/>
              <w:jc w:val="both"/>
              <w:rPr>
                <w:rFonts w:cs="Helvetica"/>
                <w:color w:val="000000" w:themeColor="text1"/>
              </w:rPr>
            </w:pPr>
            <w:r w:rsidRPr="0097579C">
              <w:rPr>
                <w:rFonts w:cs="Helvetica"/>
                <w:color w:val="000000" w:themeColor="text1"/>
              </w:rPr>
              <w:t xml:space="preserve">Results showed no significant interactive effect between media and variety on sprouting (Day 35: p=0.873), but both fathers individually had highly significant effects. </w:t>
            </w:r>
            <w:proofErr w:type="spellStart"/>
            <w:r w:rsidRPr="0097579C">
              <w:rPr>
                <w:rFonts w:cs="Helvetica"/>
                <w:color w:val="000000" w:themeColor="text1"/>
              </w:rPr>
              <w:t>Chenchito</w:t>
            </w:r>
            <w:proofErr w:type="spellEnd"/>
            <w:r w:rsidRPr="0097579C">
              <w:rPr>
                <w:rFonts w:cs="Helvetica"/>
                <w:color w:val="000000" w:themeColor="text1"/>
              </w:rPr>
              <w:t xml:space="preserve"> consistently produced the highest sprouts counts from Day 14 to Day 35. GHB supported the best sprouting, likely due to its nitrogen-fixing properties. Conversely, </w:t>
            </w:r>
            <w:proofErr w:type="spellStart"/>
            <w:r w:rsidRPr="0097579C">
              <w:rPr>
                <w:rFonts w:cs="Helvetica"/>
                <w:color w:val="000000" w:themeColor="text1"/>
              </w:rPr>
              <w:t>Pona</w:t>
            </w:r>
            <w:proofErr w:type="spellEnd"/>
            <w:r w:rsidRPr="0097579C">
              <w:rPr>
                <w:rFonts w:cs="Helvetica"/>
                <w:color w:val="000000" w:themeColor="text1"/>
              </w:rPr>
              <w:t xml:space="preserve"> recorded the </w:t>
            </w:r>
            <w:proofErr w:type="spellStart"/>
            <w:r w:rsidRPr="0097579C">
              <w:rPr>
                <w:rFonts w:cs="Helvetica"/>
                <w:color w:val="000000" w:themeColor="text1"/>
              </w:rPr>
              <w:t>highests</w:t>
            </w:r>
            <w:proofErr w:type="spellEnd"/>
            <w:r w:rsidRPr="0097579C">
              <w:rPr>
                <w:rFonts w:cs="Helvetica"/>
                <w:color w:val="000000" w:themeColor="text1"/>
              </w:rPr>
              <w:t xml:space="preserve"> rots, particularly in sawdust which retained excess moisture and favored fungal and bacterial growth.</w:t>
            </w:r>
          </w:p>
          <w:p w14:paraId="64CA60FF" w14:textId="0AB9F793" w:rsidR="00505F06" w:rsidRPr="0097579C" w:rsidRDefault="00505F06" w:rsidP="0006474A">
            <w:pPr>
              <w:spacing w:line="276" w:lineRule="auto"/>
              <w:jc w:val="both"/>
              <w:rPr>
                <w:rFonts w:cs="Helvetica"/>
                <w:color w:val="000000" w:themeColor="text1"/>
              </w:rPr>
            </w:pPr>
          </w:p>
        </w:tc>
      </w:tr>
    </w:tbl>
    <w:p w14:paraId="4135376D" w14:textId="77777777" w:rsidR="00636EB2" w:rsidRPr="0097579C" w:rsidRDefault="00636EB2" w:rsidP="00C175A1">
      <w:pPr>
        <w:pStyle w:val="Body"/>
        <w:spacing w:after="0" w:line="276" w:lineRule="auto"/>
        <w:rPr>
          <w:rFonts w:cs="Helvetica"/>
          <w:i/>
          <w:color w:val="000000" w:themeColor="text1"/>
        </w:rPr>
      </w:pPr>
    </w:p>
    <w:p w14:paraId="319C29EA" w14:textId="0AB03FE3" w:rsidR="00A24E7E" w:rsidRPr="0097579C" w:rsidRDefault="00A24E7E" w:rsidP="00C175A1">
      <w:pPr>
        <w:pStyle w:val="Body"/>
        <w:spacing w:after="0" w:line="276" w:lineRule="auto"/>
        <w:rPr>
          <w:rFonts w:cs="Helvetica"/>
          <w:i/>
          <w:color w:val="000000" w:themeColor="text1"/>
        </w:rPr>
      </w:pPr>
      <w:r w:rsidRPr="0097579C">
        <w:rPr>
          <w:rFonts w:cs="Helvetica"/>
          <w:i/>
          <w:color w:val="000000" w:themeColor="text1"/>
        </w:rPr>
        <w:t xml:space="preserve">Keywords: </w:t>
      </w:r>
      <w:r w:rsidR="00CE1FC4" w:rsidRPr="0097579C">
        <w:rPr>
          <w:rFonts w:cs="Helvetica"/>
          <w:i/>
          <w:color w:val="000000" w:themeColor="text1"/>
        </w:rPr>
        <w:t xml:space="preserve">Yam </w:t>
      </w:r>
      <w:proofErr w:type="spellStart"/>
      <w:r w:rsidR="0025067D" w:rsidRPr="0097579C">
        <w:rPr>
          <w:rFonts w:cs="Helvetica"/>
          <w:i/>
          <w:color w:val="000000" w:themeColor="text1"/>
        </w:rPr>
        <w:t>Minisett</w:t>
      </w:r>
      <w:proofErr w:type="spellEnd"/>
      <w:r w:rsidR="0025067D" w:rsidRPr="0097579C">
        <w:rPr>
          <w:rFonts w:cs="Helvetica"/>
          <w:i/>
          <w:color w:val="000000" w:themeColor="text1"/>
        </w:rPr>
        <w:t>, Media,</w:t>
      </w:r>
      <w:r w:rsidR="00082919" w:rsidRPr="0097579C">
        <w:rPr>
          <w:rFonts w:cs="Helvetica"/>
          <w:i/>
          <w:color w:val="000000" w:themeColor="text1"/>
        </w:rPr>
        <w:t xml:space="preserve"> Grou</w:t>
      </w:r>
      <w:r w:rsidR="00773A8F" w:rsidRPr="0097579C">
        <w:rPr>
          <w:rFonts w:cs="Helvetica"/>
          <w:i/>
          <w:color w:val="000000" w:themeColor="text1"/>
        </w:rPr>
        <w:t>nd</w:t>
      </w:r>
      <w:r w:rsidR="00082919" w:rsidRPr="0097579C">
        <w:rPr>
          <w:rFonts w:cs="Helvetica"/>
          <w:i/>
          <w:color w:val="000000" w:themeColor="text1"/>
        </w:rPr>
        <w:t>nut husk</w:t>
      </w:r>
      <w:r w:rsidR="0025067D" w:rsidRPr="0097579C">
        <w:rPr>
          <w:rFonts w:cs="Helvetica"/>
          <w:i/>
          <w:color w:val="000000" w:themeColor="text1"/>
        </w:rPr>
        <w:t>,</w:t>
      </w:r>
      <w:r w:rsidR="00082919" w:rsidRPr="0097579C">
        <w:rPr>
          <w:rFonts w:cs="Helvetica"/>
          <w:i/>
          <w:color w:val="000000" w:themeColor="text1"/>
        </w:rPr>
        <w:t xml:space="preserve"> Rice husk</w:t>
      </w:r>
      <w:r w:rsidR="00773A8F" w:rsidRPr="0097579C">
        <w:rPr>
          <w:rFonts w:cs="Helvetica"/>
          <w:i/>
          <w:color w:val="000000" w:themeColor="text1"/>
        </w:rPr>
        <w:t xml:space="preserve">, </w:t>
      </w:r>
      <w:proofErr w:type="spellStart"/>
      <w:r w:rsidR="00773A8F" w:rsidRPr="0097579C">
        <w:rPr>
          <w:rFonts w:cs="Helvetica"/>
          <w:i/>
          <w:color w:val="000000" w:themeColor="text1"/>
        </w:rPr>
        <w:t>Biochar</w:t>
      </w:r>
      <w:proofErr w:type="spellEnd"/>
      <w:r w:rsidR="00CE1FC4" w:rsidRPr="0097579C">
        <w:rPr>
          <w:rFonts w:cs="Helvetica"/>
          <w:i/>
          <w:color w:val="000000" w:themeColor="text1"/>
        </w:rPr>
        <w:t>,</w:t>
      </w:r>
      <w:r w:rsidR="007408AD" w:rsidRPr="0097579C">
        <w:rPr>
          <w:rFonts w:cs="Helvetica"/>
          <w:i/>
          <w:color w:val="000000" w:themeColor="text1"/>
        </w:rPr>
        <w:t xml:space="preserve"> </w:t>
      </w:r>
      <w:proofErr w:type="spellStart"/>
      <w:r w:rsidR="007408AD" w:rsidRPr="0097579C">
        <w:rPr>
          <w:rFonts w:cs="Helvetica"/>
          <w:i/>
          <w:color w:val="000000" w:themeColor="text1"/>
        </w:rPr>
        <w:t>Pona</w:t>
      </w:r>
      <w:proofErr w:type="spellEnd"/>
      <w:r w:rsidR="007408AD" w:rsidRPr="0097579C">
        <w:rPr>
          <w:rFonts w:cs="Helvetica"/>
          <w:i/>
          <w:color w:val="000000" w:themeColor="text1"/>
        </w:rPr>
        <w:t xml:space="preserve">, </w:t>
      </w:r>
      <w:proofErr w:type="spellStart"/>
      <w:r w:rsidR="007408AD" w:rsidRPr="0097579C">
        <w:rPr>
          <w:rFonts w:cs="Helvetica"/>
          <w:i/>
          <w:color w:val="000000" w:themeColor="text1"/>
        </w:rPr>
        <w:t>Laribako</w:t>
      </w:r>
      <w:proofErr w:type="spellEnd"/>
    </w:p>
    <w:p w14:paraId="4F00BD44" w14:textId="77777777" w:rsidR="00790ADA" w:rsidRPr="0097579C" w:rsidRDefault="00790ADA" w:rsidP="00C175A1">
      <w:pPr>
        <w:pStyle w:val="Body"/>
        <w:spacing w:after="0" w:line="276" w:lineRule="auto"/>
        <w:rPr>
          <w:rFonts w:cs="Helvetica"/>
          <w:i/>
          <w:color w:val="000000" w:themeColor="text1"/>
        </w:rPr>
      </w:pPr>
    </w:p>
    <w:p w14:paraId="6A69A993" w14:textId="77777777" w:rsidR="00505F06" w:rsidRPr="0097579C" w:rsidRDefault="00505F06" w:rsidP="00C175A1">
      <w:pPr>
        <w:pStyle w:val="Body"/>
        <w:spacing w:after="0" w:line="276" w:lineRule="auto"/>
        <w:rPr>
          <w:rFonts w:cs="Helvetica"/>
          <w:i/>
          <w:color w:val="000000" w:themeColor="text1"/>
        </w:rPr>
      </w:pPr>
    </w:p>
    <w:p w14:paraId="729B5E5E" w14:textId="79E7F8D0" w:rsidR="007F7B32" w:rsidRPr="0097579C" w:rsidRDefault="00902823" w:rsidP="00C175A1">
      <w:pPr>
        <w:pStyle w:val="AbstHead"/>
        <w:spacing w:after="0" w:line="276" w:lineRule="auto"/>
        <w:rPr>
          <w:rFonts w:cs="Helvetica"/>
          <w:color w:val="000000" w:themeColor="text1"/>
        </w:rPr>
      </w:pPr>
      <w:r w:rsidRPr="0097579C">
        <w:rPr>
          <w:rFonts w:cs="Helvetica"/>
          <w:color w:val="000000" w:themeColor="text1"/>
        </w:rPr>
        <w:t>1.</w:t>
      </w:r>
      <w:r w:rsidR="00900B3F" w:rsidRPr="0097579C">
        <w:rPr>
          <w:rFonts w:cs="Helvetica"/>
          <w:color w:val="000000" w:themeColor="text1"/>
        </w:rPr>
        <w:t>0</w:t>
      </w:r>
      <w:r w:rsidRPr="0097579C">
        <w:rPr>
          <w:rFonts w:cs="Helvetica"/>
          <w:color w:val="000000" w:themeColor="text1"/>
        </w:rPr>
        <w:t xml:space="preserve"> </w:t>
      </w:r>
      <w:r w:rsidR="00B01FCD" w:rsidRPr="0097579C">
        <w:rPr>
          <w:rFonts w:cs="Helvetica"/>
          <w:color w:val="000000" w:themeColor="text1"/>
        </w:rPr>
        <w:t>INTRODUCTION</w:t>
      </w:r>
      <w:r w:rsidR="007F7B32" w:rsidRPr="0097579C">
        <w:rPr>
          <w:rFonts w:cs="Helvetica"/>
          <w:color w:val="000000" w:themeColor="text1"/>
        </w:rPr>
        <w:t xml:space="preserve"> </w:t>
      </w:r>
    </w:p>
    <w:p w14:paraId="4D80208D" w14:textId="77777777" w:rsidR="00790ADA" w:rsidRPr="0097579C" w:rsidRDefault="00790ADA" w:rsidP="00C175A1">
      <w:pPr>
        <w:pStyle w:val="AbstHead"/>
        <w:spacing w:after="0" w:line="276" w:lineRule="auto"/>
        <w:jc w:val="both"/>
        <w:rPr>
          <w:rFonts w:cs="Helvetica"/>
          <w:color w:val="000000" w:themeColor="text1"/>
        </w:rPr>
      </w:pPr>
    </w:p>
    <w:p w14:paraId="476DAA59" w14:textId="7D46B9A7" w:rsidR="00D61EAA" w:rsidRPr="0097579C" w:rsidRDefault="00D61EAA" w:rsidP="00C175A1">
      <w:pPr>
        <w:spacing w:line="276" w:lineRule="auto"/>
        <w:rPr>
          <w:rFonts w:cs="Helvetica"/>
          <w:color w:val="000000" w:themeColor="text1"/>
        </w:rPr>
      </w:pPr>
      <w:r w:rsidRPr="0097579C">
        <w:rPr>
          <w:rFonts w:cs="Helvetica"/>
          <w:color w:val="000000" w:themeColor="text1"/>
        </w:rPr>
        <w:t>Yam (</w:t>
      </w:r>
      <w:proofErr w:type="spellStart"/>
      <w:r w:rsidRPr="0097579C">
        <w:rPr>
          <w:rFonts w:cs="Helvetica"/>
          <w:i/>
          <w:iCs/>
          <w:color w:val="000000" w:themeColor="text1"/>
        </w:rPr>
        <w:t>Dioscorea</w:t>
      </w:r>
      <w:proofErr w:type="spellEnd"/>
      <w:r w:rsidRPr="0097579C">
        <w:rPr>
          <w:rFonts w:cs="Helvetica"/>
          <w:i/>
          <w:iCs/>
          <w:color w:val="000000" w:themeColor="text1"/>
        </w:rPr>
        <w:t xml:space="preserve"> spp.</w:t>
      </w:r>
      <w:r w:rsidRPr="0097579C">
        <w:rPr>
          <w:rFonts w:cs="Helvetica"/>
          <w:color w:val="000000" w:themeColor="text1"/>
        </w:rPr>
        <w:t>) is recognized as a vital staple food crop in many subtropical and tropical regions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b8b885ca-ec17-404d-bcae-c1c01b7c858f"]}],"mendeley":{"formattedCitation":"&lt;sup&gt;[1]&lt;/sup&gt;","plainTextFormattedCitation":"[1]","previouslyFormattedCitation":"&lt;sup&gt;[1]&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[1]</w:t>
      </w:r>
      <w:r w:rsidR="00FF61DA" w:rsidRPr="0097579C">
        <w:rPr>
          <w:rFonts w:cs="Helvetica"/>
          <w:color w:val="000000" w:themeColor="text1"/>
        </w:rPr>
        <w:fldChar w:fldCharType="end"/>
      </w:r>
      <w:r w:rsidRPr="0097579C">
        <w:rPr>
          <w:rFonts w:cs="Helvetica"/>
          <w:color w:val="000000" w:themeColor="text1"/>
        </w:rPr>
        <w:t xml:space="preserve"> </w:t>
      </w:r>
      <w:r w:rsidR="0030073A" w:rsidRPr="0097579C">
        <w:rPr>
          <w:rFonts w:cs="Helvetica"/>
          <w:color w:val="000000" w:themeColor="text1"/>
        </w:rPr>
        <w:t xml:space="preserve">with </w:t>
      </w:r>
      <w:r w:rsidRPr="0097579C">
        <w:rPr>
          <w:rFonts w:cs="Helvetica"/>
          <w:color w:val="000000" w:themeColor="text1"/>
        </w:rPr>
        <w:t xml:space="preserve">particular significance in West and Central Africa, where approximately 95% of the annual global output of 30.1 million metric </w:t>
      </w:r>
      <w:proofErr w:type="spellStart"/>
      <w:r w:rsidRPr="0097579C">
        <w:rPr>
          <w:rFonts w:cs="Helvetica"/>
          <w:color w:val="000000" w:themeColor="text1"/>
        </w:rPr>
        <w:t>tonnes</w:t>
      </w:r>
      <w:proofErr w:type="spellEnd"/>
      <w:r w:rsidRPr="0097579C">
        <w:rPr>
          <w:rFonts w:cs="Helvetica"/>
          <w:color w:val="000000" w:themeColor="text1"/>
        </w:rPr>
        <w:t xml:space="preserve"> </w:t>
      </w:r>
      <w:r w:rsidR="004D28B1" w:rsidRPr="0097579C">
        <w:rPr>
          <w:rFonts w:cs="Helvetica"/>
          <w:color w:val="000000" w:themeColor="text1"/>
        </w:rPr>
        <w:t xml:space="preserve">of yam </w:t>
      </w:r>
      <w:r w:rsidRPr="0097579C">
        <w:rPr>
          <w:rFonts w:cs="Helvetica"/>
          <w:color w:val="000000" w:themeColor="text1"/>
        </w:rPr>
        <w:t xml:space="preserve">is produced </w:t>
      </w:r>
      <w:r w:rsidR="00750199"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f2e3bc40-53fb-4a2f-b3da-716b41feca4f","http://www.mendeley.com/documents/?uuid=b8b885ca-ec17-404d-bcae-c1c01b7c858f"]}],"mendeley":{"formattedCitation":"&lt;sup&gt;[1]&lt;/sup&gt;","plainTextFormattedCitation":"[1]","previouslyFormattedCitation":"&lt;sup&gt;[1]&lt;/sup&gt;"},"properties":{"noteIndex":0},"schema":"https://github.com/citation-style-language/schema/raw/master/csl-citation.json"}</w:instrText>
      </w:r>
      <w:r w:rsidR="00750199" w:rsidRPr="0097579C">
        <w:rPr>
          <w:rFonts w:cs="Helvetica"/>
          <w:color w:val="000000" w:themeColor="text1"/>
        </w:rPr>
        <w:fldChar w:fldCharType="separate"/>
      </w:r>
      <w:r w:rsidR="004276A2" w:rsidRPr="0097579C">
        <w:rPr>
          <w:rFonts w:cs="Helvetica"/>
          <w:noProof/>
          <w:color w:val="000000" w:themeColor="text1"/>
          <w:vertAlign w:val="superscript"/>
        </w:rPr>
        <w:t>[1]</w:t>
      </w:r>
      <w:r w:rsidR="00750199" w:rsidRPr="0097579C">
        <w:rPr>
          <w:rFonts w:cs="Helvetica"/>
          <w:color w:val="000000" w:themeColor="text1"/>
        </w:rPr>
        <w:fldChar w:fldCharType="end"/>
      </w:r>
      <w:r w:rsidR="00750199" w:rsidRPr="0097579C">
        <w:rPr>
          <w:rFonts w:cs="Helvetica"/>
          <w:color w:val="000000" w:themeColor="text1"/>
        </w:rPr>
        <w:t>.</w:t>
      </w:r>
      <w:r w:rsidRPr="0097579C">
        <w:rPr>
          <w:rFonts w:cs="Helvetica"/>
          <w:color w:val="000000" w:themeColor="text1"/>
        </w:rPr>
        <w:t xml:space="preserve"> Yam provides food for over 60 million people in the West and Central African sub-region</w:t>
      </w:r>
      <w:r w:rsidR="005C2689" w:rsidRPr="0097579C">
        <w:rPr>
          <w:rFonts w:cs="Helvetica"/>
          <w:color w:val="000000" w:themeColor="text1"/>
        </w:rPr>
        <w:t xml:space="preserve">, ranking second only after cassava in </w:t>
      </w:r>
      <w:r w:rsidRPr="0097579C">
        <w:rPr>
          <w:rFonts w:cs="Helvetica"/>
          <w:color w:val="000000" w:themeColor="text1"/>
        </w:rPr>
        <w:t>terms of production magnitude</w:t>
      </w:r>
      <w:r w:rsidR="005C2689" w:rsidRPr="0097579C">
        <w:rPr>
          <w:rFonts w:cs="Helvetica"/>
          <w:color w:val="000000" w:themeColor="text1"/>
        </w:rPr>
        <w:t xml:space="preserve"> </w:t>
      </w:r>
      <w:r w:rsidR="004276A2" w:rsidRPr="0097579C">
        <w:rPr>
          <w:rFonts w:cs="Helvetica"/>
          <w:color w:val="000000" w:themeColor="text1"/>
        </w:rPr>
        <w:fldChar w:fldCharType="begin" w:fldLock="1"/>
      </w:r>
      <w:r w:rsidR="00C20588" w:rsidRPr="0097579C">
        <w:rPr>
          <w:rFonts w:cs="Helvetica"/>
          <w:color w:val="000000" w:themeColor="text1"/>
        </w:rPr>
        <w:instrText>ADDIN CSL_CITATION {"citationItems":[{"id":"ITEM-1","itemData":{"author":[{"dropping-particle":"","family":"Nweke","given":"Felix","non-dropping-particle":"","parse-names":false,"suffix":""},{"dropping-particle":"","family":"Okoye","given":"Benjamin","non-dropping-particle":"","parse-names":false,"suffix":""}],"id":"ITEM-1","issue":"July","issued":{"date-parts":[["2013"]]},"title":"Yam Consumption Patterns in West Africa","type":"article-journal"},"uris":["http://www.mendeley.com/documents/?uuid=e38398c1-8830-43da-96e7-fce98eeb288b"]}],"mendeley":{"formattedCitation":"&lt;sup&gt;[2]&lt;/sup&gt;","plainTextFormattedCitation":"[2]","previouslyFormattedCitation":"&lt;sup&gt;[2]&lt;/sup&gt;"},"properties":{"noteIndex":0},"schema":"https://github.com/citation-style-language/schema/raw/master/csl-citation.json"}</w:instrText>
      </w:r>
      <w:r w:rsidR="004276A2" w:rsidRPr="0097579C">
        <w:rPr>
          <w:rFonts w:cs="Helvetica"/>
          <w:color w:val="000000" w:themeColor="text1"/>
        </w:rPr>
        <w:fldChar w:fldCharType="separate"/>
      </w:r>
      <w:r w:rsidR="004276A2" w:rsidRPr="0097579C">
        <w:rPr>
          <w:rFonts w:cs="Helvetica"/>
          <w:noProof/>
          <w:color w:val="000000" w:themeColor="text1"/>
          <w:vertAlign w:val="superscript"/>
        </w:rPr>
        <w:t>[2]</w:t>
      </w:r>
      <w:r w:rsidR="004276A2" w:rsidRPr="0097579C">
        <w:rPr>
          <w:rFonts w:cs="Helvetica"/>
          <w:color w:val="000000" w:themeColor="text1"/>
        </w:rPr>
        <w:fldChar w:fldCharType="end"/>
      </w:r>
      <w:r w:rsidRPr="0097579C">
        <w:rPr>
          <w:rFonts w:cs="Helvetica"/>
          <w:color w:val="000000" w:themeColor="text1"/>
        </w:rPr>
        <w:t xml:space="preserve">. </w:t>
      </w:r>
      <w:r w:rsidR="00B00064" w:rsidRPr="0097579C">
        <w:rPr>
          <w:rFonts w:cs="Helvetica"/>
          <w:color w:val="000000" w:themeColor="text1"/>
        </w:rPr>
        <w:t>Yam provides</w:t>
      </w:r>
      <w:r w:rsidRPr="0097579C">
        <w:rPr>
          <w:rFonts w:cs="Helvetica"/>
          <w:color w:val="000000" w:themeColor="text1"/>
        </w:rPr>
        <w:t xml:space="preserve"> about 20% of the daily calorie intake, where it serves as a major and primary source of nutrition and energy for millions of people around the world</w:t>
      </w:r>
      <w:r w:rsidR="00C11522"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aa96f4f9-430c-4190-848a-1e5662943ab8","http://www.mendeley.com/documents/?uuid=02c6b05f-1a18-4e00-bef5-7559cf56c2d1"]}],"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w:t>
      </w:r>
    </w:p>
    <w:p w14:paraId="552CEC1A" w14:textId="77777777" w:rsidR="00B7084B" w:rsidRPr="0097579C" w:rsidRDefault="00B7084B" w:rsidP="00C175A1">
      <w:pPr>
        <w:spacing w:line="276" w:lineRule="auto"/>
        <w:jc w:val="both"/>
        <w:rPr>
          <w:rFonts w:cs="Helvetica"/>
          <w:color w:val="000000" w:themeColor="text1"/>
        </w:rPr>
      </w:pPr>
    </w:p>
    <w:p w14:paraId="376A7E22" w14:textId="668630FC" w:rsidR="00D61EAA" w:rsidRPr="0097579C" w:rsidRDefault="00D61EAA" w:rsidP="00C175A1">
      <w:pPr>
        <w:spacing w:line="276" w:lineRule="auto"/>
        <w:jc w:val="both"/>
        <w:rPr>
          <w:rFonts w:cs="Helvetica"/>
          <w:color w:val="000000" w:themeColor="text1"/>
        </w:rPr>
      </w:pPr>
      <w:r w:rsidRPr="0097579C">
        <w:rPr>
          <w:rFonts w:cs="Helvetica"/>
          <w:color w:val="000000" w:themeColor="text1"/>
        </w:rPr>
        <w:t xml:space="preserve">Traditional yam production </w:t>
      </w:r>
      <w:r w:rsidR="00646BEF" w:rsidRPr="0097579C">
        <w:rPr>
          <w:rFonts w:cs="Helvetica"/>
          <w:color w:val="000000" w:themeColor="text1"/>
        </w:rPr>
        <w:t>heavily</w:t>
      </w:r>
      <w:r w:rsidRPr="0097579C">
        <w:rPr>
          <w:rFonts w:cs="Helvetica"/>
          <w:color w:val="000000" w:themeColor="text1"/>
        </w:rPr>
        <w:t xml:space="preserve"> relies on the use of whole tubers as yam seeds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Improvement","id":"ITEM-1","issue":"6","issued":{"date-parts":[["2020"]]},"page":"858-874","publisher":"Taylor &amp; Francis","title":"Seed yam production from whole tubers versus minisetts","type":"article-journal","volume":"34"},"uris":["http://www.mendeley.com/documents/?uuid=72d586ef-3ef7-4723-91a5-b776ec45e391"]}],"mendeley":{"formattedCitation":"&lt;sup&gt;[4]&lt;/sup&gt;","plainTextFormattedCitation":"[4]","previouslyFormattedCitation":"&lt;sup&gt;[4]&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[4]</w:t>
      </w:r>
      <w:r w:rsidR="00FF61DA" w:rsidRPr="0097579C">
        <w:rPr>
          <w:rFonts w:cs="Helvetica"/>
          <w:color w:val="000000" w:themeColor="text1"/>
        </w:rPr>
        <w:fldChar w:fldCharType="end"/>
      </w:r>
      <w:r w:rsidRPr="0097579C">
        <w:rPr>
          <w:rFonts w:cs="Helvetica"/>
          <w:color w:val="000000" w:themeColor="text1"/>
        </w:rPr>
        <w:t xml:space="preserve">. However, the </w:t>
      </w:r>
      <w:r w:rsidR="00646BEF" w:rsidRPr="0097579C">
        <w:rPr>
          <w:rFonts w:cs="Helvetica"/>
          <w:color w:val="000000" w:themeColor="text1"/>
        </w:rPr>
        <w:t xml:space="preserve">Yam </w:t>
      </w:r>
      <w:proofErr w:type="spellStart"/>
      <w:r w:rsidR="00646BEF" w:rsidRPr="0097579C">
        <w:rPr>
          <w:rFonts w:cs="Helvetica"/>
          <w:color w:val="000000" w:themeColor="text1"/>
        </w:rPr>
        <w:t>minisetts</w:t>
      </w:r>
      <w:proofErr w:type="spellEnd"/>
      <w:r w:rsidRPr="0097579C">
        <w:rPr>
          <w:rFonts w:cs="Helvetica"/>
          <w:color w:val="000000" w:themeColor="text1"/>
        </w:rPr>
        <w:t xml:space="preserve"> technology is an alternative approach adapted specifically to address the challenges associated with this traditional method</w:t>
      </w:r>
      <w:r w:rsidR="0060296D" w:rsidRPr="0097579C">
        <w:rPr>
          <w:rFonts w:cs="Helvetica"/>
          <w:color w:val="000000" w:themeColor="text1"/>
        </w:rPr>
        <w:t xml:space="preserve"> which poses a competition between ware yams and seed yams</w:t>
      </w:r>
      <w:r w:rsidR="00FF61DA" w:rsidRPr="0097579C">
        <w:rPr>
          <w:rFonts w:cs="Helvetica"/>
          <w:color w:val="000000" w:themeColor="text1"/>
        </w:rPr>
        <w:fldChar w:fldCharType="begin" w:fldLock="1"/>
      </w:r>
      <w:r w:rsidR="00200A1B"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Nigeria","type":"article-journal"},"uris":["http://www.mendeley.com/documents/?uuid=02c6b05f-1a18-4e00-bef5-7559cf56c2d1"]},{"id":"ITEM-2","itemData":{"DOI":"10.1080/15427528.2020.1779157","ISSN":"15427536","abstract":"Yam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Improvement","id":"ITEM-2","issue":"6","issued":{"date-parts":[["2020"]]},"page":"858-874","publisher":"Taylor &amp; Francis","title":"Seed yam production from whole tubers versus minisetts","type":"article-journal","volume":"34"},"uris":["http://www.mendeley.com/documents/?uuid=72d586ef-3ef7-4723-91a5-b776ec45e391"]}],"mendeley":{"formattedCitation":"&lt;sup&gt;[3,4]&lt;/sup&gt;","plainTextFormattedCitation":"[3,4]","previouslyFormattedCitation":"&lt;sup&gt;[3]&lt;/sup&gt;"},"properties":{"noteIndex":0},"schema":"https://github.com/citation-style-language/schema/raw/master/csl-citation.json"}</w:instrText>
      </w:r>
      <w:r w:rsidR="00FF61DA" w:rsidRPr="0097579C">
        <w:rPr>
          <w:rFonts w:cs="Helvetica"/>
          <w:color w:val="000000" w:themeColor="text1"/>
        </w:rPr>
        <w:fldChar w:fldCharType="separate"/>
      </w:r>
      <w:r w:rsidR="00200A1B" w:rsidRPr="0097579C">
        <w:rPr>
          <w:rFonts w:cs="Helvetica"/>
          <w:noProof/>
          <w:color w:val="000000" w:themeColor="text1"/>
          <w:vertAlign w:val="superscript"/>
        </w:rPr>
        <w:t>[3,4]</w:t>
      </w:r>
      <w:r w:rsidR="00FF61DA" w:rsidRPr="0097579C">
        <w:rPr>
          <w:rFonts w:cs="Helvetica"/>
          <w:color w:val="000000" w:themeColor="text1"/>
        </w:rPr>
        <w:fldChar w:fldCharType="end"/>
      </w:r>
      <w:r w:rsidRPr="0097579C">
        <w:rPr>
          <w:rFonts w:cs="Helvetica"/>
          <w:color w:val="000000" w:themeColor="text1"/>
        </w:rPr>
        <w:t xml:space="preserve">. The </w:t>
      </w:r>
      <w:proofErr w:type="spellStart"/>
      <w:r w:rsidRPr="0097579C">
        <w:rPr>
          <w:rFonts w:cs="Helvetica"/>
          <w:color w:val="000000" w:themeColor="text1"/>
        </w:rPr>
        <w:t>minisett</w:t>
      </w:r>
      <w:proofErr w:type="spellEnd"/>
      <w:r w:rsidRPr="0097579C">
        <w:rPr>
          <w:rFonts w:cs="Helvetica"/>
          <w:color w:val="000000" w:themeColor="text1"/>
        </w:rPr>
        <w:t xml:space="preserve"> technology uses </w:t>
      </w:r>
      <w:commentRangeStart w:id="1"/>
      <w:r w:rsidRPr="0097579C">
        <w:rPr>
          <w:rFonts w:cs="Helvetica"/>
          <w:color w:val="000000" w:themeColor="text1"/>
        </w:rPr>
        <w:t xml:space="preserve">small cut pieces </w:t>
      </w:r>
      <w:commentRangeEnd w:id="1"/>
      <w:r w:rsidR="00B05714">
        <w:rPr>
          <w:rStyle w:val="CommentReference"/>
          <w:rFonts w:ascii="Times New Roman" w:hAnsi="Times New Roman"/>
          <w:lang w:val="nb-NO" w:eastAsia="nb-NO"/>
        </w:rPr>
        <w:commentReference w:id="1"/>
      </w:r>
      <w:r w:rsidRPr="0097579C">
        <w:rPr>
          <w:rFonts w:cs="Helvetica"/>
          <w:color w:val="000000" w:themeColor="text1"/>
        </w:rPr>
        <w:t xml:space="preserve">of </w:t>
      </w:r>
      <w:r w:rsidRPr="0097579C">
        <w:rPr>
          <w:rFonts w:cs="Helvetica"/>
          <w:color w:val="000000" w:themeColor="text1"/>
        </w:rPr>
        <w:lastRenderedPageBreak/>
        <w:t>disease-free yam tubers as planting material</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{"citationItems":[{"id":"ITEM-1","itemData":{"DOI":"10.1007/s12571-015-0481-6","ISSN":"18764525","abstract":"White Guinea yam (Dioscorea rotundata Poir.) is an important staple to millions of people in West Africa. Obtaining good quality planting material for yam cultivation is a major challenge. Multiplication ratios are low, and seed tubers are prone to contamination with pests and pathogens in the traditional systems of production. Some approaches to producing quality seed of yam are as follows: farmers select small whole tubers from a ware crop harvest; stimulate the production of seed tubers by ‘milking’ ware tubers while the leaves of the plant are still green (double harvest system); cut ware tubers into setts about the same sizes as regular seed tubers; or use the ‘Anambra’ system where smaller setts are cut and used to produce seed tubers. New methods that have been developed to address some of the challenges of quantity and quality of seed tubers are not yet widely applied, so farmers continue to use traditional methods and save seed from a previous harvest to plant the ware crop. This document presents an overview of traditional and modern methods of seed yam production and gives a perspective for the future. Among the modern methods of seed yam production, only the minisett technique, which uses 25–100 g tuber pieces, is currently used at farmer level, although on a limited scale. While tissue and organ culture techniques are the most rapid methods of multiplying disease free propagules, their limitations include high costs, need for skilled personnel and specialized equipment. The aeroponics and temporary immersion bioreactor methods of producing seed yam are relatively new, and still need more research. To build and sustain a viable seed yam production system, a multiplication scheme is required that combines two or more methods including tissue culture for cleaning the seed stock.","author":[{"dropping-particle":"","family":"Aighewi","given":"B. A.","non-dropping-particle":"","parse-names":false,"suffix":""},{"dropping-particle":"","family":"Asiedu","given":"R.","non-dropping-particle":"","parse-names":false,"suffix":""},{"dropping-particle":"","family":"Maroya","given":"N.","non-dropping-particle":"","parse-names":false,"suffix":""},{"dropping-particle":"","family":"Balogun","given":"M.","non-dropping-particle":"","parse-names":false,"suffix":""}],"container-title":"Food Security","id":"ITEM-1","issue":"4","issued":{"date-parts":[["2015","8","3"]]},"page":"823-834","publisher":"Kluwer Academic Publishers","title":"Improved propagation methods to raise the productivity of yam (Dioscorea rotundata Poir.)","type":"article-journal","volume":"7"},"uris":["http://www.mendeley.com/documents/?uuid=d384be31-1b66-31bd-b362-1b792bfd63e8"]},{"id":"ITEM-2","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-2","issued":{"date-parts":[["2020"]]},"title":"Seed yam production from whole tubers versus minisetts","type":"article-journal"},"uris":["http://www.mendeley.com/documents/?uuid=b3f7ab85-dc33-4930-bd6c-f7f205e53ad4"]}],"mendeley":{"formattedCitation":"&lt;sup&gt;[5,6]&lt;/sup&gt;","plainTextFormattedCitation":"[5,6]","previouslyFormattedCitation":"&lt;sup&gt;[5,6]&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[5,6]</w:t>
      </w:r>
      <w:r w:rsidR="00FF61DA" w:rsidRPr="0097579C">
        <w:rPr>
          <w:rFonts w:cs="Helvetica"/>
          <w:color w:val="000000" w:themeColor="text1"/>
        </w:rPr>
        <w:fldChar w:fldCharType="end"/>
      </w:r>
      <w:r w:rsidRPr="0097579C">
        <w:rPr>
          <w:rFonts w:cs="Helvetica"/>
          <w:color w:val="000000" w:themeColor="text1"/>
        </w:rPr>
        <w:t>. For the success of this method,</w:t>
      </w:r>
      <w:r w:rsidR="0087728F" w:rsidRPr="0097579C">
        <w:rPr>
          <w:rFonts w:cs="Helvetica"/>
          <w:color w:val="000000" w:themeColor="text1"/>
        </w:rPr>
        <w:t xml:space="preserve"> well prepared planting soil with adequate nutrient and moisture is needed </w:t>
      </w:r>
      <w:r w:rsidR="00C20588"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C20588" w:rsidRPr="0097579C">
        <w:rPr>
          <w:rFonts w:cs="Helvetica"/>
          <w:color w:val="000000" w:themeColor="text1"/>
        </w:rPr>
        <w:fldChar w:fldCharType="separate"/>
      </w:r>
      <w:r w:rsidR="00FF61DA" w:rsidRPr="0097579C">
        <w:rPr>
          <w:rFonts w:cs="Helvetica"/>
          <w:noProof/>
          <w:color w:val="000000" w:themeColor="text1"/>
          <w:vertAlign w:val="superscript"/>
        </w:rPr>
        <w:t>[6]</w:t>
      </w:r>
      <w:r w:rsidR="00C20588" w:rsidRPr="0097579C">
        <w:rPr>
          <w:rFonts w:cs="Helvetica"/>
          <w:color w:val="000000" w:themeColor="text1"/>
        </w:rPr>
        <w:fldChar w:fldCharType="end"/>
      </w:r>
      <w:r w:rsidR="00C20588" w:rsidRPr="0097579C">
        <w:rPr>
          <w:rFonts w:cs="Helvetica"/>
          <w:color w:val="000000" w:themeColor="text1"/>
        </w:rPr>
        <w:t>.</w:t>
      </w:r>
    </w:p>
    <w:p w14:paraId="0B75AC48" w14:textId="77777777" w:rsidR="00B7084B" w:rsidRPr="0097579C" w:rsidRDefault="00B7084B" w:rsidP="00C175A1">
      <w:pPr>
        <w:spacing w:line="276" w:lineRule="auto"/>
        <w:jc w:val="both"/>
        <w:rPr>
          <w:rFonts w:cs="Helvetica"/>
          <w:color w:val="000000" w:themeColor="text1"/>
        </w:rPr>
      </w:pPr>
    </w:p>
    <w:p w14:paraId="221193BC" w14:textId="6E2F01D3" w:rsidR="00B7084B" w:rsidRPr="0097579C" w:rsidRDefault="00D61EAA" w:rsidP="00C175A1">
      <w:pPr>
        <w:spacing w:line="276" w:lineRule="auto"/>
        <w:jc w:val="both"/>
        <w:rPr>
          <w:rFonts w:cs="Helvetica"/>
          <w:color w:val="000000" w:themeColor="text1"/>
        </w:rPr>
      </w:pPr>
      <w:r w:rsidRPr="0097579C">
        <w:rPr>
          <w:rFonts w:cs="Helvetica"/>
          <w:color w:val="000000" w:themeColor="text1"/>
        </w:rPr>
        <w:t xml:space="preserve">Despite the recognized benefits of yam as a crucial staple food crop in subtropical and tropical regions, many farmers particularly in West Africa, </w:t>
      </w:r>
      <w:commentRangeStart w:id="2"/>
      <w:r w:rsidRPr="0097579C">
        <w:rPr>
          <w:rFonts w:cs="Helvetica"/>
          <w:color w:val="000000" w:themeColor="text1"/>
        </w:rPr>
        <w:t xml:space="preserve">still use </w:t>
      </w:r>
      <w:commentRangeStart w:id="3"/>
      <w:r w:rsidRPr="0097579C">
        <w:rPr>
          <w:rFonts w:cs="Helvetica"/>
          <w:color w:val="000000" w:themeColor="text1"/>
        </w:rPr>
        <w:t xml:space="preserve">to </w:t>
      </w:r>
      <w:commentRangeEnd w:id="3"/>
      <w:r w:rsidR="00B05714">
        <w:rPr>
          <w:rStyle w:val="CommentReference"/>
          <w:rFonts w:ascii="Times New Roman" w:hAnsi="Times New Roman"/>
          <w:lang w:val="nb-NO" w:eastAsia="nb-NO"/>
        </w:rPr>
        <w:commentReference w:id="3"/>
      </w:r>
      <w:r w:rsidRPr="0097579C">
        <w:rPr>
          <w:rFonts w:cs="Helvetica"/>
          <w:color w:val="000000" w:themeColor="text1"/>
        </w:rPr>
        <w:t>the traditional propagation method</w:t>
      </w:r>
      <w:r w:rsidR="00616463" w:rsidRPr="0097579C">
        <w:rPr>
          <w:rFonts w:cs="Helvetica"/>
          <w:color w:val="000000" w:themeColor="text1"/>
        </w:rPr>
        <w:t xml:space="preserve"> with</w:t>
      </w:r>
      <w:r w:rsidRPr="0097579C">
        <w:rPr>
          <w:rFonts w:cs="Helvetica"/>
          <w:color w:val="000000" w:themeColor="text1"/>
        </w:rPr>
        <w:t xml:space="preserve"> many challenges such as; frequent shortage of quality planting material, infested yam seeds and the</w:t>
      </w:r>
      <w:r w:rsidR="00E7595F" w:rsidRPr="0097579C">
        <w:rPr>
          <w:rFonts w:cs="Helvetica"/>
          <w:color w:val="000000" w:themeColor="text1"/>
        </w:rPr>
        <w:t xml:space="preserve"> use</w:t>
      </w:r>
      <w:r w:rsidRPr="0097579C">
        <w:rPr>
          <w:rFonts w:cs="Helvetica"/>
          <w:color w:val="000000" w:themeColor="text1"/>
        </w:rPr>
        <w:t xml:space="preserve"> of intense labor </w:t>
      </w:r>
      <w:commentRangeEnd w:id="2"/>
      <w:r w:rsidR="00915994">
        <w:rPr>
          <w:rStyle w:val="CommentReference"/>
          <w:rFonts w:ascii="Times New Roman" w:hAnsi="Times New Roman"/>
          <w:lang w:val="nb-NO" w:eastAsia="nb-NO"/>
        </w:rPr>
        <w:commentReference w:id="2"/>
      </w:r>
      <w:r w:rsidR="00FF61DA"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Review","type":"article-journal","volume":"4"},"uris":["http://www.mendeley.com/documents/?uuid=0de01b6d-fa69-3bfa-a1da-a8f707dba9be"]},{"id":"ITEM-2","itemData":{"author":[{"dropping-particle":"","family":"Ikeorgu. Nkwokocha","given":"","non-dropping-particle":"","parse-names":false,"suffix":""}],"id":"ITEM-2","issued":{"date-parts":[["2001"]]},"title":"Ikeorgu","type":"article"},"uris":["http://www.mendeley.com/documents/?uuid=4dae20e1-0a2b-47f7-9257-6c08766c45cf"]},{"id":"ITEM-3","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Improvement","id":"ITEM-3","issue":"6","issued":{"date-parts":[["2020"]]},"page":"858-874","publisher":"Taylor &amp; Francis","title":"Seed yam production from whole tubers versus minisetts","type":"article-journal","volume":"34"},"uris":["http://www.mendeley.com/documents/?uuid=72d586ef-3ef7-4723-91a5-b776ec45e391"]}],"mendeley":{"formattedCitation":"&lt;sup&gt;[4,7,8]&lt;/sup&gt;","plainTextFormattedCitation":"[4,7,8]","previouslyFormattedCitation":"&lt;sup&gt;[4,7,8]&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[4,7,8]</w:t>
      </w:r>
      <w:r w:rsidR="00FF61DA" w:rsidRPr="0097579C">
        <w:rPr>
          <w:rFonts w:cs="Helvetica"/>
          <w:color w:val="000000" w:themeColor="text1"/>
        </w:rPr>
        <w:fldChar w:fldCharType="end"/>
      </w:r>
      <w:r w:rsidRPr="0097579C">
        <w:rPr>
          <w:rFonts w:cs="Helvetica"/>
          <w:color w:val="000000" w:themeColor="text1"/>
        </w:rPr>
        <w:t xml:space="preserve">. In contrast, the </w:t>
      </w:r>
      <w:proofErr w:type="spellStart"/>
      <w:r w:rsidRPr="0097579C">
        <w:rPr>
          <w:rFonts w:cs="Helvetica"/>
          <w:color w:val="000000" w:themeColor="text1"/>
        </w:rPr>
        <w:t>minisett</w:t>
      </w:r>
      <w:proofErr w:type="spellEnd"/>
      <w:r w:rsidRPr="0097579C">
        <w:rPr>
          <w:rFonts w:cs="Helvetica"/>
          <w:color w:val="000000" w:themeColor="text1"/>
        </w:rPr>
        <w:t xml:space="preserve"> technology addresses these problems</w:t>
      </w:r>
      <w:r w:rsidR="00E7595F" w:rsidRPr="0097579C">
        <w:rPr>
          <w:rFonts w:cs="Helvetica"/>
          <w:color w:val="000000" w:themeColor="text1"/>
        </w:rPr>
        <w:t xml:space="preserve"> </w:t>
      </w:r>
      <w:r w:rsidRPr="0097579C">
        <w:rPr>
          <w:rFonts w:cs="Helvetica"/>
          <w:color w:val="000000" w:themeColor="text1"/>
        </w:rPr>
        <w:t>by p</w:t>
      </w:r>
      <w:r w:rsidR="00E9748D" w:rsidRPr="0097579C">
        <w:rPr>
          <w:rFonts w:cs="Helvetica"/>
          <w:color w:val="000000" w:themeColor="text1"/>
        </w:rPr>
        <w:t>roviding high</w:t>
      </w:r>
      <w:r w:rsidRPr="0097579C">
        <w:rPr>
          <w:rFonts w:cs="Helvetica"/>
          <w:color w:val="000000" w:themeColor="text1"/>
        </w:rPr>
        <w:t xml:space="preserve"> quality disease-free planting material from fewer tubers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{"citationItems":[{"id":"ITEM-1","itemData":{"author":[{"dropping-particle":"","family":"Ikeorgu. Nkwokocha","given":"","non-dropping-particle":"","parse-names":false,"suffix":""}],"id":"ITEM-1","issued":{"date-parts":[["2001"]]},"title":"Ikeorgu","type":"article"},"uris":["http://www.mendeley.com/documents/?uuid=4dae20e1-0a2b-47f7-9257-6c08766c45cf"]},{"id":"ITEM-2","itemData":{"author":[{"dropping-particle":"","family":"Gbadamisi, A.E., Ajayi","given":"A.T.","non-dropping-particle":"","parse-names":false,"suffix":""}],"id":"ITEM-2","issue":"2","issued":{"date-parts":[["2019"]]},"page":"441-449","title":"https://dx.doi.org/10.4314/ijs.v21i2.17","type":"article-journal","volume":"21"},"uris":["http://www.mendeley.com/documents/?uuid=f91f882d-fcfd-4447-8a49-1e63ef83adf9"]},{"id":"ITEM-3","itemData":{"DOI":"10.1007/13836_2021_94","abstract":"Yam is a collective name of tuber crops belonging to the genus Dioscorea. Yam is important not only as a staple food crop but also as an integral component of society and culture of the millions of people who depend on it. However, due to its regional importance, yam has long been regarded as an “orphan crop” lacking a due global attention. Although this perception is changing with recent advances in genomics technologies, domestication processes of most yam species are still ambiguous. This is mainly due to the complicated evolutionary history of Dioscorea species caused by frequent hybridization and polyploidization, which is possibly caused by dioecy that imposed obligate outcrossing to the species of Dioscorea. In this chapter, we provide an overview of the evolution of Dioscorea and address the domestication of yam from population genomics perspectives by focusing on the processes of hybridization and polyploidization. A review is given to the recent population genomics studies on the hybrid origin of D. rotundata in West and Central Africa, the global dispersion of D. alata through human migrations, and the whole-genome duplication of the South America species of D. trifida. In the end, we give a summary of current understanding of sex-determination system in Dioscorea.","author":[{"dropping-particle":"","family":"Sugihara","given":"Yu","non-dropping-particle":"","parse-names":false,"suffix":""},{"dropping-particle":"","family":"Kudoh","given":"Aoi","non-dropping-particle":"","parse-names":false,"suffix":""},{"dropping-particle":"","family":"Oli","given":"Muluneh Tamiru","non-dropping-particle":"","parse-names":false,"suffix":""},{"dropping-particle":"","family":"Takagi","given":"Hiroki","non-dropping-particle":"","parse-names":false,"suffix":""},{"dropping-particle":"","family":"Natsume","given":"Satoshi","non-dropping-particle":"","parse-names":false,"suffix":""},{"dropping-particle":"","family":"Shimizu","given":"Motoki","non-dropping-particle":"","parse-names":false,"suffix":""},{"dropping-particle":"","family":"Abe","given":"Akira","non-dropping-particle":"","parse-names":false,"suffix":""},{"dropping-particle":"","family":"Asiedu","given":"Robert","non-dropping-particle":"","parse-names":false,"suffix":""},{"dropping-particle":"","family":"Asfaw","given":"Asrat","non-dropping-particle":"","parse-names":false,"suffix":""},{"dropping-particle":"","family":"Adebola","given":"Patrick","non-dropping-particle":"","parse-names":false,"suffix":""},{"dropping-particle":"","family":"Terauchi","given":"Ryohei","non-dropping-particle":"","parse-names":false,"suffix":""}],"id":"ITEM-3","issued":{"date-parts":[["2021"]]},"page":"837-864","title":"Population Genomics of Yams: Evolution and Domestication of Dioscorea Species","type":"chapter"},"uris":["http://www.mendeley.com/documents/?uuid=bbb35e99-48c1-3835-a373-3409d2698627"]}],"mendeley":{"formattedCitation":"&lt;sup&gt;[8–10]&lt;/sup&gt;","plainTextFormattedCitation":"[8–10]","previouslyFormattedCitation":"&lt;sup&gt;[8–10]&lt;/sup&gt;"},"properties":{"noteIndex":0},"schema":"https://github.com/citation-style-language/schema/raw/master/csl-citation.json"}</w:instrText>
      </w:r>
      <w:r w:rsidR="00FF61DA" w:rsidRPr="0097579C">
        <w:rPr>
          <w:rFonts w:cs="Helvetica"/>
          <w:color w:val="000000" w:themeColor="text1"/>
        </w:rPr>
        <w:fldChar w:fldCharType="separate"/>
      </w:r>
      <w:r w:rsidR="00140BD9" w:rsidRPr="0097579C">
        <w:rPr>
          <w:rFonts w:cs="Helvetica"/>
          <w:noProof/>
          <w:color w:val="000000" w:themeColor="text1"/>
          <w:vertAlign w:val="superscript"/>
        </w:rPr>
        <w:t>[8–10]</w:t>
      </w:r>
      <w:r w:rsidR="00FF61DA" w:rsidRPr="0097579C">
        <w:rPr>
          <w:rFonts w:cs="Helvetica"/>
          <w:color w:val="000000" w:themeColor="text1"/>
        </w:rPr>
        <w:fldChar w:fldCharType="end"/>
      </w:r>
      <w:r w:rsidR="008863EA" w:rsidRPr="0097579C">
        <w:rPr>
          <w:rFonts w:cs="Helvetica"/>
          <w:color w:val="000000" w:themeColor="text1"/>
        </w:rPr>
        <w:t>.</w:t>
      </w:r>
      <w:commentRangeStart w:id="4"/>
      <w:r w:rsidRPr="0097579C">
        <w:rPr>
          <w:rFonts w:cs="Helvetica"/>
          <w:color w:val="000000" w:themeColor="text1"/>
        </w:rPr>
        <w:t xml:space="preserve">Also, </w:t>
      </w:r>
      <w:r w:rsidR="005718E7" w:rsidRPr="0097579C">
        <w:rPr>
          <w:rFonts w:cs="Helvetica"/>
          <w:color w:val="000000" w:themeColor="text1"/>
        </w:rPr>
        <w:t xml:space="preserve">the technology </w:t>
      </w:r>
      <w:r w:rsidRPr="0097579C">
        <w:rPr>
          <w:rFonts w:cs="Helvetica"/>
          <w:color w:val="000000" w:themeColor="text1"/>
        </w:rPr>
        <w:t>allows farmers to achieve higher expectations without spending excessive capita</w:t>
      </w:r>
      <w:commentRangeEnd w:id="4"/>
      <w:r w:rsidR="00E76B10">
        <w:rPr>
          <w:rStyle w:val="CommentReference"/>
          <w:rFonts w:ascii="Times New Roman" w:hAnsi="Times New Roman"/>
          <w:lang w:val="nb-NO" w:eastAsia="nb-NO"/>
        </w:rPr>
        <w:commentReference w:id="4"/>
      </w:r>
      <w:r w:rsidRPr="0097579C">
        <w:rPr>
          <w:rFonts w:cs="Helvetica"/>
          <w:color w:val="000000" w:themeColor="text1"/>
        </w:rPr>
        <w:t xml:space="preserve">l </w:t>
      </w:r>
      <w:r w:rsidR="009A2FBE"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1c83b2da-eb27-4a51-b9f9-8669885a30ba","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 xml:space="preserve">. Emerging </w:t>
      </w:r>
      <w:proofErr w:type="spellStart"/>
      <w:r w:rsidRPr="0097579C">
        <w:rPr>
          <w:rFonts w:cs="Helvetica"/>
          <w:color w:val="000000" w:themeColor="text1"/>
        </w:rPr>
        <w:t>minisetts</w:t>
      </w:r>
      <w:proofErr w:type="spellEnd"/>
      <w:r w:rsidRPr="0097579C">
        <w:rPr>
          <w:rFonts w:cs="Helvetica"/>
          <w:color w:val="000000" w:themeColor="text1"/>
        </w:rPr>
        <w:t xml:space="preserve"> technology is pivotal in advancing yam cultivation, thereby enhancing yam productivity, improving food security, and improving the economic stability of farmers   in yam planting zones and regions</w:t>
      </w:r>
      <w:r w:rsidR="009A2FBE"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http://www.mendeley.com/documents/?uuid=aa96f4f9-430c-4190-848a-1e5662943ab8"]}],"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w:t>
      </w:r>
    </w:p>
    <w:p w14:paraId="47EF87BE" w14:textId="77777777" w:rsidR="00C20588" w:rsidRPr="0097579C" w:rsidRDefault="00C20588" w:rsidP="00C175A1">
      <w:pPr>
        <w:spacing w:line="276" w:lineRule="auto"/>
        <w:jc w:val="both"/>
        <w:rPr>
          <w:rFonts w:cs="Helvetica"/>
          <w:color w:val="000000" w:themeColor="text1"/>
        </w:rPr>
      </w:pPr>
    </w:p>
    <w:p w14:paraId="175D4C52" w14:textId="29629C47" w:rsidR="00D61EAA" w:rsidRPr="0097579C" w:rsidRDefault="00D61EAA" w:rsidP="00C175A1">
      <w:pPr>
        <w:spacing w:line="276" w:lineRule="auto"/>
        <w:jc w:val="both"/>
        <w:rPr>
          <w:rFonts w:cs="Helvetica"/>
          <w:color w:val="000000" w:themeColor="text1"/>
        </w:rPr>
      </w:pPr>
      <w:commentRangeStart w:id="5"/>
      <w:r w:rsidRPr="0097579C">
        <w:rPr>
          <w:rFonts w:cs="Helvetica"/>
          <w:color w:val="000000" w:themeColor="text1"/>
        </w:rPr>
        <w:t>The dependency on parent tubers for planting has resulted in increased seed scarcity and competition between yam reserved for planting and yam for consumption</w:t>
      </w:r>
      <w:r w:rsidR="00022B2E" w:rsidRPr="0097579C">
        <w:rPr>
          <w:rFonts w:cs="Helvetica"/>
          <w:color w:val="000000" w:themeColor="text1"/>
        </w:rPr>
        <w:t xml:space="preserve"> </w:t>
      </w:r>
      <w:r w:rsidR="00022B2E" w:rsidRPr="0097579C">
        <w:rPr>
          <w:rFonts w:cs="Helvetica"/>
          <w:color w:val="000000" w:themeColor="text1"/>
        </w:rPr>
        <w:fldChar w:fldCharType="begin" w:fldLock="1"/>
      </w:r>
      <w:r w:rsidR="00F20438" w:rsidRPr="0097579C">
        <w:rPr>
          <w:rFonts w:cs="Helvetica"/>
          <w:color w:val="000000" w:themeColor="text1"/>
        </w:rPr>
        <w:instrText>ADDIN CSL_CITATION {"citationItems":[{"id":"ITEM-1","itemData":{"DOI":"10.1080/15427528.2020.1779157","ISSN":"15427536","abstract":"Yam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Improvement","id":"ITEM-1","issue":"6","issued":{"date-parts":[["2020"]]},"page":"858-874","publisher":"Taylor &amp; Francis","title":"Seed yam production from whole tubers versus minisetts","type":"article-journal","volume":"34"},"uris":["http://www.mendeley.com/documents/?uuid=72d586ef-3ef7-4723-91a5-b776ec45e391"]}],"mendeley":{"formattedCitation":"&lt;sup&gt;[4]&lt;/sup&gt;","plainTextFormattedCitation":"[4]","previouslyFormattedCitation":"&lt;sup&gt;[4]&lt;/sup&gt;"},"properties":{"noteIndex":0},"schema":"https://github.com/citation-style-language/schema/raw/master/csl-citation.json"}</w:instrText>
      </w:r>
      <w:r w:rsidR="00022B2E" w:rsidRPr="0097579C">
        <w:rPr>
          <w:rFonts w:cs="Helvetica"/>
          <w:color w:val="000000" w:themeColor="text1"/>
        </w:rPr>
        <w:fldChar w:fldCharType="separate"/>
      </w:r>
      <w:r w:rsidR="00022B2E" w:rsidRPr="0097579C">
        <w:rPr>
          <w:rFonts w:cs="Helvetica"/>
          <w:noProof/>
          <w:color w:val="000000" w:themeColor="text1"/>
          <w:vertAlign w:val="superscript"/>
        </w:rPr>
        <w:t>[4]</w:t>
      </w:r>
      <w:r w:rsidR="00022B2E" w:rsidRPr="0097579C">
        <w:rPr>
          <w:rFonts w:cs="Helvetica"/>
          <w:color w:val="000000" w:themeColor="text1"/>
        </w:rPr>
        <w:fldChar w:fldCharType="end"/>
      </w:r>
      <w:r w:rsidR="00200A1B" w:rsidRPr="0097579C">
        <w:rPr>
          <w:rFonts w:cs="Helvetica"/>
          <w:color w:val="000000" w:themeColor="text1"/>
        </w:rPr>
        <w:t>, leading</w:t>
      </w:r>
      <w:r w:rsidRPr="0097579C">
        <w:rPr>
          <w:rFonts w:cs="Helvetica"/>
          <w:color w:val="000000" w:themeColor="text1"/>
        </w:rPr>
        <w:t xml:space="preserve"> to a constant decline of yam production over the years</w:t>
      </w:r>
      <w:r w:rsidR="00200A1B" w:rsidRPr="0097579C">
        <w:rPr>
          <w:rFonts w:cs="Helvetica"/>
          <w:color w:val="000000" w:themeColor="text1"/>
        </w:rPr>
        <w:t xml:space="preserve"> due to </w:t>
      </w:r>
      <w:r w:rsidRPr="0097579C">
        <w:rPr>
          <w:rFonts w:cs="Helvetica"/>
          <w:color w:val="000000" w:themeColor="text1"/>
        </w:rPr>
        <w:t xml:space="preserve"> </w:t>
      </w:r>
      <w:r w:rsidR="004272C9" w:rsidRPr="0097579C">
        <w:rPr>
          <w:rFonts w:cs="Helvetica"/>
          <w:color w:val="000000" w:themeColor="text1"/>
        </w:rPr>
        <w:t xml:space="preserve">factors </w:t>
      </w:r>
      <w:r w:rsidRPr="0097579C">
        <w:rPr>
          <w:rFonts w:cs="Helvetica"/>
          <w:color w:val="000000" w:themeColor="text1"/>
        </w:rPr>
        <w:t>such as lack of education and training, limited available resources, high labor and capital costs, inconsistent yields, and climatic factors have also discouraged most farmers from engaging in yam production</w:t>
      </w:r>
      <w:r w:rsidR="009A2FBE"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http://www.mendeley.com/documents/?uuid=aa96f4f9-430c-4190-848a-1e5662943ab8"]}],"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 xml:space="preserve">. Traditional farming has increasingly become characterized as "trial-and-error approach" with some farmers using belief systems to aid their harvest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 xml:space="preserve">. This project explores the feasibility, benefits, and challenges of adopting mini sett technology in existing farming systems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w:t>
      </w:r>
      <w:commentRangeEnd w:id="5"/>
      <w:r w:rsidR="00E76B10">
        <w:rPr>
          <w:rStyle w:val="CommentReference"/>
          <w:rFonts w:ascii="Times New Roman" w:hAnsi="Times New Roman"/>
          <w:lang w:val="nb-NO" w:eastAsia="nb-NO"/>
        </w:rPr>
        <w:commentReference w:id="5"/>
      </w:r>
    </w:p>
    <w:p w14:paraId="7145A207" w14:textId="77777777" w:rsidR="00B7084B" w:rsidRPr="0097579C" w:rsidRDefault="00B7084B" w:rsidP="00C175A1">
      <w:pPr>
        <w:spacing w:line="276" w:lineRule="auto"/>
        <w:jc w:val="both"/>
        <w:rPr>
          <w:rFonts w:cs="Helvetica"/>
          <w:color w:val="000000" w:themeColor="text1"/>
        </w:rPr>
      </w:pPr>
    </w:p>
    <w:p w14:paraId="1765E83F" w14:textId="3D54D863" w:rsidR="00D61EAA" w:rsidRPr="0097579C" w:rsidRDefault="00D61EAA" w:rsidP="00C175A1">
      <w:pPr>
        <w:spacing w:line="276" w:lineRule="auto"/>
        <w:jc w:val="both"/>
        <w:rPr>
          <w:rFonts w:cs="Helvetica"/>
          <w:color w:val="000000" w:themeColor="text1"/>
        </w:rPr>
      </w:pPr>
      <w:r w:rsidRPr="0097579C">
        <w:rPr>
          <w:rFonts w:cs="Helvetica"/>
          <w:color w:val="000000" w:themeColor="text1"/>
        </w:rPr>
        <w:t xml:space="preserve">Mini sett technology is critical because it can facilitate the production of abundant yam, a staple crop essential for millions in West Africa and globally, thereby addressing food scarcity and increasing the economic status of farmers </w:t>
      </w:r>
      <w:r w:rsidR="007051FB"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b8b885ca-ec17-404d-bcae-c1c01b7c858f","http://www.mendeley.com/documents/?uuid=f2e3bc40-53fb-4a2f-b3da-716b41feca4f"]}],"mendeley":{"formattedCitation":"&lt;sup&gt;[1]&lt;/sup&gt;","plainTextFormattedCitation":"[1]","previouslyFormattedCitation":"&lt;sup&gt;[1]&lt;/sup&gt;"},"properties":{"noteIndex":0},"schema":"https://github.com/citation-style-language/schema/raw/master/csl-citation.json"}</w:instrText>
      </w:r>
      <w:r w:rsidR="007051FB" w:rsidRPr="0097579C">
        <w:rPr>
          <w:rFonts w:cs="Helvetica"/>
          <w:color w:val="000000" w:themeColor="text1"/>
        </w:rPr>
        <w:fldChar w:fldCharType="separate"/>
      </w:r>
      <w:r w:rsidR="004276A2" w:rsidRPr="0097579C">
        <w:rPr>
          <w:rFonts w:cs="Helvetica"/>
          <w:noProof/>
          <w:color w:val="000000" w:themeColor="text1"/>
          <w:vertAlign w:val="superscript"/>
        </w:rPr>
        <w:t>[1]</w:t>
      </w:r>
      <w:r w:rsidR="007051FB" w:rsidRPr="0097579C">
        <w:rPr>
          <w:rFonts w:cs="Helvetica"/>
          <w:color w:val="000000" w:themeColor="text1"/>
        </w:rPr>
        <w:fldChar w:fldCharType="end"/>
      </w:r>
      <w:r w:rsidRPr="0097579C">
        <w:rPr>
          <w:rFonts w:cs="Helvetica"/>
          <w:color w:val="000000" w:themeColor="text1"/>
        </w:rPr>
        <w:t xml:space="preserve">. This method enables the production of more seeds from fewer parent tubers, and simultaneously helps </w:t>
      </w:r>
      <w:commentRangeStart w:id="6"/>
      <w:r w:rsidRPr="0097579C">
        <w:rPr>
          <w:rFonts w:cs="Helvetica"/>
          <w:color w:val="000000" w:themeColor="text1"/>
        </w:rPr>
        <w:t>reduce the reliance on external inputs such as fertilizers, pesticides, and fungicides</w:t>
      </w:r>
      <w:r w:rsidR="00111028"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48c35fc7-5592-4924-aace-e1f890765198"]}],"mendeley":{"formattedCitation":"&lt;sup&gt;[11]&lt;/sup&gt;","plainTextFormattedCitation":"[11]","previouslyFormattedCitation":"&lt;sup&gt;[11]&lt;/sup&gt;"},"properties":{"noteIndex":0},"schema":"https://github.com/citation-style-language/schema/raw/master/csl-citation.json"}</w:instrText>
      </w:r>
      <w:r w:rsidR="00111028" w:rsidRPr="0097579C">
        <w:rPr>
          <w:rFonts w:cs="Helvetica"/>
          <w:color w:val="000000" w:themeColor="text1"/>
        </w:rPr>
        <w:fldChar w:fldCharType="separate"/>
      </w:r>
      <w:r w:rsidR="00140BD9" w:rsidRPr="0097579C">
        <w:rPr>
          <w:rFonts w:cs="Helvetica"/>
          <w:noProof/>
          <w:color w:val="000000" w:themeColor="text1"/>
          <w:vertAlign w:val="superscript"/>
        </w:rPr>
        <w:t>[11]</w:t>
      </w:r>
      <w:r w:rsidR="00111028" w:rsidRPr="0097579C">
        <w:rPr>
          <w:rFonts w:cs="Helvetica"/>
          <w:color w:val="000000" w:themeColor="text1"/>
        </w:rPr>
        <w:fldChar w:fldCharType="end"/>
      </w:r>
      <w:r w:rsidRPr="0097579C">
        <w:rPr>
          <w:rFonts w:cs="Helvetica"/>
          <w:color w:val="000000" w:themeColor="text1"/>
        </w:rPr>
        <w:t xml:space="preserve">. This reduction in dependence lowers the overall cost of yam production </w:t>
      </w:r>
      <w:r w:rsidR="007051FB"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d5b5ec83-ef86-4db6-b484-bc0d5d6af6b2","http://www.mendeley.com/documents/?uuid=48c35fc7-5592-4924-aace-e1f890765198"]}],"mendeley":{"formattedCitation":"&lt;sup&gt;[11]&lt;/sup&gt;","plainTextFormattedCitation":"[11]","previouslyFormattedCitation":"&lt;sup&gt;[11]&lt;/sup&gt;"},"properties":{"noteIndex":0},"schema":"https://github.com/citation-style-language/schema/raw/master/csl-citation.json"}</w:instrText>
      </w:r>
      <w:r w:rsidR="007051FB" w:rsidRPr="0097579C">
        <w:rPr>
          <w:rFonts w:cs="Helvetica"/>
          <w:color w:val="000000" w:themeColor="text1"/>
        </w:rPr>
        <w:fldChar w:fldCharType="separate"/>
      </w:r>
      <w:r w:rsidR="00140BD9" w:rsidRPr="0097579C">
        <w:rPr>
          <w:rFonts w:cs="Helvetica"/>
          <w:noProof/>
          <w:color w:val="000000" w:themeColor="text1"/>
          <w:vertAlign w:val="superscript"/>
        </w:rPr>
        <w:t>[11]</w:t>
      </w:r>
      <w:r w:rsidR="007051FB" w:rsidRPr="0097579C">
        <w:rPr>
          <w:rFonts w:cs="Helvetica"/>
          <w:color w:val="000000" w:themeColor="text1"/>
        </w:rPr>
        <w:fldChar w:fldCharType="end"/>
      </w:r>
      <w:r w:rsidR="008E5D5B" w:rsidRPr="0097579C">
        <w:rPr>
          <w:rFonts w:cs="Helvetica"/>
          <w:color w:val="000000" w:themeColor="text1"/>
        </w:rPr>
        <w:t>,</w:t>
      </w:r>
      <w:r w:rsidR="007051FB" w:rsidRPr="0097579C">
        <w:rPr>
          <w:rFonts w:cs="Helvetica"/>
          <w:color w:val="000000" w:themeColor="text1"/>
        </w:rPr>
        <w:t xml:space="preserve"> </w:t>
      </w:r>
      <w:r w:rsidRPr="0097579C">
        <w:rPr>
          <w:rFonts w:cs="Helvetica"/>
          <w:color w:val="000000" w:themeColor="text1"/>
        </w:rPr>
        <w:t>allowing farmers to engage in yam farming with minimal capital</w:t>
      </w:r>
      <w:r w:rsidR="00111028" w:rsidRPr="0097579C">
        <w:rPr>
          <w:rFonts w:cs="Helvetica"/>
          <w:color w:val="000000" w:themeColor="text1"/>
        </w:rPr>
        <w:t xml:space="preserve"> </w:t>
      </w:r>
      <w:commentRangeEnd w:id="6"/>
      <w:r w:rsidR="00FC07EA">
        <w:rPr>
          <w:rStyle w:val="CommentReference"/>
          <w:rFonts w:ascii="Times New Roman" w:hAnsi="Times New Roman"/>
          <w:lang w:val="nb-NO" w:eastAsia="nb-NO"/>
        </w:rPr>
        <w:commentReference w:id="6"/>
      </w:r>
      <w:r w:rsidR="00111028"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Africa","type":"article-journal"},"uris":["http://www.mendeley.com/documents/?uuid=48c35fc7-5592-4924-aace-e1f890765198"]},{"id":"ITEM-2","itemData":{"DOI":"10.2478/v10295-012-0014-7","author":[{"dropping-particle":"","family":"Ajieh","given":"Patrick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[3,11]&lt;/sup&gt;","plainTextFormattedCitation":"[3,11]","previouslyFormattedCitation":"&lt;sup&gt;[3,11]&lt;/sup&gt;"},"properties":{"noteIndex":0},"schema":"https://github.com/citation-style-language/schema/raw/master/csl-citation.json"}</w:instrText>
      </w:r>
      <w:r w:rsidR="00111028" w:rsidRPr="0097579C">
        <w:rPr>
          <w:rFonts w:cs="Helvetica"/>
          <w:color w:val="000000" w:themeColor="text1"/>
        </w:rPr>
        <w:fldChar w:fldCharType="separate"/>
      </w:r>
      <w:r w:rsidR="00140BD9" w:rsidRPr="0097579C">
        <w:rPr>
          <w:rFonts w:cs="Helvetica"/>
          <w:noProof/>
          <w:color w:val="000000" w:themeColor="text1"/>
          <w:vertAlign w:val="superscript"/>
        </w:rPr>
        <w:t>[3,11]</w:t>
      </w:r>
      <w:r w:rsidR="00111028" w:rsidRPr="0097579C">
        <w:rPr>
          <w:rFonts w:cs="Helvetica"/>
          <w:color w:val="000000" w:themeColor="text1"/>
        </w:rPr>
        <w:fldChar w:fldCharType="end"/>
      </w:r>
      <w:r w:rsidR="00111028" w:rsidRPr="0097579C">
        <w:rPr>
          <w:rFonts w:cs="Helvetica"/>
          <w:color w:val="000000" w:themeColor="text1"/>
        </w:rPr>
        <w:t xml:space="preserve"> </w:t>
      </w:r>
      <w:r w:rsidRPr="0097579C">
        <w:rPr>
          <w:rFonts w:cs="Helvetica"/>
          <w:color w:val="000000" w:themeColor="text1"/>
        </w:rPr>
        <w:t>. Adopting this technology opens avenues for more future research, innovations, and advancement on yam production and development</w:t>
      </w:r>
      <w:r w:rsidR="007051FB" w:rsidRPr="0097579C">
        <w:rPr>
          <w:rFonts w:cs="Helvetica"/>
          <w:color w:val="000000" w:themeColor="text1"/>
        </w:rPr>
        <w:t xml:space="preserve"> </w:t>
      </w:r>
      <w:r w:rsidR="007051FB"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{"citationItems":[{"id":"ITEM-1","itemData":{"author":[{"dropping-particle":"","family":"Asante","given":"B. O.","non-dropping-particle":"","parse-names":false,"suffix":""}],"id":"ITEM-1","issued":{"date-parts":[["2014"]]},"title":"This document is discoverable and free to researchers across the globe due to the work of AgEcon Search . Help ensure our sustainability . The effect of the adoption of yam minisett technology on the technical efficiency of yam farmers in the forest-savan","type":"article-journal"},"uris":["http://www.mendeley.com/documents/?uuid=a4f96b7b-046c-4c0a-9d6c-fc6c2a04d29e","http://www.mendeley.com/documents/?uuid=5d4d9fca-91c3-4d1c-9aac-d9ec86b73fb0"]}],"mendeley":{"formattedCitation":"&lt;sup&gt;[12]&lt;/sup&gt;","plainTextFormattedCitation":"[12]","previouslyFormattedCitation":"&lt;sup&gt;[12]&lt;/sup&gt;"},"properties":{"noteIndex":0},"schema":"https://github.com/citation-style-language/schema/raw/master/csl-citation.json"}</w:instrText>
      </w:r>
      <w:r w:rsidR="007051FB" w:rsidRPr="0097579C">
        <w:rPr>
          <w:rFonts w:cs="Helvetica"/>
          <w:color w:val="000000" w:themeColor="text1"/>
        </w:rPr>
        <w:fldChar w:fldCharType="separate"/>
      </w:r>
      <w:r w:rsidR="00140BD9" w:rsidRPr="0097579C">
        <w:rPr>
          <w:rFonts w:cs="Helvetica"/>
          <w:noProof/>
          <w:color w:val="000000" w:themeColor="text1"/>
          <w:vertAlign w:val="superscript"/>
        </w:rPr>
        <w:t>[12]</w:t>
      </w:r>
      <w:r w:rsidR="007051FB" w:rsidRPr="0097579C">
        <w:rPr>
          <w:rFonts w:cs="Helvetica"/>
          <w:color w:val="000000" w:themeColor="text1"/>
        </w:rPr>
        <w:fldChar w:fldCharType="end"/>
      </w:r>
      <w:r w:rsidRPr="0097579C">
        <w:rPr>
          <w:rFonts w:cs="Helvetica"/>
          <w:color w:val="000000" w:themeColor="text1"/>
        </w:rPr>
        <w:t>.</w:t>
      </w:r>
    </w:p>
    <w:p w14:paraId="303598E7" w14:textId="77777777" w:rsidR="00616463" w:rsidRPr="0097579C" w:rsidRDefault="00616463" w:rsidP="00C175A1">
      <w:pPr>
        <w:spacing w:line="276" w:lineRule="auto"/>
        <w:jc w:val="both"/>
        <w:rPr>
          <w:rFonts w:cs="Helvetica"/>
          <w:color w:val="000000" w:themeColor="text1"/>
        </w:rPr>
      </w:pPr>
    </w:p>
    <w:p w14:paraId="3B8B7C8C" w14:textId="09F2FC1E" w:rsidR="00DD0C4E" w:rsidRPr="0097579C" w:rsidRDefault="00DD0C4E" w:rsidP="00C175A1">
      <w:pPr>
        <w:spacing w:line="276" w:lineRule="auto"/>
        <w:jc w:val="both"/>
        <w:rPr>
          <w:rFonts w:cs="Helvetica"/>
          <w:color w:val="000000" w:themeColor="text1"/>
        </w:rPr>
      </w:pPr>
      <w:r w:rsidRPr="0097579C">
        <w:rPr>
          <w:rFonts w:cs="Helvetica"/>
          <w:color w:val="000000" w:themeColor="text1"/>
        </w:rPr>
        <w:t xml:space="preserve">The challenges of traditional yam propagation methods, such as seed scarcity and low yields due to disease susceptibility and high labor costs, prompts the development of improved propagation methods like the </w:t>
      </w:r>
      <w:proofErr w:type="spellStart"/>
      <w:r w:rsidRPr="0097579C">
        <w:rPr>
          <w:rFonts w:cs="Helvetica"/>
          <w:color w:val="000000" w:themeColor="text1"/>
        </w:rPr>
        <w:t>minisett</w:t>
      </w:r>
      <w:proofErr w:type="spellEnd"/>
      <w:r w:rsidRPr="0097579C">
        <w:rPr>
          <w:rFonts w:cs="Helvetica"/>
          <w:color w:val="000000" w:themeColor="text1"/>
        </w:rPr>
        <w:t xml:space="preserve"> technology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009A2FBE" w:rsidRPr="0097579C">
        <w:rPr>
          <w:rFonts w:cs="Helvetica"/>
          <w:color w:val="000000" w:themeColor="text1"/>
        </w:rPr>
        <w:t>.</w:t>
      </w:r>
      <w:r w:rsidRPr="0097579C">
        <w:rPr>
          <w:rFonts w:cs="Helvetica"/>
          <w:color w:val="000000" w:themeColor="text1"/>
        </w:rPr>
        <w:t xml:space="preserve"> The study of varietal responses is important, as factors such as the genetic traits of the yam varieties, their physical nature, and their ability to adapt to adverse environmental conditions </w:t>
      </w:r>
      <w:r w:rsidR="00616463"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lt;sup&gt;[7]&lt;/sup&gt;","plainTextFormattedCitation":"[7]","previouslyFormattedCitation":"&lt;sup&gt;[7]&lt;/sup&gt;"},"properties":{"noteIndex":0},"schema":"https://github.com/citation-style-language/schema/raw/master/csl-citation.json"}</w:instrText>
      </w:r>
      <w:r w:rsidR="00616463" w:rsidRPr="0097579C">
        <w:rPr>
          <w:rFonts w:cs="Helvetica"/>
          <w:color w:val="000000" w:themeColor="text1"/>
        </w:rPr>
        <w:fldChar w:fldCharType="separate"/>
      </w:r>
      <w:r w:rsidR="00FF61DA" w:rsidRPr="0097579C">
        <w:rPr>
          <w:rFonts w:cs="Helvetica"/>
          <w:noProof/>
          <w:color w:val="000000" w:themeColor="text1"/>
          <w:vertAlign w:val="superscript"/>
        </w:rPr>
        <w:t>[7]</w:t>
      </w:r>
      <w:r w:rsidR="00616463" w:rsidRPr="0097579C">
        <w:rPr>
          <w:rFonts w:cs="Helvetica"/>
          <w:color w:val="000000" w:themeColor="text1"/>
        </w:rPr>
        <w:fldChar w:fldCharType="end"/>
      </w:r>
      <w:r w:rsidR="003A564D" w:rsidRPr="0097579C">
        <w:rPr>
          <w:rFonts w:cs="Helvetica"/>
          <w:color w:val="000000" w:themeColor="text1"/>
        </w:rPr>
        <w:t>, a</w:t>
      </w:r>
      <w:r w:rsidR="00616463" w:rsidRPr="0097579C">
        <w:rPr>
          <w:rFonts w:cs="Helvetica"/>
          <w:color w:val="000000" w:themeColor="text1"/>
        </w:rPr>
        <w:t xml:space="preserve">ll </w:t>
      </w:r>
      <w:r w:rsidRPr="0097579C">
        <w:rPr>
          <w:rFonts w:cs="Helvetica"/>
          <w:color w:val="000000" w:themeColor="text1"/>
        </w:rPr>
        <w:t xml:space="preserve">influence sprouting success, independent of the </w:t>
      </w:r>
      <w:proofErr w:type="spellStart"/>
      <w:r w:rsidRPr="0097579C">
        <w:rPr>
          <w:rFonts w:cs="Helvetica"/>
          <w:color w:val="000000" w:themeColor="text1"/>
        </w:rPr>
        <w:t>minisett</w:t>
      </w:r>
      <w:proofErr w:type="spellEnd"/>
      <w:r w:rsidRPr="0097579C">
        <w:rPr>
          <w:rFonts w:cs="Helvetica"/>
          <w:color w:val="000000" w:themeColor="text1"/>
        </w:rPr>
        <w:t xml:space="preserve"> technology itself</w:t>
      </w:r>
      <w:r w:rsidR="00111028" w:rsidRPr="0097579C">
        <w:rPr>
          <w:rFonts w:cs="Helvetica"/>
          <w:color w:val="000000" w:themeColor="text1"/>
        </w:rPr>
        <w:t xml:space="preserve"> </w:t>
      </w:r>
      <w:r w:rsidR="00111028" w:rsidRPr="0097579C">
        <w:rPr>
          <w:rFonts w:cs="Helvetica"/>
          <w:color w:val="000000" w:themeColor="text1"/>
        </w:rPr>
        <w:fldChar w:fldCharType="begin" w:fldLock="1"/>
      </w:r>
      <w:r w:rsidR="00140BD9"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[3,7]&lt;/sup&gt;","plainTextFormattedCitation":"[3,7]","previouslyFormattedCitation":"&lt;sup&gt;[3,7]&lt;/sup&gt;"},"properties":{"noteIndex":0},"schema":"https://github.com/citation-style-language/schema/raw/master/csl-citation.json"}</w:instrText>
      </w:r>
      <w:r w:rsidR="00111028" w:rsidRPr="0097579C">
        <w:rPr>
          <w:rFonts w:cs="Helvetica"/>
          <w:color w:val="000000" w:themeColor="text1"/>
        </w:rPr>
        <w:fldChar w:fldCharType="separate"/>
      </w:r>
      <w:r w:rsidR="00111028" w:rsidRPr="0097579C">
        <w:rPr>
          <w:rFonts w:cs="Helvetica"/>
          <w:noProof/>
          <w:color w:val="000000" w:themeColor="text1"/>
          <w:vertAlign w:val="superscript"/>
        </w:rPr>
        <w:t>[3,7]</w:t>
      </w:r>
      <w:r w:rsidR="00111028" w:rsidRPr="0097579C">
        <w:rPr>
          <w:rFonts w:cs="Helvetica"/>
          <w:color w:val="000000" w:themeColor="text1"/>
        </w:rPr>
        <w:fldChar w:fldCharType="end"/>
      </w:r>
      <w:r w:rsidRPr="0097579C">
        <w:rPr>
          <w:rFonts w:cs="Helvetica"/>
          <w:color w:val="000000" w:themeColor="text1"/>
        </w:rPr>
        <w:t xml:space="preserve">. For example, studies suggest certain varieties, like </w:t>
      </w:r>
      <w:proofErr w:type="spellStart"/>
      <w:r w:rsidRPr="0097579C">
        <w:rPr>
          <w:rFonts w:cs="Helvetica"/>
          <w:color w:val="000000" w:themeColor="text1"/>
        </w:rPr>
        <w:t>Chenchito</w:t>
      </w:r>
      <w:proofErr w:type="spellEnd"/>
      <w:r w:rsidRPr="0097579C">
        <w:rPr>
          <w:rFonts w:cs="Helvetica"/>
          <w:color w:val="000000" w:themeColor="text1"/>
        </w:rPr>
        <w:t xml:space="preserve">, may possess a gene that supports early sprouting or contain higher starch content, providing more energy for faster sprouting compared to other varieties </w:t>
      </w:r>
      <w:r w:rsidR="000D5F56"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{"citationItems":[{"id":"ITEM-1","itemData":{"DOI":"10.5539/jas.v8n2p88","author":[{"dropping-particle":"","family":"Otoo","given":"Emmanuel","non-dropping-particle":"","parse-names":false,"suffix":""},{"dropping-particle":"","family":"Anyakanmi","given":"T G","non-dropping-particle":"","parse-names":false,"suffix":""},{"dropping-particle":"","family":"Kikuno","given":"Hideniko","non-dropping-particle":"","parse-names":false,"suffix":""},{"dropping-particle":"","family":"Asiedu","given":"Robert","non-dropping-particle":"","parse-names":false,"suffix":""}],"id":"ITEM-1","issue":"2","issued":{"date-parts":[["2016"]]},"page":"4-6","title":"In Vivo Yam ( Dioscorea spp .) Vine Multiplication Technique : The Plausible Solution to Seed Yam Generation Menace","type":"article-journal","volume":"8"},"uris":["http://www.mendeley.com/documents/?uuid=fc8df789-d302-418c-9509-bb55fcc3bf3c","http://www.mendeley.com/documents/?uuid=660d76db-1227-4a0d-b93c-bc46ead573d6"]}],"mendeley":{"formattedCitation":"&lt;sup&gt;[13]&lt;/sup&gt;","plainTextFormattedCitation":"[13]","previouslyFormattedCitation":"&lt;sup&gt;[13]&lt;/sup&gt;"},"properties":{"noteIndex":0},"schema":"https://github.com/citation-style-language/schema/raw/master/csl-citation.json"}</w:instrText>
      </w:r>
      <w:r w:rsidR="000D5F56" w:rsidRPr="0097579C">
        <w:rPr>
          <w:rFonts w:cs="Helvetica"/>
          <w:color w:val="000000" w:themeColor="text1"/>
        </w:rPr>
        <w:fldChar w:fldCharType="separate"/>
      </w:r>
      <w:r w:rsidR="00140BD9" w:rsidRPr="0097579C">
        <w:rPr>
          <w:rFonts w:cs="Helvetica"/>
          <w:noProof/>
          <w:color w:val="000000" w:themeColor="text1"/>
          <w:vertAlign w:val="superscript"/>
        </w:rPr>
        <w:t>[13]</w:t>
      </w:r>
      <w:r w:rsidR="000D5F56" w:rsidRPr="0097579C">
        <w:rPr>
          <w:rFonts w:cs="Helvetica"/>
          <w:color w:val="000000" w:themeColor="text1"/>
        </w:rPr>
        <w:fldChar w:fldCharType="end"/>
      </w:r>
      <w:r w:rsidRPr="0097579C">
        <w:rPr>
          <w:rFonts w:cs="Helvetica"/>
          <w:color w:val="000000" w:themeColor="text1"/>
        </w:rPr>
        <w:t>.</w:t>
      </w:r>
    </w:p>
    <w:p w14:paraId="7135E185" w14:textId="77777777" w:rsidR="00DD0C4E" w:rsidRPr="0097579C" w:rsidRDefault="00DD0C4E" w:rsidP="00C175A1">
      <w:pPr>
        <w:spacing w:line="276" w:lineRule="auto"/>
        <w:jc w:val="both"/>
        <w:rPr>
          <w:rFonts w:cs="Helvetica"/>
          <w:color w:val="000000" w:themeColor="text1"/>
        </w:rPr>
      </w:pPr>
    </w:p>
    <w:p w14:paraId="3B19A347" w14:textId="3ED69453" w:rsidR="00DD0C4E" w:rsidRPr="0097579C" w:rsidRDefault="00DD0C4E" w:rsidP="00C175A1">
      <w:pPr>
        <w:spacing w:line="276" w:lineRule="auto"/>
        <w:jc w:val="both"/>
        <w:rPr>
          <w:rFonts w:cs="Helvetica"/>
          <w:color w:val="000000" w:themeColor="text1"/>
        </w:rPr>
      </w:pPr>
      <w:r w:rsidRPr="0097579C">
        <w:rPr>
          <w:rFonts w:cs="Helvetica"/>
          <w:color w:val="000000" w:themeColor="text1"/>
        </w:rPr>
        <w:t xml:space="preserve">Other research also highlights the importance of the growth medium used for nursing yam </w:t>
      </w:r>
      <w:proofErr w:type="spellStart"/>
      <w:r w:rsidRPr="0097579C">
        <w:rPr>
          <w:rFonts w:cs="Helvetica"/>
          <w:color w:val="000000" w:themeColor="text1"/>
        </w:rPr>
        <w:t>minisett</w:t>
      </w:r>
      <w:proofErr w:type="spellEnd"/>
      <w:r w:rsidR="001F67DC" w:rsidRPr="0097579C">
        <w:rPr>
          <w:rFonts w:cs="Helvetica"/>
          <w:color w:val="000000" w:themeColor="text1"/>
        </w:rPr>
        <w:t xml:space="preserve"> </w:t>
      </w:r>
      <w:r w:rsidR="001F67DC"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[9]</w:t>
      </w:r>
      <w:r w:rsidR="001F67DC" w:rsidRPr="0097579C">
        <w:rPr>
          <w:rFonts w:cs="Helvetica"/>
          <w:color w:val="000000" w:themeColor="text1"/>
        </w:rPr>
        <w:fldChar w:fldCharType="end"/>
      </w:r>
      <w:r w:rsidRPr="0097579C">
        <w:rPr>
          <w:rFonts w:cs="Helvetica"/>
          <w:color w:val="000000" w:themeColor="text1"/>
        </w:rPr>
        <w:t>. Some media has been found to support faster growth and sprouting rates in the early stages</w:t>
      </w:r>
      <w:r w:rsidR="001F67DC"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[3,9]&lt;/sup&gt;","plainTextFormattedCitation":"[3,9]","previouslyFormattedCitation":"&lt;sup&gt;[3,9]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[3,9]</w:t>
      </w:r>
      <w:r w:rsidR="001F67DC" w:rsidRPr="0097579C">
        <w:rPr>
          <w:rFonts w:cs="Helvetica"/>
          <w:color w:val="000000" w:themeColor="text1"/>
        </w:rPr>
        <w:fldChar w:fldCharType="end"/>
      </w:r>
      <w:r w:rsidRPr="0097579C">
        <w:rPr>
          <w:rFonts w:cs="Helvetica"/>
          <w:color w:val="000000" w:themeColor="text1"/>
        </w:rPr>
        <w:t>. This is usually due to the media being rich in nutrients and other properties such as improved water retention capacity, which is key for successful sprouting</w:t>
      </w:r>
      <w:r w:rsidR="00750199" w:rsidRPr="0097579C">
        <w:rPr>
          <w:rFonts w:cs="Helvetica"/>
          <w:color w:val="000000" w:themeColor="text1"/>
        </w:rPr>
        <w:t>.</w:t>
      </w:r>
      <w:r w:rsidRPr="0097579C">
        <w:rPr>
          <w:rFonts w:cs="Helvetica"/>
          <w:color w:val="000000" w:themeColor="text1"/>
        </w:rPr>
        <w:t xml:space="preserve"> In contrast, other forms of media that do not have these properties can present significant drawbac</w:t>
      </w:r>
      <w:r w:rsidR="001F67DC" w:rsidRPr="0097579C">
        <w:rPr>
          <w:rFonts w:cs="Helvetica"/>
          <w:color w:val="000000" w:themeColor="text1"/>
        </w:rPr>
        <w:t xml:space="preserve">ks </w:t>
      </w:r>
      <w:r w:rsidR="001F67DC" w:rsidRPr="0097579C">
        <w:rPr>
          <w:rFonts w:cs="Helvetica"/>
          <w:color w:val="000000" w:themeColor="text1"/>
        </w:rPr>
        <w:fldChar w:fldCharType="begin" w:fldLock="1"/>
      </w:r>
      <w:r w:rsidR="005D6FE3"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id":"ITEM-2","itemData":{"DOI":"10.1007/s12571-015-0481-6","ISSN":"18764525","abstract":"White Guinea yam (Dioscorea rotundata Poir.) is an important staple to millions of people in West Africa. Obtaining good quality planting material for yam cultivation is a major challenge. Multiplication ratios are low, and seed tubers are prone to contamination with pests and pathogens in the traditional systems of production. Some approaches to producing quality seed of yam are as follows: farmers select small whole tubers from a ware crop harvest; stimulate the production of seed tubers by ‘milking’ ware tubers while the leaves of the plant are still green (double harvest system); cut ware tubers into setts about the same sizes as regular seed tubers; or use the ‘Anambra’ system where smaller setts are cut and used to produce seed tubers. New methods that have been developed to address some of the challenges of quantity and quality of seed tubers are not yet widely applied, so farmers continue to use traditional methods and save seed from a previous harvest to plant the ware crop. This document presents an overview of traditional and modern methods of seed yam production and gives a perspective for the future. Among the modern methods of seed yam production, only the minisett technique, which uses 25–100 g tuber pieces, is currently used at farmer level, although on a limited scale. While tissue and organ culture techniques are the most rapid methods of multiplying disease free propagules, their limitations include high costs, need for skilled personnel and specialized equipment. The aeroponics and temporary immersion bioreactor methods of producing seed yam are relatively new, and still need more research. To build and sustain a viable seed yam production system, a multiplication scheme is required that combines two or more methods including tissue culture for cleaning the seed stock.","author":[{"dropping-particle":"","family":"Aighewi","given":"B. A.","non-dropping-particle":"","parse-names":false,"suffix":""},{"dropping-particle":"","family":"Asiedu","given":"R.","non-dropping-particle":"","parse-names":false,"suffix":""},{"dropping-particle":"","family":"Maroya","given":"N.","non-dropping-particle":"","parse-names":false,"suffix":""},{"dropping-particle":"","family":"Balogun","given":"M.","non-dropping-particle":"","parse-names":false,"suffix":""}],"container-title":"Food Security","id":"ITEM-2","issue":"4","issued":{"date-parts":[["2015","8","3"]]},"page":"823-834","publisher":"Kluwer Academic Publishers","title":"Improved propagation methods to raise the productivity of yam (Dioscorea rotundata Poir.)","type":"article-journal","volume":"7"},"uris":["http://www.mendeley.com/documents/?uuid=d384be31-1b66-31bd-b362-1b792bfd63e8"]}],"mendeley":{"formattedCitation":"&lt;sup&gt;[5,9]&lt;/sup&gt;","plainTextFormattedCitation":"[5,9]","previouslyFormattedCitation":"&lt;sup&gt;[5,9]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[5,9]</w:t>
      </w:r>
      <w:r w:rsidR="001F67DC" w:rsidRPr="0097579C">
        <w:rPr>
          <w:rFonts w:cs="Helvetica"/>
          <w:color w:val="000000" w:themeColor="text1"/>
        </w:rPr>
        <w:fldChar w:fldCharType="end"/>
      </w:r>
      <w:r w:rsidR="00327ECB" w:rsidRPr="0097579C">
        <w:rPr>
          <w:rFonts w:cs="Helvetica"/>
          <w:color w:val="000000" w:themeColor="text1"/>
        </w:rPr>
        <w:t xml:space="preserve"> and have</w:t>
      </w:r>
      <w:r w:rsidRPr="0097579C">
        <w:rPr>
          <w:rFonts w:cs="Helvetica"/>
          <w:color w:val="000000" w:themeColor="text1"/>
        </w:rPr>
        <w:t xml:space="preserve"> been found to support the lowest number of sprouts, potentially because these types of media tend to rather take up the nutrient in the surrounding soil which may lead to nitrogen deficiencies, plant death, or stunted growth</w:t>
      </w:r>
      <w:r w:rsidR="005D6FE3" w:rsidRPr="0097579C">
        <w:rPr>
          <w:rFonts w:cs="Helvetica"/>
          <w:color w:val="000000" w:themeColor="text1"/>
        </w:rPr>
        <w:t xml:space="preserve"> </w:t>
      </w:r>
      <w:r w:rsidR="005D6FE3" w:rsidRPr="0097579C">
        <w:rPr>
          <w:rFonts w:cs="Helvetica"/>
          <w:color w:val="000000" w:themeColor="text1"/>
        </w:rPr>
        <w:fldChar w:fldCharType="begin" w:fldLock="1"/>
      </w:r>
      <w:r w:rsidR="005D6FE3"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5D6FE3" w:rsidRPr="0097579C">
        <w:rPr>
          <w:rFonts w:cs="Helvetica"/>
          <w:color w:val="000000" w:themeColor="text1"/>
        </w:rPr>
        <w:fldChar w:fldCharType="separate"/>
      </w:r>
      <w:r w:rsidR="005D6FE3" w:rsidRPr="0097579C">
        <w:rPr>
          <w:rFonts w:cs="Helvetica"/>
          <w:noProof/>
          <w:color w:val="000000" w:themeColor="text1"/>
          <w:vertAlign w:val="superscript"/>
        </w:rPr>
        <w:t>[6]</w:t>
      </w:r>
      <w:r w:rsidR="005D6FE3" w:rsidRPr="0097579C">
        <w:rPr>
          <w:rFonts w:cs="Helvetica"/>
          <w:color w:val="000000" w:themeColor="text1"/>
        </w:rPr>
        <w:fldChar w:fldCharType="end"/>
      </w:r>
      <w:r w:rsidRPr="0097579C">
        <w:rPr>
          <w:rFonts w:cs="Helvetica"/>
          <w:color w:val="000000" w:themeColor="text1"/>
        </w:rPr>
        <w:t xml:space="preserve">. This highlights the need for careful selection of both yam variety and growth medium to maximize the efficiency of the </w:t>
      </w:r>
      <w:proofErr w:type="spellStart"/>
      <w:r w:rsidRPr="0097579C">
        <w:rPr>
          <w:rFonts w:cs="Helvetica"/>
          <w:color w:val="000000" w:themeColor="text1"/>
        </w:rPr>
        <w:t>minisett</w:t>
      </w:r>
      <w:proofErr w:type="spellEnd"/>
      <w:r w:rsidRPr="0097579C">
        <w:rPr>
          <w:rFonts w:cs="Helvetica"/>
          <w:color w:val="000000" w:themeColor="text1"/>
        </w:rPr>
        <w:t xml:space="preserve"> technology</w:t>
      </w:r>
      <w:r w:rsidR="005D6FE3" w:rsidRPr="0097579C">
        <w:rPr>
          <w:rFonts w:cs="Helvetica"/>
          <w:color w:val="000000" w:themeColor="text1"/>
        </w:rPr>
        <w:fldChar w:fldCharType="begin" w:fldLock="1"/>
      </w:r>
      <w:r w:rsidR="00022B2E" w:rsidRPr="0097579C">
        <w:rPr>
          <w:rFonts w:cs="Helvetica"/>
          <w:color w:val="000000" w:themeColor="text1"/>
        </w:rPr>
        <w:instrText>ADDIN CSL_CITATION {"citationItems":[{"id":"ITEM-1","itemData":{"DOI":"10.21467/ias.8.1.138-142","abstract":"The third world countries are not just suffering from food shortage, they are also plagued by malnutrition which stems from poverty coupled with inadequate informations about the nutritional contents of foods consume by most of her populace. Yam is a stable food consume by millions of Nigerians and the decision of which species to consume is often based on palatability and availability. Proximate analysis was carried out on D. rotundata., D. cayenensis and D. alata to compare their protein, carbohydrate, moisture, crude fibre, fat and ash content. The result reveals that Carbohydrate content of D. cayenensis (50.60%) was higher when compared to D. rotundata (48.8%) and D. alata (36.02%).  Also, the crude fibre of D. alata (5.26%) was significantly higher compared to D. cayenensis (4.86%) and D. rotundata (4.75%), similar result was obtained for the protein content of D. alata; which was 3.46% compared to D. cayanensis (2.13%) and D. rotundata (1.61%) respectively. This research concludes that the proximate composition of the Dioscorea species studied varied significantly. Yam consumers and nutritionist are advised to select their yam species in view of the various proximate constituents to achieve a well balance diet in terms of food and composite flour. The cultivation of the D. alata species should be encouraged because of its low Carbohydrate and high protein contents, thus making it suitable for diabetic patients or people suffering from related illnesses.","author":[{"dropping-particle":"","family":"Adeniji","given":"Adegboyeda","non-dropping-particle":"","parse-names":false,"suffix":""},{"dropping-particle":"","family":"Taiga","given":"Apovughaye","non-dropping-particle":"","parse-names":false,"suffix":""},{"dropping-particle":"","family":"Ayodele","given":"M S","non-dropping-particle":"","parse-names":false,"suffix":""}],"container-title":"International Annals of Science","id":"ITEM-1","issue":"1","issued":{"date-parts":[["2019","11","4"]]},"page":"138-142","publisher":"AIJR Publisher","title":"Comparative Studies on the Proximate Composition of Three Tubers of Dioscorea Species in Anyigba, Kogi State","type":"article-journal","volume":"8"},"uris":["http://www.mendeley.com/documents/?uuid=44388cd3-6e7e-31e6-8b57-87b7a627cd3d"]},{"id":"ITEM-2","itemData":{"author":[{"dropping-particle":"","family":"Gbadamisi, A.E., Ajayi","given":"A.T.","non-dropping-particle":"","parse-names":false,"suffix":""}],"id":"ITEM-2","issue":"2","issued":{"date-parts":[["2019"]]},"page":"441-449","title":"https://dx.doi.org/10.4314/ijs.v21i2.17","type":"article-journal","volume":"21"},"uris":["http://www.mendeley.com/documents/?uuid=f91f882d-fcfd-4447-8a49-1e63ef83adf9"]}],"mendeley":{"formattedCitation":"&lt;sup&gt;[9,14]&lt;/sup&gt;","plainTextFormattedCitation":"[9,14]","previouslyFormattedCitation":"&lt;sup&gt;[9,14]&lt;/sup&gt;"},"properties":{"noteIndex":0},"schema":"https://github.com/citation-style-language/schema/raw/master/csl-citation.json"}</w:instrText>
      </w:r>
      <w:r w:rsidR="005D6FE3" w:rsidRPr="0097579C">
        <w:rPr>
          <w:rFonts w:cs="Helvetica"/>
          <w:color w:val="000000" w:themeColor="text1"/>
        </w:rPr>
        <w:fldChar w:fldCharType="separate"/>
      </w:r>
      <w:r w:rsidR="006F292A" w:rsidRPr="0097579C">
        <w:rPr>
          <w:rFonts w:cs="Helvetica"/>
          <w:noProof/>
          <w:color w:val="000000" w:themeColor="text1"/>
          <w:vertAlign w:val="superscript"/>
        </w:rPr>
        <w:t>[9,14]</w:t>
      </w:r>
      <w:r w:rsidR="005D6FE3" w:rsidRPr="0097579C">
        <w:rPr>
          <w:rFonts w:cs="Helvetica"/>
          <w:color w:val="000000" w:themeColor="text1"/>
        </w:rPr>
        <w:fldChar w:fldCharType="end"/>
      </w:r>
      <w:r w:rsidRPr="0097579C">
        <w:rPr>
          <w:rFonts w:cs="Helvetica"/>
          <w:color w:val="000000" w:themeColor="text1"/>
        </w:rPr>
        <w:t>.</w:t>
      </w:r>
    </w:p>
    <w:p w14:paraId="6199AD4A" w14:textId="77777777" w:rsidR="00D61EAA" w:rsidRPr="0097579C" w:rsidRDefault="00D61EAA" w:rsidP="00C175A1">
      <w:pPr>
        <w:pStyle w:val="Body"/>
        <w:spacing w:after="0" w:line="276" w:lineRule="auto"/>
        <w:rPr>
          <w:rFonts w:cs="Helvetica"/>
          <w:color w:val="000000" w:themeColor="text1"/>
        </w:rPr>
      </w:pPr>
    </w:p>
    <w:p w14:paraId="5F99C932" w14:textId="77777777" w:rsidR="00505F06" w:rsidRPr="0097579C" w:rsidRDefault="001E6F7C" w:rsidP="00C175A1">
      <w:pPr>
        <w:pStyle w:val="Body"/>
        <w:spacing w:after="0" w:line="276" w:lineRule="auto"/>
        <w:rPr>
          <w:rFonts w:cs="Helvetica"/>
          <w:color w:val="000000" w:themeColor="text1"/>
        </w:rPr>
      </w:pPr>
      <w:r w:rsidRPr="0097579C">
        <w:rPr>
          <w:rFonts w:cs="Helvetica"/>
          <w:color w:val="000000" w:themeColor="text1"/>
        </w:rPr>
        <w:t xml:space="preserve">   </w:t>
      </w:r>
      <w:r w:rsidR="005D278F" w:rsidRPr="0097579C">
        <w:rPr>
          <w:rFonts w:cs="Helvetica"/>
          <w:color w:val="000000" w:themeColor="text1"/>
        </w:rPr>
        <w:t xml:space="preserve">   </w:t>
      </w:r>
      <w:r w:rsidR="00FB2200" w:rsidRPr="0097579C">
        <w:rPr>
          <w:rFonts w:cs="Helvetica"/>
          <w:color w:val="000000" w:themeColor="text1"/>
        </w:rPr>
        <w:t xml:space="preserve"> </w:t>
      </w:r>
    </w:p>
    <w:p w14:paraId="29C870C9" w14:textId="1665082A" w:rsidR="00790ADA" w:rsidRPr="0097579C" w:rsidRDefault="00900B3F" w:rsidP="00C175A1">
      <w:pPr>
        <w:pStyle w:val="AbstHead"/>
        <w:spacing w:after="0" w:line="276" w:lineRule="auto"/>
        <w:rPr>
          <w:rFonts w:cs="Helvetica"/>
          <w:color w:val="000000" w:themeColor="text1"/>
          <w:sz w:val="20"/>
        </w:rPr>
      </w:pPr>
      <w:r w:rsidRPr="0097579C">
        <w:rPr>
          <w:rFonts w:cs="Helvetica"/>
          <w:color w:val="000000" w:themeColor="text1"/>
          <w:szCs w:val="22"/>
        </w:rPr>
        <w:t xml:space="preserve">2.0 </w:t>
      </w:r>
      <w:r w:rsidR="00902823" w:rsidRPr="0097579C">
        <w:rPr>
          <w:rFonts w:cs="Helvetica"/>
          <w:color w:val="000000" w:themeColor="text1"/>
          <w:szCs w:val="22"/>
        </w:rPr>
        <w:t>material and method</w:t>
      </w:r>
      <w:r w:rsidR="00000F8F" w:rsidRPr="0097579C">
        <w:rPr>
          <w:rFonts w:cs="Helvetica"/>
          <w:color w:val="000000" w:themeColor="text1"/>
          <w:szCs w:val="22"/>
        </w:rPr>
        <w:t>s</w:t>
      </w:r>
      <w:r w:rsidR="00000F8F" w:rsidRPr="0097579C">
        <w:rPr>
          <w:rFonts w:cs="Helvetica"/>
          <w:color w:val="000000" w:themeColor="text1"/>
          <w:sz w:val="20"/>
        </w:rPr>
        <w:t xml:space="preserve"> </w:t>
      </w:r>
    </w:p>
    <w:p w14:paraId="7FA0A639" w14:textId="1EE9ED65" w:rsidR="00616463" w:rsidRPr="0097579C" w:rsidRDefault="00900B3F" w:rsidP="00C175A1">
      <w:pPr>
        <w:pStyle w:val="AbstHead"/>
        <w:spacing w:after="0" w:line="276" w:lineRule="auto"/>
        <w:rPr>
          <w:rFonts w:cs="Helvetica"/>
          <w:color w:val="000000" w:themeColor="text1"/>
          <w:sz w:val="20"/>
        </w:rPr>
      </w:pPr>
      <w:r w:rsidRPr="0097579C">
        <w:rPr>
          <w:rFonts w:cs="Helvetica"/>
          <w:caps w:val="0"/>
          <w:color w:val="000000" w:themeColor="text1"/>
          <w:sz w:val="20"/>
        </w:rPr>
        <w:t xml:space="preserve">2.1 Study Location </w:t>
      </w:r>
      <w:r w:rsidR="007D44CF" w:rsidRPr="0097579C">
        <w:rPr>
          <w:rFonts w:cs="Helvetica"/>
          <w:caps w:val="0"/>
          <w:color w:val="000000" w:themeColor="text1"/>
          <w:sz w:val="20"/>
        </w:rPr>
        <w:t>a</w:t>
      </w:r>
      <w:r w:rsidRPr="0097579C">
        <w:rPr>
          <w:rFonts w:cs="Helvetica"/>
          <w:caps w:val="0"/>
          <w:color w:val="000000" w:themeColor="text1"/>
          <w:sz w:val="20"/>
        </w:rPr>
        <w:t>nd Sample Collection</w:t>
      </w:r>
    </w:p>
    <w:p w14:paraId="099B9EE6" w14:textId="17D143DF" w:rsidR="00B7084B" w:rsidRPr="0097579C" w:rsidRDefault="00B7084B" w:rsidP="00C175A1">
      <w:pPr>
        <w:spacing w:line="276" w:lineRule="auto"/>
        <w:jc w:val="both"/>
        <w:rPr>
          <w:rFonts w:cs="Helvetica"/>
          <w:color w:val="000000" w:themeColor="text1"/>
        </w:rPr>
      </w:pPr>
      <w:r w:rsidRPr="0097579C">
        <w:rPr>
          <w:rFonts w:cs="Helvetica"/>
          <w:color w:val="000000" w:themeColor="text1"/>
        </w:rPr>
        <w:t>The study was conducted</w:t>
      </w:r>
      <w:r w:rsidR="004272C9" w:rsidRPr="0097579C">
        <w:rPr>
          <w:rFonts w:cs="Helvetica"/>
          <w:color w:val="000000" w:themeColor="text1"/>
        </w:rPr>
        <w:t xml:space="preserve"> in the </w:t>
      </w:r>
      <w:r w:rsidR="0052301E" w:rsidRPr="0097579C">
        <w:rPr>
          <w:rFonts w:cs="Helvetica"/>
          <w:color w:val="000000" w:themeColor="text1"/>
        </w:rPr>
        <w:t xml:space="preserve">2024 cropping season </w:t>
      </w:r>
      <w:r w:rsidRPr="0097579C">
        <w:rPr>
          <w:rFonts w:cs="Helvetica"/>
          <w:color w:val="000000" w:themeColor="text1"/>
        </w:rPr>
        <w:t xml:space="preserve">at the Farming for the Future facility, located at the University for Development Studies (UDS), </w:t>
      </w:r>
      <w:proofErr w:type="spellStart"/>
      <w:r w:rsidRPr="0097579C">
        <w:rPr>
          <w:rFonts w:cs="Helvetica"/>
          <w:color w:val="000000" w:themeColor="text1"/>
        </w:rPr>
        <w:t>Nyankpala</w:t>
      </w:r>
      <w:proofErr w:type="spellEnd"/>
      <w:r w:rsidRPr="0097579C">
        <w:rPr>
          <w:rFonts w:cs="Helvetica"/>
          <w:color w:val="000000" w:themeColor="text1"/>
        </w:rPr>
        <w:t xml:space="preserve"> Campus, in the Northern region of Ghana. The yam varieties used for the study were; </w:t>
      </w:r>
      <w:proofErr w:type="spellStart"/>
      <w:r w:rsidRPr="0097579C">
        <w:rPr>
          <w:rFonts w:cs="Helvetica"/>
          <w:color w:val="000000" w:themeColor="text1"/>
        </w:rPr>
        <w:t>Chenchito</w:t>
      </w:r>
      <w:proofErr w:type="spellEnd"/>
      <w:r w:rsidRPr="0097579C">
        <w:rPr>
          <w:rFonts w:cs="Helvetica"/>
          <w:color w:val="000000" w:themeColor="text1"/>
        </w:rPr>
        <w:t xml:space="preserve">, </w:t>
      </w:r>
      <w:proofErr w:type="spellStart"/>
      <w:r w:rsidRPr="0097579C">
        <w:rPr>
          <w:rFonts w:cs="Helvetica"/>
          <w:color w:val="000000" w:themeColor="text1"/>
        </w:rPr>
        <w:t>Labariko</w:t>
      </w:r>
      <w:proofErr w:type="spellEnd"/>
      <w:r w:rsidRPr="0097579C">
        <w:rPr>
          <w:rFonts w:cs="Helvetica"/>
          <w:color w:val="000000" w:themeColor="text1"/>
        </w:rPr>
        <w:t xml:space="preserve">, and </w:t>
      </w:r>
      <w:proofErr w:type="spellStart"/>
      <w:r w:rsidRPr="0097579C">
        <w:rPr>
          <w:rFonts w:cs="Helvetica"/>
          <w:color w:val="000000" w:themeColor="text1"/>
        </w:rPr>
        <w:t>Pona</w:t>
      </w:r>
      <w:proofErr w:type="spellEnd"/>
      <w:r w:rsidR="004272C9" w:rsidRPr="0097579C">
        <w:rPr>
          <w:rFonts w:cs="Helvetica"/>
          <w:color w:val="000000" w:themeColor="text1"/>
        </w:rPr>
        <w:t xml:space="preserve"> which</w:t>
      </w:r>
      <w:r w:rsidRPr="0097579C">
        <w:rPr>
          <w:rFonts w:cs="Helvetica"/>
          <w:color w:val="000000" w:themeColor="text1"/>
        </w:rPr>
        <w:t xml:space="preserve"> were obtained from </w:t>
      </w:r>
      <w:proofErr w:type="spellStart"/>
      <w:r w:rsidRPr="0097579C">
        <w:rPr>
          <w:rFonts w:cs="Helvetica"/>
          <w:color w:val="000000" w:themeColor="text1"/>
        </w:rPr>
        <w:t>Tenodo</w:t>
      </w:r>
      <w:proofErr w:type="spellEnd"/>
      <w:r w:rsidRPr="0097579C">
        <w:rPr>
          <w:rFonts w:cs="Helvetica"/>
          <w:color w:val="000000" w:themeColor="text1"/>
        </w:rPr>
        <w:t xml:space="preserve"> in the East </w:t>
      </w:r>
      <w:proofErr w:type="spellStart"/>
      <w:r w:rsidRPr="0097579C">
        <w:rPr>
          <w:rFonts w:cs="Helvetica"/>
          <w:color w:val="000000" w:themeColor="text1"/>
        </w:rPr>
        <w:t>Gonja</w:t>
      </w:r>
      <w:proofErr w:type="spellEnd"/>
      <w:r w:rsidRPr="0097579C">
        <w:rPr>
          <w:rFonts w:cs="Helvetica"/>
          <w:color w:val="000000" w:themeColor="text1"/>
        </w:rPr>
        <w:t xml:space="preserve"> Municipality of the Savannah Region of Ghana. </w:t>
      </w:r>
    </w:p>
    <w:p w14:paraId="322B82CC" w14:textId="77777777" w:rsidR="00B7084B" w:rsidRPr="0097579C" w:rsidRDefault="00B7084B" w:rsidP="00C175A1">
      <w:pPr>
        <w:spacing w:line="276" w:lineRule="auto"/>
        <w:jc w:val="both"/>
        <w:rPr>
          <w:rFonts w:cs="Helvetica"/>
          <w:color w:val="000000" w:themeColor="text1"/>
        </w:rPr>
      </w:pPr>
    </w:p>
    <w:p w14:paraId="4A458A26" w14:textId="52DE2018"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 2.2 </w:t>
      </w:r>
      <w:r w:rsidR="00B7084B" w:rsidRPr="0097579C">
        <w:rPr>
          <w:rFonts w:cs="Helvetica"/>
          <w:b/>
          <w:color w:val="000000" w:themeColor="text1"/>
          <w:sz w:val="22"/>
          <w:szCs w:val="22"/>
        </w:rPr>
        <w:t>Nursery Preparation</w:t>
      </w:r>
    </w:p>
    <w:p w14:paraId="68D1BCED" w14:textId="1CE41364"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A shade structure was constructed in which nursery beds were made. Construction materials included </w:t>
      </w:r>
      <w:proofErr w:type="spellStart"/>
      <w:r w:rsidRPr="0097579C">
        <w:rPr>
          <w:rFonts w:cs="Helvetica"/>
          <w:color w:val="000000" w:themeColor="text1"/>
        </w:rPr>
        <w:t>Zanamat</w:t>
      </w:r>
      <w:proofErr w:type="spellEnd"/>
      <w:r w:rsidRPr="0097579C">
        <w:rPr>
          <w:rFonts w:cs="Helvetica"/>
          <w:color w:val="000000" w:themeColor="text1"/>
        </w:rPr>
        <w:t xml:space="preserve">, </w:t>
      </w:r>
      <w:proofErr w:type="spellStart"/>
      <w:r w:rsidRPr="0097579C">
        <w:rPr>
          <w:rFonts w:cs="Helvetica"/>
          <w:color w:val="000000" w:themeColor="text1"/>
        </w:rPr>
        <w:t>neem</w:t>
      </w:r>
      <w:proofErr w:type="spellEnd"/>
      <w:r w:rsidRPr="0097579C">
        <w:rPr>
          <w:rFonts w:cs="Helvetica"/>
          <w:color w:val="000000" w:themeColor="text1"/>
        </w:rPr>
        <w:t xml:space="preserve"> branches, ropes, healthy yam tubers sharp knife, basin, chemical for treatment (fungicide), water, weighing scale, </w:t>
      </w:r>
      <w:r w:rsidRPr="0097579C">
        <w:rPr>
          <w:rFonts w:cs="Helvetica"/>
          <w:color w:val="000000" w:themeColor="text1"/>
        </w:rPr>
        <w:lastRenderedPageBreak/>
        <w:t xml:space="preserve">paper/tags, sawdust and sacks. The </w:t>
      </w:r>
      <w:proofErr w:type="spellStart"/>
      <w:r w:rsidRPr="0097579C">
        <w:rPr>
          <w:rFonts w:cs="Helvetica"/>
          <w:color w:val="000000" w:themeColor="text1"/>
        </w:rPr>
        <w:t>neem</w:t>
      </w:r>
      <w:proofErr w:type="spellEnd"/>
      <w:r w:rsidRPr="0097579C">
        <w:rPr>
          <w:rFonts w:cs="Helvetica"/>
          <w:color w:val="000000" w:themeColor="text1"/>
        </w:rPr>
        <w:t xml:space="preserve"> branches were measured and cut at specific lengths. At the experimental site, holes were dug at specific depths, and the sticks were placed into these holes to create a structure for the mounting of the </w:t>
      </w:r>
      <w:proofErr w:type="spellStart"/>
      <w:r w:rsidR="00F21B0E" w:rsidRPr="0097579C">
        <w:rPr>
          <w:rFonts w:cs="Helvetica"/>
          <w:color w:val="000000" w:themeColor="text1"/>
        </w:rPr>
        <w:t>Zanamat</w:t>
      </w:r>
      <w:proofErr w:type="spellEnd"/>
      <w:r w:rsidRPr="0097579C">
        <w:rPr>
          <w:rFonts w:cs="Helvetica"/>
          <w:color w:val="000000" w:themeColor="text1"/>
        </w:rPr>
        <w:t xml:space="preserve">. Sticks were also placed on top of the structure and firmly tied with rope to ensure the structure was strong. The </w:t>
      </w:r>
      <w:proofErr w:type="spellStart"/>
      <w:r w:rsidR="00F21B0E" w:rsidRPr="0097579C">
        <w:rPr>
          <w:rFonts w:cs="Helvetica"/>
          <w:color w:val="000000" w:themeColor="text1"/>
        </w:rPr>
        <w:t>Zanamat</w:t>
      </w:r>
      <w:proofErr w:type="spellEnd"/>
      <w:r w:rsidRPr="0097579C">
        <w:rPr>
          <w:rFonts w:cs="Helvetica"/>
          <w:color w:val="000000" w:themeColor="text1"/>
        </w:rPr>
        <w:t xml:space="preserve"> was later covered around the sticks, and on top and tied firmly to the sticks to create a rectangular room structure.</w:t>
      </w:r>
    </w:p>
    <w:p w14:paraId="5149CA3B"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 </w:t>
      </w:r>
    </w:p>
    <w:p w14:paraId="16E0161F" w14:textId="5FA48865"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2.3 </w:t>
      </w:r>
      <w:r w:rsidR="00B7084B" w:rsidRPr="0097579C">
        <w:rPr>
          <w:rFonts w:cs="Helvetica"/>
          <w:b/>
          <w:color w:val="000000" w:themeColor="text1"/>
          <w:sz w:val="22"/>
          <w:szCs w:val="22"/>
        </w:rPr>
        <w:t>Sawdust Acquisition</w:t>
      </w:r>
    </w:p>
    <w:p w14:paraId="2DBD7130" w14:textId="43A68C40"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Sawdust was acquired from the Tamale Timber market. The sawdust was packed into sacks and subsequently transported to the field of study. Nursery beds were created in the hut built using the </w:t>
      </w:r>
      <w:proofErr w:type="spellStart"/>
      <w:r w:rsidR="00F21B0E" w:rsidRPr="0097579C">
        <w:rPr>
          <w:rFonts w:cs="Helvetica"/>
          <w:color w:val="000000" w:themeColor="text1"/>
        </w:rPr>
        <w:t>Zanamat</w:t>
      </w:r>
      <w:proofErr w:type="spellEnd"/>
      <w:r w:rsidRPr="0097579C">
        <w:rPr>
          <w:rFonts w:cs="Helvetica"/>
          <w:color w:val="000000" w:themeColor="text1"/>
        </w:rPr>
        <w:t>. The sawdust was poured onto the leveled area and raised to the required level. The sawdust was then thoroughly watered and left overnight to ensure it was moist and to maintain its moisture content.</w:t>
      </w:r>
    </w:p>
    <w:p w14:paraId="57AC14AE" w14:textId="77777777" w:rsidR="00B7084B" w:rsidRPr="0097579C" w:rsidRDefault="00B7084B" w:rsidP="00C175A1">
      <w:pPr>
        <w:spacing w:line="276" w:lineRule="auto"/>
        <w:jc w:val="both"/>
        <w:rPr>
          <w:rFonts w:cs="Helvetica"/>
          <w:color w:val="000000" w:themeColor="text1"/>
        </w:rPr>
      </w:pPr>
    </w:p>
    <w:p w14:paraId="7FA233AB" w14:textId="54FD112C"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2.4 </w:t>
      </w:r>
      <w:proofErr w:type="spellStart"/>
      <w:r w:rsidR="00B7084B" w:rsidRPr="0097579C">
        <w:rPr>
          <w:rFonts w:cs="Helvetica"/>
          <w:b/>
          <w:color w:val="000000" w:themeColor="text1"/>
          <w:sz w:val="22"/>
          <w:szCs w:val="22"/>
        </w:rPr>
        <w:t>Biochar</w:t>
      </w:r>
      <w:proofErr w:type="spellEnd"/>
      <w:r w:rsidR="00B7084B" w:rsidRPr="0097579C">
        <w:rPr>
          <w:rFonts w:cs="Helvetica"/>
          <w:b/>
          <w:color w:val="000000" w:themeColor="text1"/>
          <w:sz w:val="22"/>
          <w:szCs w:val="22"/>
        </w:rPr>
        <w:t xml:space="preserve"> Preparation for Planting Media</w:t>
      </w:r>
    </w:p>
    <w:p w14:paraId="0CA52CDF" w14:textId="77777777" w:rsidR="00B7084B" w:rsidRPr="0097579C" w:rsidRDefault="00B7084B" w:rsidP="00C175A1">
      <w:pPr>
        <w:spacing w:line="276" w:lineRule="auto"/>
        <w:jc w:val="both"/>
        <w:rPr>
          <w:rFonts w:cs="Helvetica"/>
          <w:color w:val="000000" w:themeColor="text1"/>
        </w:rPr>
      </w:pPr>
      <w:proofErr w:type="spellStart"/>
      <w:r w:rsidRPr="0097579C">
        <w:rPr>
          <w:rFonts w:cs="Helvetica"/>
          <w:color w:val="000000" w:themeColor="text1"/>
        </w:rPr>
        <w:t>Biochar</w:t>
      </w:r>
      <w:proofErr w:type="spellEnd"/>
      <w:r w:rsidRPr="0097579C">
        <w:rPr>
          <w:rFonts w:cs="Helvetica"/>
          <w:color w:val="000000" w:themeColor="text1"/>
        </w:rPr>
        <w:t xml:space="preserve"> was prepared from collected rice husks and groundnut husks through a charring process. The apparatus used for preparing both the rice husk </w:t>
      </w:r>
      <w:proofErr w:type="spellStart"/>
      <w:r w:rsidRPr="0097579C">
        <w:rPr>
          <w:rFonts w:cs="Helvetica"/>
          <w:color w:val="000000" w:themeColor="text1"/>
        </w:rPr>
        <w:t>biochar</w:t>
      </w:r>
      <w:proofErr w:type="spellEnd"/>
      <w:r w:rsidRPr="0097579C">
        <w:rPr>
          <w:rFonts w:cs="Helvetica"/>
          <w:color w:val="000000" w:themeColor="text1"/>
        </w:rPr>
        <w:t xml:space="preserve"> and the groundnut husk </w:t>
      </w:r>
      <w:proofErr w:type="spellStart"/>
      <w:r w:rsidRPr="0097579C">
        <w:rPr>
          <w:rFonts w:cs="Helvetica"/>
          <w:color w:val="000000" w:themeColor="text1"/>
        </w:rPr>
        <w:t>biochar</w:t>
      </w:r>
      <w:proofErr w:type="spellEnd"/>
      <w:r w:rsidRPr="0097579C">
        <w:rPr>
          <w:rFonts w:cs="Helvetica"/>
          <w:color w:val="000000" w:themeColor="text1"/>
        </w:rPr>
        <w:t xml:space="preserve"> was the KUNTAN.</w:t>
      </w:r>
    </w:p>
    <w:p w14:paraId="37B72354" w14:textId="0FCDE7A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Below is the procedure used for the preparation of the </w:t>
      </w:r>
      <w:proofErr w:type="spellStart"/>
      <w:proofErr w:type="gramStart"/>
      <w:r w:rsidRPr="0097579C">
        <w:rPr>
          <w:rFonts w:cs="Helvetica"/>
          <w:color w:val="000000" w:themeColor="text1"/>
        </w:rPr>
        <w:t>biochar</w:t>
      </w:r>
      <w:proofErr w:type="spellEnd"/>
      <w:r w:rsidR="00CC1274" w:rsidRPr="0097579C">
        <w:rPr>
          <w:rFonts w:cs="Helvetica"/>
          <w:color w:val="000000" w:themeColor="text1"/>
        </w:rPr>
        <w:t>;</w:t>
      </w:r>
      <w:proofErr w:type="gramEnd"/>
    </w:p>
    <w:p w14:paraId="07D32FD3"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1.  Dry rice husks and groundnut husks were collected in sacks, poured, gathered, and cleaned to free them from contaminants such as stones or dirt.</w:t>
      </w:r>
    </w:p>
    <w:p w14:paraId="4BDE711E"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2.  The KUNTAN apparatus was positioned on a stable surface in a well-ventilated area to ensure effective operation.</w:t>
      </w:r>
    </w:p>
    <w:p w14:paraId="2FA65FF8"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3.  A fire was initiated using small pieces of firewood underneath the metal drum, and the fire intensity was gradually increased to heat the drum.</w:t>
      </w:r>
    </w:p>
    <w:p w14:paraId="1CBC7F4B"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4.  The collected rice husk or groundnut husk was then used to surround the metal drum of the KUNTAN apparatus, positioning it against the direction of the wind to initiate charring.</w:t>
      </w:r>
    </w:p>
    <w:p w14:paraId="066C1DB1"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5.  Once the fire was well established, the entire drum was immediately surrounded with the respective husk (rice or groundnut) for the </w:t>
      </w:r>
      <w:proofErr w:type="spellStart"/>
      <w:r w:rsidRPr="0097579C">
        <w:rPr>
          <w:rFonts w:cs="Helvetica"/>
          <w:color w:val="000000" w:themeColor="text1"/>
        </w:rPr>
        <w:t>biochar</w:t>
      </w:r>
      <w:proofErr w:type="spellEnd"/>
      <w:r w:rsidRPr="0097579C">
        <w:rPr>
          <w:rFonts w:cs="Helvetica"/>
          <w:color w:val="000000" w:themeColor="text1"/>
        </w:rPr>
        <w:t xml:space="preserve"> process.</w:t>
      </w:r>
    </w:p>
    <w:p w14:paraId="7CBBC0AD"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6.  Loose positions were covered with a shovel of husks during burning to prevent the production of ashes, which results from burning in the presence of excess oxygen.</w:t>
      </w:r>
    </w:p>
    <w:p w14:paraId="49DBA196"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7.  The color change of the flames was continuously observed; the flames turn colorless when the </w:t>
      </w:r>
      <w:proofErr w:type="spellStart"/>
      <w:r w:rsidRPr="0097579C">
        <w:rPr>
          <w:rFonts w:cs="Helvetica"/>
          <w:color w:val="000000" w:themeColor="text1"/>
        </w:rPr>
        <w:t>biochar</w:t>
      </w:r>
      <w:proofErr w:type="spellEnd"/>
      <w:r w:rsidRPr="0097579C">
        <w:rPr>
          <w:rFonts w:cs="Helvetica"/>
          <w:color w:val="000000" w:themeColor="text1"/>
        </w:rPr>
        <w:t xml:space="preserve"> is completely charred.</w:t>
      </w:r>
    </w:p>
    <w:p w14:paraId="09D2D156"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8.  The darkening of the whole husk was monitored, and the pile was mixed evenly to ensure that the entire pile of husk was uniformly charred.</w:t>
      </w:r>
    </w:p>
    <w:p w14:paraId="77B57B8C"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9.  After the charring process was appropriately completed, the prepared </w:t>
      </w:r>
      <w:proofErr w:type="spellStart"/>
      <w:r w:rsidRPr="0097579C">
        <w:rPr>
          <w:rFonts w:cs="Helvetica"/>
          <w:color w:val="000000" w:themeColor="text1"/>
        </w:rPr>
        <w:t>biochar</w:t>
      </w:r>
      <w:proofErr w:type="spellEnd"/>
      <w:r w:rsidRPr="0097579C">
        <w:rPr>
          <w:rFonts w:cs="Helvetica"/>
          <w:color w:val="000000" w:themeColor="text1"/>
        </w:rPr>
        <w:t xml:space="preserve"> was spread out with a rake to facilitate cooling.</w:t>
      </w:r>
    </w:p>
    <w:p w14:paraId="0851A99E"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10. Once cooled, the </w:t>
      </w:r>
      <w:proofErr w:type="spellStart"/>
      <w:r w:rsidRPr="0097579C">
        <w:rPr>
          <w:rFonts w:cs="Helvetica"/>
          <w:color w:val="000000" w:themeColor="text1"/>
        </w:rPr>
        <w:t>biochar</w:t>
      </w:r>
      <w:proofErr w:type="spellEnd"/>
      <w:r w:rsidRPr="0097579C">
        <w:rPr>
          <w:rFonts w:cs="Helvetica"/>
          <w:color w:val="000000" w:themeColor="text1"/>
        </w:rPr>
        <w:t xml:space="preserve"> was collected using a shovel or a container and then stored in a cool, dry place.</w:t>
      </w:r>
    </w:p>
    <w:p w14:paraId="3FE4BA56" w14:textId="77777777" w:rsidR="00B7084B" w:rsidRPr="0097579C" w:rsidRDefault="00B7084B" w:rsidP="00C175A1">
      <w:pPr>
        <w:spacing w:line="276" w:lineRule="auto"/>
        <w:jc w:val="both"/>
        <w:rPr>
          <w:rFonts w:cs="Helvetica"/>
          <w:color w:val="000000" w:themeColor="text1"/>
        </w:rPr>
      </w:pPr>
    </w:p>
    <w:p w14:paraId="44CD47F7" w14:textId="4C327812"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2.5 </w:t>
      </w:r>
      <w:r w:rsidR="00B7084B" w:rsidRPr="0097579C">
        <w:rPr>
          <w:rFonts w:cs="Helvetica"/>
          <w:b/>
          <w:color w:val="000000" w:themeColor="text1"/>
          <w:sz w:val="22"/>
          <w:szCs w:val="22"/>
        </w:rPr>
        <w:t xml:space="preserve">Preparation, Treatment, and Nursery of </w:t>
      </w:r>
      <w:r w:rsidR="00646BEF" w:rsidRPr="0097579C">
        <w:rPr>
          <w:rFonts w:cs="Helvetica"/>
          <w:b/>
          <w:color w:val="000000" w:themeColor="text1"/>
          <w:sz w:val="22"/>
          <w:szCs w:val="22"/>
        </w:rPr>
        <w:t xml:space="preserve">Yam </w:t>
      </w:r>
      <w:r w:rsidR="003147DF" w:rsidRPr="0097579C">
        <w:rPr>
          <w:rFonts w:cs="Helvetica"/>
          <w:b/>
          <w:color w:val="000000" w:themeColor="text1"/>
          <w:sz w:val="22"/>
          <w:szCs w:val="22"/>
        </w:rPr>
        <w:t>ministers</w:t>
      </w:r>
    </w:p>
    <w:p w14:paraId="124E9697" w14:textId="6B32963A"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w:t>
      </w:r>
      <w:proofErr w:type="spellStart"/>
      <w:r w:rsidRPr="0097579C">
        <w:rPr>
          <w:rFonts w:cs="Helvetica"/>
          <w:color w:val="000000" w:themeColor="text1"/>
        </w:rPr>
        <w:t>minisetts</w:t>
      </w:r>
      <w:proofErr w:type="spellEnd"/>
      <w:r w:rsidRPr="0097579C">
        <w:rPr>
          <w:rFonts w:cs="Helvetica"/>
          <w:color w:val="000000" w:themeColor="text1"/>
        </w:rPr>
        <w:t xml:space="preserve"> were produced from a mother tuber which was confirmed to be clean, healthy, and free from any form of diseases. The mother tuber was processed into mini setts after the yam sett went through dormancy. A weighing scale was used to measure and record the weight of the mother tuber. Each set of yam varieties was weighed accordingly and recorded. The mother tuber was then sliced into pieces using a sharp knife to obtain appropriate sizes for good and effective </w:t>
      </w:r>
      <w:r w:rsidR="00646BEF" w:rsidRPr="0097579C">
        <w:rPr>
          <w:rFonts w:cs="Helvetica"/>
          <w:color w:val="000000" w:themeColor="text1"/>
        </w:rPr>
        <w:t xml:space="preserve">Yam </w:t>
      </w:r>
      <w:proofErr w:type="spellStart"/>
      <w:r w:rsidR="000B6097" w:rsidRPr="0097579C">
        <w:rPr>
          <w:rFonts w:cs="Helvetica"/>
          <w:color w:val="000000" w:themeColor="text1"/>
        </w:rPr>
        <w:t>minisett</w:t>
      </w:r>
      <w:proofErr w:type="spellEnd"/>
      <w:r w:rsidRPr="0097579C">
        <w:rPr>
          <w:rFonts w:cs="Helvetica"/>
          <w:color w:val="000000" w:themeColor="text1"/>
        </w:rPr>
        <w:t>. The weight of each piece fell within the ranges of 25 to 30 grams.  The number of the cuts for the mini setts was dependent on the size of the mother tuber, but approximately 7 to 10 cuts were obtained from each mother tuber.</w:t>
      </w:r>
    </w:p>
    <w:p w14:paraId="0C4FED69" w14:textId="77777777" w:rsidR="00BD6D13" w:rsidRPr="0097579C" w:rsidRDefault="00BD6D13" w:rsidP="00C175A1">
      <w:pPr>
        <w:spacing w:line="276" w:lineRule="auto"/>
        <w:jc w:val="both"/>
        <w:rPr>
          <w:rFonts w:cs="Helvetica"/>
          <w:color w:val="000000" w:themeColor="text1"/>
        </w:rPr>
      </w:pPr>
    </w:p>
    <w:p w14:paraId="0B572FA1" w14:textId="38FE5A04" w:rsidR="00CC1274" w:rsidRPr="0097579C" w:rsidRDefault="00BD6D13" w:rsidP="00C175A1">
      <w:pPr>
        <w:spacing w:line="276" w:lineRule="auto"/>
        <w:jc w:val="both"/>
        <w:rPr>
          <w:rFonts w:cs="Helvetica"/>
          <w:b/>
          <w:bCs/>
          <w:color w:val="000000" w:themeColor="text1"/>
        </w:rPr>
      </w:pPr>
      <w:r w:rsidRPr="0097579C">
        <w:rPr>
          <w:rFonts w:cs="Helvetica"/>
          <w:b/>
          <w:bCs/>
          <w:color w:val="000000" w:themeColor="text1"/>
        </w:rPr>
        <w:t xml:space="preserve">2.6 </w:t>
      </w:r>
      <w:r w:rsidR="00CC1274" w:rsidRPr="0097579C">
        <w:rPr>
          <w:rFonts w:cs="Helvetica"/>
          <w:b/>
          <w:bCs/>
          <w:color w:val="000000" w:themeColor="text1"/>
        </w:rPr>
        <w:t>Treatment</w:t>
      </w:r>
    </w:p>
    <w:p w14:paraId="04F56BC0"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Sixty grams (60 grams) of fungicide were dissolved in 10 liters of water in a basin and stirred evenly to obtain a uniform solution. The purpose of the fungicide solution was to prevent the mini setts from rots and pest damage after planting. The cut mini setts were immersed into the basin containing the fungicide solution for about 5 to 10 minutes, and were dried on sacks afterwards.</w:t>
      </w:r>
    </w:p>
    <w:p w14:paraId="563365DD" w14:textId="77777777" w:rsidR="00B7084B" w:rsidRPr="0097579C" w:rsidRDefault="00B7084B" w:rsidP="00C175A1">
      <w:pPr>
        <w:spacing w:line="276" w:lineRule="auto"/>
        <w:jc w:val="both"/>
        <w:rPr>
          <w:rFonts w:cs="Helvetica"/>
          <w:color w:val="000000" w:themeColor="text1"/>
        </w:rPr>
      </w:pPr>
    </w:p>
    <w:p w14:paraId="0CD7A335" w14:textId="2F117C75"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experiment was replicated three times for each variety across each of the three media. The </w:t>
      </w:r>
      <w:proofErr w:type="spellStart"/>
      <w:r w:rsidRPr="0097579C">
        <w:rPr>
          <w:rFonts w:cs="Helvetica"/>
          <w:color w:val="000000" w:themeColor="text1"/>
        </w:rPr>
        <w:t>minisett</w:t>
      </w:r>
      <w:proofErr w:type="spellEnd"/>
      <w:r w:rsidRPr="0097579C">
        <w:rPr>
          <w:rFonts w:cs="Helvetica"/>
          <w:color w:val="000000" w:themeColor="text1"/>
        </w:rPr>
        <w:t xml:space="preserve"> of each variety were transferred into the growth media—groundnut husks </w:t>
      </w:r>
      <w:proofErr w:type="spellStart"/>
      <w:r w:rsidRPr="0097579C">
        <w:rPr>
          <w:rFonts w:cs="Helvetica"/>
          <w:color w:val="000000" w:themeColor="text1"/>
        </w:rPr>
        <w:t>biochar</w:t>
      </w:r>
      <w:proofErr w:type="spellEnd"/>
      <w:r w:rsidRPr="0097579C">
        <w:rPr>
          <w:rFonts w:cs="Helvetica"/>
          <w:color w:val="000000" w:themeColor="text1"/>
        </w:rPr>
        <w:t xml:space="preserve">, rice husks </w:t>
      </w:r>
      <w:proofErr w:type="spellStart"/>
      <w:r w:rsidRPr="0097579C">
        <w:rPr>
          <w:rFonts w:cs="Helvetica"/>
          <w:color w:val="000000" w:themeColor="text1"/>
        </w:rPr>
        <w:t>biochar</w:t>
      </w:r>
      <w:proofErr w:type="spellEnd"/>
      <w:r w:rsidRPr="0097579C">
        <w:rPr>
          <w:rFonts w:cs="Helvetica"/>
          <w:color w:val="000000" w:themeColor="text1"/>
        </w:rPr>
        <w:t xml:space="preserve">, and sawdust—and then covered with just enough </w:t>
      </w:r>
      <w:r w:rsidR="000637DE" w:rsidRPr="0097579C">
        <w:rPr>
          <w:rFonts w:cs="Helvetica"/>
          <w:color w:val="000000" w:themeColor="text1"/>
        </w:rPr>
        <w:t>of each of the respective media</w:t>
      </w:r>
      <w:r w:rsidRPr="0097579C">
        <w:rPr>
          <w:rFonts w:cs="Helvetica"/>
          <w:color w:val="000000" w:themeColor="text1"/>
        </w:rPr>
        <w:t xml:space="preserve"> to support the growth and sprouting of the </w:t>
      </w:r>
      <w:r w:rsidR="00646BEF" w:rsidRPr="0097579C">
        <w:rPr>
          <w:rFonts w:cs="Helvetica"/>
          <w:color w:val="000000" w:themeColor="text1"/>
        </w:rPr>
        <w:t xml:space="preserve">Yam </w:t>
      </w:r>
      <w:proofErr w:type="spellStart"/>
      <w:r w:rsidR="00646BEF" w:rsidRPr="0097579C">
        <w:rPr>
          <w:rFonts w:cs="Helvetica"/>
          <w:color w:val="000000" w:themeColor="text1"/>
        </w:rPr>
        <w:t>minisetts</w:t>
      </w:r>
      <w:proofErr w:type="spellEnd"/>
      <w:r w:rsidRPr="0097579C">
        <w:rPr>
          <w:rFonts w:cs="Helvetica"/>
          <w:color w:val="000000" w:themeColor="text1"/>
        </w:rPr>
        <w:t xml:space="preserve">. Each variety planted </w:t>
      </w:r>
      <w:r w:rsidRPr="0097579C">
        <w:rPr>
          <w:rFonts w:cs="Helvetica"/>
          <w:color w:val="000000" w:themeColor="text1"/>
        </w:rPr>
        <w:lastRenderedPageBreak/>
        <w:t>in the different media was labeled to simplify data recording. The growth media containing the mini setts was watered at a three-day interval to maintain adequate moisture in all the media to support the growth and sprouting of the mini setts.</w:t>
      </w:r>
    </w:p>
    <w:p w14:paraId="479CEC83" w14:textId="77777777" w:rsidR="00B7084B" w:rsidRPr="0097579C" w:rsidRDefault="00B7084B" w:rsidP="00C175A1">
      <w:pPr>
        <w:spacing w:line="276" w:lineRule="auto"/>
        <w:jc w:val="both"/>
        <w:rPr>
          <w:rFonts w:cs="Helvetica"/>
          <w:b/>
          <w:color w:val="000000" w:themeColor="text1"/>
        </w:rPr>
      </w:pPr>
    </w:p>
    <w:p w14:paraId="6A2A49A2" w14:textId="34744E1D" w:rsidR="00B7084B" w:rsidRPr="0097579C" w:rsidRDefault="00BF3060" w:rsidP="00C175A1">
      <w:pPr>
        <w:spacing w:line="276" w:lineRule="auto"/>
        <w:rPr>
          <w:rFonts w:cs="Helvetica"/>
          <w:b/>
          <w:color w:val="000000" w:themeColor="text1"/>
          <w:sz w:val="22"/>
          <w:szCs w:val="22"/>
        </w:rPr>
      </w:pPr>
      <w:r w:rsidRPr="0097579C">
        <w:rPr>
          <w:rFonts w:cs="Helvetica"/>
          <w:b/>
          <w:color w:val="000000" w:themeColor="text1"/>
          <w:sz w:val="22"/>
          <w:szCs w:val="22"/>
        </w:rPr>
        <w:t>2.</w:t>
      </w:r>
      <w:r w:rsidR="00BD6D13" w:rsidRPr="0097579C">
        <w:rPr>
          <w:rFonts w:cs="Helvetica"/>
          <w:b/>
          <w:color w:val="000000" w:themeColor="text1"/>
          <w:sz w:val="22"/>
          <w:szCs w:val="22"/>
        </w:rPr>
        <w:t>7</w:t>
      </w:r>
      <w:r w:rsidRPr="0097579C">
        <w:rPr>
          <w:rFonts w:cs="Helvetica"/>
          <w:b/>
          <w:color w:val="000000" w:themeColor="text1"/>
          <w:sz w:val="22"/>
          <w:szCs w:val="22"/>
        </w:rPr>
        <w:t xml:space="preserve"> </w:t>
      </w:r>
      <w:r w:rsidR="00B7084B" w:rsidRPr="0097579C">
        <w:rPr>
          <w:rFonts w:cs="Helvetica"/>
          <w:b/>
          <w:color w:val="000000" w:themeColor="text1"/>
          <w:sz w:val="22"/>
          <w:szCs w:val="22"/>
        </w:rPr>
        <w:t>Data collection and analysis</w:t>
      </w:r>
    </w:p>
    <w:p w14:paraId="7357C934" w14:textId="2B13A6D2"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following parameters were recorded throughout the experimental period. Number of sprouts at a 7-day interval from day 14 to day 35, number of non-sprouted </w:t>
      </w:r>
      <w:proofErr w:type="spellStart"/>
      <w:r w:rsidRPr="0097579C">
        <w:rPr>
          <w:rFonts w:cs="Helvetica"/>
          <w:color w:val="000000" w:themeColor="text1"/>
        </w:rPr>
        <w:t>minisett</w:t>
      </w:r>
      <w:proofErr w:type="spellEnd"/>
      <w:r w:rsidRPr="0097579C">
        <w:rPr>
          <w:rFonts w:cs="Helvetica"/>
          <w:color w:val="000000" w:themeColor="text1"/>
        </w:rPr>
        <w:t xml:space="preserve"> and number of rots per </w:t>
      </w:r>
      <w:r w:rsidR="001E5BCF" w:rsidRPr="0097579C">
        <w:rPr>
          <w:rFonts w:cs="Helvetica"/>
          <w:color w:val="000000" w:themeColor="text1"/>
        </w:rPr>
        <w:t>nursery bed</w:t>
      </w:r>
      <w:r w:rsidRPr="0097579C">
        <w:rPr>
          <w:rFonts w:cs="Helvetica"/>
          <w:color w:val="000000" w:themeColor="text1"/>
        </w:rPr>
        <w:t>.</w:t>
      </w:r>
    </w:p>
    <w:p w14:paraId="09CECBAD" w14:textId="56975A6C"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data collected from the experiment were subjected to analysis of variance (ANOVA) using </w:t>
      </w:r>
      <w:proofErr w:type="spellStart"/>
      <w:r w:rsidRPr="0097579C">
        <w:rPr>
          <w:rFonts w:cs="Helvetica"/>
          <w:color w:val="000000" w:themeColor="text1"/>
        </w:rPr>
        <w:t>GenStat</w:t>
      </w:r>
      <w:proofErr w:type="spellEnd"/>
      <w:r w:rsidRPr="0097579C">
        <w:rPr>
          <w:rFonts w:cs="Helvetica"/>
          <w:color w:val="000000" w:themeColor="text1"/>
        </w:rPr>
        <w:t xml:space="preserve"> version 18. Means separation was performed using the Fisher protected method at a significance level of p&lt;0.05. </w:t>
      </w:r>
    </w:p>
    <w:p w14:paraId="7AFB901A" w14:textId="77777777" w:rsidR="00790ADA" w:rsidRPr="0097579C" w:rsidRDefault="00790ADA" w:rsidP="00C175A1">
      <w:pPr>
        <w:pStyle w:val="Body"/>
        <w:spacing w:after="0" w:line="276" w:lineRule="auto"/>
        <w:rPr>
          <w:rFonts w:cs="Helvetica"/>
          <w:color w:val="000000" w:themeColor="text1"/>
        </w:rPr>
      </w:pPr>
    </w:p>
    <w:p w14:paraId="2B62CFBF" w14:textId="075994E6" w:rsidR="00D902D3" w:rsidRPr="0097579C" w:rsidRDefault="00000F8F" w:rsidP="001007DA">
      <w:pPr>
        <w:pStyle w:val="Head1"/>
        <w:spacing w:after="0" w:line="276" w:lineRule="auto"/>
        <w:jc w:val="both"/>
        <w:rPr>
          <w:rFonts w:cs="Helvetica"/>
          <w:color w:val="000000" w:themeColor="text1"/>
        </w:rPr>
      </w:pPr>
      <w:r w:rsidRPr="0097579C">
        <w:rPr>
          <w:rFonts w:cs="Helvetica"/>
          <w:color w:val="000000" w:themeColor="text1"/>
        </w:rPr>
        <w:t>3</w:t>
      </w:r>
      <w:r w:rsidR="00902823" w:rsidRPr="0097579C">
        <w:rPr>
          <w:rFonts w:cs="Helvetica"/>
          <w:color w:val="000000" w:themeColor="text1"/>
        </w:rPr>
        <w:t>.</w:t>
      </w:r>
      <w:r w:rsidR="00746D6F" w:rsidRPr="0097579C">
        <w:rPr>
          <w:rFonts w:cs="Helvetica"/>
          <w:color w:val="000000" w:themeColor="text1"/>
        </w:rPr>
        <w:t>0</w:t>
      </w:r>
      <w:r w:rsidR="00902823" w:rsidRPr="0097579C">
        <w:rPr>
          <w:rFonts w:cs="Helvetica"/>
          <w:color w:val="000000" w:themeColor="text1"/>
        </w:rPr>
        <w:t xml:space="preserve"> </w:t>
      </w:r>
      <w:r w:rsidRPr="0097579C">
        <w:rPr>
          <w:rFonts w:cs="Helvetica"/>
          <w:color w:val="000000" w:themeColor="text1"/>
        </w:rPr>
        <w:t xml:space="preserve">results </w:t>
      </w:r>
      <w:r w:rsidR="0033059D">
        <w:rPr>
          <w:rFonts w:cs="Helvetica"/>
          <w:color w:val="000000" w:themeColor="text1"/>
        </w:rPr>
        <w:t xml:space="preserve">&amp; </w:t>
      </w:r>
      <w:r w:rsidR="0033059D" w:rsidRPr="0033059D">
        <w:rPr>
          <w:rFonts w:cs="Helvetica"/>
          <w:color w:val="000000" w:themeColor="text1"/>
        </w:rPr>
        <w:t>discussion</w:t>
      </w:r>
    </w:p>
    <w:p w14:paraId="08C8917B" w14:textId="47712550"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3.1 </w:t>
      </w:r>
      <w:r w:rsidR="00D902D3" w:rsidRPr="0097579C">
        <w:rPr>
          <w:rFonts w:cs="Helvetica"/>
          <w:b/>
          <w:color w:val="000000" w:themeColor="text1"/>
        </w:rPr>
        <w:t>Sprouts at Day 14</w:t>
      </w:r>
    </w:p>
    <w:p w14:paraId="731ACFAD" w14:textId="77777777" w:rsidR="00900B3F" w:rsidRPr="0097579C" w:rsidRDefault="00D902D3" w:rsidP="00C175A1">
      <w:pPr>
        <w:spacing w:line="276" w:lineRule="auto"/>
        <w:rPr>
          <w:rFonts w:cs="Helvetica"/>
          <w:color w:val="000000" w:themeColor="text1"/>
        </w:rPr>
      </w:pPr>
      <w:r w:rsidRPr="0097579C">
        <w:rPr>
          <w:rFonts w:cs="Helvetica"/>
          <w:color w:val="000000" w:themeColor="text1"/>
        </w:rPr>
        <w:t xml:space="preserve">The interaction between media treatment and yam varieties showed no significant difference (p=0.643). However, individual analyses revealed significant differences based on the variety (p=0.004) and the growth media (p=0.004). </w:t>
      </w:r>
    </w:p>
    <w:p w14:paraId="466D5BEE" w14:textId="77777777" w:rsidR="00900B3F" w:rsidRPr="0097579C" w:rsidRDefault="00900B3F" w:rsidP="00C175A1">
      <w:pPr>
        <w:spacing w:line="276" w:lineRule="auto"/>
        <w:rPr>
          <w:rFonts w:cs="Helvetica"/>
          <w:color w:val="000000" w:themeColor="text1"/>
        </w:rPr>
      </w:pPr>
    </w:p>
    <w:p w14:paraId="1181CCEA" w14:textId="30162542" w:rsidR="00D902D3" w:rsidRPr="0097579C" w:rsidRDefault="00D902D3" w:rsidP="00C175A1">
      <w:pPr>
        <w:spacing w:line="276" w:lineRule="auto"/>
        <w:rPr>
          <w:rFonts w:cs="Helvetica"/>
          <w:color w:val="000000" w:themeColor="text1"/>
        </w:rPr>
      </w:pPr>
    </w:p>
    <w:p w14:paraId="1A22CC21" w14:textId="77777777" w:rsidR="00900B3F" w:rsidRPr="0097579C" w:rsidRDefault="00D902D3" w:rsidP="00C175A1">
      <w:pPr>
        <w:keepNext/>
        <w:spacing w:line="276" w:lineRule="auto"/>
        <w:rPr>
          <w:rFonts w:cs="Helvetica"/>
          <w:color w:val="000000" w:themeColor="text1"/>
        </w:rPr>
      </w:pPr>
      <w:r w:rsidRPr="0097579C">
        <w:rPr>
          <w:rFonts w:cs="Helvetica"/>
          <w:noProof/>
          <w:color w:val="000000" w:themeColor="text1"/>
          <w:lang w:val="en-GB" w:eastAsia="en-GB"/>
        </w:rPr>
        <w:drawing>
          <wp:inline distT="0" distB="0" distL="0" distR="0" wp14:anchorId="73AC597B" wp14:editId="41A7DE33">
            <wp:extent cx="6581775" cy="239077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9EED72" w14:textId="43B84DF7" w:rsidR="00D902D3" w:rsidRPr="0097579C" w:rsidRDefault="00900B3F" w:rsidP="00C175A1">
      <w:pPr>
        <w:pStyle w:val="Caption"/>
        <w:spacing w:line="276" w:lineRule="auto"/>
        <w:rPr>
          <w:rFonts w:cs="Helvetica"/>
          <w:b/>
          <w:color w:val="000000" w:themeColor="text1"/>
          <w:sz w:val="24"/>
          <w:szCs w:val="24"/>
        </w:rPr>
      </w:pPr>
      <w:r w:rsidRPr="0097579C">
        <w:rPr>
          <w:rFonts w:cs="Helvetica"/>
          <w:color w:val="000000" w:themeColor="text1"/>
          <w:sz w:val="24"/>
          <w:szCs w:val="24"/>
        </w:rPr>
        <w:t xml:space="preserve">Figure </w:t>
      </w:r>
      <w:r w:rsidRPr="0097579C">
        <w:rPr>
          <w:rFonts w:cs="Helvetica"/>
          <w:color w:val="000000" w:themeColor="text1"/>
          <w:sz w:val="24"/>
          <w:szCs w:val="24"/>
        </w:rPr>
        <w:fldChar w:fldCharType="begin"/>
      </w:r>
      <w:r w:rsidRPr="0097579C">
        <w:rPr>
          <w:rFonts w:cs="Helvetica"/>
          <w:color w:val="000000" w:themeColor="text1"/>
          <w:sz w:val="24"/>
          <w:szCs w:val="24"/>
        </w:rPr>
        <w:instrText xml:space="preserve"> SEQ Figure \* ARABIC </w:instrText>
      </w:r>
      <w:r w:rsidRPr="0097579C">
        <w:rPr>
          <w:rFonts w:cs="Helvetica"/>
          <w:color w:val="000000" w:themeColor="text1"/>
          <w:sz w:val="24"/>
          <w:szCs w:val="24"/>
        </w:rPr>
        <w:fldChar w:fldCharType="separate"/>
      </w:r>
      <w:r w:rsidR="00F20438" w:rsidRPr="0097579C">
        <w:rPr>
          <w:rFonts w:cs="Helvetica"/>
          <w:noProof/>
          <w:color w:val="000000" w:themeColor="text1"/>
          <w:sz w:val="24"/>
          <w:szCs w:val="24"/>
        </w:rPr>
        <w:t>1</w:t>
      </w:r>
      <w:r w:rsidRPr="0097579C">
        <w:rPr>
          <w:rFonts w:cs="Helvetica"/>
          <w:color w:val="000000" w:themeColor="text1"/>
          <w:sz w:val="24"/>
          <w:szCs w:val="24"/>
        </w:rPr>
        <w:fldChar w:fldCharType="end"/>
      </w:r>
      <w:r w:rsidRPr="0097579C">
        <w:rPr>
          <w:rFonts w:cs="Helvetica"/>
          <w:color w:val="000000" w:themeColor="text1"/>
          <w:sz w:val="24"/>
          <w:szCs w:val="24"/>
        </w:rPr>
        <w:t xml:space="preserve"> shows the number of sprouts after 14 days.</w:t>
      </w:r>
    </w:p>
    <w:p w14:paraId="5B081058" w14:textId="77777777" w:rsidR="00D902D3" w:rsidRPr="0097579C" w:rsidRDefault="00D902D3" w:rsidP="00C175A1">
      <w:pPr>
        <w:spacing w:line="276" w:lineRule="auto"/>
        <w:rPr>
          <w:rFonts w:cs="Helvetica"/>
          <w:color w:val="000000" w:themeColor="text1"/>
        </w:rPr>
      </w:pPr>
    </w:p>
    <w:p w14:paraId="5F67E951" w14:textId="4FEE56E0" w:rsidR="00D902D3" w:rsidRPr="0097579C" w:rsidRDefault="00010FEB" w:rsidP="00C175A1">
      <w:pPr>
        <w:spacing w:line="276" w:lineRule="auto"/>
        <w:rPr>
          <w:rFonts w:cs="Helvetica"/>
          <w:color w:val="000000" w:themeColor="text1"/>
        </w:rPr>
      </w:pPr>
      <w:r w:rsidRPr="0097579C">
        <w:rPr>
          <w:rFonts w:cs="Helvetica"/>
          <w:color w:val="000000" w:themeColor="text1"/>
        </w:rPr>
        <w:t xml:space="preserve">3.2 </w:t>
      </w:r>
      <w:r w:rsidR="00D902D3" w:rsidRPr="0097579C">
        <w:rPr>
          <w:rFonts w:cs="Helvetica"/>
          <w:color w:val="000000" w:themeColor="text1"/>
        </w:rPr>
        <w:t>Number of sprouts at day 21</w:t>
      </w:r>
    </w:p>
    <w:p w14:paraId="306EB11A"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At day 21, the interaction between media treatment and yam varieties continued to show no significant difference (p=0.360). Individual analyses showed significant differences for variety (p=0.001) and growth media (p=0.002).</w:t>
      </w:r>
    </w:p>
    <w:p w14:paraId="5F9905CC" w14:textId="77777777" w:rsidR="00900B3F" w:rsidRPr="0097579C" w:rsidRDefault="00D902D3" w:rsidP="00C175A1">
      <w:pPr>
        <w:keepNext/>
        <w:spacing w:line="276" w:lineRule="auto"/>
        <w:rPr>
          <w:rFonts w:cs="Helvetica"/>
          <w:color w:val="000000" w:themeColor="text1"/>
        </w:rPr>
      </w:pPr>
      <w:r w:rsidRPr="0097579C">
        <w:rPr>
          <w:rFonts w:cs="Helvetica"/>
          <w:noProof/>
          <w:color w:val="000000" w:themeColor="text1"/>
          <w:lang w:val="en-GB" w:eastAsia="en-GB"/>
        </w:rPr>
        <w:drawing>
          <wp:inline distT="0" distB="0" distL="0" distR="0" wp14:anchorId="146B0A71" wp14:editId="3A50FB92">
            <wp:extent cx="6562725" cy="22955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8D02C5" w14:textId="396D2284" w:rsidR="00D902D3" w:rsidRPr="00532FAE" w:rsidRDefault="00900B3F" w:rsidP="00C175A1">
      <w:pPr>
        <w:pStyle w:val="Caption"/>
        <w:spacing w:line="276" w:lineRule="auto"/>
        <w:rPr>
          <w:rFonts w:cs="Helvetica"/>
          <w:color w:val="000000" w:themeColor="text1"/>
          <w:sz w:val="14"/>
          <w:szCs w:val="14"/>
        </w:rPr>
      </w:pPr>
      <w:r w:rsidRPr="00532FAE">
        <w:rPr>
          <w:rFonts w:cs="Helvetica"/>
          <w:color w:val="000000" w:themeColor="text1"/>
          <w:sz w:val="20"/>
          <w:szCs w:val="20"/>
        </w:rPr>
        <w:t xml:space="preserve">Figure </w:t>
      </w:r>
      <w:r w:rsidRPr="00532FAE">
        <w:rPr>
          <w:rFonts w:cs="Helvetica"/>
          <w:color w:val="000000" w:themeColor="text1"/>
          <w:sz w:val="20"/>
          <w:szCs w:val="20"/>
        </w:rPr>
        <w:fldChar w:fldCharType="begin"/>
      </w:r>
      <w:r w:rsidRPr="00532FAE">
        <w:rPr>
          <w:rFonts w:cs="Helvetica"/>
          <w:color w:val="000000" w:themeColor="text1"/>
          <w:sz w:val="20"/>
          <w:szCs w:val="20"/>
        </w:rPr>
        <w:instrText xml:space="preserve"> SEQ Figure \* ARABIC </w:instrText>
      </w:r>
      <w:r w:rsidRPr="00532FAE">
        <w:rPr>
          <w:rFonts w:cs="Helvetica"/>
          <w:color w:val="000000" w:themeColor="text1"/>
          <w:sz w:val="20"/>
          <w:szCs w:val="20"/>
        </w:rPr>
        <w:fldChar w:fldCharType="separate"/>
      </w:r>
      <w:r w:rsidR="00F20438" w:rsidRPr="00532FAE">
        <w:rPr>
          <w:rFonts w:cs="Helvetica"/>
          <w:noProof/>
          <w:color w:val="000000" w:themeColor="text1"/>
          <w:sz w:val="20"/>
          <w:szCs w:val="20"/>
        </w:rPr>
        <w:t>2</w:t>
      </w:r>
      <w:r w:rsidRPr="00532FAE">
        <w:rPr>
          <w:rFonts w:cs="Helvetica"/>
          <w:color w:val="000000" w:themeColor="text1"/>
          <w:sz w:val="20"/>
          <w:szCs w:val="20"/>
        </w:rPr>
        <w:fldChar w:fldCharType="end"/>
      </w:r>
      <w:r w:rsidRPr="00532FAE">
        <w:rPr>
          <w:rFonts w:cs="Helvetica"/>
          <w:color w:val="000000" w:themeColor="text1"/>
          <w:sz w:val="20"/>
          <w:szCs w:val="20"/>
        </w:rPr>
        <w:t xml:space="preserve"> shows the number of sprouts after 21 days</w:t>
      </w:r>
      <w:r w:rsidRPr="00532FAE">
        <w:rPr>
          <w:rFonts w:cs="Helvetica"/>
          <w:color w:val="000000" w:themeColor="text1"/>
          <w:sz w:val="14"/>
          <w:szCs w:val="14"/>
        </w:rPr>
        <w:t>.</w:t>
      </w:r>
    </w:p>
    <w:p w14:paraId="0041DD70" w14:textId="77777777" w:rsidR="00D902D3" w:rsidRPr="0097579C" w:rsidRDefault="00D902D3" w:rsidP="00C175A1">
      <w:pPr>
        <w:spacing w:line="276" w:lineRule="auto"/>
        <w:rPr>
          <w:rFonts w:cs="Helvetica"/>
          <w:b/>
          <w:color w:val="000000" w:themeColor="text1"/>
        </w:rPr>
      </w:pPr>
    </w:p>
    <w:p w14:paraId="79D8BF77" w14:textId="182871B4" w:rsidR="00D902D3" w:rsidRPr="0097579C" w:rsidRDefault="00010FEB" w:rsidP="00C175A1">
      <w:pPr>
        <w:spacing w:line="276" w:lineRule="auto"/>
        <w:rPr>
          <w:rFonts w:cs="Helvetica"/>
          <w:b/>
          <w:color w:val="000000" w:themeColor="text1"/>
        </w:rPr>
      </w:pPr>
      <w:r w:rsidRPr="0097579C">
        <w:rPr>
          <w:rFonts w:cs="Helvetica"/>
          <w:b/>
          <w:color w:val="000000" w:themeColor="text1"/>
        </w:rPr>
        <w:lastRenderedPageBreak/>
        <w:t xml:space="preserve">3.3 </w:t>
      </w:r>
      <w:r w:rsidR="00D902D3" w:rsidRPr="0097579C">
        <w:rPr>
          <w:rFonts w:cs="Helvetica"/>
          <w:b/>
          <w:color w:val="000000" w:themeColor="text1"/>
        </w:rPr>
        <w:t>Sprouts at Day 28</w:t>
      </w:r>
    </w:p>
    <w:p w14:paraId="0B3637C3"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The interaction between media treatment and yam varieties at day 28 showed no significant difference (p=0.765). There were, however, significant differences based on the variety (p=0.013) and the growth media (p=0.001).</w:t>
      </w:r>
    </w:p>
    <w:p w14:paraId="16FE0F8F" w14:textId="77777777" w:rsidR="00F20438" w:rsidRPr="0097579C" w:rsidRDefault="00D902D3" w:rsidP="00C175A1">
      <w:pPr>
        <w:keepNext/>
        <w:spacing w:line="276" w:lineRule="auto"/>
        <w:rPr>
          <w:rFonts w:cs="Helvetica"/>
          <w:color w:val="000000" w:themeColor="text1"/>
        </w:rPr>
      </w:pPr>
      <w:r w:rsidRPr="0097579C">
        <w:rPr>
          <w:rFonts w:cs="Helvetica"/>
          <w:noProof/>
          <w:color w:val="000000" w:themeColor="text1"/>
          <w:lang w:val="en-GB" w:eastAsia="en-GB"/>
        </w:rPr>
        <w:drawing>
          <wp:inline distT="0" distB="0" distL="0" distR="0" wp14:anchorId="61F00319" wp14:editId="2023BD6B">
            <wp:extent cx="6562725" cy="2324100"/>
            <wp:effectExtent l="0" t="0" r="9525"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05FB8C" w14:textId="61E58A39" w:rsidR="00D902D3" w:rsidRPr="00532FAE" w:rsidRDefault="00F20438" w:rsidP="00C175A1">
      <w:pPr>
        <w:pStyle w:val="Caption"/>
        <w:spacing w:line="276" w:lineRule="auto"/>
        <w:rPr>
          <w:rFonts w:cs="Helvetica"/>
          <w:color w:val="000000" w:themeColor="text1"/>
          <w:sz w:val="20"/>
          <w:szCs w:val="20"/>
        </w:rPr>
      </w:pPr>
      <w:r w:rsidRPr="00532FAE">
        <w:rPr>
          <w:rFonts w:cs="Helvetica"/>
          <w:color w:val="000000" w:themeColor="text1"/>
          <w:sz w:val="20"/>
          <w:szCs w:val="20"/>
        </w:rPr>
        <w:t xml:space="preserve">Figure </w:t>
      </w:r>
      <w:r w:rsidRPr="00532FAE">
        <w:rPr>
          <w:rFonts w:cs="Helvetica"/>
          <w:color w:val="000000" w:themeColor="text1"/>
          <w:sz w:val="20"/>
          <w:szCs w:val="20"/>
        </w:rPr>
        <w:fldChar w:fldCharType="begin"/>
      </w:r>
      <w:r w:rsidRPr="00532FAE">
        <w:rPr>
          <w:rFonts w:cs="Helvetica"/>
          <w:color w:val="000000" w:themeColor="text1"/>
          <w:sz w:val="20"/>
          <w:szCs w:val="20"/>
        </w:rPr>
        <w:instrText xml:space="preserve"> SEQ Figure \* ARABIC </w:instrText>
      </w:r>
      <w:r w:rsidRPr="00532FAE">
        <w:rPr>
          <w:rFonts w:cs="Helvetica"/>
          <w:color w:val="000000" w:themeColor="text1"/>
          <w:sz w:val="20"/>
          <w:szCs w:val="20"/>
        </w:rPr>
        <w:fldChar w:fldCharType="separate"/>
      </w:r>
      <w:r w:rsidRPr="00532FAE">
        <w:rPr>
          <w:rFonts w:cs="Helvetica"/>
          <w:noProof/>
          <w:color w:val="000000" w:themeColor="text1"/>
          <w:sz w:val="20"/>
          <w:szCs w:val="20"/>
        </w:rPr>
        <w:t>3</w:t>
      </w:r>
      <w:r w:rsidRPr="00532FAE">
        <w:rPr>
          <w:rFonts w:cs="Helvetica"/>
          <w:color w:val="000000" w:themeColor="text1"/>
          <w:sz w:val="20"/>
          <w:szCs w:val="20"/>
        </w:rPr>
        <w:fldChar w:fldCharType="end"/>
      </w:r>
      <w:r w:rsidRPr="00532FAE">
        <w:rPr>
          <w:rFonts w:cs="Helvetica"/>
          <w:color w:val="000000" w:themeColor="text1"/>
          <w:sz w:val="20"/>
          <w:szCs w:val="20"/>
        </w:rPr>
        <w:t xml:space="preserve"> </w:t>
      </w:r>
      <w:r w:rsidR="00246055" w:rsidRPr="00532FAE">
        <w:rPr>
          <w:rFonts w:cs="Helvetica"/>
          <w:color w:val="000000" w:themeColor="text1"/>
          <w:sz w:val="20"/>
          <w:szCs w:val="20"/>
        </w:rPr>
        <w:t>Number of sprouts after 28</w:t>
      </w:r>
    </w:p>
    <w:p w14:paraId="128FFD2F" w14:textId="77777777" w:rsidR="00D902D3" w:rsidRPr="0097579C" w:rsidRDefault="00D902D3" w:rsidP="00C175A1">
      <w:pPr>
        <w:spacing w:line="276" w:lineRule="auto"/>
        <w:rPr>
          <w:rFonts w:cs="Helvetica"/>
          <w:color w:val="000000" w:themeColor="text1"/>
        </w:rPr>
      </w:pPr>
    </w:p>
    <w:p w14:paraId="38F0A6F4" w14:textId="44B92181"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3.4 </w:t>
      </w:r>
      <w:r w:rsidR="00D902D3" w:rsidRPr="0097579C">
        <w:rPr>
          <w:rFonts w:cs="Helvetica"/>
          <w:b/>
          <w:color w:val="000000" w:themeColor="text1"/>
        </w:rPr>
        <w:t>Sprouts at Day 35</w:t>
      </w:r>
    </w:p>
    <w:p w14:paraId="03419EEF"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At day 35, the interaction between media treatment and yam varieties showed no significant difference (p=0.873). There were significant differences based on variety (p=0.041) and growth media (p=0.001).</w:t>
      </w:r>
    </w:p>
    <w:p w14:paraId="48A7BD90" w14:textId="6215BB4D" w:rsidR="00F20438" w:rsidRPr="0097579C" w:rsidRDefault="00D3700A" w:rsidP="00D3700A">
      <w:pPr>
        <w:spacing w:line="276" w:lineRule="auto"/>
        <w:rPr>
          <w:rFonts w:cs="Helvetica"/>
          <w:color w:val="000000" w:themeColor="text1"/>
        </w:rPr>
      </w:pPr>
      <w:r w:rsidRPr="0097579C">
        <w:rPr>
          <w:rFonts w:cs="Helvetica"/>
          <w:noProof/>
          <w:color w:val="000000" w:themeColor="text1"/>
          <w:lang w:val="en-GB" w:eastAsia="en-GB"/>
        </w:rPr>
        <w:drawing>
          <wp:inline distT="0" distB="0" distL="0" distR="0" wp14:anchorId="3EAECDD5" wp14:editId="6262FD22">
            <wp:extent cx="6867525" cy="206692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502FDB" w14:textId="1D5BBFCB" w:rsidR="00D902D3" w:rsidRPr="0097579C" w:rsidRDefault="00F20438" w:rsidP="00CA60FA">
      <w:pPr>
        <w:pStyle w:val="Caption"/>
        <w:spacing w:line="276" w:lineRule="auto"/>
        <w:rPr>
          <w:rFonts w:cs="Helvetica"/>
          <w:color w:val="000000" w:themeColor="text1"/>
        </w:rPr>
      </w:pPr>
      <w:r w:rsidRPr="0097579C">
        <w:rPr>
          <w:rFonts w:cs="Helvetica"/>
          <w:color w:val="000000" w:themeColor="text1"/>
          <w:sz w:val="20"/>
          <w:szCs w:val="20"/>
        </w:rPr>
        <w:t xml:space="preserve">Figure </w:t>
      </w:r>
      <w:r w:rsidRPr="0097579C">
        <w:rPr>
          <w:rFonts w:cs="Helvetica"/>
          <w:color w:val="000000" w:themeColor="text1"/>
          <w:sz w:val="20"/>
          <w:szCs w:val="20"/>
        </w:rPr>
        <w:fldChar w:fldCharType="begin"/>
      </w:r>
      <w:r w:rsidRPr="0097579C">
        <w:rPr>
          <w:rFonts w:cs="Helvetica"/>
          <w:color w:val="000000" w:themeColor="text1"/>
          <w:sz w:val="20"/>
          <w:szCs w:val="20"/>
        </w:rPr>
        <w:instrText xml:space="preserve"> SEQ Figure \* ARABIC </w:instrText>
      </w:r>
      <w:r w:rsidRPr="0097579C">
        <w:rPr>
          <w:rFonts w:cs="Helvetica"/>
          <w:color w:val="000000" w:themeColor="text1"/>
          <w:sz w:val="20"/>
          <w:szCs w:val="20"/>
        </w:rPr>
        <w:fldChar w:fldCharType="separate"/>
      </w:r>
      <w:r w:rsidRPr="0097579C">
        <w:rPr>
          <w:rFonts w:cs="Helvetica"/>
          <w:noProof/>
          <w:color w:val="000000" w:themeColor="text1"/>
          <w:sz w:val="20"/>
          <w:szCs w:val="20"/>
        </w:rPr>
        <w:t>4</w:t>
      </w:r>
      <w:r w:rsidRPr="0097579C">
        <w:rPr>
          <w:rFonts w:cs="Helvetica"/>
          <w:color w:val="000000" w:themeColor="text1"/>
          <w:sz w:val="20"/>
          <w:szCs w:val="20"/>
        </w:rPr>
        <w:fldChar w:fldCharType="end"/>
      </w:r>
      <w:r w:rsidRPr="0097579C">
        <w:rPr>
          <w:rFonts w:cs="Helvetica"/>
          <w:color w:val="000000" w:themeColor="text1"/>
          <w:sz w:val="20"/>
          <w:szCs w:val="20"/>
        </w:rPr>
        <w:t xml:space="preserve"> </w:t>
      </w:r>
      <w:r w:rsidR="003F23B2" w:rsidRPr="0097579C">
        <w:rPr>
          <w:rFonts w:cs="Helvetica"/>
          <w:color w:val="000000" w:themeColor="text1"/>
          <w:sz w:val="20"/>
          <w:szCs w:val="20"/>
        </w:rPr>
        <w:t>Number of sprouts after 35days</w:t>
      </w:r>
    </w:p>
    <w:p w14:paraId="3E48A39C" w14:textId="1E53DC83"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3.5 </w:t>
      </w:r>
      <w:r w:rsidR="00D902D3" w:rsidRPr="0097579C">
        <w:rPr>
          <w:rFonts w:cs="Helvetica"/>
          <w:b/>
          <w:color w:val="000000" w:themeColor="text1"/>
        </w:rPr>
        <w:t xml:space="preserve">Non-Sprouted </w:t>
      </w:r>
      <w:proofErr w:type="spellStart"/>
      <w:r w:rsidR="00D902D3" w:rsidRPr="0097579C">
        <w:rPr>
          <w:rFonts w:cs="Helvetica"/>
          <w:b/>
          <w:color w:val="000000" w:themeColor="text1"/>
        </w:rPr>
        <w:t>Minisett</w:t>
      </w:r>
      <w:proofErr w:type="spellEnd"/>
    </w:p>
    <w:p w14:paraId="03B97EF7"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The results for non-sprouting showed that the interaction between media treatment and yam varieties had a significant difference (p=0.003). Both yam varieties (p=0.001) and the growth media (P=0.002) also showed significance.</w:t>
      </w:r>
    </w:p>
    <w:p w14:paraId="7E487915" w14:textId="6D0334E4" w:rsidR="00D902D3" w:rsidRPr="0097579C" w:rsidRDefault="00D82A13" w:rsidP="00C175A1">
      <w:pPr>
        <w:spacing w:line="276" w:lineRule="auto"/>
        <w:rPr>
          <w:rFonts w:cs="Helvetica"/>
          <w:color w:val="000000" w:themeColor="text1"/>
        </w:rPr>
      </w:pPr>
      <w:r w:rsidRPr="0097579C">
        <w:rPr>
          <w:rFonts w:cs="Helvetica"/>
          <w:noProof/>
          <w:color w:val="000000" w:themeColor="text1"/>
          <w:lang w:val="en-GB" w:eastAsia="en-GB"/>
        </w:rPr>
        <w:lastRenderedPageBreak/>
        <mc:AlternateContent>
          <mc:Choice Requires="wps">
            <w:drawing>
              <wp:anchor distT="0" distB="0" distL="114300" distR="114300" simplePos="0" relativeHeight="251657728" behindDoc="0" locked="0" layoutInCell="1" allowOverlap="1" wp14:anchorId="447B487B" wp14:editId="6F961DD4">
                <wp:simplePos x="0" y="0"/>
                <wp:positionH relativeFrom="column">
                  <wp:posOffset>-76200</wp:posOffset>
                </wp:positionH>
                <wp:positionV relativeFrom="paragraph">
                  <wp:posOffset>2847975</wp:posOffset>
                </wp:positionV>
                <wp:extent cx="6477000" cy="258445"/>
                <wp:effectExtent l="0" t="0" r="0" b="1905"/>
                <wp:wrapSquare wrapText="bothSides"/>
                <wp:docPr id="940838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86343" w14:textId="68EAA0F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Pr="000C6C72">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Non Sprouting setts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47B487B" id="_x0000_t202" coordsize="21600,21600" o:spt="202" path="m,l,21600r21600,l21600,xe">
                <v:stroke joinstyle="miter"/>
                <v:path gradientshapeok="t" o:connecttype="rect"/>
              </v:shapetype>
              <v:shape id="Text Box 3" o:spid="_x0000_s1026" type="#_x0000_t202" style="position:absolute;margin-left:-6pt;margin-top:224.25pt;width:510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" stroked="f">
                <v:textbox style="mso-fit-shape-to-text:t" inset="0,0,0,0">
                  <w:txbxContent>
                    <w:p w14:paraId="48986343" w14:textId="68EAA0F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Pr="000C6C72">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w:t>
                      </w:r>
                      <w:proofErr w:type="gramStart"/>
                      <w:r w:rsidRPr="000C6C72">
                        <w:rPr>
                          <w:color w:val="000000" w:themeColor="text1"/>
                          <w:sz w:val="20"/>
                          <w:szCs w:val="20"/>
                        </w:rPr>
                        <w:t>Non Sprouting</w:t>
                      </w:r>
                      <w:proofErr w:type="gramEnd"/>
                      <w:r w:rsidRPr="000C6C72">
                        <w:rPr>
                          <w:color w:val="000000" w:themeColor="text1"/>
                          <w:sz w:val="20"/>
                          <w:szCs w:val="20"/>
                        </w:rPr>
                        <w:t xml:space="preserve"> setts</w:t>
                      </w:r>
                    </w:p>
                  </w:txbxContent>
                </v:textbox>
                <w10:wrap type="square"/>
              </v:shape>
            </w:pict>
          </mc:Fallback>
        </mc:AlternateContent>
      </w:r>
      <w:r w:rsidR="00D902D3" w:rsidRPr="0097579C">
        <w:rPr>
          <w:rFonts w:cs="Helvetica"/>
          <w:noProof/>
          <w:color w:val="000000" w:themeColor="text1"/>
          <w:lang w:val="en-GB" w:eastAsia="en-GB"/>
        </w:rPr>
        <w:drawing>
          <wp:anchor distT="0" distB="0" distL="114300" distR="114300" simplePos="0" relativeHeight="251673088" behindDoc="0" locked="0" layoutInCell="1" allowOverlap="1" wp14:anchorId="65F6638F" wp14:editId="7EF34013">
            <wp:simplePos x="0" y="0"/>
            <wp:positionH relativeFrom="column">
              <wp:posOffset>-76200</wp:posOffset>
            </wp:positionH>
            <wp:positionV relativeFrom="paragraph">
              <wp:posOffset>47625</wp:posOffset>
            </wp:positionV>
            <wp:extent cx="6477000" cy="2743200"/>
            <wp:effectExtent l="0" t="0" r="0" b="0"/>
            <wp:wrapSquare wrapText="bothSides"/>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D5A130A" w14:textId="77777777" w:rsidR="00D902D3" w:rsidRPr="0097579C" w:rsidRDefault="00D902D3" w:rsidP="00C175A1">
      <w:pPr>
        <w:spacing w:line="276" w:lineRule="auto"/>
        <w:rPr>
          <w:rFonts w:cs="Helvetica"/>
          <w:color w:val="000000" w:themeColor="text1"/>
        </w:rPr>
      </w:pPr>
    </w:p>
    <w:p w14:paraId="43993C93" w14:textId="77777777" w:rsidR="00D902D3" w:rsidRPr="0097579C" w:rsidRDefault="00D902D3" w:rsidP="00C175A1">
      <w:pPr>
        <w:spacing w:line="276" w:lineRule="auto"/>
        <w:rPr>
          <w:rFonts w:cs="Helvetica"/>
          <w:color w:val="000000" w:themeColor="text1"/>
        </w:rPr>
      </w:pPr>
    </w:p>
    <w:p w14:paraId="68B5BA5A" w14:textId="77777777" w:rsidR="00D902D3" w:rsidRPr="0097579C" w:rsidRDefault="00D902D3" w:rsidP="00C175A1">
      <w:pPr>
        <w:spacing w:line="276" w:lineRule="auto"/>
        <w:rPr>
          <w:rFonts w:cs="Helvetica"/>
          <w:color w:val="000000" w:themeColor="text1"/>
        </w:rPr>
      </w:pPr>
    </w:p>
    <w:p w14:paraId="1EBAFE91" w14:textId="77777777" w:rsidR="00D902D3" w:rsidRPr="0097579C" w:rsidRDefault="00D902D3" w:rsidP="00C175A1">
      <w:pPr>
        <w:spacing w:line="276" w:lineRule="auto"/>
        <w:rPr>
          <w:rFonts w:cs="Helvetica"/>
          <w:color w:val="000000" w:themeColor="text1"/>
        </w:rPr>
      </w:pPr>
    </w:p>
    <w:p w14:paraId="06C4BB6C" w14:textId="77777777" w:rsidR="00D902D3" w:rsidRPr="0097579C" w:rsidRDefault="00D902D3" w:rsidP="00C175A1">
      <w:pPr>
        <w:spacing w:line="276" w:lineRule="auto"/>
        <w:rPr>
          <w:rFonts w:cs="Helvetica"/>
          <w:color w:val="000000" w:themeColor="text1"/>
        </w:rPr>
      </w:pPr>
    </w:p>
    <w:p w14:paraId="4456E14C" w14:textId="77777777" w:rsidR="00D902D3" w:rsidRPr="0097579C" w:rsidRDefault="00D902D3" w:rsidP="00C175A1">
      <w:pPr>
        <w:spacing w:line="276" w:lineRule="auto"/>
        <w:rPr>
          <w:rFonts w:cs="Helvetica"/>
          <w:color w:val="000000" w:themeColor="text1"/>
        </w:rPr>
      </w:pPr>
    </w:p>
    <w:p w14:paraId="540DE9E3" w14:textId="77777777" w:rsidR="00D902D3" w:rsidRPr="0097579C" w:rsidRDefault="00D902D3" w:rsidP="00C175A1">
      <w:pPr>
        <w:spacing w:line="276" w:lineRule="auto"/>
        <w:rPr>
          <w:rFonts w:cs="Helvetica"/>
          <w:color w:val="000000" w:themeColor="text1"/>
        </w:rPr>
      </w:pPr>
    </w:p>
    <w:p w14:paraId="34D29C08" w14:textId="77777777" w:rsidR="00D902D3" w:rsidRPr="0097579C" w:rsidRDefault="00D902D3" w:rsidP="00C175A1">
      <w:pPr>
        <w:spacing w:line="276" w:lineRule="auto"/>
        <w:rPr>
          <w:rFonts w:cs="Helvetica"/>
          <w:color w:val="000000" w:themeColor="text1"/>
        </w:rPr>
      </w:pPr>
    </w:p>
    <w:p w14:paraId="0EB8AE55" w14:textId="77777777" w:rsidR="00D902D3" w:rsidRPr="0097579C" w:rsidRDefault="00D902D3" w:rsidP="00C175A1">
      <w:pPr>
        <w:spacing w:line="276" w:lineRule="auto"/>
        <w:rPr>
          <w:rFonts w:cs="Helvetica"/>
          <w:b/>
          <w:color w:val="000000" w:themeColor="text1"/>
        </w:rPr>
      </w:pPr>
    </w:p>
    <w:p w14:paraId="5E04BB09" w14:textId="77777777" w:rsidR="00D902D3" w:rsidRPr="0097579C" w:rsidRDefault="00D902D3" w:rsidP="00C175A1">
      <w:pPr>
        <w:spacing w:line="276" w:lineRule="auto"/>
        <w:rPr>
          <w:rFonts w:cs="Helvetica"/>
          <w:b/>
          <w:color w:val="000000" w:themeColor="text1"/>
        </w:rPr>
      </w:pPr>
    </w:p>
    <w:p w14:paraId="76881F09" w14:textId="77777777" w:rsidR="00D902D3" w:rsidRPr="0097579C" w:rsidRDefault="00D902D3" w:rsidP="00C175A1">
      <w:pPr>
        <w:spacing w:line="276" w:lineRule="auto"/>
        <w:rPr>
          <w:rFonts w:cs="Helvetica"/>
          <w:b/>
          <w:color w:val="000000" w:themeColor="text1"/>
        </w:rPr>
      </w:pPr>
    </w:p>
    <w:p w14:paraId="5F1B8325" w14:textId="77777777" w:rsidR="00D902D3" w:rsidRPr="0097579C" w:rsidRDefault="00D902D3" w:rsidP="00C175A1">
      <w:pPr>
        <w:spacing w:line="276" w:lineRule="auto"/>
        <w:rPr>
          <w:rFonts w:cs="Helvetica"/>
          <w:b/>
          <w:color w:val="000000" w:themeColor="text1"/>
        </w:rPr>
      </w:pPr>
    </w:p>
    <w:p w14:paraId="3D830B6B" w14:textId="77777777" w:rsidR="00D902D3" w:rsidRPr="0097579C" w:rsidRDefault="00D902D3" w:rsidP="00C175A1">
      <w:pPr>
        <w:spacing w:line="276" w:lineRule="auto"/>
        <w:rPr>
          <w:rFonts w:cs="Helvetica"/>
          <w:b/>
          <w:color w:val="000000" w:themeColor="text1"/>
        </w:rPr>
      </w:pPr>
    </w:p>
    <w:p w14:paraId="6759CDB4" w14:textId="77777777" w:rsidR="00D902D3" w:rsidRPr="0097579C" w:rsidRDefault="00D902D3" w:rsidP="00C175A1">
      <w:pPr>
        <w:spacing w:line="276" w:lineRule="auto"/>
        <w:rPr>
          <w:rFonts w:cs="Helvetica"/>
          <w:b/>
          <w:color w:val="000000" w:themeColor="text1"/>
        </w:rPr>
      </w:pPr>
    </w:p>
    <w:p w14:paraId="7B355751" w14:textId="77777777" w:rsidR="00D902D3" w:rsidRPr="0097579C" w:rsidRDefault="00D902D3" w:rsidP="00C175A1">
      <w:pPr>
        <w:spacing w:line="276" w:lineRule="auto"/>
        <w:rPr>
          <w:rFonts w:cs="Helvetica"/>
          <w:b/>
          <w:color w:val="000000" w:themeColor="text1"/>
        </w:rPr>
      </w:pPr>
    </w:p>
    <w:p w14:paraId="4863B1F7" w14:textId="77777777" w:rsidR="00D902D3" w:rsidRPr="0097579C" w:rsidRDefault="00D902D3" w:rsidP="00C175A1">
      <w:pPr>
        <w:spacing w:line="276" w:lineRule="auto"/>
        <w:rPr>
          <w:rFonts w:cs="Helvetica"/>
          <w:b/>
          <w:color w:val="000000" w:themeColor="text1"/>
        </w:rPr>
      </w:pPr>
    </w:p>
    <w:p w14:paraId="33AF2E2B" w14:textId="77777777" w:rsidR="00D902D3" w:rsidRPr="0097579C" w:rsidRDefault="00D902D3" w:rsidP="00C175A1">
      <w:pPr>
        <w:spacing w:line="276" w:lineRule="auto"/>
        <w:rPr>
          <w:rFonts w:cs="Helvetica"/>
          <w:b/>
          <w:color w:val="000000" w:themeColor="text1"/>
        </w:rPr>
      </w:pPr>
    </w:p>
    <w:p w14:paraId="628AEE80" w14:textId="77777777" w:rsidR="00D902D3" w:rsidRPr="0097579C" w:rsidRDefault="00D902D3" w:rsidP="00C175A1">
      <w:pPr>
        <w:spacing w:line="276" w:lineRule="auto"/>
        <w:rPr>
          <w:rFonts w:cs="Helvetica"/>
          <w:b/>
          <w:color w:val="000000" w:themeColor="text1"/>
        </w:rPr>
      </w:pPr>
    </w:p>
    <w:p w14:paraId="06EC9E43" w14:textId="77777777" w:rsidR="00D902D3" w:rsidRPr="0097579C" w:rsidRDefault="00D902D3" w:rsidP="00C175A1">
      <w:pPr>
        <w:spacing w:line="276" w:lineRule="auto"/>
        <w:rPr>
          <w:rFonts w:cs="Helvetica"/>
          <w:b/>
          <w:color w:val="000000" w:themeColor="text1"/>
        </w:rPr>
      </w:pPr>
    </w:p>
    <w:p w14:paraId="3E802A2F" w14:textId="77777777" w:rsidR="00D902D3" w:rsidRPr="0097579C" w:rsidRDefault="00D902D3" w:rsidP="00C175A1">
      <w:pPr>
        <w:spacing w:line="276" w:lineRule="auto"/>
        <w:rPr>
          <w:rFonts w:cs="Helvetica"/>
          <w:b/>
          <w:color w:val="000000" w:themeColor="text1"/>
        </w:rPr>
      </w:pPr>
    </w:p>
    <w:p w14:paraId="55DF2F9B" w14:textId="04CDB04B"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3.6 </w:t>
      </w:r>
      <w:r w:rsidR="00D902D3" w:rsidRPr="0097579C">
        <w:rPr>
          <w:rFonts w:cs="Helvetica"/>
          <w:b/>
          <w:color w:val="000000" w:themeColor="text1"/>
        </w:rPr>
        <w:t xml:space="preserve">Rots </w:t>
      </w:r>
      <w:proofErr w:type="gramStart"/>
      <w:r w:rsidR="00D902D3" w:rsidRPr="0097579C">
        <w:rPr>
          <w:rFonts w:cs="Helvetica"/>
          <w:b/>
          <w:color w:val="000000" w:themeColor="text1"/>
        </w:rPr>
        <w:t>Per</w:t>
      </w:r>
      <w:proofErr w:type="gramEnd"/>
      <w:r w:rsidR="00D902D3" w:rsidRPr="0097579C">
        <w:rPr>
          <w:rFonts w:cs="Helvetica"/>
          <w:b/>
          <w:color w:val="000000" w:themeColor="text1"/>
        </w:rPr>
        <w:t xml:space="preserve"> Basket</w:t>
      </w:r>
    </w:p>
    <w:p w14:paraId="6E3221AD" w14:textId="335CDC9C" w:rsidR="00D902D3" w:rsidRPr="0097579C" w:rsidRDefault="00D902D3" w:rsidP="00C175A1">
      <w:pPr>
        <w:spacing w:line="276" w:lineRule="auto"/>
        <w:jc w:val="both"/>
        <w:rPr>
          <w:rFonts w:cs="Helvetica"/>
          <w:color w:val="000000" w:themeColor="text1"/>
        </w:rPr>
      </w:pPr>
      <w:r w:rsidRPr="0097579C">
        <w:rPr>
          <w:rFonts w:cs="Helvetica"/>
          <w:color w:val="000000" w:themeColor="text1"/>
        </w:rPr>
        <w:t xml:space="preserve">The number of rots per </w:t>
      </w:r>
      <w:r w:rsidR="001E5BCF" w:rsidRPr="0097579C">
        <w:rPr>
          <w:rFonts w:cs="Helvetica"/>
          <w:color w:val="000000" w:themeColor="text1"/>
        </w:rPr>
        <w:t xml:space="preserve">seed bed </w:t>
      </w:r>
      <w:r w:rsidRPr="0097579C">
        <w:rPr>
          <w:rFonts w:cs="Helvetica"/>
          <w:color w:val="000000" w:themeColor="text1"/>
        </w:rPr>
        <w:t>showed that the interaction between media treatment and yam varieties was significantly different (P=0.021). The yam varieties (P=0.001) and the growth media (P=0.001) also showed significance.</w:t>
      </w:r>
    </w:p>
    <w:p w14:paraId="1442D7EC" w14:textId="77777777" w:rsidR="00D902D3" w:rsidRPr="0097579C" w:rsidRDefault="00D902D3" w:rsidP="00C175A1">
      <w:pPr>
        <w:pStyle w:val="Body"/>
        <w:spacing w:after="0" w:line="276" w:lineRule="auto"/>
        <w:rPr>
          <w:rFonts w:cs="Helvetica"/>
          <w:color w:val="000000" w:themeColor="text1"/>
        </w:rPr>
      </w:pPr>
    </w:p>
    <w:p w14:paraId="19A0181C" w14:textId="77777777" w:rsidR="00F20438" w:rsidRPr="0097579C" w:rsidRDefault="00D902D3" w:rsidP="00C175A1">
      <w:pPr>
        <w:pStyle w:val="Body"/>
        <w:keepNext/>
        <w:spacing w:after="0" w:line="276" w:lineRule="auto"/>
        <w:rPr>
          <w:rFonts w:cs="Helvetica"/>
          <w:color w:val="000000" w:themeColor="text1"/>
        </w:rPr>
      </w:pPr>
      <w:r w:rsidRPr="0097579C">
        <w:rPr>
          <w:rFonts w:cs="Helvetica"/>
          <w:noProof/>
          <w:color w:val="000000" w:themeColor="text1"/>
          <w:lang w:val="en-GB" w:eastAsia="en-GB"/>
        </w:rPr>
        <w:drawing>
          <wp:inline distT="0" distB="0" distL="0" distR="0" wp14:anchorId="61CD24DE" wp14:editId="42ECD210">
            <wp:extent cx="6638925" cy="2819400"/>
            <wp:effectExtent l="0" t="0" r="9525"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6225C4" w14:textId="4BC316CD" w:rsidR="00790ADA" w:rsidRPr="0097579C" w:rsidRDefault="00F20438" w:rsidP="00C175A1">
      <w:pPr>
        <w:pStyle w:val="Caption"/>
        <w:spacing w:line="276" w:lineRule="auto"/>
        <w:jc w:val="both"/>
        <w:rPr>
          <w:rFonts w:cs="Helvetica"/>
          <w:color w:val="000000" w:themeColor="text1"/>
          <w:sz w:val="20"/>
          <w:szCs w:val="20"/>
        </w:rPr>
      </w:pPr>
      <w:r w:rsidRPr="0097579C">
        <w:rPr>
          <w:rFonts w:cs="Helvetica"/>
          <w:color w:val="000000" w:themeColor="text1"/>
          <w:sz w:val="20"/>
          <w:szCs w:val="20"/>
        </w:rPr>
        <w:t xml:space="preserve">Figure </w:t>
      </w:r>
      <w:r w:rsidRPr="0097579C">
        <w:rPr>
          <w:rFonts w:cs="Helvetica"/>
          <w:color w:val="000000" w:themeColor="text1"/>
          <w:sz w:val="20"/>
          <w:szCs w:val="20"/>
        </w:rPr>
        <w:fldChar w:fldCharType="begin"/>
      </w:r>
      <w:r w:rsidRPr="0097579C">
        <w:rPr>
          <w:rFonts w:cs="Helvetica"/>
          <w:color w:val="000000" w:themeColor="text1"/>
          <w:sz w:val="20"/>
          <w:szCs w:val="20"/>
        </w:rPr>
        <w:instrText xml:space="preserve"> SEQ Figure \* ARABIC </w:instrText>
      </w:r>
      <w:r w:rsidRPr="0097579C">
        <w:rPr>
          <w:rFonts w:cs="Helvetica"/>
          <w:color w:val="000000" w:themeColor="text1"/>
          <w:sz w:val="20"/>
          <w:szCs w:val="20"/>
        </w:rPr>
        <w:fldChar w:fldCharType="separate"/>
      </w:r>
      <w:r w:rsidRPr="0097579C">
        <w:rPr>
          <w:rFonts w:cs="Helvetica"/>
          <w:noProof/>
          <w:color w:val="000000" w:themeColor="text1"/>
          <w:sz w:val="20"/>
          <w:szCs w:val="20"/>
        </w:rPr>
        <w:t>6</w:t>
      </w:r>
      <w:r w:rsidRPr="0097579C">
        <w:rPr>
          <w:rFonts w:cs="Helvetica"/>
          <w:color w:val="000000" w:themeColor="text1"/>
          <w:sz w:val="20"/>
          <w:szCs w:val="20"/>
        </w:rPr>
        <w:fldChar w:fldCharType="end"/>
      </w:r>
      <w:r w:rsidRPr="0097579C">
        <w:rPr>
          <w:rFonts w:cs="Helvetica"/>
          <w:color w:val="000000" w:themeColor="text1"/>
          <w:sz w:val="20"/>
          <w:szCs w:val="20"/>
        </w:rPr>
        <w:t xml:space="preserve"> </w:t>
      </w:r>
      <w:r w:rsidR="003F23B2" w:rsidRPr="0097579C">
        <w:rPr>
          <w:rFonts w:cs="Helvetica"/>
          <w:color w:val="000000" w:themeColor="text1"/>
          <w:sz w:val="20"/>
          <w:szCs w:val="20"/>
        </w:rPr>
        <w:t>Number of rots per basket</w:t>
      </w:r>
    </w:p>
    <w:p w14:paraId="474FB069" w14:textId="77777777" w:rsidR="00D902D3" w:rsidRPr="0097579C" w:rsidRDefault="00D902D3" w:rsidP="00C175A1">
      <w:pPr>
        <w:pStyle w:val="Body"/>
        <w:spacing w:after="0" w:line="276" w:lineRule="auto"/>
        <w:rPr>
          <w:rFonts w:cs="Helvetica"/>
          <w:color w:val="000000" w:themeColor="text1"/>
        </w:rPr>
      </w:pPr>
    </w:p>
    <w:p w14:paraId="56815737" w14:textId="77777777" w:rsidR="00306AE8" w:rsidRPr="0097579C" w:rsidRDefault="00306AE8" w:rsidP="00C175A1">
      <w:pPr>
        <w:pStyle w:val="Head1"/>
        <w:spacing w:after="0" w:line="276" w:lineRule="auto"/>
        <w:jc w:val="both"/>
        <w:rPr>
          <w:rFonts w:cs="Helvetica"/>
          <w:color w:val="000000" w:themeColor="text1"/>
        </w:rPr>
      </w:pPr>
    </w:p>
    <w:p w14:paraId="3AFBC70D" w14:textId="3BA68A33" w:rsidR="00760C66" w:rsidRPr="0097579C" w:rsidRDefault="00760C66" w:rsidP="00C175A1">
      <w:pPr>
        <w:pStyle w:val="Head1"/>
        <w:spacing w:after="0" w:line="276" w:lineRule="auto"/>
        <w:rPr>
          <w:rFonts w:cs="Helvetica"/>
          <w:color w:val="000000" w:themeColor="text1"/>
        </w:rPr>
      </w:pPr>
    </w:p>
    <w:p w14:paraId="6810110A" w14:textId="77777777" w:rsidR="00790ADA" w:rsidRPr="0097579C" w:rsidRDefault="00790ADA" w:rsidP="00C175A1">
      <w:pPr>
        <w:pStyle w:val="Body"/>
        <w:spacing w:after="0" w:line="276" w:lineRule="auto"/>
        <w:rPr>
          <w:rFonts w:cs="Helvetica"/>
          <w:color w:val="000000" w:themeColor="text1"/>
        </w:rPr>
      </w:pPr>
    </w:p>
    <w:p w14:paraId="4B6AAC3C" w14:textId="5A70BB90" w:rsidR="00306AE8" w:rsidRPr="0097579C" w:rsidRDefault="00306AE8" w:rsidP="00C175A1">
      <w:pPr>
        <w:spacing w:line="276" w:lineRule="auto"/>
        <w:jc w:val="both"/>
        <w:rPr>
          <w:rFonts w:cs="Helvetica"/>
          <w:b/>
          <w:color w:val="000000" w:themeColor="text1"/>
          <w:sz w:val="22"/>
          <w:szCs w:val="22"/>
        </w:rPr>
      </w:pPr>
      <w:r w:rsidRPr="0097579C">
        <w:rPr>
          <w:rFonts w:cs="Helvetica"/>
          <w:b/>
          <w:color w:val="000000" w:themeColor="text1"/>
          <w:sz w:val="22"/>
          <w:szCs w:val="22"/>
        </w:rPr>
        <w:t xml:space="preserve">Sprouted </w:t>
      </w:r>
      <w:proofErr w:type="spellStart"/>
      <w:r w:rsidRPr="0097579C">
        <w:rPr>
          <w:rFonts w:cs="Helvetica"/>
          <w:b/>
          <w:color w:val="000000" w:themeColor="text1"/>
          <w:sz w:val="22"/>
          <w:szCs w:val="22"/>
        </w:rPr>
        <w:t>minisett</w:t>
      </w:r>
      <w:proofErr w:type="spellEnd"/>
    </w:p>
    <w:p w14:paraId="565E6073" w14:textId="6D4B901E" w:rsidR="00750199"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The </w:t>
      </w:r>
      <w:proofErr w:type="spellStart"/>
      <w:r w:rsidR="00F21B0E" w:rsidRPr="0097579C">
        <w:rPr>
          <w:rFonts w:cs="Helvetica"/>
          <w:color w:val="000000" w:themeColor="text1"/>
        </w:rPr>
        <w:t>Chenchito</w:t>
      </w:r>
      <w:proofErr w:type="spellEnd"/>
      <w:r w:rsidRPr="0097579C">
        <w:rPr>
          <w:rFonts w:cs="Helvetica"/>
          <w:color w:val="000000" w:themeColor="text1"/>
        </w:rPr>
        <w:t xml:space="preserve"> variety recorded the highest mean value of sprouts at days 14, and 21 with mean values of 8.92 and 19.42 respectively while </w:t>
      </w:r>
      <w:proofErr w:type="spellStart"/>
      <w:r w:rsidRPr="0097579C">
        <w:rPr>
          <w:rFonts w:cs="Helvetica"/>
          <w:color w:val="000000" w:themeColor="text1"/>
        </w:rPr>
        <w:t>Laribako</w:t>
      </w:r>
      <w:proofErr w:type="spellEnd"/>
      <w:r w:rsidRPr="0097579C">
        <w:rPr>
          <w:rFonts w:cs="Helvetica"/>
          <w:color w:val="000000" w:themeColor="text1"/>
        </w:rPr>
        <w:t xml:space="preserve"> recorded the least mean sprouts 5.92 and 15.67 respectively. This significant difference could be attributed to several variety-specific factors. The </w:t>
      </w:r>
      <w:proofErr w:type="spellStart"/>
      <w:r w:rsidRPr="0097579C">
        <w:rPr>
          <w:rFonts w:cs="Helvetica"/>
          <w:color w:val="000000" w:themeColor="text1"/>
        </w:rPr>
        <w:t>Chenchito</w:t>
      </w:r>
      <w:proofErr w:type="spellEnd"/>
      <w:r w:rsidRPr="0097579C">
        <w:rPr>
          <w:rFonts w:cs="Helvetica"/>
          <w:color w:val="000000" w:themeColor="text1"/>
        </w:rPr>
        <w:t xml:space="preserve"> variety might have adapted more readily to the surrounding </w:t>
      </w:r>
      <w:r w:rsidRPr="0097579C">
        <w:rPr>
          <w:rFonts w:cs="Helvetica"/>
          <w:color w:val="000000" w:themeColor="text1"/>
        </w:rPr>
        <w:lastRenderedPageBreak/>
        <w:t>environment making it more suitable for sprouting</w:t>
      </w:r>
      <w:r w:rsidR="00D31FE7">
        <w:rPr>
          <w:rFonts w:cs="Helvetica"/>
          <w:color w:val="000000" w:themeColor="text1"/>
        </w:rPr>
        <w:t xml:space="preserve"> as seen in</w:t>
      </w:r>
      <w:r w:rsidRPr="0097579C">
        <w:rPr>
          <w:rFonts w:cs="Helvetica"/>
          <w:color w:val="000000" w:themeColor="text1"/>
        </w:rPr>
        <w:t xml:space="preserve"> </w:t>
      </w:r>
      <w:r w:rsidR="000D5F56"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lt;sup&gt;[7]&lt;/sup&gt;","plainTextFormattedCitation":"[7]","previouslyFormattedCitation":"&lt;sup&gt;[7]&lt;/sup&gt;"},"properties":{"noteIndex":0},"schema":"https://github.com/citation-style-language/schema/raw/master/csl-citation.json"}</w:instrText>
      </w:r>
      <w:r w:rsidR="000D5F56" w:rsidRPr="0097579C">
        <w:rPr>
          <w:rFonts w:cs="Helvetica"/>
          <w:color w:val="000000" w:themeColor="text1"/>
        </w:rPr>
        <w:fldChar w:fldCharType="separate"/>
      </w:r>
      <w:r w:rsidR="00FF61DA" w:rsidRPr="0097579C">
        <w:rPr>
          <w:rFonts w:cs="Helvetica"/>
          <w:noProof/>
          <w:color w:val="000000" w:themeColor="text1"/>
          <w:vertAlign w:val="superscript"/>
        </w:rPr>
        <w:t>[7]</w:t>
      </w:r>
      <w:r w:rsidR="000D5F56" w:rsidRPr="0097579C">
        <w:rPr>
          <w:rFonts w:cs="Helvetica"/>
          <w:color w:val="000000" w:themeColor="text1"/>
        </w:rPr>
        <w:fldChar w:fldCharType="end"/>
      </w:r>
      <w:r w:rsidR="000D5F56" w:rsidRPr="0097579C">
        <w:rPr>
          <w:rFonts w:cs="Helvetica"/>
          <w:color w:val="000000" w:themeColor="text1"/>
        </w:rPr>
        <w:t xml:space="preserve">. </w:t>
      </w:r>
      <w:r w:rsidRPr="0097579C">
        <w:rPr>
          <w:rFonts w:cs="Helvetica"/>
          <w:color w:val="000000" w:themeColor="text1"/>
        </w:rPr>
        <w:t xml:space="preserve">At days, 28 and 35, the </w:t>
      </w:r>
      <w:proofErr w:type="spellStart"/>
      <w:r w:rsidR="00F21B0E" w:rsidRPr="0097579C">
        <w:rPr>
          <w:rFonts w:cs="Helvetica"/>
          <w:color w:val="000000" w:themeColor="text1"/>
        </w:rPr>
        <w:t>Chenchito</w:t>
      </w:r>
      <w:proofErr w:type="spellEnd"/>
      <w:r w:rsidRPr="0097579C">
        <w:rPr>
          <w:rFonts w:cs="Helvetica"/>
          <w:color w:val="000000" w:themeColor="text1"/>
        </w:rPr>
        <w:t xml:space="preserve"> variety maintained the highest number of sprouts with mean values of 26.83 and 27.63 respectively while </w:t>
      </w:r>
      <w:proofErr w:type="spellStart"/>
      <w:r w:rsidR="00F21B0E" w:rsidRPr="0097579C">
        <w:rPr>
          <w:rFonts w:cs="Helvetica"/>
          <w:color w:val="000000" w:themeColor="text1"/>
        </w:rPr>
        <w:t>Pona</w:t>
      </w:r>
      <w:proofErr w:type="spellEnd"/>
      <w:r w:rsidRPr="0097579C">
        <w:rPr>
          <w:rFonts w:cs="Helvetica"/>
          <w:color w:val="000000" w:themeColor="text1"/>
        </w:rPr>
        <w:t xml:space="preserve"> recorded the least number of sprouts with mean values of 24.17 and 26.33 respectively. This difference could be attributed to factors such as the growth hormones of each variety, starch contents, moisture contents. </w:t>
      </w:r>
    </w:p>
    <w:p w14:paraId="7DA6EFC5" w14:textId="77777777" w:rsidR="00750199" w:rsidRPr="0097579C" w:rsidRDefault="00750199" w:rsidP="00C175A1">
      <w:pPr>
        <w:spacing w:line="276" w:lineRule="auto"/>
        <w:jc w:val="both"/>
        <w:rPr>
          <w:rFonts w:cs="Helvetica"/>
          <w:color w:val="000000" w:themeColor="text1"/>
          <w:highlight w:val="yellow"/>
        </w:rPr>
      </w:pPr>
    </w:p>
    <w:p w14:paraId="08494A29" w14:textId="77777777" w:rsidR="00306AE8"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With respect to growth media, the groundnut husk </w:t>
      </w:r>
      <w:proofErr w:type="spellStart"/>
      <w:r w:rsidRPr="0097579C">
        <w:rPr>
          <w:rFonts w:cs="Helvetica"/>
          <w:color w:val="000000" w:themeColor="text1"/>
        </w:rPr>
        <w:t>biochar</w:t>
      </w:r>
      <w:proofErr w:type="spellEnd"/>
      <w:r w:rsidRPr="0097579C">
        <w:rPr>
          <w:rFonts w:cs="Helvetica"/>
          <w:color w:val="000000" w:themeColor="text1"/>
        </w:rPr>
        <w:t xml:space="preserve"> supported the highest number of sprouts at while sawdust recorded the least for days 14, 21 and 28. The superior performance of the groundnut husk </w:t>
      </w:r>
      <w:proofErr w:type="spellStart"/>
      <w:r w:rsidRPr="0097579C">
        <w:rPr>
          <w:rFonts w:cs="Helvetica"/>
          <w:color w:val="000000" w:themeColor="text1"/>
        </w:rPr>
        <w:t>biochar</w:t>
      </w:r>
      <w:proofErr w:type="spellEnd"/>
      <w:r w:rsidRPr="0097579C">
        <w:rPr>
          <w:rFonts w:cs="Helvetica"/>
          <w:color w:val="000000" w:themeColor="text1"/>
        </w:rPr>
        <w:t xml:space="preserve"> may be linked to its nitrogen fixation characteristics. This attracts beneficial microbial association with plant roots</w:t>
      </w:r>
      <w:r w:rsidR="00750199" w:rsidRPr="0097579C">
        <w:rPr>
          <w:rFonts w:cs="Helvetica"/>
          <w:color w:val="000000" w:themeColor="text1"/>
        </w:rPr>
        <w:t>.</w:t>
      </w:r>
      <w:r w:rsidRPr="0097579C">
        <w:rPr>
          <w:rFonts w:cs="Helvetica"/>
          <w:color w:val="000000" w:themeColor="text1"/>
        </w:rPr>
        <w:t xml:space="preserve"> </w:t>
      </w:r>
    </w:p>
    <w:p w14:paraId="7EAEC874" w14:textId="77777777" w:rsidR="00306AE8" w:rsidRPr="0097579C" w:rsidRDefault="00306AE8" w:rsidP="00C175A1">
      <w:pPr>
        <w:spacing w:line="276" w:lineRule="auto"/>
        <w:jc w:val="both"/>
        <w:rPr>
          <w:rFonts w:cs="Helvetica"/>
          <w:color w:val="000000" w:themeColor="text1"/>
        </w:rPr>
      </w:pPr>
    </w:p>
    <w:p w14:paraId="124D07E0" w14:textId="30C67CB3" w:rsidR="00306AE8"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However, observations made on day 35 show a change where rice husk </w:t>
      </w:r>
      <w:proofErr w:type="spellStart"/>
      <w:r w:rsidRPr="0097579C">
        <w:rPr>
          <w:rFonts w:cs="Helvetica"/>
          <w:color w:val="000000" w:themeColor="text1"/>
        </w:rPr>
        <w:t>biochar</w:t>
      </w:r>
      <w:proofErr w:type="spellEnd"/>
      <w:r w:rsidRPr="0097579C">
        <w:rPr>
          <w:rFonts w:cs="Helvetica"/>
          <w:color w:val="000000" w:themeColor="text1"/>
        </w:rPr>
        <w:t xml:space="preserve"> records the highest number of sprouts followed by groundnut husk </w:t>
      </w:r>
      <w:proofErr w:type="spellStart"/>
      <w:r w:rsidRPr="0097579C">
        <w:rPr>
          <w:rFonts w:cs="Helvetica"/>
          <w:color w:val="000000" w:themeColor="text1"/>
        </w:rPr>
        <w:t>biochar</w:t>
      </w:r>
      <w:proofErr w:type="spellEnd"/>
      <w:r w:rsidRPr="0097579C">
        <w:rPr>
          <w:rFonts w:cs="Helvetica"/>
          <w:color w:val="000000" w:themeColor="text1"/>
        </w:rPr>
        <w:t xml:space="preserve"> and then sawdust (</w:t>
      </w:r>
      <w:r w:rsidRPr="0097579C">
        <w:rPr>
          <w:rFonts w:cs="Helvetica"/>
          <w:b/>
          <w:color w:val="000000" w:themeColor="text1"/>
        </w:rPr>
        <w:t>Figur</w:t>
      </w:r>
      <w:r w:rsidR="00F05FAD">
        <w:rPr>
          <w:rFonts w:cs="Helvetica"/>
          <w:b/>
          <w:color w:val="000000" w:themeColor="text1"/>
        </w:rPr>
        <w:t>e 4</w:t>
      </w:r>
      <w:r w:rsidRPr="0097579C">
        <w:rPr>
          <w:rFonts w:cs="Helvetica"/>
          <w:color w:val="000000" w:themeColor="text1"/>
        </w:rPr>
        <w:t>). The sawdust was likely undergoing decomposition, a process that can deplete nutrients, eventually leading to lower sprouts</w:t>
      </w:r>
      <w:r w:rsidR="00750199" w:rsidRPr="0097579C">
        <w:rPr>
          <w:rFonts w:cs="Helvetica"/>
          <w:color w:val="000000" w:themeColor="text1"/>
        </w:rPr>
        <w:t>.</w:t>
      </w:r>
    </w:p>
    <w:p w14:paraId="3033C80F" w14:textId="77777777" w:rsidR="00306AE8" w:rsidRPr="0097579C" w:rsidRDefault="00306AE8" w:rsidP="00C175A1">
      <w:pPr>
        <w:spacing w:line="276" w:lineRule="auto"/>
        <w:jc w:val="both"/>
        <w:rPr>
          <w:rFonts w:cs="Helvetica"/>
          <w:color w:val="000000" w:themeColor="text1"/>
        </w:rPr>
      </w:pPr>
    </w:p>
    <w:p w14:paraId="4D8EBD51" w14:textId="79605C03" w:rsidR="00306AE8" w:rsidRPr="0097579C" w:rsidRDefault="00010FEB" w:rsidP="00C175A1">
      <w:pPr>
        <w:spacing w:line="276" w:lineRule="auto"/>
        <w:rPr>
          <w:rFonts w:cs="Helvetica"/>
          <w:b/>
          <w:color w:val="000000" w:themeColor="text1"/>
          <w:sz w:val="22"/>
          <w:szCs w:val="22"/>
        </w:rPr>
      </w:pPr>
      <w:r w:rsidRPr="0097579C">
        <w:rPr>
          <w:rFonts w:cs="Helvetica"/>
          <w:b/>
          <w:color w:val="000000" w:themeColor="text1"/>
          <w:sz w:val="22"/>
          <w:szCs w:val="22"/>
        </w:rPr>
        <w:t>4.2 non-sprouted</w:t>
      </w:r>
      <w:r w:rsidR="00306AE8" w:rsidRPr="0097579C">
        <w:rPr>
          <w:rFonts w:cs="Helvetica"/>
          <w:b/>
          <w:color w:val="000000" w:themeColor="text1"/>
          <w:sz w:val="22"/>
          <w:szCs w:val="22"/>
        </w:rPr>
        <w:t xml:space="preserve"> </w:t>
      </w:r>
      <w:proofErr w:type="spellStart"/>
      <w:r w:rsidR="00306AE8" w:rsidRPr="0097579C">
        <w:rPr>
          <w:rFonts w:cs="Helvetica"/>
          <w:b/>
          <w:color w:val="000000" w:themeColor="text1"/>
          <w:sz w:val="22"/>
          <w:szCs w:val="22"/>
        </w:rPr>
        <w:t>minisett</w:t>
      </w:r>
      <w:proofErr w:type="spellEnd"/>
    </w:p>
    <w:p w14:paraId="7801AC68" w14:textId="2F75E2EE" w:rsidR="00306AE8"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The </w:t>
      </w:r>
      <w:proofErr w:type="spellStart"/>
      <w:r w:rsidRPr="0097579C">
        <w:rPr>
          <w:rFonts w:cs="Helvetica"/>
          <w:color w:val="000000" w:themeColor="text1"/>
        </w:rPr>
        <w:t>Chenchito</w:t>
      </w:r>
      <w:proofErr w:type="spellEnd"/>
      <w:r w:rsidRPr="0097579C">
        <w:rPr>
          <w:rFonts w:cs="Helvetica"/>
          <w:color w:val="000000" w:themeColor="text1"/>
        </w:rPr>
        <w:t xml:space="preserve"> variety showed no number of non-sprouted </w:t>
      </w:r>
      <w:proofErr w:type="spellStart"/>
      <w:r w:rsidRPr="0097579C">
        <w:rPr>
          <w:rFonts w:cs="Helvetica"/>
          <w:color w:val="000000" w:themeColor="text1"/>
        </w:rPr>
        <w:t>minisett</w:t>
      </w:r>
      <w:proofErr w:type="spellEnd"/>
      <w:r w:rsidRPr="0097579C">
        <w:rPr>
          <w:rFonts w:cs="Helvetica"/>
          <w:color w:val="000000" w:themeColor="text1"/>
        </w:rPr>
        <w:t xml:space="preserve"> in all of the three media, confirming its superior sprouting abilities compared to the other two varieties. The </w:t>
      </w:r>
      <w:proofErr w:type="spellStart"/>
      <w:r w:rsidRPr="0097579C">
        <w:rPr>
          <w:rFonts w:cs="Helvetica"/>
          <w:color w:val="000000" w:themeColor="text1"/>
        </w:rPr>
        <w:t>Laribako</w:t>
      </w:r>
      <w:proofErr w:type="spellEnd"/>
      <w:r w:rsidRPr="0097579C">
        <w:rPr>
          <w:rFonts w:cs="Helvetica"/>
          <w:color w:val="000000" w:themeColor="text1"/>
        </w:rPr>
        <w:t xml:space="preserve"> variety recorded the highest number of non-sprouting across all three media. This could be due to a variety of factors, including environmental conditions, physical nature, and the genetic traces of these varieties</w:t>
      </w:r>
      <w:r w:rsidR="00296EEB">
        <w:rPr>
          <w:rFonts w:cs="Helvetica"/>
          <w:color w:val="000000" w:themeColor="text1"/>
        </w:rPr>
        <w:t xml:space="preserve"> as demonstrated by</w:t>
      </w:r>
      <w:r w:rsidRPr="0097579C">
        <w:rPr>
          <w:rFonts w:cs="Helvetica"/>
          <w:color w:val="000000" w:themeColor="text1"/>
        </w:rPr>
        <w:t xml:space="preserve"> </w:t>
      </w:r>
      <w:r w:rsidR="00CF27DF" w:rsidRPr="0097579C">
        <w:rPr>
          <w:rFonts w:cs="Helvetica"/>
          <w:color w:val="000000" w:themeColor="text1"/>
        </w:rPr>
        <w:fldChar w:fldCharType="begin" w:fldLock="1"/>
      </w:r>
      <w:r w:rsidR="00200A1B"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9efa17ae-174e-46bf-a160-e15118834915","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CF27DF" w:rsidRPr="0097579C">
        <w:rPr>
          <w:rFonts w:cs="Helvetica"/>
          <w:color w:val="000000" w:themeColor="text1"/>
        </w:rPr>
        <w:fldChar w:fldCharType="separate"/>
      </w:r>
      <w:r w:rsidR="00200A1B" w:rsidRPr="0097579C">
        <w:rPr>
          <w:rFonts w:cs="Helvetica"/>
          <w:noProof/>
          <w:color w:val="000000" w:themeColor="text1"/>
          <w:vertAlign w:val="superscript"/>
        </w:rPr>
        <w:t>[9]</w:t>
      </w:r>
      <w:r w:rsidR="00CF27DF" w:rsidRPr="0097579C">
        <w:rPr>
          <w:rFonts w:cs="Helvetica"/>
          <w:color w:val="000000" w:themeColor="text1"/>
        </w:rPr>
        <w:fldChar w:fldCharType="end"/>
      </w:r>
      <w:r w:rsidR="007D18F2">
        <w:rPr>
          <w:rFonts w:cs="Helvetica"/>
          <w:color w:val="000000" w:themeColor="text1"/>
        </w:rPr>
        <w:t>.</w:t>
      </w:r>
    </w:p>
    <w:p w14:paraId="734005C4" w14:textId="77777777" w:rsidR="00306AE8" w:rsidRPr="0097579C" w:rsidRDefault="00306AE8" w:rsidP="00C175A1">
      <w:pPr>
        <w:spacing w:line="276" w:lineRule="auto"/>
        <w:jc w:val="both"/>
        <w:rPr>
          <w:rFonts w:cs="Helvetica"/>
          <w:color w:val="000000" w:themeColor="text1"/>
        </w:rPr>
      </w:pPr>
    </w:p>
    <w:p w14:paraId="7A2A374C" w14:textId="64DFCD6B" w:rsidR="00306AE8" w:rsidRPr="0097579C" w:rsidRDefault="00010FEB"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4.3 </w:t>
      </w:r>
      <w:r w:rsidR="00306AE8" w:rsidRPr="0097579C">
        <w:rPr>
          <w:rFonts w:cs="Helvetica"/>
          <w:b/>
          <w:color w:val="000000" w:themeColor="text1"/>
          <w:sz w:val="22"/>
          <w:szCs w:val="22"/>
        </w:rPr>
        <w:t xml:space="preserve">Rotten </w:t>
      </w:r>
      <w:proofErr w:type="spellStart"/>
      <w:r w:rsidR="00306AE8" w:rsidRPr="0097579C">
        <w:rPr>
          <w:rFonts w:cs="Helvetica"/>
          <w:b/>
          <w:color w:val="000000" w:themeColor="text1"/>
          <w:sz w:val="22"/>
          <w:szCs w:val="22"/>
        </w:rPr>
        <w:t>minisett</w:t>
      </w:r>
      <w:proofErr w:type="spellEnd"/>
    </w:p>
    <w:p w14:paraId="40984BA1" w14:textId="1D9B18E2" w:rsidR="00306AE8"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The </w:t>
      </w:r>
      <w:proofErr w:type="spellStart"/>
      <w:r w:rsidRPr="0097579C">
        <w:rPr>
          <w:rFonts w:cs="Helvetica"/>
          <w:color w:val="000000" w:themeColor="text1"/>
        </w:rPr>
        <w:t>Pona</w:t>
      </w:r>
      <w:proofErr w:type="spellEnd"/>
      <w:r w:rsidRPr="0097579C">
        <w:rPr>
          <w:rFonts w:cs="Helvetica"/>
          <w:color w:val="000000" w:themeColor="text1"/>
        </w:rPr>
        <w:t xml:space="preserve"> variety had the highest number of rots across all three media. Related studies suggest that the </w:t>
      </w:r>
      <w:proofErr w:type="spellStart"/>
      <w:r w:rsidRPr="0097579C">
        <w:rPr>
          <w:rFonts w:cs="Helvetica"/>
          <w:color w:val="000000" w:themeColor="text1"/>
        </w:rPr>
        <w:t>Pona</w:t>
      </w:r>
      <w:proofErr w:type="spellEnd"/>
      <w:r w:rsidRPr="0097579C">
        <w:rPr>
          <w:rFonts w:cs="Helvetica"/>
          <w:color w:val="000000" w:themeColor="text1"/>
        </w:rPr>
        <w:t xml:space="preserve"> variety is more sensitive to environmental conditions and is highly susceptible to diseases and other pests </w:t>
      </w:r>
      <w:r w:rsidR="000D5F56"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{"citationItems":[{"id":"ITEM-1","itemData":{"DOI":"10.5539/jas.v8n2p88","author":[{"dropping-particle":"","family":"Otoo","given":"Emmanuel","non-dropping-particle":"","parse-names":false,"suffix":""},{"dropping-particle":"","family":"Anyakanmi","given":"T G","non-dropping-particle":"","parse-names":false,"suffix":""},{"dropping-particle":"","family":"Kikuno","given":"Hideniko","non-dropping-particle":"","parse-names":false,"suffix":""},{"dropping-particle":"","family":"Asiedu","given":"Robert","non-dropping-particle":"","parse-names":false,"suffix":""}],"id":"ITEM-1","issue":"2","issued":{"date-parts":[["2016"]]},"page":"4-6","title":"In Vivo Yam ( Dioscorea spp .) Vine Multiplication Technique : The Plausible Solution to Seed Yam Generation Menace","type":"article-journal","volume":"8"},"uris":["http://www.mendeley.com/documents/?uuid=660d76db-1227-4a0d-b93c-bc46ead573d6","http://www.mendeley.com/documents/?uuid=fc8df789-d302-418c-9509-bb55fcc3bf3c"]}],"mendeley":{"formattedCitation":"&lt;sup&gt;[13]&lt;/sup&gt;","plainTextFormattedCitation":"[13]","previouslyFormattedCitation":"&lt;sup&gt;[13]&lt;/sup&gt;"},"properties":{"noteIndex":0},"schema":"https://github.com/citation-style-language/schema/raw/master/csl-citation.json"}</w:instrText>
      </w:r>
      <w:r w:rsidR="000D5F56" w:rsidRPr="0097579C">
        <w:rPr>
          <w:rFonts w:cs="Helvetica"/>
          <w:color w:val="000000" w:themeColor="text1"/>
        </w:rPr>
        <w:fldChar w:fldCharType="separate"/>
      </w:r>
      <w:r w:rsidR="00140BD9" w:rsidRPr="0097579C">
        <w:rPr>
          <w:rFonts w:cs="Helvetica"/>
          <w:noProof/>
          <w:color w:val="000000" w:themeColor="text1"/>
          <w:vertAlign w:val="superscript"/>
        </w:rPr>
        <w:t>[13]</w:t>
      </w:r>
      <w:r w:rsidR="000D5F56" w:rsidRPr="0097579C">
        <w:rPr>
          <w:rFonts w:cs="Helvetica"/>
          <w:color w:val="000000" w:themeColor="text1"/>
        </w:rPr>
        <w:fldChar w:fldCharType="end"/>
      </w:r>
      <w:r w:rsidRPr="0097579C">
        <w:rPr>
          <w:rFonts w:cs="Helvetica"/>
          <w:color w:val="000000" w:themeColor="text1"/>
        </w:rPr>
        <w:t xml:space="preserve">. The </w:t>
      </w:r>
      <w:proofErr w:type="spellStart"/>
      <w:r w:rsidRPr="0097579C">
        <w:rPr>
          <w:rFonts w:cs="Helvetica"/>
          <w:color w:val="000000" w:themeColor="text1"/>
        </w:rPr>
        <w:t>Laribako</w:t>
      </w:r>
      <w:proofErr w:type="spellEnd"/>
      <w:r w:rsidRPr="0097579C">
        <w:rPr>
          <w:rFonts w:cs="Helvetica"/>
          <w:color w:val="000000" w:themeColor="text1"/>
        </w:rPr>
        <w:t xml:space="preserve"> recorded the least number of </w:t>
      </w:r>
      <w:r w:rsidR="00FD5514" w:rsidRPr="0097579C">
        <w:rPr>
          <w:rFonts w:cs="Helvetica"/>
          <w:color w:val="000000" w:themeColor="text1"/>
        </w:rPr>
        <w:t>rots</w:t>
      </w:r>
      <w:r w:rsidR="000D5F56" w:rsidRPr="0097579C">
        <w:rPr>
          <w:rFonts w:cs="Helvetica"/>
          <w:color w:val="000000" w:themeColor="text1"/>
        </w:rPr>
        <w:t xml:space="preserve">. </w:t>
      </w:r>
    </w:p>
    <w:p w14:paraId="2D9A446B" w14:textId="77777777" w:rsidR="000D5F56" w:rsidRPr="0097579C" w:rsidRDefault="000D5F56" w:rsidP="00C175A1">
      <w:pPr>
        <w:spacing w:line="276" w:lineRule="auto"/>
        <w:jc w:val="both"/>
        <w:rPr>
          <w:rFonts w:cs="Helvetica"/>
          <w:color w:val="000000" w:themeColor="text1"/>
        </w:rPr>
      </w:pPr>
    </w:p>
    <w:p w14:paraId="123F8A0D" w14:textId="19B45E42" w:rsidR="00760C66" w:rsidRPr="0097579C" w:rsidRDefault="00306AE8" w:rsidP="00C175A1">
      <w:pPr>
        <w:spacing w:line="276" w:lineRule="auto"/>
        <w:jc w:val="both"/>
        <w:rPr>
          <w:rFonts w:cs="Helvetica"/>
          <w:color w:val="000000" w:themeColor="text1"/>
        </w:rPr>
      </w:pPr>
      <w:r w:rsidRPr="0097579C">
        <w:rPr>
          <w:rFonts w:cs="Helvetica"/>
          <w:color w:val="000000" w:themeColor="text1"/>
        </w:rPr>
        <w:t>Regarding the growth media, sawdust media recorded the highest number of rots among the varieties. This is potentially because sawdust has a very high moisture retention capacity, which creates a choked environment where fungi and other bacteria can thrive, leading to diseases and rot</w:t>
      </w:r>
      <w:r w:rsidR="00CB1AB5">
        <w:rPr>
          <w:rFonts w:cs="Helvetica"/>
          <w:color w:val="000000" w:themeColor="text1"/>
        </w:rPr>
        <w:t xml:space="preserve"> which is confirmed in</w:t>
      </w:r>
      <w:r w:rsidR="00812504" w:rsidRPr="0097579C">
        <w:rPr>
          <w:rFonts w:cs="Helvetica"/>
          <w:color w:val="000000" w:themeColor="text1"/>
        </w:rPr>
        <w:t xml:space="preserve"> </w:t>
      </w:r>
      <w:r w:rsidR="00812504"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812504" w:rsidRPr="0097579C">
        <w:rPr>
          <w:rFonts w:cs="Helvetica"/>
          <w:color w:val="000000" w:themeColor="text1"/>
        </w:rPr>
        <w:fldChar w:fldCharType="separate"/>
      </w:r>
      <w:r w:rsidR="00140BD9" w:rsidRPr="0097579C">
        <w:rPr>
          <w:rFonts w:cs="Helvetica"/>
          <w:noProof/>
          <w:color w:val="000000" w:themeColor="text1"/>
          <w:vertAlign w:val="superscript"/>
        </w:rPr>
        <w:t>[9]</w:t>
      </w:r>
      <w:r w:rsidR="00812504" w:rsidRPr="0097579C">
        <w:rPr>
          <w:rFonts w:cs="Helvetica"/>
          <w:color w:val="000000" w:themeColor="text1"/>
        </w:rPr>
        <w:fldChar w:fldCharType="end"/>
      </w:r>
      <w:r w:rsidR="000D5F56" w:rsidRPr="0097579C">
        <w:rPr>
          <w:rFonts w:cs="Helvetica"/>
          <w:color w:val="000000" w:themeColor="text1"/>
        </w:rPr>
        <w:t xml:space="preserve"> </w:t>
      </w:r>
    </w:p>
    <w:p w14:paraId="2A9FCBA6" w14:textId="77777777" w:rsidR="000D5F56" w:rsidRPr="0097579C" w:rsidRDefault="000D5F56" w:rsidP="00C175A1">
      <w:pPr>
        <w:spacing w:line="276" w:lineRule="auto"/>
        <w:jc w:val="both"/>
        <w:rPr>
          <w:rFonts w:cs="Helvetica"/>
          <w:color w:val="000000" w:themeColor="text1"/>
        </w:rPr>
      </w:pPr>
    </w:p>
    <w:p w14:paraId="4F545840" w14:textId="6D6DC681" w:rsidR="00B01FCD" w:rsidRPr="0097579C" w:rsidRDefault="00AE2F16" w:rsidP="00C175A1">
      <w:pPr>
        <w:pStyle w:val="ConcHead"/>
        <w:spacing w:after="0" w:line="276" w:lineRule="auto"/>
        <w:jc w:val="both"/>
        <w:rPr>
          <w:rFonts w:cs="Helvetica"/>
          <w:color w:val="000000" w:themeColor="text1"/>
          <w:szCs w:val="22"/>
        </w:rPr>
      </w:pPr>
      <w:r w:rsidRPr="0097579C">
        <w:rPr>
          <w:rFonts w:cs="Helvetica"/>
          <w:color w:val="000000" w:themeColor="text1"/>
          <w:szCs w:val="22"/>
        </w:rPr>
        <w:t>5</w:t>
      </w:r>
      <w:r w:rsidR="00000F8F" w:rsidRPr="0097579C">
        <w:rPr>
          <w:rFonts w:cs="Helvetica"/>
          <w:color w:val="000000" w:themeColor="text1"/>
          <w:szCs w:val="22"/>
        </w:rPr>
        <w:t>.</w:t>
      </w:r>
      <w:r w:rsidRPr="0097579C">
        <w:rPr>
          <w:rFonts w:cs="Helvetica"/>
          <w:color w:val="000000" w:themeColor="text1"/>
          <w:szCs w:val="22"/>
        </w:rPr>
        <w:t>0</w:t>
      </w:r>
      <w:r w:rsidR="00000F8F" w:rsidRPr="0097579C">
        <w:rPr>
          <w:rFonts w:cs="Helvetica"/>
          <w:color w:val="000000" w:themeColor="text1"/>
          <w:szCs w:val="22"/>
        </w:rPr>
        <w:t xml:space="preserve"> </w:t>
      </w:r>
      <w:r w:rsidR="00B01FCD" w:rsidRPr="0097579C">
        <w:rPr>
          <w:rFonts w:cs="Helvetica"/>
          <w:color w:val="000000" w:themeColor="text1"/>
          <w:szCs w:val="22"/>
        </w:rPr>
        <w:t>Conclusion</w:t>
      </w:r>
    </w:p>
    <w:p w14:paraId="71CA6AE2" w14:textId="77777777" w:rsidR="006D00A1" w:rsidRPr="0097579C" w:rsidRDefault="006D00A1" w:rsidP="00C175A1">
      <w:pPr>
        <w:pStyle w:val="ConcHead"/>
        <w:spacing w:after="0" w:line="276" w:lineRule="auto"/>
        <w:jc w:val="both"/>
        <w:rPr>
          <w:rFonts w:cs="Helvetica"/>
          <w:color w:val="000000" w:themeColor="text1"/>
          <w:szCs w:val="22"/>
        </w:rPr>
      </w:pPr>
    </w:p>
    <w:p w14:paraId="7D7365EC" w14:textId="5C4CEF60" w:rsidR="006D00A1" w:rsidRPr="0097579C" w:rsidRDefault="006D00A1" w:rsidP="00C175A1">
      <w:pPr>
        <w:spacing w:line="276" w:lineRule="auto"/>
        <w:jc w:val="both"/>
        <w:rPr>
          <w:rFonts w:cs="Helvetica"/>
          <w:color w:val="000000" w:themeColor="text1"/>
        </w:rPr>
      </w:pPr>
      <w:r w:rsidRPr="0097579C">
        <w:rPr>
          <w:rFonts w:cs="Helvetica"/>
          <w:color w:val="000000" w:themeColor="text1"/>
        </w:rPr>
        <w:t xml:space="preserve">The study concluded that the </w:t>
      </w:r>
      <w:proofErr w:type="spellStart"/>
      <w:r w:rsidRPr="0097579C">
        <w:rPr>
          <w:rFonts w:cs="Helvetica"/>
          <w:color w:val="000000" w:themeColor="text1"/>
        </w:rPr>
        <w:t>minisett</w:t>
      </w:r>
      <w:proofErr w:type="spellEnd"/>
      <w:r w:rsidRPr="0097579C">
        <w:rPr>
          <w:rFonts w:cs="Helvetica"/>
          <w:color w:val="000000" w:themeColor="text1"/>
        </w:rPr>
        <w:t xml:space="preserve"> technology was effective in enhancing yam sprouting, positioning it as a preferred alternative for addressing the challenges associated with sprouting in traditional yam farming methods. All three yam varieties tested </w:t>
      </w:r>
      <w:proofErr w:type="spellStart"/>
      <w:r w:rsidR="00F21B0E" w:rsidRPr="0097579C">
        <w:rPr>
          <w:rFonts w:cs="Helvetica"/>
          <w:color w:val="000000" w:themeColor="text1"/>
        </w:rPr>
        <w:t>Chenchito</w:t>
      </w:r>
      <w:proofErr w:type="spellEnd"/>
      <w:r w:rsidRPr="0097579C">
        <w:rPr>
          <w:rFonts w:cs="Helvetica"/>
          <w:color w:val="000000" w:themeColor="text1"/>
        </w:rPr>
        <w:t xml:space="preserve">, </w:t>
      </w:r>
      <w:proofErr w:type="spellStart"/>
      <w:r w:rsidR="00F21B0E" w:rsidRPr="0097579C">
        <w:rPr>
          <w:rFonts w:cs="Helvetica"/>
          <w:color w:val="000000" w:themeColor="text1"/>
        </w:rPr>
        <w:t>Laribako</w:t>
      </w:r>
      <w:proofErr w:type="spellEnd"/>
      <w:r w:rsidRPr="0097579C">
        <w:rPr>
          <w:rFonts w:cs="Helvetica"/>
          <w:color w:val="000000" w:themeColor="text1"/>
        </w:rPr>
        <w:t xml:space="preserve">, and </w:t>
      </w:r>
      <w:proofErr w:type="spellStart"/>
      <w:r w:rsidR="00F21B0E" w:rsidRPr="0097579C">
        <w:rPr>
          <w:rFonts w:cs="Helvetica"/>
          <w:color w:val="000000" w:themeColor="text1"/>
        </w:rPr>
        <w:t>Pona</w:t>
      </w:r>
      <w:proofErr w:type="spellEnd"/>
      <w:r w:rsidRPr="0097579C">
        <w:rPr>
          <w:rFonts w:cs="Helvetica"/>
          <w:color w:val="000000" w:themeColor="text1"/>
        </w:rPr>
        <w:t xml:space="preserve"> demonstrated significant sprouting across the three experimental media: groundnut husk </w:t>
      </w:r>
      <w:proofErr w:type="spellStart"/>
      <w:r w:rsidRPr="0097579C">
        <w:rPr>
          <w:rFonts w:cs="Helvetica"/>
          <w:color w:val="000000" w:themeColor="text1"/>
        </w:rPr>
        <w:t>biochar</w:t>
      </w:r>
      <w:proofErr w:type="spellEnd"/>
      <w:r w:rsidRPr="0097579C">
        <w:rPr>
          <w:rFonts w:cs="Helvetica"/>
          <w:color w:val="000000" w:themeColor="text1"/>
        </w:rPr>
        <w:t xml:space="preserve">, rice husk </w:t>
      </w:r>
      <w:proofErr w:type="spellStart"/>
      <w:r w:rsidRPr="0097579C">
        <w:rPr>
          <w:rFonts w:cs="Helvetica"/>
          <w:color w:val="000000" w:themeColor="text1"/>
        </w:rPr>
        <w:t>biochar</w:t>
      </w:r>
      <w:proofErr w:type="spellEnd"/>
      <w:r w:rsidRPr="0097579C">
        <w:rPr>
          <w:rFonts w:cs="Helvetica"/>
          <w:color w:val="000000" w:themeColor="text1"/>
        </w:rPr>
        <w:t>, and sawdust.</w:t>
      </w:r>
    </w:p>
    <w:p w14:paraId="4F19F875" w14:textId="1B4B9FA4" w:rsidR="006D00A1" w:rsidRDefault="006D00A1" w:rsidP="00C175A1">
      <w:pPr>
        <w:spacing w:line="276" w:lineRule="auto"/>
        <w:jc w:val="both"/>
        <w:rPr>
          <w:rFonts w:cs="Helvetica"/>
          <w:color w:val="000000" w:themeColor="text1"/>
        </w:rPr>
      </w:pPr>
      <w:r w:rsidRPr="0097579C">
        <w:rPr>
          <w:rFonts w:cs="Helvetica"/>
          <w:color w:val="000000" w:themeColor="text1"/>
        </w:rPr>
        <w:t xml:space="preserve">Based on the results spanning from day 14 to day 35, the </w:t>
      </w:r>
      <w:proofErr w:type="spellStart"/>
      <w:r w:rsidR="00F21B0E" w:rsidRPr="0097579C">
        <w:rPr>
          <w:rFonts w:cs="Helvetica"/>
          <w:color w:val="000000" w:themeColor="text1"/>
        </w:rPr>
        <w:t>Chenchito</w:t>
      </w:r>
      <w:proofErr w:type="spellEnd"/>
      <w:r w:rsidRPr="0097579C">
        <w:rPr>
          <w:rFonts w:cs="Helvetica"/>
          <w:color w:val="000000" w:themeColor="text1"/>
        </w:rPr>
        <w:t xml:space="preserve"> variety emerged as the best variety in terms of sprouting performance, followed by the </w:t>
      </w:r>
      <w:proofErr w:type="spellStart"/>
      <w:r w:rsidR="00F21B0E" w:rsidRPr="0097579C">
        <w:rPr>
          <w:rFonts w:cs="Helvetica"/>
          <w:color w:val="000000" w:themeColor="text1"/>
        </w:rPr>
        <w:t>Laribako</w:t>
      </w:r>
      <w:proofErr w:type="spellEnd"/>
      <w:r w:rsidRPr="0097579C">
        <w:rPr>
          <w:rFonts w:cs="Helvetica"/>
          <w:color w:val="000000" w:themeColor="text1"/>
        </w:rPr>
        <w:t xml:space="preserve"> and </w:t>
      </w:r>
      <w:proofErr w:type="spellStart"/>
      <w:r w:rsidR="00F21B0E" w:rsidRPr="0097579C">
        <w:rPr>
          <w:rFonts w:cs="Helvetica"/>
          <w:color w:val="000000" w:themeColor="text1"/>
        </w:rPr>
        <w:t>Pona</w:t>
      </w:r>
      <w:proofErr w:type="spellEnd"/>
      <w:r w:rsidRPr="0097579C">
        <w:rPr>
          <w:rFonts w:cs="Helvetica"/>
          <w:color w:val="000000" w:themeColor="text1"/>
        </w:rPr>
        <w:t xml:space="preserve"> varieties. Furthermore, groundnut husks </w:t>
      </w:r>
      <w:proofErr w:type="spellStart"/>
      <w:r w:rsidRPr="0097579C">
        <w:rPr>
          <w:rFonts w:cs="Helvetica"/>
          <w:color w:val="000000" w:themeColor="text1"/>
        </w:rPr>
        <w:t>biochar</w:t>
      </w:r>
      <w:proofErr w:type="spellEnd"/>
      <w:r w:rsidRPr="0097579C">
        <w:rPr>
          <w:rFonts w:cs="Helvetica"/>
          <w:color w:val="000000" w:themeColor="text1"/>
        </w:rPr>
        <w:t xml:space="preserve"> (GHB) proved to be the most effective growth media in supporting sprouting from day 14 up to day 35, attributed to its advantageous nitrogen fixing properties that provided superior support compared to rice husk </w:t>
      </w:r>
      <w:proofErr w:type="spellStart"/>
      <w:r w:rsidRPr="0097579C">
        <w:rPr>
          <w:rFonts w:cs="Helvetica"/>
          <w:color w:val="000000" w:themeColor="text1"/>
        </w:rPr>
        <w:t>biochar</w:t>
      </w:r>
      <w:proofErr w:type="spellEnd"/>
      <w:r w:rsidRPr="0097579C">
        <w:rPr>
          <w:rFonts w:cs="Helvetica"/>
          <w:color w:val="000000" w:themeColor="text1"/>
        </w:rPr>
        <w:t xml:space="preserve"> and sawdust.</w:t>
      </w:r>
    </w:p>
    <w:p w14:paraId="4347407D" w14:textId="77777777" w:rsidR="0033059D" w:rsidRDefault="0033059D" w:rsidP="00C175A1">
      <w:pPr>
        <w:spacing w:line="276" w:lineRule="auto"/>
        <w:jc w:val="both"/>
        <w:rPr>
          <w:rFonts w:cs="Helvetica"/>
          <w:color w:val="000000" w:themeColor="text1"/>
        </w:rPr>
      </w:pPr>
    </w:p>
    <w:p w14:paraId="77484096" w14:textId="77777777" w:rsidR="0033059D" w:rsidRPr="0033059D" w:rsidRDefault="0033059D" w:rsidP="0033059D">
      <w:pPr>
        <w:spacing w:line="276" w:lineRule="auto"/>
        <w:jc w:val="both"/>
        <w:rPr>
          <w:rFonts w:cs="Helvetica"/>
          <w:color w:val="000000" w:themeColor="text1"/>
        </w:rPr>
      </w:pPr>
      <w:r w:rsidRPr="0033059D">
        <w:rPr>
          <w:rFonts w:cs="Helvetica"/>
          <w:color w:val="000000" w:themeColor="text1"/>
        </w:rPr>
        <w:t>COMPETING INTERESTS DISCLAIMER:</w:t>
      </w:r>
    </w:p>
    <w:p w14:paraId="037ADFD2" w14:textId="29E2BCB8" w:rsidR="0033059D" w:rsidRPr="0097579C" w:rsidRDefault="0033059D" w:rsidP="0033059D">
      <w:pPr>
        <w:spacing w:line="276" w:lineRule="auto"/>
        <w:jc w:val="both"/>
        <w:rPr>
          <w:rFonts w:cs="Helvetica"/>
          <w:color w:val="000000" w:themeColor="text1"/>
        </w:rPr>
      </w:pPr>
      <w:r w:rsidRPr="0033059D">
        <w:rPr>
          <w:rFonts w:cs="Helvetica"/>
          <w:color w:val="000000" w:themeColor="text1"/>
        </w:rPr>
        <w:t>Authors have declared that they have no known competing financial interests OR non-financial interests OR personal relationships that could have appeared to influence the work reported in this paper.</w:t>
      </w:r>
    </w:p>
    <w:p w14:paraId="325D85BC" w14:textId="77777777" w:rsidR="00315186" w:rsidRPr="0097579C" w:rsidRDefault="00315186" w:rsidP="00C175A1">
      <w:pPr>
        <w:spacing w:line="276" w:lineRule="auto"/>
        <w:jc w:val="both"/>
        <w:rPr>
          <w:rFonts w:cs="Helvetica"/>
          <w:color w:val="000000" w:themeColor="text1"/>
        </w:rPr>
      </w:pPr>
    </w:p>
    <w:p w14:paraId="48E03FFC" w14:textId="77777777" w:rsidR="00315186" w:rsidRPr="0097579C" w:rsidRDefault="00315186" w:rsidP="00C175A1">
      <w:pPr>
        <w:spacing w:line="276" w:lineRule="auto"/>
        <w:rPr>
          <w:rFonts w:cs="Helvetica"/>
          <w:color w:val="000000" w:themeColor="text1"/>
        </w:rPr>
      </w:pPr>
    </w:p>
    <w:p w14:paraId="5E037359" w14:textId="53792849" w:rsidR="00B01FCD" w:rsidRPr="0097579C" w:rsidRDefault="00B01FCD" w:rsidP="00C175A1">
      <w:pPr>
        <w:pStyle w:val="ReferHead"/>
        <w:spacing w:after="0" w:line="276" w:lineRule="auto"/>
        <w:jc w:val="both"/>
        <w:rPr>
          <w:rFonts w:cs="Helvetica"/>
          <w:color w:val="000000" w:themeColor="text1"/>
        </w:rPr>
      </w:pPr>
      <w:r w:rsidRPr="0097579C">
        <w:rPr>
          <w:rFonts w:cs="Helvetica"/>
          <w:color w:val="000000" w:themeColor="text1"/>
        </w:rPr>
        <w:t>References</w:t>
      </w:r>
    </w:p>
    <w:p w14:paraId="456CFE24" w14:textId="77777777" w:rsidR="00790ADA" w:rsidRPr="0097579C" w:rsidRDefault="00790ADA" w:rsidP="00C175A1">
      <w:pPr>
        <w:pStyle w:val="ReferHead"/>
        <w:spacing w:after="0" w:line="276" w:lineRule="auto"/>
        <w:jc w:val="both"/>
        <w:rPr>
          <w:rFonts w:cs="Helvetica"/>
          <w:color w:val="000000" w:themeColor="text1"/>
        </w:rPr>
      </w:pPr>
    </w:p>
    <w:p w14:paraId="40EDACFA" w14:textId="1CD85A72" w:rsidR="00200A1B" w:rsidRPr="0097579C" w:rsidRDefault="00812504" w:rsidP="00200A1B">
      <w:pPr>
        <w:widowControl w:val="0"/>
        <w:autoSpaceDE w:val="0"/>
        <w:autoSpaceDN w:val="0"/>
        <w:adjustRightInd w:val="0"/>
        <w:ind w:left="480" w:hanging="480"/>
        <w:rPr>
          <w:rFonts w:cs="Helvetica"/>
          <w:noProof/>
          <w:szCs w:val="24"/>
        </w:rPr>
      </w:pPr>
      <w:r w:rsidRPr="0097579C">
        <w:rPr>
          <w:rFonts w:cs="Helvetica"/>
          <w:color w:val="000000" w:themeColor="text1"/>
        </w:rPr>
        <w:fldChar w:fldCharType="begin" w:fldLock="1"/>
      </w:r>
      <w:r w:rsidRPr="0097579C">
        <w:rPr>
          <w:rFonts w:cs="Helvetica"/>
          <w:color w:val="000000" w:themeColor="text1"/>
        </w:rPr>
        <w:instrText xml:space="preserve">ADDIN Mendeley Bibliography CSL_BIBLIOGRAPHY </w:instrText>
      </w:r>
      <w:r w:rsidRPr="0097579C">
        <w:rPr>
          <w:rFonts w:cs="Helvetica"/>
          <w:color w:val="000000" w:themeColor="text1"/>
        </w:rPr>
        <w:fldChar w:fldCharType="separate"/>
      </w:r>
      <w:r w:rsidR="00200A1B" w:rsidRPr="0097579C">
        <w:rPr>
          <w:rFonts w:cs="Helvetica"/>
          <w:noProof/>
          <w:szCs w:val="24"/>
        </w:rPr>
        <w:t xml:space="preserve">1. Andualem, D. D. (2022). </w:t>
      </w:r>
      <w:r w:rsidR="00200A1B" w:rsidRPr="0097579C">
        <w:rPr>
          <w:rFonts w:cs="Helvetica"/>
          <w:i/>
          <w:iCs/>
          <w:noProof/>
          <w:szCs w:val="24"/>
        </w:rPr>
        <w:t>Food and nutritional security impact of exploiting opportunities and developing strategies in increase yam ( Dioscorea spp .) production in Ethiopia</w:t>
      </w:r>
      <w:r w:rsidR="00200A1B" w:rsidRPr="0097579C">
        <w:rPr>
          <w:rFonts w:cs="Helvetica"/>
          <w:noProof/>
          <w:szCs w:val="24"/>
        </w:rPr>
        <w:t>. 1–17.</w:t>
      </w:r>
    </w:p>
    <w:p w14:paraId="7911C11E"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2. Nweke, F., &amp; Okoye, B. (2013). </w:t>
      </w:r>
      <w:r w:rsidRPr="0097579C">
        <w:rPr>
          <w:rFonts w:cs="Helvetica"/>
          <w:i/>
          <w:iCs/>
          <w:noProof/>
          <w:szCs w:val="24"/>
        </w:rPr>
        <w:t>Yam Consumption Patterns in West Africa</w:t>
      </w:r>
      <w:r w:rsidRPr="0097579C">
        <w:rPr>
          <w:rFonts w:cs="Helvetica"/>
          <w:noProof/>
          <w:szCs w:val="24"/>
        </w:rPr>
        <w:t xml:space="preserve">. </w:t>
      </w:r>
      <w:r w:rsidRPr="0097579C">
        <w:rPr>
          <w:rFonts w:cs="Helvetica"/>
          <w:i/>
          <w:iCs/>
          <w:noProof/>
          <w:szCs w:val="24"/>
        </w:rPr>
        <w:t>July</w:t>
      </w:r>
      <w:r w:rsidRPr="0097579C">
        <w:rPr>
          <w:rFonts w:cs="Helvetica"/>
          <w:noProof/>
          <w:szCs w:val="24"/>
        </w:rPr>
        <w:t>.</w:t>
      </w:r>
    </w:p>
    <w:p w14:paraId="392A94FC"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3. Ajieh, P. C. (2016). </w:t>
      </w:r>
      <w:r w:rsidRPr="0097579C">
        <w:rPr>
          <w:rFonts w:cs="Helvetica"/>
          <w:i/>
          <w:iCs/>
          <w:noProof/>
          <w:szCs w:val="24"/>
        </w:rPr>
        <w:t>Adoption of yam ( Discorea spp .) minisett technology in delta state , Nigeria Adoption of Yam ( Discorea spp .) Minisett Technology in Delta State , Nigeria</w:t>
      </w:r>
      <w:r w:rsidRPr="0097579C">
        <w:rPr>
          <w:rFonts w:cs="Helvetica"/>
          <w:noProof/>
          <w:szCs w:val="24"/>
        </w:rPr>
        <w:t xml:space="preserve">. </w:t>
      </w:r>
      <w:r w:rsidRPr="0097579C">
        <w:rPr>
          <w:rFonts w:cs="Helvetica"/>
          <w:i/>
          <w:iCs/>
          <w:noProof/>
          <w:szCs w:val="24"/>
        </w:rPr>
        <w:t>March</w:t>
      </w:r>
      <w:r w:rsidRPr="0097579C">
        <w:rPr>
          <w:rFonts w:cs="Helvetica"/>
          <w:noProof/>
          <w:szCs w:val="24"/>
        </w:rPr>
        <w:t>. https://doi.org/10.2478/v10295-012-0014-7</w:t>
      </w:r>
    </w:p>
    <w:p w14:paraId="31A24F6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4. Aighewi, B., Maroya, N., Asiedu, R., Aihebhoria, D., Balogun, M., &amp; Mignouna, D. (2020). Seed yam production from whole tubers versus minisetts. </w:t>
      </w:r>
      <w:r w:rsidRPr="0097579C">
        <w:rPr>
          <w:rFonts w:cs="Helvetica"/>
          <w:i/>
          <w:iCs/>
          <w:noProof/>
          <w:szCs w:val="24"/>
        </w:rPr>
        <w:t>Journal of Crop Improvement</w:t>
      </w:r>
      <w:r w:rsidRPr="0097579C">
        <w:rPr>
          <w:rFonts w:cs="Helvetica"/>
          <w:noProof/>
          <w:szCs w:val="24"/>
        </w:rPr>
        <w:t xml:space="preserve">, </w:t>
      </w:r>
      <w:r w:rsidRPr="0097579C">
        <w:rPr>
          <w:rFonts w:cs="Helvetica"/>
          <w:i/>
          <w:iCs/>
          <w:noProof/>
          <w:szCs w:val="24"/>
        </w:rPr>
        <w:t>34</w:t>
      </w:r>
      <w:r w:rsidRPr="0097579C">
        <w:rPr>
          <w:rFonts w:cs="Helvetica"/>
          <w:noProof/>
          <w:szCs w:val="24"/>
        </w:rPr>
        <w:t xml:space="preserve">(6), 858–874. </w:t>
      </w:r>
      <w:r w:rsidRPr="0097579C">
        <w:rPr>
          <w:rFonts w:cs="Helvetica"/>
          <w:noProof/>
          <w:szCs w:val="24"/>
        </w:rPr>
        <w:lastRenderedPageBreak/>
        <w:t>https://doi.org/10.1080/15427528.2020.1779157</w:t>
      </w:r>
    </w:p>
    <w:p w14:paraId="3ACD03AD"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5. Aighewi, B. A., Asiedu, R., Maroya, N., &amp; Balogun, M. (2015). Improved propagation methods to raise the productivity of yam (Dioscorea rotundata Poir.). </w:t>
      </w:r>
      <w:r w:rsidRPr="0097579C">
        <w:rPr>
          <w:rFonts w:cs="Helvetica"/>
          <w:i/>
          <w:iCs/>
          <w:noProof/>
          <w:szCs w:val="24"/>
        </w:rPr>
        <w:t>Food Security</w:t>
      </w:r>
      <w:r w:rsidRPr="0097579C">
        <w:rPr>
          <w:rFonts w:cs="Helvetica"/>
          <w:noProof/>
          <w:szCs w:val="24"/>
        </w:rPr>
        <w:t xml:space="preserve">, </w:t>
      </w:r>
      <w:r w:rsidRPr="0097579C">
        <w:rPr>
          <w:rFonts w:cs="Helvetica"/>
          <w:i/>
          <w:iCs/>
          <w:noProof/>
          <w:szCs w:val="24"/>
        </w:rPr>
        <w:t>7</w:t>
      </w:r>
      <w:r w:rsidRPr="0097579C">
        <w:rPr>
          <w:rFonts w:cs="Helvetica"/>
          <w:noProof/>
          <w:szCs w:val="24"/>
        </w:rPr>
        <w:t>(4), 823–834. https://doi.org/10.1007/s12571-015-0481-6</w:t>
      </w:r>
    </w:p>
    <w:p w14:paraId="6612D4D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6. Aighewi, B., Maroya, N., Asiedu, R., Aihebhoria, D., Balogun, M., &amp; Mignouna, D. (2020). </w:t>
      </w:r>
      <w:r w:rsidRPr="0097579C">
        <w:rPr>
          <w:rFonts w:cs="Helvetica"/>
          <w:i/>
          <w:iCs/>
          <w:noProof/>
          <w:szCs w:val="24"/>
        </w:rPr>
        <w:t>Seed yam production from whole tubers versus minisetts</w:t>
      </w:r>
      <w:r w:rsidRPr="0097579C">
        <w:rPr>
          <w:rFonts w:cs="Helvetica"/>
          <w:noProof/>
          <w:szCs w:val="24"/>
        </w:rPr>
        <w:t>. https://doi.org/10.1080/15427528.2020.1779157</w:t>
      </w:r>
    </w:p>
    <w:p w14:paraId="7B7C49DE"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7. Owusu Danquah, E., Danquah, F. O., Frimpong, F., Dankwa, K. O., Weebadde, C. K., Ennin, S. A., Asante, M. O. O., Brempong, M. B., Dwamena, H. A., Addo-Danso, A., Nyamekye, D. R., Akom, M., &amp; Opoku, A. Y. (2022). Sustainable Intensification and Climate-Smart Yam Production for Improved Food Security in West Africa: A Review. </w:t>
      </w:r>
      <w:r w:rsidRPr="0097579C">
        <w:rPr>
          <w:rFonts w:cs="Helvetica"/>
          <w:i/>
          <w:iCs/>
          <w:noProof/>
          <w:szCs w:val="24"/>
        </w:rPr>
        <w:t>Frontiers in Agronomy</w:t>
      </w:r>
      <w:r w:rsidRPr="0097579C">
        <w:rPr>
          <w:rFonts w:cs="Helvetica"/>
          <w:noProof/>
          <w:szCs w:val="24"/>
        </w:rPr>
        <w:t xml:space="preserve">, </w:t>
      </w:r>
      <w:r w:rsidRPr="0097579C">
        <w:rPr>
          <w:rFonts w:cs="Helvetica"/>
          <w:i/>
          <w:iCs/>
          <w:noProof/>
          <w:szCs w:val="24"/>
        </w:rPr>
        <w:t>4</w:t>
      </w:r>
      <w:r w:rsidRPr="0097579C">
        <w:rPr>
          <w:rFonts w:cs="Helvetica"/>
          <w:noProof/>
          <w:szCs w:val="24"/>
        </w:rPr>
        <w:t>. https://doi.org/10.3389/fagro.2022.858114</w:t>
      </w:r>
    </w:p>
    <w:p w14:paraId="6A2ABCF6"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8. Ikeorgu. Nkwokocha. (2001). </w:t>
      </w:r>
      <w:r w:rsidRPr="0097579C">
        <w:rPr>
          <w:rFonts w:cs="Helvetica"/>
          <w:i/>
          <w:iCs/>
          <w:noProof/>
          <w:szCs w:val="24"/>
        </w:rPr>
        <w:t>Ikeorgu</w:t>
      </w:r>
      <w:r w:rsidRPr="0097579C">
        <w:rPr>
          <w:rFonts w:cs="Helvetica"/>
          <w:noProof/>
          <w:szCs w:val="24"/>
        </w:rPr>
        <w:t>.</w:t>
      </w:r>
    </w:p>
    <w:p w14:paraId="04A01831"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9. Gbadamisi, A.E., Ajayi, A. T. (2019). </w:t>
      </w:r>
      <w:r w:rsidRPr="0097579C">
        <w:rPr>
          <w:rFonts w:cs="Helvetica"/>
          <w:i/>
          <w:iCs/>
          <w:noProof/>
          <w:szCs w:val="24"/>
        </w:rPr>
        <w:t>https://dx.doi.org/10.4314/ijs.v21i2.17</w:t>
      </w:r>
      <w:r w:rsidRPr="0097579C">
        <w:rPr>
          <w:rFonts w:cs="Helvetica"/>
          <w:noProof/>
          <w:szCs w:val="24"/>
        </w:rPr>
        <w:t xml:space="preserve">. </w:t>
      </w:r>
      <w:r w:rsidRPr="0097579C">
        <w:rPr>
          <w:rFonts w:cs="Helvetica"/>
          <w:i/>
          <w:iCs/>
          <w:noProof/>
          <w:szCs w:val="24"/>
        </w:rPr>
        <w:t>21</w:t>
      </w:r>
      <w:r w:rsidRPr="0097579C">
        <w:rPr>
          <w:rFonts w:cs="Helvetica"/>
          <w:noProof/>
          <w:szCs w:val="24"/>
        </w:rPr>
        <w:t>(2), 441–449.</w:t>
      </w:r>
    </w:p>
    <w:p w14:paraId="0CCCB5B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10. Sugihara, Y., Kudoh, A., Oli, M. T., Takagi, H., Natsume, S., Shimizu, M., Abe, A., Asiedu, R., Asfaw, A., Adebola, P., &amp; Terauchi, R. (2021). </w:t>
      </w:r>
      <w:r w:rsidRPr="0097579C">
        <w:rPr>
          <w:rFonts w:cs="Helvetica"/>
          <w:i/>
          <w:iCs/>
          <w:noProof/>
          <w:szCs w:val="24"/>
        </w:rPr>
        <w:t>Population Genomics of Yams: Evolution and Domestication of Dioscorea Species</w:t>
      </w:r>
      <w:r w:rsidRPr="0097579C">
        <w:rPr>
          <w:rFonts w:cs="Helvetica"/>
          <w:noProof/>
          <w:szCs w:val="24"/>
        </w:rPr>
        <w:t xml:space="preserve"> (pp. 837–864). https://doi.org/10.1007/13836_2021_94</w:t>
      </w:r>
    </w:p>
    <w:p w14:paraId="246403E0"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11. Kiba, I., Aighewi, B., Barjolle, D., Bernet, T., Diby, L. N., Ilboudo, J., Nicolay, G., Oka, E., Ouattara, F. Y., Pouya, N., Six, J., &amp; Frossard, E. (2020). </w:t>
      </w:r>
      <w:r w:rsidRPr="0097579C">
        <w:rPr>
          <w:rFonts w:cs="Helvetica"/>
          <w:i/>
          <w:iCs/>
          <w:noProof/>
          <w:szCs w:val="24"/>
        </w:rPr>
        <w:t>A Transdisciplinary Approach for the Development of Sustainable Yam ( Dioscorea sp .) Production in West Africa</w:t>
      </w:r>
      <w:r w:rsidRPr="0097579C">
        <w:rPr>
          <w:rFonts w:cs="Helvetica"/>
          <w:noProof/>
          <w:szCs w:val="24"/>
        </w:rPr>
        <w:t>.</w:t>
      </w:r>
    </w:p>
    <w:p w14:paraId="2BF56C69"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12. Asante, B. O. (2014). </w:t>
      </w:r>
      <w:r w:rsidRPr="0097579C">
        <w:rPr>
          <w:rFonts w:cs="Helvetica"/>
          <w:i/>
          <w:iCs/>
          <w:noProof/>
          <w:szCs w:val="24"/>
        </w:rPr>
        <w:t>This document is discoverable and free to researchers across the globe due to the work of AgEcon Search . Help ensure our sustainability . The effect of the adoption of yam minisett technology on the technical efficiency of yam farmers in the forest-savan</w:t>
      </w:r>
      <w:r w:rsidRPr="0097579C">
        <w:rPr>
          <w:rFonts w:cs="Helvetica"/>
          <w:noProof/>
          <w:szCs w:val="24"/>
        </w:rPr>
        <w:t>.</w:t>
      </w:r>
    </w:p>
    <w:p w14:paraId="014CCF4A"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13. Otoo, E., Anyakanmi, T. G., Kikuno, H., &amp; Asiedu, R. (2016). </w:t>
      </w:r>
      <w:r w:rsidRPr="0097579C">
        <w:rPr>
          <w:rFonts w:cs="Helvetica"/>
          <w:i/>
          <w:iCs/>
          <w:noProof/>
          <w:szCs w:val="24"/>
        </w:rPr>
        <w:t>In Vivo Yam ( Dioscorea spp .) Vine Multiplication Technique : The Plausible Solution to Seed Yam Generation Menace</w:t>
      </w:r>
      <w:r w:rsidRPr="0097579C">
        <w:rPr>
          <w:rFonts w:cs="Helvetica"/>
          <w:noProof/>
          <w:szCs w:val="24"/>
        </w:rPr>
        <w:t xml:space="preserve">. </w:t>
      </w:r>
      <w:r w:rsidRPr="0097579C">
        <w:rPr>
          <w:rFonts w:cs="Helvetica"/>
          <w:i/>
          <w:iCs/>
          <w:noProof/>
          <w:szCs w:val="24"/>
        </w:rPr>
        <w:t>8</w:t>
      </w:r>
      <w:r w:rsidRPr="0097579C">
        <w:rPr>
          <w:rFonts w:cs="Helvetica"/>
          <w:noProof/>
          <w:szCs w:val="24"/>
        </w:rPr>
        <w:t>(2), 4–6. https://doi.org/10.5539/jas.v8n2p88</w:t>
      </w:r>
    </w:p>
    <w:p w14:paraId="7AB906DF" w14:textId="77777777" w:rsidR="00200A1B" w:rsidRPr="0097579C" w:rsidRDefault="00200A1B" w:rsidP="00200A1B">
      <w:pPr>
        <w:widowControl w:val="0"/>
        <w:autoSpaceDE w:val="0"/>
        <w:autoSpaceDN w:val="0"/>
        <w:adjustRightInd w:val="0"/>
        <w:ind w:left="480" w:hanging="480"/>
        <w:rPr>
          <w:rFonts w:cs="Helvetica"/>
          <w:noProof/>
        </w:rPr>
      </w:pPr>
      <w:r w:rsidRPr="0097579C">
        <w:rPr>
          <w:rFonts w:cs="Helvetica"/>
          <w:noProof/>
          <w:szCs w:val="24"/>
        </w:rPr>
        <w:t xml:space="preserve">14. Adeniji, A., Taiga, A., &amp; Ayodele, M. S. (2019). Comparative Studies on the Proximate Composition of Three Tubers of Dioscorea Species in Anyigba, Kogi State. </w:t>
      </w:r>
      <w:r w:rsidRPr="0097579C">
        <w:rPr>
          <w:rFonts w:cs="Helvetica"/>
          <w:i/>
          <w:iCs/>
          <w:noProof/>
          <w:szCs w:val="24"/>
        </w:rPr>
        <w:t>International Annals of Science</w:t>
      </w:r>
      <w:r w:rsidRPr="0097579C">
        <w:rPr>
          <w:rFonts w:cs="Helvetica"/>
          <w:noProof/>
          <w:szCs w:val="24"/>
        </w:rPr>
        <w:t xml:space="preserve">, </w:t>
      </w:r>
      <w:r w:rsidRPr="0097579C">
        <w:rPr>
          <w:rFonts w:cs="Helvetica"/>
          <w:i/>
          <w:iCs/>
          <w:noProof/>
          <w:szCs w:val="24"/>
        </w:rPr>
        <w:t>8</w:t>
      </w:r>
      <w:r w:rsidRPr="0097579C">
        <w:rPr>
          <w:rFonts w:cs="Helvetica"/>
          <w:noProof/>
          <w:szCs w:val="24"/>
        </w:rPr>
        <w:t>(1), 138–142. https://doi.org/10.21467/ias.8.1.138-142</w:t>
      </w:r>
    </w:p>
    <w:p w14:paraId="135685AA" w14:textId="1C8D36F0" w:rsidR="002C57D2" w:rsidRPr="0097579C" w:rsidRDefault="00812504" w:rsidP="00C175A1">
      <w:pPr>
        <w:pStyle w:val="Body"/>
        <w:spacing w:after="0" w:line="276" w:lineRule="auto"/>
        <w:rPr>
          <w:rFonts w:cs="Helvetica"/>
          <w:color w:val="000000" w:themeColor="text1"/>
        </w:rPr>
      </w:pPr>
      <w:r w:rsidRPr="0097579C">
        <w:rPr>
          <w:rFonts w:cs="Helvetica"/>
          <w:color w:val="000000" w:themeColor="text1"/>
        </w:rPr>
        <w:fldChar w:fldCharType="end"/>
      </w:r>
    </w:p>
    <w:p w14:paraId="79527623" w14:textId="77777777" w:rsidR="00790ADA" w:rsidRPr="0097579C" w:rsidRDefault="00790ADA" w:rsidP="00C175A1">
      <w:pPr>
        <w:pStyle w:val="Body"/>
        <w:spacing w:after="0" w:line="276" w:lineRule="auto"/>
        <w:rPr>
          <w:rFonts w:cs="Helvetica"/>
          <w:color w:val="000000" w:themeColor="text1"/>
        </w:rPr>
      </w:pPr>
    </w:p>
    <w:p w14:paraId="6B8B236F" w14:textId="77777777" w:rsidR="00B01FCD" w:rsidRPr="0097579C" w:rsidRDefault="00B01FCD" w:rsidP="00C175A1">
      <w:pPr>
        <w:pStyle w:val="Appendix"/>
        <w:spacing w:after="0" w:line="276" w:lineRule="auto"/>
        <w:jc w:val="both"/>
        <w:rPr>
          <w:rFonts w:cs="Helvetica"/>
          <w:b w:val="0"/>
          <w:color w:val="000000" w:themeColor="text1"/>
        </w:rPr>
      </w:pPr>
    </w:p>
    <w:sectPr w:rsidR="00B01FCD" w:rsidRPr="0097579C" w:rsidSect="00CB615C">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6-01-17T18:44:00Z" w:initials="Ma">
    <w:p w14:paraId="541A6888" w14:textId="656EBD4B" w:rsidR="00B05714" w:rsidRDefault="00B05714">
      <w:pPr>
        <w:pStyle w:val="CommentText"/>
      </w:pPr>
      <w:r>
        <w:rPr>
          <w:rStyle w:val="CommentReference"/>
        </w:rPr>
        <w:annotationRef/>
      </w:r>
      <w:r>
        <w:t xml:space="preserve">Small cut pieces of what size? </w:t>
      </w:r>
    </w:p>
  </w:comment>
  <w:comment w:id="3" w:author="Microsoft account" w:date="2026-01-17T18:46:00Z" w:initials="Ma">
    <w:p w14:paraId="6460D8BC" w14:textId="29048890" w:rsidR="00B05714" w:rsidRDefault="00B05714">
      <w:pPr>
        <w:pStyle w:val="CommentText"/>
      </w:pPr>
      <w:r>
        <w:rPr>
          <w:rStyle w:val="CommentReference"/>
        </w:rPr>
        <w:annotationRef/>
      </w:r>
      <w:r>
        <w:t>Delet</w:t>
      </w:r>
      <w:r w:rsidR="00915994">
        <w:t>e</w:t>
      </w:r>
    </w:p>
  </w:comment>
  <w:comment w:id="2" w:author="Microsoft account" w:date="2026-01-17T18:48:00Z" w:initials="Ma">
    <w:p w14:paraId="2D315DC8" w14:textId="77777777" w:rsidR="00915994" w:rsidRDefault="00915994">
      <w:pPr>
        <w:pStyle w:val="CommentText"/>
      </w:pPr>
      <w:r>
        <w:rPr>
          <w:rStyle w:val="CommentReference"/>
        </w:rPr>
        <w:annotationRef/>
      </w:r>
      <w:r>
        <w:t xml:space="preserve">This idea and assumption is misleading. Traditional methods </w:t>
      </w:r>
      <w:r w:rsidR="008F0C1F">
        <w:t xml:space="preserve">(ware yam) and yam miniset are different methods for different types of yam farmers and the decision to use any of them depends majourly on the purpose of production. The use of minist cannot replace the use of ware yam. </w:t>
      </w:r>
    </w:p>
    <w:p w14:paraId="40C8FF75" w14:textId="77777777" w:rsidR="008F0C1F" w:rsidRDefault="008F0C1F">
      <w:pPr>
        <w:pStyle w:val="CommentText"/>
      </w:pPr>
      <w:r>
        <w:t>A farmer that wants to produce ware yam for sell will plant ware yam and not miniset, while  a farmer that wants to produce seed yams can plant miniset.</w:t>
      </w:r>
    </w:p>
    <w:p w14:paraId="13B4F7D3" w14:textId="62076474" w:rsidR="008F0C1F" w:rsidRDefault="008F0C1F">
      <w:pPr>
        <w:pStyle w:val="CommentText"/>
      </w:pPr>
      <w:r>
        <w:t>So the decision to plant miniset is not based on the challanges you have mentioned.</w:t>
      </w:r>
      <w:r w:rsidR="00E76B10">
        <w:t xml:space="preserve"> Plese recast your statement of the problem</w:t>
      </w:r>
    </w:p>
  </w:comment>
  <w:comment w:id="4" w:author="Microsoft account" w:date="2026-01-17T19:15:00Z" w:initials="Ma">
    <w:p w14:paraId="50A59A8B" w14:textId="70DB21D6" w:rsidR="00E76B10" w:rsidRDefault="00E76B10">
      <w:pPr>
        <w:pStyle w:val="CommentText"/>
      </w:pPr>
      <w:r>
        <w:rPr>
          <w:rStyle w:val="CommentReference"/>
        </w:rPr>
        <w:annotationRef/>
      </w:r>
      <w:r>
        <w:t>Misleading. Rephrase</w:t>
      </w:r>
    </w:p>
  </w:comment>
  <w:comment w:id="5" w:author="Microsoft account" w:date="2026-01-17T19:16:00Z" w:initials="Ma">
    <w:p w14:paraId="21ADFED6" w14:textId="67072167" w:rsidR="00E76B10" w:rsidRDefault="00E76B10">
      <w:pPr>
        <w:pStyle w:val="CommentText"/>
      </w:pPr>
      <w:r>
        <w:rPr>
          <w:rStyle w:val="CommentReference"/>
        </w:rPr>
        <w:annotationRef/>
      </w:r>
      <w:r>
        <w:t>Like i pointed out, if you need ware yam for consumption, there is no shot cut, you must planr ware yam</w:t>
      </w:r>
      <w:r w:rsidR="00FC07EA">
        <w:t xml:space="preserve"> or seed yam, but not miniset. You only plant miniset to produce ware seed yam. So seed scarcity is not as a result of depency on ware yam. This entire paragragh should be deleted and rewriten. </w:t>
      </w:r>
    </w:p>
  </w:comment>
  <w:comment w:id="6" w:author="Microsoft account" w:date="2026-01-17T19:22:00Z" w:initials="Ma">
    <w:p w14:paraId="17995791" w14:textId="2649C120" w:rsidR="00FC07EA" w:rsidRDefault="00FC07EA">
      <w:pPr>
        <w:pStyle w:val="CommentText"/>
      </w:pPr>
      <w:r>
        <w:rPr>
          <w:rStyle w:val="CommentReference"/>
        </w:rPr>
        <w:annotationRef/>
      </w:r>
      <w:r>
        <w:t>If you plant seed yams from minisets, you will still observe your normal agropractces. Planting seed yams from developed form minisets does not mean you will not apply fertilizers and pesticides. The statement is wrong</w:t>
      </w:r>
      <w:bookmarkStart w:id="7" w:name="_GoBack"/>
      <w:bookmarkEnd w:id="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A6888" w15:done="0"/>
  <w15:commentEx w15:paraId="6460D8BC" w15:done="0"/>
  <w15:commentEx w15:paraId="13B4F7D3" w15:done="0"/>
  <w15:commentEx w15:paraId="50A59A8B" w15:done="0"/>
  <w15:commentEx w15:paraId="21ADFED6" w15:done="0"/>
  <w15:commentEx w15:paraId="179957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42061" w14:textId="77777777" w:rsidR="00B35C2D" w:rsidRDefault="00B35C2D" w:rsidP="00C37E61">
      <w:r>
        <w:separator/>
      </w:r>
    </w:p>
  </w:endnote>
  <w:endnote w:type="continuationSeparator" w:id="0">
    <w:p w14:paraId="1FCACE05" w14:textId="77777777" w:rsidR="00B35C2D" w:rsidRDefault="00B35C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E9712" w14:textId="77777777" w:rsidR="00CB615C" w:rsidRDefault="00CB6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638CE" w14:textId="77777777" w:rsidR="00CB615C" w:rsidRDefault="00CB61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8B67" w14:textId="12F9C3EB" w:rsidR="00754C9A" w:rsidRPr="00CB615C" w:rsidRDefault="00754C9A" w:rsidP="00CB61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302BB"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B3351" w14:textId="77777777" w:rsidR="00B35C2D" w:rsidRDefault="00B35C2D" w:rsidP="00C37E61">
      <w:r>
        <w:separator/>
      </w:r>
    </w:p>
  </w:footnote>
  <w:footnote w:type="continuationSeparator" w:id="0">
    <w:p w14:paraId="295151DB" w14:textId="77777777" w:rsidR="00B35C2D" w:rsidRDefault="00B35C2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D3FD" w14:textId="5BBF1613" w:rsidR="00CB615C" w:rsidRDefault="00B35C2D">
    <w:pPr>
      <w:pStyle w:val="Header"/>
    </w:pPr>
    <w:r>
      <w:rPr>
        <w:noProof/>
      </w:rPr>
      <w:pict w14:anchorId="51A5A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06A3B" w14:textId="737FCC85" w:rsidR="00CB615C" w:rsidRDefault="00B35C2D">
    <w:pPr>
      <w:pStyle w:val="Header"/>
    </w:pPr>
    <w:r>
      <w:rPr>
        <w:noProof/>
      </w:rPr>
      <w:pict w14:anchorId="6DE4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8492" w14:textId="1C1CBA82" w:rsidR="00296529" w:rsidRPr="00296529" w:rsidRDefault="00B35C2D" w:rsidP="00296529">
    <w:pPr>
      <w:ind w:left="2160"/>
      <w:jc w:val="center"/>
      <w:rPr>
        <w:rFonts w:ascii="Times New Roman" w:eastAsia="Calibri" w:hAnsi="Times New Roman"/>
        <w:i/>
        <w:sz w:val="18"/>
        <w:szCs w:val="22"/>
      </w:rPr>
    </w:pPr>
    <w:r>
      <w:rPr>
        <w:noProof/>
      </w:rPr>
      <w:pict w14:anchorId="3FCFA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599C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CAFF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BCF9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C66B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720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4703C0"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B843" w14:textId="33C1EC39" w:rsidR="00CB615C" w:rsidRDefault="00B35C2D">
    <w:pPr>
      <w:pStyle w:val="Header"/>
    </w:pPr>
    <w:r>
      <w:rPr>
        <w:noProof/>
      </w:rPr>
      <w:pict w14:anchorId="69CE8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EC05" w14:textId="4462879F" w:rsidR="00CB615C" w:rsidRDefault="00B35C2D">
    <w:pPr>
      <w:pStyle w:val="Header"/>
    </w:pPr>
    <w:r>
      <w:rPr>
        <w:noProof/>
      </w:rPr>
      <w:pict w14:anchorId="5165A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B704" w14:textId="3FA40AAD" w:rsidR="00CB615C" w:rsidRDefault="00B35C2D">
    <w:pPr>
      <w:pStyle w:val="Header"/>
    </w:pPr>
    <w:r>
      <w:rPr>
        <w:noProof/>
      </w:rPr>
      <w:pict w14:anchorId="42F80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d380224a592f0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5D3D"/>
    <w:rsid w:val="00006308"/>
    <w:rsid w:val="00010FEB"/>
    <w:rsid w:val="0001143E"/>
    <w:rsid w:val="00022B2E"/>
    <w:rsid w:val="00030174"/>
    <w:rsid w:val="0004579C"/>
    <w:rsid w:val="000524CC"/>
    <w:rsid w:val="000637DE"/>
    <w:rsid w:val="00063C33"/>
    <w:rsid w:val="0006474A"/>
    <w:rsid w:val="00075888"/>
    <w:rsid w:val="00082043"/>
    <w:rsid w:val="00082919"/>
    <w:rsid w:val="000A47FA"/>
    <w:rsid w:val="000A65D3"/>
    <w:rsid w:val="000B1E33"/>
    <w:rsid w:val="000B6097"/>
    <w:rsid w:val="000C6C72"/>
    <w:rsid w:val="000D5F56"/>
    <w:rsid w:val="000D689F"/>
    <w:rsid w:val="000E7B7B"/>
    <w:rsid w:val="000E7D62"/>
    <w:rsid w:val="000F6D2F"/>
    <w:rsid w:val="001007DA"/>
    <w:rsid w:val="00103357"/>
    <w:rsid w:val="00111028"/>
    <w:rsid w:val="00123C9F"/>
    <w:rsid w:val="00126190"/>
    <w:rsid w:val="00130F17"/>
    <w:rsid w:val="001320BF"/>
    <w:rsid w:val="00140BD9"/>
    <w:rsid w:val="0014622A"/>
    <w:rsid w:val="00161A99"/>
    <w:rsid w:val="00163BC4"/>
    <w:rsid w:val="00164542"/>
    <w:rsid w:val="00167DDD"/>
    <w:rsid w:val="00182011"/>
    <w:rsid w:val="00187526"/>
    <w:rsid w:val="00191062"/>
    <w:rsid w:val="00192B72"/>
    <w:rsid w:val="00192C41"/>
    <w:rsid w:val="001A2572"/>
    <w:rsid w:val="001A29D8"/>
    <w:rsid w:val="001A5CAA"/>
    <w:rsid w:val="001B0427"/>
    <w:rsid w:val="001C5DB0"/>
    <w:rsid w:val="001D3A51"/>
    <w:rsid w:val="001D7228"/>
    <w:rsid w:val="001E10D2"/>
    <w:rsid w:val="001E2335"/>
    <w:rsid w:val="001E25B4"/>
    <w:rsid w:val="001E44FE"/>
    <w:rsid w:val="001E5BCF"/>
    <w:rsid w:val="001E6F7C"/>
    <w:rsid w:val="001F26F9"/>
    <w:rsid w:val="001F67DC"/>
    <w:rsid w:val="00200595"/>
    <w:rsid w:val="00200A1B"/>
    <w:rsid w:val="00204835"/>
    <w:rsid w:val="00224F0C"/>
    <w:rsid w:val="00231920"/>
    <w:rsid w:val="0023195C"/>
    <w:rsid w:val="00234DD0"/>
    <w:rsid w:val="00235B35"/>
    <w:rsid w:val="0024282C"/>
    <w:rsid w:val="00246055"/>
    <w:rsid w:val="002460DC"/>
    <w:rsid w:val="0025067D"/>
    <w:rsid w:val="00250985"/>
    <w:rsid w:val="002556F6"/>
    <w:rsid w:val="00273A40"/>
    <w:rsid w:val="00283105"/>
    <w:rsid w:val="00284C4C"/>
    <w:rsid w:val="00287E68"/>
    <w:rsid w:val="00296529"/>
    <w:rsid w:val="00296EEB"/>
    <w:rsid w:val="002B0463"/>
    <w:rsid w:val="002B27FB"/>
    <w:rsid w:val="002B685A"/>
    <w:rsid w:val="002C57D2"/>
    <w:rsid w:val="002D3B8C"/>
    <w:rsid w:val="002E0D56"/>
    <w:rsid w:val="002E2219"/>
    <w:rsid w:val="0030073A"/>
    <w:rsid w:val="00306AE8"/>
    <w:rsid w:val="00311C63"/>
    <w:rsid w:val="003147DF"/>
    <w:rsid w:val="00315186"/>
    <w:rsid w:val="0031734B"/>
    <w:rsid w:val="00327ECB"/>
    <w:rsid w:val="0033059D"/>
    <w:rsid w:val="0033343E"/>
    <w:rsid w:val="003512C2"/>
    <w:rsid w:val="00371FB6"/>
    <w:rsid w:val="0037426E"/>
    <w:rsid w:val="003763C1"/>
    <w:rsid w:val="00376BBE"/>
    <w:rsid w:val="0039224F"/>
    <w:rsid w:val="003A232A"/>
    <w:rsid w:val="003A43A4"/>
    <w:rsid w:val="003A564D"/>
    <w:rsid w:val="003A7E18"/>
    <w:rsid w:val="003C4C86"/>
    <w:rsid w:val="003C6258"/>
    <w:rsid w:val="003D5B64"/>
    <w:rsid w:val="003E2904"/>
    <w:rsid w:val="003F23B2"/>
    <w:rsid w:val="00401927"/>
    <w:rsid w:val="00404A03"/>
    <w:rsid w:val="0041027F"/>
    <w:rsid w:val="00412475"/>
    <w:rsid w:val="00423789"/>
    <w:rsid w:val="004272C9"/>
    <w:rsid w:val="004276A2"/>
    <w:rsid w:val="00437093"/>
    <w:rsid w:val="00437941"/>
    <w:rsid w:val="00440F43"/>
    <w:rsid w:val="00441B6F"/>
    <w:rsid w:val="00446221"/>
    <w:rsid w:val="00450E62"/>
    <w:rsid w:val="004539DB"/>
    <w:rsid w:val="00471A80"/>
    <w:rsid w:val="004816C7"/>
    <w:rsid w:val="004D28B1"/>
    <w:rsid w:val="004D305E"/>
    <w:rsid w:val="004D30D8"/>
    <w:rsid w:val="004D4277"/>
    <w:rsid w:val="00502516"/>
    <w:rsid w:val="00505F06"/>
    <w:rsid w:val="00506828"/>
    <w:rsid w:val="0052301E"/>
    <w:rsid w:val="0053056E"/>
    <w:rsid w:val="00532FAE"/>
    <w:rsid w:val="005535D3"/>
    <w:rsid w:val="00554FDA"/>
    <w:rsid w:val="005718E7"/>
    <w:rsid w:val="00576623"/>
    <w:rsid w:val="005801BB"/>
    <w:rsid w:val="005C2689"/>
    <w:rsid w:val="005C4098"/>
    <w:rsid w:val="005C784C"/>
    <w:rsid w:val="005D17F6"/>
    <w:rsid w:val="005D278F"/>
    <w:rsid w:val="005D6FE3"/>
    <w:rsid w:val="005E5539"/>
    <w:rsid w:val="005F5CD9"/>
    <w:rsid w:val="0060296D"/>
    <w:rsid w:val="00602BF5"/>
    <w:rsid w:val="00615DA6"/>
    <w:rsid w:val="00616463"/>
    <w:rsid w:val="00617FDD"/>
    <w:rsid w:val="00633614"/>
    <w:rsid w:val="00633F68"/>
    <w:rsid w:val="00636EB2"/>
    <w:rsid w:val="006375B8"/>
    <w:rsid w:val="00646BEF"/>
    <w:rsid w:val="0066510A"/>
    <w:rsid w:val="00673F9F"/>
    <w:rsid w:val="0068678B"/>
    <w:rsid w:val="00686953"/>
    <w:rsid w:val="00687DEA"/>
    <w:rsid w:val="00687E67"/>
    <w:rsid w:val="00695CE8"/>
    <w:rsid w:val="006967F7"/>
    <w:rsid w:val="006A250C"/>
    <w:rsid w:val="006A7785"/>
    <w:rsid w:val="006B21D3"/>
    <w:rsid w:val="006B57D0"/>
    <w:rsid w:val="006C5210"/>
    <w:rsid w:val="006D00A1"/>
    <w:rsid w:val="006D30FF"/>
    <w:rsid w:val="006D3C69"/>
    <w:rsid w:val="006D6940"/>
    <w:rsid w:val="006F11EC"/>
    <w:rsid w:val="006F292A"/>
    <w:rsid w:val="0070082C"/>
    <w:rsid w:val="007051FB"/>
    <w:rsid w:val="007264E8"/>
    <w:rsid w:val="00735EF3"/>
    <w:rsid w:val="007369E6"/>
    <w:rsid w:val="007408AD"/>
    <w:rsid w:val="00744DCD"/>
    <w:rsid w:val="00746D6F"/>
    <w:rsid w:val="00746E59"/>
    <w:rsid w:val="00750199"/>
    <w:rsid w:val="00754657"/>
    <w:rsid w:val="00754C9A"/>
    <w:rsid w:val="0075599A"/>
    <w:rsid w:val="00760C66"/>
    <w:rsid w:val="00760E8D"/>
    <w:rsid w:val="00761D52"/>
    <w:rsid w:val="007715E3"/>
    <w:rsid w:val="00773A8F"/>
    <w:rsid w:val="0077749E"/>
    <w:rsid w:val="00787C2E"/>
    <w:rsid w:val="00790ADA"/>
    <w:rsid w:val="00792563"/>
    <w:rsid w:val="007A16DC"/>
    <w:rsid w:val="007D18F2"/>
    <w:rsid w:val="007D2288"/>
    <w:rsid w:val="007D44CF"/>
    <w:rsid w:val="007E088F"/>
    <w:rsid w:val="007F7B32"/>
    <w:rsid w:val="00804BC2"/>
    <w:rsid w:val="00806423"/>
    <w:rsid w:val="00812504"/>
    <w:rsid w:val="0081431A"/>
    <w:rsid w:val="0083216F"/>
    <w:rsid w:val="0083742E"/>
    <w:rsid w:val="00860000"/>
    <w:rsid w:val="00863BD3"/>
    <w:rsid w:val="008641ED"/>
    <w:rsid w:val="00866D66"/>
    <w:rsid w:val="008671C6"/>
    <w:rsid w:val="00875803"/>
    <w:rsid w:val="0087728F"/>
    <w:rsid w:val="008863EA"/>
    <w:rsid w:val="00886F74"/>
    <w:rsid w:val="00887A01"/>
    <w:rsid w:val="0089234B"/>
    <w:rsid w:val="008969AE"/>
    <w:rsid w:val="008A5BBA"/>
    <w:rsid w:val="008B459E"/>
    <w:rsid w:val="008D173C"/>
    <w:rsid w:val="008E13AE"/>
    <w:rsid w:val="008E1506"/>
    <w:rsid w:val="008E5D5B"/>
    <w:rsid w:val="008E710C"/>
    <w:rsid w:val="008F0C1F"/>
    <w:rsid w:val="008F69D6"/>
    <w:rsid w:val="00900B3F"/>
    <w:rsid w:val="00902823"/>
    <w:rsid w:val="00905BFA"/>
    <w:rsid w:val="00915994"/>
    <w:rsid w:val="00915CA6"/>
    <w:rsid w:val="00927834"/>
    <w:rsid w:val="00934CBE"/>
    <w:rsid w:val="00935A3D"/>
    <w:rsid w:val="00936BEF"/>
    <w:rsid w:val="009426FA"/>
    <w:rsid w:val="009500A6"/>
    <w:rsid w:val="00957C18"/>
    <w:rsid w:val="009659BA"/>
    <w:rsid w:val="0097579C"/>
    <w:rsid w:val="00975AF0"/>
    <w:rsid w:val="00983040"/>
    <w:rsid w:val="009858C5"/>
    <w:rsid w:val="009A1AB1"/>
    <w:rsid w:val="009A2FBE"/>
    <w:rsid w:val="009B3FB9"/>
    <w:rsid w:val="009C2465"/>
    <w:rsid w:val="009D35A0"/>
    <w:rsid w:val="009D7127"/>
    <w:rsid w:val="009D7EB7"/>
    <w:rsid w:val="009E048A"/>
    <w:rsid w:val="009E08E9"/>
    <w:rsid w:val="009E3DB9"/>
    <w:rsid w:val="009E4562"/>
    <w:rsid w:val="009E6346"/>
    <w:rsid w:val="009E6E35"/>
    <w:rsid w:val="009F0EDA"/>
    <w:rsid w:val="00A03B96"/>
    <w:rsid w:val="00A05B19"/>
    <w:rsid w:val="00A1134E"/>
    <w:rsid w:val="00A24E7E"/>
    <w:rsid w:val="00A258C3"/>
    <w:rsid w:val="00A347C0"/>
    <w:rsid w:val="00A37110"/>
    <w:rsid w:val="00A51431"/>
    <w:rsid w:val="00A539AD"/>
    <w:rsid w:val="00A8661D"/>
    <w:rsid w:val="00A94063"/>
    <w:rsid w:val="00A97A42"/>
    <w:rsid w:val="00AA6219"/>
    <w:rsid w:val="00AA74E0"/>
    <w:rsid w:val="00AB256E"/>
    <w:rsid w:val="00AB703F"/>
    <w:rsid w:val="00AC6BB8"/>
    <w:rsid w:val="00AE008F"/>
    <w:rsid w:val="00AE2F16"/>
    <w:rsid w:val="00B00064"/>
    <w:rsid w:val="00B01FCD"/>
    <w:rsid w:val="00B0419B"/>
    <w:rsid w:val="00B04FC3"/>
    <w:rsid w:val="00B05714"/>
    <w:rsid w:val="00B10373"/>
    <w:rsid w:val="00B1776C"/>
    <w:rsid w:val="00B2432D"/>
    <w:rsid w:val="00B27F9F"/>
    <w:rsid w:val="00B35C2D"/>
    <w:rsid w:val="00B52583"/>
    <w:rsid w:val="00B52896"/>
    <w:rsid w:val="00B61B1D"/>
    <w:rsid w:val="00B7084B"/>
    <w:rsid w:val="00B77A95"/>
    <w:rsid w:val="00B95236"/>
    <w:rsid w:val="00B96BD9"/>
    <w:rsid w:val="00B978C1"/>
    <w:rsid w:val="00BA1B01"/>
    <w:rsid w:val="00BA2641"/>
    <w:rsid w:val="00BB37AA"/>
    <w:rsid w:val="00BC53A0"/>
    <w:rsid w:val="00BD66D3"/>
    <w:rsid w:val="00BD6D13"/>
    <w:rsid w:val="00BE3938"/>
    <w:rsid w:val="00BE62AD"/>
    <w:rsid w:val="00BF121F"/>
    <w:rsid w:val="00BF1401"/>
    <w:rsid w:val="00BF1F80"/>
    <w:rsid w:val="00BF3060"/>
    <w:rsid w:val="00C11522"/>
    <w:rsid w:val="00C166EF"/>
    <w:rsid w:val="00C175A1"/>
    <w:rsid w:val="00C17EB0"/>
    <w:rsid w:val="00C20588"/>
    <w:rsid w:val="00C27F5F"/>
    <w:rsid w:val="00C30A0F"/>
    <w:rsid w:val="00C37E61"/>
    <w:rsid w:val="00C41007"/>
    <w:rsid w:val="00C70F1B"/>
    <w:rsid w:val="00C71A47"/>
    <w:rsid w:val="00C73972"/>
    <w:rsid w:val="00C7464C"/>
    <w:rsid w:val="00C828F3"/>
    <w:rsid w:val="00C85588"/>
    <w:rsid w:val="00C97223"/>
    <w:rsid w:val="00CA60FA"/>
    <w:rsid w:val="00CB1AB5"/>
    <w:rsid w:val="00CB615C"/>
    <w:rsid w:val="00CC1274"/>
    <w:rsid w:val="00CD6755"/>
    <w:rsid w:val="00CD6856"/>
    <w:rsid w:val="00CE0089"/>
    <w:rsid w:val="00CE1FC4"/>
    <w:rsid w:val="00CE793C"/>
    <w:rsid w:val="00CF00DD"/>
    <w:rsid w:val="00CF193C"/>
    <w:rsid w:val="00CF27DF"/>
    <w:rsid w:val="00D173F1"/>
    <w:rsid w:val="00D31FE7"/>
    <w:rsid w:val="00D3700A"/>
    <w:rsid w:val="00D43498"/>
    <w:rsid w:val="00D4422B"/>
    <w:rsid w:val="00D5219A"/>
    <w:rsid w:val="00D61EAA"/>
    <w:rsid w:val="00D67D9F"/>
    <w:rsid w:val="00D74CB0"/>
    <w:rsid w:val="00D8295D"/>
    <w:rsid w:val="00D82A13"/>
    <w:rsid w:val="00D902D3"/>
    <w:rsid w:val="00DC2A65"/>
    <w:rsid w:val="00DC4F4D"/>
    <w:rsid w:val="00DD0C4E"/>
    <w:rsid w:val="00DE0B98"/>
    <w:rsid w:val="00DE15F0"/>
    <w:rsid w:val="00DE5663"/>
    <w:rsid w:val="00DE78AA"/>
    <w:rsid w:val="00E053D0"/>
    <w:rsid w:val="00E15994"/>
    <w:rsid w:val="00E3114E"/>
    <w:rsid w:val="00E31A70"/>
    <w:rsid w:val="00E35B02"/>
    <w:rsid w:val="00E66496"/>
    <w:rsid w:val="00E66B35"/>
    <w:rsid w:val="00E66E10"/>
    <w:rsid w:val="00E72B3E"/>
    <w:rsid w:val="00E7595F"/>
    <w:rsid w:val="00E769F6"/>
    <w:rsid w:val="00E76B10"/>
    <w:rsid w:val="00E8407C"/>
    <w:rsid w:val="00E84F3C"/>
    <w:rsid w:val="00E9748D"/>
    <w:rsid w:val="00EA012C"/>
    <w:rsid w:val="00EC5E5A"/>
    <w:rsid w:val="00EC6A55"/>
    <w:rsid w:val="00ED0288"/>
    <w:rsid w:val="00ED17A1"/>
    <w:rsid w:val="00EE0AE4"/>
    <w:rsid w:val="00EE141A"/>
    <w:rsid w:val="00EE52CB"/>
    <w:rsid w:val="00EF4129"/>
    <w:rsid w:val="00EF581D"/>
    <w:rsid w:val="00EF7FD8"/>
    <w:rsid w:val="00F05FAD"/>
    <w:rsid w:val="00F06F59"/>
    <w:rsid w:val="00F1268F"/>
    <w:rsid w:val="00F17988"/>
    <w:rsid w:val="00F20438"/>
    <w:rsid w:val="00F21B0E"/>
    <w:rsid w:val="00F34600"/>
    <w:rsid w:val="00F41589"/>
    <w:rsid w:val="00F469F0"/>
    <w:rsid w:val="00F53273"/>
    <w:rsid w:val="00F62C4C"/>
    <w:rsid w:val="00F755E4"/>
    <w:rsid w:val="00F77D02"/>
    <w:rsid w:val="00F81BA9"/>
    <w:rsid w:val="00F925D7"/>
    <w:rsid w:val="00F92A63"/>
    <w:rsid w:val="00FA44D6"/>
    <w:rsid w:val="00FA6974"/>
    <w:rsid w:val="00FB2200"/>
    <w:rsid w:val="00FB3A86"/>
    <w:rsid w:val="00FB72DE"/>
    <w:rsid w:val="00FC07EA"/>
    <w:rsid w:val="00FD36C8"/>
    <w:rsid w:val="00FD5514"/>
    <w:rsid w:val="00FD692A"/>
    <w:rsid w:val="00FE0341"/>
    <w:rsid w:val="00FF46C1"/>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BF1F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616463"/>
    <w:rPr>
      <w:rFonts w:ascii="Helvetica" w:hAnsi="Helvetica"/>
      <w:b/>
      <w:bCs/>
      <w:lang w:val="en-US" w:eastAsia="en-US"/>
    </w:rPr>
  </w:style>
  <w:style w:type="character" w:customStyle="1" w:styleId="CommentSubjectChar">
    <w:name w:val="Comment Subject Char"/>
    <w:basedOn w:val="CommentTextChar"/>
    <w:link w:val="CommentSubject"/>
    <w:semiHidden/>
    <w:rsid w:val="00616463"/>
    <w:rPr>
      <w:rFonts w:ascii="Helvetica" w:hAnsi="Helvetica"/>
      <w:b/>
      <w:bCs/>
      <w:lang w:val="nb-NO" w:eastAsia="nb-NO"/>
    </w:rPr>
  </w:style>
  <w:style w:type="paragraph" w:styleId="Caption">
    <w:name w:val="caption"/>
    <w:basedOn w:val="Normal"/>
    <w:next w:val="Normal"/>
    <w:unhideWhenUsed/>
    <w:qFormat/>
    <w:rsid w:val="00900B3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90305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ernard%20Abaabagre\Documents\New%20Paper\New%20Paper.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ernard%20Abaabagre\Documents\New%20Paper\New%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785285884127005E-2"/>
          <c:y val="3.9077286653909304E-2"/>
          <c:w val="0.95177486316381221"/>
          <c:h val="0.79481465215254465"/>
        </c:manualLayout>
      </c:layout>
      <c:barChart>
        <c:barDir val="col"/>
        <c:grouping val="clustered"/>
        <c:varyColors val="0"/>
        <c:ser>
          <c:idx val="0"/>
          <c:order val="0"/>
          <c:tx>
            <c:strRef>
              <c:f>Sheet1!$B$1</c:f>
              <c:strCache>
                <c:ptCount val="1"/>
                <c:pt idx="0">
                  <c:v>GHB</c:v>
                </c:pt>
              </c:strCache>
            </c:strRef>
          </c:tx>
          <c:spPr>
            <a:solidFill>
              <a:srgbClr val="4F81BD"/>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Sheet1!$B$2:$B$4</c:f>
              <c:numCache>
                <c:formatCode>General</c:formatCode>
                <c:ptCount val="3"/>
                <c:pt idx="0">
                  <c:v>11</c:v>
                </c:pt>
                <c:pt idx="1">
                  <c:v>8</c:v>
                </c:pt>
                <c:pt idx="2">
                  <c:v>7</c:v>
                </c:pt>
              </c:numCache>
            </c:numRef>
          </c:val>
          <c:extLst xmlns:c16r2="http://schemas.microsoft.com/office/drawing/2015/06/chart">
            <c:ext xmlns:c16="http://schemas.microsoft.com/office/drawing/2014/chart" uri="{C3380CC4-5D6E-409C-BE32-E72D297353CC}">
              <c16:uniqueId val="{00000000-D7CA-49C1-B104-9B51E87BDFAF}"/>
            </c:ext>
          </c:extLst>
        </c:ser>
        <c:ser>
          <c:idx val="1"/>
          <c:order val="1"/>
          <c:tx>
            <c:strRef>
              <c:f>Sheet1!$C$1</c:f>
              <c:strCache>
                <c:ptCount val="1"/>
                <c:pt idx="0">
                  <c:v>RHB</c:v>
                </c:pt>
              </c:strCache>
            </c:strRef>
          </c:tx>
          <c:spPr>
            <a:solidFill>
              <a:srgbClr val="C0504D"/>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Sheet1!$C$2:$C$4</c:f>
              <c:numCache>
                <c:formatCode>General</c:formatCode>
                <c:ptCount val="3"/>
                <c:pt idx="0">
                  <c:v>8</c:v>
                </c:pt>
                <c:pt idx="1">
                  <c:v>5</c:v>
                </c:pt>
                <c:pt idx="2">
                  <c:v>7</c:v>
                </c:pt>
              </c:numCache>
            </c:numRef>
          </c:val>
          <c:extLst xmlns:c16r2="http://schemas.microsoft.com/office/drawing/2015/06/chart">
            <c:ext xmlns:c16="http://schemas.microsoft.com/office/drawing/2014/chart" uri="{C3380CC4-5D6E-409C-BE32-E72D297353CC}">
              <c16:uniqueId val="{00000001-D7CA-49C1-B104-9B51E87BDFAF}"/>
            </c:ext>
          </c:extLst>
        </c:ser>
        <c:ser>
          <c:idx val="2"/>
          <c:order val="2"/>
          <c:tx>
            <c:strRef>
              <c:f>Sheet1!$D$1</c:f>
              <c:strCache>
                <c:ptCount val="1"/>
                <c:pt idx="0">
                  <c:v>SawD</c:v>
                </c:pt>
              </c:strCache>
            </c:strRef>
          </c:tx>
          <c:spPr>
            <a:solidFill>
              <a:srgbClr val="9BBB59"/>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Sheet1!$D$2:$D$4</c:f>
              <c:numCache>
                <c:formatCode>General</c:formatCode>
                <c:ptCount val="3"/>
                <c:pt idx="0">
                  <c:v>8</c:v>
                </c:pt>
                <c:pt idx="1">
                  <c:v>5</c:v>
                </c:pt>
                <c:pt idx="2">
                  <c:v>6</c:v>
                </c:pt>
              </c:numCache>
            </c:numRef>
          </c:val>
          <c:extLst xmlns:c16r2="http://schemas.microsoft.com/office/drawing/2015/06/chart">
            <c:ext xmlns:c16="http://schemas.microsoft.com/office/drawing/2014/chart" uri="{C3380CC4-5D6E-409C-BE32-E72D297353CC}">
              <c16:uniqueId val="{00000002-D7CA-49C1-B104-9B51E87BDFAF}"/>
            </c:ext>
          </c:extLst>
        </c:ser>
        <c:dLbls>
          <c:showLegendKey val="0"/>
          <c:showVal val="0"/>
          <c:showCatName val="0"/>
          <c:showSerName val="0"/>
          <c:showPercent val="0"/>
          <c:showBubbleSize val="0"/>
        </c:dLbls>
        <c:gapWidth val="219"/>
        <c:overlap val="-27"/>
        <c:axId val="418498728"/>
        <c:axId val="418498336"/>
      </c:barChart>
      <c:catAx>
        <c:axId val="418498728"/>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8434009062904761"/>
              <c:y val="0.89680375610419216"/>
            </c:manualLayout>
          </c:layout>
          <c:overlay val="0"/>
          <c:spPr>
            <a:noFill/>
            <a:ln w="25406">
              <a:noFill/>
            </a:ln>
          </c:spPr>
        </c:title>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18498336"/>
        <c:crosses val="autoZero"/>
        <c:auto val="1"/>
        <c:lblAlgn val="ctr"/>
        <c:lblOffset val="100"/>
        <c:noMultiLvlLbl val="0"/>
      </c:catAx>
      <c:valAx>
        <c:axId val="418498336"/>
        <c:scaling>
          <c:orientation val="minMax"/>
        </c:scaling>
        <c:delete val="0"/>
        <c:axPos val="l"/>
        <c:majorGridlines>
          <c:spPr>
            <a:ln w="9527" cap="flat" cmpd="sng" algn="ctr">
              <a:solidFill>
                <a:schemeClr val="bg1"/>
              </a:solidFill>
              <a:round/>
            </a:ln>
            <a:effectLst/>
          </c:spPr>
        </c:majorGridlines>
        <c:numFmt formatCode="General" sourceLinked="1"/>
        <c:majorTickMark val="none"/>
        <c:minorTickMark val="none"/>
        <c:tickLblPos val="nextTo"/>
        <c:spPr>
          <a:ln w="9527">
            <a:noFill/>
          </a:ln>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18498728"/>
        <c:crosses val="autoZero"/>
        <c:crossBetween val="between"/>
      </c:valAx>
      <c:spPr>
        <a:noFill/>
        <a:ln w="25406">
          <a:noFill/>
        </a:ln>
      </c:spPr>
    </c:plotArea>
    <c:legend>
      <c:legendPos val="b"/>
      <c:layout>
        <c:manualLayout>
          <c:xMode val="edge"/>
          <c:yMode val="edge"/>
          <c:x val="0.33337781461527838"/>
          <c:y val="0.12928200641586468"/>
          <c:w val="0.34579278905926225"/>
          <c:h val="8.1059200933216669E-2"/>
        </c:manualLayout>
      </c:layout>
      <c:overlay val="0"/>
      <c:spPr>
        <a:noFill/>
        <a:ln w="25406">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100251800890634E-2"/>
          <c:y val="5.7419544548632663E-2"/>
          <c:w val="0.91956633867791204"/>
          <c:h val="0.77751146251946723"/>
        </c:manualLayout>
      </c:layout>
      <c:barChart>
        <c:barDir val="col"/>
        <c:grouping val="clustered"/>
        <c:varyColors val="0"/>
        <c:ser>
          <c:idx val="0"/>
          <c:order val="0"/>
          <c:tx>
            <c:strRef>
              <c:f>Sheet1!$B$7</c:f>
              <c:strCache>
                <c:ptCount val="1"/>
                <c:pt idx="0">
                  <c:v>GHB</c:v>
                </c:pt>
              </c:strCache>
            </c:strRef>
          </c:tx>
          <c:spPr>
            <a:solidFill>
              <a:srgbClr val="4F81BD"/>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Sheet1!$B$8:$B$10</c:f>
              <c:numCache>
                <c:formatCode>General</c:formatCode>
                <c:ptCount val="3"/>
                <c:pt idx="0">
                  <c:v>23</c:v>
                </c:pt>
                <c:pt idx="1">
                  <c:v>18</c:v>
                </c:pt>
                <c:pt idx="2">
                  <c:v>17</c:v>
                </c:pt>
              </c:numCache>
            </c:numRef>
          </c:val>
          <c:extLst xmlns:c16r2="http://schemas.microsoft.com/office/drawing/2015/06/chart">
            <c:ext xmlns:c16="http://schemas.microsoft.com/office/drawing/2014/chart" uri="{C3380CC4-5D6E-409C-BE32-E72D297353CC}">
              <c16:uniqueId val="{00000000-AD26-4919-867A-9FB14B97F5E9}"/>
            </c:ext>
          </c:extLst>
        </c:ser>
        <c:ser>
          <c:idx val="1"/>
          <c:order val="1"/>
          <c:tx>
            <c:strRef>
              <c:f>Sheet1!$C$7</c:f>
              <c:strCache>
                <c:ptCount val="1"/>
                <c:pt idx="0">
                  <c:v>RHB</c:v>
                </c:pt>
              </c:strCache>
            </c:strRef>
          </c:tx>
          <c:spPr>
            <a:solidFill>
              <a:srgbClr val="C0504D"/>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Sheet1!$C$8:$C$10</c:f>
              <c:numCache>
                <c:formatCode>General</c:formatCode>
                <c:ptCount val="3"/>
                <c:pt idx="0">
                  <c:v>18</c:v>
                </c:pt>
                <c:pt idx="1">
                  <c:v>16</c:v>
                </c:pt>
                <c:pt idx="2">
                  <c:v>16</c:v>
                </c:pt>
              </c:numCache>
            </c:numRef>
          </c:val>
          <c:extLst xmlns:c16r2="http://schemas.microsoft.com/office/drawing/2015/06/chart">
            <c:ext xmlns:c16="http://schemas.microsoft.com/office/drawing/2014/chart" uri="{C3380CC4-5D6E-409C-BE32-E72D297353CC}">
              <c16:uniqueId val="{00000001-AD26-4919-867A-9FB14B97F5E9}"/>
            </c:ext>
          </c:extLst>
        </c:ser>
        <c:ser>
          <c:idx val="2"/>
          <c:order val="2"/>
          <c:tx>
            <c:strRef>
              <c:f>Sheet1!$D$7</c:f>
              <c:strCache>
                <c:ptCount val="1"/>
                <c:pt idx="0">
                  <c:v>SawD</c:v>
                </c:pt>
              </c:strCache>
            </c:strRef>
          </c:tx>
          <c:spPr>
            <a:solidFill>
              <a:srgbClr val="9BBB59"/>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Sheet1!$D$8:$D$10</c:f>
              <c:numCache>
                <c:formatCode>General</c:formatCode>
                <c:ptCount val="3"/>
                <c:pt idx="0">
                  <c:v>18</c:v>
                </c:pt>
                <c:pt idx="1">
                  <c:v>14</c:v>
                </c:pt>
                <c:pt idx="2">
                  <c:v>15</c:v>
                </c:pt>
              </c:numCache>
            </c:numRef>
          </c:val>
          <c:extLst xmlns:c16r2="http://schemas.microsoft.com/office/drawing/2015/06/chart">
            <c:ext xmlns:c16="http://schemas.microsoft.com/office/drawing/2014/chart" uri="{C3380CC4-5D6E-409C-BE32-E72D297353CC}">
              <c16:uniqueId val="{00000002-AD26-4919-867A-9FB14B97F5E9}"/>
            </c:ext>
          </c:extLst>
        </c:ser>
        <c:dLbls>
          <c:showLegendKey val="0"/>
          <c:showVal val="0"/>
          <c:showCatName val="0"/>
          <c:showSerName val="0"/>
          <c:showPercent val="0"/>
          <c:showBubbleSize val="0"/>
        </c:dLbls>
        <c:gapWidth val="219"/>
        <c:overlap val="-27"/>
        <c:axId val="418499120"/>
        <c:axId val="418499512"/>
      </c:barChart>
      <c:catAx>
        <c:axId val="418499120"/>
        <c:scaling>
          <c:orientation val="minMax"/>
        </c:scaling>
        <c:delete val="0"/>
        <c:axPos val="b"/>
        <c:title>
          <c:tx>
            <c:rich>
              <a:bodyPr/>
              <a:lstStyle/>
              <a:p>
                <a:pPr>
                  <a:defRPr sz="1201"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5988587057967536"/>
              <c:y val="0.86261530586684965"/>
            </c:manualLayout>
          </c:layout>
          <c:overlay val="0"/>
          <c:spPr>
            <a:noFill/>
            <a:ln w="25424">
              <a:noFill/>
            </a:ln>
          </c:spPr>
        </c:title>
        <c:numFmt formatCode="General" sourceLinked="1"/>
        <c:majorTickMark val="none"/>
        <c:minorTickMark val="none"/>
        <c:tickLblPos val="nextTo"/>
        <c:spPr>
          <a:noFill/>
          <a:ln w="9534" cap="flat" cmpd="sng" algn="ctr">
            <a:solidFill>
              <a:schemeClr val="tx1">
                <a:lumMod val="15000"/>
                <a:lumOff val="85000"/>
              </a:schemeClr>
            </a:solidFill>
            <a:round/>
          </a:ln>
          <a:effectLst/>
        </c:spPr>
        <c:txPr>
          <a:bodyPr rot="-60000000" spcFirstLastPara="1" vertOverflow="ellipsis" vert="horz" wrap="square" anchor="ctr" anchorCtr="1"/>
          <a:lstStyle/>
          <a:p>
            <a:pPr>
              <a:defRPr sz="10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18499512"/>
        <c:crosses val="autoZero"/>
        <c:auto val="1"/>
        <c:lblAlgn val="ctr"/>
        <c:lblOffset val="100"/>
        <c:noMultiLvlLbl val="0"/>
      </c:catAx>
      <c:valAx>
        <c:axId val="418499512"/>
        <c:scaling>
          <c:orientation val="minMax"/>
        </c:scaling>
        <c:delete val="0"/>
        <c:axPos val="l"/>
        <c:majorGridlines>
          <c:spPr>
            <a:ln w="9534" cap="flat" cmpd="sng" algn="ctr">
              <a:solidFill>
                <a:schemeClr val="bg1"/>
              </a:solidFill>
              <a:round/>
            </a:ln>
            <a:effectLst/>
          </c:spPr>
        </c:majorGridlines>
        <c:numFmt formatCode="General" sourceLinked="1"/>
        <c:majorTickMark val="none"/>
        <c:minorTickMark val="none"/>
        <c:tickLblPos val="nextTo"/>
        <c:spPr>
          <a:ln w="9534">
            <a:noFill/>
          </a:ln>
        </c:spPr>
        <c:txPr>
          <a:bodyPr rot="-60000000" spcFirstLastPara="1" vertOverflow="ellipsis" vert="horz" wrap="square" anchor="ctr" anchorCtr="1"/>
          <a:lstStyle/>
          <a:p>
            <a:pPr>
              <a:defRPr sz="9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18499120"/>
        <c:crosses val="autoZero"/>
        <c:crossBetween val="between"/>
      </c:valAx>
      <c:spPr>
        <a:noFill/>
        <a:ln w="25424">
          <a:noFill/>
        </a:ln>
      </c:spPr>
    </c:plotArea>
    <c:legend>
      <c:legendPos val="b"/>
      <c:layout>
        <c:manualLayout>
          <c:xMode val="edge"/>
          <c:yMode val="edge"/>
          <c:x val="0.35560019283303873"/>
          <c:y val="0.13483779527559056"/>
          <c:w val="0.34579275804810111"/>
          <c:h val="8.1058792650918615E-2"/>
        </c:manualLayout>
      </c:layout>
      <c:overlay val="0"/>
      <c:spPr>
        <a:noFill/>
        <a:ln w="25424">
          <a:noFill/>
        </a:ln>
      </c:spPr>
      <c:txPr>
        <a:bodyPr rot="0" spcFirstLastPara="1" vertOverflow="ellipsis" vert="horz" wrap="square" anchor="ctr" anchorCtr="1"/>
        <a:lstStyle/>
        <a:p>
          <a:pPr>
            <a:defRPr sz="105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3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850187993554514E-2"/>
          <c:y val="8.4433113893550182E-2"/>
          <c:w val="0.94048310724584683"/>
          <c:h val="0.76185921431952164"/>
        </c:manualLayout>
      </c:layout>
      <c:barChart>
        <c:barDir val="col"/>
        <c:grouping val="clustered"/>
        <c:varyColors val="0"/>
        <c:ser>
          <c:idx val="0"/>
          <c:order val="0"/>
          <c:tx>
            <c:strRef>
              <c:f>Sheet1!$C$13</c:f>
              <c:strCache>
                <c:ptCount val="1"/>
                <c:pt idx="0">
                  <c:v>GHB</c:v>
                </c:pt>
              </c:strCache>
            </c:strRef>
          </c:tx>
          <c:spPr>
            <a:solidFill>
              <a:schemeClr val="accent1"/>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Sheet1!$C$14:$C$16</c:f>
              <c:numCache>
                <c:formatCode>General</c:formatCode>
                <c:ptCount val="3"/>
                <c:pt idx="0">
                  <c:v>28</c:v>
                </c:pt>
                <c:pt idx="1">
                  <c:v>27</c:v>
                </c:pt>
                <c:pt idx="2">
                  <c:v>27</c:v>
                </c:pt>
              </c:numCache>
            </c:numRef>
          </c:val>
          <c:extLst xmlns:c16r2="http://schemas.microsoft.com/office/drawing/2015/06/chart">
            <c:ext xmlns:c16="http://schemas.microsoft.com/office/drawing/2014/chart" uri="{C3380CC4-5D6E-409C-BE32-E72D297353CC}">
              <c16:uniqueId val="{00000000-B808-4411-AD89-1D0605702116}"/>
            </c:ext>
          </c:extLst>
        </c:ser>
        <c:ser>
          <c:idx val="1"/>
          <c:order val="1"/>
          <c:tx>
            <c:strRef>
              <c:f>Sheet1!$D$13</c:f>
              <c:strCache>
                <c:ptCount val="1"/>
                <c:pt idx="0">
                  <c:v>RHB</c:v>
                </c:pt>
              </c:strCache>
            </c:strRef>
          </c:tx>
          <c:spPr>
            <a:solidFill>
              <a:schemeClr val="accent2"/>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Sheet1!$D$14:$D$16</c:f>
              <c:numCache>
                <c:formatCode>General</c:formatCode>
                <c:ptCount val="3"/>
                <c:pt idx="0">
                  <c:v>28</c:v>
                </c:pt>
                <c:pt idx="1">
                  <c:v>28</c:v>
                </c:pt>
                <c:pt idx="2">
                  <c:v>26</c:v>
                </c:pt>
              </c:numCache>
            </c:numRef>
          </c:val>
          <c:extLst xmlns:c16r2="http://schemas.microsoft.com/office/drawing/2015/06/chart">
            <c:ext xmlns:c16="http://schemas.microsoft.com/office/drawing/2014/chart" uri="{C3380CC4-5D6E-409C-BE32-E72D297353CC}">
              <c16:uniqueId val="{00000001-B808-4411-AD89-1D0605702116}"/>
            </c:ext>
          </c:extLst>
        </c:ser>
        <c:ser>
          <c:idx val="2"/>
          <c:order val="2"/>
          <c:tx>
            <c:strRef>
              <c:f>Sheet1!$E$13</c:f>
              <c:strCache>
                <c:ptCount val="1"/>
                <c:pt idx="0">
                  <c:v>SawD</c:v>
                </c:pt>
              </c:strCache>
            </c:strRef>
          </c:tx>
          <c:spPr>
            <a:solidFill>
              <a:schemeClr val="accent3"/>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Sheet1!$E$14:$E$16</c:f>
              <c:numCache>
                <c:formatCode>General</c:formatCode>
                <c:ptCount val="3"/>
                <c:pt idx="0">
                  <c:v>25</c:v>
                </c:pt>
                <c:pt idx="1">
                  <c:v>24</c:v>
                </c:pt>
                <c:pt idx="2">
                  <c:v>23</c:v>
                </c:pt>
              </c:numCache>
            </c:numRef>
          </c:val>
          <c:extLst xmlns:c16r2="http://schemas.microsoft.com/office/drawing/2015/06/chart">
            <c:ext xmlns:c16="http://schemas.microsoft.com/office/drawing/2014/chart" uri="{C3380CC4-5D6E-409C-BE32-E72D297353CC}">
              <c16:uniqueId val="{00000002-B808-4411-AD89-1D0605702116}"/>
            </c:ext>
          </c:extLst>
        </c:ser>
        <c:dLbls>
          <c:showLegendKey val="0"/>
          <c:showVal val="0"/>
          <c:showCatName val="0"/>
          <c:showSerName val="0"/>
          <c:showPercent val="0"/>
          <c:showBubbleSize val="0"/>
        </c:dLbls>
        <c:gapWidth val="219"/>
        <c:overlap val="-27"/>
        <c:axId val="329016776"/>
        <c:axId val="329017952"/>
      </c:barChart>
      <c:catAx>
        <c:axId val="329016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61385674395925471"/>
              <c:y val="0.892088980680693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017952"/>
        <c:crosses val="autoZero"/>
        <c:auto val="1"/>
        <c:lblAlgn val="ctr"/>
        <c:lblOffset val="100"/>
        <c:noMultiLvlLbl val="0"/>
      </c:catAx>
      <c:valAx>
        <c:axId val="329017952"/>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016776"/>
        <c:crosses val="autoZero"/>
        <c:crossBetween val="between"/>
      </c:valAx>
      <c:spPr>
        <a:noFill/>
        <a:ln>
          <a:noFill/>
        </a:ln>
        <a:effectLst/>
      </c:spPr>
    </c:plotArea>
    <c:legend>
      <c:legendPos val="b"/>
      <c:layout>
        <c:manualLayout>
          <c:xMode val="edge"/>
          <c:yMode val="edge"/>
          <c:x val="0.35091810185555544"/>
          <c:y val="4.1132911664730432E-2"/>
          <c:w val="0.34579286964129485"/>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221038916897998E-2"/>
          <c:y val="6.2166648183061633E-2"/>
          <c:w val="0.93583020827432539"/>
          <c:h val="0.8195826401981442"/>
        </c:manualLayout>
      </c:layout>
      <c:barChart>
        <c:barDir val="col"/>
        <c:grouping val="clustered"/>
        <c:varyColors val="0"/>
        <c:ser>
          <c:idx val="0"/>
          <c:order val="0"/>
          <c:tx>
            <c:strRef>
              <c:f>Sheet1!$B$19</c:f>
              <c:strCache>
                <c:ptCount val="1"/>
                <c:pt idx="0">
                  <c:v>GHB</c:v>
                </c:pt>
              </c:strCache>
            </c:strRef>
          </c:tx>
          <c:spPr>
            <a:solidFill>
              <a:srgbClr val="4F81BD"/>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Sheet1!$B$20:$B$22</c:f>
              <c:numCache>
                <c:formatCode>General</c:formatCode>
                <c:ptCount val="3"/>
                <c:pt idx="0">
                  <c:v>28</c:v>
                </c:pt>
                <c:pt idx="1">
                  <c:v>28</c:v>
                </c:pt>
                <c:pt idx="2">
                  <c:v>27</c:v>
                </c:pt>
              </c:numCache>
            </c:numRef>
          </c:val>
          <c:extLst xmlns:c16r2="http://schemas.microsoft.com/office/drawing/2015/06/chart">
            <c:ext xmlns:c16="http://schemas.microsoft.com/office/drawing/2014/chart" uri="{C3380CC4-5D6E-409C-BE32-E72D297353CC}">
              <c16:uniqueId val="{00000000-2AA8-4BD6-81C3-2E3873C6AAE3}"/>
            </c:ext>
          </c:extLst>
        </c:ser>
        <c:ser>
          <c:idx val="1"/>
          <c:order val="1"/>
          <c:tx>
            <c:strRef>
              <c:f>Sheet1!$C$19</c:f>
              <c:strCache>
                <c:ptCount val="1"/>
                <c:pt idx="0">
                  <c:v>RHB</c:v>
                </c:pt>
              </c:strCache>
            </c:strRef>
          </c:tx>
          <c:spPr>
            <a:solidFill>
              <a:srgbClr val="C0504D"/>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Sheet1!$C$20:$C$22</c:f>
              <c:numCache>
                <c:formatCode>General</c:formatCode>
                <c:ptCount val="3"/>
                <c:pt idx="0">
                  <c:v>28</c:v>
                </c:pt>
                <c:pt idx="1">
                  <c:v>28</c:v>
                </c:pt>
                <c:pt idx="2">
                  <c:v>28</c:v>
                </c:pt>
              </c:numCache>
            </c:numRef>
          </c:val>
          <c:extLst xmlns:c16r2="http://schemas.microsoft.com/office/drawing/2015/06/chart">
            <c:ext xmlns:c16="http://schemas.microsoft.com/office/drawing/2014/chart" uri="{C3380CC4-5D6E-409C-BE32-E72D297353CC}">
              <c16:uniqueId val="{00000001-2AA8-4BD6-81C3-2E3873C6AAE3}"/>
            </c:ext>
          </c:extLst>
        </c:ser>
        <c:ser>
          <c:idx val="2"/>
          <c:order val="2"/>
          <c:tx>
            <c:strRef>
              <c:f>Sheet1!$D$19</c:f>
              <c:strCache>
                <c:ptCount val="1"/>
                <c:pt idx="0">
                  <c:v>SawD</c:v>
                </c:pt>
              </c:strCache>
            </c:strRef>
          </c:tx>
          <c:spPr>
            <a:solidFill>
              <a:srgbClr val="9BBB59"/>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Sheet1!$D$20:$D$22</c:f>
              <c:numCache>
                <c:formatCode>General</c:formatCode>
                <c:ptCount val="3"/>
                <c:pt idx="0">
                  <c:v>26</c:v>
                </c:pt>
                <c:pt idx="1">
                  <c:v>25</c:v>
                </c:pt>
                <c:pt idx="2">
                  <c:v>24</c:v>
                </c:pt>
              </c:numCache>
            </c:numRef>
          </c:val>
          <c:extLst xmlns:c16r2="http://schemas.microsoft.com/office/drawing/2015/06/chart">
            <c:ext xmlns:c16="http://schemas.microsoft.com/office/drawing/2014/chart" uri="{C3380CC4-5D6E-409C-BE32-E72D297353CC}">
              <c16:uniqueId val="{00000002-2AA8-4BD6-81C3-2E3873C6AAE3}"/>
            </c:ext>
          </c:extLst>
        </c:ser>
        <c:dLbls>
          <c:showLegendKey val="0"/>
          <c:showVal val="0"/>
          <c:showCatName val="0"/>
          <c:showSerName val="0"/>
          <c:showPercent val="0"/>
          <c:showBubbleSize val="0"/>
        </c:dLbls>
        <c:gapWidth val="219"/>
        <c:overlap val="-27"/>
        <c:axId val="329019128"/>
        <c:axId val="329017168"/>
      </c:barChart>
      <c:catAx>
        <c:axId val="329019128"/>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3829249041711512"/>
              <c:y val="0.9205190196295886"/>
            </c:manualLayout>
          </c:layout>
          <c:overlay val="0"/>
          <c:spPr>
            <a:noFill/>
            <a:ln w="25398">
              <a:noFill/>
            </a:ln>
          </c:spPr>
        </c:title>
        <c:numFmt formatCode="General" sourceLinked="1"/>
        <c:majorTickMark val="none"/>
        <c:minorTickMark val="none"/>
        <c:tickLblPos val="nextTo"/>
        <c:spPr>
          <a:noFill/>
          <a:ln w="28573"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017168"/>
        <c:crosses val="autoZero"/>
        <c:auto val="1"/>
        <c:lblAlgn val="ctr"/>
        <c:lblOffset val="100"/>
        <c:noMultiLvlLbl val="0"/>
      </c:catAx>
      <c:valAx>
        <c:axId val="329017168"/>
        <c:scaling>
          <c:orientation val="minMax"/>
        </c:scaling>
        <c:delete val="0"/>
        <c:axPos val="l"/>
        <c:majorGridlines>
          <c:spPr>
            <a:ln w="9524" cap="flat" cmpd="sng" algn="ctr">
              <a:solidFill>
                <a:schemeClr val="bg1"/>
              </a:solidFill>
              <a:round/>
            </a:ln>
            <a:effectLst/>
          </c:spPr>
        </c:majorGridlines>
        <c:numFmt formatCode="General" sourceLinked="1"/>
        <c:majorTickMark val="none"/>
        <c:minorTickMark val="none"/>
        <c:tickLblPos val="nextTo"/>
        <c:spPr>
          <a:noFill/>
          <a:ln w="28573">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019128"/>
        <c:crosses val="autoZero"/>
        <c:crossBetween val="between"/>
      </c:valAx>
      <c:spPr>
        <a:noFill/>
        <a:ln w="25398">
          <a:noFill/>
        </a:ln>
      </c:spPr>
    </c:plotArea>
    <c:legend>
      <c:legendPos val="b"/>
      <c:layout>
        <c:manualLayout>
          <c:xMode val="edge"/>
          <c:yMode val="edge"/>
          <c:x val="0.33457746558658585"/>
          <c:y val="3.8334996857787562E-4"/>
          <c:w val="0.34579281845088511"/>
          <c:h val="8.1058932381653737E-2"/>
        </c:manualLayout>
      </c:layout>
      <c:overlay val="0"/>
      <c:spPr>
        <a:noFill/>
        <a:ln w="25398">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063146518449911E-2"/>
          <c:y val="5.0925925925925923E-2"/>
          <c:w val="0.92215902423961715"/>
          <c:h val="0.89409667541557303"/>
        </c:manualLayout>
      </c:layout>
      <c:barChart>
        <c:barDir val="col"/>
        <c:grouping val="clustered"/>
        <c:varyColors val="0"/>
        <c:ser>
          <c:idx val="0"/>
          <c:order val="0"/>
          <c:tx>
            <c:strRef>
              <c:f>Sheet1!$C$306</c:f>
              <c:strCache>
                <c:ptCount val="1"/>
                <c:pt idx="0">
                  <c:v>GHB</c:v>
                </c:pt>
              </c:strCache>
            </c:strRef>
          </c:tx>
          <c:spPr>
            <a:solidFill>
              <a:schemeClr val="accent1"/>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Sheet1!$C$307:$C$309</c:f>
              <c:numCache>
                <c:formatCode>General</c:formatCode>
                <c:ptCount val="3"/>
                <c:pt idx="0">
                  <c:v>0</c:v>
                </c:pt>
                <c:pt idx="1">
                  <c:v>2</c:v>
                </c:pt>
                <c:pt idx="2">
                  <c:v>0.75</c:v>
                </c:pt>
              </c:numCache>
            </c:numRef>
          </c:val>
          <c:extLst xmlns:c16r2="http://schemas.microsoft.com/office/drawing/2015/06/chart">
            <c:ext xmlns:c16="http://schemas.microsoft.com/office/drawing/2014/chart" uri="{C3380CC4-5D6E-409C-BE32-E72D297353CC}">
              <c16:uniqueId val="{00000000-0E25-4062-B127-16612528B5FE}"/>
            </c:ext>
          </c:extLst>
        </c:ser>
        <c:ser>
          <c:idx val="1"/>
          <c:order val="1"/>
          <c:tx>
            <c:strRef>
              <c:f>Sheet1!$D$306</c:f>
              <c:strCache>
                <c:ptCount val="1"/>
                <c:pt idx="0">
                  <c:v>RiceHB</c:v>
                </c:pt>
              </c:strCache>
            </c:strRef>
          </c:tx>
          <c:spPr>
            <a:solidFill>
              <a:schemeClr val="accent2"/>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Sheet1!$D$307:$D$309</c:f>
              <c:numCache>
                <c:formatCode>General</c:formatCode>
                <c:ptCount val="3"/>
                <c:pt idx="0">
                  <c:v>0</c:v>
                </c:pt>
                <c:pt idx="1">
                  <c:v>0.75</c:v>
                </c:pt>
                <c:pt idx="2">
                  <c:v>0.25</c:v>
                </c:pt>
              </c:numCache>
            </c:numRef>
          </c:val>
          <c:extLst xmlns:c16r2="http://schemas.microsoft.com/office/drawing/2015/06/chart">
            <c:ext xmlns:c16="http://schemas.microsoft.com/office/drawing/2014/chart" uri="{C3380CC4-5D6E-409C-BE32-E72D297353CC}">
              <c16:uniqueId val="{00000001-0E25-4062-B127-16612528B5FE}"/>
            </c:ext>
          </c:extLst>
        </c:ser>
        <c:ser>
          <c:idx val="2"/>
          <c:order val="2"/>
          <c:tx>
            <c:strRef>
              <c:f>Sheet1!$E$306</c:f>
              <c:strCache>
                <c:ptCount val="1"/>
                <c:pt idx="0">
                  <c:v>SawD</c:v>
                </c:pt>
              </c:strCache>
            </c:strRef>
          </c:tx>
          <c:spPr>
            <a:solidFill>
              <a:schemeClr val="accent3"/>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Sheet1!$E$307:$E$309</c:f>
              <c:numCache>
                <c:formatCode>General</c:formatCode>
                <c:ptCount val="3"/>
                <c:pt idx="0">
                  <c:v>0</c:v>
                </c:pt>
                <c:pt idx="1">
                  <c:v>1.25</c:v>
                </c:pt>
                <c:pt idx="2">
                  <c:v>1.5</c:v>
                </c:pt>
              </c:numCache>
            </c:numRef>
          </c:val>
          <c:extLst xmlns:c16r2="http://schemas.microsoft.com/office/drawing/2015/06/chart">
            <c:ext xmlns:c16="http://schemas.microsoft.com/office/drawing/2014/chart" uri="{C3380CC4-5D6E-409C-BE32-E72D297353CC}">
              <c16:uniqueId val="{00000002-0E25-4062-B127-16612528B5FE}"/>
            </c:ext>
          </c:extLst>
        </c:ser>
        <c:dLbls>
          <c:dLblPos val="outEnd"/>
          <c:showLegendKey val="0"/>
          <c:showVal val="1"/>
          <c:showCatName val="0"/>
          <c:showSerName val="0"/>
          <c:showPercent val="0"/>
          <c:showBubbleSize val="0"/>
        </c:dLbls>
        <c:gapWidth val="219"/>
        <c:overlap val="-27"/>
        <c:axId val="329016384"/>
        <c:axId val="329018344"/>
      </c:barChart>
      <c:catAx>
        <c:axId val="32901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8575" cap="flat" cmpd="sng" algn="ctr">
            <a:solidFill>
              <a:schemeClr val="tx1">
                <a:lumMod val="85000"/>
                <a:lumOff val="1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018344"/>
        <c:crosses val="autoZero"/>
        <c:auto val="1"/>
        <c:lblAlgn val="ctr"/>
        <c:lblOffset val="100"/>
        <c:noMultiLvlLbl val="0"/>
      </c:catAx>
      <c:valAx>
        <c:axId val="329018344"/>
        <c:scaling>
          <c:orientation val="minMax"/>
        </c:scaling>
        <c:delete val="0"/>
        <c:axPos val="l"/>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329016384"/>
        <c:crosses val="autoZero"/>
        <c:crossBetween val="between"/>
      </c:valAx>
      <c:spPr>
        <a:noFill/>
        <a:ln>
          <a:noFill/>
        </a:ln>
        <a:effectLst/>
      </c:spPr>
    </c:plotArea>
    <c:legend>
      <c:legendPos val="b"/>
      <c:layout>
        <c:manualLayout>
          <c:xMode val="edge"/>
          <c:yMode val="edge"/>
          <c:x val="0.30158036127836962"/>
          <c:y val="6.0763342082239678E-2"/>
          <c:w val="0.2164469661880500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210745715609071E-2"/>
          <c:y val="9.2884301624459112E-2"/>
          <c:w val="0.93367826869560966"/>
          <c:h val="0.80729729729729727"/>
        </c:manualLayout>
      </c:layout>
      <c:barChart>
        <c:barDir val="col"/>
        <c:grouping val="clustered"/>
        <c:varyColors val="0"/>
        <c:ser>
          <c:idx val="0"/>
          <c:order val="0"/>
          <c:tx>
            <c:strRef>
              <c:f>Sheet1!$C$25</c:f>
              <c:strCache>
                <c:ptCount val="1"/>
                <c:pt idx="0">
                  <c:v>GHB</c:v>
                </c:pt>
              </c:strCache>
            </c:strRef>
          </c:tx>
          <c:spPr>
            <a:solidFill>
              <a:schemeClr val="accent1"/>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Sheet1!$C$26:$C$28</c:f>
              <c:numCache>
                <c:formatCode>General</c:formatCode>
                <c:ptCount val="3"/>
                <c:pt idx="0">
                  <c:v>2</c:v>
                </c:pt>
                <c:pt idx="1">
                  <c:v>1.25</c:v>
                </c:pt>
                <c:pt idx="2">
                  <c:v>2</c:v>
                </c:pt>
              </c:numCache>
            </c:numRef>
          </c:val>
          <c:extLst xmlns:c16r2="http://schemas.microsoft.com/office/drawing/2015/06/chart">
            <c:ext xmlns:c16="http://schemas.microsoft.com/office/drawing/2014/chart" uri="{C3380CC4-5D6E-409C-BE32-E72D297353CC}">
              <c16:uniqueId val="{00000000-B3BE-42FF-B5F1-ED08982A1C0C}"/>
            </c:ext>
          </c:extLst>
        </c:ser>
        <c:ser>
          <c:idx val="1"/>
          <c:order val="1"/>
          <c:tx>
            <c:strRef>
              <c:f>Sheet1!$D$25</c:f>
              <c:strCache>
                <c:ptCount val="1"/>
                <c:pt idx="0">
                  <c:v>RHB</c:v>
                </c:pt>
              </c:strCache>
            </c:strRef>
          </c:tx>
          <c:spPr>
            <a:solidFill>
              <a:schemeClr val="accent2"/>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Sheet1!$D$26:$D$28</c:f>
              <c:numCache>
                <c:formatCode>General</c:formatCode>
                <c:ptCount val="3"/>
                <c:pt idx="0">
                  <c:v>1</c:v>
                </c:pt>
                <c:pt idx="1">
                  <c:v>1</c:v>
                </c:pt>
                <c:pt idx="2">
                  <c:v>1.5</c:v>
                </c:pt>
              </c:numCache>
            </c:numRef>
          </c:val>
          <c:extLst xmlns:c16r2="http://schemas.microsoft.com/office/drawing/2015/06/chart">
            <c:ext xmlns:c16="http://schemas.microsoft.com/office/drawing/2014/chart" uri="{C3380CC4-5D6E-409C-BE32-E72D297353CC}">
              <c16:uniqueId val="{00000001-B3BE-42FF-B5F1-ED08982A1C0C}"/>
            </c:ext>
          </c:extLst>
        </c:ser>
        <c:ser>
          <c:idx val="2"/>
          <c:order val="2"/>
          <c:tx>
            <c:strRef>
              <c:f>Sheet1!$E$25</c:f>
              <c:strCache>
                <c:ptCount val="1"/>
                <c:pt idx="0">
                  <c:v>RHB</c:v>
                </c:pt>
              </c:strCache>
            </c:strRef>
          </c:tx>
          <c:spPr>
            <a:solidFill>
              <a:schemeClr val="accent3"/>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Sheet1!$E$26:$E$28</c:f>
              <c:numCache>
                <c:formatCode>General</c:formatCode>
                <c:ptCount val="3"/>
                <c:pt idx="0">
                  <c:v>2.5</c:v>
                </c:pt>
                <c:pt idx="1">
                  <c:v>2</c:v>
                </c:pt>
                <c:pt idx="2">
                  <c:v>4</c:v>
                </c:pt>
              </c:numCache>
            </c:numRef>
          </c:val>
          <c:extLst xmlns:c16r2="http://schemas.microsoft.com/office/drawing/2015/06/chart">
            <c:ext xmlns:c16="http://schemas.microsoft.com/office/drawing/2014/chart" uri="{C3380CC4-5D6E-409C-BE32-E72D297353CC}">
              <c16:uniqueId val="{00000002-B3BE-42FF-B5F1-ED08982A1C0C}"/>
            </c:ext>
          </c:extLst>
        </c:ser>
        <c:dLbls>
          <c:showLegendKey val="0"/>
          <c:showVal val="0"/>
          <c:showCatName val="0"/>
          <c:showSerName val="0"/>
          <c:showPercent val="0"/>
          <c:showBubbleSize val="0"/>
        </c:dLbls>
        <c:gapWidth val="219"/>
        <c:overlap val="-27"/>
        <c:axId val="329015600"/>
        <c:axId val="427147344"/>
      </c:barChart>
      <c:catAx>
        <c:axId val="32901560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36182514488414919"/>
              <c:y val="0.9303788040008513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7147344"/>
        <c:crosses val="autoZero"/>
        <c:auto val="1"/>
        <c:lblAlgn val="ctr"/>
        <c:lblOffset val="100"/>
        <c:noMultiLvlLbl val="0"/>
      </c:catAx>
      <c:valAx>
        <c:axId val="427147344"/>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015600"/>
        <c:crosses val="autoZero"/>
        <c:crossBetween val="between"/>
      </c:valAx>
      <c:spPr>
        <a:noFill/>
        <a:ln>
          <a:noFill/>
        </a:ln>
        <a:effectLst/>
      </c:spPr>
    </c:plotArea>
    <c:legend>
      <c:legendPos val="b"/>
      <c:layout>
        <c:manualLayout>
          <c:xMode val="edge"/>
          <c:yMode val="edge"/>
          <c:x val="0.34109513211852821"/>
          <c:y val="1.0782790664680424E-2"/>
          <c:w val="0.33410958005249342"/>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F012-0D7F-4300-980D-1266EAFC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8</Pages>
  <Words>14107</Words>
  <Characters>80413</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3</cp:revision>
  <cp:lastPrinted>1999-07-06T11:00:00Z</cp:lastPrinted>
  <dcterms:created xsi:type="dcterms:W3CDTF">2026-01-17T07:25:00Z</dcterms:created>
  <dcterms:modified xsi:type="dcterms:W3CDTF">2026-01-17T19:28:00Z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7de90e62-e8f7-32de-99fb-36d450925da6</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