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850BD7" w:rsidRPr="00850BD7" w14:paraId="55178BB2" w14:textId="77777777" w:rsidTr="0091079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B3F700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sz w:val="28"/>
                <w:szCs w:val="28"/>
                <w:lang w:val="en-GB"/>
              </w:rPr>
            </w:pPr>
          </w:p>
        </w:tc>
      </w:tr>
      <w:tr w:rsidR="00850BD7" w:rsidRPr="00850BD7" w14:paraId="1AC1E310" w14:textId="77777777" w:rsidTr="00910790">
        <w:trPr>
          <w:trHeight w:val="290"/>
        </w:trPr>
        <w:tc>
          <w:tcPr>
            <w:tcW w:w="1234" w:type="pct"/>
          </w:tcPr>
          <w:p w14:paraId="03571D8F" w14:textId="77777777" w:rsidR="00850BD7" w:rsidRPr="00850BD7" w:rsidRDefault="00850BD7" w:rsidP="00850BD7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</w:pPr>
            <w:r w:rsidRPr="00850BD7"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AE06" w14:textId="77777777" w:rsidR="00850BD7" w:rsidRPr="00850BD7" w:rsidRDefault="00253D31" w:rsidP="00850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850BD7" w:rsidRPr="00850BD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  <w:r w:rsidR="00850BD7" w:rsidRPr="00850BD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50BD7" w:rsidRPr="00850BD7" w14:paraId="23DEAE66" w14:textId="77777777" w:rsidTr="00910790">
        <w:trPr>
          <w:trHeight w:val="290"/>
        </w:trPr>
        <w:tc>
          <w:tcPr>
            <w:tcW w:w="1234" w:type="pct"/>
          </w:tcPr>
          <w:p w14:paraId="1B30B036" w14:textId="77777777" w:rsidR="00850BD7" w:rsidRPr="00850BD7" w:rsidRDefault="00850BD7" w:rsidP="00850BD7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</w:pPr>
            <w:r w:rsidRPr="00850BD7"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C176" w14:textId="77777777" w:rsidR="00850BD7" w:rsidRPr="00850BD7" w:rsidRDefault="00850BD7" w:rsidP="00850BD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8"/>
                <w:lang w:val="en-GB"/>
              </w:rPr>
            </w:pPr>
            <w:r w:rsidRPr="00850BD7">
              <w:rPr>
                <w:rFonts w:ascii="Arial" w:eastAsia="Arial Unicode MS" w:hAnsi="Arial" w:cs="Arial"/>
                <w:b/>
                <w:bCs/>
                <w:sz w:val="20"/>
                <w:szCs w:val="28"/>
                <w:lang w:val="en-GB"/>
              </w:rPr>
              <w:t>Ms_IJECC_152116</w:t>
            </w:r>
          </w:p>
        </w:tc>
      </w:tr>
      <w:tr w:rsidR="00850BD7" w:rsidRPr="00850BD7" w14:paraId="09BF37A9" w14:textId="77777777" w:rsidTr="00910790">
        <w:trPr>
          <w:trHeight w:val="650"/>
        </w:trPr>
        <w:tc>
          <w:tcPr>
            <w:tcW w:w="1234" w:type="pct"/>
          </w:tcPr>
          <w:p w14:paraId="30D5536D" w14:textId="77777777" w:rsidR="00850BD7" w:rsidRPr="00850BD7" w:rsidRDefault="00850BD7" w:rsidP="00850BD7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</w:pPr>
            <w:r w:rsidRPr="00850BD7"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444F" w14:textId="77777777" w:rsidR="00850BD7" w:rsidRPr="00850BD7" w:rsidRDefault="00850BD7" w:rsidP="00850BD7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</w:pPr>
            <w:r w:rsidRPr="00850BD7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 xml:space="preserve">Rhesus monkey induced losses in Muga Culture: A study in </w:t>
            </w:r>
            <w:proofErr w:type="spellStart"/>
            <w:r w:rsidRPr="00850BD7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>Dhakuakhana</w:t>
            </w:r>
            <w:proofErr w:type="spellEnd"/>
            <w:r w:rsidRPr="00850BD7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 xml:space="preserve"> sub-division of Lakhimpur district of </w:t>
            </w:r>
            <w:proofErr w:type="spellStart"/>
            <w:r w:rsidRPr="00850BD7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>Asssam</w:t>
            </w:r>
            <w:proofErr w:type="spellEnd"/>
          </w:p>
        </w:tc>
      </w:tr>
      <w:tr w:rsidR="00850BD7" w:rsidRPr="00850BD7" w14:paraId="2F167527" w14:textId="77777777" w:rsidTr="00910790">
        <w:trPr>
          <w:trHeight w:val="332"/>
        </w:trPr>
        <w:tc>
          <w:tcPr>
            <w:tcW w:w="1234" w:type="pct"/>
          </w:tcPr>
          <w:p w14:paraId="07C70147" w14:textId="77777777" w:rsidR="00850BD7" w:rsidRPr="00850BD7" w:rsidRDefault="00850BD7" w:rsidP="00850BD7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</w:pPr>
            <w:r w:rsidRPr="00850BD7">
              <w:rPr>
                <w:rFonts w:ascii="Arial" w:eastAsia="MS Mincho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B1B5" w14:textId="77777777" w:rsidR="00850BD7" w:rsidRPr="00850BD7" w:rsidRDefault="00850BD7" w:rsidP="00850BD7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</w:pPr>
            <w:r w:rsidRPr="00850BD7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7ACE3E3" w14:textId="1DA00938" w:rsidR="00850BD7" w:rsidRPr="00850BD7" w:rsidRDefault="00850BD7" w:rsidP="00850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50BD7" w:rsidRPr="00850BD7" w14:paraId="7507A619" w14:textId="77777777" w:rsidTr="009107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EAF6903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850BD7"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A5C6125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50BD7" w:rsidRPr="00850BD7" w14:paraId="372A6B4C" w14:textId="77777777" w:rsidTr="00910790">
        <w:tc>
          <w:tcPr>
            <w:tcW w:w="1265" w:type="pct"/>
            <w:noWrap/>
          </w:tcPr>
          <w:p w14:paraId="417C0F3C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6137E7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A8137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B2C1531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23" w:type="pct"/>
          </w:tcPr>
          <w:p w14:paraId="5535B617" w14:textId="77777777" w:rsidR="00850BD7" w:rsidRPr="00850BD7" w:rsidRDefault="00850BD7" w:rsidP="00850BD7">
            <w:pPr>
              <w:spacing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IN"/>
              </w:rPr>
            </w:pPr>
            <w:r w:rsidRPr="00850BD7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0BD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978087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2F939FF1" w14:textId="77777777" w:rsidTr="00910790">
        <w:trPr>
          <w:trHeight w:val="1264"/>
        </w:trPr>
        <w:tc>
          <w:tcPr>
            <w:tcW w:w="1265" w:type="pct"/>
            <w:noWrap/>
          </w:tcPr>
          <w:p w14:paraId="71631B8C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224BB01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26D3A1" w14:textId="77777777" w:rsidR="00850BD7" w:rsidRPr="00850BD7" w:rsidRDefault="00850BD7" w:rsidP="00850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article is useful for persons working in socio-economic areas for community development and livelihood options for those affected by rhesus monkeys raiding the </w:t>
            </w:r>
            <w:proofErr w:type="spellStart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muga</w:t>
            </w:r>
            <w:proofErr w:type="spellEnd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silk crop. Data might give basic data for planning community development. Here data needs to be highlighted and pinpointed.</w:t>
            </w:r>
          </w:p>
        </w:tc>
        <w:tc>
          <w:tcPr>
            <w:tcW w:w="1523" w:type="pct"/>
          </w:tcPr>
          <w:p w14:paraId="2A919F29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7FC72E04" w14:textId="77777777" w:rsidTr="00910790">
        <w:trPr>
          <w:trHeight w:val="1262"/>
        </w:trPr>
        <w:tc>
          <w:tcPr>
            <w:tcW w:w="1265" w:type="pct"/>
            <w:noWrap/>
          </w:tcPr>
          <w:p w14:paraId="4D6BB54B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16E8CC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ED98D3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0CB1C3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2" w:name="_Hlk220787912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Impact of the invasion of the rhesus monkey in </w:t>
            </w:r>
            <w:proofErr w:type="spellStart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muga</w:t>
            </w:r>
            <w:proofErr w:type="spellEnd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cultivation area: A case study </w:t>
            </w: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 the </w:t>
            </w:r>
            <w:proofErr w:type="spellStart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Dhakuakhana</w:t>
            </w:r>
            <w:proofErr w:type="spellEnd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sub-division of Lakhimpur district of Assam</w:t>
            </w:r>
            <w:bookmarkEnd w:id="2"/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90C813F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6C7AE8D2" w14:textId="77777777" w:rsidTr="00910790">
        <w:trPr>
          <w:trHeight w:val="1262"/>
        </w:trPr>
        <w:tc>
          <w:tcPr>
            <w:tcW w:w="1265" w:type="pct"/>
            <w:noWrap/>
          </w:tcPr>
          <w:p w14:paraId="173D5162" w14:textId="77777777" w:rsidR="00850BD7" w:rsidRPr="00850BD7" w:rsidRDefault="00850BD7" w:rsidP="00850BD7">
            <w:pPr>
              <w:keepNext/>
              <w:spacing w:after="0" w:line="240" w:lineRule="auto"/>
              <w:ind w:left="360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667CEE1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786301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No. Comments are given in the body of manuscript.</w:t>
            </w:r>
          </w:p>
        </w:tc>
        <w:tc>
          <w:tcPr>
            <w:tcW w:w="1523" w:type="pct"/>
          </w:tcPr>
          <w:p w14:paraId="607B1253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1D5073A6" w14:textId="77777777" w:rsidTr="00910790">
        <w:trPr>
          <w:trHeight w:val="704"/>
        </w:trPr>
        <w:tc>
          <w:tcPr>
            <w:tcW w:w="1265" w:type="pct"/>
            <w:noWrap/>
          </w:tcPr>
          <w:p w14:paraId="4242A4FE" w14:textId="77777777" w:rsidR="00850BD7" w:rsidRPr="00850BD7" w:rsidRDefault="00850BD7" w:rsidP="00850BD7">
            <w:pPr>
              <w:keepNext/>
              <w:spacing w:after="0" w:line="240" w:lineRule="auto"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1C082E9" w14:textId="77777777" w:rsidR="00850BD7" w:rsidRPr="00850BD7" w:rsidRDefault="00850BD7" w:rsidP="00850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It needs improvement with major revisions suggested</w:t>
            </w:r>
          </w:p>
        </w:tc>
        <w:tc>
          <w:tcPr>
            <w:tcW w:w="1523" w:type="pct"/>
          </w:tcPr>
          <w:p w14:paraId="216AE7EF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3457F2F7" w14:textId="77777777" w:rsidTr="00910790">
        <w:trPr>
          <w:trHeight w:val="703"/>
        </w:trPr>
        <w:tc>
          <w:tcPr>
            <w:tcW w:w="1265" w:type="pct"/>
            <w:noWrap/>
          </w:tcPr>
          <w:p w14:paraId="32716725" w14:textId="77777777" w:rsidR="00850BD7" w:rsidRPr="00850BD7" w:rsidRDefault="00850BD7" w:rsidP="00850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38EC6FD" w14:textId="77777777" w:rsidR="00850BD7" w:rsidRPr="00850BD7" w:rsidRDefault="00850BD7" w:rsidP="00850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Consultation is required.</w:t>
            </w:r>
          </w:p>
        </w:tc>
        <w:tc>
          <w:tcPr>
            <w:tcW w:w="1523" w:type="pct"/>
          </w:tcPr>
          <w:p w14:paraId="5774BBDD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</w:tr>
      <w:tr w:rsidR="00850BD7" w:rsidRPr="00850BD7" w14:paraId="475B7897" w14:textId="77777777" w:rsidTr="00910790">
        <w:trPr>
          <w:trHeight w:val="386"/>
        </w:trPr>
        <w:tc>
          <w:tcPr>
            <w:tcW w:w="1265" w:type="pct"/>
            <w:noWrap/>
          </w:tcPr>
          <w:p w14:paraId="2D10B3DD" w14:textId="77777777" w:rsidR="00850BD7" w:rsidRPr="00850BD7" w:rsidRDefault="00850BD7" w:rsidP="00850BD7">
            <w:pPr>
              <w:keepNext/>
              <w:spacing w:after="0" w:line="240" w:lineRule="auto"/>
              <w:ind w:left="360"/>
              <w:outlineLvl w:val="1"/>
              <w:rPr>
                <w:rFonts w:ascii="Times New Roman" w:eastAsia="MS Mincho" w:hAnsi="Times New Roman" w:cs="Helvetica"/>
                <w:b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4D0FFB9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EF3F44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Language is very poor.</w:t>
            </w:r>
          </w:p>
        </w:tc>
        <w:tc>
          <w:tcPr>
            <w:tcW w:w="1523" w:type="pct"/>
          </w:tcPr>
          <w:p w14:paraId="455ACC46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50BD7" w:rsidRPr="00850BD7" w14:paraId="6DDBE29B" w14:textId="77777777" w:rsidTr="00910790">
        <w:trPr>
          <w:trHeight w:val="1178"/>
        </w:trPr>
        <w:tc>
          <w:tcPr>
            <w:tcW w:w="1265" w:type="pct"/>
            <w:noWrap/>
          </w:tcPr>
          <w:p w14:paraId="1B2E068F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MS Mincho" w:hAnsi="Times New Roman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50BD7">
              <w:rPr>
                <w:rFonts w:ascii="Times New Roman" w:eastAsia="MS Mincho" w:hAnsi="Times New Roman" w:cs="Helvetica"/>
                <w:b/>
                <w:sz w:val="20"/>
                <w:szCs w:val="20"/>
                <w:lang w:val="en-GB"/>
              </w:rPr>
              <w:t xml:space="preserve"> </w:t>
            </w:r>
            <w:r w:rsidRPr="00850BD7">
              <w:rPr>
                <w:rFonts w:ascii="Times New Roman" w:eastAsia="MS Mincho" w:hAnsi="Times New Roman" w:cs="Helvetica"/>
                <w:sz w:val="20"/>
                <w:szCs w:val="20"/>
                <w:lang w:val="en-GB"/>
              </w:rPr>
              <w:t>comments</w:t>
            </w:r>
          </w:p>
          <w:p w14:paraId="4FBE5D49" w14:textId="77777777" w:rsidR="00850BD7" w:rsidRPr="00850BD7" w:rsidRDefault="00850BD7" w:rsidP="00850BD7">
            <w:pPr>
              <w:keepNext/>
              <w:spacing w:after="0" w:line="240" w:lineRule="auto"/>
              <w:outlineLvl w:val="1"/>
              <w:rPr>
                <w:rFonts w:ascii="Times New Roman" w:eastAsia="MS Mincho" w:hAnsi="Times New Roman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0DA258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Methods are highly redundant. Specifically mentioned for each problem and statistical analysis.</w:t>
            </w:r>
          </w:p>
          <w:p w14:paraId="0719E83B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Interpretation of the result must be very specific.</w:t>
            </w:r>
          </w:p>
          <w:p w14:paraId="3AB86A3C" w14:textId="77777777" w:rsidR="00850BD7" w:rsidRDefault="00850BD7" w:rsidP="00850BD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</w:pPr>
            <w:r w:rsidRPr="00850BD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  <w:t>My comments are given in the body of the manuscript for improvement.</w:t>
            </w:r>
          </w:p>
          <w:p w14:paraId="07EEE63F" w14:textId="5D199D67" w:rsidR="00CB71F7" w:rsidRPr="00850BD7" w:rsidRDefault="00CB71F7" w:rsidP="00850BD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03A4F3" w14:textId="77777777" w:rsidR="00850BD7" w:rsidRPr="00850BD7" w:rsidRDefault="00850BD7" w:rsidP="0085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791368B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08E62B12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010F0A57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390C52F2" w14:textId="1F8E7999" w:rsid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37DB9B4E" w14:textId="7EE1C611" w:rsidR="001C131D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36786600" w14:textId="43EDD029" w:rsidR="001C131D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15579DA6" w14:textId="5D479A3B" w:rsidR="001C131D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1EF4BABA" w14:textId="2DAC3DA0" w:rsidR="001C131D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43C4E49D" w14:textId="73832B6E" w:rsidR="001C131D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0A261758" w14:textId="77777777" w:rsidR="001C131D" w:rsidRPr="00850BD7" w:rsidRDefault="001C131D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28D6CF41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p w14:paraId="53D9BE8A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E600A" w:rsidRPr="00340561" w14:paraId="42C1775D" w14:textId="77777777" w:rsidTr="007A18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4BF9" w14:textId="77777777" w:rsidR="006E600A" w:rsidRPr="00340561" w:rsidRDefault="006E600A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297D87" w14:textId="77777777" w:rsidR="006E600A" w:rsidRPr="00340561" w:rsidRDefault="006E600A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600A" w:rsidRPr="00340561" w14:paraId="19CD9A3F" w14:textId="77777777" w:rsidTr="007A184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0407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40D4" w14:textId="77777777" w:rsidR="006E600A" w:rsidRPr="00340561" w:rsidRDefault="006E600A" w:rsidP="007A18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8A3FF61" w14:textId="77777777" w:rsidR="006E600A" w:rsidRPr="008608EB" w:rsidRDefault="006E600A" w:rsidP="007A1844">
            <w:pPr>
              <w:spacing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88D12E" w14:textId="77777777" w:rsidR="006E600A" w:rsidRPr="00340561" w:rsidRDefault="006E600A" w:rsidP="007A18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00A" w:rsidRPr="00340561" w14:paraId="6E09CF03" w14:textId="77777777" w:rsidTr="007A184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0FC4" w14:textId="77777777" w:rsidR="006E600A" w:rsidRPr="00340561" w:rsidRDefault="006E600A" w:rsidP="007A184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DA0CAD7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5EAB" w14:textId="77777777" w:rsidR="006E600A" w:rsidRPr="00340561" w:rsidRDefault="006E600A" w:rsidP="007A184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468150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DBC6EF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F6B95BE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5C687A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20CA9C" w14:textId="77777777" w:rsidR="006E600A" w:rsidRPr="00340561" w:rsidRDefault="006E600A" w:rsidP="007A18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07CB55A3" w14:textId="77777777" w:rsidR="001C131D" w:rsidRDefault="001C131D" w:rsidP="001C131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EA11194" w14:textId="77777777" w:rsidR="001C131D" w:rsidRPr="005F4EDD" w:rsidRDefault="001C131D" w:rsidP="001C131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42C198F" w14:textId="77777777" w:rsidR="001C131D" w:rsidRDefault="001C131D" w:rsidP="001C131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ADD3EAB" w14:textId="77777777" w:rsidR="001C131D" w:rsidRDefault="001C131D" w:rsidP="001C131D">
      <w:proofErr w:type="spellStart"/>
      <w:r>
        <w:rPr>
          <w:rFonts w:ascii="Calibri" w:hAnsi="Calibri" w:cs="Calibri"/>
          <w:color w:val="000000"/>
        </w:rPr>
        <w:t>G.</w:t>
      </w:r>
      <w:proofErr w:type="gramStart"/>
      <w:r>
        <w:rPr>
          <w:rFonts w:ascii="Calibri" w:hAnsi="Calibri" w:cs="Calibri"/>
          <w:color w:val="000000"/>
        </w:rPr>
        <w:t>S.Solanki</w:t>
      </w:r>
      <w:proofErr w:type="spellEnd"/>
      <w:proofErr w:type="gramEnd"/>
      <w:r>
        <w:rPr>
          <w:rFonts w:ascii="Calibri" w:hAnsi="Calibri" w:cs="Calibri"/>
          <w:color w:val="000000"/>
        </w:rPr>
        <w:t>, Mizoram University, India</w:t>
      </w:r>
      <w:r>
        <w:rPr>
          <w:rFonts w:ascii="Calibri" w:hAnsi="Calibri" w:cs="Calibri"/>
          <w:color w:val="000000"/>
        </w:rPr>
        <w:br/>
      </w:r>
    </w:p>
    <w:p w14:paraId="0957882D" w14:textId="77777777" w:rsidR="006E600A" w:rsidRDefault="006E600A" w:rsidP="006E600A">
      <w:bookmarkStart w:id="5" w:name="_GoBack"/>
      <w:bookmarkEnd w:id="5"/>
    </w:p>
    <w:p w14:paraId="7E0FD0FA" w14:textId="77777777" w:rsidR="006E600A" w:rsidRDefault="006E600A" w:rsidP="006E600A"/>
    <w:p w14:paraId="3FD11496" w14:textId="77777777" w:rsidR="006E600A" w:rsidRPr="00375011" w:rsidRDefault="006E600A" w:rsidP="006E600A">
      <w:pPr>
        <w:rPr>
          <w:bCs/>
          <w:u w:val="single"/>
          <w:lang w:val="en-GB"/>
        </w:rPr>
      </w:pPr>
    </w:p>
    <w:bookmarkEnd w:id="4"/>
    <w:p w14:paraId="530F8B71" w14:textId="77777777" w:rsidR="006E600A" w:rsidRDefault="006E600A" w:rsidP="006E600A"/>
    <w:bookmarkEnd w:id="0"/>
    <w:bookmarkEnd w:id="1"/>
    <w:p w14:paraId="636F8A60" w14:textId="77777777" w:rsidR="00850BD7" w:rsidRPr="00850BD7" w:rsidRDefault="00850BD7" w:rsidP="00850BD7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sz w:val="20"/>
          <w:szCs w:val="20"/>
          <w:u w:val="single"/>
          <w:lang w:val="en-GB"/>
        </w:rPr>
      </w:pPr>
    </w:p>
    <w:sectPr w:rsidR="00850BD7" w:rsidRPr="00850BD7" w:rsidSect="009D7C5A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365B0" w14:textId="77777777" w:rsidR="00253D31" w:rsidRDefault="00253D31">
      <w:pPr>
        <w:spacing w:after="0" w:line="240" w:lineRule="auto"/>
      </w:pPr>
      <w:r>
        <w:separator/>
      </w:r>
    </w:p>
  </w:endnote>
  <w:endnote w:type="continuationSeparator" w:id="0">
    <w:p w14:paraId="35CB2370" w14:textId="77777777" w:rsidR="00253D31" w:rsidRDefault="0025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E1C8" w14:textId="77777777" w:rsidR="00BE2AA0" w:rsidRPr="00546343" w:rsidRDefault="00850BD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21607D">
      <w:rPr>
        <w:sz w:val="16"/>
      </w:rPr>
      <w:t xml:space="preserve">Version: </w:t>
    </w:r>
    <w:r>
      <w:rPr>
        <w:sz w:val="16"/>
      </w:rPr>
      <w:t>3</w:t>
    </w:r>
    <w:r w:rsidRPr="0021607D">
      <w:rPr>
        <w:sz w:val="16"/>
      </w:rPr>
      <w:t xml:space="preserve"> (0</w:t>
    </w:r>
    <w:r>
      <w:rPr>
        <w:sz w:val="16"/>
      </w:rPr>
      <w:t>7</w:t>
    </w:r>
    <w:r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611A" w14:textId="77777777" w:rsidR="00253D31" w:rsidRDefault="00253D31">
      <w:pPr>
        <w:spacing w:after="0" w:line="240" w:lineRule="auto"/>
      </w:pPr>
      <w:r>
        <w:separator/>
      </w:r>
    </w:p>
  </w:footnote>
  <w:footnote w:type="continuationSeparator" w:id="0">
    <w:p w14:paraId="62EF6B37" w14:textId="77777777" w:rsidR="00253D31" w:rsidRDefault="0025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E3B7" w14:textId="77777777" w:rsidR="00BE2AA0" w:rsidRDefault="00BE2AA0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0DF045" w14:textId="77777777" w:rsidR="00BE2AA0" w:rsidRPr="00254F80" w:rsidRDefault="00850BD7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AB"/>
    <w:rsid w:val="001C131D"/>
    <w:rsid w:val="00253D31"/>
    <w:rsid w:val="003B3C1B"/>
    <w:rsid w:val="00517624"/>
    <w:rsid w:val="006270AB"/>
    <w:rsid w:val="006E600A"/>
    <w:rsid w:val="006F7918"/>
    <w:rsid w:val="00720C48"/>
    <w:rsid w:val="00850BD7"/>
    <w:rsid w:val="00BE2AA0"/>
    <w:rsid w:val="00C73B8B"/>
    <w:rsid w:val="00CB71F7"/>
    <w:rsid w:val="00D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576B"/>
  <w15:chartTrackingRefBased/>
  <w15:docId w15:val="{82F1098C-DCA8-4E16-9A02-947CCA7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50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BD7"/>
  </w:style>
  <w:style w:type="character" w:styleId="Hyperlink">
    <w:name w:val="Hyperlink"/>
    <w:basedOn w:val="DefaultParagraphFont"/>
    <w:uiPriority w:val="99"/>
    <w:unhideWhenUsed/>
    <w:rsid w:val="006F7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91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131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1186</cp:lastModifiedBy>
  <cp:revision>6</cp:revision>
  <dcterms:created xsi:type="dcterms:W3CDTF">2026-01-31T16:28:00Z</dcterms:created>
  <dcterms:modified xsi:type="dcterms:W3CDTF">2026-02-07T08:30:00Z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a8e694f8-9d99-45cf-98d0-da645101c97c</vt:lpwstr>
  </property>
</Properties>
</file>