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88374" w14:textId="77777777" w:rsidR="008673AD" w:rsidRPr="008673AD" w:rsidRDefault="008673AD" w:rsidP="008673AD">
      <w:pPr>
        <w:spacing w:line="360" w:lineRule="auto"/>
        <w:ind w:left="567" w:hanging="567"/>
        <w:rPr>
          <w:b/>
          <w:bCs/>
          <w:i/>
          <w:iCs/>
          <w:sz w:val="20"/>
          <w:szCs w:val="20"/>
          <w:u w:val="single"/>
          <w:lang w:val="en-US"/>
        </w:rPr>
      </w:pPr>
      <w:r w:rsidRPr="008673AD">
        <w:rPr>
          <w:b/>
          <w:bCs/>
          <w:i/>
          <w:iCs/>
          <w:sz w:val="20"/>
          <w:szCs w:val="20"/>
          <w:u w:val="single"/>
          <w:lang w:val="en-US"/>
        </w:rPr>
        <w:t>Original Research Article</w:t>
      </w:r>
    </w:p>
    <w:p w14:paraId="65B79CDA" w14:textId="552C4F8B" w:rsidR="001E32A0" w:rsidRPr="00E625E9" w:rsidRDefault="006B41CF" w:rsidP="001E32A0">
      <w:pPr>
        <w:spacing w:line="360" w:lineRule="auto"/>
        <w:ind w:left="567" w:hanging="567"/>
        <w:rPr>
          <w:sz w:val="20"/>
          <w:szCs w:val="20"/>
          <w:lang w:val="en-US"/>
        </w:rPr>
      </w:pPr>
      <w:r w:rsidRPr="00E625E9">
        <w:rPr>
          <w:sz w:val="20"/>
          <w:szCs w:val="20"/>
          <w:lang w:val="en-US"/>
        </w:rPr>
        <w:t xml:space="preserve">Assessment </w:t>
      </w:r>
      <w:r w:rsidR="001E32A0" w:rsidRPr="00E625E9">
        <w:rPr>
          <w:sz w:val="20"/>
          <w:szCs w:val="20"/>
          <w:lang w:val="en-US"/>
        </w:rPr>
        <w:t xml:space="preserve">of </w:t>
      </w:r>
      <w:r w:rsidRPr="00E625E9">
        <w:rPr>
          <w:sz w:val="20"/>
          <w:szCs w:val="20"/>
          <w:lang w:val="en-US"/>
        </w:rPr>
        <w:t xml:space="preserve">Phosphorus Bioavailability </w:t>
      </w:r>
      <w:r w:rsidR="001E32A0" w:rsidRPr="00E625E9">
        <w:rPr>
          <w:sz w:val="20"/>
          <w:szCs w:val="20"/>
          <w:lang w:val="en-US"/>
        </w:rPr>
        <w:t xml:space="preserve">and </w:t>
      </w:r>
      <w:r w:rsidR="00A35DA8" w:rsidRPr="00E625E9">
        <w:rPr>
          <w:sz w:val="20"/>
          <w:szCs w:val="20"/>
          <w:lang w:val="en-US"/>
        </w:rPr>
        <w:t xml:space="preserve">Ecological Risk </w:t>
      </w:r>
      <w:r w:rsidR="001E32A0" w:rsidRPr="00E625E9">
        <w:rPr>
          <w:sz w:val="20"/>
          <w:szCs w:val="20"/>
          <w:lang w:val="en-US"/>
        </w:rPr>
        <w:t xml:space="preserve">in </w:t>
      </w:r>
      <w:r w:rsidR="00A35DA8" w:rsidRPr="00E625E9">
        <w:rPr>
          <w:sz w:val="20"/>
          <w:szCs w:val="20"/>
          <w:lang w:val="en-US"/>
        </w:rPr>
        <w:t>Sediments</w:t>
      </w:r>
      <w:r w:rsidR="001E32A0" w:rsidRPr="00E625E9">
        <w:rPr>
          <w:sz w:val="20"/>
          <w:szCs w:val="20"/>
          <w:lang w:val="en-US"/>
        </w:rPr>
        <w:t xml:space="preserve"> from a </w:t>
      </w:r>
      <w:r w:rsidR="00A35DA8" w:rsidRPr="00E625E9">
        <w:rPr>
          <w:sz w:val="20"/>
          <w:szCs w:val="20"/>
          <w:lang w:val="en-US"/>
        </w:rPr>
        <w:t xml:space="preserve">Fish Farming Pond </w:t>
      </w:r>
      <w:r w:rsidR="00384F35">
        <w:rPr>
          <w:sz w:val="20"/>
          <w:szCs w:val="20"/>
          <w:lang w:val="en-US"/>
        </w:rPr>
        <w:t>in</w:t>
      </w:r>
      <w:r w:rsidR="003D21C3">
        <w:rPr>
          <w:sz w:val="20"/>
          <w:szCs w:val="20"/>
          <w:lang w:val="en-US"/>
        </w:rPr>
        <w:t xml:space="preserve"> S</w:t>
      </w:r>
      <w:r w:rsidR="001E32A0" w:rsidRPr="00E625E9">
        <w:rPr>
          <w:sz w:val="20"/>
          <w:szCs w:val="20"/>
          <w:lang w:val="en-US"/>
        </w:rPr>
        <w:t>in</w:t>
      </w:r>
      <w:r w:rsidR="00FD5BE1">
        <w:rPr>
          <w:sz w:val="20"/>
          <w:szCs w:val="20"/>
          <w:lang w:val="en-US"/>
        </w:rPr>
        <w:t>é</w:t>
      </w:r>
      <w:r w:rsidR="001E32A0" w:rsidRPr="00E625E9">
        <w:rPr>
          <w:sz w:val="20"/>
          <w:szCs w:val="20"/>
          <w:lang w:val="en-US"/>
        </w:rPr>
        <w:t>matial</w:t>
      </w:r>
      <w:r w:rsidR="004D6ED2">
        <w:rPr>
          <w:sz w:val="20"/>
          <w:szCs w:val="20"/>
          <w:lang w:val="en-US"/>
        </w:rPr>
        <w:t>i</w:t>
      </w:r>
      <w:r w:rsidR="001E32A0" w:rsidRPr="00E625E9">
        <w:rPr>
          <w:sz w:val="20"/>
          <w:szCs w:val="20"/>
          <w:lang w:val="en-US"/>
        </w:rPr>
        <w:t xml:space="preserve">, </w:t>
      </w:r>
      <w:r w:rsidR="001E32A0" w:rsidRPr="004D6ED2">
        <w:rPr>
          <w:sz w:val="20"/>
          <w:szCs w:val="20"/>
          <w:lang w:val="en-US"/>
        </w:rPr>
        <w:t>Côte d’Ivoire</w:t>
      </w:r>
    </w:p>
    <w:p w14:paraId="447C99EE" w14:textId="77777777" w:rsidR="00D46567" w:rsidRDefault="00D46567" w:rsidP="00023062">
      <w:pPr>
        <w:spacing w:line="360" w:lineRule="auto"/>
        <w:rPr>
          <w:b/>
          <w:bCs/>
          <w:sz w:val="20"/>
          <w:szCs w:val="20"/>
          <w:lang w:val="en-US"/>
        </w:rPr>
      </w:pPr>
    </w:p>
    <w:p w14:paraId="7EE37377" w14:textId="765F6397" w:rsidR="00435345" w:rsidRDefault="00435345" w:rsidP="00023062">
      <w:pPr>
        <w:spacing w:line="360" w:lineRule="auto"/>
        <w:rPr>
          <w:b/>
          <w:bCs/>
          <w:sz w:val="20"/>
          <w:szCs w:val="20"/>
          <w:lang w:val="en-US"/>
        </w:rPr>
      </w:pPr>
      <w:r w:rsidRPr="00B60D84">
        <w:rPr>
          <w:b/>
          <w:bCs/>
          <w:sz w:val="20"/>
          <w:szCs w:val="20"/>
          <w:lang w:val="en-US"/>
        </w:rPr>
        <w:t xml:space="preserve">Abstract </w:t>
      </w:r>
    </w:p>
    <w:p w14:paraId="71DF4E06" w14:textId="2EAE4817" w:rsidR="00C55B11" w:rsidRDefault="00F62E82" w:rsidP="00173606">
      <w:pPr>
        <w:spacing w:line="360" w:lineRule="auto"/>
        <w:jc w:val="both"/>
        <w:rPr>
          <w:sz w:val="20"/>
          <w:szCs w:val="20"/>
          <w:lang w:val="en-US"/>
        </w:rPr>
      </w:pPr>
      <w:r>
        <w:rPr>
          <w:sz w:val="20"/>
          <w:szCs w:val="20"/>
          <w:lang w:val="en-US"/>
        </w:rPr>
        <w:t xml:space="preserve">The intensive and rapid development of </w:t>
      </w:r>
      <w:r w:rsidR="00A6111E">
        <w:rPr>
          <w:sz w:val="20"/>
          <w:szCs w:val="20"/>
          <w:lang w:val="en-US"/>
        </w:rPr>
        <w:t>f</w:t>
      </w:r>
      <w:r w:rsidR="005959E6">
        <w:rPr>
          <w:sz w:val="20"/>
          <w:szCs w:val="20"/>
          <w:lang w:val="en-US"/>
        </w:rPr>
        <w:t xml:space="preserve">ish farming </w:t>
      </w:r>
      <w:r w:rsidR="00CC3BA9">
        <w:rPr>
          <w:sz w:val="20"/>
          <w:szCs w:val="20"/>
          <w:lang w:val="en-US"/>
        </w:rPr>
        <w:t xml:space="preserve">contributes to </w:t>
      </w:r>
      <w:r>
        <w:rPr>
          <w:sz w:val="20"/>
          <w:szCs w:val="20"/>
          <w:lang w:val="en-US"/>
        </w:rPr>
        <w:t xml:space="preserve">the </w:t>
      </w:r>
      <w:r w:rsidR="00CC3BA9">
        <w:rPr>
          <w:sz w:val="20"/>
          <w:szCs w:val="20"/>
          <w:lang w:val="en-US"/>
        </w:rPr>
        <w:t>accumulation</w:t>
      </w:r>
      <w:r>
        <w:rPr>
          <w:sz w:val="20"/>
          <w:szCs w:val="20"/>
          <w:lang w:val="en-US"/>
        </w:rPr>
        <w:t xml:space="preserve"> of</w:t>
      </w:r>
      <w:r w:rsidR="00CC3BA9">
        <w:rPr>
          <w:sz w:val="20"/>
          <w:szCs w:val="20"/>
          <w:lang w:val="en-US"/>
        </w:rPr>
        <w:t xml:space="preserve"> </w:t>
      </w:r>
      <w:r>
        <w:rPr>
          <w:sz w:val="20"/>
          <w:szCs w:val="20"/>
          <w:lang w:val="en-US"/>
        </w:rPr>
        <w:t xml:space="preserve">phosphorus </w:t>
      </w:r>
      <w:r w:rsidR="00CC3BA9">
        <w:rPr>
          <w:sz w:val="20"/>
          <w:szCs w:val="20"/>
          <w:lang w:val="en-US"/>
        </w:rPr>
        <w:t xml:space="preserve">in fish pond. </w:t>
      </w:r>
      <w:r w:rsidR="00A6111E">
        <w:rPr>
          <w:sz w:val="20"/>
          <w:szCs w:val="20"/>
          <w:lang w:val="en-US"/>
        </w:rPr>
        <w:t>S</w:t>
      </w:r>
      <w:r w:rsidR="00CC3BA9">
        <w:rPr>
          <w:sz w:val="20"/>
          <w:szCs w:val="20"/>
          <w:lang w:val="en-US"/>
        </w:rPr>
        <w:t>tudy</w:t>
      </w:r>
      <w:r w:rsidR="00A6111E">
        <w:rPr>
          <w:sz w:val="20"/>
          <w:szCs w:val="20"/>
          <w:lang w:val="en-US"/>
        </w:rPr>
        <w:t xml:space="preserve">ing the </w:t>
      </w:r>
      <w:r w:rsidR="00AC2F08">
        <w:rPr>
          <w:sz w:val="20"/>
          <w:szCs w:val="20"/>
          <w:lang w:val="en-US"/>
        </w:rPr>
        <w:t xml:space="preserve">ecological risk and </w:t>
      </w:r>
      <w:r w:rsidR="00CC3BA9">
        <w:rPr>
          <w:sz w:val="20"/>
          <w:szCs w:val="20"/>
          <w:lang w:val="en-US"/>
        </w:rPr>
        <w:t>phosphorus distribution</w:t>
      </w:r>
      <w:r w:rsidR="00AC2F08">
        <w:rPr>
          <w:sz w:val="20"/>
          <w:szCs w:val="20"/>
          <w:lang w:val="en-US"/>
        </w:rPr>
        <w:t xml:space="preserve"> in sediment</w:t>
      </w:r>
      <w:r w:rsidR="00A6111E">
        <w:rPr>
          <w:sz w:val="20"/>
          <w:szCs w:val="20"/>
          <w:lang w:val="en-US"/>
        </w:rPr>
        <w:t>s</w:t>
      </w:r>
      <w:r w:rsidR="00AC2F08">
        <w:rPr>
          <w:sz w:val="20"/>
          <w:szCs w:val="20"/>
          <w:lang w:val="en-US"/>
        </w:rPr>
        <w:t xml:space="preserve"> </w:t>
      </w:r>
      <w:r w:rsidR="006A1E8F">
        <w:rPr>
          <w:sz w:val="20"/>
          <w:szCs w:val="20"/>
          <w:lang w:val="en-US"/>
        </w:rPr>
        <w:t xml:space="preserve">is important </w:t>
      </w:r>
      <w:r w:rsidR="00A6111E">
        <w:rPr>
          <w:sz w:val="20"/>
          <w:szCs w:val="20"/>
          <w:lang w:val="en-US"/>
        </w:rPr>
        <w:t xml:space="preserve">for </w:t>
      </w:r>
      <w:r w:rsidR="00EC679C">
        <w:rPr>
          <w:sz w:val="20"/>
          <w:szCs w:val="20"/>
          <w:lang w:val="en-US"/>
        </w:rPr>
        <w:t>understanding</w:t>
      </w:r>
      <w:r w:rsidR="00A6111E">
        <w:rPr>
          <w:sz w:val="20"/>
          <w:szCs w:val="20"/>
          <w:lang w:val="en-US"/>
        </w:rPr>
        <w:t xml:space="preserve"> the </w:t>
      </w:r>
      <w:r w:rsidR="00AC2F08">
        <w:rPr>
          <w:sz w:val="20"/>
          <w:szCs w:val="20"/>
          <w:lang w:val="en-US"/>
        </w:rPr>
        <w:t xml:space="preserve">environmental quality of </w:t>
      </w:r>
      <w:r w:rsidR="00A6111E">
        <w:rPr>
          <w:sz w:val="20"/>
          <w:szCs w:val="20"/>
          <w:lang w:val="en-US"/>
        </w:rPr>
        <w:t xml:space="preserve">the pond </w:t>
      </w:r>
      <w:r w:rsidR="00AC2F08">
        <w:rPr>
          <w:sz w:val="20"/>
          <w:szCs w:val="20"/>
          <w:lang w:val="en-US"/>
        </w:rPr>
        <w:t xml:space="preserve">water. </w:t>
      </w:r>
      <w:r w:rsidR="006A1E8F">
        <w:rPr>
          <w:sz w:val="20"/>
          <w:szCs w:val="20"/>
          <w:lang w:val="en-US"/>
        </w:rPr>
        <w:t xml:space="preserve">In this study, the </w:t>
      </w:r>
      <w:r>
        <w:rPr>
          <w:sz w:val="20"/>
          <w:szCs w:val="20"/>
          <w:lang w:val="en-US"/>
        </w:rPr>
        <w:t>sediments from fish farming ponds</w:t>
      </w:r>
      <w:r w:rsidR="00A6111E">
        <w:rPr>
          <w:sz w:val="20"/>
          <w:szCs w:val="20"/>
          <w:lang w:val="en-US"/>
        </w:rPr>
        <w:t xml:space="preserve"> at the </w:t>
      </w:r>
      <w:r w:rsidR="006A1E8F">
        <w:rPr>
          <w:sz w:val="20"/>
          <w:szCs w:val="20"/>
          <w:lang w:val="en-US"/>
        </w:rPr>
        <w:t xml:space="preserve">Lokoli </w:t>
      </w:r>
      <w:r w:rsidR="00A6111E">
        <w:rPr>
          <w:sz w:val="20"/>
          <w:szCs w:val="20"/>
          <w:lang w:val="en-US"/>
        </w:rPr>
        <w:t>E</w:t>
      </w:r>
      <w:r w:rsidR="006A1E8F">
        <w:rPr>
          <w:sz w:val="20"/>
          <w:szCs w:val="20"/>
          <w:lang w:val="en-US"/>
        </w:rPr>
        <w:t xml:space="preserve">cofarm of </w:t>
      </w:r>
      <w:r w:rsidR="00A6111E">
        <w:rPr>
          <w:sz w:val="20"/>
          <w:szCs w:val="20"/>
          <w:lang w:val="en-US"/>
        </w:rPr>
        <w:t xml:space="preserve">the </w:t>
      </w:r>
      <w:r w:rsidR="006A1E8F">
        <w:rPr>
          <w:sz w:val="20"/>
          <w:szCs w:val="20"/>
          <w:lang w:val="en-US"/>
        </w:rPr>
        <w:t xml:space="preserve">Sinematiali department </w:t>
      </w:r>
      <w:r w:rsidR="00173606">
        <w:rPr>
          <w:sz w:val="20"/>
          <w:szCs w:val="20"/>
          <w:lang w:val="en-US"/>
        </w:rPr>
        <w:t>were analyzed</w:t>
      </w:r>
      <w:r w:rsidR="00A6111E">
        <w:rPr>
          <w:sz w:val="20"/>
          <w:szCs w:val="20"/>
          <w:lang w:val="en-US"/>
        </w:rPr>
        <w:t xml:space="preserve"> using</w:t>
      </w:r>
      <w:r w:rsidR="006A1E8F">
        <w:rPr>
          <w:sz w:val="20"/>
          <w:szCs w:val="20"/>
          <w:lang w:val="en-US"/>
        </w:rPr>
        <w:t xml:space="preserve"> </w:t>
      </w:r>
      <w:r>
        <w:rPr>
          <w:sz w:val="20"/>
          <w:szCs w:val="20"/>
          <w:lang w:val="en-US"/>
        </w:rPr>
        <w:t xml:space="preserve">the Heltjes and Lijklema (H&amp;L) </w:t>
      </w:r>
      <w:r w:rsidR="00A6111E">
        <w:rPr>
          <w:sz w:val="20"/>
          <w:szCs w:val="20"/>
          <w:lang w:val="en-US"/>
        </w:rPr>
        <w:t xml:space="preserve">method </w:t>
      </w:r>
      <w:r>
        <w:rPr>
          <w:sz w:val="20"/>
          <w:szCs w:val="20"/>
          <w:lang w:val="en-US"/>
        </w:rPr>
        <w:t xml:space="preserve">and single pollution index </w:t>
      </w:r>
      <w:r w:rsidR="006A1E8F">
        <w:rPr>
          <w:sz w:val="20"/>
          <w:szCs w:val="20"/>
          <w:lang w:val="en-US"/>
        </w:rPr>
        <w:t xml:space="preserve">to evaluate </w:t>
      </w:r>
      <w:r>
        <w:rPr>
          <w:sz w:val="20"/>
          <w:szCs w:val="20"/>
          <w:lang w:val="en-US"/>
        </w:rPr>
        <w:t xml:space="preserve">the </w:t>
      </w:r>
      <w:r w:rsidR="00A6111E">
        <w:rPr>
          <w:sz w:val="20"/>
          <w:szCs w:val="20"/>
          <w:lang w:val="en-US"/>
        </w:rPr>
        <w:t xml:space="preserve">morphological form of </w:t>
      </w:r>
      <w:r>
        <w:rPr>
          <w:sz w:val="20"/>
          <w:szCs w:val="20"/>
          <w:lang w:val="en-US"/>
        </w:rPr>
        <w:t xml:space="preserve">phosphorus and ecological risk, respectively. </w:t>
      </w:r>
      <w:r w:rsidR="00C22E08">
        <w:rPr>
          <w:sz w:val="20"/>
          <w:szCs w:val="20"/>
          <w:lang w:val="en-US"/>
        </w:rPr>
        <w:t>S</w:t>
      </w:r>
      <w:r w:rsidR="00662FCF">
        <w:rPr>
          <w:sz w:val="20"/>
          <w:szCs w:val="20"/>
          <w:lang w:val="en-US"/>
        </w:rPr>
        <w:t xml:space="preserve">ediments </w:t>
      </w:r>
      <w:r w:rsidR="00384F35">
        <w:rPr>
          <w:sz w:val="20"/>
          <w:szCs w:val="20"/>
          <w:lang w:val="en-US"/>
        </w:rPr>
        <w:t>characterization</w:t>
      </w:r>
      <w:r w:rsidR="00662FCF">
        <w:rPr>
          <w:sz w:val="20"/>
          <w:szCs w:val="20"/>
          <w:lang w:val="en-US"/>
        </w:rPr>
        <w:t xml:space="preserve"> reveals that they are acidic (average pH</w:t>
      </w:r>
      <w:r w:rsidR="00A9339A">
        <w:rPr>
          <w:sz w:val="20"/>
          <w:szCs w:val="20"/>
          <w:lang w:val="en-US"/>
        </w:rPr>
        <w:t>=</w:t>
      </w:r>
      <w:r w:rsidR="00563310">
        <w:rPr>
          <w:sz w:val="20"/>
          <w:szCs w:val="20"/>
          <w:lang w:val="en-US"/>
        </w:rPr>
        <w:t xml:space="preserve"> 3.86±0.28</w:t>
      </w:r>
      <w:r w:rsidR="00662FCF">
        <w:rPr>
          <w:sz w:val="20"/>
          <w:szCs w:val="20"/>
          <w:lang w:val="en-US"/>
        </w:rPr>
        <w:t>)</w:t>
      </w:r>
      <w:r w:rsidR="00C22E08">
        <w:rPr>
          <w:sz w:val="20"/>
          <w:szCs w:val="20"/>
          <w:lang w:val="en-US"/>
        </w:rPr>
        <w:t xml:space="preserve"> and</w:t>
      </w:r>
      <w:r w:rsidR="00662FCF">
        <w:rPr>
          <w:sz w:val="20"/>
          <w:szCs w:val="20"/>
          <w:lang w:val="en-US"/>
        </w:rPr>
        <w:t xml:space="preserve">, predominantly composed </w:t>
      </w:r>
      <w:r w:rsidR="00C22E08">
        <w:rPr>
          <w:sz w:val="20"/>
          <w:szCs w:val="20"/>
          <w:lang w:val="en-US"/>
        </w:rPr>
        <w:t xml:space="preserve">of </w:t>
      </w:r>
      <w:r w:rsidR="00662FCF">
        <w:rPr>
          <w:sz w:val="20"/>
          <w:szCs w:val="20"/>
          <w:lang w:val="en-US"/>
        </w:rPr>
        <w:t>coarse particle</w:t>
      </w:r>
      <w:r w:rsidR="00C22E08">
        <w:rPr>
          <w:sz w:val="20"/>
          <w:szCs w:val="20"/>
          <w:lang w:val="en-US"/>
        </w:rPr>
        <w:t>s, with</w:t>
      </w:r>
      <w:r w:rsidR="00662FCF">
        <w:rPr>
          <w:sz w:val="20"/>
          <w:szCs w:val="20"/>
          <w:lang w:val="en-US"/>
        </w:rPr>
        <w:t xml:space="preserve"> total organic carbon proportion of 12%. T</w:t>
      </w:r>
      <w:r w:rsidR="00EC679C">
        <w:rPr>
          <w:sz w:val="20"/>
          <w:szCs w:val="20"/>
          <w:lang w:val="en-US"/>
        </w:rPr>
        <w:t>he</w:t>
      </w:r>
      <w:r w:rsidR="00A619C7">
        <w:rPr>
          <w:sz w:val="20"/>
          <w:szCs w:val="20"/>
          <w:lang w:val="en-US"/>
        </w:rPr>
        <w:t xml:space="preserve"> results showed that the bioavailable fractions of phosphorus were distributed in decreasing following order: P-soluble &gt; </w:t>
      </w:r>
      <w:r w:rsidR="00163732" w:rsidRPr="00163732">
        <w:rPr>
          <w:sz w:val="20"/>
          <w:szCs w:val="20"/>
          <w:lang w:val="en-US"/>
        </w:rPr>
        <w:t xml:space="preserve">P-Fe+Al </w:t>
      </w:r>
      <w:r w:rsidR="00A619C7" w:rsidRPr="00163732">
        <w:rPr>
          <w:sz w:val="20"/>
          <w:szCs w:val="20"/>
          <w:lang w:val="en-US"/>
        </w:rPr>
        <w:t xml:space="preserve">&gt; </w:t>
      </w:r>
      <w:r w:rsidR="00163732" w:rsidRPr="00163732">
        <w:rPr>
          <w:sz w:val="20"/>
          <w:szCs w:val="20"/>
          <w:lang w:val="en-US"/>
        </w:rPr>
        <w:t xml:space="preserve">P-Ca </w:t>
      </w:r>
      <w:r w:rsidR="00442EF7">
        <w:rPr>
          <w:sz w:val="20"/>
          <w:szCs w:val="20"/>
          <w:lang w:val="en-US"/>
        </w:rPr>
        <w:t>and the inorganic phosphorus were higher than organic phosphorus. The pollution index results indicates that the sediment phosphorus concentration in the study area caused no pollution</w:t>
      </w:r>
      <w:r w:rsidR="007E717D">
        <w:rPr>
          <w:sz w:val="20"/>
          <w:szCs w:val="20"/>
          <w:lang w:val="en-US"/>
        </w:rPr>
        <w:t xml:space="preserve"> with Pi values less than 0.5. However, the significant correlation observed between phosphorus exchangeable or soluble fraction and total phosphorus indicated that the bioavailable phosphorus fraction </w:t>
      </w:r>
      <w:r w:rsidR="009F0EC6">
        <w:rPr>
          <w:sz w:val="20"/>
          <w:szCs w:val="20"/>
          <w:lang w:val="en-US"/>
        </w:rPr>
        <w:t xml:space="preserve">may threated quality of basin water with the intensification of fish farming activities. </w:t>
      </w:r>
    </w:p>
    <w:p w14:paraId="23337A4D" w14:textId="38A646C8" w:rsidR="002F7C7B" w:rsidRPr="00C55B11" w:rsidRDefault="002F7C7B" w:rsidP="00F62E82">
      <w:pPr>
        <w:spacing w:line="360" w:lineRule="auto"/>
        <w:jc w:val="both"/>
        <w:rPr>
          <w:sz w:val="20"/>
          <w:szCs w:val="20"/>
          <w:lang w:val="en-US"/>
        </w:rPr>
      </w:pPr>
      <w:r w:rsidRPr="00563310">
        <w:rPr>
          <w:b/>
          <w:bCs/>
          <w:sz w:val="20"/>
          <w:szCs w:val="20"/>
          <w:lang w:val="en-US"/>
        </w:rPr>
        <w:t>Keywords</w:t>
      </w:r>
      <w:r>
        <w:rPr>
          <w:sz w:val="20"/>
          <w:szCs w:val="20"/>
          <w:lang w:val="en-US"/>
        </w:rPr>
        <w:t>: phosphorus, fish farming, sediments, inorganic phosphorus, Heltjes and Lijklema method, ecological risk</w:t>
      </w:r>
    </w:p>
    <w:p w14:paraId="7358286A" w14:textId="6C887EE1" w:rsidR="00435345" w:rsidRPr="00891605" w:rsidRDefault="00435345" w:rsidP="00023062">
      <w:pPr>
        <w:spacing w:line="360" w:lineRule="auto"/>
        <w:rPr>
          <w:b/>
          <w:bCs/>
          <w:sz w:val="20"/>
          <w:szCs w:val="20"/>
          <w:lang w:val="en-US"/>
        </w:rPr>
      </w:pPr>
      <w:r w:rsidRPr="00891605">
        <w:rPr>
          <w:b/>
          <w:bCs/>
          <w:sz w:val="20"/>
          <w:szCs w:val="20"/>
          <w:lang w:val="en-US"/>
        </w:rPr>
        <w:t xml:space="preserve">Introduction </w:t>
      </w:r>
    </w:p>
    <w:p w14:paraId="0AE1C7A3" w14:textId="2FA8D8A0" w:rsidR="00B95E7E" w:rsidRDefault="00B95E7E" w:rsidP="009D4127">
      <w:pPr>
        <w:spacing w:line="360" w:lineRule="auto"/>
        <w:jc w:val="both"/>
        <w:rPr>
          <w:sz w:val="20"/>
          <w:szCs w:val="20"/>
          <w:lang w:val="en-US"/>
        </w:rPr>
      </w:pPr>
      <w:r>
        <w:rPr>
          <w:sz w:val="20"/>
          <w:szCs w:val="20"/>
          <w:lang w:val="en-US"/>
        </w:rPr>
        <w:t xml:space="preserve">Rapid urbanization and population </w:t>
      </w:r>
      <w:r w:rsidR="009D4127">
        <w:rPr>
          <w:sz w:val="20"/>
          <w:szCs w:val="20"/>
          <w:lang w:val="en-US"/>
        </w:rPr>
        <w:t xml:space="preserve">growth </w:t>
      </w:r>
      <w:r>
        <w:rPr>
          <w:sz w:val="20"/>
          <w:szCs w:val="20"/>
          <w:lang w:val="en-US"/>
        </w:rPr>
        <w:t xml:space="preserve">increase the consumption of fish and the demand of high quality of animal protein. The fish farming </w:t>
      </w:r>
      <w:r w:rsidR="00622E71">
        <w:rPr>
          <w:sz w:val="20"/>
          <w:szCs w:val="20"/>
          <w:lang w:val="en-US"/>
        </w:rPr>
        <w:t xml:space="preserve">is one of the fastest responses, </w:t>
      </w:r>
      <w:r>
        <w:rPr>
          <w:sz w:val="20"/>
          <w:szCs w:val="20"/>
          <w:lang w:val="en-US"/>
        </w:rPr>
        <w:t xml:space="preserve">which can provide sufficiency and high-quality fish protein and nutrition security in the world </w:t>
      </w:r>
      <w:r w:rsidR="00E625E9">
        <w:rPr>
          <w:sz w:val="20"/>
          <w:szCs w:val="20"/>
          <w:lang w:val="en-US"/>
        </w:rPr>
        <w:t xml:space="preserve">[1; </w:t>
      </w:r>
      <w:r w:rsidR="00E625E9" w:rsidRPr="005A7D28">
        <w:rPr>
          <w:sz w:val="20"/>
          <w:szCs w:val="20"/>
          <w:lang w:val="en-US"/>
        </w:rPr>
        <w:t>2]</w:t>
      </w:r>
      <w:r w:rsidRPr="005A7D28">
        <w:rPr>
          <w:sz w:val="20"/>
          <w:szCs w:val="20"/>
          <w:lang w:val="en-US"/>
        </w:rPr>
        <w:t>.</w:t>
      </w:r>
      <w:r>
        <w:rPr>
          <w:sz w:val="20"/>
          <w:szCs w:val="20"/>
          <w:lang w:val="en-US"/>
        </w:rPr>
        <w:t xml:space="preserve"> However, the excessive sediment generation and accumulation in fish pond contribute to </w:t>
      </w:r>
      <w:r w:rsidR="009D4127">
        <w:rPr>
          <w:sz w:val="20"/>
          <w:szCs w:val="20"/>
          <w:lang w:val="en-US"/>
        </w:rPr>
        <w:t xml:space="preserve">increasing </w:t>
      </w:r>
      <w:r>
        <w:rPr>
          <w:sz w:val="20"/>
          <w:szCs w:val="20"/>
          <w:lang w:val="en-US"/>
        </w:rPr>
        <w:t xml:space="preserve">concern and negative impact on water and sediment quality of aquatic ecosystem. </w:t>
      </w:r>
      <w:r w:rsidR="00C33A8B">
        <w:rPr>
          <w:sz w:val="20"/>
          <w:szCs w:val="20"/>
          <w:lang w:val="en-US"/>
        </w:rPr>
        <w:t xml:space="preserve">This excessive accumulation of sediment load can lead ponds depth and threaten the availability of dissolved oxygen </w:t>
      </w:r>
      <w:r w:rsidR="00E625E9">
        <w:rPr>
          <w:sz w:val="20"/>
          <w:szCs w:val="20"/>
          <w:lang w:val="en-US"/>
        </w:rPr>
        <w:t>[3]</w:t>
      </w:r>
      <w:r w:rsidR="00C33A8B">
        <w:rPr>
          <w:sz w:val="20"/>
          <w:szCs w:val="20"/>
          <w:lang w:val="en-US"/>
        </w:rPr>
        <w:t xml:space="preserve">. Furthermore, </w:t>
      </w:r>
      <w:r w:rsidR="00077788">
        <w:rPr>
          <w:sz w:val="20"/>
          <w:szCs w:val="20"/>
          <w:lang w:val="en-US"/>
        </w:rPr>
        <w:t xml:space="preserve">fish farm generated </w:t>
      </w:r>
      <w:r w:rsidR="00C33A8B">
        <w:rPr>
          <w:sz w:val="20"/>
          <w:szCs w:val="20"/>
          <w:lang w:val="en-US"/>
        </w:rPr>
        <w:t xml:space="preserve">considerable amount of nutriment derived </w:t>
      </w:r>
      <w:r w:rsidR="00077788">
        <w:rPr>
          <w:sz w:val="20"/>
          <w:szCs w:val="20"/>
          <w:lang w:val="en-US"/>
        </w:rPr>
        <w:t>from uneaten feed, fish faeces and, the metabolism execution product</w:t>
      </w:r>
      <w:r w:rsidR="00C8233B">
        <w:rPr>
          <w:sz w:val="20"/>
          <w:szCs w:val="20"/>
          <w:lang w:val="en-US"/>
        </w:rPr>
        <w:t xml:space="preserve"> </w:t>
      </w:r>
      <w:r w:rsidR="00E625E9" w:rsidRPr="005A7D28">
        <w:rPr>
          <w:sz w:val="20"/>
          <w:szCs w:val="20"/>
          <w:lang w:val="en-US"/>
        </w:rPr>
        <w:t>[4]</w:t>
      </w:r>
      <w:r w:rsidR="000D3AE0" w:rsidRPr="005A7D28">
        <w:rPr>
          <w:sz w:val="20"/>
          <w:szCs w:val="20"/>
          <w:lang w:val="en-US"/>
        </w:rPr>
        <w:t>.</w:t>
      </w:r>
      <w:r w:rsidR="000D3AE0">
        <w:rPr>
          <w:sz w:val="20"/>
          <w:szCs w:val="20"/>
          <w:lang w:val="en-US"/>
        </w:rPr>
        <w:t xml:space="preserve"> </w:t>
      </w:r>
    </w:p>
    <w:p w14:paraId="6ED538E0" w14:textId="7B8B50D5" w:rsidR="0015351A" w:rsidRDefault="003F0C26" w:rsidP="00353E32">
      <w:pPr>
        <w:spacing w:line="360" w:lineRule="auto"/>
        <w:jc w:val="both"/>
        <w:rPr>
          <w:sz w:val="20"/>
          <w:szCs w:val="20"/>
          <w:lang w:val="en-US"/>
        </w:rPr>
      </w:pPr>
      <w:r>
        <w:rPr>
          <w:sz w:val="20"/>
          <w:szCs w:val="20"/>
          <w:lang w:val="en-US"/>
        </w:rPr>
        <w:t>P</w:t>
      </w:r>
      <w:r w:rsidR="0012236C" w:rsidRPr="0012236C">
        <w:rPr>
          <w:sz w:val="20"/>
          <w:szCs w:val="20"/>
          <w:lang w:val="en-US"/>
        </w:rPr>
        <w:t>hosphorus (P) plays a key role</w:t>
      </w:r>
      <w:r w:rsidR="003808CD">
        <w:rPr>
          <w:sz w:val="20"/>
          <w:szCs w:val="20"/>
          <w:lang w:val="en-US"/>
        </w:rPr>
        <w:t xml:space="preserve">, </w:t>
      </w:r>
      <w:r w:rsidR="000C344B">
        <w:rPr>
          <w:sz w:val="20"/>
          <w:szCs w:val="20"/>
          <w:lang w:val="en-US"/>
        </w:rPr>
        <w:t>it’s</w:t>
      </w:r>
      <w:r w:rsidR="0012236C" w:rsidRPr="0012236C">
        <w:rPr>
          <w:sz w:val="20"/>
          <w:szCs w:val="20"/>
          <w:lang w:val="en-US"/>
        </w:rPr>
        <w:t xml:space="preserve"> </w:t>
      </w:r>
      <w:r w:rsidR="003808CD">
        <w:rPr>
          <w:sz w:val="20"/>
          <w:szCs w:val="20"/>
          <w:lang w:val="en-US"/>
        </w:rPr>
        <w:t>a</w:t>
      </w:r>
      <w:r w:rsidR="0012236C" w:rsidRPr="0012236C">
        <w:rPr>
          <w:sz w:val="20"/>
          <w:szCs w:val="20"/>
          <w:lang w:val="en-US"/>
        </w:rPr>
        <w:t xml:space="preserve"> non-metallic chemical element,</w:t>
      </w:r>
      <w:r w:rsidR="0012236C">
        <w:rPr>
          <w:sz w:val="20"/>
          <w:szCs w:val="20"/>
          <w:lang w:val="en-US"/>
        </w:rPr>
        <w:t xml:space="preserve"> </w:t>
      </w:r>
      <w:r>
        <w:rPr>
          <w:sz w:val="20"/>
          <w:szCs w:val="20"/>
          <w:lang w:val="en-US"/>
        </w:rPr>
        <w:t xml:space="preserve">and the </w:t>
      </w:r>
      <w:r w:rsidR="0012236C" w:rsidRPr="0012236C">
        <w:rPr>
          <w:sz w:val="20"/>
          <w:szCs w:val="20"/>
          <w:lang w:val="en-US"/>
        </w:rPr>
        <w:t>eleventh most abundant constituent of the Earth's crust (0.12</w:t>
      </w:r>
      <w:r w:rsidR="0012236C">
        <w:rPr>
          <w:sz w:val="20"/>
          <w:szCs w:val="20"/>
          <w:lang w:val="en-US"/>
        </w:rPr>
        <w:t xml:space="preserve"> </w:t>
      </w:r>
      <w:r w:rsidR="0012236C" w:rsidRPr="0012236C">
        <w:rPr>
          <w:sz w:val="20"/>
          <w:szCs w:val="20"/>
          <w:lang w:val="en-US"/>
        </w:rPr>
        <w:t>%), where it is mainly present in the form of phosphates associated with various elements</w:t>
      </w:r>
      <w:r w:rsidR="0012236C">
        <w:rPr>
          <w:sz w:val="20"/>
          <w:szCs w:val="20"/>
          <w:lang w:val="en-US"/>
        </w:rPr>
        <w:t xml:space="preserve"> </w:t>
      </w:r>
      <w:r w:rsidR="0012236C" w:rsidRPr="0012236C">
        <w:rPr>
          <w:sz w:val="20"/>
          <w:szCs w:val="20"/>
          <w:lang w:val="en-US"/>
        </w:rPr>
        <w:t>such as aluminum, calcium, iron, and manganese</w:t>
      </w:r>
      <w:r w:rsidR="001D1F92">
        <w:rPr>
          <w:sz w:val="20"/>
          <w:szCs w:val="20"/>
          <w:lang w:val="en-US"/>
        </w:rPr>
        <w:t xml:space="preserve"> [5;6]</w:t>
      </w:r>
      <w:r w:rsidR="0012236C" w:rsidRPr="0012236C">
        <w:rPr>
          <w:sz w:val="20"/>
          <w:szCs w:val="20"/>
          <w:lang w:val="en-US"/>
        </w:rPr>
        <w:t xml:space="preserve">. </w:t>
      </w:r>
      <w:r w:rsidR="0015351A">
        <w:rPr>
          <w:sz w:val="20"/>
          <w:szCs w:val="20"/>
          <w:lang w:val="en-US"/>
        </w:rPr>
        <w:t xml:space="preserve">Additionally, </w:t>
      </w:r>
      <w:r w:rsidR="00844411">
        <w:rPr>
          <w:sz w:val="20"/>
          <w:szCs w:val="20"/>
          <w:lang w:val="en-US"/>
        </w:rPr>
        <w:t xml:space="preserve">phosphorus </w:t>
      </w:r>
      <w:r w:rsidR="00844411" w:rsidRPr="0012236C">
        <w:rPr>
          <w:sz w:val="20"/>
          <w:szCs w:val="20"/>
          <w:lang w:val="en-US"/>
        </w:rPr>
        <w:t>is</w:t>
      </w:r>
      <w:r w:rsidR="0012236C" w:rsidRPr="0012236C">
        <w:rPr>
          <w:sz w:val="20"/>
          <w:szCs w:val="20"/>
          <w:lang w:val="en-US"/>
        </w:rPr>
        <w:t xml:space="preserve"> an</w:t>
      </w:r>
      <w:r w:rsidR="0012236C">
        <w:rPr>
          <w:sz w:val="20"/>
          <w:szCs w:val="20"/>
          <w:lang w:val="en-US"/>
        </w:rPr>
        <w:t xml:space="preserve"> </w:t>
      </w:r>
      <w:r w:rsidR="0012236C" w:rsidRPr="0012236C">
        <w:rPr>
          <w:sz w:val="20"/>
          <w:szCs w:val="20"/>
          <w:lang w:val="en-US"/>
        </w:rPr>
        <w:t>essential nutrient for plant growth, along with carbon, hydrogen,</w:t>
      </w:r>
      <w:r w:rsidR="0012236C">
        <w:rPr>
          <w:sz w:val="20"/>
          <w:szCs w:val="20"/>
          <w:lang w:val="en-US"/>
        </w:rPr>
        <w:t xml:space="preserve"> </w:t>
      </w:r>
      <w:r w:rsidR="0012236C" w:rsidRPr="0012236C">
        <w:rPr>
          <w:sz w:val="20"/>
          <w:szCs w:val="20"/>
          <w:lang w:val="en-US"/>
        </w:rPr>
        <w:t>oxygen, and nitrogen.</w:t>
      </w:r>
      <w:r w:rsidR="00C8233B">
        <w:rPr>
          <w:sz w:val="20"/>
          <w:szCs w:val="20"/>
          <w:lang w:val="en-US"/>
        </w:rPr>
        <w:t xml:space="preserve"> </w:t>
      </w:r>
      <w:r w:rsidR="00CD5EC1" w:rsidRPr="00CD5EC1">
        <w:rPr>
          <w:sz w:val="20"/>
          <w:szCs w:val="20"/>
          <w:lang w:val="en-US"/>
        </w:rPr>
        <w:t xml:space="preserve">In aquatic </w:t>
      </w:r>
      <w:r w:rsidR="00353E32">
        <w:rPr>
          <w:sz w:val="20"/>
          <w:szCs w:val="20"/>
          <w:lang w:val="en-US"/>
        </w:rPr>
        <w:t>ecosystems</w:t>
      </w:r>
      <w:r w:rsidR="00CD5EC1" w:rsidRPr="00CD5EC1">
        <w:rPr>
          <w:sz w:val="20"/>
          <w:szCs w:val="20"/>
          <w:lang w:val="en-US"/>
        </w:rPr>
        <w:t>, phosphorus mobilization is controlled by various</w:t>
      </w:r>
      <w:r w:rsidR="00CD5EC1">
        <w:rPr>
          <w:sz w:val="20"/>
          <w:szCs w:val="20"/>
          <w:lang w:val="en-US"/>
        </w:rPr>
        <w:t xml:space="preserve"> </w:t>
      </w:r>
      <w:r w:rsidR="00CD5EC1" w:rsidRPr="00CD5EC1">
        <w:rPr>
          <w:sz w:val="20"/>
          <w:szCs w:val="20"/>
          <w:lang w:val="en-US"/>
        </w:rPr>
        <w:t>physicochemical and biological processes, including desorption, precipitation dissolution,</w:t>
      </w:r>
      <w:r w:rsidR="00CD5EC1">
        <w:rPr>
          <w:sz w:val="20"/>
          <w:szCs w:val="20"/>
          <w:lang w:val="en-US"/>
        </w:rPr>
        <w:t xml:space="preserve"> </w:t>
      </w:r>
      <w:r w:rsidR="00CD5EC1" w:rsidRPr="00CD5EC1">
        <w:rPr>
          <w:sz w:val="20"/>
          <w:szCs w:val="20"/>
          <w:lang w:val="en-US"/>
        </w:rPr>
        <w:t xml:space="preserve">ligand exchange, organic matter mineralization, intracellular release, and cell autolysis </w:t>
      </w:r>
      <w:r w:rsidR="0087471F">
        <w:rPr>
          <w:sz w:val="20"/>
          <w:szCs w:val="20"/>
          <w:lang w:val="en-US"/>
        </w:rPr>
        <w:t>[7; 8]</w:t>
      </w:r>
      <w:r w:rsidR="00CD5EC1" w:rsidRPr="005A7D28">
        <w:rPr>
          <w:sz w:val="20"/>
          <w:szCs w:val="20"/>
          <w:lang w:val="en-US"/>
        </w:rPr>
        <w:t>.</w:t>
      </w:r>
      <w:r w:rsidR="00CD5EC1" w:rsidRPr="00CD5EC1">
        <w:rPr>
          <w:sz w:val="20"/>
          <w:szCs w:val="20"/>
          <w:lang w:val="en-US"/>
        </w:rPr>
        <w:t xml:space="preserve"> These processes</w:t>
      </w:r>
      <w:r w:rsidR="00CD5EC1">
        <w:rPr>
          <w:sz w:val="20"/>
          <w:szCs w:val="20"/>
          <w:lang w:val="en-US"/>
        </w:rPr>
        <w:t xml:space="preserve"> </w:t>
      </w:r>
      <w:r w:rsidR="00CD5EC1" w:rsidRPr="00CD5EC1">
        <w:rPr>
          <w:sz w:val="20"/>
          <w:szCs w:val="20"/>
          <w:lang w:val="en-US"/>
        </w:rPr>
        <w:t>are modulated by environmental factors such as temperature, dissolved oxygen,</w:t>
      </w:r>
      <w:r w:rsidR="00CD5EC1">
        <w:rPr>
          <w:sz w:val="20"/>
          <w:szCs w:val="20"/>
          <w:lang w:val="en-US"/>
        </w:rPr>
        <w:t xml:space="preserve"> </w:t>
      </w:r>
      <w:r w:rsidR="00CD5EC1" w:rsidRPr="00CD5EC1">
        <w:rPr>
          <w:sz w:val="20"/>
          <w:szCs w:val="20"/>
          <w:lang w:val="en-US"/>
        </w:rPr>
        <w:t xml:space="preserve">pH, and sediment composition </w:t>
      </w:r>
      <w:r w:rsidR="00114DC5">
        <w:rPr>
          <w:sz w:val="20"/>
          <w:szCs w:val="20"/>
          <w:lang w:val="en-US"/>
        </w:rPr>
        <w:t>[9</w:t>
      </w:r>
      <w:r w:rsidR="00114DC5" w:rsidRPr="005A7D28">
        <w:rPr>
          <w:sz w:val="20"/>
          <w:szCs w:val="20"/>
          <w:lang w:val="en-US"/>
        </w:rPr>
        <w:t>]</w:t>
      </w:r>
      <w:r w:rsidR="00CD5EC1" w:rsidRPr="005A7D28">
        <w:rPr>
          <w:sz w:val="20"/>
          <w:szCs w:val="20"/>
          <w:lang w:val="en-US"/>
        </w:rPr>
        <w:t>,</w:t>
      </w:r>
      <w:r w:rsidR="00CD5EC1" w:rsidRPr="00CD5EC1">
        <w:rPr>
          <w:sz w:val="20"/>
          <w:szCs w:val="20"/>
          <w:lang w:val="en-US"/>
        </w:rPr>
        <w:t xml:space="preserve"> and can occur both in the</w:t>
      </w:r>
      <w:r w:rsidR="00CD5EC1">
        <w:rPr>
          <w:sz w:val="20"/>
          <w:szCs w:val="20"/>
          <w:lang w:val="en-US"/>
        </w:rPr>
        <w:t xml:space="preserve"> </w:t>
      </w:r>
      <w:r w:rsidR="00CD5EC1" w:rsidRPr="00CD5EC1">
        <w:rPr>
          <w:sz w:val="20"/>
          <w:szCs w:val="20"/>
          <w:lang w:val="en-US"/>
        </w:rPr>
        <w:t>water column and in sediments</w:t>
      </w:r>
      <w:r w:rsidR="00553663" w:rsidRPr="00553663">
        <w:rPr>
          <w:sz w:val="20"/>
          <w:szCs w:val="20"/>
          <w:lang w:val="en-US"/>
        </w:rPr>
        <w:t xml:space="preserve">. </w:t>
      </w:r>
    </w:p>
    <w:p w14:paraId="5A1643E6" w14:textId="5118C910" w:rsidR="00553663" w:rsidRPr="00CD5EC1" w:rsidRDefault="0015351A" w:rsidP="00891605">
      <w:pPr>
        <w:spacing w:line="360" w:lineRule="auto"/>
        <w:jc w:val="both"/>
        <w:rPr>
          <w:sz w:val="20"/>
          <w:szCs w:val="20"/>
          <w:lang w:val="en-US"/>
        </w:rPr>
      </w:pPr>
      <w:r>
        <w:rPr>
          <w:sz w:val="20"/>
          <w:szCs w:val="20"/>
          <w:lang w:val="en-US"/>
        </w:rPr>
        <w:t xml:space="preserve">The </w:t>
      </w:r>
      <w:r w:rsidR="00553663" w:rsidRPr="00553663">
        <w:rPr>
          <w:sz w:val="20"/>
          <w:szCs w:val="20"/>
          <w:lang w:val="en-US"/>
        </w:rPr>
        <w:t xml:space="preserve">sedimentation </w:t>
      </w:r>
      <w:r w:rsidRPr="00553663">
        <w:rPr>
          <w:sz w:val="20"/>
          <w:szCs w:val="20"/>
          <w:lang w:val="en-US"/>
        </w:rPr>
        <w:t xml:space="preserve">dynamic </w:t>
      </w:r>
      <w:r>
        <w:rPr>
          <w:sz w:val="20"/>
          <w:szCs w:val="20"/>
          <w:lang w:val="en-US"/>
        </w:rPr>
        <w:t xml:space="preserve">is </w:t>
      </w:r>
      <w:r w:rsidR="00553663" w:rsidRPr="00553663">
        <w:rPr>
          <w:sz w:val="20"/>
          <w:szCs w:val="20"/>
          <w:lang w:val="en-US"/>
        </w:rPr>
        <w:t>influenced by the characteristics of the environment</w:t>
      </w:r>
      <w:r>
        <w:rPr>
          <w:sz w:val="20"/>
          <w:szCs w:val="20"/>
          <w:lang w:val="en-US"/>
        </w:rPr>
        <w:t xml:space="preserve">, </w:t>
      </w:r>
      <w:r w:rsidR="00384F35">
        <w:rPr>
          <w:sz w:val="20"/>
          <w:szCs w:val="20"/>
          <w:lang w:val="en-US"/>
        </w:rPr>
        <w:t>it</w:t>
      </w:r>
      <w:r>
        <w:rPr>
          <w:sz w:val="20"/>
          <w:szCs w:val="20"/>
          <w:lang w:val="en-US"/>
        </w:rPr>
        <w:t xml:space="preserve"> d</w:t>
      </w:r>
      <w:r w:rsidR="00553663" w:rsidRPr="00553663">
        <w:rPr>
          <w:sz w:val="20"/>
          <w:szCs w:val="20"/>
          <w:lang w:val="en-US"/>
        </w:rPr>
        <w:t>epending on local physical and chemical conditions, this phosphorus is either released into the water or remains in the sediment. This accumulation</w:t>
      </w:r>
      <w:r w:rsidR="00553663">
        <w:rPr>
          <w:sz w:val="20"/>
          <w:szCs w:val="20"/>
          <w:lang w:val="en-US"/>
        </w:rPr>
        <w:t xml:space="preserve"> </w:t>
      </w:r>
      <w:r w:rsidR="00553663" w:rsidRPr="00553663">
        <w:rPr>
          <w:sz w:val="20"/>
          <w:szCs w:val="20"/>
          <w:lang w:val="en-US"/>
        </w:rPr>
        <w:t>is not passive. It is the result of dynamic sedimentation influenced by the</w:t>
      </w:r>
      <w:r w:rsidR="00553663">
        <w:rPr>
          <w:sz w:val="20"/>
          <w:szCs w:val="20"/>
          <w:lang w:val="en-US"/>
        </w:rPr>
        <w:t xml:space="preserve"> </w:t>
      </w:r>
      <w:r w:rsidR="00553663" w:rsidRPr="00553663">
        <w:rPr>
          <w:sz w:val="20"/>
          <w:szCs w:val="20"/>
          <w:lang w:val="en-US"/>
        </w:rPr>
        <w:t>characteristics of the environment. Depending on local physical and chemical conditions, this sedimented phosphorus</w:t>
      </w:r>
      <w:r w:rsidR="00553663">
        <w:rPr>
          <w:sz w:val="20"/>
          <w:szCs w:val="20"/>
          <w:lang w:val="en-US"/>
        </w:rPr>
        <w:t xml:space="preserve"> </w:t>
      </w:r>
      <w:r w:rsidR="00553663" w:rsidRPr="00553663">
        <w:rPr>
          <w:sz w:val="20"/>
          <w:szCs w:val="20"/>
          <w:lang w:val="en-US"/>
        </w:rPr>
        <w:t xml:space="preserve">can be returned </w:t>
      </w:r>
      <w:r w:rsidR="00553663" w:rsidRPr="00553663">
        <w:rPr>
          <w:sz w:val="20"/>
          <w:szCs w:val="20"/>
          <w:lang w:val="en-US"/>
        </w:rPr>
        <w:lastRenderedPageBreak/>
        <w:t>to solution and become available again to aquatic organisms</w:t>
      </w:r>
      <w:r>
        <w:rPr>
          <w:sz w:val="20"/>
          <w:szCs w:val="20"/>
          <w:lang w:val="en-US"/>
        </w:rPr>
        <w:t xml:space="preserve"> </w:t>
      </w:r>
      <w:r w:rsidR="00E257F6">
        <w:rPr>
          <w:sz w:val="20"/>
          <w:szCs w:val="20"/>
          <w:lang w:val="en-US"/>
        </w:rPr>
        <w:t>[10; 11</w:t>
      </w:r>
      <w:r w:rsidR="00E257F6" w:rsidRPr="005A7D28">
        <w:rPr>
          <w:sz w:val="20"/>
          <w:szCs w:val="20"/>
          <w:lang w:val="en-US"/>
        </w:rPr>
        <w:t>]</w:t>
      </w:r>
      <w:r w:rsidR="00553663" w:rsidRPr="005A7D28">
        <w:rPr>
          <w:sz w:val="20"/>
          <w:szCs w:val="20"/>
          <w:lang w:val="en-US"/>
        </w:rPr>
        <w:t>.</w:t>
      </w:r>
      <w:r w:rsidR="00553663" w:rsidRPr="00553663">
        <w:rPr>
          <w:sz w:val="20"/>
          <w:szCs w:val="20"/>
          <w:lang w:val="en-US"/>
        </w:rPr>
        <w:t xml:space="preserve"> The bioavailable fraction thus represents a double challenge</w:t>
      </w:r>
      <w:r>
        <w:rPr>
          <w:sz w:val="20"/>
          <w:szCs w:val="20"/>
          <w:lang w:val="en-US"/>
        </w:rPr>
        <w:t>:</w:t>
      </w:r>
      <w:r w:rsidR="00553663" w:rsidRPr="00553663">
        <w:rPr>
          <w:sz w:val="20"/>
          <w:szCs w:val="20"/>
          <w:lang w:val="en-US"/>
        </w:rPr>
        <w:t xml:space="preserve"> </w:t>
      </w:r>
      <w:r>
        <w:rPr>
          <w:sz w:val="20"/>
          <w:szCs w:val="20"/>
          <w:lang w:val="en-US"/>
        </w:rPr>
        <w:t>i</w:t>
      </w:r>
      <w:r w:rsidR="00553663" w:rsidRPr="00553663">
        <w:rPr>
          <w:sz w:val="20"/>
          <w:szCs w:val="20"/>
          <w:lang w:val="en-US"/>
        </w:rPr>
        <w:t>t can</w:t>
      </w:r>
      <w:r w:rsidR="00553663">
        <w:rPr>
          <w:sz w:val="20"/>
          <w:szCs w:val="20"/>
          <w:lang w:val="en-US"/>
        </w:rPr>
        <w:t xml:space="preserve"> </w:t>
      </w:r>
      <w:r w:rsidR="00553663" w:rsidRPr="00553663">
        <w:rPr>
          <w:sz w:val="20"/>
          <w:szCs w:val="20"/>
          <w:lang w:val="en-US"/>
        </w:rPr>
        <w:t>contribute to the eutrophication of water bodies, but it is also a potential source of</w:t>
      </w:r>
      <w:r w:rsidR="00553663">
        <w:rPr>
          <w:sz w:val="20"/>
          <w:szCs w:val="20"/>
          <w:lang w:val="en-US"/>
        </w:rPr>
        <w:t xml:space="preserve"> </w:t>
      </w:r>
      <w:r w:rsidR="00553663" w:rsidRPr="00553663">
        <w:rPr>
          <w:sz w:val="20"/>
          <w:szCs w:val="20"/>
          <w:lang w:val="en-US"/>
        </w:rPr>
        <w:t>nutrients for agriculture</w:t>
      </w:r>
      <w:r w:rsidR="00E257F6">
        <w:rPr>
          <w:sz w:val="20"/>
          <w:szCs w:val="20"/>
          <w:lang w:val="en-US"/>
        </w:rPr>
        <w:t xml:space="preserve"> [12]</w:t>
      </w:r>
      <w:r w:rsidR="00553663" w:rsidRPr="00553663">
        <w:rPr>
          <w:sz w:val="20"/>
          <w:szCs w:val="20"/>
          <w:lang w:val="en-US"/>
        </w:rPr>
        <w:t>.</w:t>
      </w:r>
    </w:p>
    <w:p w14:paraId="1800789C" w14:textId="2BB5652C" w:rsidR="00891605" w:rsidRPr="00891605" w:rsidRDefault="00891605" w:rsidP="00891605">
      <w:pPr>
        <w:spacing w:line="360" w:lineRule="auto"/>
        <w:jc w:val="both"/>
        <w:rPr>
          <w:sz w:val="20"/>
          <w:szCs w:val="20"/>
          <w:lang w:val="en-US"/>
        </w:rPr>
      </w:pPr>
      <w:r w:rsidRPr="00891605">
        <w:rPr>
          <w:sz w:val="20"/>
          <w:szCs w:val="20"/>
          <w:lang w:val="en-US"/>
        </w:rPr>
        <w:t>Analyzing the different forms of phosphorus present in sediments is therefore essential</w:t>
      </w:r>
      <w:r>
        <w:rPr>
          <w:sz w:val="20"/>
          <w:szCs w:val="20"/>
          <w:lang w:val="en-US"/>
        </w:rPr>
        <w:t xml:space="preserve"> </w:t>
      </w:r>
      <w:r w:rsidRPr="00891605">
        <w:rPr>
          <w:sz w:val="20"/>
          <w:szCs w:val="20"/>
          <w:lang w:val="en-US"/>
        </w:rPr>
        <w:t>for assessing the risk of release into the water column, but also for considering</w:t>
      </w:r>
      <w:r>
        <w:rPr>
          <w:sz w:val="20"/>
          <w:szCs w:val="20"/>
          <w:lang w:val="en-US"/>
        </w:rPr>
        <w:t xml:space="preserve"> </w:t>
      </w:r>
      <w:r w:rsidRPr="00891605">
        <w:rPr>
          <w:sz w:val="20"/>
          <w:szCs w:val="20"/>
          <w:lang w:val="en-US"/>
        </w:rPr>
        <w:t>recovery options. Indeed, in line with the principles of the circular economy and sustainability,</w:t>
      </w:r>
      <w:r>
        <w:rPr>
          <w:sz w:val="20"/>
          <w:szCs w:val="20"/>
          <w:lang w:val="en-US"/>
        </w:rPr>
        <w:t xml:space="preserve"> </w:t>
      </w:r>
      <w:r w:rsidRPr="00891605">
        <w:rPr>
          <w:sz w:val="20"/>
          <w:szCs w:val="20"/>
          <w:lang w:val="en-US"/>
        </w:rPr>
        <w:t>the agricultural use of these nutrient-rich sediments and water could be an</w:t>
      </w:r>
    </w:p>
    <w:p w14:paraId="0792AB50" w14:textId="33B56A22" w:rsidR="0015351A" w:rsidRDefault="00891605" w:rsidP="00891605">
      <w:pPr>
        <w:spacing w:line="360" w:lineRule="auto"/>
        <w:jc w:val="both"/>
        <w:rPr>
          <w:sz w:val="20"/>
          <w:szCs w:val="20"/>
          <w:lang w:val="en-US"/>
        </w:rPr>
      </w:pPr>
      <w:r w:rsidRPr="00891605">
        <w:rPr>
          <w:sz w:val="20"/>
          <w:szCs w:val="20"/>
          <w:lang w:val="en-US"/>
        </w:rPr>
        <w:t xml:space="preserve">alternative solution to chemical fertilizers. </w:t>
      </w:r>
    </w:p>
    <w:p w14:paraId="1DB43ED0" w14:textId="2D726FC7" w:rsidR="00903407" w:rsidRDefault="00903407" w:rsidP="005D347A">
      <w:pPr>
        <w:spacing w:line="360" w:lineRule="auto"/>
        <w:jc w:val="both"/>
        <w:rPr>
          <w:sz w:val="20"/>
          <w:szCs w:val="20"/>
          <w:lang w:val="en-US"/>
        </w:rPr>
      </w:pPr>
      <w:r>
        <w:rPr>
          <w:sz w:val="20"/>
          <w:szCs w:val="20"/>
          <w:lang w:val="en-US"/>
        </w:rPr>
        <w:t xml:space="preserve">The Hieltjes and Lijklema (H&amp;L) method offers distinct advantages for </w:t>
      </w:r>
      <w:r w:rsidR="00353E32">
        <w:rPr>
          <w:sz w:val="20"/>
          <w:szCs w:val="20"/>
          <w:lang w:val="en-US"/>
        </w:rPr>
        <w:t xml:space="preserve">extracting </w:t>
      </w:r>
      <w:r>
        <w:rPr>
          <w:sz w:val="20"/>
          <w:szCs w:val="20"/>
          <w:lang w:val="en-US"/>
        </w:rPr>
        <w:t>the different chemical forms of phosphorus in sediment</w:t>
      </w:r>
      <w:r w:rsidR="00E42189">
        <w:rPr>
          <w:sz w:val="20"/>
          <w:szCs w:val="20"/>
          <w:lang w:val="en-US"/>
        </w:rPr>
        <w:t>s, particularly in its ability to differentiate between various phosphorus fractions</w:t>
      </w:r>
      <w:r w:rsidR="0070790D">
        <w:rPr>
          <w:sz w:val="20"/>
          <w:szCs w:val="20"/>
          <w:lang w:val="en-US"/>
        </w:rPr>
        <w:t xml:space="preserve"> [13; 14]</w:t>
      </w:r>
      <w:r w:rsidR="00E42189">
        <w:rPr>
          <w:sz w:val="20"/>
          <w:szCs w:val="20"/>
          <w:lang w:val="en-US"/>
        </w:rPr>
        <w:t>. This method is effective in identifying labile phosphorus, which is crucial for understanding phosphorus availability and potential environmental impacts such as eutrophication. The H&amp;L method’s use of NH</w:t>
      </w:r>
      <w:r w:rsidR="00E42189" w:rsidRPr="00665453">
        <w:rPr>
          <w:sz w:val="20"/>
          <w:szCs w:val="20"/>
          <w:vertAlign w:val="subscript"/>
          <w:lang w:val="en-US"/>
        </w:rPr>
        <w:t>4</w:t>
      </w:r>
      <w:r w:rsidR="00E42189">
        <w:rPr>
          <w:sz w:val="20"/>
          <w:szCs w:val="20"/>
          <w:lang w:val="en-US"/>
        </w:rPr>
        <w:t xml:space="preserve">Cl as an extractant provides higher absolute values for labile phosphorus compared to </w:t>
      </w:r>
      <w:r w:rsidR="005D347A">
        <w:rPr>
          <w:sz w:val="20"/>
          <w:szCs w:val="20"/>
          <w:lang w:val="en-US"/>
        </w:rPr>
        <w:t xml:space="preserve">other </w:t>
      </w:r>
      <w:r w:rsidR="00E42189">
        <w:rPr>
          <w:sz w:val="20"/>
          <w:szCs w:val="20"/>
          <w:lang w:val="en-US"/>
        </w:rPr>
        <w:t>methods, making it a valuable tool for detailed phosphorus speciation analysis</w:t>
      </w:r>
      <w:r w:rsidR="00C65B30">
        <w:rPr>
          <w:sz w:val="20"/>
          <w:szCs w:val="20"/>
          <w:lang w:val="en-US"/>
        </w:rPr>
        <w:t xml:space="preserve"> </w:t>
      </w:r>
      <w:r w:rsidR="0070790D">
        <w:rPr>
          <w:sz w:val="20"/>
          <w:szCs w:val="20"/>
          <w:lang w:val="en-US"/>
        </w:rPr>
        <w:t>[1</w:t>
      </w:r>
      <w:r w:rsidR="0070790D" w:rsidRPr="005A7D28">
        <w:rPr>
          <w:sz w:val="20"/>
          <w:szCs w:val="20"/>
          <w:lang w:val="en-US"/>
        </w:rPr>
        <w:t>5]</w:t>
      </w:r>
      <w:r w:rsidR="00E42189" w:rsidRPr="005A7D28">
        <w:rPr>
          <w:sz w:val="20"/>
          <w:szCs w:val="20"/>
          <w:lang w:val="en-US"/>
        </w:rPr>
        <w:t>.</w:t>
      </w:r>
    </w:p>
    <w:p w14:paraId="49082AEA" w14:textId="4B056084" w:rsidR="00827829" w:rsidRPr="00E625E9" w:rsidRDefault="00827829" w:rsidP="00827829">
      <w:pPr>
        <w:spacing w:line="360" w:lineRule="auto"/>
        <w:jc w:val="both"/>
        <w:rPr>
          <w:sz w:val="20"/>
          <w:szCs w:val="20"/>
          <w:lang w:val="en-US"/>
        </w:rPr>
      </w:pPr>
      <w:r w:rsidRPr="00E625E9">
        <w:rPr>
          <w:sz w:val="20"/>
          <w:szCs w:val="20"/>
          <w:lang w:val="en-US"/>
        </w:rPr>
        <w:t>Fish farming in Côte d'Ivoire, initiated in the 1940s, has become crucial to the agri-food sector, driven by a growing demand for animal protein</w:t>
      </w:r>
      <w:r w:rsidR="00127665" w:rsidRPr="00E625E9">
        <w:rPr>
          <w:sz w:val="20"/>
          <w:szCs w:val="20"/>
          <w:lang w:val="en-US"/>
        </w:rPr>
        <w:t xml:space="preserve"> </w:t>
      </w:r>
      <w:r w:rsidR="0070790D">
        <w:rPr>
          <w:sz w:val="20"/>
          <w:szCs w:val="20"/>
          <w:lang w:val="en-US"/>
        </w:rPr>
        <w:t>[16]</w:t>
      </w:r>
      <w:r w:rsidR="00127665" w:rsidRPr="00E625E9">
        <w:rPr>
          <w:sz w:val="20"/>
          <w:szCs w:val="20"/>
          <w:lang w:val="en-US"/>
        </w:rPr>
        <w:t>.</w:t>
      </w:r>
      <w:r w:rsidRPr="00E625E9">
        <w:rPr>
          <w:sz w:val="20"/>
          <w:szCs w:val="20"/>
          <w:lang w:val="en-US"/>
        </w:rPr>
        <w:t xml:space="preserve"> Production reached a record 8,467 tons in 2023, highlighting its importance for food security and self-sufficiency </w:t>
      </w:r>
      <w:r w:rsidR="0070790D">
        <w:rPr>
          <w:sz w:val="20"/>
          <w:szCs w:val="20"/>
          <w:lang w:val="en-US"/>
        </w:rPr>
        <w:t>[17, 1</w:t>
      </w:r>
      <w:r w:rsidR="0070790D" w:rsidRPr="00390651">
        <w:rPr>
          <w:sz w:val="20"/>
          <w:szCs w:val="20"/>
          <w:lang w:val="en-US"/>
        </w:rPr>
        <w:t>8]</w:t>
      </w:r>
      <w:r w:rsidRPr="00390651">
        <w:rPr>
          <w:sz w:val="20"/>
          <w:szCs w:val="20"/>
          <w:lang w:val="en-US"/>
        </w:rPr>
        <w:t>.</w:t>
      </w:r>
      <w:r w:rsidRPr="00E625E9">
        <w:rPr>
          <w:sz w:val="20"/>
          <w:szCs w:val="20"/>
          <w:lang w:val="en-US"/>
        </w:rPr>
        <w:t xml:space="preserve"> However, while phosphorus speciation in aquatic ecosystems has been studied </w:t>
      </w:r>
      <w:r w:rsidR="0070790D">
        <w:rPr>
          <w:sz w:val="20"/>
          <w:szCs w:val="20"/>
          <w:lang w:val="en-US"/>
        </w:rPr>
        <w:t>[19</w:t>
      </w:r>
      <w:r w:rsidR="009E717B">
        <w:rPr>
          <w:sz w:val="20"/>
          <w:szCs w:val="20"/>
          <w:lang w:val="en-US"/>
        </w:rPr>
        <w:t xml:space="preserve">; 20] </w:t>
      </w:r>
      <w:r w:rsidRPr="00E625E9">
        <w:rPr>
          <w:sz w:val="20"/>
          <w:szCs w:val="20"/>
          <w:lang w:val="en-US"/>
        </w:rPr>
        <w:t>specific research on phosphorus in fish pond sediments is scarce, making it essential to assess phosphorus levels and forms in these sediments.</w:t>
      </w:r>
    </w:p>
    <w:p w14:paraId="18027B87" w14:textId="3FEA359B" w:rsidR="00CD5EC1" w:rsidRPr="00CD5EC1" w:rsidRDefault="00780D98" w:rsidP="007A6661">
      <w:pPr>
        <w:spacing w:line="360" w:lineRule="auto"/>
        <w:jc w:val="both"/>
        <w:rPr>
          <w:sz w:val="20"/>
          <w:szCs w:val="20"/>
          <w:lang w:val="en-US"/>
        </w:rPr>
      </w:pPr>
      <w:commentRangeStart w:id="0"/>
      <w:r>
        <w:rPr>
          <w:sz w:val="20"/>
          <w:szCs w:val="20"/>
          <w:lang w:val="en-US"/>
        </w:rPr>
        <w:t xml:space="preserve">This study employed </w:t>
      </w:r>
      <w:r w:rsidR="00353E32">
        <w:rPr>
          <w:sz w:val="20"/>
          <w:szCs w:val="20"/>
          <w:lang w:val="en-US"/>
        </w:rPr>
        <w:t xml:space="preserve">the </w:t>
      </w:r>
      <w:r>
        <w:rPr>
          <w:sz w:val="20"/>
          <w:szCs w:val="20"/>
          <w:lang w:val="en-US"/>
        </w:rPr>
        <w:t xml:space="preserve">sequential extraction procedure proposed by </w:t>
      </w:r>
      <w:bookmarkStart w:id="1" w:name="_Hlk215943157"/>
      <w:r w:rsidR="00844411">
        <w:rPr>
          <w:sz w:val="20"/>
          <w:szCs w:val="20"/>
          <w:lang w:val="en-US"/>
        </w:rPr>
        <w:t>Hieljes and Lijklema</w:t>
      </w:r>
      <w:bookmarkEnd w:id="1"/>
      <w:r>
        <w:rPr>
          <w:sz w:val="20"/>
          <w:szCs w:val="20"/>
          <w:lang w:val="en-US"/>
        </w:rPr>
        <w:t>, which involves treating botto</w:t>
      </w:r>
      <w:r w:rsidR="00844411">
        <w:rPr>
          <w:sz w:val="20"/>
          <w:szCs w:val="20"/>
          <w:lang w:val="en-US"/>
        </w:rPr>
        <w:t>m</w:t>
      </w:r>
      <w:r>
        <w:rPr>
          <w:sz w:val="20"/>
          <w:szCs w:val="20"/>
          <w:lang w:val="en-US"/>
        </w:rPr>
        <w:t xml:space="preserve"> sediment sample with </w:t>
      </w:r>
      <w:r w:rsidR="005D347A">
        <w:rPr>
          <w:sz w:val="20"/>
          <w:szCs w:val="20"/>
          <w:lang w:val="en-US"/>
        </w:rPr>
        <w:t xml:space="preserve">a </w:t>
      </w:r>
      <w:r>
        <w:rPr>
          <w:sz w:val="20"/>
          <w:szCs w:val="20"/>
          <w:lang w:val="en-US"/>
        </w:rPr>
        <w:t xml:space="preserve">solution of salts, inorganic acids, and hydroxides at </w:t>
      </w:r>
      <w:r w:rsidR="006E3C4E">
        <w:rPr>
          <w:sz w:val="20"/>
          <w:szCs w:val="20"/>
          <w:lang w:val="en-US"/>
        </w:rPr>
        <w:t>specified concentrations</w:t>
      </w:r>
      <w:r>
        <w:rPr>
          <w:sz w:val="20"/>
          <w:szCs w:val="20"/>
          <w:lang w:val="en-US"/>
        </w:rPr>
        <w:t xml:space="preserve">, in a particular sequence and for defined durations. </w:t>
      </w:r>
      <w:r w:rsidR="00A07769">
        <w:rPr>
          <w:sz w:val="20"/>
          <w:szCs w:val="20"/>
          <w:lang w:val="en-US"/>
        </w:rPr>
        <w:t>The procedure</w:t>
      </w:r>
      <w:r w:rsidR="006E3C4E">
        <w:rPr>
          <w:sz w:val="20"/>
          <w:szCs w:val="20"/>
          <w:lang w:val="en-US"/>
        </w:rPr>
        <w:t xml:space="preserve"> determin</w:t>
      </w:r>
      <w:r w:rsidR="00844411">
        <w:rPr>
          <w:sz w:val="20"/>
          <w:szCs w:val="20"/>
          <w:lang w:val="en-US"/>
        </w:rPr>
        <w:t>es</w:t>
      </w:r>
      <w:r w:rsidR="006E3C4E">
        <w:rPr>
          <w:sz w:val="20"/>
          <w:szCs w:val="20"/>
          <w:lang w:val="en-US"/>
        </w:rPr>
        <w:t xml:space="preserve"> </w:t>
      </w:r>
      <w:r w:rsidR="00844411">
        <w:rPr>
          <w:sz w:val="20"/>
          <w:szCs w:val="20"/>
          <w:lang w:val="en-US"/>
        </w:rPr>
        <w:t xml:space="preserve">the </w:t>
      </w:r>
      <w:r w:rsidR="006E3C4E">
        <w:rPr>
          <w:sz w:val="20"/>
          <w:szCs w:val="20"/>
          <w:lang w:val="en-US"/>
        </w:rPr>
        <w:t xml:space="preserve">phosphorus concentration associated with different </w:t>
      </w:r>
      <w:r w:rsidR="00844411">
        <w:rPr>
          <w:sz w:val="20"/>
          <w:szCs w:val="20"/>
          <w:lang w:val="en-US"/>
        </w:rPr>
        <w:t>sediment fraction.</w:t>
      </w:r>
      <w:commentRangeEnd w:id="0"/>
      <w:r w:rsidR="00F55688" w:rsidRPr="00CD5EC1">
        <w:rPr>
          <w:rStyle w:val="CommentReference"/>
          <w:sz w:val="20"/>
          <w:szCs w:val="20"/>
          <w:lang w:val="en-US"/>
        </w:rPr>
        <w:commentReference w:id="0"/>
      </w:r>
    </w:p>
    <w:p w14:paraId="2E56AE76" w14:textId="1A36EC7A" w:rsidR="00435345" w:rsidRPr="002A0D5F" w:rsidRDefault="007A6661" w:rsidP="00F42AAA">
      <w:pPr>
        <w:spacing w:line="360" w:lineRule="auto"/>
        <w:rPr>
          <w:b/>
          <w:bCs/>
          <w:sz w:val="20"/>
          <w:szCs w:val="20"/>
          <w:lang w:val="en-US"/>
        </w:rPr>
      </w:pPr>
      <w:r w:rsidRPr="002A0D5F">
        <w:rPr>
          <w:b/>
          <w:bCs/>
          <w:sz w:val="20"/>
          <w:szCs w:val="20"/>
          <w:lang w:val="en-US"/>
        </w:rPr>
        <w:t xml:space="preserve">2. </w:t>
      </w:r>
      <w:r w:rsidR="00F42AAA">
        <w:rPr>
          <w:b/>
          <w:bCs/>
          <w:sz w:val="20"/>
          <w:szCs w:val="20"/>
          <w:lang w:val="en-US"/>
        </w:rPr>
        <w:t>Materials</w:t>
      </w:r>
      <w:r w:rsidR="00F42AAA" w:rsidRPr="002A0D5F">
        <w:rPr>
          <w:b/>
          <w:bCs/>
          <w:sz w:val="20"/>
          <w:szCs w:val="20"/>
          <w:lang w:val="en-US"/>
        </w:rPr>
        <w:t xml:space="preserve"> </w:t>
      </w:r>
      <w:r w:rsidR="00435345" w:rsidRPr="002A0D5F">
        <w:rPr>
          <w:b/>
          <w:bCs/>
          <w:sz w:val="20"/>
          <w:szCs w:val="20"/>
          <w:lang w:val="en-US"/>
        </w:rPr>
        <w:t>and methods</w:t>
      </w:r>
    </w:p>
    <w:p w14:paraId="0BCE54A6" w14:textId="248B427E" w:rsidR="007A6661" w:rsidRPr="002A0D5F" w:rsidRDefault="007A6661" w:rsidP="006D21C3">
      <w:pPr>
        <w:spacing w:line="360" w:lineRule="auto"/>
        <w:rPr>
          <w:b/>
          <w:sz w:val="20"/>
          <w:szCs w:val="20"/>
          <w:lang w:val="en-US"/>
        </w:rPr>
      </w:pPr>
      <w:r w:rsidRPr="002A0D5F">
        <w:rPr>
          <w:b/>
          <w:sz w:val="20"/>
          <w:szCs w:val="20"/>
          <w:lang w:val="en-US"/>
        </w:rPr>
        <w:t xml:space="preserve">2.1 </w:t>
      </w:r>
      <w:r w:rsidR="00EC789A" w:rsidRPr="002A0D5F">
        <w:rPr>
          <w:b/>
          <w:sz w:val="20"/>
          <w:szCs w:val="20"/>
          <w:lang w:val="en-US"/>
        </w:rPr>
        <w:t>S</w:t>
      </w:r>
      <w:r w:rsidR="00836A58">
        <w:rPr>
          <w:b/>
          <w:sz w:val="20"/>
          <w:szCs w:val="20"/>
          <w:lang w:val="en-US"/>
        </w:rPr>
        <w:t>tudy area description and sediment</w:t>
      </w:r>
      <w:r w:rsidR="00EC789A" w:rsidRPr="002A0D5F">
        <w:rPr>
          <w:b/>
          <w:sz w:val="20"/>
          <w:szCs w:val="20"/>
          <w:lang w:val="en-US"/>
        </w:rPr>
        <w:t xml:space="preserve"> </w:t>
      </w:r>
      <w:r w:rsidRPr="002A0D5F">
        <w:rPr>
          <w:b/>
          <w:sz w:val="20"/>
          <w:szCs w:val="20"/>
          <w:lang w:val="en-US"/>
        </w:rPr>
        <w:t xml:space="preserve">sampling </w:t>
      </w:r>
    </w:p>
    <w:p w14:paraId="247CCD5A" w14:textId="567C3B1F" w:rsidR="00AC2DF5" w:rsidRDefault="006E5B38" w:rsidP="00423211">
      <w:pPr>
        <w:spacing w:line="360" w:lineRule="auto"/>
        <w:jc w:val="both"/>
        <w:rPr>
          <w:sz w:val="20"/>
          <w:szCs w:val="20"/>
          <w:lang w:val="en-US"/>
        </w:rPr>
      </w:pPr>
      <w:r>
        <w:rPr>
          <w:sz w:val="20"/>
          <w:szCs w:val="20"/>
          <w:lang w:val="en-US"/>
        </w:rPr>
        <w:t>The</w:t>
      </w:r>
      <w:r w:rsidR="00214CD2">
        <w:rPr>
          <w:sz w:val="20"/>
          <w:szCs w:val="20"/>
          <w:lang w:val="en-US"/>
        </w:rPr>
        <w:t xml:space="preserve"> Lokoli ecofarm</w:t>
      </w:r>
      <w:r w:rsidR="007B0BA9">
        <w:rPr>
          <w:sz w:val="20"/>
          <w:szCs w:val="20"/>
          <w:lang w:val="en-US"/>
        </w:rPr>
        <w:t xml:space="preserve"> (9°35’27.91’’ N, 5°18’45,43’’ W)</w:t>
      </w:r>
      <w:r w:rsidR="00D42C54">
        <w:rPr>
          <w:sz w:val="20"/>
          <w:szCs w:val="20"/>
          <w:lang w:val="en-US"/>
        </w:rPr>
        <w:t xml:space="preserve">, </w:t>
      </w:r>
      <w:r w:rsidR="00BF7890">
        <w:rPr>
          <w:sz w:val="20"/>
          <w:szCs w:val="20"/>
          <w:lang w:val="en-US"/>
        </w:rPr>
        <w:t>is an</w:t>
      </w:r>
      <w:r w:rsidR="00D42C54">
        <w:rPr>
          <w:sz w:val="20"/>
          <w:szCs w:val="20"/>
          <w:lang w:val="en-US"/>
        </w:rPr>
        <w:t xml:space="preserve"> ecotourism site </w:t>
      </w:r>
      <w:r w:rsidR="00AC2DF5">
        <w:rPr>
          <w:sz w:val="20"/>
          <w:szCs w:val="20"/>
          <w:lang w:val="en-US"/>
        </w:rPr>
        <w:t xml:space="preserve">located </w:t>
      </w:r>
      <w:r w:rsidR="00214CD2">
        <w:rPr>
          <w:sz w:val="20"/>
          <w:szCs w:val="20"/>
          <w:lang w:val="en-US"/>
        </w:rPr>
        <w:t>in the Poro region just outside of the town of Sinématiali in northern Côte d’Ivoire</w:t>
      </w:r>
      <w:r w:rsidR="007B0BA9">
        <w:rPr>
          <w:sz w:val="20"/>
          <w:szCs w:val="20"/>
          <w:lang w:val="en-US"/>
        </w:rPr>
        <w:t xml:space="preserve"> </w:t>
      </w:r>
      <w:r w:rsidR="00D42C54">
        <w:rPr>
          <w:sz w:val="20"/>
          <w:szCs w:val="20"/>
          <w:lang w:val="en-US"/>
        </w:rPr>
        <w:t>(</w:t>
      </w:r>
      <w:r w:rsidR="007B0BA9">
        <w:rPr>
          <w:sz w:val="20"/>
          <w:szCs w:val="20"/>
          <w:lang w:val="en-US"/>
        </w:rPr>
        <w:t>Fig. 1)</w:t>
      </w:r>
      <w:r w:rsidR="00214CD2">
        <w:rPr>
          <w:sz w:val="20"/>
          <w:szCs w:val="20"/>
          <w:lang w:val="en-US"/>
        </w:rPr>
        <w:t xml:space="preserve">. </w:t>
      </w:r>
      <w:r w:rsidR="00AC2DF5">
        <w:rPr>
          <w:sz w:val="20"/>
          <w:szCs w:val="20"/>
          <w:lang w:val="en-US"/>
        </w:rPr>
        <w:t xml:space="preserve"> The ecofarm </w:t>
      </w:r>
      <w:r w:rsidR="00423211">
        <w:rPr>
          <w:sz w:val="20"/>
          <w:szCs w:val="20"/>
          <w:lang w:val="en-US"/>
        </w:rPr>
        <w:t xml:space="preserve">consists </w:t>
      </w:r>
      <w:r w:rsidR="00AC2DF5">
        <w:rPr>
          <w:sz w:val="20"/>
          <w:szCs w:val="20"/>
          <w:lang w:val="en-US"/>
        </w:rPr>
        <w:t xml:space="preserve">of a natural area that </w:t>
      </w:r>
      <w:r w:rsidR="008154DA">
        <w:rPr>
          <w:sz w:val="20"/>
          <w:szCs w:val="20"/>
          <w:lang w:val="en-US"/>
        </w:rPr>
        <w:t xml:space="preserve">extends </w:t>
      </w:r>
      <w:r w:rsidR="00AC2DF5">
        <w:rPr>
          <w:sz w:val="20"/>
          <w:szCs w:val="20"/>
          <w:lang w:val="en-US"/>
        </w:rPr>
        <w:t xml:space="preserve">180 ha. The </w:t>
      </w:r>
      <w:r w:rsidR="00AC2DF5" w:rsidRPr="00AC2DF5">
        <w:rPr>
          <w:i/>
          <w:sz w:val="20"/>
          <w:szCs w:val="20"/>
          <w:lang w:val="en-US"/>
        </w:rPr>
        <w:t>Orechromis nioticus</w:t>
      </w:r>
      <w:r w:rsidR="00AC2DF5">
        <w:rPr>
          <w:sz w:val="20"/>
          <w:szCs w:val="20"/>
          <w:lang w:val="en-US"/>
        </w:rPr>
        <w:t xml:space="preserve"> species, </w:t>
      </w:r>
      <w:r w:rsidR="004C7D06">
        <w:rPr>
          <w:sz w:val="20"/>
          <w:szCs w:val="20"/>
          <w:lang w:val="en-US"/>
        </w:rPr>
        <w:t xml:space="preserve">commonly </w:t>
      </w:r>
      <w:r w:rsidR="00AC2DF5">
        <w:rPr>
          <w:sz w:val="20"/>
          <w:szCs w:val="20"/>
          <w:lang w:val="en-US"/>
        </w:rPr>
        <w:t xml:space="preserve">named Tilapia, is </w:t>
      </w:r>
      <w:r w:rsidR="008154DA">
        <w:rPr>
          <w:sz w:val="20"/>
          <w:szCs w:val="20"/>
          <w:lang w:val="en-US"/>
        </w:rPr>
        <w:t xml:space="preserve">a </w:t>
      </w:r>
      <w:r w:rsidR="00AC2DF5">
        <w:rPr>
          <w:sz w:val="20"/>
          <w:szCs w:val="20"/>
          <w:lang w:val="en-US"/>
        </w:rPr>
        <w:t xml:space="preserve">farmed fish in </w:t>
      </w:r>
      <w:r w:rsidR="008154DA">
        <w:rPr>
          <w:sz w:val="20"/>
          <w:szCs w:val="20"/>
          <w:lang w:val="en-US"/>
        </w:rPr>
        <w:t xml:space="preserve">ponds </w:t>
      </w:r>
      <w:r w:rsidR="00AC2DF5">
        <w:rPr>
          <w:sz w:val="20"/>
          <w:szCs w:val="20"/>
          <w:lang w:val="en-US"/>
        </w:rPr>
        <w:t>that are 200 m long and 100 m wide with an average depth of 10 m</w:t>
      </w:r>
      <w:r w:rsidR="00706172">
        <w:rPr>
          <w:sz w:val="20"/>
          <w:szCs w:val="20"/>
          <w:lang w:val="en-US"/>
        </w:rPr>
        <w:t>.</w:t>
      </w:r>
      <w:r w:rsidR="006E2B19">
        <w:rPr>
          <w:sz w:val="20"/>
          <w:szCs w:val="20"/>
          <w:lang w:val="en-US"/>
        </w:rPr>
        <w:t xml:space="preserve"> </w:t>
      </w:r>
      <w:r w:rsidR="00423211">
        <w:rPr>
          <w:sz w:val="20"/>
          <w:szCs w:val="20"/>
          <w:lang w:val="en-US"/>
        </w:rPr>
        <w:t xml:space="preserve">In </w:t>
      </w:r>
      <w:r w:rsidR="006E2B19">
        <w:rPr>
          <w:sz w:val="20"/>
          <w:szCs w:val="20"/>
          <w:lang w:val="en-US"/>
        </w:rPr>
        <w:t xml:space="preserve">the region, from the top to bottom, the pond lithology </w:t>
      </w:r>
      <w:r w:rsidR="00BF7890">
        <w:rPr>
          <w:sz w:val="20"/>
          <w:szCs w:val="20"/>
          <w:lang w:val="en-US"/>
        </w:rPr>
        <w:t>consists</w:t>
      </w:r>
      <w:r w:rsidR="006E2B19">
        <w:rPr>
          <w:sz w:val="20"/>
          <w:szCs w:val="20"/>
          <w:lang w:val="en-US"/>
        </w:rPr>
        <w:t xml:space="preserve"> to </w:t>
      </w:r>
      <w:r w:rsidR="00DB4F7A">
        <w:rPr>
          <w:sz w:val="20"/>
          <w:szCs w:val="20"/>
          <w:lang w:val="en-US"/>
        </w:rPr>
        <w:t xml:space="preserve">Birimian greenstone belt, a Paeoproterozoic geological formation composed </w:t>
      </w:r>
      <w:r w:rsidR="004C7D06">
        <w:rPr>
          <w:sz w:val="20"/>
          <w:szCs w:val="20"/>
          <w:lang w:val="en-US"/>
        </w:rPr>
        <w:t xml:space="preserve">of </w:t>
      </w:r>
      <w:r w:rsidR="00DB4F7A">
        <w:rPr>
          <w:sz w:val="20"/>
          <w:szCs w:val="20"/>
          <w:lang w:val="en-US"/>
        </w:rPr>
        <w:t xml:space="preserve">granitoid and metasedimentary rocks </w:t>
      </w:r>
      <w:r w:rsidR="009E717B">
        <w:rPr>
          <w:sz w:val="20"/>
          <w:szCs w:val="20"/>
          <w:lang w:val="en-US"/>
        </w:rPr>
        <w:t>[21]</w:t>
      </w:r>
      <w:r w:rsidR="00DB4F7A">
        <w:rPr>
          <w:sz w:val="20"/>
          <w:szCs w:val="20"/>
          <w:lang w:val="en-US"/>
        </w:rPr>
        <w:t xml:space="preserve">. The climate is characterized by two </w:t>
      </w:r>
      <w:r w:rsidR="00EC789A">
        <w:rPr>
          <w:sz w:val="20"/>
          <w:szCs w:val="20"/>
          <w:lang w:val="en-US"/>
        </w:rPr>
        <w:t>distinct</w:t>
      </w:r>
      <w:r w:rsidR="00DB4F7A">
        <w:rPr>
          <w:sz w:val="20"/>
          <w:szCs w:val="20"/>
          <w:lang w:val="en-US"/>
        </w:rPr>
        <w:t xml:space="preserve"> season</w:t>
      </w:r>
      <w:r w:rsidR="00EC789A">
        <w:rPr>
          <w:sz w:val="20"/>
          <w:szCs w:val="20"/>
          <w:lang w:val="en-US"/>
        </w:rPr>
        <w:t>s</w:t>
      </w:r>
      <w:r w:rsidR="004C7D06">
        <w:rPr>
          <w:sz w:val="20"/>
          <w:szCs w:val="20"/>
          <w:lang w:val="en-US"/>
        </w:rPr>
        <w:t>,</w:t>
      </w:r>
      <w:r w:rsidR="00DB4F7A">
        <w:rPr>
          <w:sz w:val="20"/>
          <w:szCs w:val="20"/>
          <w:lang w:val="en-US"/>
        </w:rPr>
        <w:t xml:space="preserve"> incl</w:t>
      </w:r>
      <w:r w:rsidR="00EC789A">
        <w:rPr>
          <w:sz w:val="20"/>
          <w:szCs w:val="20"/>
          <w:lang w:val="en-US"/>
        </w:rPr>
        <w:t xml:space="preserve">uding a long </w:t>
      </w:r>
      <w:r w:rsidR="00DB4F7A">
        <w:rPr>
          <w:sz w:val="20"/>
          <w:szCs w:val="20"/>
          <w:lang w:val="en-US"/>
        </w:rPr>
        <w:t xml:space="preserve">dry season </w:t>
      </w:r>
      <w:r w:rsidR="00EC789A" w:rsidRPr="00C66227">
        <w:rPr>
          <w:sz w:val="20"/>
          <w:szCs w:val="20"/>
          <w:lang w:val="en-US"/>
        </w:rPr>
        <w:t>(</w:t>
      </w:r>
      <w:r w:rsidR="00C66227" w:rsidRPr="00C66227">
        <w:rPr>
          <w:sz w:val="20"/>
          <w:szCs w:val="20"/>
          <w:lang w:val="en-US"/>
        </w:rPr>
        <w:t>Nov</w:t>
      </w:r>
      <w:r w:rsidR="00EC789A" w:rsidRPr="00C66227">
        <w:rPr>
          <w:sz w:val="20"/>
          <w:szCs w:val="20"/>
          <w:lang w:val="en-US"/>
        </w:rPr>
        <w:t>ember – March) rainy season (</w:t>
      </w:r>
      <w:r w:rsidR="00423211">
        <w:rPr>
          <w:sz w:val="20"/>
          <w:szCs w:val="20"/>
          <w:lang w:val="en-US"/>
        </w:rPr>
        <w:t>April</w:t>
      </w:r>
      <w:r w:rsidR="00EC789A" w:rsidRPr="00C66227">
        <w:rPr>
          <w:sz w:val="20"/>
          <w:szCs w:val="20"/>
          <w:lang w:val="en-US"/>
        </w:rPr>
        <w:t xml:space="preserve">- </w:t>
      </w:r>
      <w:r w:rsidR="00C66227" w:rsidRPr="00C66227">
        <w:rPr>
          <w:sz w:val="20"/>
          <w:szCs w:val="20"/>
          <w:lang w:val="en-US"/>
        </w:rPr>
        <w:t>October</w:t>
      </w:r>
      <w:r w:rsidR="00EC789A" w:rsidRPr="00C66227">
        <w:rPr>
          <w:sz w:val="20"/>
          <w:szCs w:val="20"/>
          <w:lang w:val="en-US"/>
        </w:rPr>
        <w:t>).</w:t>
      </w:r>
      <w:r w:rsidR="00EC789A">
        <w:rPr>
          <w:sz w:val="20"/>
          <w:szCs w:val="20"/>
          <w:lang w:val="en-US"/>
        </w:rPr>
        <w:t xml:space="preserve"> </w:t>
      </w:r>
    </w:p>
    <w:p w14:paraId="00219D7B" w14:textId="0B6A2925" w:rsidR="00214CD2" w:rsidRDefault="00FC0A9D" w:rsidP="005D347A">
      <w:pPr>
        <w:spacing w:line="360" w:lineRule="auto"/>
        <w:jc w:val="both"/>
        <w:rPr>
          <w:sz w:val="20"/>
          <w:szCs w:val="20"/>
          <w:lang w:val="en-US"/>
        </w:rPr>
      </w:pPr>
      <w:r>
        <w:rPr>
          <w:sz w:val="20"/>
          <w:szCs w:val="20"/>
          <w:lang w:val="en-US"/>
        </w:rPr>
        <w:t>S</w:t>
      </w:r>
      <w:r w:rsidR="00EC789A">
        <w:rPr>
          <w:sz w:val="20"/>
          <w:szCs w:val="20"/>
          <w:lang w:val="en-US"/>
        </w:rPr>
        <w:t xml:space="preserve">ediment sampling was carried out in </w:t>
      </w:r>
      <w:r>
        <w:rPr>
          <w:sz w:val="20"/>
          <w:szCs w:val="20"/>
          <w:lang w:val="en-US"/>
        </w:rPr>
        <w:t>N</w:t>
      </w:r>
      <w:r w:rsidR="00EC789A">
        <w:rPr>
          <w:sz w:val="20"/>
          <w:szCs w:val="20"/>
          <w:lang w:val="en-US"/>
        </w:rPr>
        <w:t>ovember 2024</w:t>
      </w:r>
      <w:r>
        <w:rPr>
          <w:sz w:val="20"/>
          <w:szCs w:val="20"/>
          <w:lang w:val="en-US"/>
        </w:rPr>
        <w:t xml:space="preserve">. Samples were </w:t>
      </w:r>
      <w:r w:rsidR="00EC789A">
        <w:rPr>
          <w:sz w:val="20"/>
          <w:szCs w:val="20"/>
          <w:lang w:val="en-US"/>
        </w:rPr>
        <w:t>collected at 10 station</w:t>
      </w:r>
      <w:r>
        <w:rPr>
          <w:sz w:val="20"/>
          <w:szCs w:val="20"/>
          <w:lang w:val="en-US"/>
        </w:rPr>
        <w:t>s</w:t>
      </w:r>
      <w:r w:rsidR="00281AB1">
        <w:rPr>
          <w:sz w:val="20"/>
          <w:szCs w:val="20"/>
          <w:lang w:val="en-US"/>
        </w:rPr>
        <w:t xml:space="preserve"> in the main pond and</w:t>
      </w:r>
      <w:r>
        <w:rPr>
          <w:sz w:val="20"/>
          <w:szCs w:val="20"/>
          <w:lang w:val="en-US"/>
        </w:rPr>
        <w:t xml:space="preserve"> </w:t>
      </w:r>
      <w:r w:rsidR="004C7D06">
        <w:rPr>
          <w:sz w:val="20"/>
          <w:szCs w:val="20"/>
          <w:lang w:val="en-US"/>
        </w:rPr>
        <w:t xml:space="preserve">labelled </w:t>
      </w:r>
      <w:r w:rsidR="00281AB1">
        <w:rPr>
          <w:sz w:val="20"/>
          <w:szCs w:val="20"/>
          <w:lang w:val="en-US"/>
        </w:rPr>
        <w:t xml:space="preserve">from S1 to S10. The </w:t>
      </w:r>
      <w:r>
        <w:rPr>
          <w:sz w:val="20"/>
          <w:szCs w:val="20"/>
          <w:lang w:val="en-US"/>
        </w:rPr>
        <w:t>sampling points were spaced 25 m apart to cover the entire pond surface. The surface sediment</w:t>
      </w:r>
      <w:r w:rsidR="00C66227">
        <w:rPr>
          <w:sz w:val="20"/>
          <w:szCs w:val="20"/>
          <w:lang w:val="en-US"/>
        </w:rPr>
        <w:t>s</w:t>
      </w:r>
      <w:r>
        <w:rPr>
          <w:sz w:val="20"/>
          <w:szCs w:val="20"/>
          <w:lang w:val="en-US"/>
        </w:rPr>
        <w:t xml:space="preserve"> were collected by hand protected by sterile gloves</w:t>
      </w:r>
      <w:r w:rsidR="004C7D06">
        <w:rPr>
          <w:sz w:val="20"/>
          <w:szCs w:val="20"/>
          <w:lang w:val="en-US"/>
        </w:rPr>
        <w:t>,</w:t>
      </w:r>
      <w:r>
        <w:rPr>
          <w:sz w:val="20"/>
          <w:szCs w:val="20"/>
          <w:lang w:val="en-US"/>
        </w:rPr>
        <w:t xml:space="preserve"> and placed in zip</w:t>
      </w:r>
      <w:r w:rsidR="00921CDC">
        <w:rPr>
          <w:sz w:val="20"/>
          <w:szCs w:val="20"/>
          <w:lang w:val="en-US"/>
        </w:rPr>
        <w:t xml:space="preserve">-lock plastic </w:t>
      </w:r>
      <w:r w:rsidR="00836A58" w:rsidRPr="00765F3F">
        <w:rPr>
          <w:sz w:val="20"/>
          <w:szCs w:val="20"/>
          <w:lang w:val="en-US"/>
        </w:rPr>
        <w:t>bags</w:t>
      </w:r>
      <w:r w:rsidR="00836A58">
        <w:rPr>
          <w:sz w:val="20"/>
          <w:szCs w:val="20"/>
          <w:lang w:val="en-US"/>
        </w:rPr>
        <w:t>. A</w:t>
      </w:r>
      <w:r>
        <w:rPr>
          <w:sz w:val="20"/>
          <w:szCs w:val="20"/>
          <w:lang w:val="en-US"/>
        </w:rPr>
        <w:t xml:space="preserve">ll samples were immediately conserved in a cooler and transported to the laboratory. </w:t>
      </w:r>
      <w:r w:rsidR="00CF7893">
        <w:rPr>
          <w:sz w:val="20"/>
          <w:szCs w:val="20"/>
          <w:lang w:val="en-US"/>
        </w:rPr>
        <w:t>In the</w:t>
      </w:r>
      <w:r w:rsidR="00985340">
        <w:rPr>
          <w:sz w:val="20"/>
          <w:szCs w:val="20"/>
          <w:lang w:val="en-US"/>
        </w:rPr>
        <w:t xml:space="preserve"> </w:t>
      </w:r>
      <w:r w:rsidR="00CF7893">
        <w:rPr>
          <w:sz w:val="20"/>
          <w:szCs w:val="20"/>
          <w:lang w:val="en-US"/>
        </w:rPr>
        <w:t>laboratory, sediments were sorted to remove stones, roots, leaves and other plant debris. Then, they were</w:t>
      </w:r>
      <w:r w:rsidR="00985340">
        <w:rPr>
          <w:sz w:val="20"/>
          <w:szCs w:val="20"/>
          <w:lang w:val="en-US"/>
        </w:rPr>
        <w:t xml:space="preserve"> </w:t>
      </w:r>
      <w:r w:rsidR="00921CDC">
        <w:rPr>
          <w:sz w:val="20"/>
          <w:szCs w:val="20"/>
          <w:lang w:val="en-US"/>
        </w:rPr>
        <w:t>air-dri</w:t>
      </w:r>
      <w:r w:rsidR="00CF7893">
        <w:rPr>
          <w:sz w:val="20"/>
          <w:szCs w:val="20"/>
          <w:lang w:val="en-US"/>
        </w:rPr>
        <w:t xml:space="preserve">ed at room temperature for seven </w:t>
      </w:r>
      <w:r w:rsidR="00921CDC">
        <w:rPr>
          <w:sz w:val="20"/>
          <w:szCs w:val="20"/>
          <w:lang w:val="en-US"/>
        </w:rPr>
        <w:t xml:space="preserve">days. </w:t>
      </w:r>
      <w:r w:rsidR="00A714E6">
        <w:rPr>
          <w:sz w:val="20"/>
          <w:szCs w:val="20"/>
          <w:lang w:val="en-US"/>
        </w:rPr>
        <w:t>Dried sediment</w:t>
      </w:r>
      <w:r w:rsidR="000575F5">
        <w:rPr>
          <w:sz w:val="20"/>
          <w:szCs w:val="20"/>
          <w:lang w:val="en-US"/>
        </w:rPr>
        <w:t>s</w:t>
      </w:r>
      <w:r w:rsidR="00A714E6">
        <w:rPr>
          <w:sz w:val="20"/>
          <w:szCs w:val="20"/>
          <w:lang w:val="en-US"/>
        </w:rPr>
        <w:t xml:space="preserve"> were </w:t>
      </w:r>
      <w:r w:rsidR="007C0AFC">
        <w:rPr>
          <w:sz w:val="20"/>
          <w:szCs w:val="20"/>
          <w:lang w:val="en-US"/>
        </w:rPr>
        <w:t>sieved in stainless steel sieves (&lt;</w:t>
      </w:r>
      <w:r w:rsidR="000575F5">
        <w:rPr>
          <w:sz w:val="20"/>
          <w:szCs w:val="20"/>
          <w:lang w:val="en-US"/>
        </w:rPr>
        <w:t xml:space="preserve"> 63 µm</w:t>
      </w:r>
      <w:r w:rsidR="007C0AFC">
        <w:rPr>
          <w:sz w:val="20"/>
          <w:szCs w:val="20"/>
          <w:lang w:val="en-US"/>
        </w:rPr>
        <w:t>)</w:t>
      </w:r>
      <w:r w:rsidR="000575F5">
        <w:rPr>
          <w:sz w:val="20"/>
          <w:szCs w:val="20"/>
          <w:lang w:val="en-US"/>
        </w:rPr>
        <w:t xml:space="preserve"> mesh </w:t>
      </w:r>
      <w:r w:rsidR="005D347A">
        <w:rPr>
          <w:sz w:val="20"/>
          <w:szCs w:val="20"/>
          <w:lang w:val="en-US"/>
        </w:rPr>
        <w:t>before</w:t>
      </w:r>
      <w:r w:rsidR="004C7D06">
        <w:rPr>
          <w:sz w:val="20"/>
          <w:szCs w:val="20"/>
          <w:lang w:val="en-US"/>
        </w:rPr>
        <w:t xml:space="preserve"> </w:t>
      </w:r>
      <w:r w:rsidR="007C0AFC">
        <w:rPr>
          <w:sz w:val="20"/>
          <w:szCs w:val="20"/>
          <w:lang w:val="en-US"/>
        </w:rPr>
        <w:t>chemical analysis.</w:t>
      </w:r>
    </w:p>
    <w:p w14:paraId="7281AF9B" w14:textId="439740DC" w:rsidR="00A21C9D" w:rsidRDefault="009373A5" w:rsidP="00A21C9D">
      <w:pPr>
        <w:spacing w:line="360" w:lineRule="auto"/>
        <w:jc w:val="center"/>
        <w:rPr>
          <w:sz w:val="20"/>
          <w:szCs w:val="20"/>
          <w:lang w:val="en-US"/>
        </w:rPr>
      </w:pPr>
      <w:r>
        <w:rPr>
          <w:noProof/>
        </w:rPr>
        <w:lastRenderedPageBreak/>
        <w:drawing>
          <wp:inline distT="0" distB="0" distL="0" distR="0" wp14:anchorId="1CA0010E" wp14:editId="3A0A74DC">
            <wp:extent cx="5760720" cy="3787775"/>
            <wp:effectExtent l="0" t="0" r="0" b="3175"/>
            <wp:docPr id="289265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65781" name=""/>
                    <pic:cNvPicPr/>
                  </pic:nvPicPr>
                  <pic:blipFill>
                    <a:blip r:embed="rId11"/>
                    <a:stretch>
                      <a:fillRect/>
                    </a:stretch>
                  </pic:blipFill>
                  <pic:spPr>
                    <a:xfrm>
                      <a:off x="0" y="0"/>
                      <a:ext cx="5760720" cy="3787775"/>
                    </a:xfrm>
                    <a:prstGeom prst="rect">
                      <a:avLst/>
                    </a:prstGeom>
                  </pic:spPr>
                </pic:pic>
              </a:graphicData>
            </a:graphic>
          </wp:inline>
        </w:drawing>
      </w:r>
    </w:p>
    <w:p w14:paraId="0B199850" w14:textId="652B6F10" w:rsidR="00A21C9D" w:rsidRDefault="00A21C9D" w:rsidP="00FC0A9D">
      <w:pPr>
        <w:spacing w:line="360" w:lineRule="auto"/>
        <w:jc w:val="both"/>
        <w:rPr>
          <w:sz w:val="20"/>
          <w:szCs w:val="20"/>
          <w:lang w:val="en-US"/>
        </w:rPr>
      </w:pPr>
      <w:r>
        <w:rPr>
          <w:sz w:val="20"/>
          <w:szCs w:val="20"/>
          <w:lang w:val="en-US"/>
        </w:rPr>
        <w:t>Fig.1: study area location and sampling points</w:t>
      </w:r>
    </w:p>
    <w:p w14:paraId="23DDE882" w14:textId="36B4468C" w:rsidR="00214CD2" w:rsidRPr="002A0D5F" w:rsidRDefault="002A0D5F" w:rsidP="005F4566">
      <w:pPr>
        <w:spacing w:line="360" w:lineRule="auto"/>
        <w:rPr>
          <w:b/>
          <w:sz w:val="20"/>
          <w:szCs w:val="20"/>
          <w:lang w:val="en-US"/>
        </w:rPr>
      </w:pPr>
      <w:r w:rsidRPr="002A0D5F">
        <w:rPr>
          <w:b/>
          <w:sz w:val="20"/>
          <w:szCs w:val="20"/>
          <w:lang w:val="en-US"/>
        </w:rPr>
        <w:t xml:space="preserve">2.2 Sediment physicochemical </w:t>
      </w:r>
      <w:r w:rsidR="00023062">
        <w:rPr>
          <w:b/>
          <w:sz w:val="20"/>
          <w:szCs w:val="20"/>
          <w:lang w:val="en-US"/>
        </w:rPr>
        <w:t xml:space="preserve">parameters determination </w:t>
      </w:r>
    </w:p>
    <w:p w14:paraId="18887681" w14:textId="02B92173" w:rsidR="007A5598" w:rsidRDefault="00F73E02" w:rsidP="008431B9">
      <w:pPr>
        <w:spacing w:line="360" w:lineRule="auto"/>
        <w:jc w:val="both"/>
        <w:rPr>
          <w:bCs/>
          <w:sz w:val="20"/>
          <w:szCs w:val="20"/>
          <w:lang w:val="en-US"/>
        </w:rPr>
      </w:pPr>
      <w:r>
        <w:rPr>
          <w:bCs/>
          <w:sz w:val="20"/>
          <w:szCs w:val="20"/>
          <w:lang w:val="en-US"/>
        </w:rPr>
        <w:t xml:space="preserve">The </w:t>
      </w:r>
      <w:r w:rsidR="008431B9">
        <w:rPr>
          <w:bCs/>
          <w:sz w:val="20"/>
          <w:szCs w:val="20"/>
          <w:lang w:val="en-US"/>
        </w:rPr>
        <w:t xml:space="preserve">sediment's </w:t>
      </w:r>
      <w:r>
        <w:rPr>
          <w:bCs/>
          <w:sz w:val="20"/>
          <w:szCs w:val="20"/>
          <w:lang w:val="en-US"/>
        </w:rPr>
        <w:t>grain size distribution was</w:t>
      </w:r>
      <w:r w:rsidRPr="00F73E02">
        <w:rPr>
          <w:bCs/>
          <w:sz w:val="20"/>
          <w:szCs w:val="20"/>
          <w:lang w:val="en-US"/>
        </w:rPr>
        <w:t xml:space="preserve"> determined the using the method described by Stemmer </w:t>
      </w:r>
      <w:commentRangeStart w:id="2"/>
      <w:r w:rsidRPr="00F73E02">
        <w:rPr>
          <w:bCs/>
          <w:sz w:val="20"/>
          <w:szCs w:val="20"/>
          <w:lang w:val="en-US"/>
        </w:rPr>
        <w:t xml:space="preserve">et al. (1998). </w:t>
      </w:r>
      <w:commentRangeEnd w:id="2"/>
      <w:r w:rsidR="00531AA4">
        <w:rPr>
          <w:rStyle w:val="CommentReference"/>
          <w:bCs/>
          <w:sz w:val="20"/>
          <w:szCs w:val="20"/>
          <w:lang w:val="en-US"/>
        </w:rPr>
        <w:commentReference w:id="2"/>
      </w:r>
    </w:p>
    <w:p w14:paraId="51A33E56" w14:textId="1392A081" w:rsidR="00A612A6" w:rsidRDefault="006A6455" w:rsidP="008431B9">
      <w:pPr>
        <w:spacing w:line="360" w:lineRule="auto"/>
        <w:jc w:val="both"/>
        <w:rPr>
          <w:bCs/>
          <w:sz w:val="20"/>
          <w:szCs w:val="20"/>
          <w:lang w:val="en-US"/>
        </w:rPr>
      </w:pPr>
      <w:r>
        <w:rPr>
          <w:bCs/>
          <w:sz w:val="20"/>
          <w:szCs w:val="20"/>
          <w:lang w:val="en-US"/>
        </w:rPr>
        <w:t>T</w:t>
      </w:r>
      <w:r w:rsidR="00F73E02" w:rsidRPr="00F73E02">
        <w:rPr>
          <w:bCs/>
          <w:sz w:val="20"/>
          <w:szCs w:val="20"/>
          <w:lang w:val="en-US"/>
        </w:rPr>
        <w:t xml:space="preserve">he coarse </w:t>
      </w:r>
      <w:r>
        <w:rPr>
          <w:bCs/>
          <w:sz w:val="20"/>
          <w:szCs w:val="20"/>
          <w:lang w:val="en-US"/>
        </w:rPr>
        <w:t xml:space="preserve">sand </w:t>
      </w:r>
      <w:r w:rsidR="00F73E02" w:rsidRPr="00F73E02">
        <w:rPr>
          <w:bCs/>
          <w:sz w:val="20"/>
          <w:szCs w:val="20"/>
          <w:lang w:val="en-US"/>
        </w:rPr>
        <w:t>fraction</w:t>
      </w:r>
      <w:r>
        <w:rPr>
          <w:bCs/>
          <w:sz w:val="20"/>
          <w:szCs w:val="20"/>
          <w:lang w:val="en-US"/>
        </w:rPr>
        <w:t xml:space="preserve"> (2000-200 µm) and</w:t>
      </w:r>
      <w:r w:rsidR="00F73E02" w:rsidRPr="00F73E02">
        <w:rPr>
          <w:bCs/>
          <w:sz w:val="20"/>
          <w:szCs w:val="20"/>
          <w:lang w:val="en-US"/>
        </w:rPr>
        <w:t xml:space="preserve"> the fine fraction</w:t>
      </w:r>
      <w:r>
        <w:rPr>
          <w:bCs/>
          <w:sz w:val="20"/>
          <w:szCs w:val="20"/>
          <w:lang w:val="en-US"/>
        </w:rPr>
        <w:t xml:space="preserve"> (si</w:t>
      </w:r>
      <w:r w:rsidR="000D08A8">
        <w:rPr>
          <w:bCs/>
          <w:sz w:val="20"/>
          <w:szCs w:val="20"/>
          <w:lang w:val="en-US"/>
        </w:rPr>
        <w:t>l</w:t>
      </w:r>
      <w:r>
        <w:rPr>
          <w:bCs/>
          <w:sz w:val="20"/>
          <w:szCs w:val="20"/>
          <w:lang w:val="en-US"/>
        </w:rPr>
        <w:t>t+clay) (200 – 63 µm) were separated by manual sieving</w:t>
      </w:r>
      <w:r w:rsidR="00F73E02" w:rsidRPr="00F73E02">
        <w:rPr>
          <w:bCs/>
          <w:sz w:val="20"/>
          <w:szCs w:val="20"/>
          <w:lang w:val="en-US"/>
        </w:rPr>
        <w:t xml:space="preserve">. </w:t>
      </w:r>
      <w:r w:rsidR="000D08A8">
        <w:rPr>
          <w:bCs/>
          <w:sz w:val="20"/>
          <w:szCs w:val="20"/>
          <w:lang w:val="en-US"/>
        </w:rPr>
        <w:t>The pH values were determined in deionized water:</w:t>
      </w:r>
      <w:r w:rsidR="0027525C">
        <w:rPr>
          <w:bCs/>
          <w:sz w:val="20"/>
          <w:szCs w:val="20"/>
          <w:lang w:val="en-US"/>
        </w:rPr>
        <w:t xml:space="preserve"> 10 g of the air-dried samp</w:t>
      </w:r>
      <w:r w:rsidR="000D08A8">
        <w:rPr>
          <w:bCs/>
          <w:sz w:val="20"/>
          <w:szCs w:val="20"/>
          <w:lang w:val="en-US"/>
        </w:rPr>
        <w:t>l</w:t>
      </w:r>
      <w:r w:rsidR="0027525C">
        <w:rPr>
          <w:bCs/>
          <w:sz w:val="20"/>
          <w:szCs w:val="20"/>
          <w:lang w:val="en-US"/>
        </w:rPr>
        <w:t xml:space="preserve">e was mixed with 25 mL </w:t>
      </w:r>
      <w:r w:rsidR="008431B9">
        <w:rPr>
          <w:bCs/>
          <w:sz w:val="20"/>
          <w:szCs w:val="20"/>
          <w:lang w:val="en-US"/>
        </w:rPr>
        <w:t xml:space="preserve">of </w:t>
      </w:r>
      <w:r w:rsidR="0027525C">
        <w:rPr>
          <w:bCs/>
          <w:sz w:val="20"/>
          <w:szCs w:val="20"/>
          <w:lang w:val="en-US"/>
        </w:rPr>
        <w:t>distilled water (sediment</w:t>
      </w:r>
      <w:r w:rsidR="000D08A8">
        <w:rPr>
          <w:bCs/>
          <w:sz w:val="20"/>
          <w:szCs w:val="20"/>
          <w:lang w:val="en-US"/>
        </w:rPr>
        <w:t>: water at a ra</w:t>
      </w:r>
      <w:r w:rsidR="0027525C">
        <w:rPr>
          <w:bCs/>
          <w:sz w:val="20"/>
          <w:szCs w:val="20"/>
          <w:lang w:val="en-US"/>
        </w:rPr>
        <w:t xml:space="preserve">tio of 1:2.5) and stirred </w:t>
      </w:r>
      <w:r w:rsidR="00403510">
        <w:rPr>
          <w:bCs/>
          <w:sz w:val="20"/>
          <w:szCs w:val="20"/>
          <w:lang w:val="en-US"/>
        </w:rPr>
        <w:t>[22</w:t>
      </w:r>
      <w:r w:rsidR="00403510" w:rsidRPr="00390651">
        <w:rPr>
          <w:bCs/>
          <w:sz w:val="20"/>
          <w:szCs w:val="20"/>
          <w:lang w:val="en-US"/>
        </w:rPr>
        <w:t>]</w:t>
      </w:r>
      <w:r w:rsidR="0027525C" w:rsidRPr="00390651">
        <w:rPr>
          <w:bCs/>
          <w:sz w:val="20"/>
          <w:szCs w:val="20"/>
          <w:lang w:val="en-US"/>
        </w:rPr>
        <w:t>.</w:t>
      </w:r>
      <w:r w:rsidR="0027525C">
        <w:rPr>
          <w:bCs/>
          <w:sz w:val="20"/>
          <w:szCs w:val="20"/>
          <w:lang w:val="en-US"/>
        </w:rPr>
        <w:t xml:space="preserve"> The mixture was allowed to stand for 30 min </w:t>
      </w:r>
      <w:r w:rsidR="008431B9">
        <w:rPr>
          <w:bCs/>
          <w:sz w:val="20"/>
          <w:szCs w:val="20"/>
          <w:lang w:val="en-US"/>
        </w:rPr>
        <w:t>to allow</w:t>
      </w:r>
      <w:r w:rsidR="0027525C">
        <w:rPr>
          <w:bCs/>
          <w:sz w:val="20"/>
          <w:szCs w:val="20"/>
          <w:lang w:val="en-US"/>
        </w:rPr>
        <w:t xml:space="preserve"> it to s</w:t>
      </w:r>
      <w:r w:rsidR="000D08A8">
        <w:rPr>
          <w:bCs/>
          <w:sz w:val="20"/>
          <w:szCs w:val="20"/>
          <w:lang w:val="en-US"/>
        </w:rPr>
        <w:t>e</w:t>
      </w:r>
      <w:r w:rsidR="0027525C">
        <w:rPr>
          <w:bCs/>
          <w:sz w:val="20"/>
          <w:szCs w:val="20"/>
          <w:lang w:val="en-US"/>
        </w:rPr>
        <w:t>ttle. The s</w:t>
      </w:r>
      <w:r w:rsidR="000D08A8">
        <w:rPr>
          <w:bCs/>
          <w:sz w:val="20"/>
          <w:szCs w:val="20"/>
          <w:lang w:val="en-US"/>
        </w:rPr>
        <w:t>l</w:t>
      </w:r>
      <w:r w:rsidR="0027525C">
        <w:rPr>
          <w:bCs/>
          <w:sz w:val="20"/>
          <w:szCs w:val="20"/>
          <w:lang w:val="en-US"/>
        </w:rPr>
        <w:t xml:space="preserve">urry was decanted and pH was measured with a calibrated pH meter. </w:t>
      </w:r>
      <w:r>
        <w:rPr>
          <w:bCs/>
          <w:sz w:val="20"/>
          <w:szCs w:val="20"/>
          <w:lang w:val="en-US"/>
        </w:rPr>
        <w:t xml:space="preserve">The total organic carbon </w:t>
      </w:r>
      <w:r w:rsidR="00CC138C">
        <w:rPr>
          <w:bCs/>
          <w:sz w:val="20"/>
          <w:szCs w:val="20"/>
          <w:lang w:val="en-US"/>
        </w:rPr>
        <w:t xml:space="preserve">content </w:t>
      </w:r>
      <w:r w:rsidR="0027525C">
        <w:rPr>
          <w:bCs/>
          <w:sz w:val="20"/>
          <w:szCs w:val="20"/>
          <w:lang w:val="en-US"/>
        </w:rPr>
        <w:t>was determined</w:t>
      </w:r>
      <w:r w:rsidR="00CC138C">
        <w:rPr>
          <w:bCs/>
          <w:sz w:val="20"/>
          <w:szCs w:val="20"/>
          <w:lang w:val="en-US"/>
        </w:rPr>
        <w:t xml:space="preserve"> by </w:t>
      </w:r>
      <w:r w:rsidR="008431B9">
        <w:rPr>
          <w:bCs/>
          <w:sz w:val="20"/>
          <w:szCs w:val="20"/>
          <w:lang w:val="en-US"/>
        </w:rPr>
        <w:t xml:space="preserve">the </w:t>
      </w:r>
      <w:r w:rsidR="00CC138C">
        <w:rPr>
          <w:bCs/>
          <w:sz w:val="20"/>
          <w:szCs w:val="20"/>
          <w:lang w:val="en-US"/>
        </w:rPr>
        <w:t>loss-on-</w:t>
      </w:r>
      <w:r>
        <w:rPr>
          <w:bCs/>
          <w:sz w:val="20"/>
          <w:szCs w:val="20"/>
          <w:lang w:val="en-US"/>
        </w:rPr>
        <w:t>ignition method (LOI)</w:t>
      </w:r>
      <w:r w:rsidR="00480A1E">
        <w:rPr>
          <w:bCs/>
          <w:sz w:val="20"/>
          <w:szCs w:val="20"/>
          <w:lang w:val="en-US"/>
        </w:rPr>
        <w:t xml:space="preserve"> </w:t>
      </w:r>
      <w:r w:rsidR="00A60E07">
        <w:rPr>
          <w:bCs/>
          <w:sz w:val="20"/>
          <w:szCs w:val="20"/>
          <w:lang w:val="en-US"/>
        </w:rPr>
        <w:t>[23]</w:t>
      </w:r>
      <w:r w:rsidR="00480A1E">
        <w:rPr>
          <w:bCs/>
          <w:sz w:val="20"/>
          <w:szCs w:val="20"/>
          <w:lang w:val="en-US"/>
        </w:rPr>
        <w:t xml:space="preserve">. </w:t>
      </w:r>
      <w:r w:rsidR="00F42AAA">
        <w:rPr>
          <w:bCs/>
          <w:sz w:val="20"/>
          <w:szCs w:val="20"/>
          <w:lang w:val="en-US"/>
        </w:rPr>
        <w:t>Approximately</w:t>
      </w:r>
      <w:r w:rsidR="00410882">
        <w:rPr>
          <w:bCs/>
          <w:sz w:val="20"/>
          <w:szCs w:val="20"/>
          <w:lang w:val="en-US"/>
        </w:rPr>
        <w:t xml:space="preserve"> 1.0 g aliquot of ground sample was placed in porcelain </w:t>
      </w:r>
      <w:r w:rsidR="006F52A8">
        <w:rPr>
          <w:bCs/>
          <w:sz w:val="20"/>
          <w:szCs w:val="20"/>
          <w:lang w:val="en-US"/>
        </w:rPr>
        <w:t>crucibles;</w:t>
      </w:r>
      <w:r w:rsidR="00410882">
        <w:rPr>
          <w:bCs/>
          <w:sz w:val="20"/>
          <w:szCs w:val="20"/>
          <w:lang w:val="en-US"/>
        </w:rPr>
        <w:t xml:space="preserve"> moisture was determined by oven drying for 24h at 105°C and then the crucible was placed in a muffle furnace and heated to 550</w:t>
      </w:r>
      <w:r w:rsidR="0027525C">
        <w:rPr>
          <w:bCs/>
          <w:sz w:val="20"/>
          <w:szCs w:val="20"/>
          <w:lang w:val="en-US"/>
        </w:rPr>
        <w:t xml:space="preserve"> °</w:t>
      </w:r>
      <w:r w:rsidR="00410882">
        <w:rPr>
          <w:bCs/>
          <w:sz w:val="20"/>
          <w:szCs w:val="20"/>
          <w:lang w:val="en-US"/>
        </w:rPr>
        <w:t>C for 4 h to combust organic carbon. The weigh</w:t>
      </w:r>
      <w:r w:rsidR="0027525C">
        <w:rPr>
          <w:bCs/>
          <w:sz w:val="20"/>
          <w:szCs w:val="20"/>
          <w:lang w:val="en-US"/>
        </w:rPr>
        <w:t>t</w:t>
      </w:r>
      <w:r w:rsidR="00410882">
        <w:rPr>
          <w:bCs/>
          <w:sz w:val="20"/>
          <w:szCs w:val="20"/>
          <w:lang w:val="en-US"/>
        </w:rPr>
        <w:t xml:space="preserve"> loss</w:t>
      </w:r>
      <w:r w:rsidR="0027525C">
        <w:rPr>
          <w:bCs/>
          <w:sz w:val="20"/>
          <w:szCs w:val="20"/>
          <w:lang w:val="en-US"/>
        </w:rPr>
        <w:t xml:space="preserve"> (measured in the % range of the sediment)</w:t>
      </w:r>
      <w:r w:rsidR="00410882">
        <w:rPr>
          <w:bCs/>
          <w:sz w:val="20"/>
          <w:szCs w:val="20"/>
          <w:lang w:val="en-US"/>
        </w:rPr>
        <w:t xml:space="preserve"> was calcu</w:t>
      </w:r>
      <w:r w:rsidR="0027525C">
        <w:rPr>
          <w:bCs/>
          <w:sz w:val="20"/>
          <w:szCs w:val="20"/>
          <w:lang w:val="en-US"/>
        </w:rPr>
        <w:t xml:space="preserve">lated as organic carbon content. </w:t>
      </w:r>
    </w:p>
    <w:p w14:paraId="217E1336" w14:textId="3C93DF33" w:rsidR="007C09DE" w:rsidRPr="007C09DE" w:rsidRDefault="007C09DE" w:rsidP="0027525C">
      <w:pPr>
        <w:spacing w:line="360" w:lineRule="auto"/>
        <w:jc w:val="both"/>
        <w:rPr>
          <w:b/>
          <w:bCs/>
          <w:sz w:val="20"/>
          <w:szCs w:val="20"/>
          <w:lang w:val="en-US"/>
        </w:rPr>
      </w:pPr>
      <w:r w:rsidRPr="007C09DE">
        <w:rPr>
          <w:b/>
          <w:bCs/>
          <w:sz w:val="20"/>
          <w:szCs w:val="20"/>
          <w:lang w:val="en-US"/>
        </w:rPr>
        <w:t xml:space="preserve">2.3 Total phosphorus concentration determination </w:t>
      </w:r>
    </w:p>
    <w:p w14:paraId="26B146D2" w14:textId="46782F44" w:rsidR="007C09DE" w:rsidRDefault="007C09DE" w:rsidP="00101CBA">
      <w:pPr>
        <w:spacing w:line="360" w:lineRule="auto"/>
        <w:jc w:val="both"/>
        <w:rPr>
          <w:bCs/>
          <w:sz w:val="20"/>
          <w:szCs w:val="20"/>
          <w:lang w:val="en-US"/>
        </w:rPr>
      </w:pPr>
      <w:r w:rsidRPr="007C09DE">
        <w:rPr>
          <w:bCs/>
          <w:sz w:val="20"/>
          <w:szCs w:val="20"/>
          <w:lang w:val="en-US"/>
        </w:rPr>
        <w:t xml:space="preserve">Simple extraction was used to determine the total phosphorus concentration bound to sediments. This method involved mineralizing the sediment with aqua regia (a mixture of hydrochloric and nitric acids), as described by </w:t>
      </w:r>
      <w:r w:rsidRPr="00390651">
        <w:rPr>
          <w:bCs/>
          <w:sz w:val="20"/>
          <w:szCs w:val="20"/>
          <w:lang w:val="en-US"/>
        </w:rPr>
        <w:t xml:space="preserve">Gachter et </w:t>
      </w:r>
      <w:commentRangeStart w:id="3"/>
      <w:r w:rsidRPr="00390651">
        <w:rPr>
          <w:bCs/>
          <w:sz w:val="20"/>
          <w:szCs w:val="20"/>
          <w:lang w:val="en-US"/>
        </w:rPr>
        <w:t>al</w:t>
      </w:r>
      <w:commentRangeEnd w:id="3"/>
      <w:r w:rsidR="00531AA4" w:rsidRPr="00390651">
        <w:rPr>
          <w:rStyle w:val="CommentReference"/>
          <w:bCs/>
          <w:sz w:val="20"/>
          <w:szCs w:val="20"/>
          <w:lang w:val="en-US"/>
        </w:rPr>
        <w:commentReference w:id="3"/>
      </w:r>
      <w:r w:rsidRPr="00390651">
        <w:rPr>
          <w:bCs/>
          <w:sz w:val="20"/>
          <w:szCs w:val="20"/>
          <w:lang w:val="en-US"/>
        </w:rPr>
        <w:t>.</w:t>
      </w:r>
      <w:r w:rsidR="00390651" w:rsidRPr="00390651">
        <w:rPr>
          <w:bCs/>
          <w:sz w:val="20"/>
          <w:szCs w:val="20"/>
          <w:lang w:val="en-US"/>
        </w:rPr>
        <w:t xml:space="preserve"> [24]</w:t>
      </w:r>
      <w:r w:rsidRPr="00390651">
        <w:rPr>
          <w:bCs/>
          <w:sz w:val="20"/>
          <w:szCs w:val="20"/>
          <w:lang w:val="en-US"/>
        </w:rPr>
        <w:t>.</w:t>
      </w:r>
      <w:r w:rsidRPr="007C09DE">
        <w:rPr>
          <w:bCs/>
          <w:sz w:val="20"/>
          <w:szCs w:val="20"/>
          <w:lang w:val="en-US"/>
        </w:rPr>
        <w:t xml:space="preserve"> All elements in the solid fraction were dissolved with heat and a diacid mixture (30% HNO₃ and 70% HCl). Aqua regia hydrofluoric acid was then added to dissolve the silicates because diacid mineralization was incomplete. Phosphorus concentrations were measured using Agilent 200 Series AA (Agilent 200 AA) atomic absorption spectrophotometry (AAS). The quality of the measurements was validated by performing extraction blanks that underwent the same treatments as the samples and by verifying the metal content of a certified reference sediment.</w:t>
      </w:r>
    </w:p>
    <w:p w14:paraId="27A83470" w14:textId="0710A7E0" w:rsidR="00A612A6" w:rsidRPr="00026225" w:rsidRDefault="00026225" w:rsidP="007206B9">
      <w:pPr>
        <w:spacing w:line="360" w:lineRule="auto"/>
        <w:rPr>
          <w:b/>
          <w:bCs/>
          <w:sz w:val="20"/>
          <w:szCs w:val="20"/>
          <w:lang w:val="en-US"/>
        </w:rPr>
      </w:pPr>
      <w:r w:rsidRPr="00026225">
        <w:rPr>
          <w:b/>
          <w:bCs/>
          <w:sz w:val="20"/>
          <w:szCs w:val="20"/>
          <w:lang w:val="en-US"/>
        </w:rPr>
        <w:t>2.</w:t>
      </w:r>
      <w:r w:rsidR="007C09DE">
        <w:rPr>
          <w:b/>
          <w:bCs/>
          <w:sz w:val="20"/>
          <w:szCs w:val="20"/>
          <w:lang w:val="en-US"/>
        </w:rPr>
        <w:t>4</w:t>
      </w:r>
      <w:r w:rsidRPr="00026225">
        <w:rPr>
          <w:b/>
          <w:bCs/>
          <w:sz w:val="20"/>
          <w:szCs w:val="20"/>
          <w:lang w:val="en-US"/>
        </w:rPr>
        <w:t xml:space="preserve"> Phosphorus sequential extraction </w:t>
      </w:r>
    </w:p>
    <w:p w14:paraId="75915B4D" w14:textId="7B24402A" w:rsidR="00A612A6" w:rsidRDefault="007206B9" w:rsidP="008A2C82">
      <w:pPr>
        <w:spacing w:line="360" w:lineRule="auto"/>
        <w:jc w:val="both"/>
        <w:rPr>
          <w:bCs/>
          <w:sz w:val="20"/>
          <w:szCs w:val="20"/>
          <w:lang w:val="en-US"/>
        </w:rPr>
      </w:pPr>
      <w:r w:rsidRPr="007206B9">
        <w:rPr>
          <w:bCs/>
          <w:sz w:val="20"/>
          <w:szCs w:val="20"/>
          <w:lang w:val="en-US"/>
        </w:rPr>
        <w:t xml:space="preserve">The sequential extraction method used is that described by </w:t>
      </w:r>
      <w:r w:rsidRPr="00F908A0">
        <w:rPr>
          <w:bCs/>
          <w:sz w:val="20"/>
          <w:szCs w:val="20"/>
          <w:lang w:val="en-US"/>
        </w:rPr>
        <w:t>Hie</w:t>
      </w:r>
      <w:r w:rsidR="00486F03" w:rsidRPr="00F908A0">
        <w:rPr>
          <w:bCs/>
          <w:sz w:val="20"/>
          <w:szCs w:val="20"/>
          <w:lang w:val="en-US"/>
        </w:rPr>
        <w:t xml:space="preserve">ljes and Lijklema </w:t>
      </w:r>
      <w:r w:rsidR="00F908A0" w:rsidRPr="00390651">
        <w:rPr>
          <w:bCs/>
          <w:sz w:val="20"/>
          <w:szCs w:val="20"/>
          <w:lang w:val="en-US"/>
        </w:rPr>
        <w:t>[14]</w:t>
      </w:r>
      <w:r w:rsidR="00486F03" w:rsidRPr="00390651">
        <w:rPr>
          <w:bCs/>
          <w:sz w:val="20"/>
          <w:szCs w:val="20"/>
          <w:lang w:val="en-US"/>
        </w:rPr>
        <w:t>.</w:t>
      </w:r>
      <w:r w:rsidR="00486F03">
        <w:rPr>
          <w:bCs/>
          <w:sz w:val="20"/>
          <w:szCs w:val="20"/>
          <w:lang w:val="en-US"/>
        </w:rPr>
        <w:t xml:space="preserve"> It is </w:t>
      </w:r>
      <w:r w:rsidRPr="007206B9">
        <w:rPr>
          <w:bCs/>
          <w:sz w:val="20"/>
          <w:szCs w:val="20"/>
          <w:lang w:val="en-US"/>
        </w:rPr>
        <w:t>considered a standardized method for phosphorus extraction or fractionation</w:t>
      </w:r>
      <w:r w:rsidRPr="00A21C9D">
        <w:rPr>
          <w:bCs/>
          <w:sz w:val="20"/>
          <w:szCs w:val="20"/>
          <w:lang w:val="en-US"/>
        </w:rPr>
        <w:t xml:space="preserve">. </w:t>
      </w:r>
      <w:r w:rsidR="00486F03" w:rsidRPr="00A21C9D">
        <w:rPr>
          <w:bCs/>
          <w:sz w:val="20"/>
          <w:szCs w:val="20"/>
          <w:lang w:val="en-US"/>
        </w:rPr>
        <w:t xml:space="preserve">The </w:t>
      </w:r>
      <w:r w:rsidR="00712DC6" w:rsidRPr="00A21C9D">
        <w:rPr>
          <w:bCs/>
          <w:sz w:val="20"/>
          <w:szCs w:val="20"/>
          <w:lang w:val="en-US"/>
        </w:rPr>
        <w:t xml:space="preserve">solutions </w:t>
      </w:r>
      <w:r w:rsidR="00486F03" w:rsidRPr="00A21C9D">
        <w:rPr>
          <w:bCs/>
          <w:sz w:val="20"/>
          <w:szCs w:val="20"/>
          <w:lang w:val="en-US"/>
        </w:rPr>
        <w:t>1.0 NH</w:t>
      </w:r>
      <w:r w:rsidR="00486F03" w:rsidRPr="00A21C9D">
        <w:rPr>
          <w:bCs/>
          <w:sz w:val="20"/>
          <w:szCs w:val="20"/>
          <w:vertAlign w:val="subscript"/>
          <w:lang w:val="en-US"/>
        </w:rPr>
        <w:t>4</w:t>
      </w:r>
      <w:r w:rsidR="00486F03" w:rsidRPr="00A21C9D">
        <w:rPr>
          <w:bCs/>
          <w:sz w:val="20"/>
          <w:szCs w:val="20"/>
          <w:lang w:val="en-US"/>
        </w:rPr>
        <w:t xml:space="preserve">Cl (pH 7), 0.1 M NaOH </w:t>
      </w:r>
      <w:r w:rsidR="00486F03" w:rsidRPr="00A21C9D">
        <w:rPr>
          <w:bCs/>
          <w:sz w:val="20"/>
          <w:szCs w:val="20"/>
          <w:lang w:val="en-US"/>
        </w:rPr>
        <w:lastRenderedPageBreak/>
        <w:t xml:space="preserve">and 0.5 M HCl, were used as the extractants. </w:t>
      </w:r>
      <w:r w:rsidR="007D5516" w:rsidRPr="00A21C9D">
        <w:rPr>
          <w:bCs/>
          <w:sz w:val="20"/>
          <w:szCs w:val="20"/>
          <w:lang w:val="en-US"/>
        </w:rPr>
        <w:t xml:space="preserve">The </w:t>
      </w:r>
      <w:r w:rsidR="00F37F33" w:rsidRPr="00A21C9D">
        <w:rPr>
          <w:bCs/>
          <w:sz w:val="20"/>
          <w:szCs w:val="20"/>
          <w:lang w:val="en-US"/>
        </w:rPr>
        <w:t xml:space="preserve">sequential extraction is </w:t>
      </w:r>
      <w:r w:rsidR="007D5516" w:rsidRPr="00A21C9D">
        <w:rPr>
          <w:bCs/>
          <w:sz w:val="20"/>
          <w:szCs w:val="20"/>
          <w:lang w:val="en-US"/>
        </w:rPr>
        <w:t xml:space="preserve">depicted </w:t>
      </w:r>
      <w:r w:rsidR="007D5516" w:rsidRPr="00EC7082">
        <w:rPr>
          <w:bCs/>
          <w:sz w:val="20"/>
          <w:szCs w:val="20"/>
          <w:lang w:val="en-US"/>
        </w:rPr>
        <w:t xml:space="preserve">in </w:t>
      </w:r>
      <w:r w:rsidR="00217279" w:rsidRPr="00EC7082">
        <w:rPr>
          <w:bCs/>
          <w:sz w:val="20"/>
          <w:szCs w:val="20"/>
          <w:lang w:val="en-US"/>
        </w:rPr>
        <w:t>Fig. 2</w:t>
      </w:r>
      <w:r w:rsidR="007D5516" w:rsidRPr="00EC7082">
        <w:rPr>
          <w:bCs/>
          <w:sz w:val="20"/>
          <w:szCs w:val="20"/>
          <w:lang w:val="en-US"/>
        </w:rPr>
        <w:t>.</w:t>
      </w:r>
      <w:r w:rsidR="007D5516" w:rsidRPr="00A21C9D">
        <w:rPr>
          <w:bCs/>
          <w:sz w:val="20"/>
          <w:szCs w:val="20"/>
          <w:lang w:val="en-US"/>
        </w:rPr>
        <w:t xml:space="preserve"> </w:t>
      </w:r>
      <w:r w:rsidR="00712DC6" w:rsidRPr="00A21C9D">
        <w:rPr>
          <w:bCs/>
          <w:sz w:val="20"/>
          <w:szCs w:val="20"/>
          <w:lang w:val="en-US"/>
        </w:rPr>
        <w:t>B</w:t>
      </w:r>
      <w:r w:rsidR="00F37F33" w:rsidRPr="00A21C9D">
        <w:rPr>
          <w:bCs/>
          <w:sz w:val="20"/>
          <w:szCs w:val="20"/>
          <w:lang w:val="en-US"/>
        </w:rPr>
        <w:t>rief</w:t>
      </w:r>
      <w:r w:rsidR="00712DC6" w:rsidRPr="00A21C9D">
        <w:rPr>
          <w:bCs/>
          <w:sz w:val="20"/>
          <w:szCs w:val="20"/>
          <w:lang w:val="en-US"/>
        </w:rPr>
        <w:t>ly</w:t>
      </w:r>
      <w:r w:rsidR="00F37F33" w:rsidRPr="00A21C9D">
        <w:rPr>
          <w:bCs/>
          <w:sz w:val="20"/>
          <w:szCs w:val="20"/>
          <w:lang w:val="en-US"/>
        </w:rPr>
        <w:t>, 0.3 g of air-dried</w:t>
      </w:r>
      <w:r w:rsidR="00712DC6" w:rsidRPr="00A21C9D">
        <w:rPr>
          <w:bCs/>
          <w:sz w:val="20"/>
          <w:szCs w:val="20"/>
          <w:lang w:val="en-US"/>
        </w:rPr>
        <w:t>, fine fractions</w:t>
      </w:r>
      <w:r w:rsidR="00F37F33" w:rsidRPr="00A21C9D">
        <w:rPr>
          <w:bCs/>
          <w:sz w:val="20"/>
          <w:szCs w:val="20"/>
          <w:lang w:val="en-US"/>
        </w:rPr>
        <w:t xml:space="preserve"> (&lt; 0.63 µm)</w:t>
      </w:r>
      <w:r w:rsidR="00712DC6" w:rsidRPr="00A21C9D">
        <w:rPr>
          <w:bCs/>
          <w:sz w:val="20"/>
          <w:szCs w:val="20"/>
          <w:lang w:val="en-US"/>
        </w:rPr>
        <w:t xml:space="preserve"> were</w:t>
      </w:r>
      <w:r w:rsidR="00F37F33" w:rsidRPr="00A21C9D">
        <w:rPr>
          <w:bCs/>
          <w:sz w:val="20"/>
          <w:szCs w:val="20"/>
          <w:lang w:val="en-US"/>
        </w:rPr>
        <w:t xml:space="preserve"> used in the three</w:t>
      </w:r>
      <w:r w:rsidR="00712DC6" w:rsidRPr="00A21C9D">
        <w:rPr>
          <w:bCs/>
          <w:sz w:val="20"/>
          <w:szCs w:val="20"/>
          <w:lang w:val="en-US"/>
        </w:rPr>
        <w:t>-stage</w:t>
      </w:r>
      <w:r w:rsidR="00F37F33" w:rsidRPr="00A21C9D">
        <w:rPr>
          <w:bCs/>
          <w:sz w:val="20"/>
          <w:szCs w:val="20"/>
          <w:lang w:val="en-US"/>
        </w:rPr>
        <w:t xml:space="preserve"> procedure</w:t>
      </w:r>
      <w:r w:rsidR="00712DC6" w:rsidRPr="00A21C9D">
        <w:rPr>
          <w:bCs/>
          <w:sz w:val="20"/>
          <w:szCs w:val="20"/>
          <w:lang w:val="en-US"/>
        </w:rPr>
        <w:t>, which was</w:t>
      </w:r>
      <w:r w:rsidR="00F37F33" w:rsidRPr="00A21C9D">
        <w:rPr>
          <w:bCs/>
          <w:sz w:val="20"/>
          <w:szCs w:val="20"/>
          <w:lang w:val="en-US"/>
        </w:rPr>
        <w:t xml:space="preserve"> performed in 50 mL polyethylene </w:t>
      </w:r>
      <w:r w:rsidR="00712DC6" w:rsidRPr="00A21C9D">
        <w:rPr>
          <w:bCs/>
          <w:sz w:val="20"/>
          <w:szCs w:val="20"/>
          <w:lang w:val="en-US"/>
        </w:rPr>
        <w:t>tube.</w:t>
      </w:r>
      <w:r w:rsidR="00F37F33" w:rsidRPr="00A21C9D">
        <w:rPr>
          <w:bCs/>
          <w:sz w:val="20"/>
          <w:szCs w:val="20"/>
          <w:lang w:val="en-US"/>
        </w:rPr>
        <w:t xml:space="preserve"> </w:t>
      </w:r>
      <w:r w:rsidR="00712DC6">
        <w:rPr>
          <w:bCs/>
          <w:sz w:val="20"/>
          <w:szCs w:val="20"/>
          <w:lang w:val="en-US"/>
        </w:rPr>
        <w:t>This tube was also</w:t>
      </w:r>
      <w:r w:rsidRPr="007206B9">
        <w:rPr>
          <w:bCs/>
          <w:sz w:val="20"/>
          <w:szCs w:val="20"/>
          <w:lang w:val="en-US"/>
        </w:rPr>
        <w:t xml:space="preserve"> </w:t>
      </w:r>
      <w:r w:rsidR="008A2C82">
        <w:rPr>
          <w:bCs/>
          <w:sz w:val="20"/>
          <w:szCs w:val="20"/>
          <w:lang w:val="en-US"/>
        </w:rPr>
        <w:t>centrifuged</w:t>
      </w:r>
      <w:r w:rsidR="008A2C82" w:rsidRPr="007206B9">
        <w:rPr>
          <w:bCs/>
          <w:sz w:val="20"/>
          <w:szCs w:val="20"/>
          <w:lang w:val="en-US"/>
        </w:rPr>
        <w:t xml:space="preserve"> </w:t>
      </w:r>
      <w:r w:rsidRPr="007206B9">
        <w:rPr>
          <w:bCs/>
          <w:sz w:val="20"/>
          <w:szCs w:val="20"/>
          <w:lang w:val="en-US"/>
        </w:rPr>
        <w:t xml:space="preserve">to minimize sediment loss between phases. After each extraction, the liquid supernatant is separated from the solid phase by centrifugation at 4,000 rpm for 10 minutes. </w:t>
      </w:r>
      <w:r w:rsidR="00712DC6">
        <w:rPr>
          <w:bCs/>
          <w:sz w:val="20"/>
          <w:szCs w:val="20"/>
          <w:lang w:val="en-US"/>
        </w:rPr>
        <w:t xml:space="preserve">The </w:t>
      </w:r>
      <w:r w:rsidRPr="007206B9">
        <w:rPr>
          <w:bCs/>
          <w:sz w:val="20"/>
          <w:szCs w:val="20"/>
          <w:lang w:val="en-US"/>
        </w:rPr>
        <w:t xml:space="preserve">supernatant </w:t>
      </w:r>
      <w:r w:rsidR="00712DC6">
        <w:rPr>
          <w:bCs/>
          <w:sz w:val="20"/>
          <w:szCs w:val="20"/>
          <w:lang w:val="en-US"/>
        </w:rPr>
        <w:t xml:space="preserve">was placed </w:t>
      </w:r>
      <w:r w:rsidRPr="007206B9">
        <w:rPr>
          <w:bCs/>
          <w:sz w:val="20"/>
          <w:szCs w:val="20"/>
          <w:lang w:val="en-US"/>
        </w:rPr>
        <w:t>in a 50 mL polyethylene tube and store</w:t>
      </w:r>
      <w:r w:rsidR="00712DC6">
        <w:rPr>
          <w:bCs/>
          <w:sz w:val="20"/>
          <w:szCs w:val="20"/>
          <w:lang w:val="en-US"/>
        </w:rPr>
        <w:t>d</w:t>
      </w:r>
      <w:r w:rsidRPr="007206B9">
        <w:rPr>
          <w:bCs/>
          <w:sz w:val="20"/>
          <w:szCs w:val="20"/>
          <w:lang w:val="en-US"/>
        </w:rPr>
        <w:t xml:space="preserve"> in a refrigerator at 4°C pr</w:t>
      </w:r>
      <w:r w:rsidR="00712DC6">
        <w:rPr>
          <w:bCs/>
          <w:sz w:val="20"/>
          <w:szCs w:val="20"/>
          <w:lang w:val="en-US"/>
        </w:rPr>
        <w:t xml:space="preserve">ior to analysis. The residue was </w:t>
      </w:r>
      <w:r w:rsidRPr="007206B9">
        <w:rPr>
          <w:bCs/>
          <w:sz w:val="20"/>
          <w:szCs w:val="20"/>
          <w:lang w:val="en-US"/>
        </w:rPr>
        <w:t xml:space="preserve">washed with 20 mL of distilled water and shaken for 10 minutes. The </w:t>
      </w:r>
      <w:r w:rsidR="00F37F33">
        <w:rPr>
          <w:bCs/>
          <w:sz w:val="20"/>
          <w:szCs w:val="20"/>
          <w:lang w:val="en-US"/>
        </w:rPr>
        <w:t>filtered extracts</w:t>
      </w:r>
      <w:r w:rsidR="00712DC6">
        <w:rPr>
          <w:bCs/>
          <w:sz w:val="20"/>
          <w:szCs w:val="20"/>
          <w:lang w:val="en-US"/>
        </w:rPr>
        <w:t xml:space="preserve"> are</w:t>
      </w:r>
      <w:r w:rsidRPr="007206B9">
        <w:rPr>
          <w:bCs/>
          <w:sz w:val="20"/>
          <w:szCs w:val="20"/>
          <w:lang w:val="en-US"/>
        </w:rPr>
        <w:t xml:space="preserve"> removed after centrifugation. After each extraction, the phosphorus concentration is determined by atomic absorption spectrophotometry (AAS).</w:t>
      </w:r>
    </w:p>
    <w:p w14:paraId="1E65B7F3" w14:textId="3EF63E2C" w:rsidR="009A35C3" w:rsidRDefault="00C459CF" w:rsidP="0055198F">
      <w:pPr>
        <w:spacing w:line="360" w:lineRule="auto"/>
        <w:ind w:firstLine="708"/>
        <w:jc w:val="center"/>
        <w:rPr>
          <w:b/>
          <w:bCs/>
          <w:sz w:val="20"/>
          <w:szCs w:val="20"/>
          <w:lang w:val="en-US"/>
        </w:rPr>
      </w:pPr>
      <w:r>
        <w:rPr>
          <w:noProof/>
          <w:lang w:val="en-US" w:eastAsia="en-US"/>
        </w:rPr>
        <w:drawing>
          <wp:inline distT="0" distB="0" distL="0" distR="0" wp14:anchorId="07BBFCEC" wp14:editId="1C8900B2">
            <wp:extent cx="2931736" cy="2721541"/>
            <wp:effectExtent l="0" t="0" r="254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04" t="7284" r="10135" b="8450"/>
                    <a:stretch/>
                  </pic:blipFill>
                  <pic:spPr bwMode="auto">
                    <a:xfrm>
                      <a:off x="0" y="0"/>
                      <a:ext cx="2954780" cy="2742932"/>
                    </a:xfrm>
                    <a:prstGeom prst="rect">
                      <a:avLst/>
                    </a:prstGeom>
                    <a:ln>
                      <a:noFill/>
                    </a:ln>
                    <a:extLst>
                      <a:ext uri="{53640926-AAD7-44D8-BBD7-CCE9431645EC}">
                        <a14:shadowObscured xmlns:a14="http://schemas.microsoft.com/office/drawing/2010/main"/>
                      </a:ext>
                    </a:extLst>
                  </pic:spPr>
                </pic:pic>
              </a:graphicData>
            </a:graphic>
          </wp:inline>
        </w:drawing>
      </w:r>
    </w:p>
    <w:p w14:paraId="2ACB427D" w14:textId="627A1265" w:rsidR="000E6D03" w:rsidRDefault="00014480" w:rsidP="007206B9">
      <w:pPr>
        <w:spacing w:line="360" w:lineRule="auto"/>
        <w:jc w:val="both"/>
        <w:rPr>
          <w:bCs/>
          <w:sz w:val="20"/>
          <w:szCs w:val="20"/>
          <w:lang w:val="en-US"/>
        </w:rPr>
      </w:pPr>
      <w:r w:rsidRPr="00014480">
        <w:rPr>
          <w:bCs/>
          <w:sz w:val="20"/>
          <w:szCs w:val="20"/>
          <w:lang w:val="en-US"/>
        </w:rPr>
        <w:t xml:space="preserve">Fig. </w:t>
      </w:r>
      <w:r w:rsidR="00F908A0">
        <w:rPr>
          <w:bCs/>
          <w:sz w:val="20"/>
          <w:szCs w:val="20"/>
          <w:lang w:val="en-US"/>
        </w:rPr>
        <w:t>2</w:t>
      </w:r>
      <w:r w:rsidRPr="00014480">
        <w:rPr>
          <w:bCs/>
          <w:sz w:val="20"/>
          <w:szCs w:val="20"/>
          <w:lang w:val="en-US"/>
        </w:rPr>
        <w:t xml:space="preserve">: </w:t>
      </w:r>
      <w:r w:rsidR="008D3A51" w:rsidRPr="007206B9">
        <w:rPr>
          <w:bCs/>
          <w:sz w:val="20"/>
          <w:szCs w:val="20"/>
          <w:lang w:val="en-US"/>
        </w:rPr>
        <w:t>Hie</w:t>
      </w:r>
      <w:r w:rsidR="008D3A51">
        <w:rPr>
          <w:bCs/>
          <w:sz w:val="20"/>
          <w:szCs w:val="20"/>
          <w:lang w:val="en-US"/>
        </w:rPr>
        <w:t xml:space="preserve">ljes and Lijklema </w:t>
      </w:r>
      <w:r>
        <w:rPr>
          <w:bCs/>
          <w:sz w:val="20"/>
          <w:szCs w:val="20"/>
          <w:lang w:val="en-US"/>
        </w:rPr>
        <w:t>seque</w:t>
      </w:r>
      <w:r w:rsidR="008D3A51">
        <w:rPr>
          <w:bCs/>
          <w:sz w:val="20"/>
          <w:szCs w:val="20"/>
          <w:lang w:val="en-US"/>
        </w:rPr>
        <w:t xml:space="preserve">ntial extraction process scheme. </w:t>
      </w:r>
    </w:p>
    <w:p w14:paraId="26451100" w14:textId="5B2AE02E" w:rsidR="00DF5A49" w:rsidRDefault="00DF5A49" w:rsidP="007206B9">
      <w:pPr>
        <w:spacing w:line="360" w:lineRule="auto"/>
        <w:jc w:val="both"/>
        <w:rPr>
          <w:b/>
          <w:bCs/>
          <w:sz w:val="20"/>
          <w:szCs w:val="20"/>
          <w:lang w:val="en-US"/>
        </w:rPr>
      </w:pPr>
      <w:r w:rsidRPr="00DF5A49">
        <w:rPr>
          <w:b/>
          <w:bCs/>
          <w:sz w:val="20"/>
          <w:szCs w:val="20"/>
          <w:lang w:val="en-US"/>
        </w:rPr>
        <w:t xml:space="preserve">2.5 Ecological risk assessment </w:t>
      </w:r>
    </w:p>
    <w:p w14:paraId="40C6E3FF" w14:textId="08424998" w:rsidR="00EE670D" w:rsidRPr="00EE670D" w:rsidRDefault="00EE670D" w:rsidP="00EE670D">
      <w:pPr>
        <w:spacing w:line="360" w:lineRule="auto"/>
        <w:jc w:val="both"/>
        <w:rPr>
          <w:bCs/>
          <w:sz w:val="20"/>
          <w:szCs w:val="20"/>
          <w:lang w:val="en-US"/>
        </w:rPr>
      </w:pPr>
      <w:r w:rsidRPr="00EE670D">
        <w:rPr>
          <w:bCs/>
          <w:sz w:val="20"/>
          <w:szCs w:val="20"/>
          <w:lang w:val="en-US"/>
        </w:rPr>
        <w:t>The ecological risk of nutrients like phosphorus and nitrogen in river sediments cannot currently be evaluated using a single standard or method. The Ontario Ministry of Environment and Energy</w:t>
      </w:r>
      <w:r w:rsidR="00E47539">
        <w:rPr>
          <w:bCs/>
          <w:sz w:val="20"/>
          <w:szCs w:val="20"/>
          <w:lang w:val="en-US"/>
        </w:rPr>
        <w:t xml:space="preserve"> in</w:t>
      </w:r>
      <w:r w:rsidRPr="00EE670D">
        <w:rPr>
          <w:bCs/>
          <w:sz w:val="20"/>
          <w:szCs w:val="20"/>
          <w:lang w:val="en-US"/>
        </w:rPr>
        <w:t xml:space="preserve"> Canada created environmental quality assessment guidelines, which are the basis for the widely used single factor pollution index evaluation approach </w:t>
      </w:r>
      <w:r w:rsidR="00F300C7">
        <w:rPr>
          <w:bCs/>
          <w:sz w:val="20"/>
          <w:szCs w:val="20"/>
          <w:lang w:val="en-US"/>
        </w:rPr>
        <w:t>[2</w:t>
      </w:r>
      <w:r w:rsidR="00F908A0">
        <w:rPr>
          <w:bCs/>
          <w:sz w:val="20"/>
          <w:szCs w:val="20"/>
          <w:lang w:val="en-US"/>
        </w:rPr>
        <w:t>5</w:t>
      </w:r>
      <w:r w:rsidR="00F300C7">
        <w:rPr>
          <w:bCs/>
          <w:sz w:val="20"/>
          <w:szCs w:val="20"/>
          <w:lang w:val="en-US"/>
        </w:rPr>
        <w:t>; 2</w:t>
      </w:r>
      <w:r w:rsidR="00F908A0" w:rsidRPr="00390651">
        <w:rPr>
          <w:bCs/>
          <w:sz w:val="20"/>
          <w:szCs w:val="20"/>
          <w:lang w:val="en-US"/>
        </w:rPr>
        <w:t>6</w:t>
      </w:r>
      <w:r w:rsidR="00F300C7" w:rsidRPr="00390651">
        <w:rPr>
          <w:bCs/>
          <w:sz w:val="20"/>
          <w:szCs w:val="20"/>
          <w:lang w:val="en-US"/>
        </w:rPr>
        <w:t>]</w:t>
      </w:r>
      <w:r w:rsidRPr="00390651">
        <w:rPr>
          <w:bCs/>
          <w:sz w:val="20"/>
          <w:szCs w:val="20"/>
          <w:lang w:val="en-US"/>
        </w:rPr>
        <w:t>.</w:t>
      </w:r>
      <w:r w:rsidRPr="00EE670D">
        <w:rPr>
          <w:bCs/>
          <w:sz w:val="20"/>
          <w:szCs w:val="20"/>
          <w:lang w:val="en-US"/>
        </w:rPr>
        <w:t xml:space="preserve"> The evaluation procedure for the single factor pollution index can be stated as follows:</w:t>
      </w:r>
    </w:p>
    <w:p w14:paraId="5ADF7327" w14:textId="1F464B0D" w:rsidR="00EE670D" w:rsidRPr="005D59C4" w:rsidRDefault="00000000" w:rsidP="00EE670D">
      <w:pPr>
        <w:spacing w:line="360" w:lineRule="auto"/>
        <w:jc w:val="both"/>
        <w:rPr>
          <w:bCs/>
          <w:iCs/>
          <w:sz w:val="20"/>
          <w:szCs w:val="20"/>
          <w:lang w:val="en-US"/>
        </w:rPr>
      </w:pPr>
      <m:oMathPara>
        <m:oMath>
          <m:sSub>
            <m:sSubPr>
              <m:ctrlPr>
                <w:rPr>
                  <w:rFonts w:ascii="Cambria Math" w:hAnsi="Cambria Math"/>
                  <w:bCs/>
                  <w:iCs/>
                  <w:sz w:val="20"/>
                  <w:szCs w:val="20"/>
                  <w:lang w:val="en-US"/>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sub>
          </m:sSub>
          <m:r>
            <m:rPr>
              <m:sty m:val="p"/>
            </m:rPr>
            <w:rPr>
              <w:rFonts w:ascii="Cambria Math" w:hAnsi="Cambria Math"/>
              <w:sz w:val="20"/>
              <w:szCs w:val="20"/>
              <w:lang w:val="en-US"/>
            </w:rPr>
            <m:t>=</m:t>
          </m:r>
          <m:f>
            <m:fPr>
              <m:type m:val="lin"/>
              <m:ctrlPr>
                <w:rPr>
                  <w:rFonts w:ascii="Cambria Math" w:hAnsi="Cambria Math"/>
                  <w:bCs/>
                  <w:iCs/>
                  <w:sz w:val="20"/>
                  <w:szCs w:val="20"/>
                  <w:lang w:val="en-US"/>
                </w:rPr>
              </m:ctrlPr>
            </m:fPr>
            <m:num>
              <m:sSub>
                <m:sSubPr>
                  <m:ctrlPr>
                    <w:rPr>
                      <w:rFonts w:ascii="Cambria Math" w:hAnsi="Cambria Math"/>
                      <w:bCs/>
                      <w:iCs/>
                      <w:sz w:val="20"/>
                      <w:szCs w:val="20"/>
                      <w:lang w:val="en-US"/>
                    </w:rPr>
                  </m:ctrlPr>
                </m:sSubPr>
                <m:e>
                  <m:r>
                    <m:rPr>
                      <m:sty m:val="p"/>
                    </m:rPr>
                    <w:rPr>
                      <w:rFonts w:ascii="Cambria Math" w:hAnsi="Cambria Math"/>
                      <w:sz w:val="20"/>
                      <w:szCs w:val="20"/>
                      <w:lang w:val="en-US"/>
                    </w:rPr>
                    <m:t>C</m:t>
                  </m:r>
                </m:e>
                <m:sub>
                  <m:r>
                    <m:rPr>
                      <m:sty m:val="p"/>
                    </m:rPr>
                    <w:rPr>
                      <w:rFonts w:ascii="Cambria Math" w:hAnsi="Cambria Math"/>
                      <w:sz w:val="20"/>
                      <w:szCs w:val="20"/>
                      <w:lang w:val="en-US"/>
                    </w:rPr>
                    <m:t>Pb</m:t>
                  </m:r>
                </m:sub>
              </m:sSub>
            </m:num>
            <m:den>
              <m:sSub>
                <m:sSubPr>
                  <m:ctrlPr>
                    <w:rPr>
                      <w:rFonts w:ascii="Cambria Math" w:hAnsi="Cambria Math"/>
                      <w:bCs/>
                      <w:iCs/>
                      <w:sz w:val="20"/>
                      <w:szCs w:val="20"/>
                      <w:lang w:val="en-US"/>
                    </w:rPr>
                  </m:ctrlPr>
                </m:sSubPr>
                <m:e>
                  <m:r>
                    <m:rPr>
                      <m:sty m:val="p"/>
                    </m:rPr>
                    <w:rPr>
                      <w:rFonts w:ascii="Cambria Math" w:hAnsi="Cambria Math"/>
                      <w:sz w:val="20"/>
                      <w:szCs w:val="20"/>
                      <w:lang w:val="en-US"/>
                    </w:rPr>
                    <m:t>C</m:t>
                  </m:r>
                </m:e>
                <m:sub>
                  <m:r>
                    <m:rPr>
                      <m:sty m:val="p"/>
                    </m:rPr>
                    <w:rPr>
                      <w:rFonts w:ascii="Cambria Math" w:hAnsi="Cambria Math"/>
                      <w:sz w:val="20"/>
                      <w:szCs w:val="20"/>
                      <w:lang w:val="en-US"/>
                    </w:rPr>
                    <m:t>s</m:t>
                  </m:r>
                </m:sub>
              </m:sSub>
            </m:den>
          </m:f>
        </m:oMath>
      </m:oMathPara>
    </w:p>
    <w:p w14:paraId="5643DAEB" w14:textId="7E60FD69" w:rsidR="00EE670D" w:rsidRDefault="00EE670D" w:rsidP="0066048C">
      <w:pPr>
        <w:spacing w:line="360" w:lineRule="auto"/>
        <w:jc w:val="both"/>
        <w:rPr>
          <w:bCs/>
          <w:sz w:val="20"/>
          <w:szCs w:val="20"/>
          <w:lang w:val="en-US"/>
        </w:rPr>
      </w:pPr>
      <w:r w:rsidRPr="00EE670D">
        <w:rPr>
          <w:bCs/>
          <w:sz w:val="20"/>
          <w:szCs w:val="20"/>
          <w:lang w:val="en-US"/>
        </w:rPr>
        <w:t>where C</w:t>
      </w:r>
      <w:r w:rsidRPr="00EE670D">
        <w:rPr>
          <w:bCs/>
          <w:sz w:val="20"/>
          <w:szCs w:val="20"/>
          <w:vertAlign w:val="subscript"/>
          <w:lang w:val="en-US"/>
        </w:rPr>
        <w:t>Pb</w:t>
      </w:r>
      <w:r w:rsidRPr="00EE670D">
        <w:rPr>
          <w:bCs/>
          <w:sz w:val="20"/>
          <w:szCs w:val="20"/>
          <w:lang w:val="en-US"/>
        </w:rPr>
        <w:t xml:space="preserve"> is the measurement value of the evaluation factor i, Cs is the standard value of the evaluation factor, and P</w:t>
      </w:r>
      <w:r>
        <w:rPr>
          <w:bCs/>
          <w:sz w:val="20"/>
          <w:szCs w:val="20"/>
          <w:lang w:val="en-US"/>
        </w:rPr>
        <w:t>i</w:t>
      </w:r>
      <w:r w:rsidRPr="00EE670D">
        <w:rPr>
          <w:bCs/>
          <w:sz w:val="20"/>
          <w:szCs w:val="20"/>
          <w:lang w:val="en-US"/>
        </w:rPr>
        <w:t xml:space="preserve"> is a single evaluation index or standard index.</w:t>
      </w:r>
      <w:r w:rsidR="009B096D">
        <w:rPr>
          <w:bCs/>
          <w:sz w:val="20"/>
          <w:szCs w:val="20"/>
          <w:lang w:val="en-US"/>
        </w:rPr>
        <w:t xml:space="preserve"> In </w:t>
      </w:r>
      <w:r w:rsidR="00CA42C8">
        <w:rPr>
          <w:bCs/>
          <w:sz w:val="20"/>
          <w:szCs w:val="20"/>
          <w:lang w:val="en-US"/>
        </w:rPr>
        <w:t xml:space="preserve">the </w:t>
      </w:r>
      <w:r w:rsidR="009B096D">
        <w:rPr>
          <w:bCs/>
          <w:sz w:val="20"/>
          <w:szCs w:val="20"/>
          <w:lang w:val="en-US"/>
        </w:rPr>
        <w:t>absence of</w:t>
      </w:r>
      <w:r w:rsidR="00CA42C8">
        <w:rPr>
          <w:bCs/>
          <w:sz w:val="20"/>
          <w:szCs w:val="20"/>
          <w:lang w:val="en-US"/>
        </w:rPr>
        <w:t xml:space="preserve"> a local</w:t>
      </w:r>
      <w:r w:rsidR="009B096D">
        <w:rPr>
          <w:bCs/>
          <w:sz w:val="20"/>
          <w:szCs w:val="20"/>
          <w:lang w:val="en-US"/>
        </w:rPr>
        <w:t xml:space="preserve"> </w:t>
      </w:r>
      <w:r w:rsidR="00CA42C8">
        <w:rPr>
          <w:bCs/>
          <w:sz w:val="20"/>
          <w:szCs w:val="20"/>
          <w:lang w:val="en-US"/>
        </w:rPr>
        <w:t>safety level for TP, the Ontario, Canada safety value (600 mg kg</w:t>
      </w:r>
      <w:r w:rsidR="00CA42C8">
        <w:rPr>
          <w:bCs/>
          <w:sz w:val="20"/>
          <w:szCs w:val="20"/>
          <w:vertAlign w:val="superscript"/>
          <w:lang w:val="en-US"/>
        </w:rPr>
        <w:t>-1</w:t>
      </w:r>
      <w:r w:rsidR="00CA42C8">
        <w:rPr>
          <w:bCs/>
          <w:sz w:val="20"/>
          <w:szCs w:val="20"/>
          <w:lang w:val="en-US"/>
        </w:rPr>
        <w:t xml:space="preserve">) has been used. According to the values of </w:t>
      </w:r>
      <w:r w:rsidR="00595F64">
        <w:rPr>
          <w:bCs/>
          <w:sz w:val="20"/>
          <w:szCs w:val="20"/>
          <w:lang w:val="en-US"/>
        </w:rPr>
        <w:t xml:space="preserve">index </w:t>
      </w:r>
      <w:r w:rsidR="00CA42C8">
        <w:rPr>
          <w:bCs/>
          <w:sz w:val="20"/>
          <w:szCs w:val="20"/>
          <w:lang w:val="en-US"/>
        </w:rPr>
        <w:t>P</w:t>
      </w:r>
      <w:r w:rsidR="00CA42C8" w:rsidRPr="005D59C4">
        <w:rPr>
          <w:bCs/>
          <w:sz w:val="20"/>
          <w:szCs w:val="20"/>
          <w:vertAlign w:val="subscript"/>
          <w:lang w:val="en-US"/>
        </w:rPr>
        <w:t>i</w:t>
      </w:r>
      <w:r w:rsidR="00CA42C8">
        <w:rPr>
          <w:bCs/>
          <w:sz w:val="20"/>
          <w:szCs w:val="20"/>
          <w:lang w:val="en-US"/>
        </w:rPr>
        <w:t>,</w:t>
      </w:r>
      <w:r w:rsidR="00595F64">
        <w:rPr>
          <w:bCs/>
          <w:sz w:val="20"/>
          <w:szCs w:val="20"/>
          <w:lang w:val="en-US"/>
        </w:rPr>
        <w:t xml:space="preserve"> the ecological risk level was </w:t>
      </w:r>
      <w:r w:rsidR="00C028D2">
        <w:rPr>
          <w:bCs/>
          <w:sz w:val="20"/>
          <w:szCs w:val="20"/>
          <w:lang w:val="en-US"/>
        </w:rPr>
        <w:t>categorized</w:t>
      </w:r>
      <w:r w:rsidR="0066048C">
        <w:rPr>
          <w:bCs/>
          <w:sz w:val="20"/>
          <w:szCs w:val="20"/>
          <w:lang w:val="en-US"/>
        </w:rPr>
        <w:t xml:space="preserve"> into</w:t>
      </w:r>
      <w:r w:rsidR="00595F64">
        <w:rPr>
          <w:bCs/>
          <w:sz w:val="20"/>
          <w:szCs w:val="20"/>
          <w:lang w:val="en-US"/>
        </w:rPr>
        <w:t xml:space="preserve"> four </w:t>
      </w:r>
      <w:r w:rsidR="0066048C">
        <w:rPr>
          <w:bCs/>
          <w:sz w:val="20"/>
          <w:szCs w:val="20"/>
          <w:lang w:val="en-US"/>
        </w:rPr>
        <w:t xml:space="preserve">classes </w:t>
      </w:r>
      <w:r w:rsidR="00595F64">
        <w:rPr>
          <w:bCs/>
          <w:sz w:val="20"/>
          <w:szCs w:val="20"/>
          <w:lang w:val="en-US"/>
        </w:rPr>
        <w:t>(Table 1).</w:t>
      </w:r>
    </w:p>
    <w:p w14:paraId="39F72B94" w14:textId="73F2432D" w:rsidR="004C6963" w:rsidRDefault="004C6963" w:rsidP="00EE670D">
      <w:pPr>
        <w:spacing w:line="360" w:lineRule="auto"/>
        <w:jc w:val="both"/>
        <w:rPr>
          <w:bCs/>
          <w:sz w:val="20"/>
          <w:szCs w:val="20"/>
          <w:lang w:val="en-US"/>
        </w:rPr>
      </w:pPr>
      <w:r w:rsidRPr="00737F14">
        <w:rPr>
          <w:b/>
          <w:sz w:val="20"/>
          <w:szCs w:val="20"/>
          <w:lang w:val="en-US"/>
        </w:rPr>
        <w:t>Table 1</w:t>
      </w:r>
      <w:r>
        <w:rPr>
          <w:bCs/>
          <w:sz w:val="20"/>
          <w:szCs w:val="20"/>
          <w:lang w:val="en-US"/>
        </w:rPr>
        <w:t xml:space="preserve">: Ecological risk classification according </w:t>
      </w:r>
      <w:r w:rsidR="0066048C">
        <w:rPr>
          <w:bCs/>
          <w:sz w:val="20"/>
          <w:szCs w:val="20"/>
          <w:lang w:val="en-US"/>
        </w:rPr>
        <w:t xml:space="preserve">to the </w:t>
      </w:r>
      <w:r>
        <w:rPr>
          <w:bCs/>
          <w:sz w:val="20"/>
          <w:szCs w:val="20"/>
          <w:lang w:val="en-US"/>
        </w:rPr>
        <w:t xml:space="preserve">pollution </w:t>
      </w:r>
      <w:r w:rsidR="00737F14">
        <w:rPr>
          <w:bCs/>
          <w:sz w:val="20"/>
          <w:szCs w:val="20"/>
          <w:lang w:val="en-US"/>
        </w:rPr>
        <w:t>index for sediment</w:t>
      </w:r>
    </w:p>
    <w:tbl>
      <w:tblPr>
        <w:tblStyle w:val="TableGrid"/>
        <w:tblW w:w="3830" w:type="pct"/>
        <w:tblLook w:val="04A0" w:firstRow="1" w:lastRow="0" w:firstColumn="1" w:lastColumn="0" w:noHBand="0" w:noVBand="1"/>
      </w:tblPr>
      <w:tblGrid>
        <w:gridCol w:w="1594"/>
        <w:gridCol w:w="2092"/>
        <w:gridCol w:w="3263"/>
      </w:tblGrid>
      <w:tr w:rsidR="00A8048B" w14:paraId="51D6F327" w14:textId="77777777" w:rsidTr="00A8048B">
        <w:tc>
          <w:tcPr>
            <w:tcW w:w="1147" w:type="pct"/>
            <w:tcBorders>
              <w:left w:val="nil"/>
              <w:bottom w:val="single" w:sz="4" w:space="0" w:color="auto"/>
              <w:right w:val="nil"/>
            </w:tcBorders>
          </w:tcPr>
          <w:p w14:paraId="43226895" w14:textId="3D4B93A1" w:rsidR="00A8048B" w:rsidRPr="00A8048B" w:rsidRDefault="00A8048B" w:rsidP="00A8048B">
            <w:pPr>
              <w:spacing w:line="360" w:lineRule="auto"/>
              <w:jc w:val="center"/>
              <w:rPr>
                <w:bCs/>
                <w:sz w:val="20"/>
                <w:szCs w:val="20"/>
                <w:lang w:val="en-US"/>
              </w:rPr>
            </w:pPr>
            <w:r w:rsidRPr="00A8048B">
              <w:rPr>
                <w:bCs/>
                <w:sz w:val="20"/>
                <w:szCs w:val="20"/>
                <w:lang w:val="en-US"/>
              </w:rPr>
              <w:t>class</w:t>
            </w:r>
          </w:p>
        </w:tc>
        <w:tc>
          <w:tcPr>
            <w:tcW w:w="1505" w:type="pct"/>
            <w:tcBorders>
              <w:left w:val="nil"/>
              <w:bottom w:val="single" w:sz="4" w:space="0" w:color="auto"/>
              <w:right w:val="nil"/>
            </w:tcBorders>
          </w:tcPr>
          <w:p w14:paraId="1A12F17A" w14:textId="76BF953D" w:rsidR="00A8048B" w:rsidRPr="00A8048B" w:rsidRDefault="00A8048B" w:rsidP="00A8048B">
            <w:pPr>
              <w:spacing w:line="360" w:lineRule="auto"/>
              <w:jc w:val="center"/>
              <w:rPr>
                <w:bCs/>
                <w:sz w:val="20"/>
                <w:szCs w:val="20"/>
                <w:lang w:val="en-US"/>
              </w:rPr>
            </w:pPr>
            <w:r w:rsidRPr="00A8048B">
              <w:rPr>
                <w:bCs/>
                <w:sz w:val="20"/>
                <w:szCs w:val="20"/>
                <w:lang w:val="en-US"/>
              </w:rPr>
              <w:t>Pi value</w:t>
            </w:r>
          </w:p>
        </w:tc>
        <w:tc>
          <w:tcPr>
            <w:tcW w:w="2348" w:type="pct"/>
            <w:tcBorders>
              <w:left w:val="nil"/>
              <w:bottom w:val="single" w:sz="4" w:space="0" w:color="auto"/>
              <w:right w:val="nil"/>
            </w:tcBorders>
          </w:tcPr>
          <w:p w14:paraId="63C68486" w14:textId="6D68D47C" w:rsidR="00A8048B" w:rsidRPr="00A8048B" w:rsidRDefault="00A8048B" w:rsidP="00A8048B">
            <w:pPr>
              <w:spacing w:line="360" w:lineRule="auto"/>
              <w:jc w:val="center"/>
              <w:rPr>
                <w:bCs/>
                <w:sz w:val="20"/>
                <w:szCs w:val="20"/>
                <w:lang w:val="en-US"/>
              </w:rPr>
            </w:pPr>
            <w:r w:rsidRPr="00A8048B">
              <w:rPr>
                <w:bCs/>
                <w:sz w:val="20"/>
                <w:szCs w:val="20"/>
                <w:lang w:val="en-US"/>
              </w:rPr>
              <w:t>Pollution risk level</w:t>
            </w:r>
          </w:p>
        </w:tc>
      </w:tr>
      <w:tr w:rsidR="00A8048B" w14:paraId="30818459" w14:textId="77777777" w:rsidTr="00A8048B">
        <w:tc>
          <w:tcPr>
            <w:tcW w:w="1147" w:type="pct"/>
            <w:tcBorders>
              <w:left w:val="nil"/>
              <w:bottom w:val="nil"/>
              <w:right w:val="nil"/>
            </w:tcBorders>
          </w:tcPr>
          <w:p w14:paraId="3E3AFD47" w14:textId="47DA9A21" w:rsidR="00A8048B" w:rsidRPr="00A8048B" w:rsidRDefault="00A8048B" w:rsidP="00A8048B">
            <w:pPr>
              <w:spacing w:line="360" w:lineRule="auto"/>
              <w:jc w:val="center"/>
              <w:rPr>
                <w:bCs/>
                <w:sz w:val="20"/>
                <w:szCs w:val="20"/>
                <w:lang w:val="en-US"/>
              </w:rPr>
            </w:pPr>
            <w:r w:rsidRPr="00A8048B">
              <w:rPr>
                <w:bCs/>
                <w:sz w:val="20"/>
                <w:szCs w:val="20"/>
                <w:lang w:val="en-US"/>
              </w:rPr>
              <w:t>I</w:t>
            </w:r>
          </w:p>
        </w:tc>
        <w:tc>
          <w:tcPr>
            <w:tcW w:w="1505" w:type="pct"/>
            <w:tcBorders>
              <w:left w:val="nil"/>
              <w:bottom w:val="nil"/>
              <w:right w:val="nil"/>
            </w:tcBorders>
          </w:tcPr>
          <w:p w14:paraId="78136C06" w14:textId="39BAD74D" w:rsidR="00A8048B" w:rsidRPr="00A8048B" w:rsidRDefault="00A8048B" w:rsidP="00A8048B">
            <w:pPr>
              <w:spacing w:line="360" w:lineRule="auto"/>
              <w:jc w:val="center"/>
              <w:rPr>
                <w:bCs/>
                <w:sz w:val="20"/>
                <w:szCs w:val="20"/>
                <w:lang w:val="en-US"/>
              </w:rPr>
            </w:pPr>
            <w:r w:rsidRPr="00A8048B">
              <w:rPr>
                <w:bCs/>
                <w:sz w:val="20"/>
                <w:szCs w:val="20"/>
                <w:lang w:val="en-US"/>
              </w:rPr>
              <w:t>[0 – 0.5[</w:t>
            </w:r>
          </w:p>
        </w:tc>
        <w:tc>
          <w:tcPr>
            <w:tcW w:w="2348" w:type="pct"/>
            <w:tcBorders>
              <w:left w:val="nil"/>
              <w:bottom w:val="nil"/>
              <w:right w:val="nil"/>
            </w:tcBorders>
          </w:tcPr>
          <w:p w14:paraId="1C241D37" w14:textId="5D96BCD6" w:rsidR="00A8048B" w:rsidRPr="00A8048B" w:rsidRDefault="00A8048B" w:rsidP="00A8048B">
            <w:pPr>
              <w:spacing w:line="360" w:lineRule="auto"/>
              <w:jc w:val="center"/>
              <w:rPr>
                <w:bCs/>
                <w:sz w:val="20"/>
                <w:szCs w:val="20"/>
                <w:lang w:val="en-US"/>
              </w:rPr>
            </w:pPr>
            <w:r w:rsidRPr="00A8048B">
              <w:rPr>
                <w:bCs/>
                <w:sz w:val="20"/>
                <w:szCs w:val="20"/>
                <w:lang w:val="en-US"/>
              </w:rPr>
              <w:t>No pollution</w:t>
            </w:r>
          </w:p>
        </w:tc>
      </w:tr>
      <w:tr w:rsidR="00A8048B" w14:paraId="3E6047CC" w14:textId="77777777" w:rsidTr="00A8048B">
        <w:tc>
          <w:tcPr>
            <w:tcW w:w="1147" w:type="pct"/>
            <w:tcBorders>
              <w:top w:val="nil"/>
              <w:left w:val="nil"/>
              <w:bottom w:val="nil"/>
              <w:right w:val="nil"/>
            </w:tcBorders>
          </w:tcPr>
          <w:p w14:paraId="73BF1B1A" w14:textId="4A567176" w:rsidR="00A8048B" w:rsidRPr="00A8048B" w:rsidRDefault="00A8048B" w:rsidP="00A8048B">
            <w:pPr>
              <w:spacing w:line="360" w:lineRule="auto"/>
              <w:jc w:val="center"/>
              <w:rPr>
                <w:bCs/>
                <w:sz w:val="20"/>
                <w:szCs w:val="20"/>
                <w:lang w:val="en-US"/>
              </w:rPr>
            </w:pPr>
            <w:r w:rsidRPr="00A8048B">
              <w:rPr>
                <w:bCs/>
                <w:sz w:val="20"/>
                <w:szCs w:val="20"/>
                <w:lang w:val="en-US"/>
              </w:rPr>
              <w:t>II</w:t>
            </w:r>
          </w:p>
        </w:tc>
        <w:tc>
          <w:tcPr>
            <w:tcW w:w="1505" w:type="pct"/>
            <w:tcBorders>
              <w:top w:val="nil"/>
              <w:left w:val="nil"/>
              <w:bottom w:val="nil"/>
              <w:right w:val="nil"/>
            </w:tcBorders>
          </w:tcPr>
          <w:p w14:paraId="057FAD4F" w14:textId="5247EE18" w:rsidR="00A8048B" w:rsidRPr="00A8048B" w:rsidRDefault="00A8048B" w:rsidP="00A8048B">
            <w:pPr>
              <w:spacing w:line="360" w:lineRule="auto"/>
              <w:jc w:val="center"/>
              <w:rPr>
                <w:bCs/>
                <w:sz w:val="20"/>
                <w:szCs w:val="20"/>
                <w:lang w:val="en-US"/>
              </w:rPr>
            </w:pPr>
            <w:r w:rsidRPr="00A8048B">
              <w:rPr>
                <w:bCs/>
                <w:sz w:val="20"/>
                <w:szCs w:val="20"/>
                <w:lang w:val="en-US"/>
              </w:rPr>
              <w:t>[0,5 - 1[</w:t>
            </w:r>
          </w:p>
        </w:tc>
        <w:tc>
          <w:tcPr>
            <w:tcW w:w="2348" w:type="pct"/>
            <w:tcBorders>
              <w:top w:val="nil"/>
              <w:left w:val="nil"/>
              <w:bottom w:val="nil"/>
              <w:right w:val="nil"/>
            </w:tcBorders>
          </w:tcPr>
          <w:p w14:paraId="0E2862BB" w14:textId="1E283E73" w:rsidR="00A8048B" w:rsidRPr="00A8048B" w:rsidRDefault="001C6898" w:rsidP="00A8048B">
            <w:pPr>
              <w:spacing w:line="360" w:lineRule="auto"/>
              <w:jc w:val="center"/>
              <w:rPr>
                <w:bCs/>
                <w:sz w:val="20"/>
                <w:szCs w:val="20"/>
                <w:lang w:val="en-US"/>
              </w:rPr>
            </w:pPr>
            <w:r w:rsidRPr="00A8048B">
              <w:rPr>
                <w:bCs/>
                <w:sz w:val="20"/>
                <w:szCs w:val="20"/>
                <w:lang w:val="en-US"/>
              </w:rPr>
              <w:t>Mil</w:t>
            </w:r>
            <w:r>
              <w:rPr>
                <w:bCs/>
                <w:sz w:val="20"/>
                <w:szCs w:val="20"/>
                <w:lang w:val="en-US"/>
              </w:rPr>
              <w:t>d</w:t>
            </w:r>
            <w:r w:rsidR="00A8048B" w:rsidRPr="00A8048B">
              <w:rPr>
                <w:bCs/>
                <w:sz w:val="20"/>
                <w:szCs w:val="20"/>
                <w:lang w:val="en-US"/>
              </w:rPr>
              <w:t xml:space="preserve"> pollution</w:t>
            </w:r>
          </w:p>
        </w:tc>
      </w:tr>
      <w:tr w:rsidR="00A8048B" w14:paraId="44C5404D" w14:textId="77777777" w:rsidTr="00A8048B">
        <w:tc>
          <w:tcPr>
            <w:tcW w:w="1147" w:type="pct"/>
            <w:tcBorders>
              <w:top w:val="nil"/>
              <w:left w:val="nil"/>
              <w:bottom w:val="nil"/>
              <w:right w:val="nil"/>
            </w:tcBorders>
          </w:tcPr>
          <w:p w14:paraId="0EAF28DD" w14:textId="3AF31F84" w:rsidR="00A8048B" w:rsidRPr="00A8048B" w:rsidRDefault="00A8048B" w:rsidP="00A8048B">
            <w:pPr>
              <w:spacing w:line="360" w:lineRule="auto"/>
              <w:jc w:val="center"/>
              <w:rPr>
                <w:bCs/>
                <w:sz w:val="20"/>
                <w:szCs w:val="20"/>
                <w:lang w:val="en-US"/>
              </w:rPr>
            </w:pPr>
            <w:r w:rsidRPr="00A8048B">
              <w:rPr>
                <w:bCs/>
                <w:sz w:val="20"/>
                <w:szCs w:val="20"/>
                <w:lang w:val="en-US"/>
              </w:rPr>
              <w:t>III</w:t>
            </w:r>
          </w:p>
        </w:tc>
        <w:tc>
          <w:tcPr>
            <w:tcW w:w="1505" w:type="pct"/>
            <w:tcBorders>
              <w:top w:val="nil"/>
              <w:left w:val="nil"/>
              <w:bottom w:val="nil"/>
              <w:right w:val="nil"/>
            </w:tcBorders>
          </w:tcPr>
          <w:p w14:paraId="70BF7243" w14:textId="54872FD9" w:rsidR="00A8048B" w:rsidRPr="00A8048B" w:rsidRDefault="00A8048B" w:rsidP="00A8048B">
            <w:pPr>
              <w:spacing w:line="360" w:lineRule="auto"/>
              <w:jc w:val="center"/>
              <w:rPr>
                <w:bCs/>
                <w:sz w:val="20"/>
                <w:szCs w:val="20"/>
                <w:lang w:val="en-US"/>
              </w:rPr>
            </w:pPr>
            <w:r w:rsidRPr="00A8048B">
              <w:rPr>
                <w:bCs/>
                <w:sz w:val="20"/>
                <w:szCs w:val="20"/>
                <w:lang w:val="en-US"/>
              </w:rPr>
              <w:t>[1 - 1.5[</w:t>
            </w:r>
          </w:p>
        </w:tc>
        <w:tc>
          <w:tcPr>
            <w:tcW w:w="2348" w:type="pct"/>
            <w:tcBorders>
              <w:top w:val="nil"/>
              <w:left w:val="nil"/>
              <w:bottom w:val="nil"/>
              <w:right w:val="nil"/>
            </w:tcBorders>
          </w:tcPr>
          <w:p w14:paraId="7B8F5538" w14:textId="7FF5AD39" w:rsidR="00A8048B" w:rsidRPr="00A8048B" w:rsidRDefault="00A8048B" w:rsidP="00A8048B">
            <w:pPr>
              <w:spacing w:line="360" w:lineRule="auto"/>
              <w:jc w:val="center"/>
              <w:rPr>
                <w:bCs/>
                <w:sz w:val="20"/>
                <w:szCs w:val="20"/>
                <w:lang w:val="en-US"/>
              </w:rPr>
            </w:pPr>
            <w:r w:rsidRPr="00A8048B">
              <w:rPr>
                <w:bCs/>
                <w:sz w:val="20"/>
                <w:szCs w:val="20"/>
                <w:lang w:val="en-US"/>
              </w:rPr>
              <w:t>Moderate pollution</w:t>
            </w:r>
          </w:p>
        </w:tc>
      </w:tr>
      <w:tr w:rsidR="00A8048B" w14:paraId="7C626CB7" w14:textId="77777777" w:rsidTr="00A8048B">
        <w:tc>
          <w:tcPr>
            <w:tcW w:w="1147" w:type="pct"/>
            <w:tcBorders>
              <w:top w:val="nil"/>
              <w:left w:val="nil"/>
              <w:right w:val="nil"/>
            </w:tcBorders>
          </w:tcPr>
          <w:p w14:paraId="32F3235E" w14:textId="353F1698" w:rsidR="00A8048B" w:rsidRPr="00A8048B" w:rsidRDefault="00A8048B" w:rsidP="00A8048B">
            <w:pPr>
              <w:spacing w:line="360" w:lineRule="auto"/>
              <w:jc w:val="center"/>
              <w:rPr>
                <w:bCs/>
                <w:sz w:val="20"/>
                <w:szCs w:val="20"/>
                <w:lang w:val="en-US"/>
              </w:rPr>
            </w:pPr>
            <w:r w:rsidRPr="00A8048B">
              <w:rPr>
                <w:bCs/>
                <w:sz w:val="20"/>
                <w:szCs w:val="20"/>
                <w:lang w:val="en-US"/>
              </w:rPr>
              <w:t>IV</w:t>
            </w:r>
          </w:p>
        </w:tc>
        <w:tc>
          <w:tcPr>
            <w:tcW w:w="1505" w:type="pct"/>
            <w:tcBorders>
              <w:top w:val="nil"/>
              <w:left w:val="nil"/>
              <w:right w:val="nil"/>
            </w:tcBorders>
          </w:tcPr>
          <w:p w14:paraId="34A0A15E" w14:textId="628952A7" w:rsidR="00A8048B" w:rsidRPr="00A8048B" w:rsidRDefault="00A8048B" w:rsidP="00A8048B">
            <w:pPr>
              <w:spacing w:line="360" w:lineRule="auto"/>
              <w:jc w:val="center"/>
              <w:rPr>
                <w:bCs/>
                <w:sz w:val="20"/>
                <w:szCs w:val="20"/>
                <w:lang w:val="en-US"/>
              </w:rPr>
            </w:pPr>
            <w:r w:rsidRPr="00A8048B">
              <w:rPr>
                <w:bCs/>
                <w:sz w:val="20"/>
                <w:szCs w:val="20"/>
                <w:lang w:val="en-US"/>
              </w:rPr>
              <w:t xml:space="preserve">[1.5 - </w:t>
            </w:r>
            <m:oMath>
              <m:r>
                <w:rPr>
                  <w:rFonts w:ascii="Cambria Math" w:hAnsi="Cambria Math"/>
                  <w:sz w:val="20"/>
                  <w:szCs w:val="20"/>
                  <w:lang w:val="en-US"/>
                </w:rPr>
                <m:t>+∞</m:t>
              </m:r>
            </m:oMath>
            <w:r w:rsidRPr="00A8048B">
              <w:rPr>
                <w:bCs/>
                <w:sz w:val="20"/>
                <w:szCs w:val="20"/>
                <w:lang w:val="en-US"/>
              </w:rPr>
              <w:t>[</w:t>
            </w:r>
          </w:p>
        </w:tc>
        <w:tc>
          <w:tcPr>
            <w:tcW w:w="2348" w:type="pct"/>
            <w:tcBorders>
              <w:top w:val="nil"/>
              <w:left w:val="nil"/>
              <w:right w:val="nil"/>
            </w:tcBorders>
          </w:tcPr>
          <w:p w14:paraId="115B7349" w14:textId="7AD74EF5" w:rsidR="00A8048B" w:rsidRPr="00A8048B" w:rsidRDefault="00A8048B" w:rsidP="00A8048B">
            <w:pPr>
              <w:spacing w:line="360" w:lineRule="auto"/>
              <w:jc w:val="center"/>
              <w:rPr>
                <w:bCs/>
                <w:sz w:val="20"/>
                <w:szCs w:val="20"/>
                <w:lang w:val="en-US"/>
              </w:rPr>
            </w:pPr>
            <w:r w:rsidRPr="00A8048B">
              <w:rPr>
                <w:bCs/>
                <w:sz w:val="20"/>
                <w:szCs w:val="20"/>
                <w:lang w:val="en-US"/>
              </w:rPr>
              <w:t>Serious pollution</w:t>
            </w:r>
          </w:p>
        </w:tc>
      </w:tr>
    </w:tbl>
    <w:p w14:paraId="6E0786DB" w14:textId="77777777" w:rsidR="00737F14" w:rsidRDefault="00737F14" w:rsidP="00EE670D">
      <w:pPr>
        <w:spacing w:line="360" w:lineRule="auto"/>
        <w:jc w:val="both"/>
        <w:rPr>
          <w:bCs/>
          <w:sz w:val="20"/>
          <w:szCs w:val="20"/>
          <w:highlight w:val="yellow"/>
          <w:lang w:val="en-US"/>
        </w:rPr>
      </w:pPr>
    </w:p>
    <w:p w14:paraId="12542F59" w14:textId="2EA20E99" w:rsidR="00C459CF" w:rsidRDefault="00DF5A49" w:rsidP="007206B9">
      <w:pPr>
        <w:spacing w:line="360" w:lineRule="auto"/>
        <w:jc w:val="both"/>
        <w:rPr>
          <w:b/>
          <w:bCs/>
          <w:sz w:val="20"/>
          <w:szCs w:val="20"/>
          <w:lang w:val="en-US"/>
        </w:rPr>
      </w:pPr>
      <w:r>
        <w:rPr>
          <w:b/>
          <w:bCs/>
          <w:sz w:val="20"/>
          <w:szCs w:val="20"/>
          <w:lang w:val="en-US"/>
        </w:rPr>
        <w:lastRenderedPageBreak/>
        <w:t>2.6</w:t>
      </w:r>
      <w:r w:rsidR="00C459CF" w:rsidRPr="00C459CF">
        <w:rPr>
          <w:b/>
          <w:bCs/>
          <w:sz w:val="20"/>
          <w:szCs w:val="20"/>
          <w:lang w:val="en-US"/>
        </w:rPr>
        <w:t xml:space="preserve"> </w:t>
      </w:r>
      <w:r w:rsidR="00EC7082">
        <w:rPr>
          <w:b/>
          <w:bCs/>
          <w:sz w:val="20"/>
          <w:szCs w:val="20"/>
          <w:lang w:val="en-US"/>
        </w:rPr>
        <w:t xml:space="preserve">Statistical analysis </w:t>
      </w:r>
    </w:p>
    <w:p w14:paraId="15EAF7D0" w14:textId="12E8EB2C" w:rsidR="00BA0AC7" w:rsidRPr="0038488E" w:rsidRDefault="00024AC3" w:rsidP="007206B9">
      <w:pPr>
        <w:spacing w:line="360" w:lineRule="auto"/>
        <w:jc w:val="both"/>
        <w:rPr>
          <w:bCs/>
          <w:sz w:val="20"/>
          <w:szCs w:val="20"/>
          <w:lang w:val="en-US"/>
        </w:rPr>
      </w:pPr>
      <w:r>
        <w:rPr>
          <w:bCs/>
          <w:sz w:val="20"/>
          <w:szCs w:val="20"/>
          <w:lang w:val="en-US"/>
        </w:rPr>
        <w:t xml:space="preserve">Pearson correlation was </w:t>
      </w:r>
      <w:r w:rsidR="0038488E">
        <w:rPr>
          <w:bCs/>
          <w:sz w:val="20"/>
          <w:szCs w:val="20"/>
          <w:lang w:val="en-US"/>
        </w:rPr>
        <w:t>performed to examine the relationship</w:t>
      </w:r>
      <w:r>
        <w:rPr>
          <w:bCs/>
          <w:sz w:val="20"/>
          <w:szCs w:val="20"/>
          <w:lang w:val="en-US"/>
        </w:rPr>
        <w:t xml:space="preserve"> between the phosphorus fraction binding to sediment and </w:t>
      </w:r>
      <w:r w:rsidR="005F7A41">
        <w:rPr>
          <w:bCs/>
          <w:sz w:val="20"/>
          <w:szCs w:val="20"/>
          <w:lang w:val="en-US"/>
        </w:rPr>
        <w:t>physicochemical parameters, and all</w:t>
      </w:r>
      <w:r w:rsidR="0038488E">
        <w:rPr>
          <w:bCs/>
          <w:sz w:val="20"/>
          <w:szCs w:val="20"/>
          <w:lang w:val="en-US"/>
        </w:rPr>
        <w:t xml:space="preserve"> analyses wer</w:t>
      </w:r>
      <w:r w:rsidR="00CA5FC8">
        <w:rPr>
          <w:bCs/>
          <w:sz w:val="20"/>
          <w:szCs w:val="20"/>
          <w:lang w:val="en-US"/>
        </w:rPr>
        <w:t>e conducted using</w:t>
      </w:r>
      <w:r w:rsidR="00CB2EF8">
        <w:rPr>
          <w:bCs/>
          <w:sz w:val="20"/>
          <w:szCs w:val="20"/>
          <w:lang w:val="en-US"/>
        </w:rPr>
        <w:t xml:space="preserve"> Sigmaplot</w:t>
      </w:r>
      <w:r w:rsidR="0038488E">
        <w:rPr>
          <w:bCs/>
          <w:sz w:val="20"/>
          <w:szCs w:val="20"/>
          <w:lang w:val="en-US"/>
        </w:rPr>
        <w:t xml:space="preserve"> software</w:t>
      </w:r>
      <w:r w:rsidR="00CB2EF8">
        <w:rPr>
          <w:bCs/>
          <w:sz w:val="20"/>
          <w:szCs w:val="20"/>
          <w:lang w:val="en-US"/>
        </w:rPr>
        <w:t xml:space="preserve"> for window version </w:t>
      </w:r>
      <w:r w:rsidR="003E3A0D">
        <w:rPr>
          <w:bCs/>
          <w:sz w:val="20"/>
          <w:szCs w:val="20"/>
          <w:lang w:val="en-US"/>
        </w:rPr>
        <w:t xml:space="preserve">15.0. </w:t>
      </w:r>
    </w:p>
    <w:p w14:paraId="19F5089B" w14:textId="329099A2" w:rsidR="00435345" w:rsidRDefault="003327F0" w:rsidP="003D58E2">
      <w:pPr>
        <w:spacing w:line="360" w:lineRule="auto"/>
        <w:rPr>
          <w:b/>
          <w:bCs/>
          <w:sz w:val="20"/>
          <w:szCs w:val="20"/>
          <w:lang w:val="en-US"/>
        </w:rPr>
      </w:pPr>
      <w:r>
        <w:rPr>
          <w:b/>
          <w:bCs/>
          <w:sz w:val="20"/>
          <w:szCs w:val="20"/>
          <w:lang w:val="en-US"/>
        </w:rPr>
        <w:t xml:space="preserve">3. </w:t>
      </w:r>
      <w:r w:rsidR="00187FEB">
        <w:rPr>
          <w:b/>
          <w:bCs/>
          <w:sz w:val="20"/>
          <w:szCs w:val="20"/>
          <w:lang w:val="en-US"/>
        </w:rPr>
        <w:t>Resul</w:t>
      </w:r>
      <w:r w:rsidR="00435345" w:rsidRPr="0012236C">
        <w:rPr>
          <w:b/>
          <w:bCs/>
          <w:sz w:val="20"/>
          <w:szCs w:val="20"/>
          <w:lang w:val="en-US"/>
        </w:rPr>
        <w:t xml:space="preserve">ts and discussion </w:t>
      </w:r>
    </w:p>
    <w:p w14:paraId="3C7BE39D" w14:textId="5CA40D89" w:rsidR="00CB2EF8" w:rsidRPr="00CC42E1" w:rsidRDefault="003327F0" w:rsidP="0066048C">
      <w:pPr>
        <w:spacing w:line="360" w:lineRule="auto"/>
        <w:rPr>
          <w:b/>
          <w:bCs/>
          <w:sz w:val="20"/>
          <w:szCs w:val="20"/>
          <w:lang w:val="en-US"/>
        </w:rPr>
      </w:pPr>
      <w:r>
        <w:rPr>
          <w:b/>
          <w:bCs/>
          <w:sz w:val="20"/>
          <w:szCs w:val="20"/>
          <w:lang w:val="en-US"/>
        </w:rPr>
        <w:t xml:space="preserve">3.1 </w:t>
      </w:r>
      <w:r w:rsidR="00885973" w:rsidRPr="00CC42E1">
        <w:rPr>
          <w:b/>
          <w:bCs/>
          <w:sz w:val="20"/>
          <w:szCs w:val="20"/>
          <w:lang w:val="en-US"/>
        </w:rPr>
        <w:t xml:space="preserve">Sediment </w:t>
      </w:r>
      <w:r w:rsidR="00EA0BAD" w:rsidRPr="00CC42E1">
        <w:rPr>
          <w:b/>
          <w:bCs/>
          <w:sz w:val="20"/>
          <w:szCs w:val="20"/>
          <w:lang w:val="en-US"/>
        </w:rPr>
        <w:t xml:space="preserve">Grain size, TOC, </w:t>
      </w:r>
      <w:r w:rsidR="0066048C">
        <w:rPr>
          <w:b/>
          <w:bCs/>
          <w:sz w:val="20"/>
          <w:szCs w:val="20"/>
          <w:lang w:val="en-US"/>
        </w:rPr>
        <w:t>pH</w:t>
      </w:r>
      <w:r w:rsidR="006F52A8">
        <w:rPr>
          <w:b/>
          <w:bCs/>
          <w:sz w:val="20"/>
          <w:szCs w:val="20"/>
          <w:lang w:val="en-US"/>
        </w:rPr>
        <w:t>(H</w:t>
      </w:r>
      <w:r w:rsidR="0066048C">
        <w:rPr>
          <w:b/>
          <w:bCs/>
          <w:sz w:val="20"/>
          <w:szCs w:val="20"/>
          <w:lang w:val="en-US"/>
        </w:rPr>
        <w:t>2O</w:t>
      </w:r>
      <w:r w:rsidR="006F52A8">
        <w:rPr>
          <w:b/>
          <w:bCs/>
          <w:sz w:val="20"/>
          <w:szCs w:val="20"/>
          <w:lang w:val="en-US"/>
        </w:rPr>
        <w:t>)</w:t>
      </w:r>
      <w:r w:rsidR="0066048C" w:rsidRPr="00CC42E1">
        <w:rPr>
          <w:b/>
          <w:bCs/>
          <w:sz w:val="20"/>
          <w:szCs w:val="20"/>
          <w:lang w:val="en-US"/>
        </w:rPr>
        <w:t xml:space="preserve"> </w:t>
      </w:r>
      <w:r w:rsidR="005610EF" w:rsidRPr="00CC42E1">
        <w:rPr>
          <w:b/>
          <w:bCs/>
          <w:sz w:val="20"/>
          <w:szCs w:val="20"/>
          <w:lang w:val="en-US"/>
        </w:rPr>
        <w:t>characteri</w:t>
      </w:r>
      <w:r w:rsidR="00885973" w:rsidRPr="00CC42E1">
        <w:rPr>
          <w:b/>
          <w:bCs/>
          <w:sz w:val="20"/>
          <w:szCs w:val="20"/>
          <w:lang w:val="en-US"/>
        </w:rPr>
        <w:t xml:space="preserve">stics </w:t>
      </w:r>
      <w:r w:rsidR="00250EAA">
        <w:rPr>
          <w:b/>
          <w:bCs/>
          <w:sz w:val="20"/>
          <w:szCs w:val="20"/>
          <w:lang w:val="en-US"/>
        </w:rPr>
        <w:t xml:space="preserve">and </w:t>
      </w:r>
      <w:r w:rsidR="00250EAA" w:rsidRPr="00796348">
        <w:rPr>
          <w:b/>
          <w:bCs/>
          <w:sz w:val="20"/>
          <w:szCs w:val="20"/>
          <w:lang w:val="en-US"/>
        </w:rPr>
        <w:t>Total phosphorus (TP) con</w:t>
      </w:r>
      <w:r w:rsidR="00250EAA">
        <w:rPr>
          <w:b/>
          <w:bCs/>
          <w:sz w:val="20"/>
          <w:szCs w:val="20"/>
          <w:lang w:val="en-US"/>
        </w:rPr>
        <w:t>centration</w:t>
      </w:r>
    </w:p>
    <w:p w14:paraId="633761DC" w14:textId="27483494" w:rsidR="00990BBF" w:rsidRDefault="00990BBF" w:rsidP="001B1611">
      <w:pPr>
        <w:spacing w:line="360" w:lineRule="auto"/>
        <w:jc w:val="both"/>
        <w:rPr>
          <w:bCs/>
          <w:sz w:val="20"/>
          <w:szCs w:val="20"/>
          <w:lang w:val="en-US"/>
        </w:rPr>
      </w:pPr>
      <w:r>
        <w:rPr>
          <w:bCs/>
          <w:sz w:val="20"/>
          <w:szCs w:val="20"/>
          <w:lang w:val="en-US"/>
        </w:rPr>
        <w:t xml:space="preserve">Physicochemical parameters, grain size and total phosphorus (TP) concentration in sediment were presented in Table </w:t>
      </w:r>
      <w:r w:rsidR="00595F64">
        <w:rPr>
          <w:bCs/>
          <w:sz w:val="20"/>
          <w:szCs w:val="20"/>
          <w:lang w:val="en-US"/>
        </w:rPr>
        <w:t>2</w:t>
      </w:r>
      <w:r>
        <w:rPr>
          <w:bCs/>
          <w:sz w:val="20"/>
          <w:szCs w:val="20"/>
          <w:lang w:val="en-US"/>
        </w:rPr>
        <w:t>.</w:t>
      </w:r>
    </w:p>
    <w:p w14:paraId="6FC015CE" w14:textId="7AEBC37E" w:rsidR="00990BBF" w:rsidRDefault="00990BBF" w:rsidP="009D78CC">
      <w:pPr>
        <w:spacing w:line="360" w:lineRule="auto"/>
        <w:jc w:val="both"/>
        <w:rPr>
          <w:bCs/>
          <w:sz w:val="20"/>
          <w:szCs w:val="20"/>
          <w:lang w:val="en-US"/>
        </w:rPr>
      </w:pPr>
      <w:r w:rsidRPr="008325E1">
        <w:rPr>
          <w:b/>
          <w:sz w:val="20"/>
          <w:szCs w:val="20"/>
          <w:lang w:val="en-US"/>
        </w:rPr>
        <w:t xml:space="preserve">Table </w:t>
      </w:r>
      <w:r w:rsidR="00595F64" w:rsidRPr="008325E1">
        <w:rPr>
          <w:b/>
          <w:sz w:val="20"/>
          <w:szCs w:val="20"/>
          <w:lang w:val="en-US"/>
        </w:rPr>
        <w:t>2</w:t>
      </w:r>
      <w:r w:rsidRPr="008325E1">
        <w:rPr>
          <w:bCs/>
          <w:sz w:val="20"/>
          <w:szCs w:val="20"/>
          <w:lang w:val="en-US"/>
        </w:rPr>
        <w:t>:</w:t>
      </w:r>
      <w:r>
        <w:rPr>
          <w:bCs/>
          <w:sz w:val="20"/>
          <w:szCs w:val="20"/>
          <w:lang w:val="en-US"/>
        </w:rPr>
        <w:t xml:space="preserve"> Values and </w:t>
      </w:r>
      <w:r w:rsidR="009D78CC">
        <w:rPr>
          <w:bCs/>
          <w:sz w:val="20"/>
          <w:szCs w:val="20"/>
          <w:lang w:val="en-US"/>
        </w:rPr>
        <w:t>statistical</w:t>
      </w:r>
      <w:r w:rsidR="00CD2826">
        <w:rPr>
          <w:bCs/>
          <w:sz w:val="20"/>
          <w:szCs w:val="20"/>
          <w:lang w:val="en-US"/>
        </w:rPr>
        <w:t xml:space="preserve"> descriptive </w:t>
      </w:r>
      <w:r>
        <w:rPr>
          <w:bCs/>
          <w:sz w:val="20"/>
          <w:szCs w:val="20"/>
          <w:lang w:val="en-US"/>
        </w:rPr>
        <w:t xml:space="preserve">of physicochemical characteristics and TP concentrations in sediment from Lokoli fish farm </w:t>
      </w:r>
    </w:p>
    <w:tbl>
      <w:tblPr>
        <w:tblStyle w:val="TableGrid"/>
        <w:tblW w:w="5000" w:type="pct"/>
        <w:tblLook w:val="04A0" w:firstRow="1" w:lastRow="0" w:firstColumn="1" w:lastColumn="0" w:noHBand="0" w:noVBand="1"/>
      </w:tblPr>
      <w:tblGrid>
        <w:gridCol w:w="1369"/>
        <w:gridCol w:w="1738"/>
        <w:gridCol w:w="1452"/>
        <w:gridCol w:w="1450"/>
        <w:gridCol w:w="1383"/>
        <w:gridCol w:w="1680"/>
      </w:tblGrid>
      <w:tr w:rsidR="00990BBF" w:rsidRPr="00C269F7" w14:paraId="3CEB69F9" w14:textId="77777777" w:rsidTr="00990BBF">
        <w:tc>
          <w:tcPr>
            <w:tcW w:w="755" w:type="pct"/>
            <w:tcBorders>
              <w:left w:val="nil"/>
              <w:bottom w:val="single" w:sz="4" w:space="0" w:color="auto"/>
              <w:right w:val="nil"/>
            </w:tcBorders>
          </w:tcPr>
          <w:p w14:paraId="728E8F8D" w14:textId="77777777" w:rsidR="00990BBF" w:rsidRPr="00C269F7" w:rsidRDefault="00990BBF" w:rsidP="00C62357">
            <w:pPr>
              <w:jc w:val="both"/>
              <w:rPr>
                <w:bCs/>
                <w:sz w:val="20"/>
                <w:szCs w:val="20"/>
                <w:lang w:val="en-US"/>
              </w:rPr>
            </w:pPr>
            <w:r w:rsidRPr="00C269F7">
              <w:rPr>
                <w:bCs/>
                <w:sz w:val="20"/>
                <w:szCs w:val="20"/>
                <w:lang w:val="en-US"/>
              </w:rPr>
              <w:t>stations</w:t>
            </w:r>
          </w:p>
        </w:tc>
        <w:tc>
          <w:tcPr>
            <w:tcW w:w="958" w:type="pct"/>
            <w:tcBorders>
              <w:left w:val="nil"/>
              <w:bottom w:val="single" w:sz="4" w:space="0" w:color="auto"/>
              <w:right w:val="nil"/>
            </w:tcBorders>
          </w:tcPr>
          <w:p w14:paraId="62261579" w14:textId="77777777" w:rsidR="00990BBF" w:rsidRPr="00C269F7" w:rsidRDefault="00990BBF" w:rsidP="00C62357">
            <w:pPr>
              <w:jc w:val="center"/>
              <w:rPr>
                <w:bCs/>
                <w:sz w:val="20"/>
                <w:szCs w:val="20"/>
                <w:lang w:val="en-US"/>
              </w:rPr>
            </w:pPr>
            <w:r w:rsidRPr="00C269F7">
              <w:rPr>
                <w:bCs/>
                <w:sz w:val="20"/>
                <w:szCs w:val="20"/>
                <w:lang w:val="en-US"/>
              </w:rPr>
              <w:t>Silt+clay (%)</w:t>
            </w:r>
          </w:p>
        </w:tc>
        <w:tc>
          <w:tcPr>
            <w:tcW w:w="800" w:type="pct"/>
            <w:tcBorders>
              <w:left w:val="nil"/>
              <w:bottom w:val="single" w:sz="4" w:space="0" w:color="auto"/>
              <w:right w:val="nil"/>
            </w:tcBorders>
          </w:tcPr>
          <w:p w14:paraId="6A12A988" w14:textId="77777777" w:rsidR="00990BBF" w:rsidRPr="00C269F7" w:rsidRDefault="00990BBF" w:rsidP="00C62357">
            <w:pPr>
              <w:jc w:val="center"/>
              <w:rPr>
                <w:bCs/>
                <w:sz w:val="20"/>
                <w:szCs w:val="20"/>
                <w:lang w:val="en-US"/>
              </w:rPr>
            </w:pPr>
            <w:r w:rsidRPr="00C269F7">
              <w:rPr>
                <w:bCs/>
                <w:sz w:val="20"/>
                <w:szCs w:val="20"/>
                <w:lang w:val="en-US"/>
              </w:rPr>
              <w:t>Sand (%)</w:t>
            </w:r>
          </w:p>
        </w:tc>
        <w:tc>
          <w:tcPr>
            <w:tcW w:w="799" w:type="pct"/>
            <w:tcBorders>
              <w:left w:val="nil"/>
              <w:bottom w:val="single" w:sz="4" w:space="0" w:color="auto"/>
              <w:right w:val="nil"/>
            </w:tcBorders>
          </w:tcPr>
          <w:p w14:paraId="68FEB9CB" w14:textId="77777777" w:rsidR="00990BBF" w:rsidRPr="00C269F7" w:rsidRDefault="00990BBF" w:rsidP="00C62357">
            <w:pPr>
              <w:jc w:val="center"/>
              <w:rPr>
                <w:bCs/>
                <w:sz w:val="20"/>
                <w:szCs w:val="20"/>
                <w:lang w:val="en-US"/>
              </w:rPr>
            </w:pPr>
            <w:r w:rsidRPr="00C269F7">
              <w:rPr>
                <w:bCs/>
                <w:sz w:val="20"/>
                <w:szCs w:val="20"/>
                <w:lang w:val="en-US"/>
              </w:rPr>
              <w:t>pH (H</w:t>
            </w:r>
            <w:r w:rsidRPr="00C269F7">
              <w:rPr>
                <w:bCs/>
                <w:sz w:val="20"/>
                <w:szCs w:val="20"/>
                <w:vertAlign w:val="subscript"/>
                <w:lang w:val="en-US"/>
              </w:rPr>
              <w:t>2</w:t>
            </w:r>
            <w:r w:rsidRPr="00C269F7">
              <w:rPr>
                <w:bCs/>
                <w:sz w:val="20"/>
                <w:szCs w:val="20"/>
                <w:lang w:val="en-US"/>
              </w:rPr>
              <w:t>O)</w:t>
            </w:r>
          </w:p>
        </w:tc>
        <w:tc>
          <w:tcPr>
            <w:tcW w:w="762" w:type="pct"/>
            <w:tcBorders>
              <w:left w:val="nil"/>
              <w:bottom w:val="single" w:sz="4" w:space="0" w:color="auto"/>
              <w:right w:val="nil"/>
            </w:tcBorders>
          </w:tcPr>
          <w:p w14:paraId="0F2A9676" w14:textId="77777777" w:rsidR="00990BBF" w:rsidRPr="00C269F7" w:rsidRDefault="00990BBF" w:rsidP="00C62357">
            <w:pPr>
              <w:jc w:val="center"/>
              <w:rPr>
                <w:bCs/>
                <w:sz w:val="20"/>
                <w:szCs w:val="20"/>
                <w:lang w:val="en-US"/>
              </w:rPr>
            </w:pPr>
            <w:r>
              <w:rPr>
                <w:bCs/>
                <w:sz w:val="20"/>
                <w:szCs w:val="20"/>
                <w:lang w:val="en-US"/>
              </w:rPr>
              <w:t>TOC (%)</w:t>
            </w:r>
          </w:p>
        </w:tc>
        <w:tc>
          <w:tcPr>
            <w:tcW w:w="926" w:type="pct"/>
            <w:tcBorders>
              <w:left w:val="nil"/>
              <w:bottom w:val="single" w:sz="4" w:space="0" w:color="auto"/>
              <w:right w:val="nil"/>
            </w:tcBorders>
          </w:tcPr>
          <w:p w14:paraId="6FDAEE0D" w14:textId="77777777" w:rsidR="00990BBF" w:rsidRPr="00C269F7" w:rsidRDefault="00990BBF" w:rsidP="00C62357">
            <w:pPr>
              <w:jc w:val="center"/>
              <w:rPr>
                <w:bCs/>
                <w:sz w:val="20"/>
                <w:szCs w:val="20"/>
                <w:lang w:val="en-US"/>
              </w:rPr>
            </w:pPr>
            <w:r w:rsidRPr="00C269F7">
              <w:rPr>
                <w:bCs/>
                <w:sz w:val="20"/>
                <w:szCs w:val="20"/>
                <w:lang w:val="en-US"/>
              </w:rPr>
              <w:t>TP (mg kg</w:t>
            </w:r>
            <w:r w:rsidRPr="00C269F7">
              <w:rPr>
                <w:bCs/>
                <w:sz w:val="20"/>
                <w:szCs w:val="20"/>
                <w:vertAlign w:val="superscript"/>
                <w:lang w:val="en-US"/>
              </w:rPr>
              <w:t>-1</w:t>
            </w:r>
            <w:r w:rsidRPr="00C269F7">
              <w:rPr>
                <w:bCs/>
                <w:sz w:val="20"/>
                <w:szCs w:val="20"/>
                <w:lang w:val="en-US"/>
              </w:rPr>
              <w:t>)</w:t>
            </w:r>
          </w:p>
        </w:tc>
      </w:tr>
      <w:tr w:rsidR="00990BBF" w:rsidRPr="00C269F7" w14:paraId="001120EE" w14:textId="77777777" w:rsidTr="00990BBF">
        <w:tc>
          <w:tcPr>
            <w:tcW w:w="755" w:type="pct"/>
            <w:tcBorders>
              <w:left w:val="nil"/>
              <w:bottom w:val="nil"/>
              <w:right w:val="nil"/>
            </w:tcBorders>
          </w:tcPr>
          <w:p w14:paraId="2E4D5C09" w14:textId="77777777" w:rsidR="00990BBF" w:rsidRPr="00C269F7" w:rsidRDefault="00990BBF" w:rsidP="00C62357">
            <w:pPr>
              <w:jc w:val="center"/>
              <w:rPr>
                <w:bCs/>
                <w:sz w:val="20"/>
                <w:szCs w:val="20"/>
                <w:lang w:val="en-US"/>
              </w:rPr>
            </w:pPr>
            <w:r w:rsidRPr="00C269F7">
              <w:rPr>
                <w:sz w:val="20"/>
                <w:szCs w:val="20"/>
              </w:rPr>
              <w:t>S1</w:t>
            </w:r>
          </w:p>
        </w:tc>
        <w:tc>
          <w:tcPr>
            <w:tcW w:w="958" w:type="pct"/>
            <w:tcBorders>
              <w:left w:val="nil"/>
              <w:bottom w:val="nil"/>
              <w:right w:val="nil"/>
            </w:tcBorders>
          </w:tcPr>
          <w:p w14:paraId="68D0924B" w14:textId="77777777" w:rsidR="00990BBF" w:rsidRPr="00C269F7" w:rsidRDefault="00990BBF" w:rsidP="00C62357">
            <w:pPr>
              <w:jc w:val="center"/>
              <w:rPr>
                <w:bCs/>
                <w:sz w:val="20"/>
                <w:szCs w:val="20"/>
                <w:lang w:val="en-US"/>
              </w:rPr>
            </w:pPr>
            <w:r w:rsidRPr="00C269F7">
              <w:rPr>
                <w:sz w:val="20"/>
                <w:szCs w:val="20"/>
              </w:rPr>
              <w:t>32</w:t>
            </w:r>
            <w:r>
              <w:rPr>
                <w:sz w:val="20"/>
                <w:szCs w:val="20"/>
              </w:rPr>
              <w:t>.</w:t>
            </w:r>
            <w:r w:rsidRPr="00C269F7">
              <w:rPr>
                <w:sz w:val="20"/>
                <w:szCs w:val="20"/>
              </w:rPr>
              <w:t>6</w:t>
            </w:r>
          </w:p>
        </w:tc>
        <w:tc>
          <w:tcPr>
            <w:tcW w:w="800" w:type="pct"/>
            <w:tcBorders>
              <w:left w:val="nil"/>
              <w:bottom w:val="nil"/>
              <w:right w:val="nil"/>
            </w:tcBorders>
          </w:tcPr>
          <w:p w14:paraId="24893CF6" w14:textId="77777777" w:rsidR="00990BBF" w:rsidRPr="00C269F7" w:rsidRDefault="00990BBF" w:rsidP="00C62357">
            <w:pPr>
              <w:jc w:val="center"/>
              <w:rPr>
                <w:bCs/>
                <w:sz w:val="20"/>
                <w:szCs w:val="20"/>
                <w:lang w:val="en-US"/>
              </w:rPr>
            </w:pPr>
            <w:r w:rsidRPr="00C269F7">
              <w:rPr>
                <w:sz w:val="20"/>
                <w:szCs w:val="20"/>
              </w:rPr>
              <w:t>67</w:t>
            </w:r>
            <w:r>
              <w:rPr>
                <w:sz w:val="20"/>
                <w:szCs w:val="20"/>
              </w:rPr>
              <w:t>.</w:t>
            </w:r>
            <w:r w:rsidRPr="00C269F7">
              <w:rPr>
                <w:sz w:val="20"/>
                <w:szCs w:val="20"/>
              </w:rPr>
              <w:t>4</w:t>
            </w:r>
          </w:p>
        </w:tc>
        <w:tc>
          <w:tcPr>
            <w:tcW w:w="799" w:type="pct"/>
            <w:tcBorders>
              <w:left w:val="nil"/>
              <w:bottom w:val="nil"/>
              <w:right w:val="nil"/>
            </w:tcBorders>
          </w:tcPr>
          <w:p w14:paraId="3FF46A8E"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11</w:t>
            </w:r>
          </w:p>
        </w:tc>
        <w:tc>
          <w:tcPr>
            <w:tcW w:w="762" w:type="pct"/>
            <w:tcBorders>
              <w:left w:val="nil"/>
              <w:bottom w:val="nil"/>
              <w:right w:val="nil"/>
            </w:tcBorders>
          </w:tcPr>
          <w:p w14:paraId="1EA8A47A" w14:textId="77777777" w:rsidR="00990BBF" w:rsidRPr="004152B6" w:rsidRDefault="00990BBF" w:rsidP="00C62357">
            <w:pPr>
              <w:jc w:val="center"/>
              <w:rPr>
                <w:sz w:val="20"/>
                <w:szCs w:val="20"/>
              </w:rPr>
            </w:pPr>
            <w:r w:rsidRPr="004152B6">
              <w:rPr>
                <w:sz w:val="20"/>
                <w:szCs w:val="20"/>
              </w:rPr>
              <w:t>11</w:t>
            </w:r>
            <w:r>
              <w:rPr>
                <w:sz w:val="20"/>
                <w:szCs w:val="20"/>
              </w:rPr>
              <w:t>.1</w:t>
            </w:r>
          </w:p>
        </w:tc>
        <w:tc>
          <w:tcPr>
            <w:tcW w:w="926" w:type="pct"/>
            <w:tcBorders>
              <w:left w:val="nil"/>
              <w:bottom w:val="nil"/>
              <w:right w:val="nil"/>
            </w:tcBorders>
          </w:tcPr>
          <w:p w14:paraId="46BA9C75"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26</w:t>
            </w:r>
          </w:p>
        </w:tc>
      </w:tr>
      <w:tr w:rsidR="00990BBF" w:rsidRPr="00C269F7" w14:paraId="504C24B6" w14:textId="77777777" w:rsidTr="00990BBF">
        <w:tc>
          <w:tcPr>
            <w:tcW w:w="755" w:type="pct"/>
            <w:tcBorders>
              <w:top w:val="nil"/>
              <w:left w:val="nil"/>
              <w:bottom w:val="nil"/>
              <w:right w:val="nil"/>
            </w:tcBorders>
          </w:tcPr>
          <w:p w14:paraId="2C28F792" w14:textId="77777777" w:rsidR="00990BBF" w:rsidRPr="00C269F7" w:rsidRDefault="00990BBF" w:rsidP="00C62357">
            <w:pPr>
              <w:jc w:val="center"/>
              <w:rPr>
                <w:bCs/>
                <w:sz w:val="20"/>
                <w:szCs w:val="20"/>
                <w:lang w:val="en-US"/>
              </w:rPr>
            </w:pPr>
            <w:r w:rsidRPr="00C269F7">
              <w:rPr>
                <w:sz w:val="20"/>
                <w:szCs w:val="20"/>
              </w:rPr>
              <w:t>S2</w:t>
            </w:r>
          </w:p>
        </w:tc>
        <w:tc>
          <w:tcPr>
            <w:tcW w:w="958" w:type="pct"/>
            <w:tcBorders>
              <w:top w:val="nil"/>
              <w:left w:val="nil"/>
              <w:bottom w:val="nil"/>
              <w:right w:val="nil"/>
            </w:tcBorders>
          </w:tcPr>
          <w:p w14:paraId="3AAE5CDB" w14:textId="77777777" w:rsidR="00990BBF" w:rsidRPr="00C269F7" w:rsidRDefault="00990BBF" w:rsidP="00C62357">
            <w:pPr>
              <w:jc w:val="center"/>
              <w:rPr>
                <w:bCs/>
                <w:sz w:val="20"/>
                <w:szCs w:val="20"/>
                <w:lang w:val="en-US"/>
              </w:rPr>
            </w:pPr>
            <w:r w:rsidRPr="00C269F7">
              <w:rPr>
                <w:sz w:val="20"/>
                <w:szCs w:val="20"/>
              </w:rPr>
              <w:t>31</w:t>
            </w:r>
            <w:r>
              <w:rPr>
                <w:sz w:val="20"/>
                <w:szCs w:val="20"/>
              </w:rPr>
              <w:t>.</w:t>
            </w:r>
            <w:r w:rsidRPr="00C269F7">
              <w:rPr>
                <w:sz w:val="20"/>
                <w:szCs w:val="20"/>
              </w:rPr>
              <w:t>2</w:t>
            </w:r>
          </w:p>
        </w:tc>
        <w:tc>
          <w:tcPr>
            <w:tcW w:w="800" w:type="pct"/>
            <w:tcBorders>
              <w:top w:val="nil"/>
              <w:left w:val="nil"/>
              <w:bottom w:val="nil"/>
              <w:right w:val="nil"/>
            </w:tcBorders>
          </w:tcPr>
          <w:p w14:paraId="4E2D033E" w14:textId="77777777" w:rsidR="00990BBF" w:rsidRPr="00C269F7" w:rsidRDefault="00990BBF" w:rsidP="00C62357">
            <w:pPr>
              <w:jc w:val="center"/>
              <w:rPr>
                <w:bCs/>
                <w:sz w:val="20"/>
                <w:szCs w:val="20"/>
                <w:lang w:val="en-US"/>
              </w:rPr>
            </w:pPr>
            <w:r w:rsidRPr="00C269F7">
              <w:rPr>
                <w:sz w:val="20"/>
                <w:szCs w:val="20"/>
              </w:rPr>
              <w:t>68</w:t>
            </w:r>
            <w:r>
              <w:rPr>
                <w:sz w:val="20"/>
                <w:szCs w:val="20"/>
              </w:rPr>
              <w:t>.</w:t>
            </w:r>
            <w:r w:rsidRPr="00C269F7">
              <w:rPr>
                <w:sz w:val="20"/>
                <w:szCs w:val="20"/>
              </w:rPr>
              <w:t>8</w:t>
            </w:r>
          </w:p>
        </w:tc>
        <w:tc>
          <w:tcPr>
            <w:tcW w:w="799" w:type="pct"/>
            <w:tcBorders>
              <w:top w:val="nil"/>
              <w:left w:val="nil"/>
              <w:bottom w:val="nil"/>
              <w:right w:val="nil"/>
            </w:tcBorders>
          </w:tcPr>
          <w:p w14:paraId="2FE23884"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5</w:t>
            </w:r>
          </w:p>
        </w:tc>
        <w:tc>
          <w:tcPr>
            <w:tcW w:w="762" w:type="pct"/>
            <w:tcBorders>
              <w:top w:val="nil"/>
              <w:left w:val="nil"/>
              <w:bottom w:val="nil"/>
              <w:right w:val="nil"/>
            </w:tcBorders>
          </w:tcPr>
          <w:p w14:paraId="149EF560" w14:textId="77777777" w:rsidR="00990BBF" w:rsidRPr="004152B6" w:rsidRDefault="00990BBF" w:rsidP="00C62357">
            <w:pPr>
              <w:jc w:val="center"/>
              <w:rPr>
                <w:sz w:val="20"/>
                <w:szCs w:val="20"/>
              </w:rPr>
            </w:pPr>
            <w:r w:rsidRPr="004152B6">
              <w:rPr>
                <w:sz w:val="20"/>
                <w:szCs w:val="20"/>
              </w:rPr>
              <w:t>6</w:t>
            </w:r>
            <w:r>
              <w:rPr>
                <w:sz w:val="20"/>
                <w:szCs w:val="20"/>
              </w:rPr>
              <w:t>.</w:t>
            </w:r>
            <w:r w:rsidRPr="004152B6">
              <w:rPr>
                <w:sz w:val="20"/>
                <w:szCs w:val="20"/>
              </w:rPr>
              <w:t>11</w:t>
            </w:r>
          </w:p>
        </w:tc>
        <w:tc>
          <w:tcPr>
            <w:tcW w:w="926" w:type="pct"/>
            <w:tcBorders>
              <w:top w:val="nil"/>
              <w:left w:val="nil"/>
              <w:bottom w:val="nil"/>
              <w:right w:val="nil"/>
            </w:tcBorders>
          </w:tcPr>
          <w:p w14:paraId="31381A0D"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34</w:t>
            </w:r>
          </w:p>
        </w:tc>
      </w:tr>
      <w:tr w:rsidR="00990BBF" w:rsidRPr="00C269F7" w14:paraId="275FB4C0" w14:textId="77777777" w:rsidTr="00990BBF">
        <w:tc>
          <w:tcPr>
            <w:tcW w:w="755" w:type="pct"/>
            <w:tcBorders>
              <w:top w:val="nil"/>
              <w:left w:val="nil"/>
              <w:bottom w:val="nil"/>
              <w:right w:val="nil"/>
            </w:tcBorders>
          </w:tcPr>
          <w:p w14:paraId="1429389B" w14:textId="77777777" w:rsidR="00990BBF" w:rsidRPr="00C269F7" w:rsidRDefault="00990BBF" w:rsidP="00C62357">
            <w:pPr>
              <w:jc w:val="center"/>
              <w:rPr>
                <w:bCs/>
                <w:sz w:val="20"/>
                <w:szCs w:val="20"/>
                <w:lang w:val="en-US"/>
              </w:rPr>
            </w:pPr>
            <w:r w:rsidRPr="00C269F7">
              <w:rPr>
                <w:sz w:val="20"/>
                <w:szCs w:val="20"/>
              </w:rPr>
              <w:t>S3</w:t>
            </w:r>
          </w:p>
        </w:tc>
        <w:tc>
          <w:tcPr>
            <w:tcW w:w="958" w:type="pct"/>
            <w:tcBorders>
              <w:top w:val="nil"/>
              <w:left w:val="nil"/>
              <w:bottom w:val="nil"/>
              <w:right w:val="nil"/>
            </w:tcBorders>
          </w:tcPr>
          <w:p w14:paraId="0C6D47A9" w14:textId="77777777" w:rsidR="00990BBF" w:rsidRPr="00C269F7" w:rsidRDefault="00990BBF" w:rsidP="00C62357">
            <w:pPr>
              <w:jc w:val="center"/>
              <w:rPr>
                <w:bCs/>
                <w:sz w:val="20"/>
                <w:szCs w:val="20"/>
                <w:lang w:val="en-US"/>
              </w:rPr>
            </w:pPr>
            <w:r w:rsidRPr="00C269F7">
              <w:rPr>
                <w:sz w:val="20"/>
                <w:szCs w:val="20"/>
              </w:rPr>
              <w:t>36</w:t>
            </w:r>
            <w:r>
              <w:rPr>
                <w:sz w:val="20"/>
                <w:szCs w:val="20"/>
              </w:rPr>
              <w:t>.</w:t>
            </w:r>
            <w:r w:rsidRPr="00C269F7">
              <w:rPr>
                <w:sz w:val="20"/>
                <w:szCs w:val="20"/>
              </w:rPr>
              <w:t>4</w:t>
            </w:r>
          </w:p>
        </w:tc>
        <w:tc>
          <w:tcPr>
            <w:tcW w:w="800" w:type="pct"/>
            <w:tcBorders>
              <w:top w:val="nil"/>
              <w:left w:val="nil"/>
              <w:bottom w:val="nil"/>
              <w:right w:val="nil"/>
            </w:tcBorders>
          </w:tcPr>
          <w:p w14:paraId="5762DE75" w14:textId="77777777" w:rsidR="00990BBF" w:rsidRPr="00C269F7" w:rsidRDefault="00990BBF" w:rsidP="00C62357">
            <w:pPr>
              <w:jc w:val="center"/>
              <w:rPr>
                <w:bCs/>
                <w:sz w:val="20"/>
                <w:szCs w:val="20"/>
                <w:lang w:val="en-US"/>
              </w:rPr>
            </w:pPr>
            <w:r w:rsidRPr="00C269F7">
              <w:rPr>
                <w:sz w:val="20"/>
                <w:szCs w:val="20"/>
              </w:rPr>
              <w:t>63</w:t>
            </w:r>
            <w:r>
              <w:rPr>
                <w:sz w:val="20"/>
                <w:szCs w:val="20"/>
              </w:rPr>
              <w:t>.</w:t>
            </w:r>
            <w:r w:rsidRPr="00C269F7">
              <w:rPr>
                <w:sz w:val="20"/>
                <w:szCs w:val="20"/>
              </w:rPr>
              <w:t>6</w:t>
            </w:r>
          </w:p>
        </w:tc>
        <w:tc>
          <w:tcPr>
            <w:tcW w:w="799" w:type="pct"/>
            <w:tcBorders>
              <w:top w:val="nil"/>
              <w:left w:val="nil"/>
              <w:bottom w:val="nil"/>
              <w:right w:val="nil"/>
            </w:tcBorders>
          </w:tcPr>
          <w:p w14:paraId="06FD13F6"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99</w:t>
            </w:r>
          </w:p>
        </w:tc>
        <w:tc>
          <w:tcPr>
            <w:tcW w:w="762" w:type="pct"/>
            <w:tcBorders>
              <w:top w:val="nil"/>
              <w:left w:val="nil"/>
              <w:bottom w:val="nil"/>
              <w:right w:val="nil"/>
            </w:tcBorders>
          </w:tcPr>
          <w:p w14:paraId="35F37599" w14:textId="77777777" w:rsidR="00990BBF" w:rsidRPr="004152B6" w:rsidRDefault="00990BBF" w:rsidP="00C62357">
            <w:pPr>
              <w:jc w:val="center"/>
              <w:rPr>
                <w:sz w:val="20"/>
                <w:szCs w:val="20"/>
              </w:rPr>
            </w:pPr>
            <w:r w:rsidRPr="004152B6">
              <w:rPr>
                <w:sz w:val="20"/>
                <w:szCs w:val="20"/>
              </w:rPr>
              <w:t>7</w:t>
            </w:r>
            <w:r>
              <w:rPr>
                <w:sz w:val="20"/>
                <w:szCs w:val="20"/>
              </w:rPr>
              <w:t>.</w:t>
            </w:r>
            <w:r w:rsidRPr="004152B6">
              <w:rPr>
                <w:sz w:val="20"/>
                <w:szCs w:val="20"/>
              </w:rPr>
              <w:t>68</w:t>
            </w:r>
          </w:p>
        </w:tc>
        <w:tc>
          <w:tcPr>
            <w:tcW w:w="926" w:type="pct"/>
            <w:tcBorders>
              <w:top w:val="nil"/>
              <w:left w:val="nil"/>
              <w:bottom w:val="nil"/>
              <w:right w:val="nil"/>
            </w:tcBorders>
          </w:tcPr>
          <w:p w14:paraId="57F32F05"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11</w:t>
            </w:r>
          </w:p>
        </w:tc>
      </w:tr>
      <w:tr w:rsidR="00990BBF" w:rsidRPr="00C269F7" w14:paraId="46503FEF" w14:textId="77777777" w:rsidTr="00990BBF">
        <w:tc>
          <w:tcPr>
            <w:tcW w:w="755" w:type="pct"/>
            <w:tcBorders>
              <w:top w:val="nil"/>
              <w:left w:val="nil"/>
              <w:bottom w:val="nil"/>
              <w:right w:val="nil"/>
            </w:tcBorders>
          </w:tcPr>
          <w:p w14:paraId="1DA5ECBD" w14:textId="77777777" w:rsidR="00990BBF" w:rsidRPr="00C269F7" w:rsidRDefault="00990BBF" w:rsidP="00C62357">
            <w:pPr>
              <w:jc w:val="center"/>
              <w:rPr>
                <w:bCs/>
                <w:sz w:val="20"/>
                <w:szCs w:val="20"/>
                <w:lang w:val="en-US"/>
              </w:rPr>
            </w:pPr>
            <w:r w:rsidRPr="00C269F7">
              <w:rPr>
                <w:sz w:val="20"/>
                <w:szCs w:val="20"/>
              </w:rPr>
              <w:t>S4</w:t>
            </w:r>
          </w:p>
        </w:tc>
        <w:tc>
          <w:tcPr>
            <w:tcW w:w="958" w:type="pct"/>
            <w:tcBorders>
              <w:top w:val="nil"/>
              <w:left w:val="nil"/>
              <w:bottom w:val="nil"/>
              <w:right w:val="nil"/>
            </w:tcBorders>
          </w:tcPr>
          <w:p w14:paraId="0177D0FA" w14:textId="77777777" w:rsidR="00990BBF" w:rsidRPr="00C269F7" w:rsidRDefault="00990BBF" w:rsidP="00C62357">
            <w:pPr>
              <w:jc w:val="center"/>
              <w:rPr>
                <w:bCs/>
                <w:sz w:val="20"/>
                <w:szCs w:val="20"/>
                <w:lang w:val="en-US"/>
              </w:rPr>
            </w:pPr>
            <w:r w:rsidRPr="00C269F7">
              <w:rPr>
                <w:sz w:val="20"/>
                <w:szCs w:val="20"/>
              </w:rPr>
              <w:t>35</w:t>
            </w:r>
            <w:r>
              <w:rPr>
                <w:sz w:val="20"/>
                <w:szCs w:val="20"/>
              </w:rPr>
              <w:t>.</w:t>
            </w:r>
            <w:r w:rsidRPr="00C269F7">
              <w:rPr>
                <w:sz w:val="20"/>
                <w:szCs w:val="20"/>
              </w:rPr>
              <w:t>6</w:t>
            </w:r>
          </w:p>
        </w:tc>
        <w:tc>
          <w:tcPr>
            <w:tcW w:w="800" w:type="pct"/>
            <w:tcBorders>
              <w:top w:val="nil"/>
              <w:left w:val="nil"/>
              <w:bottom w:val="nil"/>
              <w:right w:val="nil"/>
            </w:tcBorders>
          </w:tcPr>
          <w:p w14:paraId="6C98B0C7" w14:textId="77777777" w:rsidR="00990BBF" w:rsidRPr="00C269F7" w:rsidRDefault="00990BBF" w:rsidP="00C62357">
            <w:pPr>
              <w:jc w:val="center"/>
              <w:rPr>
                <w:bCs/>
                <w:sz w:val="20"/>
                <w:szCs w:val="20"/>
                <w:lang w:val="en-US"/>
              </w:rPr>
            </w:pPr>
            <w:r w:rsidRPr="00C269F7">
              <w:rPr>
                <w:sz w:val="20"/>
                <w:szCs w:val="20"/>
              </w:rPr>
              <w:t>64</w:t>
            </w:r>
            <w:r>
              <w:rPr>
                <w:sz w:val="20"/>
                <w:szCs w:val="20"/>
              </w:rPr>
              <w:t>.</w:t>
            </w:r>
            <w:r w:rsidRPr="00C269F7">
              <w:rPr>
                <w:sz w:val="20"/>
                <w:szCs w:val="20"/>
              </w:rPr>
              <w:t>4</w:t>
            </w:r>
          </w:p>
        </w:tc>
        <w:tc>
          <w:tcPr>
            <w:tcW w:w="799" w:type="pct"/>
            <w:tcBorders>
              <w:top w:val="nil"/>
              <w:left w:val="nil"/>
              <w:bottom w:val="nil"/>
              <w:right w:val="nil"/>
            </w:tcBorders>
          </w:tcPr>
          <w:p w14:paraId="38C2B7B5"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6</w:t>
            </w:r>
          </w:p>
        </w:tc>
        <w:tc>
          <w:tcPr>
            <w:tcW w:w="762" w:type="pct"/>
            <w:tcBorders>
              <w:top w:val="nil"/>
              <w:left w:val="nil"/>
              <w:bottom w:val="nil"/>
              <w:right w:val="nil"/>
            </w:tcBorders>
          </w:tcPr>
          <w:p w14:paraId="210E720C" w14:textId="77777777" w:rsidR="00990BBF" w:rsidRPr="004152B6" w:rsidRDefault="00990BBF" w:rsidP="00C62357">
            <w:pPr>
              <w:jc w:val="center"/>
              <w:rPr>
                <w:sz w:val="20"/>
                <w:szCs w:val="20"/>
              </w:rPr>
            </w:pPr>
            <w:r w:rsidRPr="004152B6">
              <w:rPr>
                <w:sz w:val="20"/>
                <w:szCs w:val="20"/>
              </w:rPr>
              <w:t>11</w:t>
            </w:r>
            <w:r>
              <w:rPr>
                <w:sz w:val="20"/>
                <w:szCs w:val="20"/>
              </w:rPr>
              <w:t>.0</w:t>
            </w:r>
          </w:p>
        </w:tc>
        <w:tc>
          <w:tcPr>
            <w:tcW w:w="926" w:type="pct"/>
            <w:tcBorders>
              <w:top w:val="nil"/>
              <w:left w:val="nil"/>
              <w:bottom w:val="nil"/>
              <w:right w:val="nil"/>
            </w:tcBorders>
          </w:tcPr>
          <w:p w14:paraId="423A014A"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8</w:t>
            </w:r>
          </w:p>
        </w:tc>
      </w:tr>
      <w:tr w:rsidR="00990BBF" w:rsidRPr="00C269F7" w14:paraId="70C41A78" w14:textId="77777777" w:rsidTr="00990BBF">
        <w:tc>
          <w:tcPr>
            <w:tcW w:w="755" w:type="pct"/>
            <w:tcBorders>
              <w:top w:val="nil"/>
              <w:left w:val="nil"/>
              <w:bottom w:val="nil"/>
              <w:right w:val="nil"/>
            </w:tcBorders>
          </w:tcPr>
          <w:p w14:paraId="0FB19BAE" w14:textId="77777777" w:rsidR="00990BBF" w:rsidRPr="00C269F7" w:rsidRDefault="00990BBF" w:rsidP="00C62357">
            <w:pPr>
              <w:jc w:val="center"/>
              <w:rPr>
                <w:bCs/>
                <w:sz w:val="20"/>
                <w:szCs w:val="20"/>
                <w:lang w:val="en-US"/>
              </w:rPr>
            </w:pPr>
            <w:r w:rsidRPr="00C269F7">
              <w:rPr>
                <w:sz w:val="20"/>
                <w:szCs w:val="20"/>
              </w:rPr>
              <w:t>S5</w:t>
            </w:r>
          </w:p>
        </w:tc>
        <w:tc>
          <w:tcPr>
            <w:tcW w:w="958" w:type="pct"/>
            <w:tcBorders>
              <w:top w:val="nil"/>
              <w:left w:val="nil"/>
              <w:bottom w:val="nil"/>
              <w:right w:val="nil"/>
            </w:tcBorders>
          </w:tcPr>
          <w:p w14:paraId="2BAE0C3F" w14:textId="77777777" w:rsidR="00990BBF" w:rsidRPr="00C269F7" w:rsidRDefault="00990BBF" w:rsidP="00C62357">
            <w:pPr>
              <w:jc w:val="center"/>
              <w:rPr>
                <w:bCs/>
                <w:sz w:val="20"/>
                <w:szCs w:val="20"/>
                <w:lang w:val="en-US"/>
              </w:rPr>
            </w:pPr>
            <w:r w:rsidRPr="00C269F7">
              <w:rPr>
                <w:sz w:val="20"/>
                <w:szCs w:val="20"/>
              </w:rPr>
              <w:t>23</w:t>
            </w:r>
            <w:r>
              <w:rPr>
                <w:sz w:val="20"/>
                <w:szCs w:val="20"/>
              </w:rPr>
              <w:t>.</w:t>
            </w:r>
            <w:r w:rsidRPr="00C269F7">
              <w:rPr>
                <w:sz w:val="20"/>
                <w:szCs w:val="20"/>
              </w:rPr>
              <w:t>6</w:t>
            </w:r>
          </w:p>
        </w:tc>
        <w:tc>
          <w:tcPr>
            <w:tcW w:w="800" w:type="pct"/>
            <w:tcBorders>
              <w:top w:val="nil"/>
              <w:left w:val="nil"/>
              <w:bottom w:val="nil"/>
              <w:right w:val="nil"/>
            </w:tcBorders>
          </w:tcPr>
          <w:p w14:paraId="4F18A2E7" w14:textId="77777777" w:rsidR="00990BBF" w:rsidRPr="00C269F7" w:rsidRDefault="00990BBF" w:rsidP="00C62357">
            <w:pPr>
              <w:jc w:val="center"/>
              <w:rPr>
                <w:bCs/>
                <w:sz w:val="20"/>
                <w:szCs w:val="20"/>
                <w:lang w:val="en-US"/>
              </w:rPr>
            </w:pPr>
            <w:r w:rsidRPr="00C269F7">
              <w:rPr>
                <w:sz w:val="20"/>
                <w:szCs w:val="20"/>
              </w:rPr>
              <w:t>76</w:t>
            </w:r>
            <w:r>
              <w:rPr>
                <w:sz w:val="20"/>
                <w:szCs w:val="20"/>
              </w:rPr>
              <w:t>.</w:t>
            </w:r>
            <w:r w:rsidRPr="00C269F7">
              <w:rPr>
                <w:sz w:val="20"/>
                <w:szCs w:val="20"/>
              </w:rPr>
              <w:t>4</w:t>
            </w:r>
          </w:p>
        </w:tc>
        <w:tc>
          <w:tcPr>
            <w:tcW w:w="799" w:type="pct"/>
            <w:tcBorders>
              <w:top w:val="nil"/>
              <w:left w:val="nil"/>
              <w:bottom w:val="nil"/>
              <w:right w:val="nil"/>
            </w:tcBorders>
          </w:tcPr>
          <w:p w14:paraId="7F2E65D6"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91</w:t>
            </w:r>
          </w:p>
        </w:tc>
        <w:tc>
          <w:tcPr>
            <w:tcW w:w="762" w:type="pct"/>
            <w:tcBorders>
              <w:top w:val="nil"/>
              <w:left w:val="nil"/>
              <w:bottom w:val="nil"/>
              <w:right w:val="nil"/>
            </w:tcBorders>
          </w:tcPr>
          <w:p w14:paraId="3205AE7E" w14:textId="77777777" w:rsidR="00990BBF" w:rsidRPr="004152B6" w:rsidRDefault="00990BBF" w:rsidP="00C62357">
            <w:pPr>
              <w:jc w:val="center"/>
              <w:rPr>
                <w:sz w:val="20"/>
                <w:szCs w:val="20"/>
              </w:rPr>
            </w:pPr>
            <w:r w:rsidRPr="004152B6">
              <w:rPr>
                <w:sz w:val="20"/>
                <w:szCs w:val="20"/>
              </w:rPr>
              <w:t>12</w:t>
            </w:r>
            <w:r>
              <w:rPr>
                <w:sz w:val="20"/>
                <w:szCs w:val="20"/>
              </w:rPr>
              <w:t>.</w:t>
            </w:r>
            <w:r w:rsidRPr="004152B6">
              <w:rPr>
                <w:sz w:val="20"/>
                <w:szCs w:val="20"/>
              </w:rPr>
              <w:t>2</w:t>
            </w:r>
          </w:p>
        </w:tc>
        <w:tc>
          <w:tcPr>
            <w:tcW w:w="926" w:type="pct"/>
            <w:tcBorders>
              <w:top w:val="nil"/>
              <w:left w:val="nil"/>
              <w:bottom w:val="nil"/>
              <w:right w:val="nil"/>
            </w:tcBorders>
          </w:tcPr>
          <w:p w14:paraId="1F03D30B" w14:textId="77777777" w:rsidR="00990BBF" w:rsidRPr="00C269F7" w:rsidRDefault="00990BBF" w:rsidP="00C62357">
            <w:pPr>
              <w:jc w:val="center"/>
              <w:rPr>
                <w:bCs/>
                <w:sz w:val="20"/>
                <w:szCs w:val="20"/>
                <w:lang w:val="en-US"/>
              </w:rPr>
            </w:pPr>
            <w:r w:rsidRPr="00C269F7">
              <w:rPr>
                <w:sz w:val="20"/>
                <w:szCs w:val="20"/>
              </w:rPr>
              <w:t>7</w:t>
            </w:r>
            <w:r>
              <w:rPr>
                <w:sz w:val="20"/>
                <w:szCs w:val="20"/>
              </w:rPr>
              <w:t>.</w:t>
            </w:r>
            <w:r w:rsidRPr="00C269F7">
              <w:rPr>
                <w:sz w:val="20"/>
                <w:szCs w:val="20"/>
              </w:rPr>
              <w:t>22</w:t>
            </w:r>
          </w:p>
        </w:tc>
      </w:tr>
      <w:tr w:rsidR="00990BBF" w:rsidRPr="00C269F7" w14:paraId="3A4F358E" w14:textId="77777777" w:rsidTr="00990BBF">
        <w:tc>
          <w:tcPr>
            <w:tcW w:w="755" w:type="pct"/>
            <w:tcBorders>
              <w:top w:val="nil"/>
              <w:left w:val="nil"/>
              <w:bottom w:val="nil"/>
              <w:right w:val="nil"/>
            </w:tcBorders>
          </w:tcPr>
          <w:p w14:paraId="2E3866C1" w14:textId="77777777" w:rsidR="00990BBF" w:rsidRPr="00C269F7" w:rsidRDefault="00990BBF" w:rsidP="00C62357">
            <w:pPr>
              <w:jc w:val="center"/>
              <w:rPr>
                <w:bCs/>
                <w:sz w:val="20"/>
                <w:szCs w:val="20"/>
                <w:lang w:val="en-US"/>
              </w:rPr>
            </w:pPr>
            <w:r w:rsidRPr="00C269F7">
              <w:rPr>
                <w:sz w:val="20"/>
                <w:szCs w:val="20"/>
              </w:rPr>
              <w:t>S6</w:t>
            </w:r>
          </w:p>
        </w:tc>
        <w:tc>
          <w:tcPr>
            <w:tcW w:w="958" w:type="pct"/>
            <w:tcBorders>
              <w:top w:val="nil"/>
              <w:left w:val="nil"/>
              <w:bottom w:val="nil"/>
              <w:right w:val="nil"/>
            </w:tcBorders>
          </w:tcPr>
          <w:p w14:paraId="44CAC903" w14:textId="77777777" w:rsidR="00990BBF" w:rsidRPr="00C269F7" w:rsidRDefault="00990BBF" w:rsidP="00C62357">
            <w:pPr>
              <w:jc w:val="center"/>
              <w:rPr>
                <w:bCs/>
                <w:sz w:val="20"/>
                <w:szCs w:val="20"/>
                <w:lang w:val="en-US"/>
              </w:rPr>
            </w:pPr>
            <w:r w:rsidRPr="00C269F7">
              <w:rPr>
                <w:sz w:val="20"/>
                <w:szCs w:val="20"/>
              </w:rPr>
              <w:t>25</w:t>
            </w:r>
            <w:r>
              <w:rPr>
                <w:sz w:val="20"/>
                <w:szCs w:val="20"/>
              </w:rPr>
              <w:t>.</w:t>
            </w:r>
            <w:r w:rsidRPr="00C269F7">
              <w:rPr>
                <w:sz w:val="20"/>
                <w:szCs w:val="20"/>
              </w:rPr>
              <w:t>4</w:t>
            </w:r>
          </w:p>
        </w:tc>
        <w:tc>
          <w:tcPr>
            <w:tcW w:w="800" w:type="pct"/>
            <w:tcBorders>
              <w:top w:val="nil"/>
              <w:left w:val="nil"/>
              <w:bottom w:val="nil"/>
              <w:right w:val="nil"/>
            </w:tcBorders>
          </w:tcPr>
          <w:p w14:paraId="328E5C32" w14:textId="77777777" w:rsidR="00990BBF" w:rsidRPr="00C269F7" w:rsidRDefault="00990BBF" w:rsidP="00C62357">
            <w:pPr>
              <w:jc w:val="center"/>
              <w:rPr>
                <w:bCs/>
                <w:sz w:val="20"/>
                <w:szCs w:val="20"/>
                <w:lang w:val="en-US"/>
              </w:rPr>
            </w:pPr>
            <w:r w:rsidRPr="00C269F7">
              <w:rPr>
                <w:sz w:val="20"/>
                <w:szCs w:val="20"/>
              </w:rPr>
              <w:t>74</w:t>
            </w:r>
            <w:r>
              <w:rPr>
                <w:sz w:val="20"/>
                <w:szCs w:val="20"/>
              </w:rPr>
              <w:t>.</w:t>
            </w:r>
            <w:r w:rsidRPr="00C269F7">
              <w:rPr>
                <w:sz w:val="20"/>
                <w:szCs w:val="20"/>
              </w:rPr>
              <w:t>6</w:t>
            </w:r>
          </w:p>
        </w:tc>
        <w:tc>
          <w:tcPr>
            <w:tcW w:w="799" w:type="pct"/>
            <w:tcBorders>
              <w:top w:val="nil"/>
              <w:left w:val="nil"/>
              <w:bottom w:val="nil"/>
              <w:right w:val="nil"/>
            </w:tcBorders>
          </w:tcPr>
          <w:p w14:paraId="1A73B76B"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5</w:t>
            </w:r>
          </w:p>
        </w:tc>
        <w:tc>
          <w:tcPr>
            <w:tcW w:w="762" w:type="pct"/>
            <w:tcBorders>
              <w:top w:val="nil"/>
              <w:left w:val="nil"/>
              <w:bottom w:val="nil"/>
              <w:right w:val="nil"/>
            </w:tcBorders>
          </w:tcPr>
          <w:p w14:paraId="645041C3"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99</w:t>
            </w:r>
          </w:p>
        </w:tc>
        <w:tc>
          <w:tcPr>
            <w:tcW w:w="926" w:type="pct"/>
            <w:tcBorders>
              <w:top w:val="nil"/>
              <w:left w:val="nil"/>
              <w:bottom w:val="nil"/>
              <w:right w:val="nil"/>
            </w:tcBorders>
          </w:tcPr>
          <w:p w14:paraId="75F7B106"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88</w:t>
            </w:r>
          </w:p>
        </w:tc>
      </w:tr>
      <w:tr w:rsidR="00990BBF" w:rsidRPr="00C269F7" w14:paraId="77113936" w14:textId="77777777" w:rsidTr="00990BBF">
        <w:tc>
          <w:tcPr>
            <w:tcW w:w="755" w:type="pct"/>
            <w:tcBorders>
              <w:top w:val="nil"/>
              <w:left w:val="nil"/>
              <w:bottom w:val="nil"/>
              <w:right w:val="nil"/>
            </w:tcBorders>
          </w:tcPr>
          <w:p w14:paraId="0BC66487" w14:textId="77777777" w:rsidR="00990BBF" w:rsidRPr="00C269F7" w:rsidRDefault="00990BBF" w:rsidP="00C62357">
            <w:pPr>
              <w:jc w:val="center"/>
              <w:rPr>
                <w:bCs/>
                <w:sz w:val="20"/>
                <w:szCs w:val="20"/>
                <w:lang w:val="en-US"/>
              </w:rPr>
            </w:pPr>
            <w:r w:rsidRPr="00C269F7">
              <w:rPr>
                <w:sz w:val="20"/>
                <w:szCs w:val="20"/>
              </w:rPr>
              <w:t>S7</w:t>
            </w:r>
          </w:p>
        </w:tc>
        <w:tc>
          <w:tcPr>
            <w:tcW w:w="958" w:type="pct"/>
            <w:tcBorders>
              <w:top w:val="nil"/>
              <w:left w:val="nil"/>
              <w:bottom w:val="nil"/>
              <w:right w:val="nil"/>
            </w:tcBorders>
          </w:tcPr>
          <w:p w14:paraId="550B3DA6" w14:textId="77777777" w:rsidR="00990BBF" w:rsidRPr="00C269F7" w:rsidRDefault="00990BBF" w:rsidP="00C62357">
            <w:pPr>
              <w:jc w:val="center"/>
              <w:rPr>
                <w:bCs/>
                <w:sz w:val="20"/>
                <w:szCs w:val="20"/>
                <w:lang w:val="en-US"/>
              </w:rPr>
            </w:pPr>
            <w:r w:rsidRPr="00C269F7">
              <w:rPr>
                <w:sz w:val="20"/>
                <w:szCs w:val="20"/>
              </w:rPr>
              <w:t>37</w:t>
            </w:r>
            <w:r>
              <w:rPr>
                <w:sz w:val="20"/>
                <w:szCs w:val="20"/>
              </w:rPr>
              <w:t>.</w:t>
            </w:r>
            <w:r w:rsidRPr="00C269F7">
              <w:rPr>
                <w:sz w:val="20"/>
                <w:szCs w:val="20"/>
              </w:rPr>
              <w:t>0</w:t>
            </w:r>
          </w:p>
        </w:tc>
        <w:tc>
          <w:tcPr>
            <w:tcW w:w="800" w:type="pct"/>
            <w:tcBorders>
              <w:top w:val="nil"/>
              <w:left w:val="nil"/>
              <w:bottom w:val="nil"/>
              <w:right w:val="nil"/>
            </w:tcBorders>
          </w:tcPr>
          <w:p w14:paraId="2B48E265" w14:textId="77777777" w:rsidR="00990BBF" w:rsidRPr="00C269F7" w:rsidRDefault="00990BBF" w:rsidP="00C62357">
            <w:pPr>
              <w:jc w:val="center"/>
              <w:rPr>
                <w:bCs/>
                <w:sz w:val="20"/>
                <w:szCs w:val="20"/>
                <w:lang w:val="en-US"/>
              </w:rPr>
            </w:pPr>
            <w:r w:rsidRPr="00C269F7">
              <w:rPr>
                <w:sz w:val="20"/>
                <w:szCs w:val="20"/>
              </w:rPr>
              <w:t>63</w:t>
            </w:r>
          </w:p>
        </w:tc>
        <w:tc>
          <w:tcPr>
            <w:tcW w:w="799" w:type="pct"/>
            <w:tcBorders>
              <w:top w:val="nil"/>
              <w:left w:val="nil"/>
              <w:bottom w:val="nil"/>
              <w:right w:val="nil"/>
            </w:tcBorders>
          </w:tcPr>
          <w:p w14:paraId="26221569"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91</w:t>
            </w:r>
          </w:p>
        </w:tc>
        <w:tc>
          <w:tcPr>
            <w:tcW w:w="762" w:type="pct"/>
            <w:tcBorders>
              <w:top w:val="nil"/>
              <w:left w:val="nil"/>
              <w:bottom w:val="nil"/>
              <w:right w:val="nil"/>
            </w:tcBorders>
          </w:tcPr>
          <w:p w14:paraId="049C1306"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68</w:t>
            </w:r>
          </w:p>
        </w:tc>
        <w:tc>
          <w:tcPr>
            <w:tcW w:w="926" w:type="pct"/>
            <w:tcBorders>
              <w:top w:val="nil"/>
              <w:left w:val="nil"/>
              <w:bottom w:val="nil"/>
              <w:right w:val="nil"/>
            </w:tcBorders>
          </w:tcPr>
          <w:p w14:paraId="7292714B"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44</w:t>
            </w:r>
          </w:p>
        </w:tc>
      </w:tr>
      <w:tr w:rsidR="00990BBF" w:rsidRPr="00C269F7" w14:paraId="72DB43F4" w14:textId="77777777" w:rsidTr="00990BBF">
        <w:tc>
          <w:tcPr>
            <w:tcW w:w="755" w:type="pct"/>
            <w:tcBorders>
              <w:top w:val="nil"/>
              <w:left w:val="nil"/>
              <w:bottom w:val="nil"/>
              <w:right w:val="nil"/>
            </w:tcBorders>
          </w:tcPr>
          <w:p w14:paraId="6ACCCD44" w14:textId="77777777" w:rsidR="00990BBF" w:rsidRPr="00C269F7" w:rsidRDefault="00990BBF" w:rsidP="00C62357">
            <w:pPr>
              <w:jc w:val="center"/>
              <w:rPr>
                <w:bCs/>
                <w:sz w:val="20"/>
                <w:szCs w:val="20"/>
                <w:lang w:val="en-US"/>
              </w:rPr>
            </w:pPr>
            <w:r w:rsidRPr="00C269F7">
              <w:rPr>
                <w:sz w:val="20"/>
                <w:szCs w:val="20"/>
              </w:rPr>
              <w:t>S8</w:t>
            </w:r>
          </w:p>
        </w:tc>
        <w:tc>
          <w:tcPr>
            <w:tcW w:w="958" w:type="pct"/>
            <w:tcBorders>
              <w:top w:val="nil"/>
              <w:left w:val="nil"/>
              <w:bottom w:val="nil"/>
              <w:right w:val="nil"/>
            </w:tcBorders>
          </w:tcPr>
          <w:p w14:paraId="4DEBA542" w14:textId="77777777" w:rsidR="00990BBF" w:rsidRPr="00C269F7" w:rsidRDefault="00990BBF" w:rsidP="00C62357">
            <w:pPr>
              <w:jc w:val="center"/>
              <w:rPr>
                <w:bCs/>
                <w:sz w:val="20"/>
                <w:szCs w:val="20"/>
                <w:lang w:val="en-US"/>
              </w:rPr>
            </w:pPr>
            <w:r w:rsidRPr="00C269F7">
              <w:rPr>
                <w:sz w:val="20"/>
                <w:szCs w:val="20"/>
              </w:rPr>
              <w:t>36</w:t>
            </w:r>
            <w:r>
              <w:rPr>
                <w:sz w:val="20"/>
                <w:szCs w:val="20"/>
              </w:rPr>
              <w:t>.</w:t>
            </w:r>
            <w:r w:rsidRPr="00C269F7">
              <w:rPr>
                <w:sz w:val="20"/>
                <w:szCs w:val="20"/>
              </w:rPr>
              <w:t>4</w:t>
            </w:r>
          </w:p>
        </w:tc>
        <w:tc>
          <w:tcPr>
            <w:tcW w:w="800" w:type="pct"/>
            <w:tcBorders>
              <w:top w:val="nil"/>
              <w:left w:val="nil"/>
              <w:bottom w:val="nil"/>
              <w:right w:val="nil"/>
            </w:tcBorders>
          </w:tcPr>
          <w:p w14:paraId="642FC30B" w14:textId="77777777" w:rsidR="00990BBF" w:rsidRPr="00C269F7" w:rsidRDefault="00990BBF" w:rsidP="00C62357">
            <w:pPr>
              <w:jc w:val="center"/>
              <w:rPr>
                <w:bCs/>
                <w:sz w:val="20"/>
                <w:szCs w:val="20"/>
                <w:lang w:val="en-US"/>
              </w:rPr>
            </w:pPr>
            <w:r w:rsidRPr="00C269F7">
              <w:rPr>
                <w:sz w:val="20"/>
                <w:szCs w:val="20"/>
              </w:rPr>
              <w:t>63</w:t>
            </w:r>
            <w:r>
              <w:rPr>
                <w:sz w:val="20"/>
                <w:szCs w:val="20"/>
              </w:rPr>
              <w:t>.</w:t>
            </w:r>
            <w:r w:rsidRPr="00C269F7">
              <w:rPr>
                <w:sz w:val="20"/>
                <w:szCs w:val="20"/>
              </w:rPr>
              <w:t>6</w:t>
            </w:r>
          </w:p>
        </w:tc>
        <w:tc>
          <w:tcPr>
            <w:tcW w:w="799" w:type="pct"/>
            <w:tcBorders>
              <w:top w:val="nil"/>
              <w:left w:val="nil"/>
              <w:bottom w:val="nil"/>
              <w:right w:val="nil"/>
            </w:tcBorders>
          </w:tcPr>
          <w:p w14:paraId="175A76AF"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7</w:t>
            </w:r>
          </w:p>
        </w:tc>
        <w:tc>
          <w:tcPr>
            <w:tcW w:w="762" w:type="pct"/>
            <w:tcBorders>
              <w:top w:val="nil"/>
              <w:left w:val="nil"/>
              <w:bottom w:val="nil"/>
              <w:right w:val="nil"/>
            </w:tcBorders>
          </w:tcPr>
          <w:p w14:paraId="0487CA74"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94</w:t>
            </w:r>
          </w:p>
        </w:tc>
        <w:tc>
          <w:tcPr>
            <w:tcW w:w="926" w:type="pct"/>
            <w:tcBorders>
              <w:top w:val="nil"/>
              <w:left w:val="nil"/>
              <w:bottom w:val="nil"/>
              <w:right w:val="nil"/>
            </w:tcBorders>
          </w:tcPr>
          <w:p w14:paraId="686E846D"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87</w:t>
            </w:r>
          </w:p>
        </w:tc>
      </w:tr>
      <w:tr w:rsidR="00990BBF" w:rsidRPr="00C269F7" w14:paraId="4E6CCE38" w14:textId="77777777" w:rsidTr="00990BBF">
        <w:tc>
          <w:tcPr>
            <w:tcW w:w="755" w:type="pct"/>
            <w:tcBorders>
              <w:top w:val="nil"/>
              <w:left w:val="nil"/>
              <w:bottom w:val="nil"/>
              <w:right w:val="nil"/>
            </w:tcBorders>
          </w:tcPr>
          <w:p w14:paraId="60CAD93B" w14:textId="77777777" w:rsidR="00990BBF" w:rsidRPr="00C269F7" w:rsidRDefault="00990BBF" w:rsidP="00C62357">
            <w:pPr>
              <w:jc w:val="center"/>
              <w:rPr>
                <w:bCs/>
                <w:sz w:val="20"/>
                <w:szCs w:val="20"/>
                <w:lang w:val="en-US"/>
              </w:rPr>
            </w:pPr>
            <w:r w:rsidRPr="00C269F7">
              <w:rPr>
                <w:sz w:val="20"/>
                <w:szCs w:val="20"/>
              </w:rPr>
              <w:t>S9</w:t>
            </w:r>
          </w:p>
        </w:tc>
        <w:tc>
          <w:tcPr>
            <w:tcW w:w="958" w:type="pct"/>
            <w:tcBorders>
              <w:top w:val="nil"/>
              <w:left w:val="nil"/>
              <w:bottom w:val="nil"/>
              <w:right w:val="nil"/>
            </w:tcBorders>
          </w:tcPr>
          <w:p w14:paraId="60FC945C" w14:textId="77777777" w:rsidR="00990BBF" w:rsidRPr="00C269F7" w:rsidRDefault="00990BBF" w:rsidP="00C62357">
            <w:pPr>
              <w:jc w:val="center"/>
              <w:rPr>
                <w:bCs/>
                <w:sz w:val="20"/>
                <w:szCs w:val="20"/>
                <w:lang w:val="en-US"/>
              </w:rPr>
            </w:pPr>
            <w:r w:rsidRPr="00C269F7">
              <w:rPr>
                <w:sz w:val="20"/>
                <w:szCs w:val="20"/>
              </w:rPr>
              <w:t>27</w:t>
            </w:r>
            <w:r>
              <w:rPr>
                <w:sz w:val="20"/>
                <w:szCs w:val="20"/>
              </w:rPr>
              <w:t>.</w:t>
            </w:r>
            <w:r w:rsidRPr="00C269F7">
              <w:rPr>
                <w:sz w:val="20"/>
                <w:szCs w:val="20"/>
              </w:rPr>
              <w:t>2</w:t>
            </w:r>
          </w:p>
        </w:tc>
        <w:tc>
          <w:tcPr>
            <w:tcW w:w="800" w:type="pct"/>
            <w:tcBorders>
              <w:top w:val="nil"/>
              <w:left w:val="nil"/>
              <w:bottom w:val="nil"/>
              <w:right w:val="nil"/>
            </w:tcBorders>
          </w:tcPr>
          <w:p w14:paraId="54D464CA" w14:textId="77777777" w:rsidR="00990BBF" w:rsidRPr="00C269F7" w:rsidRDefault="00990BBF" w:rsidP="00C62357">
            <w:pPr>
              <w:jc w:val="center"/>
              <w:rPr>
                <w:bCs/>
                <w:sz w:val="20"/>
                <w:szCs w:val="20"/>
                <w:lang w:val="en-US"/>
              </w:rPr>
            </w:pPr>
            <w:r w:rsidRPr="00C269F7">
              <w:rPr>
                <w:sz w:val="20"/>
                <w:szCs w:val="20"/>
              </w:rPr>
              <w:t>72</w:t>
            </w:r>
            <w:r>
              <w:rPr>
                <w:sz w:val="20"/>
                <w:szCs w:val="20"/>
              </w:rPr>
              <w:t>.</w:t>
            </w:r>
            <w:r w:rsidRPr="00C269F7">
              <w:rPr>
                <w:sz w:val="20"/>
                <w:szCs w:val="20"/>
              </w:rPr>
              <w:t>8</w:t>
            </w:r>
          </w:p>
        </w:tc>
        <w:tc>
          <w:tcPr>
            <w:tcW w:w="799" w:type="pct"/>
            <w:tcBorders>
              <w:top w:val="nil"/>
              <w:left w:val="nil"/>
              <w:bottom w:val="nil"/>
              <w:right w:val="nil"/>
            </w:tcBorders>
          </w:tcPr>
          <w:p w14:paraId="732B6B47"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74</w:t>
            </w:r>
          </w:p>
        </w:tc>
        <w:tc>
          <w:tcPr>
            <w:tcW w:w="762" w:type="pct"/>
            <w:tcBorders>
              <w:top w:val="nil"/>
              <w:left w:val="nil"/>
              <w:bottom w:val="nil"/>
              <w:right w:val="nil"/>
            </w:tcBorders>
          </w:tcPr>
          <w:p w14:paraId="63BF7116"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99</w:t>
            </w:r>
          </w:p>
        </w:tc>
        <w:tc>
          <w:tcPr>
            <w:tcW w:w="926" w:type="pct"/>
            <w:tcBorders>
              <w:top w:val="nil"/>
              <w:left w:val="nil"/>
              <w:bottom w:val="nil"/>
              <w:right w:val="nil"/>
            </w:tcBorders>
          </w:tcPr>
          <w:p w14:paraId="42624138"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07</w:t>
            </w:r>
          </w:p>
        </w:tc>
      </w:tr>
      <w:tr w:rsidR="00990BBF" w:rsidRPr="00C269F7" w14:paraId="4569CD90" w14:textId="77777777" w:rsidTr="00990BBF">
        <w:tc>
          <w:tcPr>
            <w:tcW w:w="755" w:type="pct"/>
            <w:tcBorders>
              <w:top w:val="nil"/>
              <w:left w:val="nil"/>
              <w:bottom w:val="nil"/>
              <w:right w:val="nil"/>
            </w:tcBorders>
          </w:tcPr>
          <w:p w14:paraId="3F30221F" w14:textId="77777777" w:rsidR="00990BBF" w:rsidRPr="00C269F7" w:rsidRDefault="00990BBF" w:rsidP="00C62357">
            <w:pPr>
              <w:jc w:val="center"/>
              <w:rPr>
                <w:bCs/>
                <w:sz w:val="20"/>
                <w:szCs w:val="20"/>
                <w:lang w:val="en-US"/>
              </w:rPr>
            </w:pPr>
            <w:r w:rsidRPr="00C269F7">
              <w:rPr>
                <w:sz w:val="20"/>
                <w:szCs w:val="20"/>
              </w:rPr>
              <w:t>S10</w:t>
            </w:r>
          </w:p>
        </w:tc>
        <w:tc>
          <w:tcPr>
            <w:tcW w:w="958" w:type="pct"/>
            <w:tcBorders>
              <w:top w:val="nil"/>
              <w:left w:val="nil"/>
              <w:bottom w:val="nil"/>
              <w:right w:val="nil"/>
            </w:tcBorders>
          </w:tcPr>
          <w:p w14:paraId="3499C8B1" w14:textId="77777777" w:rsidR="00990BBF" w:rsidRPr="00C269F7" w:rsidRDefault="00990BBF" w:rsidP="00C62357">
            <w:pPr>
              <w:jc w:val="center"/>
              <w:rPr>
                <w:bCs/>
                <w:sz w:val="20"/>
                <w:szCs w:val="20"/>
                <w:lang w:val="en-US"/>
              </w:rPr>
            </w:pPr>
            <w:r w:rsidRPr="00C269F7">
              <w:rPr>
                <w:sz w:val="20"/>
                <w:szCs w:val="20"/>
              </w:rPr>
              <w:t>29</w:t>
            </w:r>
            <w:r>
              <w:rPr>
                <w:sz w:val="20"/>
                <w:szCs w:val="20"/>
              </w:rPr>
              <w:t>.</w:t>
            </w:r>
            <w:r w:rsidRPr="00C269F7">
              <w:rPr>
                <w:sz w:val="20"/>
                <w:szCs w:val="20"/>
              </w:rPr>
              <w:t>1</w:t>
            </w:r>
          </w:p>
        </w:tc>
        <w:tc>
          <w:tcPr>
            <w:tcW w:w="800" w:type="pct"/>
            <w:tcBorders>
              <w:top w:val="nil"/>
              <w:left w:val="nil"/>
              <w:bottom w:val="nil"/>
              <w:right w:val="nil"/>
            </w:tcBorders>
          </w:tcPr>
          <w:p w14:paraId="0AB50871" w14:textId="77777777" w:rsidR="00990BBF" w:rsidRPr="00C269F7" w:rsidRDefault="00990BBF" w:rsidP="00C62357">
            <w:pPr>
              <w:jc w:val="center"/>
              <w:rPr>
                <w:bCs/>
                <w:sz w:val="20"/>
                <w:szCs w:val="20"/>
                <w:lang w:val="en-US"/>
              </w:rPr>
            </w:pPr>
            <w:r w:rsidRPr="00C269F7">
              <w:rPr>
                <w:sz w:val="20"/>
                <w:szCs w:val="20"/>
              </w:rPr>
              <w:t>70</w:t>
            </w:r>
            <w:r>
              <w:rPr>
                <w:sz w:val="20"/>
                <w:szCs w:val="20"/>
              </w:rPr>
              <w:t>.</w:t>
            </w:r>
            <w:r w:rsidRPr="00C269F7">
              <w:rPr>
                <w:sz w:val="20"/>
                <w:szCs w:val="20"/>
              </w:rPr>
              <w:t>9</w:t>
            </w:r>
          </w:p>
        </w:tc>
        <w:tc>
          <w:tcPr>
            <w:tcW w:w="799" w:type="pct"/>
            <w:tcBorders>
              <w:top w:val="nil"/>
              <w:left w:val="nil"/>
              <w:bottom w:val="nil"/>
              <w:right w:val="nil"/>
            </w:tcBorders>
          </w:tcPr>
          <w:p w14:paraId="5E119E3B"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6</w:t>
            </w:r>
          </w:p>
        </w:tc>
        <w:tc>
          <w:tcPr>
            <w:tcW w:w="762" w:type="pct"/>
            <w:tcBorders>
              <w:top w:val="nil"/>
              <w:left w:val="nil"/>
              <w:bottom w:val="nil"/>
              <w:right w:val="nil"/>
            </w:tcBorders>
          </w:tcPr>
          <w:p w14:paraId="64F02CB3"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84</w:t>
            </w:r>
          </w:p>
        </w:tc>
        <w:tc>
          <w:tcPr>
            <w:tcW w:w="926" w:type="pct"/>
            <w:tcBorders>
              <w:top w:val="nil"/>
              <w:left w:val="nil"/>
              <w:bottom w:val="nil"/>
              <w:right w:val="nil"/>
            </w:tcBorders>
          </w:tcPr>
          <w:p w14:paraId="6CEFC51D"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45</w:t>
            </w:r>
          </w:p>
        </w:tc>
      </w:tr>
      <w:tr w:rsidR="00990BBF" w:rsidRPr="00C269F7" w14:paraId="1A5351ED" w14:textId="77777777" w:rsidTr="00990BBF">
        <w:tc>
          <w:tcPr>
            <w:tcW w:w="755" w:type="pct"/>
            <w:tcBorders>
              <w:top w:val="nil"/>
              <w:left w:val="nil"/>
              <w:bottom w:val="nil"/>
              <w:right w:val="nil"/>
            </w:tcBorders>
          </w:tcPr>
          <w:p w14:paraId="06FFFA0A" w14:textId="77777777" w:rsidR="00990BBF" w:rsidRPr="00C269F7" w:rsidRDefault="00990BBF" w:rsidP="00C62357">
            <w:pPr>
              <w:jc w:val="center"/>
              <w:rPr>
                <w:bCs/>
                <w:sz w:val="20"/>
                <w:szCs w:val="20"/>
                <w:lang w:val="en-US"/>
              </w:rPr>
            </w:pPr>
            <w:r w:rsidRPr="00C269F7">
              <w:rPr>
                <w:bCs/>
                <w:sz w:val="20"/>
                <w:szCs w:val="20"/>
                <w:lang w:val="en-US"/>
              </w:rPr>
              <w:t>Min</w:t>
            </w:r>
          </w:p>
        </w:tc>
        <w:tc>
          <w:tcPr>
            <w:tcW w:w="958" w:type="pct"/>
            <w:tcBorders>
              <w:top w:val="nil"/>
              <w:left w:val="nil"/>
              <w:bottom w:val="nil"/>
              <w:right w:val="nil"/>
            </w:tcBorders>
          </w:tcPr>
          <w:p w14:paraId="2527F440" w14:textId="77777777" w:rsidR="00990BBF" w:rsidRPr="00C269F7" w:rsidRDefault="00990BBF" w:rsidP="00C62357">
            <w:pPr>
              <w:jc w:val="center"/>
              <w:rPr>
                <w:bCs/>
                <w:sz w:val="20"/>
                <w:szCs w:val="20"/>
                <w:lang w:val="en-US"/>
              </w:rPr>
            </w:pPr>
            <w:r w:rsidRPr="00C269F7">
              <w:rPr>
                <w:bCs/>
                <w:sz w:val="20"/>
                <w:szCs w:val="20"/>
                <w:lang w:val="en-US"/>
              </w:rPr>
              <w:t>23</w:t>
            </w:r>
            <w:r>
              <w:rPr>
                <w:bCs/>
                <w:sz w:val="20"/>
                <w:szCs w:val="20"/>
                <w:lang w:val="en-US"/>
              </w:rPr>
              <w:t>.</w:t>
            </w:r>
            <w:r w:rsidRPr="00C269F7">
              <w:rPr>
                <w:bCs/>
                <w:sz w:val="20"/>
                <w:szCs w:val="20"/>
                <w:lang w:val="en-US"/>
              </w:rPr>
              <w:t>6</w:t>
            </w:r>
          </w:p>
        </w:tc>
        <w:tc>
          <w:tcPr>
            <w:tcW w:w="800" w:type="pct"/>
            <w:tcBorders>
              <w:top w:val="nil"/>
              <w:left w:val="nil"/>
              <w:bottom w:val="nil"/>
              <w:right w:val="nil"/>
            </w:tcBorders>
          </w:tcPr>
          <w:p w14:paraId="08D211F2" w14:textId="77777777" w:rsidR="00990BBF" w:rsidRPr="00C269F7" w:rsidRDefault="00990BBF" w:rsidP="00C62357">
            <w:pPr>
              <w:jc w:val="center"/>
              <w:rPr>
                <w:bCs/>
                <w:sz w:val="20"/>
                <w:szCs w:val="20"/>
                <w:lang w:val="en-US"/>
              </w:rPr>
            </w:pPr>
            <w:r w:rsidRPr="00C269F7">
              <w:rPr>
                <w:bCs/>
                <w:sz w:val="20"/>
                <w:szCs w:val="20"/>
                <w:lang w:val="en-US"/>
              </w:rPr>
              <w:t>63</w:t>
            </w:r>
            <w:r>
              <w:rPr>
                <w:bCs/>
                <w:sz w:val="20"/>
                <w:szCs w:val="20"/>
                <w:lang w:val="en-US"/>
              </w:rPr>
              <w:t>.</w:t>
            </w:r>
            <w:r w:rsidRPr="00C269F7">
              <w:rPr>
                <w:bCs/>
                <w:sz w:val="20"/>
                <w:szCs w:val="20"/>
                <w:lang w:val="en-US"/>
              </w:rPr>
              <w:t>0</w:t>
            </w:r>
          </w:p>
        </w:tc>
        <w:tc>
          <w:tcPr>
            <w:tcW w:w="799" w:type="pct"/>
            <w:tcBorders>
              <w:top w:val="nil"/>
              <w:left w:val="nil"/>
              <w:bottom w:val="nil"/>
              <w:right w:val="nil"/>
            </w:tcBorders>
          </w:tcPr>
          <w:p w14:paraId="7E072A75" w14:textId="77777777" w:rsidR="00990BBF" w:rsidRPr="00C269F7" w:rsidRDefault="00990BBF" w:rsidP="00C62357">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5</w:t>
            </w:r>
          </w:p>
        </w:tc>
        <w:tc>
          <w:tcPr>
            <w:tcW w:w="762" w:type="pct"/>
            <w:tcBorders>
              <w:top w:val="nil"/>
              <w:left w:val="nil"/>
              <w:bottom w:val="nil"/>
              <w:right w:val="nil"/>
            </w:tcBorders>
          </w:tcPr>
          <w:p w14:paraId="73F4B786" w14:textId="77777777" w:rsidR="00990BBF" w:rsidRPr="00C269F7" w:rsidRDefault="00990BBF" w:rsidP="00C62357">
            <w:pPr>
              <w:jc w:val="center"/>
              <w:rPr>
                <w:bCs/>
                <w:sz w:val="20"/>
                <w:szCs w:val="20"/>
                <w:lang w:val="en-US"/>
              </w:rPr>
            </w:pPr>
            <w:r>
              <w:rPr>
                <w:bCs/>
                <w:sz w:val="20"/>
                <w:szCs w:val="20"/>
                <w:lang w:val="en-US"/>
              </w:rPr>
              <w:t>6.11</w:t>
            </w:r>
          </w:p>
        </w:tc>
        <w:tc>
          <w:tcPr>
            <w:tcW w:w="926" w:type="pct"/>
            <w:tcBorders>
              <w:top w:val="nil"/>
              <w:left w:val="nil"/>
              <w:bottom w:val="nil"/>
              <w:right w:val="nil"/>
            </w:tcBorders>
          </w:tcPr>
          <w:p w14:paraId="0E31749D" w14:textId="77777777" w:rsidR="00990BBF" w:rsidRPr="00C269F7" w:rsidRDefault="00990BBF" w:rsidP="00C62357">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44</w:t>
            </w:r>
          </w:p>
        </w:tc>
      </w:tr>
      <w:tr w:rsidR="00990BBF" w:rsidRPr="00C269F7" w14:paraId="3727E025" w14:textId="77777777" w:rsidTr="00990BBF">
        <w:tc>
          <w:tcPr>
            <w:tcW w:w="755" w:type="pct"/>
            <w:tcBorders>
              <w:top w:val="nil"/>
              <w:left w:val="nil"/>
              <w:bottom w:val="single" w:sz="4" w:space="0" w:color="auto"/>
              <w:right w:val="nil"/>
            </w:tcBorders>
          </w:tcPr>
          <w:p w14:paraId="097AAEFE" w14:textId="77777777" w:rsidR="00990BBF" w:rsidRPr="00C269F7" w:rsidRDefault="00990BBF" w:rsidP="00C62357">
            <w:pPr>
              <w:jc w:val="center"/>
              <w:rPr>
                <w:bCs/>
                <w:sz w:val="20"/>
                <w:szCs w:val="20"/>
                <w:lang w:val="en-US"/>
              </w:rPr>
            </w:pPr>
            <w:r w:rsidRPr="00C269F7">
              <w:rPr>
                <w:bCs/>
                <w:sz w:val="20"/>
                <w:szCs w:val="20"/>
                <w:lang w:val="en-US"/>
              </w:rPr>
              <w:t>Max</w:t>
            </w:r>
          </w:p>
        </w:tc>
        <w:tc>
          <w:tcPr>
            <w:tcW w:w="958" w:type="pct"/>
            <w:tcBorders>
              <w:top w:val="nil"/>
              <w:left w:val="nil"/>
              <w:bottom w:val="single" w:sz="4" w:space="0" w:color="auto"/>
              <w:right w:val="nil"/>
            </w:tcBorders>
          </w:tcPr>
          <w:p w14:paraId="4297FB19" w14:textId="77777777" w:rsidR="00990BBF" w:rsidRPr="00C269F7" w:rsidRDefault="00990BBF" w:rsidP="00C62357">
            <w:pPr>
              <w:jc w:val="center"/>
              <w:rPr>
                <w:bCs/>
                <w:sz w:val="20"/>
                <w:szCs w:val="20"/>
                <w:lang w:val="en-US"/>
              </w:rPr>
            </w:pPr>
            <w:r w:rsidRPr="00C269F7">
              <w:rPr>
                <w:bCs/>
                <w:sz w:val="20"/>
                <w:szCs w:val="20"/>
                <w:lang w:val="en-US"/>
              </w:rPr>
              <w:t>37</w:t>
            </w:r>
            <w:r>
              <w:rPr>
                <w:bCs/>
                <w:sz w:val="20"/>
                <w:szCs w:val="20"/>
                <w:lang w:val="en-US"/>
              </w:rPr>
              <w:t>.</w:t>
            </w:r>
            <w:r w:rsidRPr="00C269F7">
              <w:rPr>
                <w:bCs/>
                <w:sz w:val="20"/>
                <w:szCs w:val="20"/>
                <w:lang w:val="en-US"/>
              </w:rPr>
              <w:t>0</w:t>
            </w:r>
          </w:p>
        </w:tc>
        <w:tc>
          <w:tcPr>
            <w:tcW w:w="800" w:type="pct"/>
            <w:tcBorders>
              <w:top w:val="nil"/>
              <w:left w:val="nil"/>
              <w:bottom w:val="single" w:sz="4" w:space="0" w:color="auto"/>
              <w:right w:val="nil"/>
            </w:tcBorders>
          </w:tcPr>
          <w:p w14:paraId="5B88CA18" w14:textId="77777777" w:rsidR="00990BBF" w:rsidRPr="00C269F7" w:rsidRDefault="00990BBF" w:rsidP="00C62357">
            <w:pPr>
              <w:jc w:val="center"/>
              <w:rPr>
                <w:bCs/>
                <w:sz w:val="20"/>
                <w:szCs w:val="20"/>
                <w:lang w:val="en-US"/>
              </w:rPr>
            </w:pPr>
            <w:r w:rsidRPr="00C269F7">
              <w:rPr>
                <w:bCs/>
                <w:sz w:val="20"/>
                <w:szCs w:val="20"/>
                <w:lang w:val="en-US"/>
              </w:rPr>
              <w:t>76</w:t>
            </w:r>
            <w:r>
              <w:rPr>
                <w:bCs/>
                <w:sz w:val="20"/>
                <w:szCs w:val="20"/>
                <w:lang w:val="en-US"/>
              </w:rPr>
              <w:t>.</w:t>
            </w:r>
            <w:r w:rsidRPr="00C269F7">
              <w:rPr>
                <w:bCs/>
                <w:sz w:val="20"/>
                <w:szCs w:val="20"/>
                <w:lang w:val="en-US"/>
              </w:rPr>
              <w:t>4</w:t>
            </w:r>
          </w:p>
        </w:tc>
        <w:tc>
          <w:tcPr>
            <w:tcW w:w="799" w:type="pct"/>
            <w:tcBorders>
              <w:top w:val="nil"/>
              <w:left w:val="nil"/>
              <w:bottom w:val="single" w:sz="4" w:space="0" w:color="auto"/>
              <w:right w:val="nil"/>
            </w:tcBorders>
          </w:tcPr>
          <w:p w14:paraId="29BDD6A8" w14:textId="77777777" w:rsidR="00990BBF" w:rsidRPr="00C269F7" w:rsidRDefault="00990BBF" w:rsidP="00C62357">
            <w:pPr>
              <w:jc w:val="center"/>
              <w:rPr>
                <w:bCs/>
                <w:sz w:val="20"/>
                <w:szCs w:val="20"/>
                <w:lang w:val="en-US"/>
              </w:rPr>
            </w:pPr>
            <w:r w:rsidRPr="00C269F7">
              <w:rPr>
                <w:bCs/>
                <w:sz w:val="20"/>
                <w:szCs w:val="20"/>
                <w:lang w:val="en-US"/>
              </w:rPr>
              <w:t>4</w:t>
            </w:r>
            <w:r>
              <w:rPr>
                <w:bCs/>
                <w:sz w:val="20"/>
                <w:szCs w:val="20"/>
                <w:lang w:val="en-US"/>
              </w:rPr>
              <w:t>.</w:t>
            </w:r>
            <w:r w:rsidRPr="00C269F7">
              <w:rPr>
                <w:bCs/>
                <w:sz w:val="20"/>
                <w:szCs w:val="20"/>
                <w:lang w:val="en-US"/>
              </w:rPr>
              <w:t>5</w:t>
            </w:r>
          </w:p>
        </w:tc>
        <w:tc>
          <w:tcPr>
            <w:tcW w:w="762" w:type="pct"/>
            <w:tcBorders>
              <w:top w:val="nil"/>
              <w:left w:val="nil"/>
              <w:bottom w:val="single" w:sz="4" w:space="0" w:color="auto"/>
              <w:right w:val="nil"/>
            </w:tcBorders>
          </w:tcPr>
          <w:p w14:paraId="72E0BFFF" w14:textId="77777777" w:rsidR="00990BBF" w:rsidRPr="00C269F7" w:rsidRDefault="00990BBF" w:rsidP="00C62357">
            <w:pPr>
              <w:jc w:val="center"/>
              <w:rPr>
                <w:bCs/>
                <w:sz w:val="20"/>
                <w:szCs w:val="20"/>
                <w:lang w:val="en-US"/>
              </w:rPr>
            </w:pPr>
            <w:r>
              <w:rPr>
                <w:bCs/>
                <w:sz w:val="20"/>
                <w:szCs w:val="20"/>
                <w:lang w:val="en-US"/>
              </w:rPr>
              <w:t>12.2</w:t>
            </w:r>
          </w:p>
        </w:tc>
        <w:tc>
          <w:tcPr>
            <w:tcW w:w="926" w:type="pct"/>
            <w:tcBorders>
              <w:top w:val="nil"/>
              <w:left w:val="nil"/>
              <w:bottom w:val="single" w:sz="4" w:space="0" w:color="auto"/>
              <w:right w:val="nil"/>
            </w:tcBorders>
          </w:tcPr>
          <w:p w14:paraId="33329917" w14:textId="77777777" w:rsidR="00990BBF" w:rsidRPr="00C269F7" w:rsidRDefault="00990BBF" w:rsidP="00C62357">
            <w:pPr>
              <w:jc w:val="center"/>
              <w:rPr>
                <w:bCs/>
                <w:sz w:val="20"/>
                <w:szCs w:val="20"/>
                <w:lang w:val="en-US"/>
              </w:rPr>
            </w:pPr>
            <w:r w:rsidRPr="00C269F7">
              <w:rPr>
                <w:bCs/>
                <w:sz w:val="20"/>
                <w:szCs w:val="20"/>
                <w:lang w:val="en-US"/>
              </w:rPr>
              <w:t>7</w:t>
            </w:r>
            <w:r>
              <w:rPr>
                <w:bCs/>
                <w:sz w:val="20"/>
                <w:szCs w:val="20"/>
                <w:lang w:val="en-US"/>
              </w:rPr>
              <w:t>.</w:t>
            </w:r>
            <w:r w:rsidRPr="00C269F7">
              <w:rPr>
                <w:bCs/>
                <w:sz w:val="20"/>
                <w:szCs w:val="20"/>
                <w:lang w:val="en-US"/>
              </w:rPr>
              <w:t>22</w:t>
            </w:r>
          </w:p>
        </w:tc>
      </w:tr>
      <w:tr w:rsidR="00990BBF" w:rsidRPr="00C269F7" w14:paraId="2ED89F96" w14:textId="77777777" w:rsidTr="00990BBF">
        <w:tc>
          <w:tcPr>
            <w:tcW w:w="755" w:type="pct"/>
            <w:tcBorders>
              <w:left w:val="nil"/>
              <w:bottom w:val="nil"/>
              <w:right w:val="nil"/>
            </w:tcBorders>
          </w:tcPr>
          <w:p w14:paraId="0FCECEA6" w14:textId="77777777" w:rsidR="00990BBF" w:rsidRPr="00C269F7" w:rsidRDefault="00990BBF" w:rsidP="00C62357">
            <w:pPr>
              <w:jc w:val="center"/>
              <w:rPr>
                <w:bCs/>
                <w:sz w:val="20"/>
                <w:szCs w:val="20"/>
                <w:lang w:val="en-US"/>
              </w:rPr>
            </w:pPr>
            <w:r w:rsidRPr="00C269F7">
              <w:rPr>
                <w:bCs/>
                <w:sz w:val="20"/>
                <w:szCs w:val="20"/>
                <w:lang w:val="en-US"/>
              </w:rPr>
              <w:t>mean±SD</w:t>
            </w:r>
          </w:p>
        </w:tc>
        <w:tc>
          <w:tcPr>
            <w:tcW w:w="958" w:type="pct"/>
            <w:tcBorders>
              <w:left w:val="nil"/>
              <w:bottom w:val="nil"/>
              <w:right w:val="nil"/>
            </w:tcBorders>
          </w:tcPr>
          <w:p w14:paraId="0BDA7CAA" w14:textId="77777777" w:rsidR="00990BBF" w:rsidRPr="00C269F7" w:rsidRDefault="00990BBF" w:rsidP="00C62357">
            <w:pPr>
              <w:jc w:val="center"/>
              <w:rPr>
                <w:bCs/>
                <w:sz w:val="20"/>
                <w:szCs w:val="20"/>
                <w:lang w:val="en-US"/>
              </w:rPr>
            </w:pPr>
            <w:r w:rsidRPr="00C269F7">
              <w:rPr>
                <w:bCs/>
                <w:sz w:val="20"/>
                <w:szCs w:val="20"/>
                <w:lang w:val="en-US"/>
              </w:rPr>
              <w:t>31</w:t>
            </w:r>
            <w:r>
              <w:rPr>
                <w:bCs/>
                <w:sz w:val="20"/>
                <w:szCs w:val="20"/>
                <w:lang w:val="en-US"/>
              </w:rPr>
              <w:t>.</w:t>
            </w:r>
            <w:r w:rsidRPr="00C269F7">
              <w:rPr>
                <w:bCs/>
                <w:sz w:val="20"/>
                <w:szCs w:val="20"/>
                <w:lang w:val="en-US"/>
              </w:rPr>
              <w:t xml:space="preserve">45 </w:t>
            </w:r>
            <w:r>
              <w:rPr>
                <w:bCs/>
                <w:sz w:val="20"/>
                <w:szCs w:val="20"/>
                <w:lang w:val="en-US"/>
              </w:rPr>
              <w:t>±</w:t>
            </w:r>
            <w:r w:rsidRPr="00C269F7">
              <w:rPr>
                <w:bCs/>
                <w:sz w:val="20"/>
                <w:szCs w:val="20"/>
                <w:lang w:val="en-US"/>
              </w:rPr>
              <w:t>4</w:t>
            </w:r>
            <w:r>
              <w:rPr>
                <w:bCs/>
                <w:sz w:val="20"/>
                <w:szCs w:val="20"/>
                <w:lang w:val="en-US"/>
              </w:rPr>
              <w:t>.</w:t>
            </w:r>
            <w:r w:rsidRPr="00C269F7">
              <w:rPr>
                <w:bCs/>
                <w:sz w:val="20"/>
                <w:szCs w:val="20"/>
                <w:lang w:val="en-US"/>
              </w:rPr>
              <w:t>69</w:t>
            </w:r>
          </w:p>
        </w:tc>
        <w:tc>
          <w:tcPr>
            <w:tcW w:w="800" w:type="pct"/>
            <w:tcBorders>
              <w:left w:val="nil"/>
              <w:bottom w:val="nil"/>
              <w:right w:val="nil"/>
            </w:tcBorders>
          </w:tcPr>
          <w:p w14:paraId="57ED4EBD" w14:textId="77777777" w:rsidR="00990BBF" w:rsidRPr="00C269F7" w:rsidRDefault="00990BBF" w:rsidP="00C62357">
            <w:pPr>
              <w:jc w:val="center"/>
              <w:rPr>
                <w:bCs/>
                <w:sz w:val="20"/>
                <w:szCs w:val="20"/>
                <w:lang w:val="en-US"/>
              </w:rPr>
            </w:pPr>
            <w:r w:rsidRPr="00C269F7">
              <w:rPr>
                <w:bCs/>
                <w:sz w:val="20"/>
                <w:szCs w:val="20"/>
                <w:lang w:val="en-US"/>
              </w:rPr>
              <w:t>68</w:t>
            </w:r>
            <w:r>
              <w:rPr>
                <w:bCs/>
                <w:sz w:val="20"/>
                <w:szCs w:val="20"/>
                <w:lang w:val="en-US"/>
              </w:rPr>
              <w:t>.</w:t>
            </w:r>
            <w:r w:rsidRPr="00C269F7">
              <w:rPr>
                <w:bCs/>
                <w:sz w:val="20"/>
                <w:szCs w:val="20"/>
                <w:lang w:val="en-US"/>
              </w:rPr>
              <w:t>5</w:t>
            </w:r>
            <w:r>
              <w:rPr>
                <w:bCs/>
                <w:sz w:val="20"/>
                <w:szCs w:val="20"/>
                <w:lang w:val="en-US"/>
              </w:rPr>
              <w:t>±</w:t>
            </w:r>
            <w:r w:rsidRPr="00C269F7">
              <w:rPr>
                <w:bCs/>
                <w:sz w:val="20"/>
                <w:szCs w:val="20"/>
                <w:lang w:val="en-US"/>
              </w:rPr>
              <w:t xml:space="preserve"> 4</w:t>
            </w:r>
            <w:r>
              <w:rPr>
                <w:bCs/>
                <w:sz w:val="20"/>
                <w:szCs w:val="20"/>
                <w:lang w:val="en-US"/>
              </w:rPr>
              <w:t>.</w:t>
            </w:r>
            <w:r w:rsidRPr="00C269F7">
              <w:rPr>
                <w:bCs/>
                <w:sz w:val="20"/>
                <w:szCs w:val="20"/>
                <w:lang w:val="en-US"/>
              </w:rPr>
              <w:t>09</w:t>
            </w:r>
          </w:p>
        </w:tc>
        <w:tc>
          <w:tcPr>
            <w:tcW w:w="799" w:type="pct"/>
            <w:tcBorders>
              <w:left w:val="nil"/>
              <w:bottom w:val="nil"/>
              <w:right w:val="nil"/>
            </w:tcBorders>
          </w:tcPr>
          <w:p w14:paraId="45F27F5A" w14:textId="77777777" w:rsidR="00990BBF" w:rsidRPr="00C269F7" w:rsidRDefault="00990BBF" w:rsidP="00C62357">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86</w:t>
            </w:r>
            <w:r>
              <w:rPr>
                <w:bCs/>
                <w:sz w:val="20"/>
                <w:szCs w:val="20"/>
                <w:lang w:val="en-US"/>
              </w:rPr>
              <w:t>±</w:t>
            </w:r>
            <w:r w:rsidRPr="00C269F7">
              <w:rPr>
                <w:bCs/>
                <w:sz w:val="20"/>
                <w:szCs w:val="20"/>
                <w:lang w:val="en-US"/>
              </w:rPr>
              <w:t xml:space="preserve"> 0</w:t>
            </w:r>
            <w:r>
              <w:rPr>
                <w:bCs/>
                <w:sz w:val="20"/>
                <w:szCs w:val="20"/>
                <w:lang w:val="en-US"/>
              </w:rPr>
              <w:t>.</w:t>
            </w:r>
            <w:r w:rsidRPr="00C269F7">
              <w:rPr>
                <w:bCs/>
                <w:sz w:val="20"/>
                <w:szCs w:val="20"/>
                <w:lang w:val="en-US"/>
              </w:rPr>
              <w:t>28</w:t>
            </w:r>
          </w:p>
        </w:tc>
        <w:tc>
          <w:tcPr>
            <w:tcW w:w="762" w:type="pct"/>
            <w:tcBorders>
              <w:left w:val="nil"/>
              <w:bottom w:val="nil"/>
              <w:right w:val="nil"/>
            </w:tcBorders>
          </w:tcPr>
          <w:p w14:paraId="030C7F9C" w14:textId="77777777" w:rsidR="00990BBF" w:rsidRPr="00C269F7" w:rsidRDefault="00990BBF" w:rsidP="00C62357">
            <w:pPr>
              <w:jc w:val="center"/>
              <w:rPr>
                <w:bCs/>
                <w:sz w:val="20"/>
                <w:szCs w:val="20"/>
                <w:lang w:val="en-US"/>
              </w:rPr>
            </w:pPr>
            <w:r>
              <w:rPr>
                <w:bCs/>
                <w:sz w:val="20"/>
                <w:szCs w:val="20"/>
                <w:lang w:val="en-US"/>
              </w:rPr>
              <w:t>9.25±1.68</w:t>
            </w:r>
          </w:p>
        </w:tc>
        <w:tc>
          <w:tcPr>
            <w:tcW w:w="926" w:type="pct"/>
            <w:tcBorders>
              <w:left w:val="nil"/>
              <w:bottom w:val="nil"/>
              <w:right w:val="nil"/>
            </w:tcBorders>
          </w:tcPr>
          <w:p w14:paraId="118823F8" w14:textId="77777777" w:rsidR="00990BBF" w:rsidRPr="00C269F7" w:rsidRDefault="00990BBF" w:rsidP="00C62357">
            <w:pPr>
              <w:jc w:val="center"/>
              <w:rPr>
                <w:bCs/>
                <w:sz w:val="20"/>
                <w:szCs w:val="20"/>
                <w:lang w:val="en-US"/>
              </w:rPr>
            </w:pPr>
            <w:r w:rsidRPr="00C269F7">
              <w:rPr>
                <w:bCs/>
                <w:sz w:val="20"/>
                <w:szCs w:val="20"/>
                <w:lang w:val="en-US"/>
              </w:rPr>
              <w:t>5</w:t>
            </w:r>
            <w:r>
              <w:rPr>
                <w:bCs/>
                <w:sz w:val="20"/>
                <w:szCs w:val="20"/>
                <w:lang w:val="en-US"/>
              </w:rPr>
              <w:t>.</w:t>
            </w:r>
            <w:r w:rsidRPr="00C269F7">
              <w:rPr>
                <w:bCs/>
                <w:sz w:val="20"/>
                <w:szCs w:val="20"/>
                <w:lang w:val="en-US"/>
              </w:rPr>
              <w:t xml:space="preserve">04 </w:t>
            </w:r>
            <w:r>
              <w:rPr>
                <w:bCs/>
                <w:sz w:val="20"/>
                <w:szCs w:val="20"/>
                <w:lang w:val="en-US"/>
              </w:rPr>
              <w:t>±</w:t>
            </w:r>
            <w:r w:rsidRPr="00C269F7">
              <w:rPr>
                <w:bCs/>
                <w:sz w:val="20"/>
                <w:szCs w:val="20"/>
                <w:lang w:val="en-US"/>
              </w:rPr>
              <w:t>1</w:t>
            </w:r>
            <w:r>
              <w:rPr>
                <w:bCs/>
                <w:sz w:val="20"/>
                <w:szCs w:val="20"/>
                <w:lang w:val="en-US"/>
              </w:rPr>
              <w:t>.</w:t>
            </w:r>
            <w:r w:rsidRPr="00C269F7">
              <w:rPr>
                <w:bCs/>
                <w:sz w:val="20"/>
                <w:szCs w:val="20"/>
                <w:lang w:val="en-US"/>
              </w:rPr>
              <w:t>03</w:t>
            </w:r>
          </w:p>
        </w:tc>
      </w:tr>
      <w:tr w:rsidR="00990BBF" w:rsidRPr="00C269F7" w14:paraId="6670267F" w14:textId="77777777" w:rsidTr="00990BBF">
        <w:tc>
          <w:tcPr>
            <w:tcW w:w="755" w:type="pct"/>
            <w:tcBorders>
              <w:top w:val="nil"/>
              <w:left w:val="nil"/>
              <w:right w:val="nil"/>
            </w:tcBorders>
          </w:tcPr>
          <w:p w14:paraId="476F1AB4" w14:textId="77777777" w:rsidR="00990BBF" w:rsidRPr="00C269F7" w:rsidRDefault="00990BBF" w:rsidP="00C62357">
            <w:pPr>
              <w:jc w:val="center"/>
              <w:rPr>
                <w:bCs/>
                <w:sz w:val="20"/>
                <w:szCs w:val="20"/>
                <w:lang w:val="en-US"/>
              </w:rPr>
            </w:pPr>
            <w:r w:rsidRPr="00C269F7">
              <w:rPr>
                <w:bCs/>
                <w:sz w:val="20"/>
                <w:szCs w:val="20"/>
                <w:lang w:val="en-US"/>
              </w:rPr>
              <w:t>CV (%)</w:t>
            </w:r>
          </w:p>
        </w:tc>
        <w:tc>
          <w:tcPr>
            <w:tcW w:w="958" w:type="pct"/>
            <w:tcBorders>
              <w:top w:val="nil"/>
              <w:left w:val="nil"/>
              <w:right w:val="nil"/>
            </w:tcBorders>
          </w:tcPr>
          <w:p w14:paraId="0C6043BC" w14:textId="77777777" w:rsidR="00990BBF" w:rsidRPr="00C269F7" w:rsidRDefault="00990BBF" w:rsidP="00C62357">
            <w:pPr>
              <w:jc w:val="center"/>
              <w:rPr>
                <w:bCs/>
                <w:sz w:val="20"/>
                <w:szCs w:val="20"/>
                <w:lang w:val="en-US"/>
              </w:rPr>
            </w:pPr>
            <w:r w:rsidRPr="00C269F7">
              <w:rPr>
                <w:bCs/>
                <w:sz w:val="20"/>
                <w:szCs w:val="20"/>
                <w:lang w:val="en-US"/>
              </w:rPr>
              <w:t>14</w:t>
            </w:r>
            <w:r>
              <w:rPr>
                <w:bCs/>
                <w:sz w:val="20"/>
                <w:szCs w:val="20"/>
                <w:lang w:val="en-US"/>
              </w:rPr>
              <w:t>.</w:t>
            </w:r>
            <w:r w:rsidRPr="00C269F7">
              <w:rPr>
                <w:bCs/>
                <w:sz w:val="20"/>
                <w:szCs w:val="20"/>
                <w:lang w:val="en-US"/>
              </w:rPr>
              <w:t>9</w:t>
            </w:r>
          </w:p>
        </w:tc>
        <w:tc>
          <w:tcPr>
            <w:tcW w:w="800" w:type="pct"/>
            <w:tcBorders>
              <w:top w:val="nil"/>
              <w:left w:val="nil"/>
              <w:right w:val="nil"/>
            </w:tcBorders>
          </w:tcPr>
          <w:p w14:paraId="64133CB1" w14:textId="77777777" w:rsidR="00990BBF" w:rsidRPr="00C269F7" w:rsidRDefault="00990BBF" w:rsidP="00C62357">
            <w:pPr>
              <w:jc w:val="center"/>
              <w:rPr>
                <w:bCs/>
                <w:sz w:val="20"/>
                <w:szCs w:val="20"/>
                <w:lang w:val="en-US"/>
              </w:rPr>
            </w:pPr>
            <w:r w:rsidRPr="00C269F7">
              <w:rPr>
                <w:bCs/>
                <w:sz w:val="20"/>
                <w:szCs w:val="20"/>
                <w:lang w:val="en-US"/>
              </w:rPr>
              <w:t>6</w:t>
            </w:r>
            <w:r>
              <w:rPr>
                <w:bCs/>
                <w:sz w:val="20"/>
                <w:szCs w:val="20"/>
                <w:lang w:val="en-US"/>
              </w:rPr>
              <w:t>.</w:t>
            </w:r>
            <w:r w:rsidRPr="00C269F7">
              <w:rPr>
                <w:bCs/>
                <w:sz w:val="20"/>
                <w:szCs w:val="20"/>
                <w:lang w:val="en-US"/>
              </w:rPr>
              <w:t>8</w:t>
            </w:r>
          </w:p>
        </w:tc>
        <w:tc>
          <w:tcPr>
            <w:tcW w:w="799" w:type="pct"/>
            <w:tcBorders>
              <w:top w:val="nil"/>
              <w:left w:val="nil"/>
              <w:right w:val="nil"/>
            </w:tcBorders>
          </w:tcPr>
          <w:p w14:paraId="510C3162" w14:textId="77777777" w:rsidR="00990BBF" w:rsidRPr="00C269F7" w:rsidRDefault="00990BBF" w:rsidP="00C62357">
            <w:pPr>
              <w:jc w:val="center"/>
              <w:rPr>
                <w:bCs/>
                <w:sz w:val="20"/>
                <w:szCs w:val="20"/>
                <w:lang w:val="en-US"/>
              </w:rPr>
            </w:pPr>
            <w:r w:rsidRPr="00C269F7">
              <w:rPr>
                <w:bCs/>
                <w:sz w:val="20"/>
                <w:szCs w:val="20"/>
                <w:lang w:val="en-US"/>
              </w:rPr>
              <w:t>7</w:t>
            </w:r>
            <w:r>
              <w:rPr>
                <w:bCs/>
                <w:sz w:val="20"/>
                <w:szCs w:val="20"/>
                <w:lang w:val="en-US"/>
              </w:rPr>
              <w:t>.</w:t>
            </w:r>
            <w:r w:rsidRPr="00C269F7">
              <w:rPr>
                <w:bCs/>
                <w:sz w:val="20"/>
                <w:szCs w:val="20"/>
                <w:lang w:val="en-US"/>
              </w:rPr>
              <w:t>3</w:t>
            </w:r>
          </w:p>
        </w:tc>
        <w:tc>
          <w:tcPr>
            <w:tcW w:w="762" w:type="pct"/>
            <w:tcBorders>
              <w:top w:val="nil"/>
              <w:left w:val="nil"/>
              <w:right w:val="nil"/>
            </w:tcBorders>
          </w:tcPr>
          <w:p w14:paraId="5BCF69B2" w14:textId="77777777" w:rsidR="00990BBF" w:rsidRPr="00C269F7" w:rsidRDefault="00990BBF" w:rsidP="00C62357">
            <w:pPr>
              <w:jc w:val="center"/>
              <w:rPr>
                <w:bCs/>
                <w:sz w:val="20"/>
                <w:szCs w:val="20"/>
                <w:lang w:val="en-US"/>
              </w:rPr>
            </w:pPr>
          </w:p>
        </w:tc>
        <w:tc>
          <w:tcPr>
            <w:tcW w:w="926" w:type="pct"/>
            <w:tcBorders>
              <w:top w:val="nil"/>
              <w:left w:val="nil"/>
              <w:right w:val="nil"/>
            </w:tcBorders>
          </w:tcPr>
          <w:p w14:paraId="3F16BD7C" w14:textId="77777777" w:rsidR="00990BBF" w:rsidRPr="00C269F7" w:rsidRDefault="00990BBF" w:rsidP="00C62357">
            <w:pPr>
              <w:jc w:val="center"/>
              <w:rPr>
                <w:bCs/>
                <w:sz w:val="20"/>
                <w:szCs w:val="20"/>
                <w:lang w:val="en-US"/>
              </w:rPr>
            </w:pPr>
            <w:r w:rsidRPr="00C269F7">
              <w:rPr>
                <w:bCs/>
                <w:sz w:val="20"/>
                <w:szCs w:val="20"/>
                <w:lang w:val="en-US"/>
              </w:rPr>
              <w:t>20</w:t>
            </w:r>
            <w:r>
              <w:rPr>
                <w:bCs/>
                <w:sz w:val="20"/>
                <w:szCs w:val="20"/>
                <w:lang w:val="en-US"/>
              </w:rPr>
              <w:t>.</w:t>
            </w:r>
            <w:r w:rsidRPr="00C269F7">
              <w:rPr>
                <w:bCs/>
                <w:sz w:val="20"/>
                <w:szCs w:val="20"/>
                <w:lang w:val="en-US"/>
              </w:rPr>
              <w:t>3</w:t>
            </w:r>
          </w:p>
        </w:tc>
      </w:tr>
    </w:tbl>
    <w:p w14:paraId="40412293" w14:textId="77777777" w:rsidR="00990BBF" w:rsidRDefault="00990BBF" w:rsidP="00990BBF">
      <w:pPr>
        <w:spacing w:line="360" w:lineRule="auto"/>
        <w:jc w:val="both"/>
        <w:rPr>
          <w:bCs/>
          <w:sz w:val="20"/>
          <w:szCs w:val="20"/>
          <w:lang w:val="en-US"/>
        </w:rPr>
      </w:pPr>
      <w:r>
        <w:rPr>
          <w:bCs/>
          <w:sz w:val="20"/>
          <w:szCs w:val="20"/>
          <w:lang w:val="en-US"/>
        </w:rPr>
        <w:t xml:space="preserve">SD: standard deviation, CV: coefficient of variation </w:t>
      </w:r>
    </w:p>
    <w:p w14:paraId="778B0A1F" w14:textId="361B1CAD" w:rsidR="00563D7B" w:rsidRDefault="00083F2B" w:rsidP="000B3414">
      <w:pPr>
        <w:spacing w:line="360" w:lineRule="auto"/>
        <w:jc w:val="both"/>
        <w:rPr>
          <w:bCs/>
          <w:sz w:val="20"/>
          <w:szCs w:val="20"/>
          <w:lang w:val="en-US"/>
        </w:rPr>
      </w:pPr>
      <w:r w:rsidRPr="001816A1">
        <w:rPr>
          <w:bCs/>
          <w:sz w:val="20"/>
          <w:szCs w:val="20"/>
          <w:lang w:val="en-US"/>
        </w:rPr>
        <w:t xml:space="preserve">The </w:t>
      </w:r>
      <w:r w:rsidR="001816A1" w:rsidRPr="001816A1">
        <w:rPr>
          <w:bCs/>
          <w:sz w:val="20"/>
          <w:szCs w:val="20"/>
          <w:lang w:val="en-US"/>
        </w:rPr>
        <w:t>grain size distribution</w:t>
      </w:r>
      <w:r>
        <w:rPr>
          <w:bCs/>
          <w:sz w:val="20"/>
          <w:szCs w:val="20"/>
          <w:lang w:val="en-US"/>
        </w:rPr>
        <w:t xml:space="preserve"> shows</w:t>
      </w:r>
      <w:r w:rsidR="00CC42E1">
        <w:rPr>
          <w:bCs/>
          <w:sz w:val="20"/>
          <w:szCs w:val="20"/>
          <w:lang w:val="en-US"/>
        </w:rPr>
        <w:t xml:space="preserve"> that</w:t>
      </w:r>
      <w:r>
        <w:rPr>
          <w:bCs/>
          <w:sz w:val="20"/>
          <w:szCs w:val="20"/>
          <w:lang w:val="en-US"/>
        </w:rPr>
        <w:t xml:space="preserve"> </w:t>
      </w:r>
      <w:r w:rsidR="00CC42E1">
        <w:rPr>
          <w:bCs/>
          <w:sz w:val="20"/>
          <w:szCs w:val="20"/>
          <w:lang w:val="en-US"/>
        </w:rPr>
        <w:t>t</w:t>
      </w:r>
      <w:r>
        <w:rPr>
          <w:bCs/>
          <w:sz w:val="20"/>
          <w:szCs w:val="20"/>
          <w:lang w:val="en-US"/>
        </w:rPr>
        <w:t>he coarse fraction (sand) was predominant among the po</w:t>
      </w:r>
      <w:r w:rsidR="00CD5CBE">
        <w:rPr>
          <w:bCs/>
          <w:sz w:val="20"/>
          <w:szCs w:val="20"/>
          <w:lang w:val="en-US"/>
        </w:rPr>
        <w:t xml:space="preserve">rtion of the particle size for all samples. The average </w:t>
      </w:r>
      <w:r w:rsidR="00F312B1">
        <w:rPr>
          <w:bCs/>
          <w:sz w:val="20"/>
          <w:szCs w:val="20"/>
          <w:lang w:val="en-US"/>
        </w:rPr>
        <w:t xml:space="preserve">proportion </w:t>
      </w:r>
      <w:r w:rsidR="00C028D2" w:rsidRPr="00C028D2">
        <w:rPr>
          <w:bCs/>
          <w:sz w:val="20"/>
          <w:szCs w:val="20"/>
          <w:lang w:val="en-US"/>
        </w:rPr>
        <w:t xml:space="preserve">was 68.5 ± 4.49% for the coarse fraction (sand) and 31.4 ± 4.69% for the </w:t>
      </w:r>
      <w:r w:rsidR="00F312B1">
        <w:rPr>
          <w:bCs/>
          <w:sz w:val="20"/>
          <w:szCs w:val="20"/>
          <w:lang w:val="en-US"/>
        </w:rPr>
        <w:t>fine fraction (</w:t>
      </w:r>
      <w:r w:rsidR="00CD5CBE">
        <w:rPr>
          <w:bCs/>
          <w:sz w:val="20"/>
          <w:szCs w:val="20"/>
          <w:lang w:val="en-US"/>
        </w:rPr>
        <w:t>clay+silt</w:t>
      </w:r>
      <w:r w:rsidR="00F312B1">
        <w:rPr>
          <w:bCs/>
          <w:sz w:val="20"/>
          <w:szCs w:val="20"/>
          <w:lang w:val="en-US"/>
        </w:rPr>
        <w:t>)</w:t>
      </w:r>
      <w:r w:rsidR="00CD5CBE">
        <w:rPr>
          <w:bCs/>
          <w:sz w:val="20"/>
          <w:szCs w:val="20"/>
          <w:lang w:val="en-US"/>
        </w:rPr>
        <w:t xml:space="preserve">. </w:t>
      </w:r>
      <w:r w:rsidR="00A36C85">
        <w:rPr>
          <w:bCs/>
          <w:sz w:val="20"/>
          <w:szCs w:val="20"/>
          <w:lang w:val="en-US"/>
        </w:rPr>
        <w:t xml:space="preserve">It </w:t>
      </w:r>
      <w:r w:rsidR="00666815">
        <w:rPr>
          <w:bCs/>
          <w:sz w:val="20"/>
          <w:szCs w:val="20"/>
          <w:lang w:val="en-US"/>
        </w:rPr>
        <w:t xml:space="preserve">was obvious that </w:t>
      </w:r>
      <w:r w:rsidR="00A36C85">
        <w:rPr>
          <w:bCs/>
          <w:sz w:val="20"/>
          <w:szCs w:val="20"/>
          <w:lang w:val="en-US"/>
        </w:rPr>
        <w:t xml:space="preserve">grain size </w:t>
      </w:r>
      <w:r w:rsidR="00666815">
        <w:rPr>
          <w:bCs/>
          <w:sz w:val="20"/>
          <w:szCs w:val="20"/>
          <w:lang w:val="en-US"/>
        </w:rPr>
        <w:t>was homogeneous</w:t>
      </w:r>
      <w:r w:rsidR="00F312B1">
        <w:rPr>
          <w:bCs/>
          <w:sz w:val="20"/>
          <w:szCs w:val="20"/>
          <w:lang w:val="en-US"/>
        </w:rPr>
        <w:t>l</w:t>
      </w:r>
      <w:r w:rsidR="00666815">
        <w:rPr>
          <w:bCs/>
          <w:sz w:val="20"/>
          <w:szCs w:val="20"/>
          <w:lang w:val="en-US"/>
        </w:rPr>
        <w:t>y distributed in all sediments, which cou</w:t>
      </w:r>
      <w:r w:rsidR="00C30DA0">
        <w:rPr>
          <w:bCs/>
          <w:sz w:val="20"/>
          <w:szCs w:val="20"/>
          <w:lang w:val="en-US"/>
        </w:rPr>
        <w:t>l</w:t>
      </w:r>
      <w:r w:rsidR="00666815">
        <w:rPr>
          <w:bCs/>
          <w:sz w:val="20"/>
          <w:szCs w:val="20"/>
          <w:lang w:val="en-US"/>
        </w:rPr>
        <w:t xml:space="preserve">d be due to the small </w:t>
      </w:r>
      <w:r w:rsidR="00C30DA0">
        <w:rPr>
          <w:bCs/>
          <w:sz w:val="20"/>
          <w:szCs w:val="20"/>
          <w:lang w:val="en-US"/>
        </w:rPr>
        <w:t>s</w:t>
      </w:r>
      <w:r w:rsidR="00666815">
        <w:rPr>
          <w:bCs/>
          <w:sz w:val="20"/>
          <w:szCs w:val="20"/>
          <w:lang w:val="en-US"/>
        </w:rPr>
        <w:t xml:space="preserve">ize of fish farm pond </w:t>
      </w:r>
      <w:r w:rsidR="00666815" w:rsidRPr="001816A1">
        <w:rPr>
          <w:bCs/>
          <w:sz w:val="20"/>
          <w:szCs w:val="20"/>
          <w:lang w:val="en-US"/>
        </w:rPr>
        <w:t xml:space="preserve">(&lt; </w:t>
      </w:r>
      <w:r w:rsidR="00471A6A" w:rsidRPr="001816A1">
        <w:rPr>
          <w:bCs/>
          <w:sz w:val="20"/>
          <w:szCs w:val="20"/>
          <w:lang w:val="en-US"/>
        </w:rPr>
        <w:t>1 ha</w:t>
      </w:r>
      <w:r w:rsidR="00666815">
        <w:rPr>
          <w:bCs/>
          <w:sz w:val="20"/>
          <w:szCs w:val="20"/>
          <w:lang w:val="en-US"/>
        </w:rPr>
        <w:t>)</w:t>
      </w:r>
      <w:r w:rsidR="006F64AD">
        <w:rPr>
          <w:bCs/>
          <w:sz w:val="20"/>
          <w:szCs w:val="20"/>
          <w:lang w:val="en-US"/>
        </w:rPr>
        <w:t xml:space="preserve"> and the predominance of the sedimentary rocks in </w:t>
      </w:r>
      <w:r w:rsidR="00AB3EF6">
        <w:rPr>
          <w:bCs/>
          <w:sz w:val="20"/>
          <w:szCs w:val="20"/>
          <w:lang w:val="en-US"/>
        </w:rPr>
        <w:t>the studied</w:t>
      </w:r>
      <w:r w:rsidR="006F64AD">
        <w:rPr>
          <w:bCs/>
          <w:sz w:val="20"/>
          <w:szCs w:val="20"/>
          <w:lang w:val="en-US"/>
        </w:rPr>
        <w:t xml:space="preserve"> area lithology could also influenced the grain size distribution</w:t>
      </w:r>
      <w:r w:rsidR="0011473A">
        <w:rPr>
          <w:bCs/>
          <w:sz w:val="20"/>
          <w:szCs w:val="20"/>
          <w:lang w:val="en-US"/>
        </w:rPr>
        <w:t>.</w:t>
      </w:r>
      <w:r w:rsidR="00F312B1">
        <w:rPr>
          <w:bCs/>
          <w:sz w:val="20"/>
          <w:szCs w:val="20"/>
          <w:lang w:val="en-US"/>
        </w:rPr>
        <w:t xml:space="preserve"> </w:t>
      </w:r>
      <w:r w:rsidR="00BA4123">
        <w:rPr>
          <w:bCs/>
          <w:sz w:val="20"/>
          <w:szCs w:val="20"/>
          <w:lang w:val="en-US"/>
        </w:rPr>
        <w:t xml:space="preserve">TOC </w:t>
      </w:r>
      <w:r w:rsidR="008652EC">
        <w:rPr>
          <w:bCs/>
          <w:sz w:val="20"/>
          <w:szCs w:val="20"/>
          <w:lang w:val="en-US"/>
        </w:rPr>
        <w:t xml:space="preserve">content </w:t>
      </w:r>
      <w:r w:rsidR="00050253">
        <w:rPr>
          <w:bCs/>
          <w:sz w:val="20"/>
          <w:szCs w:val="20"/>
          <w:lang w:val="en-US"/>
        </w:rPr>
        <w:t xml:space="preserve">varied from 6.11 to 18.1 with an average of 9.2 5± 1.68 % in all sediment and </w:t>
      </w:r>
      <w:r w:rsidR="000171B0">
        <w:rPr>
          <w:bCs/>
          <w:sz w:val="20"/>
          <w:szCs w:val="20"/>
          <w:lang w:val="en-US"/>
        </w:rPr>
        <w:t xml:space="preserve">the </w:t>
      </w:r>
      <w:r w:rsidR="00050253">
        <w:rPr>
          <w:bCs/>
          <w:sz w:val="20"/>
          <w:szCs w:val="20"/>
          <w:lang w:val="en-US"/>
        </w:rPr>
        <w:t>pH</w:t>
      </w:r>
      <w:r w:rsidR="00050253">
        <w:rPr>
          <w:bCs/>
          <w:sz w:val="20"/>
          <w:szCs w:val="20"/>
          <w:vertAlign w:val="subscript"/>
          <w:lang w:val="en-US"/>
        </w:rPr>
        <w:t>H2O</w:t>
      </w:r>
      <w:r w:rsidR="00050253">
        <w:rPr>
          <w:bCs/>
          <w:sz w:val="20"/>
          <w:szCs w:val="20"/>
          <w:lang w:val="en-US"/>
        </w:rPr>
        <w:t xml:space="preserve"> </w:t>
      </w:r>
      <w:r w:rsidR="000171B0">
        <w:rPr>
          <w:bCs/>
          <w:sz w:val="20"/>
          <w:szCs w:val="20"/>
          <w:lang w:val="en-US"/>
        </w:rPr>
        <w:t xml:space="preserve">values </w:t>
      </w:r>
      <w:r w:rsidR="00C028D2">
        <w:rPr>
          <w:bCs/>
          <w:sz w:val="20"/>
          <w:szCs w:val="20"/>
          <w:lang w:val="en-US"/>
        </w:rPr>
        <w:t xml:space="preserve">fluctuated </w:t>
      </w:r>
      <w:r w:rsidR="000171B0">
        <w:rPr>
          <w:bCs/>
          <w:sz w:val="20"/>
          <w:szCs w:val="20"/>
          <w:lang w:val="en-US"/>
        </w:rPr>
        <w:t xml:space="preserve">between 3.5 to 7.3 with an average of </w:t>
      </w:r>
      <w:r w:rsidR="008347EE">
        <w:rPr>
          <w:bCs/>
          <w:sz w:val="20"/>
          <w:szCs w:val="20"/>
          <w:lang w:val="en-US"/>
        </w:rPr>
        <w:t xml:space="preserve">3.86 ± 0.28, indicating that the sediment in fish pond </w:t>
      </w:r>
      <w:r w:rsidR="0032110E">
        <w:rPr>
          <w:bCs/>
          <w:sz w:val="20"/>
          <w:szCs w:val="20"/>
          <w:lang w:val="en-US"/>
        </w:rPr>
        <w:t>was</w:t>
      </w:r>
      <w:r w:rsidR="008347EE">
        <w:rPr>
          <w:bCs/>
          <w:sz w:val="20"/>
          <w:szCs w:val="20"/>
          <w:lang w:val="en-US"/>
        </w:rPr>
        <w:t xml:space="preserve"> acidic.</w:t>
      </w:r>
      <w:r w:rsidR="008C2A13">
        <w:rPr>
          <w:bCs/>
          <w:sz w:val="20"/>
          <w:szCs w:val="20"/>
          <w:lang w:val="en-US"/>
        </w:rPr>
        <w:t xml:space="preserve"> It well known that acidic or alkaline conditions can </w:t>
      </w:r>
      <w:r w:rsidR="00050127">
        <w:rPr>
          <w:bCs/>
          <w:sz w:val="20"/>
          <w:szCs w:val="20"/>
          <w:lang w:val="en-US"/>
        </w:rPr>
        <w:t xml:space="preserve">influence </w:t>
      </w:r>
      <w:r w:rsidR="008C2A13">
        <w:rPr>
          <w:bCs/>
          <w:sz w:val="20"/>
          <w:szCs w:val="20"/>
          <w:lang w:val="en-US"/>
        </w:rPr>
        <w:t xml:space="preserve">the chemical form pf phosphorus and its solubility. </w:t>
      </w:r>
      <w:r w:rsidR="006F64AD">
        <w:rPr>
          <w:bCs/>
          <w:sz w:val="20"/>
          <w:szCs w:val="20"/>
          <w:lang w:val="en-US"/>
        </w:rPr>
        <w:t xml:space="preserve">The acidic </w:t>
      </w:r>
      <w:r w:rsidR="008C2A13">
        <w:rPr>
          <w:bCs/>
          <w:sz w:val="20"/>
          <w:szCs w:val="20"/>
          <w:lang w:val="en-US"/>
        </w:rPr>
        <w:t>pH H</w:t>
      </w:r>
      <w:r w:rsidR="008C2A13" w:rsidRPr="008C2A13">
        <w:rPr>
          <w:bCs/>
          <w:sz w:val="20"/>
          <w:szCs w:val="20"/>
          <w:vertAlign w:val="subscript"/>
          <w:lang w:val="en-US"/>
        </w:rPr>
        <w:t>2</w:t>
      </w:r>
      <w:r w:rsidR="008C2A13">
        <w:rPr>
          <w:bCs/>
          <w:sz w:val="20"/>
          <w:szCs w:val="20"/>
          <w:lang w:val="en-US"/>
        </w:rPr>
        <w:t>O</w:t>
      </w:r>
      <w:r w:rsidR="006F64AD">
        <w:rPr>
          <w:bCs/>
          <w:sz w:val="20"/>
          <w:szCs w:val="20"/>
          <w:lang w:val="en-US"/>
        </w:rPr>
        <w:t xml:space="preserve"> observed in fish farming pond may due to </w:t>
      </w:r>
      <w:r w:rsidR="008C2A13">
        <w:rPr>
          <w:bCs/>
          <w:sz w:val="20"/>
          <w:szCs w:val="20"/>
          <w:lang w:val="en-US"/>
        </w:rPr>
        <w:t xml:space="preserve">waste feeds, fish </w:t>
      </w:r>
      <w:r w:rsidR="000B3414">
        <w:rPr>
          <w:bCs/>
          <w:sz w:val="20"/>
          <w:szCs w:val="20"/>
          <w:lang w:val="en-US"/>
        </w:rPr>
        <w:t>faeces</w:t>
      </w:r>
      <w:r w:rsidR="00DA733E">
        <w:rPr>
          <w:bCs/>
          <w:sz w:val="20"/>
          <w:szCs w:val="20"/>
          <w:lang w:val="en-US"/>
        </w:rPr>
        <w:t xml:space="preserve">, and organic matter desegregation. Similarly to our study, </w:t>
      </w:r>
      <w:r w:rsidR="00C50661">
        <w:rPr>
          <w:bCs/>
          <w:sz w:val="20"/>
          <w:szCs w:val="20"/>
          <w:lang w:val="en-US"/>
        </w:rPr>
        <w:t>acid</w:t>
      </w:r>
      <w:r w:rsidR="005258E8">
        <w:rPr>
          <w:bCs/>
          <w:sz w:val="20"/>
          <w:szCs w:val="20"/>
          <w:lang w:val="en-US"/>
        </w:rPr>
        <w:t>ic pH values (3.0 to 6) was reported in a grouper fish farming at Umudiba Nekedi Oweri, Nigeria</w:t>
      </w:r>
      <w:r w:rsidR="001B1DF0">
        <w:rPr>
          <w:bCs/>
          <w:sz w:val="20"/>
          <w:szCs w:val="20"/>
          <w:lang w:val="en-US"/>
        </w:rPr>
        <w:t xml:space="preserve"> [2</w:t>
      </w:r>
      <w:r w:rsidR="00F908A0">
        <w:rPr>
          <w:bCs/>
          <w:sz w:val="20"/>
          <w:szCs w:val="20"/>
          <w:lang w:val="en-US"/>
        </w:rPr>
        <w:t>7</w:t>
      </w:r>
      <w:r w:rsidR="001B1DF0">
        <w:rPr>
          <w:bCs/>
          <w:sz w:val="20"/>
          <w:szCs w:val="20"/>
          <w:lang w:val="en-US"/>
        </w:rPr>
        <w:t>]</w:t>
      </w:r>
      <w:r w:rsidR="005258E8">
        <w:rPr>
          <w:bCs/>
          <w:sz w:val="20"/>
          <w:szCs w:val="20"/>
          <w:lang w:val="en-US"/>
        </w:rPr>
        <w:t xml:space="preserve">. </w:t>
      </w:r>
      <w:r w:rsidR="00BF7890" w:rsidRPr="00F53EEB">
        <w:rPr>
          <w:bCs/>
          <w:sz w:val="20"/>
          <w:szCs w:val="20"/>
          <w:lang w:val="en-US"/>
        </w:rPr>
        <w:t>The organic carbon</w:t>
      </w:r>
      <w:r w:rsidR="00BF7890">
        <w:rPr>
          <w:bCs/>
          <w:sz w:val="20"/>
          <w:szCs w:val="20"/>
          <w:lang w:val="en-US"/>
        </w:rPr>
        <w:t xml:space="preserve"> is an important parameter in phosphorus absorption</w:t>
      </w:r>
      <w:r w:rsidR="00563D7B">
        <w:rPr>
          <w:bCs/>
          <w:sz w:val="20"/>
          <w:szCs w:val="20"/>
          <w:lang w:val="en-US"/>
        </w:rPr>
        <w:t>. The high TOC values obtained could be due to the rapid sedimentation of the organic matter</w:t>
      </w:r>
      <w:r w:rsidR="001B1611">
        <w:rPr>
          <w:bCs/>
          <w:sz w:val="20"/>
          <w:szCs w:val="20"/>
          <w:lang w:val="en-US"/>
        </w:rPr>
        <w:t>,</w:t>
      </w:r>
      <w:r w:rsidR="00563D7B">
        <w:rPr>
          <w:bCs/>
          <w:sz w:val="20"/>
          <w:szCs w:val="20"/>
          <w:lang w:val="en-US"/>
        </w:rPr>
        <w:t xml:space="preserve"> which </w:t>
      </w:r>
      <w:r w:rsidR="00716728">
        <w:rPr>
          <w:bCs/>
          <w:sz w:val="20"/>
          <w:szCs w:val="20"/>
          <w:lang w:val="en-US"/>
        </w:rPr>
        <w:t>reduced</w:t>
      </w:r>
      <w:r w:rsidR="00563D7B">
        <w:rPr>
          <w:bCs/>
          <w:sz w:val="20"/>
          <w:szCs w:val="20"/>
          <w:lang w:val="en-US"/>
        </w:rPr>
        <w:t xml:space="preserve"> </w:t>
      </w:r>
      <w:r w:rsidR="001B1611">
        <w:rPr>
          <w:bCs/>
          <w:sz w:val="20"/>
          <w:szCs w:val="20"/>
          <w:lang w:val="en-US"/>
        </w:rPr>
        <w:t xml:space="preserve">the </w:t>
      </w:r>
      <w:r w:rsidR="00563D7B">
        <w:rPr>
          <w:bCs/>
          <w:sz w:val="20"/>
          <w:szCs w:val="20"/>
          <w:lang w:val="en-US"/>
        </w:rPr>
        <w:t xml:space="preserve">time </w:t>
      </w:r>
      <w:r w:rsidR="001B1611">
        <w:rPr>
          <w:bCs/>
          <w:sz w:val="20"/>
          <w:szCs w:val="20"/>
          <w:lang w:val="en-US"/>
        </w:rPr>
        <w:t xml:space="preserve">available for degradation </w:t>
      </w:r>
      <w:r w:rsidR="00716728">
        <w:rPr>
          <w:bCs/>
          <w:sz w:val="20"/>
          <w:szCs w:val="20"/>
          <w:lang w:val="en-US"/>
        </w:rPr>
        <w:t xml:space="preserve">and </w:t>
      </w:r>
      <w:r w:rsidR="00050127">
        <w:rPr>
          <w:bCs/>
          <w:sz w:val="20"/>
          <w:szCs w:val="20"/>
          <w:lang w:val="en-US"/>
        </w:rPr>
        <w:t xml:space="preserve">increased </w:t>
      </w:r>
      <w:r w:rsidR="00563D7B">
        <w:rPr>
          <w:bCs/>
          <w:sz w:val="20"/>
          <w:szCs w:val="20"/>
          <w:lang w:val="en-US"/>
        </w:rPr>
        <w:t xml:space="preserve">the </w:t>
      </w:r>
      <w:r w:rsidR="00716728">
        <w:rPr>
          <w:bCs/>
          <w:sz w:val="20"/>
          <w:szCs w:val="20"/>
          <w:lang w:val="en-US"/>
        </w:rPr>
        <w:t xml:space="preserve">proportion of organic carbon that </w:t>
      </w:r>
      <w:r w:rsidR="00050127">
        <w:rPr>
          <w:bCs/>
          <w:sz w:val="20"/>
          <w:szCs w:val="20"/>
          <w:lang w:val="en-US"/>
        </w:rPr>
        <w:t xml:space="preserve">was </w:t>
      </w:r>
      <w:r w:rsidR="00716728">
        <w:rPr>
          <w:bCs/>
          <w:sz w:val="20"/>
          <w:szCs w:val="20"/>
          <w:lang w:val="en-US"/>
        </w:rPr>
        <w:t xml:space="preserve">buried rather than remineralized </w:t>
      </w:r>
      <w:r w:rsidR="001B1DF0">
        <w:rPr>
          <w:bCs/>
          <w:sz w:val="20"/>
          <w:szCs w:val="20"/>
          <w:lang w:val="en-US"/>
        </w:rPr>
        <w:t>[2</w:t>
      </w:r>
      <w:r w:rsidR="00F908A0">
        <w:rPr>
          <w:bCs/>
          <w:sz w:val="20"/>
          <w:szCs w:val="20"/>
          <w:lang w:val="en-US"/>
        </w:rPr>
        <w:t>8</w:t>
      </w:r>
      <w:r w:rsidR="001B1DF0" w:rsidRPr="00390651">
        <w:rPr>
          <w:bCs/>
          <w:sz w:val="20"/>
          <w:szCs w:val="20"/>
          <w:lang w:val="en-US"/>
        </w:rPr>
        <w:t>]</w:t>
      </w:r>
      <w:r w:rsidR="001B1611" w:rsidRPr="00390651">
        <w:rPr>
          <w:bCs/>
          <w:sz w:val="20"/>
          <w:szCs w:val="20"/>
          <w:lang w:val="en-US"/>
        </w:rPr>
        <w:t>.</w:t>
      </w:r>
      <w:r w:rsidR="001B1611">
        <w:rPr>
          <w:bCs/>
          <w:sz w:val="20"/>
          <w:szCs w:val="20"/>
          <w:lang w:val="en-US"/>
        </w:rPr>
        <w:t xml:space="preserve"> </w:t>
      </w:r>
      <w:r w:rsidR="00C61EA4">
        <w:rPr>
          <w:bCs/>
          <w:sz w:val="20"/>
          <w:szCs w:val="20"/>
          <w:lang w:val="en-US"/>
        </w:rPr>
        <w:t>Total organic carbon obtained in this study were high than those</w:t>
      </w:r>
      <w:r w:rsidR="00A62486">
        <w:rPr>
          <w:bCs/>
          <w:sz w:val="20"/>
          <w:szCs w:val="20"/>
          <w:lang w:val="en-US"/>
        </w:rPr>
        <w:t xml:space="preserve"> (0.48 – 1.24 %)</w:t>
      </w:r>
      <w:r w:rsidR="00C61EA4">
        <w:rPr>
          <w:bCs/>
          <w:sz w:val="20"/>
          <w:szCs w:val="20"/>
          <w:lang w:val="en-US"/>
        </w:rPr>
        <w:t xml:space="preserve"> reported </w:t>
      </w:r>
      <w:r w:rsidR="00A62486">
        <w:rPr>
          <w:bCs/>
          <w:sz w:val="20"/>
          <w:szCs w:val="20"/>
          <w:lang w:val="en-US"/>
        </w:rPr>
        <w:t xml:space="preserve">in cage farming from Dongshan Bay, China </w:t>
      </w:r>
      <w:r w:rsidR="001B1DF0">
        <w:rPr>
          <w:bCs/>
          <w:sz w:val="20"/>
          <w:szCs w:val="20"/>
          <w:lang w:val="en-US"/>
        </w:rPr>
        <w:t>[2</w:t>
      </w:r>
      <w:r w:rsidR="001E67C5" w:rsidRPr="00390651">
        <w:rPr>
          <w:bCs/>
          <w:sz w:val="20"/>
          <w:szCs w:val="20"/>
          <w:lang w:val="en-US"/>
        </w:rPr>
        <w:t>9</w:t>
      </w:r>
      <w:r w:rsidR="001B1DF0" w:rsidRPr="00390651">
        <w:rPr>
          <w:bCs/>
          <w:sz w:val="20"/>
          <w:szCs w:val="20"/>
          <w:lang w:val="en-US"/>
        </w:rPr>
        <w:t>]</w:t>
      </w:r>
      <w:r w:rsidR="00A62486" w:rsidRPr="00390651">
        <w:rPr>
          <w:bCs/>
          <w:sz w:val="20"/>
          <w:szCs w:val="20"/>
          <w:lang w:val="en-US"/>
        </w:rPr>
        <w:t>.</w:t>
      </w:r>
      <w:r w:rsidR="00A62486">
        <w:rPr>
          <w:bCs/>
          <w:sz w:val="20"/>
          <w:szCs w:val="20"/>
          <w:lang w:val="en-US"/>
        </w:rPr>
        <w:t xml:space="preserve"> </w:t>
      </w:r>
    </w:p>
    <w:p w14:paraId="546B591D" w14:textId="06377EA0" w:rsidR="00D11326" w:rsidRPr="001E67C5" w:rsidRDefault="00760583" w:rsidP="005F1D82">
      <w:pPr>
        <w:spacing w:line="360" w:lineRule="auto"/>
        <w:jc w:val="both"/>
        <w:rPr>
          <w:b/>
          <w:sz w:val="20"/>
          <w:szCs w:val="20"/>
          <w:lang w:val="en-US"/>
        </w:rPr>
      </w:pPr>
      <w:r w:rsidRPr="008325E1">
        <w:rPr>
          <w:bCs/>
          <w:sz w:val="20"/>
          <w:szCs w:val="20"/>
          <w:lang w:val="en-US"/>
        </w:rPr>
        <w:t>T</w:t>
      </w:r>
      <w:r w:rsidR="001816A1" w:rsidRPr="008325E1">
        <w:rPr>
          <w:bCs/>
          <w:sz w:val="20"/>
          <w:szCs w:val="20"/>
          <w:lang w:val="en-US"/>
        </w:rPr>
        <w:t>otal phosphorus TP</w:t>
      </w:r>
      <w:r w:rsidR="001816A1">
        <w:rPr>
          <w:bCs/>
          <w:sz w:val="20"/>
          <w:szCs w:val="20"/>
          <w:lang w:val="en-US"/>
        </w:rPr>
        <w:t xml:space="preserve"> w</w:t>
      </w:r>
      <w:r>
        <w:rPr>
          <w:bCs/>
          <w:sz w:val="20"/>
          <w:szCs w:val="20"/>
          <w:lang w:val="en-US"/>
        </w:rPr>
        <w:t>as ranged</w:t>
      </w:r>
      <w:r w:rsidR="005C1BB9">
        <w:rPr>
          <w:bCs/>
          <w:sz w:val="20"/>
          <w:szCs w:val="20"/>
          <w:lang w:val="en-US"/>
        </w:rPr>
        <w:t xml:space="preserve"> from 3.44 to 7.22 mg </w:t>
      </w:r>
      <w:r w:rsidR="001816A1">
        <w:rPr>
          <w:bCs/>
          <w:sz w:val="20"/>
          <w:szCs w:val="20"/>
          <w:lang w:val="en-US"/>
        </w:rPr>
        <w:t>kg</w:t>
      </w:r>
      <w:r w:rsidR="005C1BB9">
        <w:rPr>
          <w:bCs/>
          <w:sz w:val="20"/>
          <w:szCs w:val="20"/>
          <w:vertAlign w:val="superscript"/>
          <w:lang w:val="en-US"/>
        </w:rPr>
        <w:t>-1</w:t>
      </w:r>
      <w:r>
        <w:rPr>
          <w:bCs/>
          <w:sz w:val="20"/>
          <w:szCs w:val="20"/>
          <w:lang w:val="en-US"/>
        </w:rPr>
        <w:t>. The average value was</w:t>
      </w:r>
      <w:r w:rsidR="001816A1">
        <w:rPr>
          <w:bCs/>
          <w:sz w:val="20"/>
          <w:szCs w:val="20"/>
          <w:lang w:val="en-US"/>
        </w:rPr>
        <w:t xml:space="preserve"> </w:t>
      </w:r>
      <w:r w:rsidR="001A477D">
        <w:rPr>
          <w:bCs/>
          <w:sz w:val="20"/>
          <w:szCs w:val="20"/>
          <w:lang w:val="en-US"/>
        </w:rPr>
        <w:t xml:space="preserve">5.04 ± 1.03 </w:t>
      </w:r>
      <w:r w:rsidR="00211BF6">
        <w:rPr>
          <w:bCs/>
          <w:sz w:val="20"/>
          <w:szCs w:val="20"/>
          <w:lang w:val="en-US"/>
        </w:rPr>
        <w:t>mg kg</w:t>
      </w:r>
      <w:r w:rsidR="00211BF6">
        <w:rPr>
          <w:bCs/>
          <w:sz w:val="20"/>
          <w:szCs w:val="20"/>
          <w:vertAlign w:val="superscript"/>
          <w:lang w:val="en-US"/>
        </w:rPr>
        <w:t>-1</w:t>
      </w:r>
      <w:r w:rsidR="001A477D">
        <w:rPr>
          <w:bCs/>
          <w:sz w:val="20"/>
          <w:szCs w:val="20"/>
          <w:lang w:val="en-US"/>
        </w:rPr>
        <w:t xml:space="preserve">. </w:t>
      </w:r>
      <w:r w:rsidR="00490733">
        <w:rPr>
          <w:bCs/>
          <w:sz w:val="20"/>
          <w:szCs w:val="20"/>
          <w:lang w:val="en-US"/>
        </w:rPr>
        <w:t>The</w:t>
      </w:r>
      <w:r w:rsidR="005C3674">
        <w:rPr>
          <w:bCs/>
          <w:sz w:val="20"/>
          <w:szCs w:val="20"/>
          <w:lang w:val="en-US"/>
        </w:rPr>
        <w:t xml:space="preserve"> TP concentration show</w:t>
      </w:r>
      <w:r>
        <w:rPr>
          <w:bCs/>
          <w:sz w:val="20"/>
          <w:szCs w:val="20"/>
          <w:lang w:val="en-US"/>
        </w:rPr>
        <w:t>ed</w:t>
      </w:r>
      <w:r w:rsidR="005C3674">
        <w:rPr>
          <w:bCs/>
          <w:sz w:val="20"/>
          <w:szCs w:val="20"/>
          <w:lang w:val="en-US"/>
        </w:rPr>
        <w:t xml:space="preserve"> intermediate</w:t>
      </w:r>
      <w:r w:rsidR="001A477D">
        <w:rPr>
          <w:bCs/>
          <w:sz w:val="20"/>
          <w:szCs w:val="20"/>
          <w:lang w:val="en-US"/>
        </w:rPr>
        <w:t xml:space="preserve"> variability with </w:t>
      </w:r>
      <w:r w:rsidR="00050127">
        <w:rPr>
          <w:bCs/>
          <w:sz w:val="20"/>
          <w:szCs w:val="20"/>
          <w:lang w:val="en-US"/>
        </w:rPr>
        <w:t xml:space="preserve">a </w:t>
      </w:r>
      <w:r w:rsidR="001A477D">
        <w:rPr>
          <w:bCs/>
          <w:sz w:val="20"/>
          <w:szCs w:val="20"/>
          <w:lang w:val="en-US"/>
        </w:rPr>
        <w:t xml:space="preserve">CV value </w:t>
      </w:r>
      <w:r w:rsidR="005C3674">
        <w:rPr>
          <w:bCs/>
          <w:sz w:val="20"/>
          <w:szCs w:val="20"/>
          <w:lang w:val="en-US"/>
        </w:rPr>
        <w:t>less than 20%. The highest concentration</w:t>
      </w:r>
      <w:r w:rsidR="00FA7A0D">
        <w:rPr>
          <w:bCs/>
          <w:sz w:val="20"/>
          <w:szCs w:val="20"/>
          <w:lang w:val="en-US"/>
        </w:rPr>
        <w:t xml:space="preserve"> (7.22 mg kg</w:t>
      </w:r>
      <w:r w:rsidR="00FA7A0D">
        <w:rPr>
          <w:bCs/>
          <w:sz w:val="20"/>
          <w:szCs w:val="20"/>
          <w:vertAlign w:val="superscript"/>
          <w:lang w:val="en-US"/>
        </w:rPr>
        <w:t>-1</w:t>
      </w:r>
      <w:r w:rsidR="00FA7A0D">
        <w:rPr>
          <w:bCs/>
          <w:sz w:val="20"/>
          <w:szCs w:val="20"/>
          <w:lang w:val="en-US"/>
        </w:rPr>
        <w:t>)</w:t>
      </w:r>
      <w:r w:rsidR="005C3674">
        <w:rPr>
          <w:bCs/>
          <w:sz w:val="20"/>
          <w:szCs w:val="20"/>
          <w:lang w:val="en-US"/>
        </w:rPr>
        <w:t xml:space="preserve"> was recorded at P5 station in </w:t>
      </w:r>
      <w:r w:rsidR="00050127">
        <w:rPr>
          <w:bCs/>
          <w:sz w:val="20"/>
          <w:szCs w:val="20"/>
          <w:lang w:val="en-US"/>
        </w:rPr>
        <w:t xml:space="preserve">the </w:t>
      </w:r>
      <w:r w:rsidR="005C3674">
        <w:rPr>
          <w:bCs/>
          <w:sz w:val="20"/>
          <w:szCs w:val="20"/>
          <w:lang w:val="en-US"/>
        </w:rPr>
        <w:t xml:space="preserve">middle of the </w:t>
      </w:r>
      <w:r w:rsidR="008B01C1">
        <w:rPr>
          <w:bCs/>
          <w:sz w:val="20"/>
          <w:szCs w:val="20"/>
          <w:lang w:val="en-US"/>
        </w:rPr>
        <w:t>fishpond</w:t>
      </w:r>
      <w:r w:rsidR="005C3674">
        <w:rPr>
          <w:bCs/>
          <w:sz w:val="20"/>
          <w:szCs w:val="20"/>
          <w:lang w:val="en-US"/>
        </w:rPr>
        <w:t>.</w:t>
      </w:r>
      <w:r w:rsidR="00E90BB0">
        <w:rPr>
          <w:bCs/>
          <w:sz w:val="20"/>
          <w:szCs w:val="20"/>
          <w:lang w:val="en-US"/>
        </w:rPr>
        <w:t xml:space="preserve"> </w:t>
      </w:r>
      <w:r w:rsidR="00FA7A0D">
        <w:rPr>
          <w:bCs/>
          <w:sz w:val="20"/>
          <w:szCs w:val="20"/>
          <w:lang w:val="en-US"/>
        </w:rPr>
        <w:t xml:space="preserve">Overall, </w:t>
      </w:r>
      <w:r w:rsidR="00E90BB0">
        <w:rPr>
          <w:bCs/>
          <w:sz w:val="20"/>
          <w:szCs w:val="20"/>
          <w:lang w:val="en-US"/>
        </w:rPr>
        <w:t xml:space="preserve">TP </w:t>
      </w:r>
      <w:r w:rsidR="00FA7A0D">
        <w:rPr>
          <w:bCs/>
          <w:sz w:val="20"/>
          <w:szCs w:val="20"/>
          <w:lang w:val="en-US"/>
        </w:rPr>
        <w:t>concentration</w:t>
      </w:r>
      <w:r w:rsidR="00E90BB0">
        <w:rPr>
          <w:bCs/>
          <w:sz w:val="20"/>
          <w:szCs w:val="20"/>
          <w:lang w:val="en-US"/>
        </w:rPr>
        <w:t xml:space="preserve"> was low in comparison with </w:t>
      </w:r>
      <w:r w:rsidR="00050127">
        <w:rPr>
          <w:bCs/>
          <w:sz w:val="20"/>
          <w:szCs w:val="20"/>
          <w:lang w:val="en-US"/>
        </w:rPr>
        <w:t xml:space="preserve">its </w:t>
      </w:r>
      <w:r w:rsidR="00E90BB0">
        <w:rPr>
          <w:bCs/>
          <w:sz w:val="20"/>
          <w:szCs w:val="20"/>
          <w:lang w:val="en-US"/>
        </w:rPr>
        <w:t>corresponding preindustrial value (70 mg kg</w:t>
      </w:r>
      <w:r w:rsidR="00E90BB0">
        <w:rPr>
          <w:bCs/>
          <w:sz w:val="20"/>
          <w:szCs w:val="20"/>
          <w:vertAlign w:val="superscript"/>
          <w:lang w:val="en-US"/>
        </w:rPr>
        <w:t>-1</w:t>
      </w:r>
      <w:r w:rsidR="00E90BB0">
        <w:rPr>
          <w:bCs/>
          <w:sz w:val="20"/>
          <w:szCs w:val="20"/>
          <w:lang w:val="en-US"/>
        </w:rPr>
        <w:t xml:space="preserve">) reported by </w:t>
      </w:r>
      <w:r w:rsidR="00E90BB0" w:rsidRPr="001E67C5">
        <w:rPr>
          <w:bCs/>
          <w:sz w:val="20"/>
          <w:szCs w:val="20"/>
          <w:lang w:val="en-US"/>
        </w:rPr>
        <w:t>H</w:t>
      </w:r>
      <w:r w:rsidR="001E67C5" w:rsidRPr="001E67C5">
        <w:rPr>
          <w:bCs/>
          <w:sz w:val="20"/>
          <w:szCs w:val="20"/>
          <w:lang w:val="en-US"/>
        </w:rPr>
        <w:t>ä</w:t>
      </w:r>
      <w:r w:rsidR="00E90BB0" w:rsidRPr="001E67C5">
        <w:rPr>
          <w:bCs/>
          <w:sz w:val="20"/>
          <w:szCs w:val="20"/>
          <w:lang w:val="en-US"/>
        </w:rPr>
        <w:t>kanson</w:t>
      </w:r>
      <w:r w:rsidR="001B1DF0">
        <w:rPr>
          <w:bCs/>
          <w:sz w:val="20"/>
          <w:szCs w:val="20"/>
          <w:lang w:val="en-US"/>
        </w:rPr>
        <w:t xml:space="preserve"> [</w:t>
      </w:r>
      <w:r w:rsidR="001E67C5">
        <w:rPr>
          <w:bCs/>
          <w:sz w:val="20"/>
          <w:szCs w:val="20"/>
          <w:lang w:val="en-US"/>
        </w:rPr>
        <w:t>30</w:t>
      </w:r>
      <w:r w:rsidR="001B1DF0">
        <w:rPr>
          <w:bCs/>
          <w:sz w:val="20"/>
          <w:szCs w:val="20"/>
          <w:lang w:val="en-US"/>
        </w:rPr>
        <w:t>]</w:t>
      </w:r>
      <w:r w:rsidR="00012672" w:rsidRPr="008325E1">
        <w:rPr>
          <w:bCs/>
          <w:sz w:val="20"/>
          <w:szCs w:val="20"/>
          <w:lang w:val="en-US"/>
        </w:rPr>
        <w:t>.</w:t>
      </w:r>
      <w:r w:rsidR="00012672">
        <w:rPr>
          <w:bCs/>
          <w:sz w:val="20"/>
          <w:szCs w:val="20"/>
          <w:lang w:val="en-US"/>
        </w:rPr>
        <w:t xml:space="preserve"> Also, TP in this study was lower than the total phosphorus concentration (44.7 mg kg</w:t>
      </w:r>
      <w:r w:rsidR="00012672">
        <w:rPr>
          <w:bCs/>
          <w:sz w:val="20"/>
          <w:szCs w:val="20"/>
          <w:vertAlign w:val="superscript"/>
          <w:lang w:val="en-US"/>
        </w:rPr>
        <w:t>-1</w:t>
      </w:r>
      <w:r w:rsidR="00012672">
        <w:rPr>
          <w:bCs/>
          <w:sz w:val="20"/>
          <w:szCs w:val="20"/>
          <w:lang w:val="en-US"/>
        </w:rPr>
        <w:t xml:space="preserve">) reported in an </w:t>
      </w:r>
      <w:r w:rsidR="00012672" w:rsidRPr="00760583">
        <w:rPr>
          <w:i/>
          <w:sz w:val="20"/>
          <w:szCs w:val="20"/>
          <w:lang w:val="en-US"/>
        </w:rPr>
        <w:t>Oreochromis niloticus</w:t>
      </w:r>
      <w:r w:rsidR="00012672">
        <w:rPr>
          <w:bCs/>
          <w:sz w:val="20"/>
          <w:szCs w:val="20"/>
          <w:lang w:val="en-US"/>
        </w:rPr>
        <w:t xml:space="preserve"> </w:t>
      </w:r>
      <w:r w:rsidR="00012672" w:rsidRPr="00760583">
        <w:rPr>
          <w:bCs/>
          <w:sz w:val="20"/>
          <w:szCs w:val="20"/>
          <w:lang w:val="en-US"/>
        </w:rPr>
        <w:t>cage</w:t>
      </w:r>
      <w:r w:rsidR="00012672">
        <w:rPr>
          <w:bCs/>
          <w:sz w:val="20"/>
          <w:szCs w:val="20"/>
          <w:lang w:val="en-US"/>
        </w:rPr>
        <w:t xml:space="preserve"> farm</w:t>
      </w:r>
      <w:r w:rsidR="00012672" w:rsidRPr="00760583">
        <w:rPr>
          <w:i/>
          <w:sz w:val="20"/>
          <w:szCs w:val="20"/>
          <w:lang w:val="en-US"/>
        </w:rPr>
        <w:t xml:space="preserve"> </w:t>
      </w:r>
      <w:r w:rsidR="00012672" w:rsidRPr="00760583">
        <w:rPr>
          <w:sz w:val="20"/>
          <w:szCs w:val="20"/>
          <w:lang w:val="en-US"/>
        </w:rPr>
        <w:t>in</w:t>
      </w:r>
      <w:r w:rsidR="00012672">
        <w:rPr>
          <w:i/>
          <w:sz w:val="20"/>
          <w:szCs w:val="20"/>
          <w:lang w:val="en-US"/>
        </w:rPr>
        <w:t xml:space="preserve"> </w:t>
      </w:r>
      <w:r w:rsidR="00012672">
        <w:rPr>
          <w:bCs/>
          <w:sz w:val="20"/>
          <w:szCs w:val="20"/>
          <w:lang w:val="en-US"/>
        </w:rPr>
        <w:lastRenderedPageBreak/>
        <w:t>Palminhas Lake</w:t>
      </w:r>
      <w:r w:rsidR="00012672" w:rsidRPr="00760583">
        <w:rPr>
          <w:bCs/>
          <w:sz w:val="20"/>
          <w:szCs w:val="20"/>
          <w:lang w:val="en-US"/>
        </w:rPr>
        <w:t xml:space="preserve"> </w:t>
      </w:r>
      <w:r w:rsidR="004B2A6A" w:rsidRPr="001E67C5">
        <w:rPr>
          <w:bCs/>
          <w:sz w:val="20"/>
          <w:szCs w:val="20"/>
          <w:lang w:val="en-US"/>
        </w:rPr>
        <w:t>[3</w:t>
      </w:r>
      <w:r w:rsidR="001E67C5" w:rsidRPr="001E67C5">
        <w:rPr>
          <w:bCs/>
          <w:sz w:val="20"/>
          <w:szCs w:val="20"/>
          <w:lang w:val="en-US"/>
        </w:rPr>
        <w:t>1</w:t>
      </w:r>
      <w:r w:rsidR="004B2A6A" w:rsidRPr="001E67C5">
        <w:rPr>
          <w:bCs/>
          <w:sz w:val="20"/>
          <w:szCs w:val="20"/>
          <w:lang w:val="en-US"/>
        </w:rPr>
        <w:t>]</w:t>
      </w:r>
      <w:r w:rsidR="00012672" w:rsidRPr="001E67C5">
        <w:rPr>
          <w:bCs/>
          <w:sz w:val="20"/>
          <w:szCs w:val="20"/>
          <w:lang w:val="en-US"/>
        </w:rPr>
        <w:t>.</w:t>
      </w:r>
      <w:r w:rsidR="00012672">
        <w:rPr>
          <w:bCs/>
          <w:sz w:val="20"/>
          <w:szCs w:val="20"/>
          <w:lang w:val="en-US"/>
        </w:rPr>
        <w:t xml:space="preserve"> </w:t>
      </w:r>
      <w:r w:rsidR="003A4F8A">
        <w:rPr>
          <w:bCs/>
          <w:sz w:val="20"/>
          <w:szCs w:val="20"/>
          <w:lang w:val="en-US"/>
        </w:rPr>
        <w:t>The total phosphorus concentration recorded</w:t>
      </w:r>
      <w:r w:rsidR="00F53EEB">
        <w:rPr>
          <w:bCs/>
          <w:sz w:val="20"/>
          <w:szCs w:val="20"/>
          <w:lang w:val="en-US"/>
        </w:rPr>
        <w:t xml:space="preserve"> at</w:t>
      </w:r>
      <w:r w:rsidR="003A4F8A">
        <w:rPr>
          <w:bCs/>
          <w:sz w:val="20"/>
          <w:szCs w:val="20"/>
          <w:lang w:val="en-US"/>
        </w:rPr>
        <w:t xml:space="preserve"> </w:t>
      </w:r>
      <w:r w:rsidR="00A42A51">
        <w:rPr>
          <w:bCs/>
          <w:sz w:val="20"/>
          <w:szCs w:val="20"/>
          <w:lang w:val="en-US"/>
        </w:rPr>
        <w:t>L</w:t>
      </w:r>
      <w:r w:rsidR="003A4F8A">
        <w:rPr>
          <w:bCs/>
          <w:sz w:val="20"/>
          <w:szCs w:val="20"/>
          <w:lang w:val="en-US"/>
        </w:rPr>
        <w:t xml:space="preserve">okoli farm site could </w:t>
      </w:r>
      <w:r w:rsidR="00A42A51">
        <w:rPr>
          <w:bCs/>
          <w:sz w:val="20"/>
          <w:szCs w:val="20"/>
          <w:lang w:val="en-US"/>
        </w:rPr>
        <w:t>reflect the direct impact of P-rich fish feed. According to Mok et al.</w:t>
      </w:r>
      <w:r w:rsidR="004B2A6A">
        <w:rPr>
          <w:bCs/>
          <w:sz w:val="20"/>
          <w:szCs w:val="20"/>
          <w:lang w:val="en-US"/>
        </w:rPr>
        <w:t xml:space="preserve"> [2]</w:t>
      </w:r>
      <w:r w:rsidR="00A42A51">
        <w:rPr>
          <w:bCs/>
          <w:sz w:val="20"/>
          <w:szCs w:val="20"/>
          <w:lang w:val="en-US"/>
        </w:rPr>
        <w:t xml:space="preserve">, uneaten fish feed rich </w:t>
      </w:r>
      <w:r w:rsidR="005732AF">
        <w:rPr>
          <w:bCs/>
          <w:sz w:val="20"/>
          <w:szCs w:val="20"/>
          <w:lang w:val="en-US"/>
        </w:rPr>
        <w:t xml:space="preserve">in </w:t>
      </w:r>
      <w:r w:rsidR="00A42A51">
        <w:rPr>
          <w:bCs/>
          <w:sz w:val="20"/>
          <w:szCs w:val="20"/>
          <w:lang w:val="en-US"/>
        </w:rPr>
        <w:t xml:space="preserve">phosphorus </w:t>
      </w:r>
      <w:r w:rsidR="00050127">
        <w:rPr>
          <w:bCs/>
          <w:sz w:val="20"/>
          <w:szCs w:val="20"/>
          <w:lang w:val="en-US"/>
        </w:rPr>
        <w:t xml:space="preserve">contributes </w:t>
      </w:r>
      <w:r w:rsidR="00A42A51">
        <w:rPr>
          <w:bCs/>
          <w:sz w:val="20"/>
          <w:szCs w:val="20"/>
          <w:lang w:val="en-US"/>
        </w:rPr>
        <w:t xml:space="preserve">up to 28 % to </w:t>
      </w:r>
      <w:r w:rsidR="005732AF">
        <w:rPr>
          <w:bCs/>
          <w:sz w:val="20"/>
          <w:szCs w:val="20"/>
          <w:lang w:val="en-US"/>
        </w:rPr>
        <w:t xml:space="preserve">the </w:t>
      </w:r>
      <w:r w:rsidR="00A42A51">
        <w:rPr>
          <w:bCs/>
          <w:sz w:val="20"/>
          <w:szCs w:val="20"/>
          <w:lang w:val="en-US"/>
        </w:rPr>
        <w:t xml:space="preserve">phosphorus present in surface sediment from </w:t>
      </w:r>
      <w:r w:rsidR="005732AF">
        <w:rPr>
          <w:bCs/>
          <w:sz w:val="20"/>
          <w:szCs w:val="20"/>
          <w:lang w:val="en-US"/>
        </w:rPr>
        <w:t xml:space="preserve">the </w:t>
      </w:r>
      <w:r w:rsidR="00A42A51">
        <w:rPr>
          <w:bCs/>
          <w:sz w:val="20"/>
          <w:szCs w:val="20"/>
          <w:lang w:val="en-US"/>
        </w:rPr>
        <w:t xml:space="preserve">farm site. </w:t>
      </w:r>
      <w:r w:rsidR="00090CA5">
        <w:rPr>
          <w:bCs/>
          <w:sz w:val="20"/>
          <w:szCs w:val="20"/>
          <w:lang w:val="en-US"/>
        </w:rPr>
        <w:t xml:space="preserve">On </w:t>
      </w:r>
      <w:r w:rsidR="00DD529F">
        <w:rPr>
          <w:bCs/>
          <w:sz w:val="20"/>
          <w:szCs w:val="20"/>
          <w:lang w:val="en-US"/>
        </w:rPr>
        <w:t xml:space="preserve">the </w:t>
      </w:r>
      <w:r w:rsidR="00090CA5">
        <w:rPr>
          <w:bCs/>
          <w:sz w:val="20"/>
          <w:szCs w:val="20"/>
          <w:lang w:val="en-US"/>
        </w:rPr>
        <w:t>other hand</w:t>
      </w:r>
      <w:r w:rsidR="00090CA5" w:rsidRPr="008325E1">
        <w:rPr>
          <w:bCs/>
          <w:sz w:val="20"/>
          <w:szCs w:val="20"/>
          <w:lang w:val="en-US"/>
        </w:rPr>
        <w:t>,</w:t>
      </w:r>
      <w:r w:rsidR="00FA7A0D" w:rsidRPr="008325E1">
        <w:rPr>
          <w:bCs/>
          <w:sz w:val="20"/>
          <w:szCs w:val="20"/>
          <w:lang w:val="en-US"/>
        </w:rPr>
        <w:t xml:space="preserve"> phosphorus </w:t>
      </w:r>
      <w:r w:rsidR="00DD529F" w:rsidRPr="008325E1">
        <w:rPr>
          <w:bCs/>
          <w:sz w:val="20"/>
          <w:szCs w:val="20"/>
          <w:lang w:val="en-US"/>
        </w:rPr>
        <w:t>enters</w:t>
      </w:r>
      <w:r w:rsidR="00FA7A0D" w:rsidRPr="008325E1">
        <w:rPr>
          <w:bCs/>
          <w:sz w:val="20"/>
          <w:szCs w:val="20"/>
          <w:lang w:val="en-US"/>
        </w:rPr>
        <w:t xml:space="preserve"> fish pond through </w:t>
      </w:r>
      <w:r w:rsidR="00DD529F" w:rsidRPr="008325E1">
        <w:rPr>
          <w:bCs/>
          <w:sz w:val="20"/>
          <w:szCs w:val="20"/>
          <w:lang w:val="en-US"/>
        </w:rPr>
        <w:t xml:space="preserve">both </w:t>
      </w:r>
      <w:r w:rsidR="00FA7A0D" w:rsidRPr="008325E1">
        <w:rPr>
          <w:bCs/>
          <w:sz w:val="20"/>
          <w:szCs w:val="20"/>
          <w:lang w:val="en-US"/>
        </w:rPr>
        <w:t>diffuse</w:t>
      </w:r>
      <w:r w:rsidR="00DD529F" w:rsidRPr="008325E1">
        <w:rPr>
          <w:bCs/>
          <w:sz w:val="20"/>
          <w:szCs w:val="20"/>
          <w:lang w:val="en-US"/>
        </w:rPr>
        <w:t xml:space="preserve"> sources such as atmospheric deposition,</w:t>
      </w:r>
      <w:r w:rsidR="00FA7A0D" w:rsidRPr="008325E1">
        <w:rPr>
          <w:bCs/>
          <w:sz w:val="20"/>
          <w:szCs w:val="20"/>
          <w:lang w:val="en-US"/>
        </w:rPr>
        <w:t xml:space="preserve"> and point sources</w:t>
      </w:r>
      <w:r w:rsidR="00DD529F" w:rsidRPr="008325E1">
        <w:rPr>
          <w:bCs/>
          <w:sz w:val="20"/>
          <w:szCs w:val="20"/>
          <w:lang w:val="en-US"/>
        </w:rPr>
        <w:t xml:space="preserve"> such as runoff, which are impacted </w:t>
      </w:r>
      <w:r w:rsidR="00FA7A0D" w:rsidRPr="008325E1">
        <w:rPr>
          <w:bCs/>
          <w:sz w:val="20"/>
          <w:szCs w:val="20"/>
          <w:lang w:val="en-US"/>
        </w:rPr>
        <w:t>by anthropogenic activities</w:t>
      </w:r>
      <w:r w:rsidR="00DD529F" w:rsidRPr="008325E1">
        <w:rPr>
          <w:bCs/>
          <w:sz w:val="20"/>
          <w:szCs w:val="20"/>
          <w:lang w:val="en-US"/>
        </w:rPr>
        <w:t xml:space="preserve">. </w:t>
      </w:r>
      <w:r w:rsidR="006F744C" w:rsidRPr="008325E1">
        <w:rPr>
          <w:bCs/>
          <w:sz w:val="20"/>
          <w:szCs w:val="20"/>
          <w:lang w:val="en-US"/>
        </w:rPr>
        <w:t xml:space="preserve">Nonetheless, it is well known that phosphorus’s total concentration does not provide information on its toxicity or bioavailability. </w:t>
      </w:r>
      <w:r w:rsidR="00D11326" w:rsidRPr="00E625E9">
        <w:rPr>
          <w:sz w:val="20"/>
          <w:szCs w:val="20"/>
          <w:lang w:val="en-US"/>
        </w:rPr>
        <w:t>Analyzing different chemical forms of phosphorus helps clarify whether sediments serve as adsorbers or sources of phosphorus</w:t>
      </w:r>
      <w:r w:rsidR="009579D1" w:rsidRPr="00E625E9">
        <w:rPr>
          <w:sz w:val="20"/>
          <w:szCs w:val="20"/>
          <w:lang w:val="en-US"/>
        </w:rPr>
        <w:t xml:space="preserve"> </w:t>
      </w:r>
      <w:r w:rsidR="004B2A6A">
        <w:rPr>
          <w:sz w:val="20"/>
          <w:szCs w:val="20"/>
          <w:lang w:val="en-US"/>
        </w:rPr>
        <w:t>[3</w:t>
      </w:r>
      <w:r w:rsidR="001E67C5">
        <w:rPr>
          <w:sz w:val="20"/>
          <w:szCs w:val="20"/>
          <w:lang w:val="en-US"/>
        </w:rPr>
        <w:t>2</w:t>
      </w:r>
      <w:r w:rsidR="004B2A6A">
        <w:rPr>
          <w:sz w:val="20"/>
          <w:szCs w:val="20"/>
          <w:lang w:val="en-US"/>
        </w:rPr>
        <w:t>]</w:t>
      </w:r>
      <w:r w:rsidR="0004636E" w:rsidRPr="001E67C5">
        <w:rPr>
          <w:sz w:val="20"/>
          <w:szCs w:val="20"/>
          <w:lang w:val="en-US"/>
        </w:rPr>
        <w:t>.</w:t>
      </w:r>
      <w:r w:rsidR="0004636E" w:rsidRPr="001E67C5">
        <w:rPr>
          <w:b/>
          <w:sz w:val="20"/>
          <w:szCs w:val="20"/>
          <w:lang w:val="en-US"/>
        </w:rPr>
        <w:t xml:space="preserve"> </w:t>
      </w:r>
    </w:p>
    <w:p w14:paraId="049FCB4D" w14:textId="2273B010" w:rsidR="00070949" w:rsidRDefault="003327F0" w:rsidP="00752E3A">
      <w:pPr>
        <w:spacing w:line="360" w:lineRule="auto"/>
        <w:jc w:val="both"/>
        <w:rPr>
          <w:b/>
          <w:sz w:val="20"/>
          <w:szCs w:val="20"/>
          <w:lang w:val="en-US"/>
        </w:rPr>
      </w:pPr>
      <w:r>
        <w:rPr>
          <w:b/>
          <w:sz w:val="20"/>
          <w:szCs w:val="20"/>
          <w:lang w:val="en-US"/>
        </w:rPr>
        <w:t xml:space="preserve">3.2 </w:t>
      </w:r>
      <w:r w:rsidR="00090CA5" w:rsidRPr="00090CA5">
        <w:rPr>
          <w:b/>
          <w:sz w:val="20"/>
          <w:szCs w:val="20"/>
          <w:lang w:val="en-US"/>
        </w:rPr>
        <w:t xml:space="preserve">Speciation of phosphorus in surface sediment </w:t>
      </w:r>
    </w:p>
    <w:p w14:paraId="6D87CD9F" w14:textId="77777777" w:rsidR="00C66BE9" w:rsidRDefault="00262240" w:rsidP="00752E3A">
      <w:pPr>
        <w:spacing w:line="360" w:lineRule="auto"/>
        <w:jc w:val="both"/>
        <w:rPr>
          <w:bCs/>
          <w:sz w:val="20"/>
          <w:szCs w:val="20"/>
          <w:lang w:val="en-US"/>
        </w:rPr>
      </w:pPr>
      <w:r>
        <w:rPr>
          <w:bCs/>
          <w:sz w:val="20"/>
          <w:szCs w:val="20"/>
          <w:lang w:val="en-US"/>
        </w:rPr>
        <w:t xml:space="preserve">The partitioning pattern corresponding to sediment samples is shown in the Fig. 2. </w:t>
      </w:r>
    </w:p>
    <w:p w14:paraId="22BB1E9E" w14:textId="7355F89E" w:rsidR="00C66BE9" w:rsidRDefault="00C66BE9" w:rsidP="00C66BE9">
      <w:pPr>
        <w:spacing w:line="360" w:lineRule="auto"/>
        <w:jc w:val="center"/>
        <w:rPr>
          <w:bCs/>
          <w:sz w:val="20"/>
          <w:szCs w:val="20"/>
          <w:lang w:val="en-US"/>
        </w:rPr>
      </w:pPr>
      <w:r>
        <w:rPr>
          <w:noProof/>
          <w:lang w:val="en-US" w:eastAsia="en-US"/>
        </w:rPr>
        <w:drawing>
          <wp:inline distT="0" distB="0" distL="0" distR="0" wp14:anchorId="442FBD0F" wp14:editId="6F05A889">
            <wp:extent cx="3316475" cy="2399251"/>
            <wp:effectExtent l="0" t="0" r="0" b="1270"/>
            <wp:docPr id="858808072" name="Image 85880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5530" cy="2427505"/>
                    </a:xfrm>
                    <a:prstGeom prst="rect">
                      <a:avLst/>
                    </a:prstGeom>
                  </pic:spPr>
                </pic:pic>
              </a:graphicData>
            </a:graphic>
          </wp:inline>
        </w:drawing>
      </w:r>
    </w:p>
    <w:p w14:paraId="0B1B81E0" w14:textId="5467A1CC" w:rsidR="00C66BE9" w:rsidRDefault="00C66BE9" w:rsidP="00C66BE9">
      <w:pPr>
        <w:spacing w:line="360" w:lineRule="auto"/>
        <w:jc w:val="both"/>
        <w:rPr>
          <w:bCs/>
          <w:sz w:val="20"/>
          <w:szCs w:val="20"/>
          <w:lang w:val="en-US"/>
        </w:rPr>
      </w:pPr>
      <w:r w:rsidRPr="00612FA7">
        <w:rPr>
          <w:b/>
          <w:sz w:val="20"/>
          <w:szCs w:val="20"/>
          <w:lang w:val="en-US"/>
        </w:rPr>
        <w:t xml:space="preserve">Fig. </w:t>
      </w:r>
      <w:r w:rsidR="008D1F0C">
        <w:rPr>
          <w:b/>
          <w:sz w:val="20"/>
          <w:szCs w:val="20"/>
          <w:lang w:val="en-US"/>
        </w:rPr>
        <w:t>3</w:t>
      </w:r>
      <w:r>
        <w:rPr>
          <w:bCs/>
          <w:sz w:val="20"/>
          <w:szCs w:val="20"/>
          <w:lang w:val="en-US"/>
        </w:rPr>
        <w:t>: sequential extraction fractions of phosphorus on sediments from Lokoli fish farm ponds</w:t>
      </w:r>
    </w:p>
    <w:p w14:paraId="20422338" w14:textId="289942C0" w:rsidR="009C130C" w:rsidRPr="00E625E9" w:rsidRDefault="00AE1B91" w:rsidP="005732AF">
      <w:pPr>
        <w:spacing w:line="360" w:lineRule="auto"/>
        <w:jc w:val="both"/>
        <w:rPr>
          <w:sz w:val="20"/>
          <w:szCs w:val="20"/>
          <w:lang w:val="en-US"/>
        </w:rPr>
      </w:pPr>
      <w:r>
        <w:rPr>
          <w:bCs/>
          <w:sz w:val="20"/>
          <w:szCs w:val="20"/>
          <w:lang w:val="en-US"/>
        </w:rPr>
        <w:t xml:space="preserve">The distribution of P forms in sediment from fish farm have varied significantly (26 </w:t>
      </w:r>
      <m:oMath>
        <m:r>
          <w:rPr>
            <w:rFonts w:ascii="Cambria Math" w:hAnsi="Cambria Math"/>
            <w:sz w:val="20"/>
            <w:szCs w:val="20"/>
            <w:lang w:val="en-US"/>
          </w:rPr>
          <m:t>&lt;</m:t>
        </m:r>
      </m:oMath>
      <w:r>
        <w:rPr>
          <w:bCs/>
          <w:sz w:val="20"/>
          <w:szCs w:val="20"/>
          <w:lang w:val="en-US"/>
        </w:rPr>
        <w:t xml:space="preserve"> CV </w:t>
      </w:r>
      <m:oMath>
        <m:r>
          <w:rPr>
            <w:rFonts w:ascii="Cambria Math" w:hAnsi="Cambria Math"/>
            <w:sz w:val="20"/>
            <w:szCs w:val="20"/>
            <w:lang w:val="en-US"/>
          </w:rPr>
          <m:t>&lt;</m:t>
        </m:r>
      </m:oMath>
      <w:r>
        <w:rPr>
          <w:bCs/>
          <w:sz w:val="20"/>
          <w:szCs w:val="20"/>
          <w:lang w:val="en-US"/>
        </w:rPr>
        <w:t xml:space="preserve"> 33%). </w:t>
      </w:r>
      <w:r w:rsidR="00794447" w:rsidRPr="008325E1">
        <w:rPr>
          <w:bCs/>
          <w:sz w:val="20"/>
          <w:szCs w:val="20"/>
          <w:lang w:val="en-US"/>
        </w:rPr>
        <w:t xml:space="preserve">This variability of the distribution </w:t>
      </w:r>
      <w:r w:rsidR="00020222" w:rsidRPr="008325E1">
        <w:rPr>
          <w:bCs/>
          <w:sz w:val="20"/>
          <w:szCs w:val="20"/>
          <w:lang w:val="en-US"/>
        </w:rPr>
        <w:t>may</w:t>
      </w:r>
      <w:r w:rsidR="00794447" w:rsidRPr="008325E1">
        <w:rPr>
          <w:bCs/>
          <w:sz w:val="20"/>
          <w:szCs w:val="20"/>
          <w:lang w:val="en-US"/>
        </w:rPr>
        <w:t xml:space="preserve"> due to heterogeneity of the</w:t>
      </w:r>
      <w:r w:rsidR="00020222" w:rsidRPr="008325E1">
        <w:rPr>
          <w:bCs/>
          <w:sz w:val="20"/>
          <w:szCs w:val="20"/>
          <w:lang w:val="en-US"/>
        </w:rPr>
        <w:t xml:space="preserve"> studied area. </w:t>
      </w:r>
      <w:r w:rsidR="00114469" w:rsidRPr="008325E1">
        <w:rPr>
          <w:bCs/>
          <w:sz w:val="20"/>
          <w:szCs w:val="20"/>
          <w:lang w:val="en-US"/>
        </w:rPr>
        <w:t xml:space="preserve">The phosphorus </w:t>
      </w:r>
      <w:r w:rsidR="00262240" w:rsidRPr="008325E1">
        <w:rPr>
          <w:bCs/>
          <w:sz w:val="20"/>
          <w:szCs w:val="20"/>
          <w:lang w:val="en-US"/>
        </w:rPr>
        <w:t>sharing in sediment sample decreasing in following order: P-</w:t>
      </w:r>
      <w:r w:rsidR="00E03306" w:rsidRPr="008325E1">
        <w:rPr>
          <w:bCs/>
          <w:sz w:val="20"/>
          <w:szCs w:val="20"/>
          <w:lang w:val="en-US"/>
        </w:rPr>
        <w:t xml:space="preserve">Ca </w:t>
      </w:r>
      <m:oMath>
        <m:r>
          <w:rPr>
            <w:rFonts w:ascii="Cambria Math" w:hAnsi="Cambria Math"/>
            <w:sz w:val="20"/>
            <w:szCs w:val="20"/>
            <w:lang w:val="en-US"/>
          </w:rPr>
          <m:t>&lt;</m:t>
        </m:r>
      </m:oMath>
      <w:r w:rsidR="00E03306" w:rsidRPr="008325E1">
        <w:rPr>
          <w:sz w:val="20"/>
          <w:szCs w:val="20"/>
          <w:lang w:val="en-US"/>
        </w:rPr>
        <w:t xml:space="preserve"> P-Fe+Al </w:t>
      </w:r>
      <m:oMath>
        <m:r>
          <w:rPr>
            <w:rFonts w:ascii="Cambria Math" w:hAnsi="Cambria Math"/>
            <w:sz w:val="20"/>
            <w:szCs w:val="20"/>
            <w:lang w:val="en-US"/>
          </w:rPr>
          <m:t xml:space="preserve">&lt; </m:t>
        </m:r>
      </m:oMath>
      <w:r w:rsidR="00E03306" w:rsidRPr="008325E1">
        <w:rPr>
          <w:sz w:val="20"/>
          <w:szCs w:val="20"/>
          <w:lang w:val="en-US"/>
        </w:rPr>
        <w:t xml:space="preserve"> P-residual </w:t>
      </w:r>
      <m:oMath>
        <m:r>
          <w:rPr>
            <w:rFonts w:ascii="Cambria Math" w:hAnsi="Cambria Math"/>
            <w:sz w:val="20"/>
            <w:szCs w:val="20"/>
            <w:lang w:val="en-US"/>
          </w:rPr>
          <m:t>&lt;</m:t>
        </m:r>
      </m:oMath>
      <w:r w:rsidR="00E03306" w:rsidRPr="008325E1">
        <w:rPr>
          <w:sz w:val="20"/>
          <w:szCs w:val="20"/>
          <w:lang w:val="en-US"/>
        </w:rPr>
        <w:t>P-</w:t>
      </w:r>
      <w:r w:rsidR="00E03306" w:rsidRPr="008325E1">
        <w:rPr>
          <w:bCs/>
          <w:sz w:val="20"/>
          <w:szCs w:val="20"/>
          <w:lang w:val="en-US"/>
        </w:rPr>
        <w:t>soluble</w:t>
      </w:r>
      <w:r w:rsidR="004F5E86" w:rsidRPr="008325E1">
        <w:rPr>
          <w:bCs/>
          <w:sz w:val="20"/>
          <w:szCs w:val="20"/>
          <w:lang w:val="en-US"/>
        </w:rPr>
        <w:t>.</w:t>
      </w:r>
      <w:r w:rsidR="00D41F1D" w:rsidRPr="008325E1">
        <w:rPr>
          <w:bCs/>
          <w:sz w:val="20"/>
          <w:szCs w:val="20"/>
          <w:lang w:val="en-US"/>
        </w:rPr>
        <w:t xml:space="preserve"> In overall stations, the phosphorus fractionation in sediment</w:t>
      </w:r>
      <w:r w:rsidR="00BA765C" w:rsidRPr="008325E1">
        <w:rPr>
          <w:bCs/>
          <w:sz w:val="20"/>
          <w:szCs w:val="20"/>
          <w:lang w:val="en-US"/>
        </w:rPr>
        <w:t xml:space="preserve"> was</w:t>
      </w:r>
      <w:r w:rsidR="00114469" w:rsidRPr="008325E1">
        <w:rPr>
          <w:bCs/>
          <w:sz w:val="20"/>
          <w:szCs w:val="20"/>
          <w:lang w:val="en-US"/>
        </w:rPr>
        <w:t xml:space="preserve"> largely dominated</w:t>
      </w:r>
      <w:r w:rsidR="0088765E" w:rsidRPr="008325E1">
        <w:rPr>
          <w:bCs/>
          <w:sz w:val="20"/>
          <w:szCs w:val="20"/>
          <w:lang w:val="en-US"/>
        </w:rPr>
        <w:t xml:space="preserve"> by</w:t>
      </w:r>
      <w:r w:rsidR="00114469" w:rsidRPr="008325E1">
        <w:rPr>
          <w:bCs/>
          <w:sz w:val="20"/>
          <w:szCs w:val="20"/>
          <w:lang w:val="en-US"/>
        </w:rPr>
        <w:t xml:space="preserve"> P-soluble </w:t>
      </w:r>
      <w:r w:rsidR="00DF5B56">
        <w:rPr>
          <w:bCs/>
          <w:sz w:val="20"/>
          <w:szCs w:val="20"/>
          <w:lang w:val="en-US"/>
        </w:rPr>
        <w:t>followed</w:t>
      </w:r>
      <w:r w:rsidR="00DF5B56" w:rsidRPr="008325E1">
        <w:rPr>
          <w:bCs/>
          <w:sz w:val="20"/>
          <w:szCs w:val="20"/>
          <w:lang w:val="en-US"/>
        </w:rPr>
        <w:t xml:space="preserve"> </w:t>
      </w:r>
      <w:r w:rsidR="0088765E" w:rsidRPr="008325E1">
        <w:rPr>
          <w:bCs/>
          <w:sz w:val="20"/>
          <w:szCs w:val="20"/>
          <w:lang w:val="en-US"/>
        </w:rPr>
        <w:t>by residual fraction</w:t>
      </w:r>
      <w:r w:rsidR="00D41F1D" w:rsidRPr="008325E1">
        <w:rPr>
          <w:bCs/>
          <w:sz w:val="20"/>
          <w:szCs w:val="20"/>
          <w:lang w:val="en-US"/>
        </w:rPr>
        <w:t>s with mean percentage of 44</w:t>
      </w:r>
      <w:r w:rsidR="00BA765C" w:rsidRPr="008325E1">
        <w:rPr>
          <w:bCs/>
          <w:sz w:val="20"/>
          <w:szCs w:val="20"/>
          <w:lang w:val="en-US"/>
        </w:rPr>
        <w:t>.6 ±9.45</w:t>
      </w:r>
      <w:r w:rsidR="00D41F1D" w:rsidRPr="008325E1">
        <w:rPr>
          <w:bCs/>
          <w:sz w:val="20"/>
          <w:szCs w:val="20"/>
          <w:lang w:val="en-US"/>
        </w:rPr>
        <w:t xml:space="preserve"> % and 28</w:t>
      </w:r>
      <w:r w:rsidR="00BA765C" w:rsidRPr="008325E1">
        <w:rPr>
          <w:bCs/>
          <w:sz w:val="20"/>
          <w:szCs w:val="20"/>
          <w:lang w:val="en-US"/>
        </w:rPr>
        <w:t>.8 ±</w:t>
      </w:r>
      <w:r w:rsidR="00D41F1D" w:rsidRPr="008325E1">
        <w:rPr>
          <w:bCs/>
          <w:sz w:val="20"/>
          <w:szCs w:val="20"/>
          <w:lang w:val="en-US"/>
        </w:rPr>
        <w:t xml:space="preserve"> </w:t>
      </w:r>
      <w:r w:rsidR="00BA765C" w:rsidRPr="008325E1">
        <w:rPr>
          <w:bCs/>
          <w:sz w:val="20"/>
          <w:szCs w:val="20"/>
          <w:lang w:val="en-US"/>
        </w:rPr>
        <w:t xml:space="preserve">5.39 </w:t>
      </w:r>
      <w:r w:rsidR="00D41F1D" w:rsidRPr="008325E1">
        <w:rPr>
          <w:bCs/>
          <w:sz w:val="20"/>
          <w:szCs w:val="20"/>
          <w:lang w:val="en-US"/>
        </w:rPr>
        <w:t xml:space="preserve">%, respectively of the total concentration. This equivalent to </w:t>
      </w:r>
      <w:r w:rsidR="00BA765C" w:rsidRPr="008325E1">
        <w:rPr>
          <w:bCs/>
          <w:sz w:val="20"/>
          <w:szCs w:val="20"/>
          <w:lang w:val="en-US"/>
        </w:rPr>
        <w:t>2.42 ± 0.64 ¨µg g</w:t>
      </w:r>
      <w:r w:rsidR="00BA765C" w:rsidRPr="008325E1">
        <w:rPr>
          <w:bCs/>
          <w:sz w:val="20"/>
          <w:szCs w:val="20"/>
          <w:vertAlign w:val="superscript"/>
          <w:lang w:val="en-US"/>
        </w:rPr>
        <w:t>-1</w:t>
      </w:r>
      <w:r w:rsidR="00BA765C" w:rsidRPr="008325E1">
        <w:rPr>
          <w:bCs/>
          <w:sz w:val="20"/>
          <w:szCs w:val="20"/>
          <w:lang w:val="en-US"/>
        </w:rPr>
        <w:t xml:space="preserve"> of P concentration out of</w:t>
      </w:r>
      <w:r w:rsidR="00D5754E" w:rsidRPr="008325E1">
        <w:rPr>
          <w:bCs/>
          <w:sz w:val="20"/>
          <w:szCs w:val="20"/>
          <w:lang w:val="en-US"/>
        </w:rPr>
        <w:t xml:space="preserve"> </w:t>
      </w:r>
      <w:r w:rsidR="000703DD">
        <w:rPr>
          <w:bCs/>
          <w:sz w:val="20"/>
          <w:szCs w:val="20"/>
          <w:lang w:val="en-US"/>
        </w:rPr>
        <w:t xml:space="preserve">the </w:t>
      </w:r>
      <w:r w:rsidR="00D5754E" w:rsidRPr="008325E1">
        <w:rPr>
          <w:bCs/>
          <w:sz w:val="20"/>
          <w:szCs w:val="20"/>
          <w:lang w:val="en-US"/>
        </w:rPr>
        <w:t>average total 5.04 ± 1.03 µg g</w:t>
      </w:r>
      <w:r w:rsidR="00D5754E" w:rsidRPr="008325E1">
        <w:rPr>
          <w:bCs/>
          <w:sz w:val="20"/>
          <w:szCs w:val="20"/>
          <w:vertAlign w:val="superscript"/>
          <w:lang w:val="en-US"/>
        </w:rPr>
        <w:t>-1</w:t>
      </w:r>
      <w:r w:rsidR="00DA49AE" w:rsidRPr="008325E1">
        <w:rPr>
          <w:bCs/>
          <w:sz w:val="20"/>
          <w:szCs w:val="20"/>
          <w:lang w:val="en-US"/>
        </w:rPr>
        <w:t xml:space="preserve"> (Table 1). </w:t>
      </w:r>
      <w:r w:rsidR="00D5754E" w:rsidRPr="008325E1">
        <w:rPr>
          <w:bCs/>
          <w:sz w:val="20"/>
          <w:szCs w:val="20"/>
          <w:lang w:val="en-US"/>
        </w:rPr>
        <w:t xml:space="preserve">In comparison with </w:t>
      </w:r>
      <w:r w:rsidR="00DF5B56">
        <w:rPr>
          <w:bCs/>
          <w:sz w:val="20"/>
          <w:szCs w:val="20"/>
          <w:lang w:val="en-US"/>
        </w:rPr>
        <w:t xml:space="preserve">the </w:t>
      </w:r>
      <w:r w:rsidR="00D5754E" w:rsidRPr="008325E1">
        <w:rPr>
          <w:bCs/>
          <w:sz w:val="20"/>
          <w:szCs w:val="20"/>
          <w:lang w:val="en-US"/>
        </w:rPr>
        <w:t>preindustrial value</w:t>
      </w:r>
      <w:r w:rsidR="00DA49AE" w:rsidRPr="008325E1">
        <w:rPr>
          <w:bCs/>
          <w:sz w:val="20"/>
          <w:szCs w:val="20"/>
          <w:lang w:val="en-US"/>
        </w:rPr>
        <w:t xml:space="preserve"> reported by H</w:t>
      </w:r>
      <w:r w:rsidR="00347763" w:rsidRPr="008325E1">
        <w:rPr>
          <w:bCs/>
          <w:sz w:val="20"/>
          <w:szCs w:val="20"/>
          <w:lang w:val="en-US"/>
        </w:rPr>
        <w:t>ä</w:t>
      </w:r>
      <w:r w:rsidR="00DA49AE" w:rsidRPr="008325E1">
        <w:rPr>
          <w:bCs/>
          <w:sz w:val="20"/>
          <w:szCs w:val="20"/>
          <w:lang w:val="en-US"/>
        </w:rPr>
        <w:t>konson</w:t>
      </w:r>
      <w:r w:rsidR="004B2A6A">
        <w:rPr>
          <w:bCs/>
          <w:sz w:val="20"/>
          <w:szCs w:val="20"/>
          <w:lang w:val="en-US"/>
        </w:rPr>
        <w:t xml:space="preserve"> [</w:t>
      </w:r>
      <w:r w:rsidR="001E67C5">
        <w:rPr>
          <w:bCs/>
          <w:sz w:val="20"/>
          <w:szCs w:val="20"/>
          <w:lang w:val="en-US"/>
        </w:rPr>
        <w:t>30</w:t>
      </w:r>
      <w:r w:rsidR="004B2A6A">
        <w:rPr>
          <w:bCs/>
          <w:sz w:val="20"/>
          <w:szCs w:val="20"/>
          <w:lang w:val="en-US"/>
        </w:rPr>
        <w:t>]</w:t>
      </w:r>
      <w:r w:rsidR="00D5754E" w:rsidRPr="008325E1">
        <w:rPr>
          <w:bCs/>
          <w:sz w:val="20"/>
          <w:szCs w:val="20"/>
          <w:lang w:val="en-US"/>
        </w:rPr>
        <w:t xml:space="preserve">, the phosphorus concentration in </w:t>
      </w:r>
      <w:r w:rsidR="000703DD">
        <w:rPr>
          <w:bCs/>
          <w:sz w:val="20"/>
          <w:szCs w:val="20"/>
          <w:lang w:val="en-US"/>
        </w:rPr>
        <w:t xml:space="preserve">the </w:t>
      </w:r>
      <w:r w:rsidR="00D5754E" w:rsidRPr="008325E1">
        <w:rPr>
          <w:bCs/>
          <w:sz w:val="20"/>
          <w:szCs w:val="20"/>
          <w:lang w:val="en-US"/>
        </w:rPr>
        <w:t>soluble fraction remained low</w:t>
      </w:r>
      <w:r w:rsidR="00DA49AE" w:rsidRPr="008325E1">
        <w:rPr>
          <w:bCs/>
          <w:sz w:val="20"/>
          <w:szCs w:val="20"/>
          <w:lang w:val="en-US"/>
        </w:rPr>
        <w:t>. Nonetheless, the inorganic phosphorus</w:t>
      </w:r>
      <w:r w:rsidR="00DF5B56">
        <w:rPr>
          <w:bCs/>
          <w:sz w:val="20"/>
          <w:szCs w:val="20"/>
          <w:lang w:val="en-US"/>
        </w:rPr>
        <w:t>,</w:t>
      </w:r>
      <w:r w:rsidR="00DA49AE" w:rsidRPr="008325E1">
        <w:rPr>
          <w:bCs/>
          <w:sz w:val="20"/>
          <w:szCs w:val="20"/>
          <w:lang w:val="en-US"/>
        </w:rPr>
        <w:t xml:space="preserve"> which includes calcium-bound phosphorus (Ca-P), iron-bound phosphorus (P-Fe), and exchangeable phosphorus (P-soluble) </w:t>
      </w:r>
      <w:r w:rsidR="00DF5B56">
        <w:rPr>
          <w:bCs/>
          <w:sz w:val="20"/>
          <w:szCs w:val="20"/>
          <w:lang w:val="en-US"/>
        </w:rPr>
        <w:t>was</w:t>
      </w:r>
      <w:r w:rsidR="00DF5B56" w:rsidRPr="008325E1">
        <w:rPr>
          <w:bCs/>
          <w:sz w:val="20"/>
          <w:szCs w:val="20"/>
          <w:lang w:val="en-US"/>
        </w:rPr>
        <w:t xml:space="preserve"> </w:t>
      </w:r>
      <w:r w:rsidR="00DA49AE" w:rsidRPr="008325E1">
        <w:rPr>
          <w:bCs/>
          <w:sz w:val="20"/>
          <w:szCs w:val="20"/>
          <w:lang w:val="en-US"/>
        </w:rPr>
        <w:t>higher than the organic phosphorus</w:t>
      </w:r>
      <w:r w:rsidR="00944394" w:rsidRPr="008325E1">
        <w:rPr>
          <w:bCs/>
          <w:sz w:val="20"/>
          <w:szCs w:val="20"/>
          <w:lang w:val="en-US"/>
        </w:rPr>
        <w:t xml:space="preserve"> suggesting the excessive release of phosphorus from sediments due to fish farming can lead to undesirable eutrophication and harmful algal blooms, as</w:t>
      </w:r>
      <w:r w:rsidR="004E69C5" w:rsidRPr="008325E1">
        <w:rPr>
          <w:bCs/>
          <w:sz w:val="20"/>
          <w:szCs w:val="20"/>
          <w:lang w:val="en-US"/>
        </w:rPr>
        <w:t xml:space="preserve"> benthic phosphorus fluxes can exceed the phosphorus required for primary production </w:t>
      </w:r>
      <w:r w:rsidR="004B2A6A">
        <w:rPr>
          <w:bCs/>
          <w:sz w:val="20"/>
          <w:szCs w:val="20"/>
          <w:lang w:val="en-US"/>
        </w:rPr>
        <w:t>[3</w:t>
      </w:r>
      <w:r w:rsidR="001E67C5">
        <w:rPr>
          <w:bCs/>
          <w:sz w:val="20"/>
          <w:szCs w:val="20"/>
          <w:lang w:val="en-US"/>
        </w:rPr>
        <w:t>3</w:t>
      </w:r>
      <w:r w:rsidR="004B2A6A">
        <w:rPr>
          <w:bCs/>
          <w:sz w:val="20"/>
          <w:szCs w:val="20"/>
          <w:lang w:val="en-US"/>
        </w:rPr>
        <w:t>]</w:t>
      </w:r>
      <w:r w:rsidR="004E69C5" w:rsidRPr="00E625E9">
        <w:rPr>
          <w:sz w:val="20"/>
          <w:szCs w:val="20"/>
          <w:lang w:val="en-US"/>
        </w:rPr>
        <w:t xml:space="preserve">. </w:t>
      </w:r>
      <w:r w:rsidR="007C4D5E" w:rsidRPr="00E625E9">
        <w:rPr>
          <w:sz w:val="20"/>
          <w:szCs w:val="20"/>
          <w:lang w:val="en-US"/>
        </w:rPr>
        <w:t>Similarly to our results,</w:t>
      </w:r>
      <w:r w:rsidR="003868DE">
        <w:rPr>
          <w:sz w:val="20"/>
          <w:szCs w:val="20"/>
          <w:lang w:val="en-US"/>
        </w:rPr>
        <w:t xml:space="preserve"> </w:t>
      </w:r>
      <w:r w:rsidR="003868DE" w:rsidRPr="001E67C5">
        <w:rPr>
          <w:sz w:val="20"/>
          <w:szCs w:val="20"/>
          <w:lang w:val="en-US"/>
        </w:rPr>
        <w:t>Ji</w:t>
      </w:r>
      <w:r w:rsidR="007C4D5E" w:rsidRPr="001E67C5">
        <w:rPr>
          <w:sz w:val="20"/>
          <w:szCs w:val="20"/>
          <w:lang w:val="en-US"/>
        </w:rPr>
        <w:t>ang</w:t>
      </w:r>
      <w:r w:rsidR="003A086B" w:rsidRPr="001E67C5">
        <w:rPr>
          <w:sz w:val="20"/>
          <w:szCs w:val="20"/>
          <w:lang w:val="en-US"/>
        </w:rPr>
        <w:t xml:space="preserve"> et al.</w:t>
      </w:r>
      <w:r w:rsidR="003A086B">
        <w:rPr>
          <w:sz w:val="20"/>
          <w:szCs w:val="20"/>
          <w:lang w:val="en-US"/>
        </w:rPr>
        <w:t xml:space="preserve"> [3</w:t>
      </w:r>
      <w:r w:rsidR="001E67C5">
        <w:rPr>
          <w:sz w:val="20"/>
          <w:szCs w:val="20"/>
          <w:lang w:val="en-US"/>
        </w:rPr>
        <w:t>4</w:t>
      </w:r>
      <w:r w:rsidR="003A086B">
        <w:rPr>
          <w:sz w:val="20"/>
          <w:szCs w:val="20"/>
          <w:lang w:val="en-US"/>
        </w:rPr>
        <w:t>]</w:t>
      </w:r>
      <w:r w:rsidR="007C4D5E" w:rsidRPr="00E625E9">
        <w:rPr>
          <w:sz w:val="20"/>
          <w:szCs w:val="20"/>
          <w:lang w:val="en-US"/>
        </w:rPr>
        <w:t xml:space="preserve">, reported that inorganic phosphorus was the dominant </w:t>
      </w:r>
      <w:r w:rsidR="005732AF">
        <w:rPr>
          <w:sz w:val="20"/>
          <w:szCs w:val="20"/>
          <w:lang w:val="en-US"/>
        </w:rPr>
        <w:t>form of</w:t>
      </w:r>
      <w:r w:rsidR="005732AF" w:rsidRPr="00E625E9">
        <w:rPr>
          <w:sz w:val="20"/>
          <w:szCs w:val="20"/>
          <w:lang w:val="en-US"/>
        </w:rPr>
        <w:t xml:space="preserve"> </w:t>
      </w:r>
      <w:r w:rsidR="007C4D5E" w:rsidRPr="00E625E9">
        <w:rPr>
          <w:sz w:val="20"/>
          <w:szCs w:val="20"/>
          <w:lang w:val="en-US"/>
        </w:rPr>
        <w:t xml:space="preserve">TP, accounting for 67.7 % to 83.6 % of TP in Lake Hongze, China. </w:t>
      </w:r>
    </w:p>
    <w:p w14:paraId="31C2AC87" w14:textId="7F464BC4" w:rsidR="00462B14" w:rsidRDefault="00C66AB8" w:rsidP="000703DD">
      <w:pPr>
        <w:spacing w:line="360" w:lineRule="auto"/>
        <w:jc w:val="both"/>
        <w:rPr>
          <w:sz w:val="20"/>
          <w:szCs w:val="20"/>
          <w:lang w:val="en-US"/>
        </w:rPr>
      </w:pPr>
      <w:r w:rsidRPr="00E625E9">
        <w:rPr>
          <w:sz w:val="20"/>
          <w:szCs w:val="20"/>
          <w:lang w:val="en-US"/>
        </w:rPr>
        <w:t>Table 2</w:t>
      </w:r>
      <w:r w:rsidR="00D456A4" w:rsidRPr="00E625E9">
        <w:rPr>
          <w:sz w:val="20"/>
          <w:szCs w:val="20"/>
          <w:lang w:val="en-US"/>
        </w:rPr>
        <w:t xml:space="preserve"> shows that</w:t>
      </w:r>
      <w:r w:rsidR="004E69C5" w:rsidRPr="00E625E9">
        <w:rPr>
          <w:sz w:val="20"/>
          <w:szCs w:val="20"/>
          <w:lang w:val="en-US"/>
        </w:rPr>
        <w:t xml:space="preserve"> the Pearson correlation matrix </w:t>
      </w:r>
      <w:r w:rsidR="00D456A4" w:rsidRPr="00E625E9">
        <w:rPr>
          <w:sz w:val="20"/>
          <w:szCs w:val="20"/>
          <w:lang w:val="en-US"/>
        </w:rPr>
        <w:t>indicates</w:t>
      </w:r>
      <w:r w:rsidR="004E69C5" w:rsidRPr="00E625E9">
        <w:rPr>
          <w:sz w:val="20"/>
          <w:szCs w:val="20"/>
          <w:lang w:val="en-US"/>
        </w:rPr>
        <w:t xml:space="preserve"> a significant </w:t>
      </w:r>
      <w:r w:rsidR="00D456A4" w:rsidRPr="00E625E9">
        <w:rPr>
          <w:sz w:val="20"/>
          <w:szCs w:val="20"/>
          <w:lang w:val="en-US"/>
        </w:rPr>
        <w:t xml:space="preserve">positive </w:t>
      </w:r>
      <w:r w:rsidR="004E69C5" w:rsidRPr="00E625E9">
        <w:rPr>
          <w:sz w:val="20"/>
          <w:szCs w:val="20"/>
          <w:lang w:val="en-US"/>
        </w:rPr>
        <w:t xml:space="preserve">correlation between exchangeable phosphorus and the Total phosphorus concentration (r = 0.72, p </w:t>
      </w:r>
      <m:oMath>
        <m:r>
          <w:rPr>
            <w:rFonts w:ascii="Cambria Math" w:hAnsi="Cambria Math"/>
            <w:sz w:val="20"/>
            <w:szCs w:val="20"/>
            <w:lang w:val="en-US"/>
          </w:rPr>
          <m:t>&lt;</m:t>
        </m:r>
      </m:oMath>
      <w:r w:rsidR="004E69C5">
        <w:rPr>
          <w:sz w:val="20"/>
          <w:szCs w:val="20"/>
          <w:lang w:val="en-US"/>
        </w:rPr>
        <w:t xml:space="preserve"> 0.05)</w:t>
      </w:r>
      <w:r w:rsidR="00D456A4">
        <w:rPr>
          <w:sz w:val="20"/>
          <w:szCs w:val="20"/>
          <w:lang w:val="en-US"/>
        </w:rPr>
        <w:t>, suggesting</w:t>
      </w:r>
      <w:r w:rsidR="004E69C5">
        <w:rPr>
          <w:sz w:val="20"/>
          <w:szCs w:val="20"/>
          <w:lang w:val="en-US"/>
        </w:rPr>
        <w:t xml:space="preserve"> </w:t>
      </w:r>
      <w:r w:rsidR="009C130C">
        <w:rPr>
          <w:sz w:val="20"/>
          <w:szCs w:val="20"/>
          <w:lang w:val="en-US"/>
        </w:rPr>
        <w:t>an increas</w:t>
      </w:r>
      <w:r w:rsidR="00D456A4">
        <w:rPr>
          <w:sz w:val="20"/>
          <w:szCs w:val="20"/>
          <w:lang w:val="en-US"/>
        </w:rPr>
        <w:t>e</w:t>
      </w:r>
      <w:r w:rsidR="009C130C">
        <w:rPr>
          <w:sz w:val="20"/>
          <w:szCs w:val="20"/>
          <w:lang w:val="en-US"/>
        </w:rPr>
        <w:t xml:space="preserve"> </w:t>
      </w:r>
      <w:r w:rsidR="00D456A4">
        <w:rPr>
          <w:sz w:val="20"/>
          <w:szCs w:val="20"/>
          <w:lang w:val="en-US"/>
        </w:rPr>
        <w:t>in</w:t>
      </w:r>
      <w:r w:rsidR="009C130C">
        <w:rPr>
          <w:sz w:val="20"/>
          <w:szCs w:val="20"/>
          <w:lang w:val="en-US"/>
        </w:rPr>
        <w:t xml:space="preserve"> available and mobili</w:t>
      </w:r>
      <w:r w:rsidR="00D456A4">
        <w:rPr>
          <w:sz w:val="20"/>
          <w:szCs w:val="20"/>
          <w:lang w:val="en-US"/>
        </w:rPr>
        <w:t>s</w:t>
      </w:r>
      <w:r w:rsidR="009C130C">
        <w:rPr>
          <w:sz w:val="20"/>
          <w:szCs w:val="20"/>
          <w:lang w:val="en-US"/>
        </w:rPr>
        <w:t>able phosphorus with TP in fish farming sediment</w:t>
      </w:r>
      <w:r w:rsidR="00D456A4">
        <w:rPr>
          <w:sz w:val="20"/>
          <w:szCs w:val="20"/>
          <w:lang w:val="en-US"/>
        </w:rPr>
        <w:t>s</w:t>
      </w:r>
      <w:r w:rsidR="009C130C">
        <w:rPr>
          <w:sz w:val="20"/>
          <w:szCs w:val="20"/>
          <w:lang w:val="en-US"/>
        </w:rPr>
        <w:t xml:space="preserve">. However, the weak positive </w:t>
      </w:r>
      <w:r>
        <w:rPr>
          <w:sz w:val="20"/>
          <w:szCs w:val="20"/>
          <w:lang w:val="en-US"/>
        </w:rPr>
        <w:t xml:space="preserve">but </w:t>
      </w:r>
      <w:r w:rsidR="009C130C">
        <w:rPr>
          <w:sz w:val="20"/>
          <w:szCs w:val="20"/>
          <w:lang w:val="en-US"/>
        </w:rPr>
        <w:t>no</w:t>
      </w:r>
      <w:r w:rsidR="00D456A4">
        <w:rPr>
          <w:sz w:val="20"/>
          <w:szCs w:val="20"/>
          <w:lang w:val="en-US"/>
        </w:rPr>
        <w:t>n-</w:t>
      </w:r>
      <w:r w:rsidR="009C130C">
        <w:rPr>
          <w:sz w:val="20"/>
          <w:szCs w:val="20"/>
          <w:lang w:val="en-US"/>
        </w:rPr>
        <w:t>significant correlation coefficient</w:t>
      </w:r>
      <w:r w:rsidR="00D456A4">
        <w:rPr>
          <w:sz w:val="20"/>
          <w:szCs w:val="20"/>
          <w:lang w:val="en-US"/>
        </w:rPr>
        <w:t>s</w:t>
      </w:r>
      <w:r w:rsidR="009C130C">
        <w:rPr>
          <w:sz w:val="20"/>
          <w:szCs w:val="20"/>
          <w:lang w:val="en-US"/>
        </w:rPr>
        <w:t xml:space="preserve"> obtained </w:t>
      </w:r>
      <w:r w:rsidR="00635860">
        <w:rPr>
          <w:sz w:val="20"/>
          <w:szCs w:val="20"/>
          <w:lang w:val="en-US"/>
        </w:rPr>
        <w:t xml:space="preserve">between P-Fe+Al (r = 0.53, p &gt; 0.05) and P-Ca (r = 0.40, p &gt; 0.05) </w:t>
      </w:r>
      <w:r w:rsidR="00D456A4">
        <w:rPr>
          <w:sz w:val="20"/>
          <w:szCs w:val="20"/>
          <w:lang w:val="en-US"/>
        </w:rPr>
        <w:t>and</w:t>
      </w:r>
      <w:r w:rsidR="009C130C">
        <w:rPr>
          <w:sz w:val="20"/>
          <w:szCs w:val="20"/>
          <w:lang w:val="en-US"/>
        </w:rPr>
        <w:t xml:space="preserve"> </w:t>
      </w:r>
      <w:r w:rsidR="00635860">
        <w:rPr>
          <w:sz w:val="20"/>
          <w:szCs w:val="20"/>
          <w:lang w:val="en-US"/>
        </w:rPr>
        <w:t>TP suggest</w:t>
      </w:r>
      <w:r w:rsidR="00D456A4">
        <w:rPr>
          <w:sz w:val="20"/>
          <w:szCs w:val="20"/>
          <w:lang w:val="en-US"/>
        </w:rPr>
        <w:t xml:space="preserve"> that</w:t>
      </w:r>
      <w:r w:rsidR="00635860">
        <w:rPr>
          <w:sz w:val="20"/>
          <w:szCs w:val="20"/>
          <w:lang w:val="en-US"/>
        </w:rPr>
        <w:t xml:space="preserve"> the presence of the </w:t>
      </w:r>
      <w:r w:rsidR="00347763">
        <w:rPr>
          <w:sz w:val="20"/>
          <w:szCs w:val="20"/>
          <w:lang w:val="en-US"/>
        </w:rPr>
        <w:t>aluminum</w:t>
      </w:r>
      <w:r w:rsidR="00D456A4">
        <w:rPr>
          <w:sz w:val="20"/>
          <w:szCs w:val="20"/>
          <w:lang w:val="en-US"/>
        </w:rPr>
        <w:t xml:space="preserve"> and iron oxides affects</w:t>
      </w:r>
      <w:r w:rsidR="00635860">
        <w:rPr>
          <w:sz w:val="20"/>
          <w:szCs w:val="20"/>
          <w:lang w:val="en-US"/>
        </w:rPr>
        <w:t xml:space="preserve"> </w:t>
      </w:r>
      <w:r w:rsidR="00D456A4">
        <w:rPr>
          <w:sz w:val="20"/>
          <w:szCs w:val="20"/>
          <w:lang w:val="en-US"/>
        </w:rPr>
        <w:t>phosphorus dynamics in fish farm ponds.</w:t>
      </w:r>
      <w:r w:rsidR="00347763">
        <w:rPr>
          <w:sz w:val="20"/>
          <w:szCs w:val="20"/>
          <w:lang w:val="en-US"/>
        </w:rPr>
        <w:t xml:space="preserve"> </w:t>
      </w:r>
      <w:r w:rsidR="00117353">
        <w:rPr>
          <w:sz w:val="20"/>
          <w:szCs w:val="20"/>
          <w:lang w:val="en-US"/>
        </w:rPr>
        <w:t xml:space="preserve">Also, </w:t>
      </w:r>
      <w:r w:rsidR="00701FC4">
        <w:rPr>
          <w:sz w:val="20"/>
          <w:szCs w:val="20"/>
          <w:lang w:val="en-US"/>
        </w:rPr>
        <w:t>a</w:t>
      </w:r>
      <w:r w:rsidR="00117353">
        <w:rPr>
          <w:sz w:val="20"/>
          <w:szCs w:val="20"/>
          <w:lang w:val="en-US"/>
        </w:rPr>
        <w:t xml:space="preserve"> </w:t>
      </w:r>
      <w:r w:rsidR="000703DD">
        <w:rPr>
          <w:sz w:val="20"/>
          <w:szCs w:val="20"/>
          <w:lang w:val="en-US"/>
        </w:rPr>
        <w:t xml:space="preserve">slight </w:t>
      </w:r>
      <w:r w:rsidR="00701FC4">
        <w:rPr>
          <w:sz w:val="20"/>
          <w:szCs w:val="20"/>
          <w:lang w:val="en-US"/>
        </w:rPr>
        <w:lastRenderedPageBreak/>
        <w:t xml:space="preserve">correlation </w:t>
      </w:r>
      <w:r w:rsidR="00117353">
        <w:rPr>
          <w:sz w:val="20"/>
          <w:szCs w:val="20"/>
          <w:lang w:val="en-US"/>
        </w:rPr>
        <w:t xml:space="preserve">(r = 0.44, p &gt; 0.05) </w:t>
      </w:r>
      <w:r w:rsidR="00701FC4">
        <w:rPr>
          <w:sz w:val="20"/>
          <w:szCs w:val="20"/>
          <w:lang w:val="en-US"/>
        </w:rPr>
        <w:t>between TOC</w:t>
      </w:r>
      <w:r w:rsidR="007C2DB5">
        <w:rPr>
          <w:sz w:val="20"/>
          <w:szCs w:val="20"/>
          <w:lang w:val="en-US"/>
        </w:rPr>
        <w:t>,</w:t>
      </w:r>
      <w:r w:rsidR="00701FC4">
        <w:rPr>
          <w:sz w:val="20"/>
          <w:szCs w:val="20"/>
          <w:lang w:val="en-US"/>
        </w:rPr>
        <w:t xml:space="preserve"> TP</w:t>
      </w:r>
      <w:r w:rsidR="007C2DB5">
        <w:rPr>
          <w:sz w:val="20"/>
          <w:szCs w:val="20"/>
          <w:lang w:val="en-US"/>
        </w:rPr>
        <w:t xml:space="preserve">, </w:t>
      </w:r>
      <w:r w:rsidR="00701FC4">
        <w:rPr>
          <w:sz w:val="20"/>
          <w:szCs w:val="20"/>
          <w:lang w:val="en-US"/>
        </w:rPr>
        <w:t xml:space="preserve">and </w:t>
      </w:r>
      <w:r w:rsidR="00117353">
        <w:rPr>
          <w:sz w:val="20"/>
          <w:szCs w:val="20"/>
          <w:lang w:val="en-US"/>
        </w:rPr>
        <w:t>chemical phosphorus form extracted</w:t>
      </w:r>
      <w:r w:rsidR="009A166C">
        <w:rPr>
          <w:sz w:val="20"/>
          <w:szCs w:val="20"/>
          <w:lang w:val="en-US"/>
        </w:rPr>
        <w:t xml:space="preserve"> </w:t>
      </w:r>
      <w:r w:rsidR="00701FC4">
        <w:rPr>
          <w:sz w:val="20"/>
          <w:szCs w:val="20"/>
          <w:lang w:val="en-US"/>
        </w:rPr>
        <w:t>were observed</w:t>
      </w:r>
      <w:r w:rsidR="00705236">
        <w:rPr>
          <w:sz w:val="20"/>
          <w:szCs w:val="20"/>
          <w:lang w:val="en-US"/>
        </w:rPr>
        <w:t xml:space="preserve">, </w:t>
      </w:r>
      <w:r>
        <w:rPr>
          <w:sz w:val="20"/>
          <w:szCs w:val="20"/>
          <w:lang w:val="en-US"/>
        </w:rPr>
        <w:t>suggest</w:t>
      </w:r>
      <w:r w:rsidR="009A166C">
        <w:rPr>
          <w:sz w:val="20"/>
          <w:szCs w:val="20"/>
          <w:lang w:val="en-US"/>
        </w:rPr>
        <w:t>ing</w:t>
      </w:r>
      <w:r w:rsidR="00701FC4">
        <w:rPr>
          <w:sz w:val="20"/>
          <w:szCs w:val="20"/>
          <w:lang w:val="en-US"/>
        </w:rPr>
        <w:t xml:space="preserve"> that while they are related, </w:t>
      </w:r>
      <w:r w:rsidR="00DF5B56">
        <w:rPr>
          <w:sz w:val="20"/>
          <w:szCs w:val="20"/>
          <w:lang w:val="en-US"/>
        </w:rPr>
        <w:t>other factors</w:t>
      </w:r>
      <w:r w:rsidR="00701FC4">
        <w:rPr>
          <w:sz w:val="20"/>
          <w:szCs w:val="20"/>
          <w:lang w:val="en-US"/>
        </w:rPr>
        <w:t xml:space="preserve"> such </w:t>
      </w:r>
      <w:r w:rsidR="00DF5B56">
        <w:rPr>
          <w:sz w:val="20"/>
          <w:szCs w:val="20"/>
          <w:lang w:val="en-US"/>
        </w:rPr>
        <w:t xml:space="preserve">as </w:t>
      </w:r>
      <w:r w:rsidR="007C2DB5">
        <w:rPr>
          <w:sz w:val="20"/>
          <w:szCs w:val="20"/>
          <w:lang w:val="en-US"/>
        </w:rPr>
        <w:t>redox potential play a role in their distribution</w:t>
      </w:r>
      <w:r w:rsidR="006D0F8C">
        <w:rPr>
          <w:sz w:val="20"/>
          <w:szCs w:val="20"/>
          <w:lang w:val="en-US"/>
        </w:rPr>
        <w:t xml:space="preserve"> [3</w:t>
      </w:r>
      <w:r w:rsidR="001E67C5">
        <w:rPr>
          <w:sz w:val="20"/>
          <w:szCs w:val="20"/>
          <w:lang w:val="en-US"/>
        </w:rPr>
        <w:t>5</w:t>
      </w:r>
      <w:r w:rsidR="006D0F8C">
        <w:rPr>
          <w:sz w:val="20"/>
          <w:szCs w:val="20"/>
          <w:lang w:val="en-US"/>
        </w:rPr>
        <w:t>]</w:t>
      </w:r>
      <w:r w:rsidR="001E67C5">
        <w:rPr>
          <w:sz w:val="20"/>
          <w:szCs w:val="20"/>
          <w:lang w:val="en-US"/>
        </w:rPr>
        <w:t>.</w:t>
      </w:r>
      <w:r w:rsidR="007C2DB5">
        <w:rPr>
          <w:sz w:val="20"/>
          <w:szCs w:val="20"/>
          <w:lang w:val="en-US"/>
        </w:rPr>
        <w:t xml:space="preserve"> </w:t>
      </w:r>
    </w:p>
    <w:p w14:paraId="7DB7E5C3" w14:textId="1BB98549" w:rsidR="00CA048A" w:rsidRDefault="004B0863" w:rsidP="00752E3A">
      <w:pPr>
        <w:spacing w:line="360" w:lineRule="auto"/>
        <w:jc w:val="both"/>
        <w:rPr>
          <w:bCs/>
          <w:sz w:val="20"/>
          <w:szCs w:val="20"/>
          <w:lang w:val="en-US"/>
        </w:rPr>
      </w:pPr>
      <w:r w:rsidRPr="00E93EB9">
        <w:rPr>
          <w:b/>
          <w:sz w:val="20"/>
          <w:szCs w:val="20"/>
          <w:lang w:val="en-US"/>
        </w:rPr>
        <w:t xml:space="preserve">Table </w:t>
      </w:r>
      <w:r w:rsidR="00E96A72">
        <w:rPr>
          <w:b/>
          <w:sz w:val="20"/>
          <w:szCs w:val="20"/>
          <w:lang w:val="en-US"/>
        </w:rPr>
        <w:t>3</w:t>
      </w:r>
      <w:r>
        <w:rPr>
          <w:bCs/>
          <w:sz w:val="20"/>
          <w:szCs w:val="20"/>
          <w:lang w:val="en-US"/>
        </w:rPr>
        <w:t xml:space="preserve">: Pearson correlation </w:t>
      </w:r>
      <w:r w:rsidR="00270D14">
        <w:rPr>
          <w:bCs/>
          <w:sz w:val="20"/>
          <w:szCs w:val="20"/>
          <w:lang w:val="en-US"/>
        </w:rPr>
        <w:t xml:space="preserve">matrix of phosphorus portioning fractions and physicochemical parameters </w:t>
      </w:r>
    </w:p>
    <w:tbl>
      <w:tblPr>
        <w:tblStyle w:val="TableGrid"/>
        <w:tblW w:w="0" w:type="auto"/>
        <w:jc w:val="center"/>
        <w:tblLook w:val="04A0" w:firstRow="1" w:lastRow="0" w:firstColumn="1" w:lastColumn="0" w:noHBand="0" w:noVBand="1"/>
      </w:tblPr>
      <w:tblGrid>
        <w:gridCol w:w="1301"/>
        <w:gridCol w:w="591"/>
        <w:gridCol w:w="591"/>
        <w:gridCol w:w="591"/>
        <w:gridCol w:w="1121"/>
        <w:gridCol w:w="1301"/>
        <w:gridCol w:w="897"/>
        <w:gridCol w:w="838"/>
        <w:gridCol w:w="576"/>
      </w:tblGrid>
      <w:tr w:rsidR="007F1BB3" w:rsidRPr="00270D14" w14:paraId="788255E7" w14:textId="1002C045" w:rsidTr="00054987">
        <w:trPr>
          <w:jc w:val="center"/>
        </w:trPr>
        <w:tc>
          <w:tcPr>
            <w:tcW w:w="0" w:type="auto"/>
            <w:tcBorders>
              <w:top w:val="nil"/>
              <w:left w:val="nil"/>
              <w:bottom w:val="single" w:sz="4" w:space="0" w:color="auto"/>
              <w:right w:val="nil"/>
            </w:tcBorders>
          </w:tcPr>
          <w:p w14:paraId="029558AE" w14:textId="77777777" w:rsidR="007F1BB3" w:rsidRPr="00270D14" w:rsidRDefault="007F1BB3" w:rsidP="00270D14">
            <w:pPr>
              <w:spacing w:line="276" w:lineRule="auto"/>
              <w:jc w:val="both"/>
              <w:rPr>
                <w:bCs/>
                <w:sz w:val="18"/>
                <w:szCs w:val="18"/>
                <w:lang w:val="en-US"/>
              </w:rPr>
            </w:pPr>
          </w:p>
        </w:tc>
        <w:tc>
          <w:tcPr>
            <w:tcW w:w="0" w:type="auto"/>
            <w:tcBorders>
              <w:left w:val="nil"/>
              <w:bottom w:val="single" w:sz="4" w:space="0" w:color="auto"/>
              <w:right w:val="nil"/>
            </w:tcBorders>
            <w:vAlign w:val="bottom"/>
          </w:tcPr>
          <w:p w14:paraId="3677C3C8" w14:textId="2767A2D6" w:rsidR="007F1BB3" w:rsidRPr="00270D14" w:rsidRDefault="007F1BB3" w:rsidP="00270D14">
            <w:pPr>
              <w:spacing w:line="276" w:lineRule="auto"/>
              <w:jc w:val="both"/>
              <w:rPr>
                <w:bCs/>
                <w:sz w:val="18"/>
                <w:szCs w:val="18"/>
                <w:lang w:val="en-US"/>
              </w:rPr>
            </w:pPr>
            <w:r w:rsidRPr="00270D14">
              <w:rPr>
                <w:color w:val="000000"/>
                <w:sz w:val="18"/>
                <w:szCs w:val="18"/>
              </w:rPr>
              <w:t>TP</w:t>
            </w:r>
          </w:p>
        </w:tc>
        <w:tc>
          <w:tcPr>
            <w:tcW w:w="0" w:type="auto"/>
            <w:tcBorders>
              <w:left w:val="nil"/>
              <w:bottom w:val="single" w:sz="4" w:space="0" w:color="auto"/>
              <w:right w:val="nil"/>
            </w:tcBorders>
            <w:vAlign w:val="bottom"/>
          </w:tcPr>
          <w:p w14:paraId="2B9EAED2" w14:textId="4DDEB8EB" w:rsidR="007F1BB3" w:rsidRPr="00270D14" w:rsidRDefault="007F1BB3" w:rsidP="00270D14">
            <w:pPr>
              <w:spacing w:line="276" w:lineRule="auto"/>
              <w:jc w:val="both"/>
              <w:rPr>
                <w:bCs/>
                <w:sz w:val="18"/>
                <w:szCs w:val="18"/>
                <w:lang w:val="en-US"/>
              </w:rPr>
            </w:pPr>
            <w:r w:rsidRPr="00270D14">
              <w:rPr>
                <w:color w:val="000000"/>
                <w:sz w:val="18"/>
                <w:szCs w:val="18"/>
              </w:rPr>
              <w:t>pH</w:t>
            </w:r>
          </w:p>
        </w:tc>
        <w:tc>
          <w:tcPr>
            <w:tcW w:w="0" w:type="auto"/>
            <w:tcBorders>
              <w:left w:val="nil"/>
              <w:bottom w:val="single" w:sz="4" w:space="0" w:color="auto"/>
              <w:right w:val="nil"/>
            </w:tcBorders>
            <w:vAlign w:val="bottom"/>
          </w:tcPr>
          <w:p w14:paraId="01A56CA2" w14:textId="7468ECA7" w:rsidR="007F1BB3" w:rsidRPr="00270D14" w:rsidRDefault="007F1BB3" w:rsidP="00270D14">
            <w:pPr>
              <w:spacing w:line="276" w:lineRule="auto"/>
              <w:jc w:val="both"/>
              <w:rPr>
                <w:bCs/>
                <w:sz w:val="18"/>
                <w:szCs w:val="18"/>
                <w:lang w:val="en-US"/>
              </w:rPr>
            </w:pPr>
            <w:r w:rsidRPr="00270D14">
              <w:rPr>
                <w:color w:val="000000"/>
                <w:sz w:val="18"/>
                <w:szCs w:val="18"/>
              </w:rPr>
              <w:t>TOC</w:t>
            </w:r>
          </w:p>
        </w:tc>
        <w:tc>
          <w:tcPr>
            <w:tcW w:w="0" w:type="auto"/>
            <w:tcBorders>
              <w:left w:val="nil"/>
              <w:bottom w:val="single" w:sz="4" w:space="0" w:color="auto"/>
              <w:right w:val="nil"/>
            </w:tcBorders>
            <w:vAlign w:val="bottom"/>
          </w:tcPr>
          <w:p w14:paraId="42453B1F" w14:textId="4CC5B83A" w:rsidR="007F1BB3" w:rsidRPr="00270D14" w:rsidRDefault="00635860" w:rsidP="00270D14">
            <w:pPr>
              <w:spacing w:line="276" w:lineRule="auto"/>
              <w:jc w:val="both"/>
              <w:rPr>
                <w:bCs/>
                <w:sz w:val="18"/>
                <w:szCs w:val="18"/>
                <w:lang w:val="en-US"/>
              </w:rPr>
            </w:pPr>
            <w:r>
              <w:rPr>
                <w:color w:val="000000"/>
                <w:sz w:val="18"/>
                <w:szCs w:val="18"/>
              </w:rPr>
              <w:t>F</w:t>
            </w:r>
            <w:r w:rsidR="007F1BB3" w:rsidRPr="00270D14">
              <w:rPr>
                <w:color w:val="000000"/>
                <w:sz w:val="18"/>
                <w:szCs w:val="18"/>
              </w:rPr>
              <w:t>ine particle</w:t>
            </w:r>
          </w:p>
        </w:tc>
        <w:tc>
          <w:tcPr>
            <w:tcW w:w="0" w:type="auto"/>
            <w:tcBorders>
              <w:left w:val="nil"/>
              <w:bottom w:val="single" w:sz="4" w:space="0" w:color="auto"/>
              <w:right w:val="nil"/>
            </w:tcBorders>
            <w:vAlign w:val="bottom"/>
          </w:tcPr>
          <w:p w14:paraId="74F9FDE9" w14:textId="2EB67DBF" w:rsidR="007F1BB3" w:rsidRPr="00270D14" w:rsidRDefault="00635860" w:rsidP="00270D14">
            <w:pPr>
              <w:spacing w:line="276" w:lineRule="auto"/>
              <w:jc w:val="both"/>
              <w:rPr>
                <w:bCs/>
                <w:sz w:val="18"/>
                <w:szCs w:val="18"/>
                <w:lang w:val="en-US"/>
              </w:rPr>
            </w:pPr>
            <w:r>
              <w:rPr>
                <w:color w:val="000000"/>
                <w:sz w:val="18"/>
                <w:szCs w:val="18"/>
              </w:rPr>
              <w:t>C</w:t>
            </w:r>
            <w:r w:rsidR="007F1BB3" w:rsidRPr="00270D14">
              <w:rPr>
                <w:color w:val="000000"/>
                <w:sz w:val="18"/>
                <w:szCs w:val="18"/>
              </w:rPr>
              <w:t>oarse particle</w:t>
            </w:r>
          </w:p>
        </w:tc>
        <w:tc>
          <w:tcPr>
            <w:tcW w:w="0" w:type="auto"/>
            <w:tcBorders>
              <w:left w:val="nil"/>
              <w:bottom w:val="single" w:sz="4" w:space="0" w:color="auto"/>
              <w:right w:val="nil"/>
            </w:tcBorders>
            <w:vAlign w:val="bottom"/>
          </w:tcPr>
          <w:p w14:paraId="358EBD4B" w14:textId="1F641D92" w:rsidR="007F1BB3" w:rsidRPr="00270D14" w:rsidRDefault="007F1BB3" w:rsidP="00270D14">
            <w:pPr>
              <w:spacing w:line="276" w:lineRule="auto"/>
              <w:jc w:val="both"/>
              <w:rPr>
                <w:bCs/>
                <w:sz w:val="18"/>
                <w:szCs w:val="18"/>
                <w:lang w:val="en-US"/>
              </w:rPr>
            </w:pPr>
            <w:r w:rsidRPr="00270D14">
              <w:rPr>
                <w:color w:val="000000"/>
                <w:sz w:val="18"/>
                <w:szCs w:val="18"/>
              </w:rPr>
              <w:t xml:space="preserve">P-soluble </w:t>
            </w:r>
          </w:p>
        </w:tc>
        <w:tc>
          <w:tcPr>
            <w:tcW w:w="0" w:type="auto"/>
            <w:tcBorders>
              <w:left w:val="nil"/>
              <w:bottom w:val="single" w:sz="4" w:space="0" w:color="auto"/>
              <w:right w:val="nil"/>
            </w:tcBorders>
            <w:vAlign w:val="bottom"/>
          </w:tcPr>
          <w:p w14:paraId="4000C495" w14:textId="4042370B" w:rsidR="007F1BB3" w:rsidRPr="00270D14" w:rsidRDefault="007F1BB3" w:rsidP="00270D14">
            <w:pPr>
              <w:spacing w:line="276" w:lineRule="auto"/>
              <w:jc w:val="both"/>
              <w:rPr>
                <w:bCs/>
                <w:sz w:val="18"/>
                <w:szCs w:val="18"/>
                <w:lang w:val="en-US"/>
              </w:rPr>
            </w:pPr>
            <w:r w:rsidRPr="00270D14">
              <w:rPr>
                <w:color w:val="000000"/>
                <w:sz w:val="18"/>
                <w:szCs w:val="18"/>
              </w:rPr>
              <w:t xml:space="preserve">P-Fe+Al </w:t>
            </w:r>
          </w:p>
        </w:tc>
        <w:tc>
          <w:tcPr>
            <w:tcW w:w="0" w:type="auto"/>
            <w:tcBorders>
              <w:left w:val="nil"/>
              <w:bottom w:val="single" w:sz="4" w:space="0" w:color="auto"/>
              <w:right w:val="nil"/>
            </w:tcBorders>
            <w:vAlign w:val="bottom"/>
          </w:tcPr>
          <w:p w14:paraId="5496C080" w14:textId="49A5B0CA" w:rsidR="007F1BB3" w:rsidRPr="00270D14" w:rsidRDefault="007F1BB3" w:rsidP="00270D14">
            <w:pPr>
              <w:spacing w:line="276" w:lineRule="auto"/>
              <w:jc w:val="both"/>
              <w:rPr>
                <w:bCs/>
                <w:sz w:val="18"/>
                <w:szCs w:val="18"/>
                <w:lang w:val="en-US"/>
              </w:rPr>
            </w:pPr>
            <w:r w:rsidRPr="00270D14">
              <w:rPr>
                <w:color w:val="000000"/>
                <w:sz w:val="18"/>
                <w:szCs w:val="18"/>
              </w:rPr>
              <w:t xml:space="preserve">P-Ca </w:t>
            </w:r>
          </w:p>
        </w:tc>
      </w:tr>
      <w:tr w:rsidR="007F1BB3" w:rsidRPr="00270D14" w14:paraId="156F7F28" w14:textId="3663D980" w:rsidTr="00054987">
        <w:trPr>
          <w:jc w:val="center"/>
        </w:trPr>
        <w:tc>
          <w:tcPr>
            <w:tcW w:w="0" w:type="auto"/>
            <w:tcBorders>
              <w:left w:val="nil"/>
              <w:bottom w:val="nil"/>
              <w:right w:val="nil"/>
            </w:tcBorders>
            <w:vAlign w:val="bottom"/>
          </w:tcPr>
          <w:p w14:paraId="3B266D96" w14:textId="4D940077" w:rsidR="007F1BB3" w:rsidRPr="00270D14" w:rsidRDefault="007F1BB3" w:rsidP="00270D14">
            <w:pPr>
              <w:spacing w:line="276" w:lineRule="auto"/>
              <w:jc w:val="both"/>
              <w:rPr>
                <w:bCs/>
                <w:sz w:val="18"/>
                <w:szCs w:val="18"/>
                <w:lang w:val="en-US"/>
              </w:rPr>
            </w:pPr>
            <w:r w:rsidRPr="00270D14">
              <w:rPr>
                <w:color w:val="000000"/>
                <w:sz w:val="18"/>
                <w:szCs w:val="18"/>
              </w:rPr>
              <w:t>TP</w:t>
            </w:r>
          </w:p>
        </w:tc>
        <w:tc>
          <w:tcPr>
            <w:tcW w:w="0" w:type="auto"/>
            <w:tcBorders>
              <w:left w:val="nil"/>
              <w:bottom w:val="nil"/>
              <w:right w:val="nil"/>
            </w:tcBorders>
          </w:tcPr>
          <w:p w14:paraId="4C46F845" w14:textId="7CD1F645"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left w:val="nil"/>
              <w:bottom w:val="nil"/>
              <w:right w:val="nil"/>
            </w:tcBorders>
          </w:tcPr>
          <w:p w14:paraId="59AF54AB"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365009A6"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378F03DD"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049417F8"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40684109"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7A93DC18"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2F9BC5AA" w14:textId="77777777" w:rsidR="007F1BB3" w:rsidRPr="00270D14" w:rsidRDefault="007F1BB3" w:rsidP="00270D14">
            <w:pPr>
              <w:spacing w:line="276" w:lineRule="auto"/>
              <w:jc w:val="center"/>
              <w:rPr>
                <w:bCs/>
                <w:sz w:val="18"/>
                <w:szCs w:val="18"/>
                <w:lang w:val="en-US"/>
              </w:rPr>
            </w:pPr>
          </w:p>
        </w:tc>
      </w:tr>
      <w:tr w:rsidR="007F1BB3" w:rsidRPr="00270D14" w14:paraId="30DB9F82" w14:textId="05FACD26" w:rsidTr="00054987">
        <w:trPr>
          <w:jc w:val="center"/>
        </w:trPr>
        <w:tc>
          <w:tcPr>
            <w:tcW w:w="0" w:type="auto"/>
            <w:tcBorders>
              <w:top w:val="nil"/>
              <w:left w:val="nil"/>
              <w:bottom w:val="nil"/>
              <w:right w:val="nil"/>
            </w:tcBorders>
            <w:vAlign w:val="bottom"/>
          </w:tcPr>
          <w:p w14:paraId="716DCD83" w14:textId="41E2AE18" w:rsidR="007F1BB3" w:rsidRPr="00270D14" w:rsidRDefault="007F1BB3" w:rsidP="00270D14">
            <w:pPr>
              <w:spacing w:line="276" w:lineRule="auto"/>
              <w:jc w:val="both"/>
              <w:rPr>
                <w:bCs/>
                <w:sz w:val="18"/>
                <w:szCs w:val="18"/>
                <w:lang w:val="en-US"/>
              </w:rPr>
            </w:pPr>
            <w:r w:rsidRPr="00270D14">
              <w:rPr>
                <w:color w:val="000000"/>
                <w:sz w:val="18"/>
                <w:szCs w:val="18"/>
              </w:rPr>
              <w:t>pH</w:t>
            </w:r>
          </w:p>
        </w:tc>
        <w:tc>
          <w:tcPr>
            <w:tcW w:w="0" w:type="auto"/>
            <w:tcBorders>
              <w:top w:val="nil"/>
              <w:left w:val="nil"/>
              <w:bottom w:val="nil"/>
              <w:right w:val="nil"/>
            </w:tcBorders>
          </w:tcPr>
          <w:p w14:paraId="1C720C55" w14:textId="30FA5355" w:rsidR="007F1BB3" w:rsidRPr="00270D14" w:rsidRDefault="007F1BB3" w:rsidP="00270D14">
            <w:pPr>
              <w:spacing w:line="276" w:lineRule="auto"/>
              <w:jc w:val="center"/>
              <w:rPr>
                <w:bCs/>
                <w:sz w:val="18"/>
                <w:szCs w:val="18"/>
                <w:lang w:val="en-US"/>
              </w:rPr>
            </w:pPr>
            <w:r w:rsidRPr="00270D14">
              <w:rPr>
                <w:sz w:val="18"/>
                <w:szCs w:val="18"/>
              </w:rPr>
              <w:t>0.19</w:t>
            </w:r>
          </w:p>
        </w:tc>
        <w:tc>
          <w:tcPr>
            <w:tcW w:w="0" w:type="auto"/>
            <w:tcBorders>
              <w:top w:val="nil"/>
              <w:left w:val="nil"/>
              <w:bottom w:val="nil"/>
              <w:right w:val="nil"/>
            </w:tcBorders>
          </w:tcPr>
          <w:p w14:paraId="5E4FE887" w14:textId="1AD4B3E5"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3A98601B"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2ABB637"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107A1D9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37CF14BC"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1E5B5514"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19CDBBD" w14:textId="77777777" w:rsidR="007F1BB3" w:rsidRPr="00270D14" w:rsidRDefault="007F1BB3" w:rsidP="00270D14">
            <w:pPr>
              <w:spacing w:line="276" w:lineRule="auto"/>
              <w:jc w:val="center"/>
              <w:rPr>
                <w:bCs/>
                <w:sz w:val="18"/>
                <w:szCs w:val="18"/>
                <w:lang w:val="en-US"/>
              </w:rPr>
            </w:pPr>
          </w:p>
        </w:tc>
      </w:tr>
      <w:tr w:rsidR="007F1BB3" w:rsidRPr="00270D14" w14:paraId="52AE2F66" w14:textId="79A68639" w:rsidTr="00054987">
        <w:trPr>
          <w:jc w:val="center"/>
        </w:trPr>
        <w:tc>
          <w:tcPr>
            <w:tcW w:w="0" w:type="auto"/>
            <w:tcBorders>
              <w:top w:val="nil"/>
              <w:left w:val="nil"/>
              <w:bottom w:val="nil"/>
              <w:right w:val="nil"/>
            </w:tcBorders>
            <w:vAlign w:val="bottom"/>
          </w:tcPr>
          <w:p w14:paraId="7482FD63" w14:textId="303DB8E5" w:rsidR="007F1BB3" w:rsidRPr="00270D14" w:rsidRDefault="007F1BB3" w:rsidP="00270D14">
            <w:pPr>
              <w:spacing w:line="276" w:lineRule="auto"/>
              <w:jc w:val="both"/>
              <w:rPr>
                <w:bCs/>
                <w:sz w:val="18"/>
                <w:szCs w:val="18"/>
                <w:lang w:val="en-US"/>
              </w:rPr>
            </w:pPr>
            <w:r w:rsidRPr="00270D14">
              <w:rPr>
                <w:color w:val="000000"/>
                <w:sz w:val="18"/>
                <w:szCs w:val="18"/>
              </w:rPr>
              <w:t>TOC</w:t>
            </w:r>
          </w:p>
        </w:tc>
        <w:tc>
          <w:tcPr>
            <w:tcW w:w="0" w:type="auto"/>
            <w:tcBorders>
              <w:top w:val="nil"/>
              <w:left w:val="nil"/>
              <w:bottom w:val="nil"/>
              <w:right w:val="nil"/>
            </w:tcBorders>
          </w:tcPr>
          <w:p w14:paraId="603FC3E3" w14:textId="6F64DAB4" w:rsidR="007F1BB3" w:rsidRPr="00270D14" w:rsidRDefault="007F1BB3" w:rsidP="00270D14">
            <w:pPr>
              <w:spacing w:line="276" w:lineRule="auto"/>
              <w:jc w:val="center"/>
              <w:rPr>
                <w:bCs/>
                <w:sz w:val="18"/>
                <w:szCs w:val="18"/>
                <w:lang w:val="en-US"/>
              </w:rPr>
            </w:pPr>
            <w:r w:rsidRPr="00270D14">
              <w:rPr>
                <w:sz w:val="18"/>
                <w:szCs w:val="18"/>
              </w:rPr>
              <w:t>0.49</w:t>
            </w:r>
          </w:p>
        </w:tc>
        <w:tc>
          <w:tcPr>
            <w:tcW w:w="0" w:type="auto"/>
            <w:tcBorders>
              <w:top w:val="nil"/>
              <w:left w:val="nil"/>
              <w:bottom w:val="nil"/>
              <w:right w:val="nil"/>
            </w:tcBorders>
          </w:tcPr>
          <w:p w14:paraId="094ABE4D" w14:textId="786FBB95" w:rsidR="007F1BB3" w:rsidRPr="00270D14" w:rsidRDefault="007F1BB3" w:rsidP="00270D14">
            <w:pPr>
              <w:spacing w:line="276" w:lineRule="auto"/>
              <w:jc w:val="center"/>
              <w:rPr>
                <w:bCs/>
                <w:sz w:val="18"/>
                <w:szCs w:val="18"/>
                <w:lang w:val="en-US"/>
              </w:rPr>
            </w:pPr>
            <w:r w:rsidRPr="00270D14">
              <w:rPr>
                <w:sz w:val="18"/>
                <w:szCs w:val="18"/>
              </w:rPr>
              <w:t>-0.38</w:t>
            </w:r>
          </w:p>
        </w:tc>
        <w:tc>
          <w:tcPr>
            <w:tcW w:w="0" w:type="auto"/>
            <w:tcBorders>
              <w:top w:val="nil"/>
              <w:left w:val="nil"/>
              <w:bottom w:val="nil"/>
              <w:right w:val="nil"/>
            </w:tcBorders>
          </w:tcPr>
          <w:p w14:paraId="1373337E" w14:textId="553A1110"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458B1FF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5574E76"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169A9A9"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4D9E72FD"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4782B21" w14:textId="77777777" w:rsidR="007F1BB3" w:rsidRPr="00270D14" w:rsidRDefault="007F1BB3" w:rsidP="00270D14">
            <w:pPr>
              <w:spacing w:line="276" w:lineRule="auto"/>
              <w:jc w:val="center"/>
              <w:rPr>
                <w:bCs/>
                <w:sz w:val="18"/>
                <w:szCs w:val="18"/>
                <w:lang w:val="en-US"/>
              </w:rPr>
            </w:pPr>
          </w:p>
        </w:tc>
      </w:tr>
      <w:tr w:rsidR="007F1BB3" w:rsidRPr="00270D14" w14:paraId="313F43B1" w14:textId="111B37BB" w:rsidTr="00054987">
        <w:trPr>
          <w:jc w:val="center"/>
        </w:trPr>
        <w:tc>
          <w:tcPr>
            <w:tcW w:w="0" w:type="auto"/>
            <w:tcBorders>
              <w:top w:val="nil"/>
              <w:left w:val="nil"/>
              <w:bottom w:val="nil"/>
              <w:right w:val="nil"/>
            </w:tcBorders>
            <w:vAlign w:val="bottom"/>
          </w:tcPr>
          <w:p w14:paraId="7F5D390A" w14:textId="4AEAEB6D" w:rsidR="007F1BB3" w:rsidRPr="00270D14" w:rsidRDefault="007F1BB3" w:rsidP="00270D14">
            <w:pPr>
              <w:spacing w:line="276" w:lineRule="auto"/>
              <w:jc w:val="both"/>
              <w:rPr>
                <w:bCs/>
                <w:sz w:val="18"/>
                <w:szCs w:val="18"/>
                <w:lang w:val="en-US"/>
              </w:rPr>
            </w:pPr>
            <w:r w:rsidRPr="00270D14">
              <w:rPr>
                <w:color w:val="000000"/>
                <w:sz w:val="18"/>
                <w:szCs w:val="18"/>
              </w:rPr>
              <w:t>Fine particle</w:t>
            </w:r>
          </w:p>
        </w:tc>
        <w:tc>
          <w:tcPr>
            <w:tcW w:w="0" w:type="auto"/>
            <w:tcBorders>
              <w:top w:val="nil"/>
              <w:left w:val="nil"/>
              <w:bottom w:val="nil"/>
              <w:right w:val="nil"/>
            </w:tcBorders>
          </w:tcPr>
          <w:p w14:paraId="36621E6F" w14:textId="483579EF" w:rsidR="007F1BB3" w:rsidRPr="00270D14" w:rsidRDefault="007F1BB3" w:rsidP="00270D14">
            <w:pPr>
              <w:spacing w:line="276" w:lineRule="auto"/>
              <w:jc w:val="center"/>
              <w:rPr>
                <w:bCs/>
                <w:sz w:val="18"/>
                <w:szCs w:val="18"/>
                <w:lang w:val="en-US"/>
              </w:rPr>
            </w:pPr>
            <w:r w:rsidRPr="00270D14">
              <w:rPr>
                <w:sz w:val="18"/>
                <w:szCs w:val="18"/>
              </w:rPr>
              <w:t>-0.27</w:t>
            </w:r>
          </w:p>
        </w:tc>
        <w:tc>
          <w:tcPr>
            <w:tcW w:w="0" w:type="auto"/>
            <w:tcBorders>
              <w:top w:val="nil"/>
              <w:left w:val="nil"/>
              <w:bottom w:val="nil"/>
              <w:right w:val="nil"/>
            </w:tcBorders>
          </w:tcPr>
          <w:p w14:paraId="6D364E14" w14:textId="25F42A5E"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bottom w:val="nil"/>
              <w:right w:val="nil"/>
            </w:tcBorders>
          </w:tcPr>
          <w:p w14:paraId="575E5997" w14:textId="54867E1F" w:rsidR="007F1BB3" w:rsidRPr="00270D14" w:rsidRDefault="007F1BB3" w:rsidP="00270D14">
            <w:pPr>
              <w:spacing w:line="276" w:lineRule="auto"/>
              <w:jc w:val="center"/>
              <w:rPr>
                <w:bCs/>
                <w:sz w:val="18"/>
                <w:szCs w:val="18"/>
                <w:lang w:val="en-US"/>
              </w:rPr>
            </w:pPr>
            <w:r w:rsidRPr="00270D14">
              <w:rPr>
                <w:sz w:val="18"/>
                <w:szCs w:val="18"/>
              </w:rPr>
              <w:t>-0.28</w:t>
            </w:r>
          </w:p>
        </w:tc>
        <w:tc>
          <w:tcPr>
            <w:tcW w:w="0" w:type="auto"/>
            <w:tcBorders>
              <w:top w:val="nil"/>
              <w:left w:val="nil"/>
              <w:bottom w:val="nil"/>
              <w:right w:val="nil"/>
            </w:tcBorders>
          </w:tcPr>
          <w:p w14:paraId="599FC74D" w14:textId="50E9E5CF"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61ADBFD2"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61A4B5E0"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6E2435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5C35B0E3" w14:textId="77777777" w:rsidR="007F1BB3" w:rsidRPr="00270D14" w:rsidRDefault="007F1BB3" w:rsidP="00270D14">
            <w:pPr>
              <w:spacing w:line="276" w:lineRule="auto"/>
              <w:jc w:val="center"/>
              <w:rPr>
                <w:bCs/>
                <w:sz w:val="18"/>
                <w:szCs w:val="18"/>
                <w:lang w:val="en-US"/>
              </w:rPr>
            </w:pPr>
          </w:p>
        </w:tc>
      </w:tr>
      <w:tr w:rsidR="007F1BB3" w:rsidRPr="00270D14" w14:paraId="30487B2F" w14:textId="12CFD7E6" w:rsidTr="00054987">
        <w:trPr>
          <w:jc w:val="center"/>
        </w:trPr>
        <w:tc>
          <w:tcPr>
            <w:tcW w:w="0" w:type="auto"/>
            <w:tcBorders>
              <w:top w:val="nil"/>
              <w:left w:val="nil"/>
              <w:bottom w:val="nil"/>
              <w:right w:val="nil"/>
            </w:tcBorders>
            <w:vAlign w:val="bottom"/>
          </w:tcPr>
          <w:p w14:paraId="6314AF45" w14:textId="268E179B" w:rsidR="007F1BB3" w:rsidRPr="00270D14" w:rsidRDefault="007F1BB3" w:rsidP="00270D14">
            <w:pPr>
              <w:spacing w:line="276" w:lineRule="auto"/>
              <w:jc w:val="both"/>
              <w:rPr>
                <w:color w:val="000000"/>
                <w:sz w:val="18"/>
                <w:szCs w:val="18"/>
              </w:rPr>
            </w:pPr>
            <w:r w:rsidRPr="00270D14">
              <w:rPr>
                <w:color w:val="000000"/>
                <w:sz w:val="18"/>
                <w:szCs w:val="18"/>
              </w:rPr>
              <w:t>Coarse particle</w:t>
            </w:r>
          </w:p>
        </w:tc>
        <w:tc>
          <w:tcPr>
            <w:tcW w:w="0" w:type="auto"/>
            <w:tcBorders>
              <w:top w:val="nil"/>
              <w:left w:val="nil"/>
              <w:bottom w:val="nil"/>
              <w:right w:val="nil"/>
            </w:tcBorders>
          </w:tcPr>
          <w:p w14:paraId="2B94DF55" w14:textId="368B2999" w:rsidR="007F1BB3" w:rsidRPr="00270D14" w:rsidRDefault="007F1BB3" w:rsidP="00270D14">
            <w:pPr>
              <w:spacing w:line="276" w:lineRule="auto"/>
              <w:jc w:val="center"/>
              <w:rPr>
                <w:bCs/>
                <w:sz w:val="18"/>
                <w:szCs w:val="18"/>
                <w:lang w:val="en-US"/>
              </w:rPr>
            </w:pPr>
            <w:r w:rsidRPr="00270D14">
              <w:rPr>
                <w:sz w:val="18"/>
                <w:szCs w:val="18"/>
              </w:rPr>
              <w:t>0.27</w:t>
            </w:r>
          </w:p>
        </w:tc>
        <w:tc>
          <w:tcPr>
            <w:tcW w:w="0" w:type="auto"/>
            <w:tcBorders>
              <w:top w:val="nil"/>
              <w:left w:val="nil"/>
              <w:bottom w:val="nil"/>
              <w:right w:val="nil"/>
            </w:tcBorders>
          </w:tcPr>
          <w:p w14:paraId="09487DA0" w14:textId="6C17D4F5"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bottom w:val="nil"/>
              <w:right w:val="nil"/>
            </w:tcBorders>
          </w:tcPr>
          <w:p w14:paraId="3D080A03" w14:textId="7F59B411" w:rsidR="007F1BB3" w:rsidRPr="00270D14" w:rsidRDefault="007F1BB3" w:rsidP="00270D14">
            <w:pPr>
              <w:spacing w:line="276" w:lineRule="auto"/>
              <w:jc w:val="center"/>
              <w:rPr>
                <w:bCs/>
                <w:sz w:val="18"/>
                <w:szCs w:val="18"/>
                <w:lang w:val="en-US"/>
              </w:rPr>
            </w:pPr>
            <w:r w:rsidRPr="00270D14">
              <w:rPr>
                <w:sz w:val="18"/>
                <w:szCs w:val="18"/>
              </w:rPr>
              <w:t>0.28</w:t>
            </w:r>
          </w:p>
        </w:tc>
        <w:tc>
          <w:tcPr>
            <w:tcW w:w="0" w:type="auto"/>
            <w:tcBorders>
              <w:top w:val="nil"/>
              <w:left w:val="nil"/>
              <w:bottom w:val="nil"/>
              <w:right w:val="nil"/>
            </w:tcBorders>
          </w:tcPr>
          <w:p w14:paraId="7874F957" w14:textId="4137B26F" w:rsidR="007F1BB3" w:rsidRPr="00270D14" w:rsidRDefault="007F1BB3" w:rsidP="00270D14">
            <w:pPr>
              <w:spacing w:line="276" w:lineRule="auto"/>
              <w:jc w:val="center"/>
              <w:rPr>
                <w:bCs/>
                <w:sz w:val="18"/>
                <w:szCs w:val="18"/>
                <w:lang w:val="en-US"/>
              </w:rPr>
            </w:pPr>
            <w:r w:rsidRPr="00270D14">
              <w:rPr>
                <w:sz w:val="18"/>
                <w:szCs w:val="18"/>
              </w:rPr>
              <w:t>-1.00</w:t>
            </w:r>
          </w:p>
        </w:tc>
        <w:tc>
          <w:tcPr>
            <w:tcW w:w="0" w:type="auto"/>
            <w:tcBorders>
              <w:top w:val="nil"/>
              <w:left w:val="nil"/>
              <w:bottom w:val="nil"/>
              <w:right w:val="nil"/>
            </w:tcBorders>
          </w:tcPr>
          <w:p w14:paraId="3A8E8028" w14:textId="5EC423C0"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07D75A9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6BBC424D"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4A9A4774" w14:textId="77777777" w:rsidR="007F1BB3" w:rsidRPr="00270D14" w:rsidRDefault="007F1BB3" w:rsidP="00270D14">
            <w:pPr>
              <w:spacing w:line="276" w:lineRule="auto"/>
              <w:jc w:val="center"/>
              <w:rPr>
                <w:bCs/>
                <w:sz w:val="18"/>
                <w:szCs w:val="18"/>
                <w:lang w:val="en-US"/>
              </w:rPr>
            </w:pPr>
          </w:p>
        </w:tc>
      </w:tr>
      <w:tr w:rsidR="007F1BB3" w:rsidRPr="00270D14" w14:paraId="7157B357" w14:textId="1BB41020" w:rsidTr="00054987">
        <w:trPr>
          <w:jc w:val="center"/>
        </w:trPr>
        <w:tc>
          <w:tcPr>
            <w:tcW w:w="0" w:type="auto"/>
            <w:tcBorders>
              <w:top w:val="nil"/>
              <w:left w:val="nil"/>
              <w:bottom w:val="nil"/>
              <w:right w:val="nil"/>
            </w:tcBorders>
            <w:vAlign w:val="bottom"/>
          </w:tcPr>
          <w:p w14:paraId="67AA939D" w14:textId="55AE9968" w:rsidR="007F1BB3" w:rsidRPr="00270D14" w:rsidRDefault="007F1BB3" w:rsidP="00270D14">
            <w:pPr>
              <w:spacing w:line="276" w:lineRule="auto"/>
              <w:jc w:val="both"/>
              <w:rPr>
                <w:bCs/>
                <w:sz w:val="18"/>
                <w:szCs w:val="18"/>
                <w:lang w:val="en-US"/>
              </w:rPr>
            </w:pPr>
            <w:r w:rsidRPr="00270D14">
              <w:rPr>
                <w:color w:val="000000"/>
                <w:sz w:val="18"/>
                <w:szCs w:val="18"/>
              </w:rPr>
              <w:t xml:space="preserve">P-soluble </w:t>
            </w:r>
          </w:p>
        </w:tc>
        <w:tc>
          <w:tcPr>
            <w:tcW w:w="0" w:type="auto"/>
            <w:tcBorders>
              <w:top w:val="nil"/>
              <w:left w:val="nil"/>
              <w:bottom w:val="nil"/>
              <w:right w:val="nil"/>
            </w:tcBorders>
          </w:tcPr>
          <w:p w14:paraId="15EDCA33" w14:textId="7350ADB7" w:rsidR="007F1BB3" w:rsidRPr="00054987" w:rsidRDefault="007F1BB3" w:rsidP="00270D14">
            <w:pPr>
              <w:spacing w:line="276" w:lineRule="auto"/>
              <w:jc w:val="center"/>
              <w:rPr>
                <w:b/>
                <w:bCs/>
                <w:sz w:val="18"/>
                <w:szCs w:val="18"/>
                <w:lang w:val="en-US"/>
              </w:rPr>
            </w:pPr>
            <w:r w:rsidRPr="00054987">
              <w:rPr>
                <w:b/>
                <w:bCs/>
                <w:sz w:val="18"/>
                <w:szCs w:val="18"/>
              </w:rPr>
              <w:t>0.72</w:t>
            </w:r>
          </w:p>
        </w:tc>
        <w:tc>
          <w:tcPr>
            <w:tcW w:w="0" w:type="auto"/>
            <w:tcBorders>
              <w:top w:val="nil"/>
              <w:left w:val="nil"/>
              <w:bottom w:val="nil"/>
              <w:right w:val="nil"/>
            </w:tcBorders>
          </w:tcPr>
          <w:p w14:paraId="5E72CA09" w14:textId="254583E1" w:rsidR="007F1BB3" w:rsidRPr="00270D14" w:rsidRDefault="007F1BB3" w:rsidP="00270D14">
            <w:pPr>
              <w:spacing w:line="276" w:lineRule="auto"/>
              <w:jc w:val="center"/>
              <w:rPr>
                <w:bCs/>
                <w:sz w:val="18"/>
                <w:szCs w:val="18"/>
                <w:lang w:val="en-US"/>
              </w:rPr>
            </w:pPr>
            <w:r w:rsidRPr="00270D14">
              <w:rPr>
                <w:sz w:val="18"/>
                <w:szCs w:val="18"/>
              </w:rPr>
              <w:t>0.33</w:t>
            </w:r>
          </w:p>
        </w:tc>
        <w:tc>
          <w:tcPr>
            <w:tcW w:w="0" w:type="auto"/>
            <w:tcBorders>
              <w:top w:val="nil"/>
              <w:left w:val="nil"/>
              <w:bottom w:val="nil"/>
              <w:right w:val="nil"/>
            </w:tcBorders>
          </w:tcPr>
          <w:p w14:paraId="74BDAE5B" w14:textId="3301B3ED" w:rsidR="007F1BB3" w:rsidRPr="00270D14" w:rsidRDefault="007F1BB3" w:rsidP="00270D14">
            <w:pPr>
              <w:spacing w:line="276" w:lineRule="auto"/>
              <w:jc w:val="center"/>
              <w:rPr>
                <w:bCs/>
                <w:sz w:val="18"/>
                <w:szCs w:val="18"/>
                <w:lang w:val="en-US"/>
              </w:rPr>
            </w:pPr>
            <w:r w:rsidRPr="00270D14">
              <w:rPr>
                <w:sz w:val="18"/>
                <w:szCs w:val="18"/>
              </w:rPr>
              <w:t>0.44</w:t>
            </w:r>
          </w:p>
        </w:tc>
        <w:tc>
          <w:tcPr>
            <w:tcW w:w="0" w:type="auto"/>
            <w:tcBorders>
              <w:top w:val="nil"/>
              <w:left w:val="nil"/>
              <w:bottom w:val="nil"/>
              <w:right w:val="nil"/>
            </w:tcBorders>
          </w:tcPr>
          <w:p w14:paraId="2BD6D943" w14:textId="03BCA07C" w:rsidR="007F1BB3" w:rsidRPr="00270D14" w:rsidRDefault="007F1BB3" w:rsidP="00270D14">
            <w:pPr>
              <w:spacing w:line="276" w:lineRule="auto"/>
              <w:jc w:val="center"/>
              <w:rPr>
                <w:bCs/>
                <w:sz w:val="18"/>
                <w:szCs w:val="18"/>
                <w:lang w:val="en-US"/>
              </w:rPr>
            </w:pPr>
            <w:r w:rsidRPr="00270D14">
              <w:rPr>
                <w:sz w:val="18"/>
                <w:szCs w:val="18"/>
              </w:rPr>
              <w:t>-0.52</w:t>
            </w:r>
          </w:p>
        </w:tc>
        <w:tc>
          <w:tcPr>
            <w:tcW w:w="0" w:type="auto"/>
            <w:tcBorders>
              <w:top w:val="nil"/>
              <w:left w:val="nil"/>
              <w:bottom w:val="nil"/>
              <w:right w:val="nil"/>
            </w:tcBorders>
          </w:tcPr>
          <w:p w14:paraId="6C59B116" w14:textId="2B61EE9D" w:rsidR="007F1BB3" w:rsidRPr="00270D14" w:rsidRDefault="007F1BB3" w:rsidP="00270D14">
            <w:pPr>
              <w:spacing w:line="276" w:lineRule="auto"/>
              <w:jc w:val="center"/>
              <w:rPr>
                <w:bCs/>
                <w:sz w:val="18"/>
                <w:szCs w:val="18"/>
                <w:lang w:val="en-US"/>
              </w:rPr>
            </w:pPr>
            <w:r w:rsidRPr="00270D14">
              <w:rPr>
                <w:sz w:val="18"/>
                <w:szCs w:val="18"/>
              </w:rPr>
              <w:t>0.52</w:t>
            </w:r>
          </w:p>
        </w:tc>
        <w:tc>
          <w:tcPr>
            <w:tcW w:w="0" w:type="auto"/>
            <w:tcBorders>
              <w:top w:val="nil"/>
              <w:left w:val="nil"/>
              <w:bottom w:val="nil"/>
              <w:right w:val="nil"/>
            </w:tcBorders>
          </w:tcPr>
          <w:p w14:paraId="47EB795A" w14:textId="3B536878"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2F9B3BF3"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65DB4D13" w14:textId="77777777" w:rsidR="007F1BB3" w:rsidRPr="00270D14" w:rsidRDefault="007F1BB3" w:rsidP="00270D14">
            <w:pPr>
              <w:spacing w:line="276" w:lineRule="auto"/>
              <w:jc w:val="center"/>
              <w:rPr>
                <w:bCs/>
                <w:sz w:val="18"/>
                <w:szCs w:val="18"/>
                <w:lang w:val="en-US"/>
              </w:rPr>
            </w:pPr>
          </w:p>
        </w:tc>
      </w:tr>
      <w:tr w:rsidR="007F1BB3" w:rsidRPr="00270D14" w14:paraId="7400F66F" w14:textId="2928CD9C" w:rsidTr="00054987">
        <w:trPr>
          <w:jc w:val="center"/>
        </w:trPr>
        <w:tc>
          <w:tcPr>
            <w:tcW w:w="0" w:type="auto"/>
            <w:tcBorders>
              <w:top w:val="nil"/>
              <w:left w:val="nil"/>
              <w:bottom w:val="nil"/>
              <w:right w:val="nil"/>
            </w:tcBorders>
            <w:vAlign w:val="bottom"/>
          </w:tcPr>
          <w:p w14:paraId="4C87F72F" w14:textId="61C2E5F1" w:rsidR="007F1BB3" w:rsidRPr="00270D14" w:rsidRDefault="007F1BB3" w:rsidP="00270D14">
            <w:pPr>
              <w:spacing w:line="276" w:lineRule="auto"/>
              <w:jc w:val="both"/>
              <w:rPr>
                <w:bCs/>
                <w:sz w:val="18"/>
                <w:szCs w:val="18"/>
                <w:lang w:val="en-US"/>
              </w:rPr>
            </w:pPr>
            <w:r w:rsidRPr="00270D14">
              <w:rPr>
                <w:color w:val="000000"/>
                <w:sz w:val="18"/>
                <w:szCs w:val="18"/>
              </w:rPr>
              <w:t xml:space="preserve">P-Fe+Al </w:t>
            </w:r>
          </w:p>
        </w:tc>
        <w:tc>
          <w:tcPr>
            <w:tcW w:w="0" w:type="auto"/>
            <w:tcBorders>
              <w:top w:val="nil"/>
              <w:left w:val="nil"/>
              <w:bottom w:val="nil"/>
              <w:right w:val="nil"/>
            </w:tcBorders>
          </w:tcPr>
          <w:p w14:paraId="1722932E" w14:textId="47AA55D0" w:rsidR="007F1BB3" w:rsidRPr="00270D14" w:rsidRDefault="007F1BB3" w:rsidP="00270D14">
            <w:pPr>
              <w:spacing w:line="276" w:lineRule="auto"/>
              <w:jc w:val="center"/>
              <w:rPr>
                <w:bCs/>
                <w:sz w:val="18"/>
                <w:szCs w:val="18"/>
                <w:lang w:val="en-US"/>
              </w:rPr>
            </w:pPr>
            <w:r w:rsidRPr="00270D14">
              <w:rPr>
                <w:sz w:val="18"/>
                <w:szCs w:val="18"/>
              </w:rPr>
              <w:t>0.53</w:t>
            </w:r>
          </w:p>
        </w:tc>
        <w:tc>
          <w:tcPr>
            <w:tcW w:w="0" w:type="auto"/>
            <w:tcBorders>
              <w:top w:val="nil"/>
              <w:left w:val="nil"/>
              <w:bottom w:val="nil"/>
              <w:right w:val="nil"/>
            </w:tcBorders>
          </w:tcPr>
          <w:p w14:paraId="2474FBAB" w14:textId="72479B3E" w:rsidR="007F1BB3" w:rsidRPr="00270D14" w:rsidRDefault="007F1BB3" w:rsidP="00270D14">
            <w:pPr>
              <w:spacing w:line="276" w:lineRule="auto"/>
              <w:jc w:val="center"/>
              <w:rPr>
                <w:bCs/>
                <w:sz w:val="18"/>
                <w:szCs w:val="18"/>
                <w:lang w:val="en-US"/>
              </w:rPr>
            </w:pPr>
            <w:r w:rsidRPr="00270D14">
              <w:rPr>
                <w:sz w:val="18"/>
                <w:szCs w:val="18"/>
              </w:rPr>
              <w:t>-0.30</w:t>
            </w:r>
          </w:p>
        </w:tc>
        <w:tc>
          <w:tcPr>
            <w:tcW w:w="0" w:type="auto"/>
            <w:tcBorders>
              <w:top w:val="nil"/>
              <w:left w:val="nil"/>
              <w:bottom w:val="nil"/>
              <w:right w:val="nil"/>
            </w:tcBorders>
          </w:tcPr>
          <w:p w14:paraId="36E78C30" w14:textId="7E63C0A0" w:rsidR="007F1BB3" w:rsidRPr="00270D14" w:rsidRDefault="007F1BB3" w:rsidP="00270D14">
            <w:pPr>
              <w:spacing w:line="276" w:lineRule="auto"/>
              <w:jc w:val="center"/>
              <w:rPr>
                <w:bCs/>
                <w:sz w:val="18"/>
                <w:szCs w:val="18"/>
                <w:lang w:val="en-US"/>
              </w:rPr>
            </w:pPr>
            <w:r w:rsidRPr="00270D14">
              <w:rPr>
                <w:sz w:val="18"/>
                <w:szCs w:val="18"/>
              </w:rPr>
              <w:t>0.42</w:t>
            </w:r>
          </w:p>
        </w:tc>
        <w:tc>
          <w:tcPr>
            <w:tcW w:w="0" w:type="auto"/>
            <w:tcBorders>
              <w:top w:val="nil"/>
              <w:left w:val="nil"/>
              <w:bottom w:val="nil"/>
              <w:right w:val="nil"/>
            </w:tcBorders>
          </w:tcPr>
          <w:p w14:paraId="6BF9E8B3" w14:textId="1282BF33" w:rsidR="007F1BB3" w:rsidRPr="00270D14" w:rsidRDefault="007F1BB3" w:rsidP="00270D14">
            <w:pPr>
              <w:spacing w:line="276" w:lineRule="auto"/>
              <w:jc w:val="center"/>
              <w:rPr>
                <w:bCs/>
                <w:sz w:val="18"/>
                <w:szCs w:val="18"/>
                <w:lang w:val="en-US"/>
              </w:rPr>
            </w:pPr>
            <w:r w:rsidRPr="00270D14">
              <w:rPr>
                <w:sz w:val="18"/>
                <w:szCs w:val="18"/>
              </w:rPr>
              <w:t>0.12</w:t>
            </w:r>
          </w:p>
        </w:tc>
        <w:tc>
          <w:tcPr>
            <w:tcW w:w="0" w:type="auto"/>
            <w:tcBorders>
              <w:top w:val="nil"/>
              <w:left w:val="nil"/>
              <w:bottom w:val="nil"/>
              <w:right w:val="nil"/>
            </w:tcBorders>
          </w:tcPr>
          <w:p w14:paraId="6D60FE01" w14:textId="06FB093D" w:rsidR="007F1BB3" w:rsidRPr="00270D14" w:rsidRDefault="007F1BB3" w:rsidP="00270D14">
            <w:pPr>
              <w:spacing w:line="276" w:lineRule="auto"/>
              <w:jc w:val="center"/>
              <w:rPr>
                <w:bCs/>
                <w:sz w:val="18"/>
                <w:szCs w:val="18"/>
                <w:lang w:val="en-US"/>
              </w:rPr>
            </w:pPr>
            <w:r w:rsidRPr="00270D14">
              <w:rPr>
                <w:sz w:val="18"/>
                <w:szCs w:val="18"/>
              </w:rPr>
              <w:t>-0.12</w:t>
            </w:r>
          </w:p>
        </w:tc>
        <w:tc>
          <w:tcPr>
            <w:tcW w:w="0" w:type="auto"/>
            <w:tcBorders>
              <w:top w:val="nil"/>
              <w:left w:val="nil"/>
              <w:bottom w:val="nil"/>
              <w:right w:val="nil"/>
            </w:tcBorders>
          </w:tcPr>
          <w:p w14:paraId="3CFD6A9E" w14:textId="36AC572C" w:rsidR="007F1BB3" w:rsidRPr="00270D14" w:rsidRDefault="007F1BB3" w:rsidP="00270D14">
            <w:pPr>
              <w:spacing w:line="276" w:lineRule="auto"/>
              <w:jc w:val="center"/>
              <w:rPr>
                <w:bCs/>
                <w:sz w:val="18"/>
                <w:szCs w:val="18"/>
                <w:lang w:val="en-US"/>
              </w:rPr>
            </w:pPr>
            <w:r w:rsidRPr="00270D14">
              <w:rPr>
                <w:sz w:val="18"/>
                <w:szCs w:val="18"/>
              </w:rPr>
              <w:t>-0.02</w:t>
            </w:r>
          </w:p>
        </w:tc>
        <w:tc>
          <w:tcPr>
            <w:tcW w:w="0" w:type="auto"/>
            <w:tcBorders>
              <w:top w:val="nil"/>
              <w:left w:val="nil"/>
              <w:bottom w:val="nil"/>
              <w:right w:val="nil"/>
            </w:tcBorders>
          </w:tcPr>
          <w:p w14:paraId="60F00BC9" w14:textId="68E99507"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1D64AF3E" w14:textId="77777777" w:rsidR="007F1BB3" w:rsidRPr="00270D14" w:rsidRDefault="007F1BB3" w:rsidP="00270D14">
            <w:pPr>
              <w:spacing w:line="276" w:lineRule="auto"/>
              <w:jc w:val="center"/>
              <w:rPr>
                <w:bCs/>
                <w:sz w:val="18"/>
                <w:szCs w:val="18"/>
                <w:lang w:val="en-US"/>
              </w:rPr>
            </w:pPr>
          </w:p>
        </w:tc>
      </w:tr>
      <w:tr w:rsidR="007F1BB3" w:rsidRPr="00270D14" w14:paraId="2979A350" w14:textId="77777777" w:rsidTr="00054987">
        <w:trPr>
          <w:jc w:val="center"/>
        </w:trPr>
        <w:tc>
          <w:tcPr>
            <w:tcW w:w="0" w:type="auto"/>
            <w:tcBorders>
              <w:top w:val="nil"/>
              <w:left w:val="nil"/>
              <w:right w:val="nil"/>
            </w:tcBorders>
            <w:vAlign w:val="bottom"/>
          </w:tcPr>
          <w:p w14:paraId="43E60D97" w14:textId="29D05FC9" w:rsidR="007F1BB3" w:rsidRPr="00270D14" w:rsidRDefault="007F1BB3" w:rsidP="00270D14">
            <w:pPr>
              <w:spacing w:line="276" w:lineRule="auto"/>
              <w:jc w:val="both"/>
              <w:rPr>
                <w:bCs/>
                <w:sz w:val="18"/>
                <w:szCs w:val="18"/>
                <w:lang w:val="en-US"/>
              </w:rPr>
            </w:pPr>
            <w:r w:rsidRPr="00270D14">
              <w:rPr>
                <w:color w:val="000000"/>
                <w:sz w:val="18"/>
                <w:szCs w:val="18"/>
              </w:rPr>
              <w:t xml:space="preserve">P-Ca </w:t>
            </w:r>
          </w:p>
        </w:tc>
        <w:tc>
          <w:tcPr>
            <w:tcW w:w="0" w:type="auto"/>
            <w:tcBorders>
              <w:top w:val="nil"/>
              <w:left w:val="nil"/>
              <w:right w:val="nil"/>
            </w:tcBorders>
          </w:tcPr>
          <w:p w14:paraId="6BA427DA" w14:textId="67AA5F85" w:rsidR="007F1BB3" w:rsidRPr="00270D14" w:rsidRDefault="007F1BB3" w:rsidP="00270D14">
            <w:pPr>
              <w:spacing w:line="276" w:lineRule="auto"/>
              <w:jc w:val="center"/>
              <w:rPr>
                <w:bCs/>
                <w:sz w:val="18"/>
                <w:szCs w:val="18"/>
                <w:lang w:val="en-US"/>
              </w:rPr>
            </w:pPr>
            <w:r w:rsidRPr="00270D14">
              <w:rPr>
                <w:sz w:val="18"/>
                <w:szCs w:val="18"/>
              </w:rPr>
              <w:t>0.40</w:t>
            </w:r>
          </w:p>
        </w:tc>
        <w:tc>
          <w:tcPr>
            <w:tcW w:w="0" w:type="auto"/>
            <w:tcBorders>
              <w:top w:val="nil"/>
              <w:left w:val="nil"/>
              <w:right w:val="nil"/>
            </w:tcBorders>
          </w:tcPr>
          <w:p w14:paraId="1399D9C6" w14:textId="639B57CB" w:rsidR="007F1BB3" w:rsidRPr="00270D14" w:rsidRDefault="007F1BB3" w:rsidP="00270D14">
            <w:pPr>
              <w:spacing w:line="276" w:lineRule="auto"/>
              <w:jc w:val="center"/>
              <w:rPr>
                <w:bCs/>
                <w:sz w:val="18"/>
                <w:szCs w:val="18"/>
                <w:lang w:val="en-US"/>
              </w:rPr>
            </w:pPr>
            <w:r w:rsidRPr="00270D14">
              <w:rPr>
                <w:sz w:val="18"/>
                <w:szCs w:val="18"/>
              </w:rPr>
              <w:t>0.27</w:t>
            </w:r>
          </w:p>
        </w:tc>
        <w:tc>
          <w:tcPr>
            <w:tcW w:w="0" w:type="auto"/>
            <w:tcBorders>
              <w:top w:val="nil"/>
              <w:left w:val="nil"/>
              <w:right w:val="nil"/>
            </w:tcBorders>
          </w:tcPr>
          <w:p w14:paraId="104432E9" w14:textId="366DA815" w:rsidR="007F1BB3" w:rsidRPr="00270D14" w:rsidRDefault="007F1BB3" w:rsidP="00270D14">
            <w:pPr>
              <w:spacing w:line="276" w:lineRule="auto"/>
              <w:jc w:val="center"/>
              <w:rPr>
                <w:bCs/>
                <w:sz w:val="18"/>
                <w:szCs w:val="18"/>
                <w:lang w:val="en-US"/>
              </w:rPr>
            </w:pPr>
            <w:r w:rsidRPr="00270D14">
              <w:rPr>
                <w:sz w:val="18"/>
                <w:szCs w:val="18"/>
              </w:rPr>
              <w:t>-0.10</w:t>
            </w:r>
          </w:p>
        </w:tc>
        <w:tc>
          <w:tcPr>
            <w:tcW w:w="0" w:type="auto"/>
            <w:tcBorders>
              <w:top w:val="nil"/>
              <w:left w:val="nil"/>
              <w:right w:val="nil"/>
            </w:tcBorders>
          </w:tcPr>
          <w:p w14:paraId="2361CE0B" w14:textId="5903371A"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right w:val="nil"/>
            </w:tcBorders>
          </w:tcPr>
          <w:p w14:paraId="7A2A34B7" w14:textId="38C7F2C5"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right w:val="nil"/>
            </w:tcBorders>
          </w:tcPr>
          <w:p w14:paraId="40353D94" w14:textId="03283922" w:rsidR="007F1BB3" w:rsidRPr="00270D14" w:rsidRDefault="007F1BB3" w:rsidP="00270D14">
            <w:pPr>
              <w:spacing w:line="276" w:lineRule="auto"/>
              <w:jc w:val="center"/>
              <w:rPr>
                <w:bCs/>
                <w:sz w:val="18"/>
                <w:szCs w:val="18"/>
                <w:lang w:val="en-US"/>
              </w:rPr>
            </w:pPr>
            <w:r w:rsidRPr="00270D14">
              <w:rPr>
                <w:sz w:val="18"/>
                <w:szCs w:val="18"/>
              </w:rPr>
              <w:t>-0.20</w:t>
            </w:r>
          </w:p>
        </w:tc>
        <w:tc>
          <w:tcPr>
            <w:tcW w:w="0" w:type="auto"/>
            <w:tcBorders>
              <w:top w:val="nil"/>
              <w:left w:val="nil"/>
              <w:right w:val="nil"/>
            </w:tcBorders>
          </w:tcPr>
          <w:p w14:paraId="55881C39" w14:textId="45A636C3" w:rsidR="007F1BB3" w:rsidRPr="00270D14" w:rsidRDefault="007F1BB3" w:rsidP="00270D14">
            <w:pPr>
              <w:spacing w:line="276" w:lineRule="auto"/>
              <w:jc w:val="center"/>
              <w:rPr>
                <w:bCs/>
                <w:sz w:val="18"/>
                <w:szCs w:val="18"/>
                <w:lang w:val="en-US"/>
              </w:rPr>
            </w:pPr>
            <w:r w:rsidRPr="00270D14">
              <w:rPr>
                <w:sz w:val="18"/>
                <w:szCs w:val="18"/>
              </w:rPr>
              <w:t>0.56</w:t>
            </w:r>
          </w:p>
        </w:tc>
        <w:tc>
          <w:tcPr>
            <w:tcW w:w="0" w:type="auto"/>
            <w:tcBorders>
              <w:top w:val="nil"/>
              <w:left w:val="nil"/>
              <w:right w:val="nil"/>
            </w:tcBorders>
          </w:tcPr>
          <w:p w14:paraId="61AF9F28" w14:textId="0F4CF2C8" w:rsidR="007F1BB3" w:rsidRPr="00270D14" w:rsidRDefault="007F1BB3" w:rsidP="00270D14">
            <w:pPr>
              <w:spacing w:line="276" w:lineRule="auto"/>
              <w:jc w:val="center"/>
              <w:rPr>
                <w:bCs/>
                <w:sz w:val="18"/>
                <w:szCs w:val="18"/>
                <w:lang w:val="en-US"/>
              </w:rPr>
            </w:pPr>
            <w:r w:rsidRPr="00270D14">
              <w:rPr>
                <w:sz w:val="18"/>
                <w:szCs w:val="18"/>
              </w:rPr>
              <w:t>1</w:t>
            </w:r>
          </w:p>
        </w:tc>
      </w:tr>
    </w:tbl>
    <w:p w14:paraId="136E6CD0" w14:textId="130D3EC6" w:rsidR="00CA048A" w:rsidRDefault="00054987" w:rsidP="00752E3A">
      <w:pPr>
        <w:spacing w:line="360" w:lineRule="auto"/>
        <w:jc w:val="both"/>
        <w:rPr>
          <w:bCs/>
          <w:sz w:val="20"/>
          <w:szCs w:val="20"/>
          <w:lang w:val="en-US"/>
        </w:rPr>
      </w:pPr>
      <w:r>
        <w:rPr>
          <w:bCs/>
          <w:sz w:val="20"/>
          <w:szCs w:val="20"/>
          <w:lang w:val="en-US"/>
        </w:rPr>
        <w:t xml:space="preserve">In bold significant coefficient at 0.05 level </w:t>
      </w:r>
    </w:p>
    <w:p w14:paraId="74BE5A27" w14:textId="5E765577" w:rsidR="003327F0" w:rsidRPr="003327F0" w:rsidRDefault="003327F0" w:rsidP="00C2706A">
      <w:pPr>
        <w:spacing w:line="360" w:lineRule="auto"/>
        <w:jc w:val="both"/>
        <w:rPr>
          <w:b/>
          <w:sz w:val="20"/>
          <w:szCs w:val="20"/>
          <w:lang w:val="en-US"/>
        </w:rPr>
      </w:pPr>
      <w:r w:rsidRPr="003327F0">
        <w:rPr>
          <w:b/>
          <w:sz w:val="20"/>
          <w:szCs w:val="20"/>
          <w:lang w:val="en-US"/>
        </w:rPr>
        <w:t xml:space="preserve">3.3 Ecological risk assessment </w:t>
      </w:r>
    </w:p>
    <w:p w14:paraId="7B6DA6C7" w14:textId="0CE884FF" w:rsidR="00D2561C" w:rsidRDefault="007F2BE4" w:rsidP="00BB4D6A">
      <w:pPr>
        <w:spacing w:line="360" w:lineRule="auto"/>
        <w:jc w:val="both"/>
        <w:rPr>
          <w:bCs/>
          <w:sz w:val="20"/>
          <w:szCs w:val="20"/>
          <w:lang w:val="en-US"/>
        </w:rPr>
      </w:pPr>
      <w:r>
        <w:rPr>
          <w:bCs/>
          <w:sz w:val="20"/>
          <w:szCs w:val="20"/>
          <w:lang w:val="en-US"/>
        </w:rPr>
        <w:t xml:space="preserve">Fig. 3 </w:t>
      </w:r>
      <w:r w:rsidR="000703DD">
        <w:rPr>
          <w:bCs/>
          <w:sz w:val="20"/>
          <w:szCs w:val="20"/>
          <w:lang w:val="en-US"/>
        </w:rPr>
        <w:t xml:space="preserve">depicts </w:t>
      </w:r>
      <w:r>
        <w:rPr>
          <w:bCs/>
          <w:sz w:val="20"/>
          <w:szCs w:val="20"/>
          <w:lang w:val="en-US"/>
        </w:rPr>
        <w:t>the</w:t>
      </w:r>
      <w:r w:rsidR="00D0430F">
        <w:rPr>
          <w:bCs/>
          <w:sz w:val="20"/>
          <w:szCs w:val="20"/>
          <w:lang w:val="en-US"/>
        </w:rPr>
        <w:t xml:space="preserve"> estimated</w:t>
      </w:r>
      <w:r>
        <w:rPr>
          <w:bCs/>
          <w:sz w:val="20"/>
          <w:szCs w:val="20"/>
          <w:lang w:val="en-US"/>
        </w:rPr>
        <w:t xml:space="preserve"> potential ecological risk </w:t>
      </w:r>
      <w:r w:rsidR="00D0430F">
        <w:rPr>
          <w:bCs/>
          <w:sz w:val="20"/>
          <w:szCs w:val="20"/>
          <w:lang w:val="en-US"/>
        </w:rPr>
        <w:t xml:space="preserve">through pollution index Pi </w:t>
      </w:r>
      <w:r>
        <w:rPr>
          <w:bCs/>
          <w:sz w:val="20"/>
          <w:szCs w:val="20"/>
          <w:lang w:val="en-US"/>
        </w:rPr>
        <w:t xml:space="preserve">in each </w:t>
      </w:r>
      <w:r w:rsidR="003A691A">
        <w:rPr>
          <w:bCs/>
          <w:sz w:val="20"/>
          <w:szCs w:val="20"/>
          <w:lang w:val="en-US"/>
        </w:rPr>
        <w:t>station</w:t>
      </w:r>
      <w:r>
        <w:rPr>
          <w:bCs/>
          <w:sz w:val="20"/>
          <w:szCs w:val="20"/>
          <w:lang w:val="en-US"/>
        </w:rPr>
        <w:t xml:space="preserve">. </w:t>
      </w:r>
      <w:r w:rsidR="00D0430F">
        <w:rPr>
          <w:bCs/>
          <w:sz w:val="20"/>
          <w:szCs w:val="20"/>
          <w:lang w:val="en-US"/>
        </w:rPr>
        <w:t xml:space="preserve">The pollution index in the study area ranged from </w:t>
      </w:r>
      <w:r w:rsidR="00833BB1">
        <w:rPr>
          <w:bCs/>
          <w:sz w:val="20"/>
          <w:szCs w:val="20"/>
          <w:lang w:val="en-US"/>
        </w:rPr>
        <w:t xml:space="preserve">5.73E-03 to 1.2E-02 with an average of 8.41E-03±1.71E-03. All sediment samples were classified at Grade I of risk (range of 0 </w:t>
      </w:r>
      <w:r w:rsidR="00065774">
        <w:rPr>
          <w:bCs/>
          <w:sz w:val="20"/>
          <w:szCs w:val="20"/>
          <w:lang w:val="en-US"/>
        </w:rPr>
        <w:t>to</w:t>
      </w:r>
      <w:r w:rsidR="00833BB1">
        <w:rPr>
          <w:bCs/>
          <w:sz w:val="20"/>
          <w:szCs w:val="20"/>
          <w:lang w:val="en-US"/>
        </w:rPr>
        <w:t xml:space="preserve"> 0.5), suggesting that there is no pollution based on the concentration of phosphorus in fish farming pond sediment. </w:t>
      </w:r>
      <w:r w:rsidR="00947D85">
        <w:rPr>
          <w:bCs/>
          <w:sz w:val="20"/>
          <w:szCs w:val="20"/>
          <w:lang w:val="en-US"/>
        </w:rPr>
        <w:t xml:space="preserve">On </w:t>
      </w:r>
      <w:r w:rsidR="00401595">
        <w:rPr>
          <w:bCs/>
          <w:sz w:val="20"/>
          <w:szCs w:val="20"/>
          <w:lang w:val="en-US"/>
        </w:rPr>
        <w:t xml:space="preserve">the </w:t>
      </w:r>
      <w:r w:rsidR="00947D85">
        <w:rPr>
          <w:bCs/>
          <w:sz w:val="20"/>
          <w:szCs w:val="20"/>
          <w:lang w:val="en-US"/>
        </w:rPr>
        <w:t xml:space="preserve">contrary, </w:t>
      </w:r>
      <w:r w:rsidR="00F42E1E">
        <w:rPr>
          <w:bCs/>
          <w:sz w:val="20"/>
          <w:szCs w:val="20"/>
          <w:lang w:val="en-US"/>
        </w:rPr>
        <w:t xml:space="preserve">there is a </w:t>
      </w:r>
      <w:r w:rsidR="00401595">
        <w:rPr>
          <w:bCs/>
          <w:sz w:val="20"/>
          <w:szCs w:val="20"/>
          <w:lang w:val="en-US"/>
        </w:rPr>
        <w:t xml:space="preserve">high ecological risk </w:t>
      </w:r>
      <w:r w:rsidR="00F42E1E">
        <w:rPr>
          <w:bCs/>
          <w:sz w:val="20"/>
          <w:szCs w:val="20"/>
          <w:lang w:val="en-US"/>
        </w:rPr>
        <w:t xml:space="preserve">to </w:t>
      </w:r>
      <w:r w:rsidR="00BB4D6A">
        <w:rPr>
          <w:bCs/>
          <w:sz w:val="20"/>
          <w:szCs w:val="20"/>
          <w:lang w:val="en-US"/>
        </w:rPr>
        <w:t xml:space="preserve">the </w:t>
      </w:r>
      <w:r w:rsidR="00376EB4">
        <w:rPr>
          <w:bCs/>
          <w:sz w:val="20"/>
          <w:szCs w:val="20"/>
          <w:lang w:val="en-US"/>
        </w:rPr>
        <w:t xml:space="preserve">aquatic ecosystem due to </w:t>
      </w:r>
      <w:r w:rsidR="00F42E1E">
        <w:rPr>
          <w:bCs/>
          <w:sz w:val="20"/>
          <w:szCs w:val="20"/>
          <w:lang w:val="en-US"/>
        </w:rPr>
        <w:t xml:space="preserve">the concentration of </w:t>
      </w:r>
      <w:r w:rsidR="00376EB4">
        <w:rPr>
          <w:bCs/>
          <w:sz w:val="20"/>
          <w:szCs w:val="20"/>
          <w:lang w:val="en-US"/>
        </w:rPr>
        <w:t xml:space="preserve">phosphorus accounting for 35 to 86 % of </w:t>
      </w:r>
      <w:r w:rsidR="00F42E1E">
        <w:rPr>
          <w:bCs/>
          <w:sz w:val="20"/>
          <w:szCs w:val="20"/>
          <w:lang w:val="en-US"/>
        </w:rPr>
        <w:t xml:space="preserve">the </w:t>
      </w:r>
      <w:r w:rsidR="00376EB4">
        <w:rPr>
          <w:bCs/>
          <w:sz w:val="20"/>
          <w:szCs w:val="20"/>
          <w:lang w:val="en-US"/>
        </w:rPr>
        <w:t xml:space="preserve">total concentration in </w:t>
      </w:r>
      <w:r w:rsidR="00F42E1E">
        <w:rPr>
          <w:bCs/>
          <w:sz w:val="20"/>
          <w:szCs w:val="20"/>
          <w:lang w:val="en-US"/>
        </w:rPr>
        <w:t xml:space="preserve">the </w:t>
      </w:r>
      <w:r w:rsidR="00376EB4">
        <w:rPr>
          <w:bCs/>
          <w:sz w:val="20"/>
          <w:szCs w:val="20"/>
          <w:lang w:val="en-US"/>
        </w:rPr>
        <w:t>Ha</w:t>
      </w:r>
      <w:r w:rsidR="000D4269">
        <w:rPr>
          <w:bCs/>
          <w:sz w:val="20"/>
          <w:szCs w:val="20"/>
          <w:lang w:val="en-US"/>
        </w:rPr>
        <w:t xml:space="preserve">raz </w:t>
      </w:r>
      <w:r w:rsidR="00376EB4">
        <w:rPr>
          <w:bCs/>
          <w:sz w:val="20"/>
          <w:szCs w:val="20"/>
          <w:lang w:val="en-US"/>
        </w:rPr>
        <w:t>River</w:t>
      </w:r>
      <w:r w:rsidR="00FD1BCB">
        <w:rPr>
          <w:bCs/>
          <w:sz w:val="20"/>
          <w:szCs w:val="20"/>
          <w:lang w:val="en-US"/>
        </w:rPr>
        <w:t xml:space="preserve"> </w:t>
      </w:r>
      <w:r w:rsidR="00F42E1E">
        <w:rPr>
          <w:bCs/>
          <w:sz w:val="20"/>
          <w:szCs w:val="20"/>
          <w:lang w:val="en-US"/>
        </w:rPr>
        <w:t xml:space="preserve">pond ecosystem </w:t>
      </w:r>
      <w:r w:rsidR="00FD1BCB">
        <w:rPr>
          <w:bCs/>
          <w:sz w:val="20"/>
          <w:szCs w:val="20"/>
          <w:lang w:val="en-US"/>
        </w:rPr>
        <w:t>[3</w:t>
      </w:r>
      <w:r w:rsidR="001E67C5">
        <w:rPr>
          <w:bCs/>
          <w:sz w:val="20"/>
          <w:szCs w:val="20"/>
          <w:lang w:val="en-US"/>
        </w:rPr>
        <w:t>6</w:t>
      </w:r>
      <w:r w:rsidR="00FD1BCB">
        <w:rPr>
          <w:bCs/>
          <w:sz w:val="20"/>
          <w:szCs w:val="20"/>
          <w:lang w:val="en-US"/>
        </w:rPr>
        <w:t>]</w:t>
      </w:r>
      <w:r w:rsidR="001E67C5">
        <w:rPr>
          <w:bCs/>
          <w:sz w:val="20"/>
          <w:szCs w:val="20"/>
          <w:lang w:val="en-US"/>
        </w:rPr>
        <w:t>.</w:t>
      </w:r>
    </w:p>
    <w:p w14:paraId="5F513292" w14:textId="51DB365B" w:rsidR="00D0430F" w:rsidRDefault="00226FEB" w:rsidP="00D0430F">
      <w:pPr>
        <w:spacing w:line="360" w:lineRule="auto"/>
        <w:jc w:val="center"/>
      </w:pPr>
      <w:r>
        <w:rPr>
          <w:noProof/>
        </w:rPr>
        <w:object w:dxaOrig="8952" w:dyaOrig="6792" w14:anchorId="51934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6.7pt;height:232.6pt;mso-width-percent:0;mso-height-percent:0;mso-width-percent:0;mso-height-percent:0" o:ole="">
            <v:imagedata r:id="rId14" o:title=""/>
          </v:shape>
          <o:OLEObject Type="Embed" ProgID="SigmaPlotGraphicObject.15" ShapeID="_x0000_i1025" DrawAspect="Content" ObjectID="_1831720717" r:id="rId15"/>
        </w:object>
      </w:r>
    </w:p>
    <w:p w14:paraId="16566BB6" w14:textId="52E27AA3" w:rsidR="00833BB1" w:rsidRPr="00E625E9" w:rsidRDefault="00833BB1" w:rsidP="00833BB1">
      <w:pPr>
        <w:spacing w:line="360" w:lineRule="auto"/>
        <w:rPr>
          <w:sz w:val="20"/>
          <w:szCs w:val="20"/>
          <w:lang w:val="en-US"/>
        </w:rPr>
      </w:pPr>
      <w:r w:rsidRPr="00E625E9">
        <w:rPr>
          <w:sz w:val="20"/>
          <w:szCs w:val="20"/>
          <w:lang w:val="en-US"/>
        </w:rPr>
        <w:t xml:space="preserve">Fig. </w:t>
      </w:r>
      <w:r w:rsidR="008D1F0C">
        <w:rPr>
          <w:sz w:val="20"/>
          <w:szCs w:val="20"/>
          <w:lang w:val="en-US"/>
        </w:rPr>
        <w:t>4</w:t>
      </w:r>
      <w:r w:rsidR="00F42E1E" w:rsidRPr="00E625E9">
        <w:rPr>
          <w:sz w:val="20"/>
          <w:szCs w:val="20"/>
          <w:lang w:val="en-US"/>
        </w:rPr>
        <w:t>:</w:t>
      </w:r>
      <w:r w:rsidRPr="00E625E9">
        <w:rPr>
          <w:sz w:val="20"/>
          <w:szCs w:val="20"/>
          <w:lang w:val="en-US"/>
        </w:rPr>
        <w:t xml:space="preserve"> Pollution index values of fish farming pond sediments in Lokoli </w:t>
      </w:r>
      <w:r w:rsidR="006F52A8">
        <w:rPr>
          <w:sz w:val="20"/>
          <w:szCs w:val="20"/>
          <w:lang w:val="en-US"/>
        </w:rPr>
        <w:t>E</w:t>
      </w:r>
      <w:r w:rsidRPr="00E625E9">
        <w:rPr>
          <w:sz w:val="20"/>
          <w:szCs w:val="20"/>
          <w:lang w:val="en-US"/>
        </w:rPr>
        <w:t xml:space="preserve">cofarm site. </w:t>
      </w:r>
    </w:p>
    <w:p w14:paraId="76670401" w14:textId="15AA6135" w:rsidR="00A92404" w:rsidRPr="00E22223" w:rsidRDefault="003327F0" w:rsidP="00435345">
      <w:pPr>
        <w:spacing w:line="276" w:lineRule="auto"/>
        <w:rPr>
          <w:b/>
          <w:bCs/>
          <w:sz w:val="20"/>
          <w:szCs w:val="20"/>
        </w:rPr>
      </w:pPr>
      <w:r>
        <w:rPr>
          <w:b/>
          <w:bCs/>
          <w:sz w:val="20"/>
          <w:szCs w:val="20"/>
        </w:rPr>
        <w:t xml:space="preserve">4. </w:t>
      </w:r>
      <w:r w:rsidR="00A92404" w:rsidRPr="00E22223">
        <w:rPr>
          <w:b/>
          <w:bCs/>
          <w:sz w:val="20"/>
          <w:szCs w:val="20"/>
        </w:rPr>
        <w:t xml:space="preserve">Conclusion </w:t>
      </w:r>
    </w:p>
    <w:p w14:paraId="779D5992" w14:textId="0A0C8F27" w:rsidR="00A92404" w:rsidRPr="00E625E9" w:rsidRDefault="00945375" w:rsidP="00E83394">
      <w:pPr>
        <w:pStyle w:val="ListParagraph"/>
        <w:numPr>
          <w:ilvl w:val="0"/>
          <w:numId w:val="1"/>
        </w:numPr>
        <w:spacing w:line="360" w:lineRule="auto"/>
        <w:jc w:val="both"/>
        <w:rPr>
          <w:sz w:val="20"/>
          <w:szCs w:val="20"/>
          <w:lang w:val="en-US"/>
        </w:rPr>
      </w:pPr>
      <w:commentRangeStart w:id="4"/>
      <w:r w:rsidRPr="00E625E9">
        <w:rPr>
          <w:sz w:val="20"/>
          <w:szCs w:val="20"/>
          <w:lang w:val="en-US"/>
        </w:rPr>
        <w:t>In Lokoli fish farming pond</w:t>
      </w:r>
      <w:r w:rsidR="000C4534" w:rsidRPr="00E625E9">
        <w:rPr>
          <w:sz w:val="20"/>
          <w:szCs w:val="20"/>
          <w:lang w:val="en-US"/>
        </w:rPr>
        <w:t xml:space="preserve"> sediments,</w:t>
      </w:r>
      <w:r w:rsidRPr="00E625E9">
        <w:rPr>
          <w:sz w:val="20"/>
          <w:szCs w:val="20"/>
          <w:lang w:val="en-US"/>
        </w:rPr>
        <w:t xml:space="preserve"> TP w</w:t>
      </w:r>
      <w:r w:rsidR="00441195" w:rsidRPr="00E625E9">
        <w:rPr>
          <w:sz w:val="20"/>
          <w:szCs w:val="20"/>
          <w:lang w:val="en-US"/>
        </w:rPr>
        <w:t>as</w:t>
      </w:r>
      <w:r w:rsidRPr="00E625E9">
        <w:rPr>
          <w:sz w:val="20"/>
          <w:szCs w:val="20"/>
          <w:lang w:val="en-US"/>
        </w:rPr>
        <w:t xml:space="preserve"> in the range of </w:t>
      </w:r>
      <w:r w:rsidR="000C4534" w:rsidRPr="00E625E9">
        <w:rPr>
          <w:sz w:val="20"/>
          <w:szCs w:val="20"/>
          <w:lang w:val="en-US"/>
        </w:rPr>
        <w:t>3.44 to 7.22 mg kg</w:t>
      </w:r>
      <w:r w:rsidR="000C4534" w:rsidRPr="00E625E9">
        <w:rPr>
          <w:sz w:val="20"/>
          <w:szCs w:val="20"/>
          <w:vertAlign w:val="superscript"/>
          <w:lang w:val="en-US"/>
        </w:rPr>
        <w:t>-1</w:t>
      </w:r>
      <w:r w:rsidR="000C4534" w:rsidRPr="00E625E9">
        <w:rPr>
          <w:sz w:val="20"/>
          <w:szCs w:val="20"/>
          <w:lang w:val="en-US"/>
        </w:rPr>
        <w:t>. Additionally, sediments grain size distribution of the pond sediments was predominantly coarse, with an acidic pH and a relative abundance of total organic carbon (12 % of dry matter</w:t>
      </w:r>
      <w:r w:rsidR="00441195" w:rsidRPr="00E625E9">
        <w:rPr>
          <w:sz w:val="20"/>
          <w:szCs w:val="20"/>
          <w:lang w:val="en-US"/>
        </w:rPr>
        <w:t>)</w:t>
      </w:r>
      <w:r w:rsidR="002D2C1F" w:rsidRPr="00E625E9">
        <w:rPr>
          <w:sz w:val="20"/>
          <w:szCs w:val="20"/>
          <w:lang w:val="en-US"/>
        </w:rPr>
        <w:t>,</w:t>
      </w:r>
    </w:p>
    <w:p w14:paraId="7281B89A" w14:textId="613A5029" w:rsidR="00441195" w:rsidRPr="00E625E9" w:rsidRDefault="00441195" w:rsidP="00BB4D6A">
      <w:pPr>
        <w:pStyle w:val="ListParagraph"/>
        <w:numPr>
          <w:ilvl w:val="0"/>
          <w:numId w:val="1"/>
        </w:numPr>
        <w:spacing w:line="360" w:lineRule="auto"/>
        <w:jc w:val="both"/>
        <w:rPr>
          <w:sz w:val="20"/>
          <w:szCs w:val="20"/>
          <w:lang w:val="en-US"/>
        </w:rPr>
      </w:pPr>
      <w:r w:rsidRPr="00E625E9">
        <w:rPr>
          <w:sz w:val="20"/>
          <w:szCs w:val="20"/>
          <w:lang w:val="en-US"/>
        </w:rPr>
        <w:t xml:space="preserve">The phosphorus chemical form </w:t>
      </w:r>
      <w:r w:rsidR="001575CF" w:rsidRPr="00E625E9">
        <w:rPr>
          <w:sz w:val="20"/>
          <w:szCs w:val="20"/>
          <w:lang w:val="en-US"/>
        </w:rPr>
        <w:t>analysis showed that the bioavailable phosphorus was mainly associ</w:t>
      </w:r>
      <w:r w:rsidR="00101DDC">
        <w:rPr>
          <w:sz w:val="20"/>
          <w:szCs w:val="20"/>
          <w:lang w:val="en-US"/>
        </w:rPr>
        <w:t>a</w:t>
      </w:r>
      <w:r w:rsidR="001575CF" w:rsidRPr="00E625E9">
        <w:rPr>
          <w:sz w:val="20"/>
          <w:szCs w:val="20"/>
          <w:lang w:val="en-US"/>
        </w:rPr>
        <w:t xml:space="preserve">ted with </w:t>
      </w:r>
      <w:r w:rsidR="003B2F8D">
        <w:rPr>
          <w:sz w:val="20"/>
          <w:szCs w:val="20"/>
          <w:lang w:val="en-US"/>
        </w:rPr>
        <w:t xml:space="preserve">the </w:t>
      </w:r>
      <w:r w:rsidR="001575CF" w:rsidRPr="00E625E9">
        <w:rPr>
          <w:sz w:val="20"/>
          <w:szCs w:val="20"/>
          <w:lang w:val="en-US"/>
        </w:rPr>
        <w:t>exchangeable or soluble fraction (P-soluble)</w:t>
      </w:r>
      <w:r w:rsidR="003B2F8D">
        <w:rPr>
          <w:sz w:val="20"/>
          <w:szCs w:val="20"/>
          <w:lang w:val="en-US"/>
        </w:rPr>
        <w:t>,</w:t>
      </w:r>
      <w:r w:rsidR="002203F6" w:rsidRPr="00E625E9">
        <w:rPr>
          <w:sz w:val="20"/>
          <w:szCs w:val="20"/>
          <w:lang w:val="en-US"/>
        </w:rPr>
        <w:t xml:space="preserve"> with an IP/TP</w:t>
      </w:r>
      <w:r w:rsidR="001575CF" w:rsidRPr="00E625E9">
        <w:rPr>
          <w:sz w:val="20"/>
          <w:szCs w:val="20"/>
          <w:lang w:val="en-US"/>
        </w:rPr>
        <w:t xml:space="preserve"> </w:t>
      </w:r>
      <w:r w:rsidR="002203F6" w:rsidRPr="00E625E9">
        <w:rPr>
          <w:sz w:val="20"/>
          <w:szCs w:val="20"/>
          <w:lang w:val="en-US"/>
        </w:rPr>
        <w:t xml:space="preserve">average value </w:t>
      </w:r>
      <w:r w:rsidR="00BB4D6A">
        <w:rPr>
          <w:sz w:val="20"/>
          <w:szCs w:val="20"/>
          <w:lang w:val="en-US"/>
        </w:rPr>
        <w:t>of</w:t>
      </w:r>
      <w:r w:rsidR="00BB4D6A" w:rsidRPr="00E625E9">
        <w:rPr>
          <w:sz w:val="20"/>
          <w:szCs w:val="20"/>
          <w:lang w:val="en-US"/>
        </w:rPr>
        <w:t xml:space="preserve"> </w:t>
      </w:r>
      <w:r w:rsidR="002203F6" w:rsidRPr="00E625E9">
        <w:rPr>
          <w:sz w:val="20"/>
          <w:szCs w:val="20"/>
          <w:lang w:val="en-US"/>
        </w:rPr>
        <w:t xml:space="preserve">71.2 ± 5.39 %. </w:t>
      </w:r>
      <w:r w:rsidR="00E83394" w:rsidRPr="00E625E9">
        <w:rPr>
          <w:sz w:val="20"/>
          <w:szCs w:val="20"/>
          <w:lang w:val="en-US"/>
        </w:rPr>
        <w:t>T</w:t>
      </w:r>
      <w:r w:rsidR="002203F6" w:rsidRPr="00E625E9">
        <w:rPr>
          <w:sz w:val="20"/>
          <w:szCs w:val="20"/>
          <w:lang w:val="en-US"/>
        </w:rPr>
        <w:t>he uneaten feed and fish fa</w:t>
      </w:r>
      <w:r w:rsidR="00E83394" w:rsidRPr="00E625E9">
        <w:rPr>
          <w:sz w:val="20"/>
          <w:szCs w:val="20"/>
          <w:lang w:val="en-US"/>
        </w:rPr>
        <w:t xml:space="preserve">eces </w:t>
      </w:r>
      <w:r w:rsidR="00947D85" w:rsidRPr="00E625E9">
        <w:rPr>
          <w:sz w:val="20"/>
          <w:szCs w:val="20"/>
          <w:lang w:val="en-US"/>
        </w:rPr>
        <w:t>contribute</w:t>
      </w:r>
      <w:r w:rsidR="00E83394" w:rsidRPr="00E625E9">
        <w:rPr>
          <w:sz w:val="20"/>
          <w:szCs w:val="20"/>
          <w:lang w:val="en-US"/>
        </w:rPr>
        <w:t xml:space="preserve"> significantly to TP enrichment in sediments. </w:t>
      </w:r>
      <w:r w:rsidR="00360882" w:rsidRPr="00E625E9">
        <w:rPr>
          <w:sz w:val="20"/>
          <w:szCs w:val="20"/>
          <w:lang w:val="en-US"/>
        </w:rPr>
        <w:t>Furthermore</w:t>
      </w:r>
      <w:r w:rsidR="00E83394" w:rsidRPr="00E625E9">
        <w:rPr>
          <w:sz w:val="20"/>
          <w:szCs w:val="20"/>
          <w:lang w:val="en-US"/>
        </w:rPr>
        <w:t xml:space="preserve">, the high correlation between soluble phosphorus and TP </w:t>
      </w:r>
      <w:r w:rsidR="00360882" w:rsidRPr="00E625E9">
        <w:rPr>
          <w:sz w:val="20"/>
          <w:szCs w:val="20"/>
          <w:lang w:val="en-US"/>
        </w:rPr>
        <w:t xml:space="preserve">indicates that </w:t>
      </w:r>
      <w:r w:rsidR="003B2F8D">
        <w:rPr>
          <w:sz w:val="20"/>
          <w:szCs w:val="20"/>
          <w:lang w:val="en-US"/>
        </w:rPr>
        <w:t>a</w:t>
      </w:r>
      <w:r w:rsidR="003B2F8D" w:rsidRPr="00E625E9">
        <w:rPr>
          <w:sz w:val="20"/>
          <w:szCs w:val="20"/>
          <w:lang w:val="en-US"/>
        </w:rPr>
        <w:t xml:space="preserve"> </w:t>
      </w:r>
      <w:r w:rsidR="00360882" w:rsidRPr="00E625E9">
        <w:rPr>
          <w:sz w:val="20"/>
          <w:szCs w:val="20"/>
          <w:lang w:val="en-US"/>
        </w:rPr>
        <w:t xml:space="preserve">substantial portion of the total </w:t>
      </w:r>
      <w:r w:rsidR="00037D65" w:rsidRPr="00E625E9">
        <w:rPr>
          <w:sz w:val="20"/>
          <w:szCs w:val="20"/>
          <w:lang w:val="en-US"/>
        </w:rPr>
        <w:lastRenderedPageBreak/>
        <w:t>phosphorus</w:t>
      </w:r>
      <w:r w:rsidR="00360882" w:rsidRPr="00E625E9">
        <w:rPr>
          <w:sz w:val="20"/>
          <w:szCs w:val="20"/>
          <w:lang w:val="en-US"/>
        </w:rPr>
        <w:t xml:space="preserve"> is in </w:t>
      </w:r>
      <w:r w:rsidR="003B2F8D">
        <w:rPr>
          <w:sz w:val="20"/>
          <w:szCs w:val="20"/>
          <w:lang w:val="en-US"/>
        </w:rPr>
        <w:t xml:space="preserve">a </w:t>
      </w:r>
      <w:r w:rsidR="00360882" w:rsidRPr="00E625E9">
        <w:rPr>
          <w:sz w:val="20"/>
          <w:szCs w:val="20"/>
          <w:lang w:val="en-US"/>
        </w:rPr>
        <w:t xml:space="preserve">form that can be </w:t>
      </w:r>
      <w:r w:rsidR="00037D65" w:rsidRPr="00E625E9">
        <w:rPr>
          <w:sz w:val="20"/>
          <w:szCs w:val="20"/>
          <w:lang w:val="en-US"/>
        </w:rPr>
        <w:t>readily</w:t>
      </w:r>
      <w:r w:rsidR="00360882" w:rsidRPr="00E625E9">
        <w:rPr>
          <w:sz w:val="20"/>
          <w:szCs w:val="20"/>
          <w:lang w:val="en-US"/>
        </w:rPr>
        <w:t xml:space="preserve"> mobilized and potentially contribute to nutrient cycling and </w:t>
      </w:r>
      <w:r w:rsidR="00037D65" w:rsidRPr="00E625E9">
        <w:rPr>
          <w:sz w:val="20"/>
          <w:szCs w:val="20"/>
          <w:lang w:val="en-US"/>
        </w:rPr>
        <w:t>eutr</w:t>
      </w:r>
      <w:r w:rsidR="00037D65">
        <w:rPr>
          <w:sz w:val="20"/>
          <w:szCs w:val="20"/>
          <w:lang w:val="en-US"/>
        </w:rPr>
        <w:t>o</w:t>
      </w:r>
      <w:r w:rsidR="00037D65" w:rsidRPr="00E625E9">
        <w:rPr>
          <w:sz w:val="20"/>
          <w:szCs w:val="20"/>
          <w:lang w:val="en-US"/>
        </w:rPr>
        <w:t>phi</w:t>
      </w:r>
      <w:r w:rsidR="00037D65">
        <w:rPr>
          <w:sz w:val="20"/>
          <w:szCs w:val="20"/>
          <w:lang w:val="en-US"/>
        </w:rPr>
        <w:t>c</w:t>
      </w:r>
      <w:r w:rsidR="00037D65" w:rsidRPr="00E625E9">
        <w:rPr>
          <w:sz w:val="20"/>
          <w:szCs w:val="20"/>
          <w:lang w:val="en-US"/>
        </w:rPr>
        <w:t>ation</w:t>
      </w:r>
      <w:r w:rsidR="00360882" w:rsidRPr="00E625E9">
        <w:rPr>
          <w:sz w:val="20"/>
          <w:szCs w:val="20"/>
          <w:lang w:val="en-US"/>
        </w:rPr>
        <w:t xml:space="preserve"> in fish farming pond</w:t>
      </w:r>
      <w:r w:rsidR="000034F8" w:rsidRPr="00E625E9">
        <w:rPr>
          <w:sz w:val="20"/>
          <w:szCs w:val="20"/>
          <w:lang w:val="en-US"/>
        </w:rPr>
        <w:t>s.</w:t>
      </w:r>
    </w:p>
    <w:p w14:paraId="4E61C77D" w14:textId="148E89CC" w:rsidR="000034F8" w:rsidRDefault="000034F8" w:rsidP="00E83394">
      <w:pPr>
        <w:pStyle w:val="ListParagraph"/>
        <w:numPr>
          <w:ilvl w:val="0"/>
          <w:numId w:val="1"/>
        </w:numPr>
        <w:spacing w:line="360" w:lineRule="auto"/>
        <w:jc w:val="both"/>
        <w:rPr>
          <w:sz w:val="20"/>
          <w:szCs w:val="20"/>
          <w:lang w:val="en-US"/>
        </w:rPr>
      </w:pPr>
      <w:r w:rsidRPr="00E625E9">
        <w:rPr>
          <w:sz w:val="20"/>
          <w:szCs w:val="20"/>
          <w:lang w:val="en-US"/>
        </w:rPr>
        <w:t xml:space="preserve">The </w:t>
      </w:r>
      <w:r w:rsidR="00E22223" w:rsidRPr="00E625E9">
        <w:rPr>
          <w:sz w:val="20"/>
          <w:szCs w:val="20"/>
          <w:lang w:val="en-US"/>
        </w:rPr>
        <w:t>phosphorus pollution index, indicate that the phosphorus concentration does not pose any environmental risk with Pi values less than 0.5. However, using Canadian threshold values instead of those for the study area could result in an underestimation or overestimation of the pollution level.</w:t>
      </w:r>
      <w:commentRangeEnd w:id="4"/>
      <w:r w:rsidR="00531AA4">
        <w:rPr>
          <w:rStyle w:val="CommentReference"/>
          <w:sz w:val="20"/>
          <w:szCs w:val="20"/>
          <w:lang w:val="en-US"/>
        </w:rPr>
        <w:commentReference w:id="4"/>
      </w:r>
    </w:p>
    <w:p w14:paraId="5E38C11C" w14:textId="77777777" w:rsidR="00D46567" w:rsidRDefault="00D46567" w:rsidP="00435345">
      <w:pPr>
        <w:spacing w:line="276" w:lineRule="auto"/>
        <w:rPr>
          <w:b/>
          <w:bCs/>
          <w:sz w:val="20"/>
          <w:szCs w:val="20"/>
          <w:lang w:val="en-US"/>
        </w:rPr>
      </w:pPr>
    </w:p>
    <w:p w14:paraId="5C1B1B55" w14:textId="77777777" w:rsidR="00D46567" w:rsidRDefault="00D46567" w:rsidP="00435345">
      <w:pPr>
        <w:spacing w:line="276" w:lineRule="auto"/>
        <w:rPr>
          <w:b/>
          <w:bCs/>
          <w:sz w:val="20"/>
          <w:szCs w:val="20"/>
          <w:lang w:val="en-US"/>
        </w:rPr>
      </w:pPr>
    </w:p>
    <w:p w14:paraId="3B5ED974" w14:textId="77777777" w:rsidR="00D46567" w:rsidRDefault="00D46567" w:rsidP="00435345">
      <w:pPr>
        <w:spacing w:line="276" w:lineRule="auto"/>
        <w:rPr>
          <w:b/>
          <w:bCs/>
          <w:sz w:val="20"/>
          <w:szCs w:val="20"/>
          <w:lang w:val="en-US"/>
        </w:rPr>
      </w:pPr>
    </w:p>
    <w:p w14:paraId="00F45FB6" w14:textId="16F475FB" w:rsidR="00435345" w:rsidRDefault="00435345" w:rsidP="00435345">
      <w:pPr>
        <w:spacing w:line="276" w:lineRule="auto"/>
        <w:rPr>
          <w:b/>
          <w:bCs/>
          <w:sz w:val="20"/>
          <w:szCs w:val="20"/>
          <w:lang w:val="en-US"/>
        </w:rPr>
      </w:pPr>
      <w:r w:rsidRPr="00F27EA5">
        <w:rPr>
          <w:b/>
          <w:bCs/>
          <w:sz w:val="20"/>
          <w:szCs w:val="20"/>
          <w:lang w:val="en-US"/>
        </w:rPr>
        <w:t>Reference</w:t>
      </w:r>
      <w:r w:rsidR="00B71300">
        <w:rPr>
          <w:b/>
          <w:bCs/>
          <w:sz w:val="20"/>
          <w:szCs w:val="20"/>
          <w:lang w:val="en-US"/>
        </w:rPr>
        <w:t>s</w:t>
      </w:r>
      <w:r w:rsidRPr="00F27EA5">
        <w:rPr>
          <w:b/>
          <w:bCs/>
          <w:sz w:val="20"/>
          <w:szCs w:val="20"/>
          <w:lang w:val="en-US"/>
        </w:rPr>
        <w:t xml:space="preserve"> </w:t>
      </w:r>
    </w:p>
    <w:p w14:paraId="76953081" w14:textId="77777777" w:rsidR="00781A08" w:rsidRDefault="00781A08" w:rsidP="00B170E1">
      <w:pPr>
        <w:spacing w:line="360" w:lineRule="auto"/>
        <w:ind w:left="567" w:hanging="567"/>
        <w:jc w:val="both"/>
        <w:rPr>
          <w:color w:val="222222"/>
          <w:sz w:val="20"/>
          <w:szCs w:val="20"/>
          <w:shd w:val="clear" w:color="auto" w:fill="FFFFFF"/>
          <w:lang w:val="en-US"/>
        </w:rPr>
      </w:pPr>
      <w:r w:rsidRPr="00FA2BA3">
        <w:rPr>
          <w:color w:val="222222"/>
          <w:sz w:val="20"/>
          <w:szCs w:val="20"/>
          <w:shd w:val="clear" w:color="auto" w:fill="FFFFFF"/>
          <w:lang w:val="en-US"/>
        </w:rPr>
        <w:t xml:space="preserve">[1] Tada, K., Nakakuni, M., Koomklang, J., Yamaguchi, H., &amp; Ichimi, K. (2023). </w:t>
      </w:r>
      <w:r w:rsidRPr="00F81839">
        <w:rPr>
          <w:color w:val="222222"/>
          <w:sz w:val="20"/>
          <w:szCs w:val="20"/>
          <w:shd w:val="clear" w:color="auto" w:fill="FFFFFF"/>
          <w:lang w:val="en-US"/>
        </w:rPr>
        <w:t>The impact of fish farming on phosphorus loading of surface sediment in coastal complex aquaculture. </w:t>
      </w:r>
      <w:r w:rsidRPr="00F81839">
        <w:rPr>
          <w:i/>
          <w:iCs/>
          <w:color w:val="222222"/>
          <w:sz w:val="20"/>
          <w:szCs w:val="20"/>
          <w:shd w:val="clear" w:color="auto" w:fill="FFFFFF"/>
          <w:lang w:val="en-US"/>
        </w:rPr>
        <w:t>Fisheries Science</w:t>
      </w:r>
      <w:r w:rsidRPr="00F81839">
        <w:rPr>
          <w:color w:val="222222"/>
          <w:sz w:val="20"/>
          <w:szCs w:val="20"/>
          <w:shd w:val="clear" w:color="auto" w:fill="FFFFFF"/>
          <w:lang w:val="en-US"/>
        </w:rPr>
        <w:t>, </w:t>
      </w:r>
      <w:r w:rsidRPr="00F81839">
        <w:rPr>
          <w:i/>
          <w:iCs/>
          <w:color w:val="222222"/>
          <w:sz w:val="20"/>
          <w:szCs w:val="20"/>
          <w:shd w:val="clear" w:color="auto" w:fill="FFFFFF"/>
          <w:lang w:val="en-US"/>
        </w:rPr>
        <w:t>89</w:t>
      </w:r>
      <w:r w:rsidRPr="00F81839">
        <w:rPr>
          <w:color w:val="222222"/>
          <w:sz w:val="20"/>
          <w:szCs w:val="20"/>
          <w:shd w:val="clear" w:color="auto" w:fill="FFFFFF"/>
          <w:lang w:val="en-US"/>
        </w:rPr>
        <w:t>(3), 375-386</w:t>
      </w:r>
    </w:p>
    <w:p w14:paraId="4F19DA06" w14:textId="77777777" w:rsidR="00781A08" w:rsidRPr="00F81839" w:rsidRDefault="00781A08" w:rsidP="00B170E1">
      <w:pPr>
        <w:spacing w:line="360" w:lineRule="auto"/>
        <w:ind w:left="567" w:hanging="567"/>
        <w:jc w:val="both"/>
        <w:rPr>
          <w:lang w:val="en-US"/>
        </w:rPr>
      </w:pPr>
      <w:r>
        <w:rPr>
          <w:color w:val="222222"/>
          <w:sz w:val="20"/>
          <w:szCs w:val="20"/>
          <w:shd w:val="clear" w:color="auto" w:fill="FFFFFF"/>
          <w:lang w:val="en-US"/>
        </w:rPr>
        <w:t xml:space="preserve">[2] </w:t>
      </w:r>
      <w:r w:rsidRPr="00F81839">
        <w:rPr>
          <w:color w:val="222222"/>
          <w:sz w:val="20"/>
          <w:szCs w:val="20"/>
          <w:shd w:val="clear" w:color="auto" w:fill="FFFFFF"/>
          <w:lang w:val="en-US"/>
        </w:rPr>
        <w:t xml:space="preserve">Mok, J. S., Choi, A., Kim, B., An, S. </w:t>
      </w:r>
      <w:r>
        <w:rPr>
          <w:color w:val="222222"/>
          <w:sz w:val="20"/>
          <w:szCs w:val="20"/>
          <w:shd w:val="clear" w:color="auto" w:fill="FFFFFF"/>
          <w:lang w:val="en-US"/>
        </w:rPr>
        <w:t>U., Lee, W. C., Kim, H. C., …</w:t>
      </w:r>
      <w:r w:rsidRPr="00F81839">
        <w:rPr>
          <w:color w:val="222222"/>
          <w:sz w:val="20"/>
          <w:szCs w:val="20"/>
          <w:shd w:val="clear" w:color="auto" w:fill="FFFFFF"/>
          <w:lang w:val="en-US"/>
        </w:rPr>
        <w:t>&amp; Hyun, J. H. (2021). Phosphorus dynamics associated with organic carbon mineralization by reduction of sulfate and iron in sediment exposed to fish farming. </w:t>
      </w:r>
      <w:r w:rsidRPr="00F81839">
        <w:rPr>
          <w:i/>
          <w:iCs/>
          <w:color w:val="222222"/>
          <w:sz w:val="20"/>
          <w:szCs w:val="20"/>
          <w:shd w:val="clear" w:color="auto" w:fill="FFFFFF"/>
          <w:lang w:val="en-US"/>
        </w:rPr>
        <w:t>Frontiers in Marine Science</w:t>
      </w:r>
      <w:r w:rsidRPr="00F81839">
        <w:rPr>
          <w:color w:val="222222"/>
          <w:sz w:val="20"/>
          <w:szCs w:val="20"/>
          <w:shd w:val="clear" w:color="auto" w:fill="FFFFFF"/>
          <w:lang w:val="en-US"/>
        </w:rPr>
        <w:t>, </w:t>
      </w:r>
      <w:r w:rsidRPr="00F81839">
        <w:rPr>
          <w:i/>
          <w:iCs/>
          <w:color w:val="222222"/>
          <w:sz w:val="20"/>
          <w:szCs w:val="20"/>
          <w:shd w:val="clear" w:color="auto" w:fill="FFFFFF"/>
          <w:lang w:val="en-US"/>
        </w:rPr>
        <w:t>8</w:t>
      </w:r>
      <w:r w:rsidRPr="00F81839">
        <w:rPr>
          <w:color w:val="222222"/>
          <w:sz w:val="20"/>
          <w:szCs w:val="20"/>
          <w:shd w:val="clear" w:color="auto" w:fill="FFFFFF"/>
          <w:lang w:val="en-US"/>
        </w:rPr>
        <w:t>, 645449.</w:t>
      </w:r>
    </w:p>
    <w:p w14:paraId="12640271" w14:textId="6B60A195" w:rsidR="00F42E1E" w:rsidRPr="00F81839" w:rsidRDefault="00F42E1E" w:rsidP="00B170E1">
      <w:pPr>
        <w:spacing w:line="360" w:lineRule="auto"/>
        <w:ind w:left="567" w:hanging="567"/>
        <w:jc w:val="both"/>
        <w:rPr>
          <w:lang w:val="en-US"/>
        </w:rPr>
      </w:pPr>
      <w:r>
        <w:rPr>
          <w:color w:val="222222"/>
          <w:sz w:val="20"/>
          <w:szCs w:val="20"/>
          <w:shd w:val="clear" w:color="auto" w:fill="FFFFFF"/>
          <w:lang w:val="en-US"/>
        </w:rPr>
        <w:t xml:space="preserve">[3] </w:t>
      </w:r>
      <w:r w:rsidRPr="00F81839">
        <w:rPr>
          <w:color w:val="222222"/>
          <w:sz w:val="20"/>
          <w:szCs w:val="20"/>
          <w:shd w:val="clear" w:color="auto" w:fill="FFFFFF"/>
          <w:lang w:val="en-US"/>
        </w:rPr>
        <w:t>Karmakar, A. R., Ullah, M. A., Hasan, M. M., Akter, L., Sarker, M. M., Arai, T., &amp; Hossain, M. B. (2022). Sedimentary nutrient dynamics in homestead fishpond systems from a subtropical coastal area. </w:t>
      </w:r>
      <w:r w:rsidRPr="00F81839">
        <w:rPr>
          <w:i/>
          <w:iCs/>
          <w:color w:val="222222"/>
          <w:sz w:val="20"/>
          <w:szCs w:val="20"/>
          <w:shd w:val="clear" w:color="auto" w:fill="FFFFFF"/>
          <w:lang w:val="en-US"/>
        </w:rPr>
        <w:t>Agriculture</w:t>
      </w:r>
      <w:r w:rsidRPr="00F81839">
        <w:rPr>
          <w:color w:val="222222"/>
          <w:sz w:val="20"/>
          <w:szCs w:val="20"/>
          <w:shd w:val="clear" w:color="auto" w:fill="FFFFFF"/>
          <w:lang w:val="en-US"/>
        </w:rPr>
        <w:t>, </w:t>
      </w:r>
      <w:r w:rsidRPr="00F81839">
        <w:rPr>
          <w:i/>
          <w:iCs/>
          <w:color w:val="222222"/>
          <w:sz w:val="20"/>
          <w:szCs w:val="20"/>
          <w:shd w:val="clear" w:color="auto" w:fill="FFFFFF"/>
          <w:lang w:val="en-US"/>
        </w:rPr>
        <w:t>12</w:t>
      </w:r>
      <w:r w:rsidRPr="00F81839">
        <w:rPr>
          <w:color w:val="222222"/>
          <w:sz w:val="20"/>
          <w:szCs w:val="20"/>
          <w:shd w:val="clear" w:color="auto" w:fill="FFFFFF"/>
          <w:lang w:val="en-US"/>
        </w:rPr>
        <w:t>(12), 2077.</w:t>
      </w:r>
    </w:p>
    <w:p w14:paraId="341321CD" w14:textId="4C1AD79F" w:rsidR="00F42E1E" w:rsidRDefault="00781A08" w:rsidP="00B170E1">
      <w:pPr>
        <w:spacing w:line="360" w:lineRule="auto"/>
        <w:ind w:left="567" w:hanging="567"/>
        <w:jc w:val="both"/>
        <w:rPr>
          <w:color w:val="222222"/>
          <w:sz w:val="20"/>
          <w:szCs w:val="20"/>
          <w:shd w:val="clear" w:color="auto" w:fill="FFFFFF"/>
          <w:lang w:val="en-US"/>
        </w:rPr>
      </w:pPr>
      <w:r>
        <w:rPr>
          <w:color w:val="222222"/>
          <w:sz w:val="20"/>
          <w:szCs w:val="20"/>
          <w:shd w:val="clear" w:color="auto" w:fill="FFFFFF"/>
          <w:lang w:val="en-US"/>
        </w:rPr>
        <w:t xml:space="preserve">[4] </w:t>
      </w:r>
      <w:r w:rsidRPr="00F81839">
        <w:rPr>
          <w:color w:val="222222"/>
          <w:sz w:val="20"/>
          <w:szCs w:val="20"/>
          <w:shd w:val="clear" w:color="auto" w:fill="FFFFFF"/>
          <w:lang w:val="en-US"/>
        </w:rPr>
        <w:t>Zhang, Z., Deng, Q., Cao, X., Zhou, Y., &amp; Song, C. (2021). Patterns of sediment fungal community dependent on farming practices in aquaculture ponds. </w:t>
      </w:r>
      <w:r w:rsidRPr="00F81839">
        <w:rPr>
          <w:i/>
          <w:iCs/>
          <w:color w:val="222222"/>
          <w:sz w:val="20"/>
          <w:szCs w:val="20"/>
          <w:shd w:val="clear" w:color="auto" w:fill="FFFFFF"/>
          <w:lang w:val="en-US"/>
        </w:rPr>
        <w:t>Frontiers in Microbiology</w:t>
      </w:r>
      <w:r w:rsidRPr="00F81839">
        <w:rPr>
          <w:color w:val="222222"/>
          <w:sz w:val="20"/>
          <w:szCs w:val="20"/>
          <w:shd w:val="clear" w:color="auto" w:fill="FFFFFF"/>
          <w:lang w:val="en-US"/>
        </w:rPr>
        <w:t>, </w:t>
      </w:r>
      <w:r w:rsidRPr="00F81839">
        <w:rPr>
          <w:i/>
          <w:iCs/>
          <w:color w:val="222222"/>
          <w:sz w:val="20"/>
          <w:szCs w:val="20"/>
          <w:shd w:val="clear" w:color="auto" w:fill="FFFFFF"/>
          <w:lang w:val="en-US"/>
        </w:rPr>
        <w:t>12</w:t>
      </w:r>
      <w:r w:rsidRPr="00F81839">
        <w:rPr>
          <w:color w:val="222222"/>
          <w:sz w:val="20"/>
          <w:szCs w:val="20"/>
          <w:shd w:val="clear" w:color="auto" w:fill="FFFFFF"/>
          <w:lang w:val="en-US"/>
        </w:rPr>
        <w:t>, 542064</w:t>
      </w:r>
    </w:p>
    <w:p w14:paraId="3C5AE086" w14:textId="77777777" w:rsidR="00781A08" w:rsidRPr="00F81839" w:rsidRDefault="00781A08" w:rsidP="00B170E1">
      <w:pPr>
        <w:spacing w:line="360" w:lineRule="auto"/>
        <w:ind w:left="567" w:hanging="567"/>
        <w:jc w:val="both"/>
        <w:rPr>
          <w:lang w:val="en-US"/>
        </w:rPr>
      </w:pPr>
      <w:r>
        <w:rPr>
          <w:color w:val="222222"/>
          <w:sz w:val="20"/>
          <w:szCs w:val="20"/>
          <w:shd w:val="clear" w:color="auto" w:fill="FFFFFF"/>
          <w:lang w:val="en-US"/>
        </w:rPr>
        <w:t xml:space="preserve">[5] </w:t>
      </w:r>
      <w:r w:rsidRPr="00F81839">
        <w:rPr>
          <w:color w:val="222222"/>
          <w:sz w:val="20"/>
          <w:szCs w:val="20"/>
          <w:shd w:val="clear" w:color="auto" w:fill="FFFFFF"/>
          <w:lang w:val="en-US"/>
        </w:rPr>
        <w:t>Matula, M., &amp; Wojtkowska, M. (2025). Phosphorus speciation in water and sediments. </w:t>
      </w:r>
      <w:r w:rsidRPr="00F81839">
        <w:rPr>
          <w:i/>
          <w:iCs/>
          <w:color w:val="222222"/>
          <w:sz w:val="20"/>
          <w:szCs w:val="20"/>
          <w:shd w:val="clear" w:color="auto" w:fill="FFFFFF"/>
          <w:lang w:val="en-US"/>
        </w:rPr>
        <w:t>Desalination and Water Treatment</w:t>
      </w:r>
      <w:r w:rsidRPr="00F81839">
        <w:rPr>
          <w:color w:val="222222"/>
          <w:sz w:val="20"/>
          <w:szCs w:val="20"/>
          <w:shd w:val="clear" w:color="auto" w:fill="FFFFFF"/>
          <w:lang w:val="en-US"/>
        </w:rPr>
        <w:t>, 101102.</w:t>
      </w:r>
    </w:p>
    <w:p w14:paraId="11CEB0A3"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[6] </w:t>
      </w:r>
      <w:r w:rsidRPr="009C4ADC">
        <w:rPr>
          <w:sz w:val="20"/>
          <w:szCs w:val="20"/>
          <w:lang w:val="en-US"/>
        </w:rPr>
        <w:t>Vogt, L. I., Pushie, M. J., Dolgova, N. V., Cotelesage, J. J., Pickering, I. J., &amp; George, G. N. (2025). Harmonic X-ray Incident Energy Calibration for X-ray Spectroscopy at the K-Edges of Phosphorus, Sulfur, and Chlorine. </w:t>
      </w:r>
      <w:r w:rsidRPr="00781A08">
        <w:rPr>
          <w:sz w:val="20"/>
          <w:szCs w:val="20"/>
          <w:lang w:val="en-US"/>
        </w:rPr>
        <w:t>Analytical Chemistry.</w:t>
      </w:r>
    </w:p>
    <w:p w14:paraId="415B053A"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[7] </w:t>
      </w:r>
      <w:r w:rsidRPr="009C4ADC">
        <w:rPr>
          <w:sz w:val="20"/>
          <w:szCs w:val="20"/>
          <w:lang w:val="en-US"/>
        </w:rPr>
        <w:t>Duhamel, S. (2025). The microbial phosphorus cycle in aquatic ecosystems. </w:t>
      </w:r>
      <w:r w:rsidRPr="00781A08">
        <w:rPr>
          <w:i/>
          <w:iCs/>
          <w:sz w:val="20"/>
          <w:szCs w:val="20"/>
          <w:lang w:val="en-US"/>
        </w:rPr>
        <w:t>Nature Reviews Microbiology</w:t>
      </w:r>
      <w:r w:rsidRPr="00781A08">
        <w:rPr>
          <w:sz w:val="20"/>
          <w:szCs w:val="20"/>
          <w:lang w:val="en-US"/>
        </w:rPr>
        <w:t>, </w:t>
      </w:r>
      <w:r w:rsidRPr="00781A08">
        <w:rPr>
          <w:i/>
          <w:iCs/>
          <w:sz w:val="20"/>
          <w:szCs w:val="20"/>
          <w:lang w:val="en-US"/>
        </w:rPr>
        <w:t>23</w:t>
      </w:r>
      <w:r w:rsidRPr="00781A08">
        <w:rPr>
          <w:sz w:val="20"/>
          <w:szCs w:val="20"/>
          <w:lang w:val="en-US"/>
        </w:rPr>
        <w:t>(4), 239-255.</w:t>
      </w:r>
    </w:p>
    <w:p w14:paraId="5BE45BC2"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[8] </w:t>
      </w:r>
      <w:r w:rsidRPr="0087471F">
        <w:rPr>
          <w:sz w:val="20"/>
          <w:szCs w:val="20"/>
          <w:lang w:val="en-US"/>
        </w:rPr>
        <w:t>Boström, B., Persson, G., &amp; Broberg, B. (1988). Bioavailability of different phosphorus forms in freshwater systems. </w:t>
      </w:r>
      <w:r w:rsidRPr="00781A08">
        <w:rPr>
          <w:i/>
          <w:iCs/>
          <w:sz w:val="20"/>
          <w:szCs w:val="20"/>
          <w:lang w:val="en-US"/>
        </w:rPr>
        <w:t>Hydrobiologia</w:t>
      </w:r>
      <w:r w:rsidRPr="00781A08">
        <w:rPr>
          <w:sz w:val="20"/>
          <w:szCs w:val="20"/>
          <w:lang w:val="en-US"/>
        </w:rPr>
        <w:t>, </w:t>
      </w:r>
      <w:r w:rsidRPr="00781A08">
        <w:rPr>
          <w:i/>
          <w:iCs/>
          <w:sz w:val="20"/>
          <w:szCs w:val="20"/>
          <w:lang w:val="en-US"/>
        </w:rPr>
        <w:t>170</w:t>
      </w:r>
      <w:r w:rsidRPr="00781A08">
        <w:rPr>
          <w:sz w:val="20"/>
          <w:szCs w:val="20"/>
          <w:lang w:val="en-US"/>
        </w:rPr>
        <w:t>(1), 133-155.</w:t>
      </w:r>
    </w:p>
    <w:p w14:paraId="62A10B93" w14:textId="22B81DFB" w:rsidR="00781A08" w:rsidRPr="00781A08" w:rsidRDefault="00781A08" w:rsidP="00B170E1">
      <w:pPr>
        <w:spacing w:line="360" w:lineRule="auto"/>
        <w:ind w:left="567" w:hanging="567"/>
        <w:jc w:val="both"/>
        <w:rPr>
          <w:sz w:val="20"/>
          <w:szCs w:val="20"/>
          <w:lang w:val="en-US"/>
        </w:rPr>
      </w:pPr>
      <w:r>
        <w:rPr>
          <w:sz w:val="20"/>
          <w:szCs w:val="20"/>
          <w:lang w:val="en-US"/>
        </w:rPr>
        <w:t xml:space="preserve">[9] </w:t>
      </w:r>
      <w:r w:rsidRPr="00114DC5">
        <w:rPr>
          <w:sz w:val="20"/>
          <w:szCs w:val="20"/>
          <w:lang w:val="en-US"/>
        </w:rPr>
        <w:t>Zeng, L., Yan, C., Yang, F., Zhen, Z., Yang, J., Chen, J., &amp; Zhang, W. (2023). The effects and mechanisms of ph and dissolved oxygen conditions on the release of arsenic at the sediment–water interface in Taihu Lake. </w:t>
      </w:r>
      <w:r w:rsidRPr="00781A08">
        <w:rPr>
          <w:i/>
          <w:iCs/>
          <w:sz w:val="20"/>
          <w:szCs w:val="20"/>
          <w:lang w:val="en-US"/>
        </w:rPr>
        <w:t>Toxics</w:t>
      </w:r>
      <w:r w:rsidRPr="00781A08">
        <w:rPr>
          <w:sz w:val="20"/>
          <w:szCs w:val="20"/>
          <w:lang w:val="en-US"/>
        </w:rPr>
        <w:t>, </w:t>
      </w:r>
      <w:r w:rsidRPr="00781A08">
        <w:rPr>
          <w:i/>
          <w:iCs/>
          <w:sz w:val="20"/>
          <w:szCs w:val="20"/>
          <w:lang w:val="en-US"/>
        </w:rPr>
        <w:t>11</w:t>
      </w:r>
      <w:r w:rsidRPr="00781A08">
        <w:rPr>
          <w:sz w:val="20"/>
          <w:szCs w:val="20"/>
          <w:lang w:val="en-US"/>
        </w:rPr>
        <w:t>(11), 890.</w:t>
      </w:r>
    </w:p>
    <w:p w14:paraId="5745E808" w14:textId="19642CD5" w:rsidR="00781A08" w:rsidRPr="00781A08" w:rsidRDefault="00781A08" w:rsidP="00B170E1">
      <w:pPr>
        <w:spacing w:line="360" w:lineRule="auto"/>
        <w:ind w:left="567" w:hanging="567"/>
        <w:jc w:val="both"/>
        <w:rPr>
          <w:sz w:val="20"/>
          <w:szCs w:val="20"/>
          <w:lang w:val="en-US"/>
        </w:rPr>
      </w:pPr>
      <w:r>
        <w:rPr>
          <w:sz w:val="20"/>
          <w:szCs w:val="20"/>
          <w:lang w:val="en-US"/>
        </w:rPr>
        <w:t xml:space="preserve">[10] </w:t>
      </w:r>
      <w:r w:rsidRPr="00E257F6">
        <w:rPr>
          <w:sz w:val="20"/>
          <w:szCs w:val="20"/>
          <w:lang w:val="en-US"/>
        </w:rPr>
        <w:t>Simoni, G., Cheali, P., Roslev, P., Haasler, S., Reitzel, K., Smith, A. M.,</w:t>
      </w:r>
      <w:r w:rsidR="007359BC">
        <w:rPr>
          <w:sz w:val="20"/>
          <w:szCs w:val="20"/>
          <w:lang w:val="en-US"/>
        </w:rPr>
        <w:t xml:space="preserve"> </w:t>
      </w:r>
      <w:r w:rsidRPr="00E257F6">
        <w:rPr>
          <w:sz w:val="20"/>
          <w:szCs w:val="20"/>
          <w:lang w:val="en-US"/>
        </w:rPr>
        <w:t>&amp; Christensen, M. L. (2024). Flocculating and dewatering of lake sediment: An in-situ pilot study comparing synthetic polymers and biopolymers for restoring lake water quality and reusing phosphorus. </w:t>
      </w:r>
      <w:r w:rsidRPr="00781A08">
        <w:rPr>
          <w:i/>
          <w:iCs/>
          <w:sz w:val="20"/>
          <w:szCs w:val="20"/>
          <w:lang w:val="en-US"/>
        </w:rPr>
        <w:t>Science of The Total Environment</w:t>
      </w:r>
      <w:r w:rsidRPr="00781A08">
        <w:rPr>
          <w:sz w:val="20"/>
          <w:szCs w:val="20"/>
          <w:lang w:val="en-US"/>
        </w:rPr>
        <w:t>, </w:t>
      </w:r>
      <w:r w:rsidRPr="00781A08">
        <w:rPr>
          <w:i/>
          <w:iCs/>
          <w:sz w:val="20"/>
          <w:szCs w:val="20"/>
          <w:lang w:val="en-US"/>
        </w:rPr>
        <w:t>913</w:t>
      </w:r>
      <w:r w:rsidRPr="00781A08">
        <w:rPr>
          <w:sz w:val="20"/>
          <w:szCs w:val="20"/>
          <w:lang w:val="en-US"/>
        </w:rPr>
        <w:t>, 169597.</w:t>
      </w:r>
    </w:p>
    <w:p w14:paraId="431C682F" w14:textId="77777777" w:rsidR="00781A08" w:rsidRPr="00E625E9" w:rsidRDefault="00781A08" w:rsidP="00B170E1">
      <w:pPr>
        <w:spacing w:line="360" w:lineRule="auto"/>
        <w:ind w:left="567" w:hanging="567"/>
        <w:jc w:val="both"/>
        <w:rPr>
          <w:lang w:val="en-US"/>
        </w:rPr>
      </w:pPr>
      <w:r w:rsidRPr="00781A08">
        <w:rPr>
          <w:color w:val="222222"/>
          <w:sz w:val="20"/>
          <w:szCs w:val="20"/>
          <w:shd w:val="clear" w:color="auto" w:fill="FFFFFF"/>
          <w:lang w:val="en-US"/>
        </w:rPr>
        <w:t xml:space="preserve">[11] Nathanailides, C., Kolygas, M., Tsoumani, M., Gouva, E., Mavraganis, T., &amp; Karayanni, H. (2023). </w:t>
      </w:r>
      <w:r w:rsidRPr="00F81839">
        <w:rPr>
          <w:color w:val="222222"/>
          <w:sz w:val="20"/>
          <w:szCs w:val="20"/>
          <w:shd w:val="clear" w:color="auto" w:fill="FFFFFF"/>
          <w:lang w:val="en-US"/>
        </w:rPr>
        <w:t>Addressing phosphorus waste in open flow freshwater fish farms: Challenges and solutions. </w:t>
      </w:r>
      <w:r w:rsidRPr="00E625E9">
        <w:rPr>
          <w:i/>
          <w:iCs/>
          <w:color w:val="222222"/>
          <w:sz w:val="20"/>
          <w:szCs w:val="20"/>
          <w:shd w:val="clear" w:color="auto" w:fill="FFFFFF"/>
          <w:lang w:val="en-US"/>
        </w:rPr>
        <w:t>Fishes</w:t>
      </w:r>
      <w:r w:rsidRPr="00E625E9">
        <w:rPr>
          <w:color w:val="222222"/>
          <w:sz w:val="20"/>
          <w:szCs w:val="20"/>
          <w:shd w:val="clear" w:color="auto" w:fill="FFFFFF"/>
          <w:lang w:val="en-US"/>
        </w:rPr>
        <w:t>, </w:t>
      </w:r>
      <w:r w:rsidRPr="00E625E9">
        <w:rPr>
          <w:i/>
          <w:iCs/>
          <w:color w:val="222222"/>
          <w:sz w:val="20"/>
          <w:szCs w:val="20"/>
          <w:shd w:val="clear" w:color="auto" w:fill="FFFFFF"/>
          <w:lang w:val="en-US"/>
        </w:rPr>
        <w:t>8</w:t>
      </w:r>
      <w:r w:rsidRPr="00E625E9">
        <w:rPr>
          <w:color w:val="222222"/>
          <w:sz w:val="20"/>
          <w:szCs w:val="20"/>
          <w:shd w:val="clear" w:color="auto" w:fill="FFFFFF"/>
          <w:lang w:val="en-US"/>
        </w:rPr>
        <w:t>(9), 442.</w:t>
      </w:r>
    </w:p>
    <w:p w14:paraId="25B0D1B1"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[12] </w:t>
      </w:r>
      <w:r w:rsidRPr="00E257F6">
        <w:rPr>
          <w:sz w:val="20"/>
          <w:szCs w:val="20"/>
          <w:lang w:val="en-US"/>
        </w:rPr>
        <w:t>Mustapha, A., &amp; El Bakali, M. (2021). Phosphorus waste production in fish farming a potential for reuse in integrated aquaculture agriculture. </w:t>
      </w:r>
      <w:r w:rsidRPr="00781A08">
        <w:rPr>
          <w:i/>
          <w:iCs/>
          <w:sz w:val="20"/>
          <w:szCs w:val="20"/>
          <w:lang w:val="en-US"/>
        </w:rPr>
        <w:t>Int J Environ Agric Res</w:t>
      </w:r>
      <w:r w:rsidRPr="00781A08">
        <w:rPr>
          <w:sz w:val="20"/>
          <w:szCs w:val="20"/>
          <w:lang w:val="en-US"/>
        </w:rPr>
        <w:t>, </w:t>
      </w:r>
      <w:r w:rsidRPr="00781A08">
        <w:rPr>
          <w:i/>
          <w:iCs/>
          <w:sz w:val="20"/>
          <w:szCs w:val="20"/>
          <w:lang w:val="en-US"/>
        </w:rPr>
        <w:t>7</w:t>
      </w:r>
      <w:r w:rsidRPr="00781A08">
        <w:rPr>
          <w:sz w:val="20"/>
          <w:szCs w:val="20"/>
          <w:lang w:val="en-US"/>
        </w:rPr>
        <w:t>(1), 5-13.</w:t>
      </w:r>
    </w:p>
    <w:p w14:paraId="607C5E5D" w14:textId="77777777" w:rsidR="00781A08" w:rsidRPr="00E625E9" w:rsidRDefault="00781A08" w:rsidP="00B170E1">
      <w:pPr>
        <w:spacing w:line="360" w:lineRule="auto"/>
        <w:ind w:left="567" w:hanging="567"/>
        <w:jc w:val="both"/>
        <w:rPr>
          <w:sz w:val="20"/>
          <w:szCs w:val="20"/>
          <w:lang w:val="en-US"/>
        </w:rPr>
      </w:pPr>
      <w:r>
        <w:rPr>
          <w:sz w:val="20"/>
          <w:szCs w:val="20"/>
          <w:lang w:val="en-US"/>
        </w:rPr>
        <w:lastRenderedPageBreak/>
        <w:t xml:space="preserve">[13] </w:t>
      </w:r>
      <w:commentRangeStart w:id="5"/>
      <w:r w:rsidRPr="00E625E9">
        <w:rPr>
          <w:sz w:val="20"/>
          <w:szCs w:val="20"/>
          <w:lang w:val="en-US"/>
        </w:rPr>
        <w:t>Wang, C., Zhang, Y., Li, H., &amp; Morrison, R. J. (2013). Sequential extraction procedures for the determination of phosphorus forms in sediment. </w:t>
      </w:r>
      <w:r w:rsidRPr="00E625E9">
        <w:rPr>
          <w:i/>
          <w:iCs/>
          <w:sz w:val="20"/>
          <w:szCs w:val="20"/>
          <w:lang w:val="en-US"/>
        </w:rPr>
        <w:t>Limnology</w:t>
      </w:r>
      <w:r w:rsidRPr="00E625E9">
        <w:rPr>
          <w:sz w:val="20"/>
          <w:szCs w:val="20"/>
          <w:lang w:val="en-US"/>
        </w:rPr>
        <w:t>, </w:t>
      </w:r>
      <w:r w:rsidRPr="00E625E9">
        <w:rPr>
          <w:i/>
          <w:iCs/>
          <w:sz w:val="20"/>
          <w:szCs w:val="20"/>
          <w:lang w:val="en-US"/>
        </w:rPr>
        <w:t>14</w:t>
      </w:r>
      <w:r w:rsidRPr="00E625E9">
        <w:rPr>
          <w:sz w:val="20"/>
          <w:szCs w:val="20"/>
          <w:lang w:val="en-US"/>
        </w:rPr>
        <w:t>(2), 147-157.</w:t>
      </w:r>
    </w:p>
    <w:p w14:paraId="754237FF" w14:textId="5FB59CC4" w:rsidR="00F42E1E" w:rsidRPr="00F81839" w:rsidRDefault="00F42E1E" w:rsidP="00B170E1">
      <w:pPr>
        <w:spacing w:line="360" w:lineRule="auto"/>
        <w:ind w:left="567" w:hanging="567"/>
        <w:jc w:val="both"/>
        <w:rPr>
          <w:lang w:val="en-US"/>
        </w:rPr>
      </w:pPr>
      <w:r>
        <w:rPr>
          <w:color w:val="222222"/>
          <w:sz w:val="20"/>
          <w:szCs w:val="20"/>
          <w:shd w:val="clear" w:color="auto" w:fill="FFFFFF"/>
          <w:lang w:val="en-US"/>
        </w:rPr>
        <w:t xml:space="preserve">[14] </w:t>
      </w:r>
      <w:r w:rsidRPr="00F81839">
        <w:rPr>
          <w:color w:val="222222"/>
          <w:sz w:val="20"/>
          <w:szCs w:val="20"/>
          <w:shd w:val="clear" w:color="auto" w:fill="FFFFFF"/>
          <w:lang w:val="en-US"/>
        </w:rPr>
        <w:t xml:space="preserve">Hieltjes, A. H., </w:t>
      </w:r>
      <w:r w:rsidR="00F908A0">
        <w:rPr>
          <w:color w:val="222222"/>
          <w:sz w:val="20"/>
          <w:szCs w:val="20"/>
          <w:shd w:val="clear" w:color="auto" w:fill="FFFFFF"/>
          <w:lang w:val="en-US"/>
        </w:rPr>
        <w:t>and</w:t>
      </w:r>
      <w:r w:rsidRPr="00F81839">
        <w:rPr>
          <w:color w:val="222222"/>
          <w:sz w:val="20"/>
          <w:szCs w:val="20"/>
          <w:shd w:val="clear" w:color="auto" w:fill="FFFFFF"/>
          <w:lang w:val="en-US"/>
        </w:rPr>
        <w:t xml:space="preserve"> Lijklema, L. (1980). </w:t>
      </w:r>
      <w:r w:rsidRPr="008652EC">
        <w:rPr>
          <w:iCs/>
          <w:color w:val="222222"/>
          <w:sz w:val="20"/>
          <w:szCs w:val="20"/>
          <w:shd w:val="clear" w:color="auto" w:fill="FFFFFF"/>
          <w:lang w:val="en-US"/>
        </w:rPr>
        <w:t>Fractionation of inorganic phosphates in calcareous sediments</w:t>
      </w:r>
      <w:r w:rsidRPr="008652EC">
        <w:rPr>
          <w:color w:val="222222"/>
          <w:sz w:val="20"/>
          <w:szCs w:val="20"/>
          <w:shd w:val="clear" w:color="auto" w:fill="FFFFFF"/>
          <w:lang w:val="en-US"/>
        </w:rPr>
        <w:t> </w:t>
      </w:r>
      <w:r w:rsidRPr="00F81839">
        <w:rPr>
          <w:color w:val="222222"/>
          <w:sz w:val="20"/>
          <w:szCs w:val="20"/>
          <w:shd w:val="clear" w:color="auto" w:fill="FFFFFF"/>
          <w:lang w:val="en-US"/>
        </w:rPr>
        <w:t>(Vol. 9, No. 3, pp. 405-407). American Society of Agronomy, Crop Science Society of America, and Soil Science Society of America.</w:t>
      </w:r>
    </w:p>
    <w:p w14:paraId="4E71023C" w14:textId="1757D786" w:rsidR="00F42E1E" w:rsidRDefault="00F42E1E" w:rsidP="00B170E1">
      <w:pPr>
        <w:spacing w:line="360" w:lineRule="auto"/>
        <w:ind w:left="567" w:hanging="567"/>
        <w:jc w:val="both"/>
        <w:rPr>
          <w:sz w:val="20"/>
          <w:szCs w:val="20"/>
          <w:lang w:val="en-US"/>
        </w:rPr>
      </w:pPr>
      <w:r>
        <w:rPr>
          <w:sz w:val="20"/>
          <w:szCs w:val="20"/>
          <w:lang w:val="en-US"/>
        </w:rPr>
        <w:t xml:space="preserve">[15] </w:t>
      </w:r>
      <w:r w:rsidRPr="00E625E9">
        <w:rPr>
          <w:sz w:val="20"/>
          <w:szCs w:val="20"/>
          <w:lang w:val="en-US"/>
        </w:rPr>
        <w:t xml:space="preserve">Abekoe, M. K., </w:t>
      </w:r>
      <w:r w:rsidR="001E67C5">
        <w:rPr>
          <w:sz w:val="20"/>
          <w:szCs w:val="20"/>
          <w:lang w:val="en-US"/>
        </w:rPr>
        <w:t>and</w:t>
      </w:r>
      <w:r w:rsidRPr="00E625E9">
        <w:rPr>
          <w:sz w:val="20"/>
          <w:szCs w:val="20"/>
          <w:lang w:val="en-US"/>
        </w:rPr>
        <w:t xml:space="preserve"> Sahrawat, K. L. (2003). Long-term cropping effect on phosphorus fractions in an Ultisol of the humid forest zone in West Africa. </w:t>
      </w:r>
      <w:r w:rsidRPr="00E625E9">
        <w:rPr>
          <w:i/>
          <w:iCs/>
          <w:sz w:val="20"/>
          <w:szCs w:val="20"/>
          <w:lang w:val="en-US"/>
        </w:rPr>
        <w:t>Communications in soil science and plant analysis</w:t>
      </w:r>
      <w:r w:rsidRPr="00E625E9">
        <w:rPr>
          <w:sz w:val="20"/>
          <w:szCs w:val="20"/>
          <w:lang w:val="en-US"/>
        </w:rPr>
        <w:t>, </w:t>
      </w:r>
      <w:r w:rsidRPr="00E625E9">
        <w:rPr>
          <w:i/>
          <w:iCs/>
          <w:sz w:val="20"/>
          <w:szCs w:val="20"/>
          <w:lang w:val="en-US"/>
        </w:rPr>
        <w:t>34</w:t>
      </w:r>
      <w:r w:rsidRPr="00E625E9">
        <w:rPr>
          <w:sz w:val="20"/>
          <w:szCs w:val="20"/>
          <w:lang w:val="en-US"/>
        </w:rPr>
        <w:t>(3-4), 427-437.</w:t>
      </w:r>
      <w:commentRangeEnd w:id="5"/>
      <w:r w:rsidR="00531AA4">
        <w:rPr>
          <w:rStyle w:val="CommentReference"/>
          <w:sz w:val="20"/>
          <w:szCs w:val="20"/>
          <w:lang w:val="en-US"/>
        </w:rPr>
        <w:commentReference w:id="5"/>
      </w:r>
    </w:p>
    <w:p w14:paraId="237C7665" w14:textId="5C1EAB76" w:rsidR="00781A08" w:rsidRPr="00F908A0" w:rsidRDefault="00781A08" w:rsidP="00B170E1">
      <w:pPr>
        <w:spacing w:line="360" w:lineRule="auto"/>
        <w:ind w:left="567" w:hanging="567"/>
        <w:jc w:val="both"/>
        <w:rPr>
          <w:sz w:val="20"/>
          <w:szCs w:val="20"/>
        </w:rPr>
      </w:pPr>
      <w:r>
        <w:rPr>
          <w:sz w:val="20"/>
          <w:szCs w:val="20"/>
          <w:lang w:val="en-US"/>
        </w:rPr>
        <w:t xml:space="preserve">[16] </w:t>
      </w:r>
      <w:r w:rsidRPr="00781A08">
        <w:rPr>
          <w:sz w:val="20"/>
          <w:szCs w:val="20"/>
          <w:lang w:val="en-US"/>
        </w:rPr>
        <w:t>Bamory, O., Koffi, K., Rosine, Y. D., Julien, C. K., Meliton, D. K., &amp; Eric, Y. K. (2025). Trophic status assessment of the Napié reservoir (Côte d'Ivoire): physico-chemical analysis and chlorophyll-a biomass. </w:t>
      </w:r>
      <w:r w:rsidRPr="00781A08">
        <w:rPr>
          <w:i/>
          <w:iCs/>
          <w:sz w:val="20"/>
          <w:szCs w:val="20"/>
        </w:rPr>
        <w:t>Water Science &amp; Technology</w:t>
      </w:r>
      <w:r w:rsidRPr="00781A08">
        <w:rPr>
          <w:sz w:val="20"/>
          <w:szCs w:val="20"/>
        </w:rPr>
        <w:t>, </w:t>
      </w:r>
      <w:r w:rsidRPr="00781A08">
        <w:rPr>
          <w:i/>
          <w:iCs/>
          <w:sz w:val="20"/>
          <w:szCs w:val="20"/>
        </w:rPr>
        <w:t>92</w:t>
      </w:r>
      <w:r w:rsidRPr="00781A08">
        <w:rPr>
          <w:sz w:val="20"/>
          <w:szCs w:val="20"/>
        </w:rPr>
        <w:t>(5), 803-818.</w:t>
      </w:r>
    </w:p>
    <w:p w14:paraId="7C4F1CC7" w14:textId="77777777" w:rsidR="00F42E1E" w:rsidRDefault="00F42E1E" w:rsidP="00B170E1">
      <w:pPr>
        <w:spacing w:line="360" w:lineRule="auto"/>
        <w:ind w:left="567" w:hanging="567"/>
        <w:jc w:val="both"/>
        <w:rPr>
          <w:b/>
          <w:bCs/>
          <w:sz w:val="20"/>
          <w:szCs w:val="20"/>
        </w:rPr>
      </w:pPr>
      <w:r w:rsidRPr="0070790D">
        <w:rPr>
          <w:sz w:val="20"/>
          <w:szCs w:val="20"/>
        </w:rPr>
        <w:t>[17]</w:t>
      </w:r>
      <w:r>
        <w:rPr>
          <w:b/>
          <w:bCs/>
          <w:sz w:val="20"/>
          <w:szCs w:val="20"/>
        </w:rPr>
        <w:t xml:space="preserve"> </w:t>
      </w:r>
      <w:r w:rsidRPr="0070790D">
        <w:rPr>
          <w:sz w:val="20"/>
          <w:szCs w:val="20"/>
        </w:rPr>
        <w:t>MIRAH, Ministère des ressources animales et halieutiques</w:t>
      </w:r>
      <w:r>
        <w:rPr>
          <w:b/>
          <w:bCs/>
          <w:sz w:val="20"/>
          <w:szCs w:val="20"/>
        </w:rPr>
        <w:t xml:space="preserve"> </w:t>
      </w:r>
      <w:r w:rsidRPr="0070790D">
        <w:rPr>
          <w:sz w:val="20"/>
          <w:szCs w:val="20"/>
        </w:rPr>
        <w:t>(2014).</w:t>
      </w:r>
      <w:r w:rsidRPr="0070790D">
        <w:rPr>
          <w:b/>
          <w:bCs/>
          <w:sz w:val="20"/>
          <w:szCs w:val="20"/>
        </w:rPr>
        <w:t xml:space="preserve"> </w:t>
      </w:r>
      <w:r w:rsidRPr="0070790D">
        <w:rPr>
          <w:sz w:val="20"/>
          <w:szCs w:val="20"/>
        </w:rPr>
        <w:t>Plan Stratégique de Développement de l’Élevage, de la Pêche et de</w:t>
      </w:r>
      <w:r>
        <w:rPr>
          <w:sz w:val="20"/>
          <w:szCs w:val="20"/>
        </w:rPr>
        <w:t xml:space="preserve"> </w:t>
      </w:r>
      <w:r w:rsidRPr="0070790D">
        <w:rPr>
          <w:sz w:val="20"/>
          <w:szCs w:val="20"/>
        </w:rPr>
        <w:t>l’Aquaculture en Côte d’Ivoire (PSDEPA 2014–2020). Tome I : Diagnostic – Stratégie de</w:t>
      </w:r>
      <w:r>
        <w:rPr>
          <w:sz w:val="20"/>
          <w:szCs w:val="20"/>
        </w:rPr>
        <w:t xml:space="preserve"> </w:t>
      </w:r>
      <w:r w:rsidRPr="0070790D">
        <w:rPr>
          <w:sz w:val="20"/>
          <w:szCs w:val="20"/>
        </w:rPr>
        <w:t>développement – Orientations. Abidjan, Côte d’Ivoire</w:t>
      </w:r>
      <w:r w:rsidRPr="0070790D">
        <w:rPr>
          <w:b/>
          <w:bCs/>
          <w:sz w:val="20"/>
          <w:szCs w:val="20"/>
        </w:rPr>
        <w:t>.</w:t>
      </w:r>
    </w:p>
    <w:p w14:paraId="020FFF2C" w14:textId="77777777" w:rsidR="00F42E1E" w:rsidRDefault="00F42E1E" w:rsidP="00B170E1">
      <w:pPr>
        <w:spacing w:line="360" w:lineRule="auto"/>
        <w:ind w:left="567" w:hanging="567"/>
        <w:jc w:val="both"/>
        <w:rPr>
          <w:sz w:val="20"/>
          <w:szCs w:val="20"/>
        </w:rPr>
      </w:pPr>
      <w:r>
        <w:rPr>
          <w:sz w:val="20"/>
          <w:szCs w:val="20"/>
        </w:rPr>
        <w:t xml:space="preserve">[18] </w:t>
      </w:r>
      <w:r w:rsidRPr="0070790D">
        <w:rPr>
          <w:sz w:val="20"/>
          <w:szCs w:val="20"/>
        </w:rPr>
        <w:t>FAO (1996). État des connaissances sur les pêcheries continentales ivoiriennes. Organisation</w:t>
      </w:r>
      <w:r w:rsidRPr="0070790D">
        <w:rPr>
          <w:sz w:val="20"/>
          <w:szCs w:val="20"/>
        </w:rPr>
        <w:br/>
        <w:t>des Nations Unies pour l’Alimentation et l’Agriculture (FAO), Rome.</w:t>
      </w:r>
    </w:p>
    <w:p w14:paraId="790C9760" w14:textId="77777777" w:rsidR="00781A08" w:rsidRPr="00E625E9" w:rsidRDefault="00781A08" w:rsidP="00B170E1">
      <w:pPr>
        <w:spacing w:line="360" w:lineRule="auto"/>
        <w:ind w:left="567" w:hanging="567"/>
        <w:jc w:val="both"/>
        <w:rPr>
          <w:sz w:val="20"/>
          <w:szCs w:val="20"/>
          <w:lang w:val="en-US"/>
        </w:rPr>
      </w:pPr>
      <w:r w:rsidRPr="00781A08">
        <w:rPr>
          <w:sz w:val="20"/>
          <w:szCs w:val="20"/>
        </w:rPr>
        <w:t xml:space="preserve">[19] N’Goran, K. M., Yao, K. M., Kouassi, N. G. L. B., &amp; Trokourey, A. (2019). </w:t>
      </w:r>
      <w:r w:rsidRPr="00E625E9">
        <w:rPr>
          <w:sz w:val="20"/>
          <w:szCs w:val="20"/>
          <w:lang w:val="en-US"/>
        </w:rPr>
        <w:t>Phosphorus and nitrogen speciation in waters and sediments highly contaminated by an illicit urban landfill: the Akouedo landfill, Côte d’Ivoire. </w:t>
      </w:r>
      <w:r w:rsidRPr="00E625E9">
        <w:rPr>
          <w:i/>
          <w:iCs/>
          <w:sz w:val="20"/>
          <w:szCs w:val="20"/>
          <w:lang w:val="en-US"/>
        </w:rPr>
        <w:t>Regional Studies in Marine Science</w:t>
      </w:r>
      <w:r w:rsidRPr="00E625E9">
        <w:rPr>
          <w:sz w:val="20"/>
          <w:szCs w:val="20"/>
          <w:lang w:val="en-US"/>
        </w:rPr>
        <w:t>, </w:t>
      </w:r>
      <w:r w:rsidRPr="00E625E9">
        <w:rPr>
          <w:i/>
          <w:iCs/>
          <w:sz w:val="20"/>
          <w:szCs w:val="20"/>
          <w:lang w:val="en-US"/>
        </w:rPr>
        <w:t>31</w:t>
      </w:r>
      <w:r w:rsidRPr="00E625E9">
        <w:rPr>
          <w:sz w:val="20"/>
          <w:szCs w:val="20"/>
          <w:lang w:val="en-US"/>
        </w:rPr>
        <w:t>, 100805.</w:t>
      </w:r>
    </w:p>
    <w:p w14:paraId="7F81DA9A" w14:textId="77777777" w:rsidR="00F42E1E" w:rsidRPr="00F42E1E" w:rsidRDefault="00F42E1E" w:rsidP="00B170E1">
      <w:pPr>
        <w:spacing w:line="360" w:lineRule="auto"/>
        <w:ind w:left="567" w:hanging="567"/>
        <w:jc w:val="both"/>
        <w:rPr>
          <w:sz w:val="20"/>
          <w:szCs w:val="20"/>
          <w:lang w:val="en-US"/>
        </w:rPr>
      </w:pPr>
      <w:r>
        <w:rPr>
          <w:sz w:val="20"/>
          <w:szCs w:val="20"/>
          <w:lang w:val="en-US"/>
        </w:rPr>
        <w:t xml:space="preserve">[20] </w:t>
      </w:r>
      <w:r w:rsidRPr="009E717B">
        <w:rPr>
          <w:sz w:val="20"/>
          <w:szCs w:val="20"/>
          <w:lang w:val="en-US"/>
        </w:rPr>
        <w:t>Kpan, W. H., Bongoua-Devisme, A. J., Kouadio, K. K. H., Kone, B., &amp; Bahan, F. M. L. (2023). Response of lowland rice to phosphate amendments in three acidics agroecological zones of Côte d'Ivoire: Man-Gagnoa-Bouaké. </w:t>
      </w:r>
      <w:r w:rsidRPr="00F42E1E">
        <w:rPr>
          <w:i/>
          <w:iCs/>
          <w:sz w:val="20"/>
          <w:szCs w:val="20"/>
          <w:lang w:val="en-US"/>
        </w:rPr>
        <w:t>International Journal of Environment, Agriculture and Biotechnology</w:t>
      </w:r>
      <w:r w:rsidRPr="00F42E1E">
        <w:rPr>
          <w:sz w:val="20"/>
          <w:szCs w:val="20"/>
          <w:lang w:val="en-US"/>
        </w:rPr>
        <w:t>, </w:t>
      </w:r>
      <w:r w:rsidRPr="00F42E1E">
        <w:rPr>
          <w:i/>
          <w:iCs/>
          <w:sz w:val="20"/>
          <w:szCs w:val="20"/>
          <w:lang w:val="en-US"/>
        </w:rPr>
        <w:t>8</w:t>
      </w:r>
      <w:r w:rsidRPr="00F42E1E">
        <w:rPr>
          <w:sz w:val="20"/>
          <w:szCs w:val="20"/>
          <w:lang w:val="en-US"/>
        </w:rPr>
        <w:t>(5), 135-144.</w:t>
      </w:r>
    </w:p>
    <w:p w14:paraId="037FBD8A" w14:textId="77777777" w:rsidR="00781A08" w:rsidRPr="00F81839" w:rsidRDefault="00781A08" w:rsidP="00B170E1">
      <w:pPr>
        <w:spacing w:line="360" w:lineRule="auto"/>
        <w:ind w:left="567" w:hanging="567"/>
        <w:jc w:val="both"/>
        <w:rPr>
          <w:color w:val="222222"/>
          <w:sz w:val="20"/>
          <w:szCs w:val="20"/>
          <w:shd w:val="clear" w:color="auto" w:fill="FFFFFF"/>
          <w:lang w:val="en-US"/>
        </w:rPr>
      </w:pPr>
      <w:r>
        <w:rPr>
          <w:color w:val="222222"/>
          <w:sz w:val="20"/>
          <w:szCs w:val="20"/>
          <w:shd w:val="clear" w:color="auto" w:fill="FFFFFF"/>
          <w:lang w:val="en-US"/>
        </w:rPr>
        <w:t xml:space="preserve">[21] </w:t>
      </w:r>
      <w:r w:rsidRPr="00F81839">
        <w:rPr>
          <w:color w:val="222222"/>
          <w:sz w:val="20"/>
          <w:szCs w:val="20"/>
          <w:shd w:val="clear" w:color="auto" w:fill="FFFFFF"/>
          <w:lang w:val="en-US"/>
        </w:rPr>
        <w:t>Yao, A. N., Kouamelan, A. N., Houssou, G. N., Mondah, O. R., Gballou, C. B., &amp; Coulibaly, Y. (2025). Petrography and Geochemistry of Manganese Protores from Laniokaha (Korhogo, Northern Côte d’Ivoire).</w:t>
      </w:r>
      <w:r>
        <w:rPr>
          <w:color w:val="222222"/>
          <w:sz w:val="20"/>
          <w:szCs w:val="20"/>
          <w:shd w:val="clear" w:color="auto" w:fill="FFFFFF"/>
          <w:lang w:val="en-US"/>
        </w:rPr>
        <w:t xml:space="preserve"> </w:t>
      </w:r>
      <w:r w:rsidRPr="005845D0">
        <w:rPr>
          <w:i/>
          <w:iCs/>
          <w:color w:val="222222"/>
          <w:sz w:val="20"/>
          <w:szCs w:val="20"/>
          <w:shd w:val="clear" w:color="auto" w:fill="FFFFFF"/>
          <w:lang w:val="en-US"/>
        </w:rPr>
        <w:t>Open Journal of Geology</w:t>
      </w:r>
      <w:r w:rsidRPr="005845D0">
        <w:rPr>
          <w:color w:val="222222"/>
          <w:sz w:val="20"/>
          <w:szCs w:val="20"/>
          <w:shd w:val="clear" w:color="auto" w:fill="FFFFFF"/>
          <w:lang w:val="en-US"/>
        </w:rPr>
        <w:t>, </w:t>
      </w:r>
      <w:r w:rsidRPr="005845D0">
        <w:rPr>
          <w:i/>
          <w:iCs/>
          <w:color w:val="222222"/>
          <w:sz w:val="20"/>
          <w:szCs w:val="20"/>
          <w:shd w:val="clear" w:color="auto" w:fill="FFFFFF"/>
          <w:lang w:val="en-US"/>
        </w:rPr>
        <w:t>15</w:t>
      </w:r>
      <w:r w:rsidRPr="005845D0">
        <w:rPr>
          <w:color w:val="222222"/>
          <w:sz w:val="20"/>
          <w:szCs w:val="20"/>
          <w:shd w:val="clear" w:color="auto" w:fill="FFFFFF"/>
          <w:lang w:val="en-US"/>
        </w:rPr>
        <w:t>(3), 142-154.</w:t>
      </w:r>
    </w:p>
    <w:p w14:paraId="7870F784" w14:textId="77777777" w:rsidR="00781A08" w:rsidRPr="00F81839" w:rsidRDefault="00781A08" w:rsidP="00B170E1">
      <w:pPr>
        <w:spacing w:line="360" w:lineRule="auto"/>
        <w:ind w:left="567" w:hanging="567"/>
        <w:jc w:val="both"/>
        <w:rPr>
          <w:sz w:val="20"/>
          <w:szCs w:val="20"/>
          <w:lang w:val="en-US"/>
        </w:rPr>
      </w:pPr>
      <w:r>
        <w:rPr>
          <w:sz w:val="20"/>
          <w:szCs w:val="20"/>
          <w:lang w:val="en-US"/>
        </w:rPr>
        <w:t xml:space="preserve">[22] </w:t>
      </w:r>
      <w:r w:rsidRPr="00F81839">
        <w:rPr>
          <w:sz w:val="20"/>
          <w:szCs w:val="20"/>
          <w:lang w:val="en-US"/>
        </w:rPr>
        <w:t>Islam KR, Weil RR (2000) Land use effects on soil quality in a tropical forest ecosystem of Bangladesh. Agric Ecosyst Environ 79:9–16</w:t>
      </w:r>
    </w:p>
    <w:p w14:paraId="14E91993" w14:textId="77777777" w:rsidR="00781A08" w:rsidRPr="00F81839" w:rsidRDefault="00781A08" w:rsidP="00B170E1">
      <w:pPr>
        <w:spacing w:line="360" w:lineRule="auto"/>
        <w:ind w:left="567" w:hanging="567"/>
        <w:jc w:val="both"/>
        <w:rPr>
          <w:color w:val="222222"/>
          <w:sz w:val="20"/>
          <w:szCs w:val="20"/>
          <w:shd w:val="clear" w:color="auto" w:fill="FFFFFF"/>
          <w:lang w:val="en-US"/>
        </w:rPr>
      </w:pPr>
      <w:r>
        <w:rPr>
          <w:sz w:val="20"/>
          <w:szCs w:val="20"/>
          <w:lang w:val="en-US"/>
        </w:rPr>
        <w:t xml:space="preserve">[23] </w:t>
      </w:r>
      <w:r w:rsidRPr="00F81839">
        <w:rPr>
          <w:sz w:val="20"/>
          <w:szCs w:val="20"/>
          <w:lang w:val="en-US"/>
        </w:rPr>
        <w:t>Carbonell-Barrachina AA, Jugsujinda A, Burlo F, Delaune RD, JrWH P (2007) Arsenic chemistry in municipal sewage sludge as affect ed by redox potential and pH. Water Res</w:t>
      </w:r>
      <w:r w:rsidRPr="00F81839">
        <w:rPr>
          <w:lang w:val="en-US"/>
        </w:rPr>
        <w:t xml:space="preserve"> 34:216–224</w:t>
      </w:r>
    </w:p>
    <w:p w14:paraId="5A0003EE" w14:textId="77777777" w:rsidR="00F908A0" w:rsidRPr="00E625E9" w:rsidRDefault="00F908A0" w:rsidP="00B170E1">
      <w:pPr>
        <w:spacing w:line="360" w:lineRule="auto"/>
        <w:ind w:left="567" w:hanging="567"/>
        <w:jc w:val="both"/>
        <w:rPr>
          <w:sz w:val="20"/>
          <w:szCs w:val="20"/>
          <w:lang w:val="en-US"/>
        </w:rPr>
      </w:pPr>
      <w:r w:rsidRPr="00FA2BA3">
        <w:rPr>
          <w:sz w:val="20"/>
          <w:szCs w:val="20"/>
          <w:lang w:val="en-US"/>
        </w:rPr>
        <w:t xml:space="preserve">[24] Gächter, R., Tessier, A., Szabo, E., &amp; Carignan, R. (1992). </w:t>
      </w:r>
      <w:r w:rsidRPr="00F908A0">
        <w:rPr>
          <w:sz w:val="20"/>
          <w:szCs w:val="20"/>
          <w:lang w:val="en-US"/>
        </w:rPr>
        <w:t>Measurement of total dissolved phosphorus in small volumes of iron rich interstitial water. </w:t>
      </w:r>
      <w:r w:rsidRPr="00F908A0">
        <w:rPr>
          <w:i/>
          <w:iCs/>
          <w:sz w:val="20"/>
          <w:szCs w:val="20"/>
          <w:lang w:val="en-US"/>
        </w:rPr>
        <w:t>Aquatic Sciences</w:t>
      </w:r>
      <w:r w:rsidRPr="00F908A0">
        <w:rPr>
          <w:sz w:val="20"/>
          <w:szCs w:val="20"/>
          <w:lang w:val="en-US"/>
        </w:rPr>
        <w:t>, </w:t>
      </w:r>
      <w:r w:rsidRPr="00F908A0">
        <w:rPr>
          <w:i/>
          <w:iCs/>
          <w:sz w:val="20"/>
          <w:szCs w:val="20"/>
          <w:lang w:val="en-US"/>
        </w:rPr>
        <w:t>54</w:t>
      </w:r>
      <w:r w:rsidRPr="00F908A0">
        <w:rPr>
          <w:sz w:val="20"/>
          <w:szCs w:val="20"/>
          <w:lang w:val="en-US"/>
        </w:rPr>
        <w:t>(1), 1-9.</w:t>
      </w:r>
    </w:p>
    <w:p w14:paraId="20934C7D" w14:textId="270A3963" w:rsidR="00781A08" w:rsidRPr="00E625E9" w:rsidRDefault="00F908A0" w:rsidP="00B170E1">
      <w:pPr>
        <w:spacing w:line="360" w:lineRule="auto"/>
        <w:ind w:left="567" w:hanging="567"/>
        <w:jc w:val="both"/>
        <w:rPr>
          <w:sz w:val="20"/>
          <w:szCs w:val="20"/>
          <w:lang w:val="en-US"/>
        </w:rPr>
      </w:pPr>
      <w:r>
        <w:rPr>
          <w:sz w:val="20"/>
          <w:szCs w:val="20"/>
          <w:lang w:val="en-US"/>
        </w:rPr>
        <w:t>[</w:t>
      </w:r>
      <w:r w:rsidR="00781A08">
        <w:rPr>
          <w:sz w:val="20"/>
          <w:szCs w:val="20"/>
          <w:lang w:val="en-US"/>
        </w:rPr>
        <w:t>2</w:t>
      </w:r>
      <w:r>
        <w:rPr>
          <w:sz w:val="20"/>
          <w:szCs w:val="20"/>
          <w:lang w:val="en-US"/>
        </w:rPr>
        <w:t>5</w:t>
      </w:r>
      <w:r w:rsidR="00781A08">
        <w:rPr>
          <w:sz w:val="20"/>
          <w:szCs w:val="20"/>
          <w:lang w:val="en-US"/>
        </w:rPr>
        <w:t xml:space="preserve">] </w:t>
      </w:r>
      <w:r w:rsidR="00781A08" w:rsidRPr="00E625E9">
        <w:rPr>
          <w:sz w:val="20"/>
          <w:szCs w:val="20"/>
          <w:lang w:val="en-US"/>
        </w:rPr>
        <w:t xml:space="preserve">Ye, H. M., Yang, H., Han, N., Huang, C. C., Huang, T., Li, G. P., Yuan, X. Y., &amp; Wang, H. (2019). Risk assessment based on nitrogen and phosphorus forms in watershed sediments: A case study of the upper reaches of the Minjiang Watershed. </w:t>
      </w:r>
      <w:r w:rsidR="00781A08" w:rsidRPr="00E625E9">
        <w:rPr>
          <w:i/>
          <w:iCs/>
          <w:sz w:val="20"/>
          <w:szCs w:val="20"/>
          <w:lang w:val="en-US"/>
        </w:rPr>
        <w:t>Sustainability, 11</w:t>
      </w:r>
      <w:r w:rsidR="00781A08" w:rsidRPr="00E625E9">
        <w:rPr>
          <w:sz w:val="20"/>
          <w:szCs w:val="20"/>
          <w:lang w:val="en-US"/>
        </w:rPr>
        <w:t>(20), 5565</w:t>
      </w:r>
    </w:p>
    <w:p w14:paraId="4DEA2A6E" w14:textId="49980CC9" w:rsidR="00781A08" w:rsidRDefault="00781A08" w:rsidP="00B170E1">
      <w:pPr>
        <w:spacing w:line="360" w:lineRule="auto"/>
        <w:ind w:left="567" w:hanging="567"/>
        <w:jc w:val="both"/>
        <w:rPr>
          <w:sz w:val="20"/>
          <w:szCs w:val="20"/>
          <w:lang w:val="en-US"/>
        </w:rPr>
      </w:pPr>
      <w:r>
        <w:rPr>
          <w:sz w:val="20"/>
          <w:szCs w:val="20"/>
          <w:lang w:val="en-US"/>
        </w:rPr>
        <w:t>[2</w:t>
      </w:r>
      <w:r w:rsidR="00F908A0">
        <w:rPr>
          <w:sz w:val="20"/>
          <w:szCs w:val="20"/>
          <w:lang w:val="en-US"/>
        </w:rPr>
        <w:t>6</w:t>
      </w:r>
      <w:r>
        <w:rPr>
          <w:sz w:val="20"/>
          <w:szCs w:val="20"/>
          <w:lang w:val="en-US"/>
        </w:rPr>
        <w:t xml:space="preserve">] </w:t>
      </w:r>
      <w:r w:rsidRPr="00E625E9">
        <w:rPr>
          <w:sz w:val="20"/>
          <w:szCs w:val="20"/>
          <w:lang w:val="en-US"/>
        </w:rPr>
        <w:t xml:space="preserve">Ye, H. M., Yuan, X. Y., Li, G. P., Wan, J., &amp; Xu, J. (2018). Distribution and ecological risk assessment of nutrient elements in surface sediments of Jianxi Watershed in northern Fujian. </w:t>
      </w:r>
      <w:r w:rsidRPr="00E625E9">
        <w:rPr>
          <w:i/>
          <w:iCs/>
          <w:sz w:val="20"/>
          <w:szCs w:val="20"/>
          <w:lang w:val="en-US"/>
        </w:rPr>
        <w:t>Environmental Chemistry, 37</w:t>
      </w:r>
      <w:r w:rsidRPr="00E625E9">
        <w:rPr>
          <w:sz w:val="20"/>
          <w:szCs w:val="20"/>
          <w:lang w:val="en-US"/>
        </w:rPr>
        <w:t>(11), 2481–2488 (in Chinese).</w:t>
      </w:r>
    </w:p>
    <w:p w14:paraId="34C67FCE" w14:textId="60BA40C0" w:rsidR="00781A08" w:rsidRPr="00F908A0" w:rsidRDefault="00781A08" w:rsidP="00B170E1">
      <w:pPr>
        <w:spacing w:line="360" w:lineRule="auto"/>
        <w:ind w:left="567" w:hanging="567"/>
        <w:jc w:val="both"/>
        <w:rPr>
          <w:sz w:val="20"/>
          <w:szCs w:val="20"/>
          <w:lang w:val="en-US"/>
        </w:rPr>
      </w:pPr>
      <w:r w:rsidRPr="00781A08">
        <w:rPr>
          <w:sz w:val="20"/>
          <w:szCs w:val="20"/>
          <w:lang w:val="en-US"/>
        </w:rPr>
        <w:t>[2</w:t>
      </w:r>
      <w:r w:rsidR="00F908A0">
        <w:rPr>
          <w:sz w:val="20"/>
          <w:szCs w:val="20"/>
          <w:lang w:val="en-US"/>
        </w:rPr>
        <w:t>7</w:t>
      </w:r>
      <w:r w:rsidRPr="00781A08">
        <w:rPr>
          <w:sz w:val="20"/>
          <w:szCs w:val="20"/>
          <w:lang w:val="en-US"/>
        </w:rPr>
        <w:t xml:space="preserve">] Ibearugbulam, H. O., Ugwu, E. I., Ekeleme, A. C., Njoku, C. E., Amanamba, E. C., Ezebuiro, V., </w:t>
      </w:r>
      <w:r w:rsidRPr="001B1DF0">
        <w:rPr>
          <w:sz w:val="20"/>
          <w:szCs w:val="20"/>
          <w:lang w:val="en-US"/>
        </w:rPr>
        <w:t xml:space="preserve">&amp; Igwegbe, E. W. (2021, March). A study on physicochemical parameters of fish pond effluents: A case study of </w:t>
      </w:r>
      <w:r w:rsidRPr="001B1DF0">
        <w:rPr>
          <w:sz w:val="20"/>
          <w:szCs w:val="20"/>
          <w:lang w:val="en-US"/>
        </w:rPr>
        <w:lastRenderedPageBreak/>
        <w:t>Umudibia fish farm. In </w:t>
      </w:r>
      <w:r w:rsidRPr="001B1DF0">
        <w:rPr>
          <w:i/>
          <w:iCs/>
          <w:sz w:val="20"/>
          <w:szCs w:val="20"/>
          <w:lang w:val="en-US"/>
        </w:rPr>
        <w:t>IOP Conference Series: Materials Science and Engineering</w:t>
      </w:r>
      <w:r w:rsidRPr="001B1DF0">
        <w:rPr>
          <w:sz w:val="20"/>
          <w:szCs w:val="20"/>
          <w:lang w:val="en-US"/>
        </w:rPr>
        <w:t xml:space="preserve"> (Vol. 1036, No. 1, p. 012005). </w:t>
      </w:r>
      <w:r w:rsidRPr="00F908A0">
        <w:rPr>
          <w:sz w:val="20"/>
          <w:szCs w:val="20"/>
          <w:lang w:val="en-US"/>
        </w:rPr>
        <w:t>IOP Publishing.</w:t>
      </w:r>
    </w:p>
    <w:p w14:paraId="65958970" w14:textId="39B8BED6" w:rsidR="00781A08" w:rsidRPr="00E625E9" w:rsidRDefault="00781A08" w:rsidP="00B170E1">
      <w:pPr>
        <w:spacing w:line="360" w:lineRule="auto"/>
        <w:ind w:left="567" w:hanging="567"/>
        <w:jc w:val="both"/>
        <w:rPr>
          <w:sz w:val="20"/>
          <w:szCs w:val="20"/>
          <w:lang w:val="en-US"/>
        </w:rPr>
      </w:pPr>
      <w:r>
        <w:rPr>
          <w:sz w:val="20"/>
          <w:szCs w:val="20"/>
          <w:lang w:val="en-US"/>
        </w:rPr>
        <w:t>[2</w:t>
      </w:r>
      <w:r w:rsidR="00F908A0">
        <w:rPr>
          <w:sz w:val="20"/>
          <w:szCs w:val="20"/>
          <w:lang w:val="en-US"/>
        </w:rPr>
        <w:t>8</w:t>
      </w:r>
      <w:r>
        <w:rPr>
          <w:sz w:val="20"/>
          <w:szCs w:val="20"/>
          <w:lang w:val="en-US"/>
        </w:rPr>
        <w:t xml:space="preserve">] </w:t>
      </w:r>
      <w:commentRangeStart w:id="6"/>
      <w:r w:rsidRPr="001B1DF0">
        <w:rPr>
          <w:sz w:val="20"/>
          <w:szCs w:val="20"/>
          <w:lang w:val="en-US"/>
        </w:rPr>
        <w:t>Ingall, E. D., &amp; Van Cappellen, P. (1990). Relation between sedimentation rate and burial of organic phosphorus and organic carbon in marine sediments. </w:t>
      </w:r>
      <w:r w:rsidRPr="00F908A0">
        <w:rPr>
          <w:i/>
          <w:iCs/>
          <w:sz w:val="20"/>
          <w:szCs w:val="20"/>
          <w:lang w:val="en-US"/>
        </w:rPr>
        <w:t>Geochimica et Cosmochimica Acta</w:t>
      </w:r>
      <w:r w:rsidRPr="00F908A0">
        <w:rPr>
          <w:sz w:val="20"/>
          <w:szCs w:val="20"/>
          <w:lang w:val="en-US"/>
        </w:rPr>
        <w:t>, </w:t>
      </w:r>
      <w:r w:rsidRPr="00F908A0">
        <w:rPr>
          <w:i/>
          <w:iCs/>
          <w:sz w:val="20"/>
          <w:szCs w:val="20"/>
          <w:lang w:val="en-US"/>
        </w:rPr>
        <w:t>54</w:t>
      </w:r>
      <w:r w:rsidRPr="00F908A0">
        <w:rPr>
          <w:sz w:val="20"/>
          <w:szCs w:val="20"/>
          <w:lang w:val="en-US"/>
        </w:rPr>
        <w:t>(2), 373-386</w:t>
      </w:r>
      <w:commentRangeEnd w:id="6"/>
      <w:r w:rsidR="00531AA4" w:rsidRPr="00E625E9">
        <w:rPr>
          <w:rStyle w:val="CommentReference"/>
          <w:sz w:val="20"/>
          <w:szCs w:val="20"/>
          <w:lang w:val="en-US"/>
        </w:rPr>
        <w:commentReference w:id="6"/>
      </w:r>
    </w:p>
    <w:p w14:paraId="114FE546" w14:textId="717D10D4" w:rsidR="001E67C5" w:rsidRDefault="001E67C5" w:rsidP="00B170E1">
      <w:pPr>
        <w:spacing w:line="360" w:lineRule="auto"/>
        <w:ind w:left="567" w:hanging="567"/>
        <w:jc w:val="both"/>
        <w:rPr>
          <w:b/>
          <w:bCs/>
          <w:sz w:val="20"/>
          <w:szCs w:val="20"/>
          <w:lang w:val="en-US"/>
        </w:rPr>
      </w:pPr>
      <w:r>
        <w:rPr>
          <w:sz w:val="20"/>
          <w:szCs w:val="20"/>
          <w:lang w:val="en-US"/>
        </w:rPr>
        <w:t xml:space="preserve">[29] </w:t>
      </w:r>
      <w:r w:rsidRPr="00E625E9">
        <w:rPr>
          <w:sz w:val="20"/>
          <w:szCs w:val="20"/>
          <w:lang w:val="en-US"/>
        </w:rPr>
        <w:t>Zhen-Zhen, C., Jian, Z., Miao-Feng, Y., Yong-Qing, L., Hui-Dong, Z., Dong-Lian, L., &amp; Sheng-Hua, Z. (2023). Vertical distribution and pollution assessment of TN, TP, and TOC in the sediment cores of cage farming areas in Dongshan Bay of southeast China. </w:t>
      </w:r>
      <w:r w:rsidRPr="00F908A0">
        <w:rPr>
          <w:i/>
          <w:iCs/>
          <w:sz w:val="20"/>
          <w:szCs w:val="20"/>
          <w:lang w:val="en-US"/>
        </w:rPr>
        <w:t>Frontiers in Environmental Science</w:t>
      </w:r>
      <w:r w:rsidRPr="00F908A0">
        <w:rPr>
          <w:sz w:val="20"/>
          <w:szCs w:val="20"/>
          <w:lang w:val="en-US"/>
        </w:rPr>
        <w:t>, </w:t>
      </w:r>
      <w:r w:rsidRPr="00F908A0">
        <w:rPr>
          <w:i/>
          <w:iCs/>
          <w:sz w:val="20"/>
          <w:szCs w:val="20"/>
          <w:lang w:val="en-US"/>
        </w:rPr>
        <w:t>11</w:t>
      </w:r>
      <w:r w:rsidRPr="00F908A0">
        <w:rPr>
          <w:sz w:val="20"/>
          <w:szCs w:val="20"/>
          <w:lang w:val="en-US"/>
        </w:rPr>
        <w:t>, 1216868</w:t>
      </w:r>
      <w:r w:rsidRPr="00F908A0">
        <w:rPr>
          <w:b/>
          <w:bCs/>
          <w:sz w:val="20"/>
          <w:szCs w:val="20"/>
          <w:lang w:val="en-US"/>
        </w:rPr>
        <w:t>.</w:t>
      </w:r>
    </w:p>
    <w:p w14:paraId="16295E6E" w14:textId="77777777" w:rsidR="001E67C5" w:rsidRPr="00E625E9" w:rsidRDefault="001E67C5" w:rsidP="00B170E1">
      <w:pPr>
        <w:spacing w:line="360" w:lineRule="auto"/>
        <w:ind w:left="567" w:hanging="567"/>
        <w:jc w:val="both"/>
        <w:rPr>
          <w:sz w:val="20"/>
          <w:szCs w:val="20"/>
          <w:lang w:val="en-US"/>
        </w:rPr>
      </w:pPr>
      <w:r>
        <w:rPr>
          <w:sz w:val="20"/>
          <w:szCs w:val="20"/>
          <w:lang w:val="en-US"/>
        </w:rPr>
        <w:t xml:space="preserve">[30] </w:t>
      </w:r>
      <w:commentRangeStart w:id="7"/>
      <w:r w:rsidRPr="00E625E9">
        <w:rPr>
          <w:sz w:val="20"/>
          <w:szCs w:val="20"/>
          <w:lang w:val="en-US"/>
        </w:rPr>
        <w:t>Hakanson, L. (1980). An ecological risk index for aquatic pollution control. A sedimentological approach. </w:t>
      </w:r>
      <w:r w:rsidRPr="00E625E9">
        <w:rPr>
          <w:i/>
          <w:iCs/>
          <w:sz w:val="20"/>
          <w:szCs w:val="20"/>
          <w:lang w:val="en-US"/>
        </w:rPr>
        <w:t>Water research</w:t>
      </w:r>
      <w:r w:rsidRPr="00E625E9">
        <w:rPr>
          <w:sz w:val="20"/>
          <w:szCs w:val="20"/>
          <w:lang w:val="en-US"/>
        </w:rPr>
        <w:t>, </w:t>
      </w:r>
      <w:r w:rsidRPr="00E625E9">
        <w:rPr>
          <w:i/>
          <w:iCs/>
          <w:sz w:val="20"/>
          <w:szCs w:val="20"/>
          <w:lang w:val="en-US"/>
        </w:rPr>
        <w:t>14</w:t>
      </w:r>
      <w:r w:rsidRPr="00E625E9">
        <w:rPr>
          <w:sz w:val="20"/>
          <w:szCs w:val="20"/>
          <w:lang w:val="en-US"/>
        </w:rPr>
        <w:t>(8), 975-1001.</w:t>
      </w:r>
    </w:p>
    <w:p w14:paraId="70AB1EB8" w14:textId="77777777" w:rsidR="001E67C5" w:rsidRPr="00760583" w:rsidRDefault="001E67C5" w:rsidP="00B170E1">
      <w:pPr>
        <w:spacing w:line="360" w:lineRule="auto"/>
        <w:ind w:left="567" w:hanging="567"/>
        <w:jc w:val="both"/>
        <w:rPr>
          <w:color w:val="222222"/>
          <w:sz w:val="20"/>
          <w:szCs w:val="20"/>
          <w:shd w:val="clear" w:color="auto" w:fill="FFFFFF"/>
          <w:lang w:val="en-US"/>
        </w:rPr>
      </w:pPr>
      <w:r w:rsidRPr="001E67C5">
        <w:rPr>
          <w:color w:val="222222"/>
          <w:sz w:val="20"/>
          <w:szCs w:val="20"/>
          <w:shd w:val="clear" w:color="auto" w:fill="FFFFFF"/>
          <w:lang w:val="en-US"/>
        </w:rPr>
        <w:t xml:space="preserve">[31] Venturoti, G. P., Veronez, A. C., Salla, R. V., &amp; Gomes, L. C. (2015). </w:t>
      </w:r>
      <w:r w:rsidRPr="00760583">
        <w:rPr>
          <w:color w:val="222222"/>
          <w:sz w:val="20"/>
          <w:szCs w:val="20"/>
          <w:shd w:val="clear" w:color="auto" w:fill="FFFFFF"/>
          <w:lang w:val="en-US"/>
        </w:rPr>
        <w:t>Variation of limnological parameters in a tropical lake used for tilapia cage farming. </w:t>
      </w:r>
      <w:r w:rsidRPr="00E625E9">
        <w:rPr>
          <w:i/>
          <w:iCs/>
          <w:color w:val="222222"/>
          <w:sz w:val="20"/>
          <w:szCs w:val="20"/>
          <w:shd w:val="clear" w:color="auto" w:fill="FFFFFF"/>
          <w:lang w:val="en-US"/>
        </w:rPr>
        <w:t>Aquaculture Reports</w:t>
      </w:r>
      <w:r w:rsidRPr="00E625E9">
        <w:rPr>
          <w:color w:val="222222"/>
          <w:sz w:val="20"/>
          <w:szCs w:val="20"/>
          <w:shd w:val="clear" w:color="auto" w:fill="FFFFFF"/>
          <w:lang w:val="en-US"/>
        </w:rPr>
        <w:t>, </w:t>
      </w:r>
      <w:r w:rsidRPr="00E625E9">
        <w:rPr>
          <w:i/>
          <w:iCs/>
          <w:color w:val="222222"/>
          <w:sz w:val="20"/>
          <w:szCs w:val="20"/>
          <w:shd w:val="clear" w:color="auto" w:fill="FFFFFF"/>
          <w:lang w:val="en-US"/>
        </w:rPr>
        <w:t>2</w:t>
      </w:r>
      <w:r w:rsidRPr="00E625E9">
        <w:rPr>
          <w:color w:val="222222"/>
          <w:sz w:val="20"/>
          <w:szCs w:val="20"/>
          <w:shd w:val="clear" w:color="auto" w:fill="FFFFFF"/>
          <w:lang w:val="en-US"/>
        </w:rPr>
        <w:t>, 152-157.</w:t>
      </w:r>
      <w:commentRangeEnd w:id="7"/>
      <w:r w:rsidR="00531AA4" w:rsidRPr="00760583">
        <w:rPr>
          <w:rStyle w:val="CommentReference"/>
          <w:color w:val="222222"/>
          <w:sz w:val="20"/>
          <w:szCs w:val="20"/>
          <w:shd w:val="clear" w:color="auto" w:fill="FFFFFF"/>
          <w:lang w:val="en-US"/>
        </w:rPr>
        <w:commentReference w:id="7"/>
      </w:r>
    </w:p>
    <w:p w14:paraId="644776DF" w14:textId="77777777" w:rsidR="001E67C5" w:rsidRPr="00E625E9" w:rsidRDefault="001E67C5" w:rsidP="00B170E1">
      <w:pPr>
        <w:spacing w:line="360" w:lineRule="auto"/>
        <w:ind w:left="567" w:hanging="567"/>
        <w:jc w:val="both"/>
        <w:rPr>
          <w:sz w:val="20"/>
          <w:szCs w:val="20"/>
          <w:lang w:val="en-US"/>
        </w:rPr>
      </w:pPr>
      <w:r>
        <w:rPr>
          <w:sz w:val="20"/>
          <w:szCs w:val="20"/>
          <w:lang w:val="en-US"/>
        </w:rPr>
        <w:t xml:space="preserve">[32] </w:t>
      </w:r>
      <w:r w:rsidRPr="00E625E9">
        <w:rPr>
          <w:sz w:val="20"/>
          <w:szCs w:val="20"/>
          <w:lang w:val="en-US"/>
        </w:rPr>
        <w:t>Luo, Q., Wei, J., Guo, Z., &amp; Song, Y. (2024). Adsorption and immobilization of phosphorus from water and sediments using a lanthanum-modified natural zeolite: Performance, mechanism and effect. </w:t>
      </w:r>
      <w:r w:rsidRPr="00E625E9">
        <w:rPr>
          <w:i/>
          <w:iCs/>
          <w:sz w:val="20"/>
          <w:szCs w:val="20"/>
          <w:lang w:val="en-US"/>
        </w:rPr>
        <w:t>Separation and Purification Technology</w:t>
      </w:r>
      <w:r w:rsidRPr="00E625E9">
        <w:rPr>
          <w:sz w:val="20"/>
          <w:szCs w:val="20"/>
          <w:lang w:val="en-US"/>
        </w:rPr>
        <w:t>, </w:t>
      </w:r>
      <w:r w:rsidRPr="00E625E9">
        <w:rPr>
          <w:i/>
          <w:iCs/>
          <w:sz w:val="20"/>
          <w:szCs w:val="20"/>
          <w:lang w:val="en-US"/>
        </w:rPr>
        <w:t>329</w:t>
      </w:r>
      <w:r w:rsidRPr="00E625E9">
        <w:rPr>
          <w:sz w:val="20"/>
          <w:szCs w:val="20"/>
          <w:lang w:val="en-US"/>
        </w:rPr>
        <w:t>, 125187.</w:t>
      </w:r>
    </w:p>
    <w:p w14:paraId="18AA2559" w14:textId="77777777" w:rsidR="001E67C5" w:rsidRPr="001E67C5" w:rsidRDefault="001E67C5" w:rsidP="00B170E1">
      <w:pPr>
        <w:spacing w:line="360" w:lineRule="auto"/>
        <w:ind w:left="567" w:hanging="567"/>
        <w:jc w:val="both"/>
        <w:rPr>
          <w:sz w:val="20"/>
          <w:szCs w:val="20"/>
        </w:rPr>
      </w:pPr>
      <w:r>
        <w:rPr>
          <w:sz w:val="20"/>
          <w:szCs w:val="20"/>
          <w:lang w:val="en-US"/>
        </w:rPr>
        <w:t xml:space="preserve">[33] </w:t>
      </w:r>
      <w:commentRangeStart w:id="8"/>
      <w:r w:rsidRPr="00E625E9">
        <w:rPr>
          <w:sz w:val="20"/>
          <w:szCs w:val="20"/>
          <w:lang w:val="en-US"/>
        </w:rPr>
        <w:t>Matijević, S., Kušpilić, G., Kljaković-Gašpić, Z., &amp; Bogner, D. (2008). Impact of fish farming on the distribution of phosphorus in sediments in the middle Adriatic area. </w:t>
      </w:r>
      <w:r w:rsidRPr="001E67C5">
        <w:rPr>
          <w:i/>
          <w:iCs/>
          <w:sz w:val="20"/>
          <w:szCs w:val="20"/>
        </w:rPr>
        <w:t>Marine pollution bulletin</w:t>
      </w:r>
      <w:r w:rsidRPr="001E67C5">
        <w:rPr>
          <w:sz w:val="20"/>
          <w:szCs w:val="20"/>
        </w:rPr>
        <w:t>, </w:t>
      </w:r>
      <w:r w:rsidRPr="001E67C5">
        <w:rPr>
          <w:i/>
          <w:iCs/>
          <w:sz w:val="20"/>
          <w:szCs w:val="20"/>
        </w:rPr>
        <w:t>56</w:t>
      </w:r>
      <w:r w:rsidRPr="001E67C5">
        <w:rPr>
          <w:sz w:val="20"/>
          <w:szCs w:val="20"/>
        </w:rPr>
        <w:t>(3), 535-548.</w:t>
      </w:r>
      <w:commentRangeEnd w:id="8"/>
      <w:r w:rsidR="00531AA4" w:rsidRPr="001E67C5">
        <w:rPr>
          <w:rStyle w:val="CommentReference"/>
          <w:sz w:val="20"/>
          <w:szCs w:val="20"/>
        </w:rPr>
        <w:commentReference w:id="8"/>
      </w:r>
    </w:p>
    <w:p w14:paraId="0C029CBC" w14:textId="023EE172" w:rsidR="003868DE" w:rsidRDefault="006D0F8C" w:rsidP="00B170E1">
      <w:pPr>
        <w:spacing w:line="360" w:lineRule="auto"/>
        <w:ind w:left="567" w:hanging="567"/>
        <w:jc w:val="both"/>
        <w:rPr>
          <w:sz w:val="20"/>
          <w:szCs w:val="20"/>
          <w:lang w:val="en-US"/>
        </w:rPr>
      </w:pPr>
      <w:r w:rsidRPr="001E67C5">
        <w:rPr>
          <w:sz w:val="20"/>
          <w:szCs w:val="20"/>
        </w:rPr>
        <w:t xml:space="preserve">[34] </w:t>
      </w:r>
      <w:r w:rsidR="003868DE" w:rsidRPr="001E67C5">
        <w:rPr>
          <w:sz w:val="20"/>
          <w:szCs w:val="20"/>
        </w:rPr>
        <w:t xml:space="preserve">Jiang, Z., Liu, C., Wang, S., Li, C., Zou, J., Li, B., &amp; Wu, W. (2022). </w:t>
      </w:r>
      <w:r w:rsidR="003868DE" w:rsidRPr="001E67C5">
        <w:rPr>
          <w:sz w:val="20"/>
          <w:szCs w:val="20"/>
          <w:lang w:val="en-US"/>
        </w:rPr>
        <w:t>Impact of the second phase of the eastern route of South-to-North water diversion project on distribution of nitrogen and phosphorus in Hongze Lake. </w:t>
      </w:r>
      <w:r w:rsidR="003868DE" w:rsidRPr="001E67C5">
        <w:rPr>
          <w:i/>
          <w:iCs/>
          <w:sz w:val="20"/>
          <w:szCs w:val="20"/>
          <w:lang w:val="en-US"/>
        </w:rPr>
        <w:t>Water Science and Technology</w:t>
      </w:r>
      <w:r w:rsidR="003868DE" w:rsidRPr="001E67C5">
        <w:rPr>
          <w:sz w:val="20"/>
          <w:szCs w:val="20"/>
          <w:lang w:val="en-US"/>
        </w:rPr>
        <w:t>, </w:t>
      </w:r>
      <w:r w:rsidR="003868DE" w:rsidRPr="001E67C5">
        <w:rPr>
          <w:i/>
          <w:iCs/>
          <w:sz w:val="20"/>
          <w:szCs w:val="20"/>
          <w:lang w:val="en-US"/>
        </w:rPr>
        <w:t>85</w:t>
      </w:r>
      <w:r w:rsidR="003868DE" w:rsidRPr="001E67C5">
        <w:rPr>
          <w:sz w:val="20"/>
          <w:szCs w:val="20"/>
          <w:lang w:val="en-US"/>
        </w:rPr>
        <w:t>(8), 2398-2411.</w:t>
      </w:r>
    </w:p>
    <w:p w14:paraId="20146222" w14:textId="5B1275C7" w:rsidR="001E67C5" w:rsidRPr="00E625E9" w:rsidRDefault="001E67C5" w:rsidP="00B170E1">
      <w:pPr>
        <w:spacing w:line="360" w:lineRule="auto"/>
        <w:ind w:left="567" w:hanging="567"/>
        <w:jc w:val="both"/>
        <w:rPr>
          <w:sz w:val="20"/>
          <w:szCs w:val="20"/>
          <w:lang w:val="en-US"/>
        </w:rPr>
      </w:pPr>
      <w:r w:rsidRPr="00FA2BA3">
        <w:rPr>
          <w:sz w:val="20"/>
          <w:szCs w:val="20"/>
          <w:lang w:val="en-US"/>
        </w:rPr>
        <w:t xml:space="preserve">[35] </w:t>
      </w:r>
      <w:commentRangeStart w:id="9"/>
      <w:r w:rsidRPr="00FA2BA3">
        <w:rPr>
          <w:sz w:val="20"/>
          <w:szCs w:val="20"/>
          <w:lang w:val="en-US"/>
        </w:rPr>
        <w:t>Lv, X., Hu, H., &amp; Li, L.-Q. (2017). </w:t>
      </w:r>
      <w:r w:rsidRPr="00E625E9">
        <w:rPr>
          <w:sz w:val="20"/>
          <w:szCs w:val="20"/>
          <w:lang w:val="en-US"/>
        </w:rPr>
        <w:t xml:space="preserve">Phosphorus in Surface Sediments of Bohai Sea </w:t>
      </w:r>
      <w:r>
        <w:rPr>
          <w:sz w:val="20"/>
          <w:szCs w:val="20"/>
          <w:lang w:val="en-US"/>
        </w:rPr>
        <w:t>a</w:t>
      </w:r>
      <w:r w:rsidRPr="00E625E9">
        <w:rPr>
          <w:sz w:val="20"/>
          <w:szCs w:val="20"/>
          <w:lang w:val="en-US"/>
        </w:rPr>
        <w:t>nd Adjacent Area. 304–308. https://doi.org/10.2991/MSMEE-17.2017.64</w:t>
      </w:r>
      <w:commentRangeEnd w:id="9"/>
      <w:r w:rsidR="00531AA4" w:rsidRPr="00E625E9">
        <w:rPr>
          <w:rStyle w:val="CommentReference"/>
          <w:sz w:val="20"/>
          <w:szCs w:val="20"/>
          <w:lang w:val="en-US"/>
        </w:rPr>
        <w:commentReference w:id="9"/>
      </w:r>
    </w:p>
    <w:p w14:paraId="0CB0ED1D" w14:textId="77777777" w:rsidR="001E67C5" w:rsidRPr="009C4ADC" w:rsidRDefault="001E67C5" w:rsidP="00B170E1">
      <w:pPr>
        <w:spacing w:line="360" w:lineRule="auto"/>
        <w:ind w:left="567" w:hanging="567"/>
        <w:jc w:val="both"/>
        <w:rPr>
          <w:sz w:val="20"/>
          <w:szCs w:val="20"/>
          <w:lang w:val="en-US"/>
        </w:rPr>
      </w:pPr>
      <w:r>
        <w:rPr>
          <w:sz w:val="20"/>
          <w:szCs w:val="20"/>
          <w:lang w:val="en-US"/>
        </w:rPr>
        <w:t xml:space="preserve">[36] </w:t>
      </w:r>
      <w:r w:rsidRPr="00FD1BCB">
        <w:rPr>
          <w:sz w:val="20"/>
          <w:szCs w:val="20"/>
          <w:lang w:val="en-US"/>
        </w:rPr>
        <w:t>Khademi, A. A., Najafi, M., Nejadian, S. K., &amp; Moghadas, B. (2021). Examination of the Quality Indicators of Haraz River Water, Inflow and Outflow of Water of Fish Farm. </w:t>
      </w:r>
      <w:r w:rsidRPr="00FD1BCB">
        <w:rPr>
          <w:i/>
          <w:iCs/>
          <w:sz w:val="20"/>
          <w:szCs w:val="20"/>
        </w:rPr>
        <w:t>Modern Applied Science</w:t>
      </w:r>
      <w:r w:rsidRPr="00FD1BCB">
        <w:rPr>
          <w:sz w:val="20"/>
          <w:szCs w:val="20"/>
        </w:rPr>
        <w:t>, </w:t>
      </w:r>
      <w:r w:rsidRPr="00FD1BCB">
        <w:rPr>
          <w:i/>
          <w:iCs/>
          <w:sz w:val="20"/>
          <w:szCs w:val="20"/>
        </w:rPr>
        <w:t>15</w:t>
      </w:r>
      <w:r w:rsidRPr="00FD1BCB">
        <w:rPr>
          <w:sz w:val="20"/>
          <w:szCs w:val="20"/>
        </w:rPr>
        <w:t>(3), 1-31.</w:t>
      </w:r>
    </w:p>
    <w:p w14:paraId="44906852" w14:textId="2E0A15E3" w:rsidR="008325E1" w:rsidRPr="00F81839" w:rsidRDefault="008325E1" w:rsidP="00C2706A">
      <w:pPr>
        <w:spacing w:line="360" w:lineRule="auto"/>
        <w:ind w:left="567" w:hanging="567"/>
        <w:jc w:val="both"/>
        <w:rPr>
          <w:color w:val="222222"/>
          <w:sz w:val="20"/>
          <w:szCs w:val="20"/>
          <w:shd w:val="clear" w:color="auto" w:fill="FFFFFF"/>
          <w:lang w:val="en-US"/>
        </w:rPr>
      </w:pPr>
    </w:p>
    <w:p w14:paraId="799C0662" w14:textId="4C0582DE" w:rsidR="001B1DF0" w:rsidRPr="00F908A0" w:rsidRDefault="001B1DF0" w:rsidP="00582648">
      <w:pPr>
        <w:spacing w:line="360" w:lineRule="auto"/>
        <w:ind w:left="567" w:hanging="567"/>
        <w:rPr>
          <w:sz w:val="20"/>
          <w:szCs w:val="20"/>
          <w:lang w:val="en-US"/>
        </w:rPr>
      </w:pPr>
    </w:p>
    <w:sectPr w:rsidR="001B1DF0" w:rsidRPr="00F908A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aqub Magaji Yuguda" w:date="2026-02-04T14:21:00Z" w:initials="YM">
    <w:p w14:paraId="5AEEF1DE" w14:textId="77777777" w:rsidR="00F55688" w:rsidRDefault="00F55688" w:rsidP="00F55688">
      <w:r>
        <w:rPr>
          <w:rStyle w:val="CommentReference"/>
        </w:rPr>
        <w:annotationRef/>
      </w:r>
      <w:r>
        <w:rPr>
          <w:sz w:val="20"/>
          <w:szCs w:val="20"/>
        </w:rPr>
        <w:t>Reframe sentence as the aim and marge with above paragraph</w:t>
      </w:r>
    </w:p>
  </w:comment>
  <w:comment w:id="2" w:author="Yaqub Magaji Yuguda" w:date="2026-02-04T14:09:00Z" w:initials="YM">
    <w:p w14:paraId="4126C2C0" w14:textId="77777777" w:rsidR="00531AA4" w:rsidRDefault="00531AA4" w:rsidP="00531AA4">
      <w:r>
        <w:rPr>
          <w:rStyle w:val="CommentReference"/>
        </w:rPr>
        <w:annotationRef/>
      </w:r>
      <w:r>
        <w:rPr>
          <w:i/>
          <w:iCs/>
          <w:sz w:val="20"/>
          <w:szCs w:val="20"/>
        </w:rPr>
        <w:t>et al</w:t>
      </w:r>
      <w:r>
        <w:rPr>
          <w:sz w:val="20"/>
          <w:szCs w:val="20"/>
        </w:rPr>
        <w:t>. Use recently updated method</w:t>
      </w:r>
    </w:p>
  </w:comment>
  <w:comment w:id="3" w:author="Yaqub Magaji Yuguda" w:date="2026-02-04T14:11:00Z" w:initials="YM">
    <w:p w14:paraId="0702CE1A" w14:textId="77777777" w:rsidR="00531AA4" w:rsidRDefault="00531AA4" w:rsidP="00531AA4">
      <w:r>
        <w:rPr>
          <w:rStyle w:val="CommentReference"/>
        </w:rPr>
        <w:annotationRef/>
      </w:r>
      <w:r>
        <w:rPr>
          <w:sz w:val="20"/>
          <w:szCs w:val="20"/>
        </w:rPr>
        <w:t>Italize</w:t>
      </w:r>
    </w:p>
  </w:comment>
  <w:comment w:id="4" w:author="Yaqub Magaji Yuguda" w:date="2026-02-04T14:16:00Z" w:initials="YM">
    <w:p w14:paraId="205FA03D" w14:textId="77777777" w:rsidR="00531AA4" w:rsidRDefault="00531AA4" w:rsidP="00531AA4">
      <w:r>
        <w:rPr>
          <w:rStyle w:val="CommentReference"/>
        </w:rPr>
        <w:annotationRef/>
      </w:r>
      <w:r>
        <w:rPr>
          <w:sz w:val="20"/>
          <w:szCs w:val="20"/>
        </w:rPr>
        <w:t>Remove numbering.</w:t>
      </w:r>
    </w:p>
  </w:comment>
  <w:comment w:id="5" w:author="Yaqub Magaji Yuguda" w:date="2026-02-04T14:17:00Z" w:initials="YM">
    <w:p w14:paraId="5954C106" w14:textId="77777777" w:rsidR="00531AA4" w:rsidRDefault="00531AA4" w:rsidP="00531AA4">
      <w:r>
        <w:rPr>
          <w:rStyle w:val="CommentReference"/>
        </w:rPr>
        <w:annotationRef/>
      </w:r>
      <w:r>
        <w:rPr>
          <w:sz w:val="20"/>
          <w:szCs w:val="20"/>
        </w:rPr>
        <w:t>Update (2019-2026)</w:t>
      </w:r>
    </w:p>
  </w:comment>
  <w:comment w:id="6" w:author="Yaqub Magaji Yuguda" w:date="2026-02-04T14:18:00Z" w:initials="YM">
    <w:p w14:paraId="4E7E7D9D" w14:textId="77777777" w:rsidR="00531AA4" w:rsidRDefault="00531AA4" w:rsidP="00531AA4">
      <w:r>
        <w:rPr>
          <w:rStyle w:val="CommentReference"/>
        </w:rPr>
        <w:annotationRef/>
      </w:r>
      <w:r>
        <w:rPr>
          <w:sz w:val="20"/>
          <w:szCs w:val="20"/>
        </w:rPr>
        <w:t>See above</w:t>
      </w:r>
    </w:p>
  </w:comment>
  <w:comment w:id="7" w:author="Yaqub Magaji Yuguda" w:date="2026-02-04T14:18:00Z" w:initials="YM">
    <w:p w14:paraId="1165A733" w14:textId="77777777" w:rsidR="00531AA4" w:rsidRDefault="00531AA4" w:rsidP="00531AA4">
      <w:r>
        <w:rPr>
          <w:rStyle w:val="CommentReference"/>
        </w:rPr>
        <w:annotationRef/>
      </w:r>
      <w:r>
        <w:rPr>
          <w:sz w:val="20"/>
          <w:szCs w:val="20"/>
        </w:rPr>
        <w:t>See above</w:t>
      </w:r>
    </w:p>
  </w:comment>
  <w:comment w:id="8" w:author="Yaqub Magaji Yuguda" w:date="2026-02-04T14:19:00Z" w:initials="YM">
    <w:p w14:paraId="008D95A8" w14:textId="77777777" w:rsidR="00531AA4" w:rsidRDefault="00531AA4" w:rsidP="00531AA4">
      <w:r>
        <w:rPr>
          <w:rStyle w:val="CommentReference"/>
        </w:rPr>
        <w:annotationRef/>
      </w:r>
      <w:r>
        <w:rPr>
          <w:sz w:val="20"/>
          <w:szCs w:val="20"/>
        </w:rPr>
        <w:t>See above</w:t>
      </w:r>
    </w:p>
  </w:comment>
  <w:comment w:id="9" w:author="Yaqub Magaji Yuguda" w:date="2026-02-04T14:19:00Z" w:initials="YM">
    <w:p w14:paraId="24CDCC5E" w14:textId="77777777" w:rsidR="00531AA4" w:rsidRDefault="00531AA4" w:rsidP="00531AA4">
      <w:r>
        <w:rPr>
          <w:rStyle w:val="CommentReference"/>
        </w:rPr>
        <w:annotationRef/>
      </w:r>
      <w:r>
        <w:rPr>
          <w:sz w:val="20"/>
          <w:szCs w:val="20"/>
        </w:rPr>
        <w:t>See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EEF1DE" w15:done="0"/>
  <w15:commentEx w15:paraId="4126C2C0" w15:done="0"/>
  <w15:commentEx w15:paraId="0702CE1A" w15:done="0"/>
  <w15:commentEx w15:paraId="205FA03D" w15:done="0"/>
  <w15:commentEx w15:paraId="5954C106" w15:done="0"/>
  <w15:commentEx w15:paraId="4E7E7D9D" w15:done="0"/>
  <w15:commentEx w15:paraId="1165A733" w15:done="0"/>
  <w15:commentEx w15:paraId="008D95A8" w15:done="0"/>
  <w15:commentEx w15:paraId="24CDCC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5E4B9C" w16cex:dateUtc="2026-02-04T13:21:00Z"/>
  <w16cex:commentExtensible w16cex:durableId="094037F3" w16cex:dateUtc="2026-02-04T13:09:00Z"/>
  <w16cex:commentExtensible w16cex:durableId="0F53E94D" w16cex:dateUtc="2026-02-04T13:11:00Z"/>
  <w16cex:commentExtensible w16cex:durableId="23D8BE7D" w16cex:dateUtc="2026-02-04T13:16:00Z"/>
  <w16cex:commentExtensible w16cex:durableId="66792D76" w16cex:dateUtc="2026-02-04T13:17:00Z"/>
  <w16cex:commentExtensible w16cex:durableId="69D3789B" w16cex:dateUtc="2026-02-04T13:18:00Z"/>
  <w16cex:commentExtensible w16cex:durableId="7DF70222" w16cex:dateUtc="2026-02-04T13:18:00Z"/>
  <w16cex:commentExtensible w16cex:durableId="1A6BBE36" w16cex:dateUtc="2026-02-04T13:19:00Z"/>
  <w16cex:commentExtensible w16cex:durableId="6E6517F4" w16cex:dateUtc="2026-02-04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EEF1DE" w16cid:durableId="245E4B9C"/>
  <w16cid:commentId w16cid:paraId="4126C2C0" w16cid:durableId="094037F3"/>
  <w16cid:commentId w16cid:paraId="0702CE1A" w16cid:durableId="0F53E94D"/>
  <w16cid:commentId w16cid:paraId="205FA03D" w16cid:durableId="23D8BE7D"/>
  <w16cid:commentId w16cid:paraId="5954C106" w16cid:durableId="66792D76"/>
  <w16cid:commentId w16cid:paraId="4E7E7D9D" w16cid:durableId="69D3789B"/>
  <w16cid:commentId w16cid:paraId="1165A733" w16cid:durableId="7DF70222"/>
  <w16cid:commentId w16cid:paraId="008D95A8" w16cid:durableId="1A6BBE36"/>
  <w16cid:commentId w16cid:paraId="24CDCC5E" w16cid:durableId="6E6517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EC484" w14:textId="77777777" w:rsidR="00226FEB" w:rsidRDefault="00226FEB" w:rsidP="00CD2FF8">
      <w:r>
        <w:separator/>
      </w:r>
    </w:p>
  </w:endnote>
  <w:endnote w:type="continuationSeparator" w:id="0">
    <w:p w14:paraId="7A9FED28" w14:textId="77777777" w:rsidR="00226FEB" w:rsidRDefault="00226FEB" w:rsidP="00CD2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9E1D1" w14:textId="77777777" w:rsidR="00D46567" w:rsidRDefault="00D4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192B0" w14:textId="77777777" w:rsidR="00D46567" w:rsidRDefault="00D465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76F3A" w14:textId="77777777" w:rsidR="00D46567" w:rsidRDefault="00D4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03C87" w14:textId="77777777" w:rsidR="00226FEB" w:rsidRDefault="00226FEB" w:rsidP="00CD2FF8">
      <w:r>
        <w:separator/>
      </w:r>
    </w:p>
  </w:footnote>
  <w:footnote w:type="continuationSeparator" w:id="0">
    <w:p w14:paraId="4C192473" w14:textId="77777777" w:rsidR="00226FEB" w:rsidRDefault="00226FEB" w:rsidP="00CD2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431" w14:textId="24BADCA2" w:rsidR="00D46567" w:rsidRDefault="00226FEB">
    <w:pPr>
      <w:pStyle w:val="Header"/>
    </w:pPr>
    <w:r>
      <w:rPr>
        <w:noProof/>
      </w:rPr>
      <w:pict w14:anchorId="45CB0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74.65pt;height:64.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F70C" w14:textId="1A3E229D" w:rsidR="00D46567" w:rsidRDefault="00226FEB">
    <w:pPr>
      <w:pStyle w:val="Header"/>
    </w:pPr>
    <w:r>
      <w:rPr>
        <w:noProof/>
      </w:rPr>
      <w:pict w14:anchorId="1F50D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74.65pt;height:64.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DCCA" w14:textId="2005B7E6" w:rsidR="00D46567" w:rsidRDefault="00226FEB">
    <w:pPr>
      <w:pStyle w:val="Header"/>
    </w:pPr>
    <w:r>
      <w:rPr>
        <w:noProof/>
      </w:rPr>
      <w:pict w14:anchorId="3F2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574.65pt;height:64.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294E4B"/>
    <w:multiLevelType w:val="hybridMultilevel"/>
    <w:tmpl w:val="A48062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560200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qub Magaji Yuguda">
    <w15:presenceInfo w15:providerId="Windows Live" w15:userId="1910ac8999371e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96"/>
    <w:rsid w:val="00000D37"/>
    <w:rsid w:val="000034F8"/>
    <w:rsid w:val="000070B8"/>
    <w:rsid w:val="00012672"/>
    <w:rsid w:val="00014480"/>
    <w:rsid w:val="0001716A"/>
    <w:rsid w:val="000171B0"/>
    <w:rsid w:val="00020222"/>
    <w:rsid w:val="00021D02"/>
    <w:rsid w:val="00023062"/>
    <w:rsid w:val="00023158"/>
    <w:rsid w:val="00024AC3"/>
    <w:rsid w:val="00026225"/>
    <w:rsid w:val="00031B92"/>
    <w:rsid w:val="00032A3D"/>
    <w:rsid w:val="00037D65"/>
    <w:rsid w:val="0004636E"/>
    <w:rsid w:val="00050127"/>
    <w:rsid w:val="00050253"/>
    <w:rsid w:val="00054987"/>
    <w:rsid w:val="000575F5"/>
    <w:rsid w:val="00065774"/>
    <w:rsid w:val="000703DD"/>
    <w:rsid w:val="00070949"/>
    <w:rsid w:val="000729D0"/>
    <w:rsid w:val="00077788"/>
    <w:rsid w:val="00083F2B"/>
    <w:rsid w:val="00086DF7"/>
    <w:rsid w:val="00090CA5"/>
    <w:rsid w:val="00094F08"/>
    <w:rsid w:val="000B3414"/>
    <w:rsid w:val="000C2A9D"/>
    <w:rsid w:val="000C344B"/>
    <w:rsid w:val="000C4534"/>
    <w:rsid w:val="000C548F"/>
    <w:rsid w:val="000D08A8"/>
    <w:rsid w:val="000D3AE0"/>
    <w:rsid w:val="000D4269"/>
    <w:rsid w:val="000E1936"/>
    <w:rsid w:val="000E6D03"/>
    <w:rsid w:val="00101CBA"/>
    <w:rsid w:val="00101DDC"/>
    <w:rsid w:val="00103117"/>
    <w:rsid w:val="00113271"/>
    <w:rsid w:val="00114469"/>
    <w:rsid w:val="0011473A"/>
    <w:rsid w:val="00114DC5"/>
    <w:rsid w:val="00117353"/>
    <w:rsid w:val="001174DD"/>
    <w:rsid w:val="0012236C"/>
    <w:rsid w:val="00127665"/>
    <w:rsid w:val="00142395"/>
    <w:rsid w:val="0015351A"/>
    <w:rsid w:val="001559C6"/>
    <w:rsid w:val="001575CF"/>
    <w:rsid w:val="00163732"/>
    <w:rsid w:val="00173606"/>
    <w:rsid w:val="001816A1"/>
    <w:rsid w:val="00187FEB"/>
    <w:rsid w:val="00197F53"/>
    <w:rsid w:val="001A477D"/>
    <w:rsid w:val="001A7A96"/>
    <w:rsid w:val="001B1611"/>
    <w:rsid w:val="001B1DF0"/>
    <w:rsid w:val="001C5AC8"/>
    <w:rsid w:val="001C6898"/>
    <w:rsid w:val="001D1F92"/>
    <w:rsid w:val="001E32A0"/>
    <w:rsid w:val="001E67C5"/>
    <w:rsid w:val="002020FE"/>
    <w:rsid w:val="00211BF6"/>
    <w:rsid w:val="00214CD2"/>
    <w:rsid w:val="00217279"/>
    <w:rsid w:val="002203F6"/>
    <w:rsid w:val="0022157F"/>
    <w:rsid w:val="00226FEB"/>
    <w:rsid w:val="00232887"/>
    <w:rsid w:val="00235225"/>
    <w:rsid w:val="00250EAA"/>
    <w:rsid w:val="00262240"/>
    <w:rsid w:val="00264DB5"/>
    <w:rsid w:val="00270D14"/>
    <w:rsid w:val="0027525C"/>
    <w:rsid w:val="00281AB1"/>
    <w:rsid w:val="00291D6C"/>
    <w:rsid w:val="002A0D5F"/>
    <w:rsid w:val="002A2F9D"/>
    <w:rsid w:val="002A7A4C"/>
    <w:rsid w:val="002C265D"/>
    <w:rsid w:val="002D2C1F"/>
    <w:rsid w:val="002E0760"/>
    <w:rsid w:val="002E3583"/>
    <w:rsid w:val="002E4623"/>
    <w:rsid w:val="002E4D4F"/>
    <w:rsid w:val="002F7C7B"/>
    <w:rsid w:val="00312994"/>
    <w:rsid w:val="0032110E"/>
    <w:rsid w:val="00322C86"/>
    <w:rsid w:val="003327F0"/>
    <w:rsid w:val="00347763"/>
    <w:rsid w:val="00353E32"/>
    <w:rsid w:val="00360882"/>
    <w:rsid w:val="00365EA6"/>
    <w:rsid w:val="00371EC1"/>
    <w:rsid w:val="00376EB4"/>
    <w:rsid w:val="003808CD"/>
    <w:rsid w:val="0038488E"/>
    <w:rsid w:val="00384F35"/>
    <w:rsid w:val="003868DE"/>
    <w:rsid w:val="003871F2"/>
    <w:rsid w:val="00390651"/>
    <w:rsid w:val="003A086B"/>
    <w:rsid w:val="003A4F8A"/>
    <w:rsid w:val="003A691A"/>
    <w:rsid w:val="003B1C63"/>
    <w:rsid w:val="003B29A0"/>
    <w:rsid w:val="003B2F8D"/>
    <w:rsid w:val="003C0836"/>
    <w:rsid w:val="003D21C3"/>
    <w:rsid w:val="003D58E2"/>
    <w:rsid w:val="003E3A0D"/>
    <w:rsid w:val="003F0C26"/>
    <w:rsid w:val="003F39D5"/>
    <w:rsid w:val="00401595"/>
    <w:rsid w:val="004032B3"/>
    <w:rsid w:val="00403510"/>
    <w:rsid w:val="00410882"/>
    <w:rsid w:val="004152B6"/>
    <w:rsid w:val="00423211"/>
    <w:rsid w:val="00427161"/>
    <w:rsid w:val="00433C7E"/>
    <w:rsid w:val="00435345"/>
    <w:rsid w:val="00441195"/>
    <w:rsid w:val="00442E77"/>
    <w:rsid w:val="00442EF7"/>
    <w:rsid w:val="00457A0F"/>
    <w:rsid w:val="0046165F"/>
    <w:rsid w:val="00462B14"/>
    <w:rsid w:val="00466AA1"/>
    <w:rsid w:val="00471A6A"/>
    <w:rsid w:val="00477F81"/>
    <w:rsid w:val="00480A1E"/>
    <w:rsid w:val="00486F03"/>
    <w:rsid w:val="00490733"/>
    <w:rsid w:val="00497675"/>
    <w:rsid w:val="004B0863"/>
    <w:rsid w:val="004B16FD"/>
    <w:rsid w:val="004B2A6A"/>
    <w:rsid w:val="004C6963"/>
    <w:rsid w:val="004C7D06"/>
    <w:rsid w:val="004D415D"/>
    <w:rsid w:val="004D6BA3"/>
    <w:rsid w:val="004D6ED2"/>
    <w:rsid w:val="004E69C5"/>
    <w:rsid w:val="004F057C"/>
    <w:rsid w:val="004F5E86"/>
    <w:rsid w:val="005258E8"/>
    <w:rsid w:val="00531AA4"/>
    <w:rsid w:val="005347FA"/>
    <w:rsid w:val="0054011E"/>
    <w:rsid w:val="0055198F"/>
    <w:rsid w:val="00553663"/>
    <w:rsid w:val="005610EF"/>
    <w:rsid w:val="00563310"/>
    <w:rsid w:val="00563D7B"/>
    <w:rsid w:val="005732AF"/>
    <w:rsid w:val="00582648"/>
    <w:rsid w:val="005845D0"/>
    <w:rsid w:val="00594D2B"/>
    <w:rsid w:val="005959E6"/>
    <w:rsid w:val="00595F64"/>
    <w:rsid w:val="005A7D28"/>
    <w:rsid w:val="005C1BB9"/>
    <w:rsid w:val="005C3674"/>
    <w:rsid w:val="005D347A"/>
    <w:rsid w:val="005D40DC"/>
    <w:rsid w:val="005D59C4"/>
    <w:rsid w:val="005E0A67"/>
    <w:rsid w:val="005E5B5E"/>
    <w:rsid w:val="005F1D82"/>
    <w:rsid w:val="005F4566"/>
    <w:rsid w:val="005F76B6"/>
    <w:rsid w:val="005F7A41"/>
    <w:rsid w:val="0060213E"/>
    <w:rsid w:val="00612FA7"/>
    <w:rsid w:val="0062205E"/>
    <w:rsid w:val="00622E71"/>
    <w:rsid w:val="00635860"/>
    <w:rsid w:val="0066048C"/>
    <w:rsid w:val="00662FCF"/>
    <w:rsid w:val="00665453"/>
    <w:rsid w:val="00666815"/>
    <w:rsid w:val="0069493B"/>
    <w:rsid w:val="006A1E8F"/>
    <w:rsid w:val="006A2692"/>
    <w:rsid w:val="006A6455"/>
    <w:rsid w:val="006B41CF"/>
    <w:rsid w:val="006D0F8C"/>
    <w:rsid w:val="006D21C3"/>
    <w:rsid w:val="006E2B19"/>
    <w:rsid w:val="006E382B"/>
    <w:rsid w:val="006E3C4E"/>
    <w:rsid w:val="006E41A0"/>
    <w:rsid w:val="006E5B38"/>
    <w:rsid w:val="006F1676"/>
    <w:rsid w:val="006F52A8"/>
    <w:rsid w:val="006F64AD"/>
    <w:rsid w:val="006F744C"/>
    <w:rsid w:val="00701FC4"/>
    <w:rsid w:val="00702466"/>
    <w:rsid w:val="00705236"/>
    <w:rsid w:val="00706172"/>
    <w:rsid w:val="0070790D"/>
    <w:rsid w:val="00712DC6"/>
    <w:rsid w:val="00716728"/>
    <w:rsid w:val="007206B9"/>
    <w:rsid w:val="007359BC"/>
    <w:rsid w:val="00737F14"/>
    <w:rsid w:val="00752E3A"/>
    <w:rsid w:val="00755200"/>
    <w:rsid w:val="00760583"/>
    <w:rsid w:val="007626FC"/>
    <w:rsid w:val="00765F3F"/>
    <w:rsid w:val="00780D98"/>
    <w:rsid w:val="00781A08"/>
    <w:rsid w:val="007845B2"/>
    <w:rsid w:val="00794447"/>
    <w:rsid w:val="00796348"/>
    <w:rsid w:val="007A5598"/>
    <w:rsid w:val="007A6661"/>
    <w:rsid w:val="007B0BA9"/>
    <w:rsid w:val="007B2479"/>
    <w:rsid w:val="007C09DE"/>
    <w:rsid w:val="007C0AFC"/>
    <w:rsid w:val="007C2DB5"/>
    <w:rsid w:val="007C4D5E"/>
    <w:rsid w:val="007D5516"/>
    <w:rsid w:val="007D738D"/>
    <w:rsid w:val="007E0C44"/>
    <w:rsid w:val="007E245F"/>
    <w:rsid w:val="007E717D"/>
    <w:rsid w:val="007F1BB3"/>
    <w:rsid w:val="007F2BE4"/>
    <w:rsid w:val="007F51E0"/>
    <w:rsid w:val="008154DA"/>
    <w:rsid w:val="00827829"/>
    <w:rsid w:val="008325E1"/>
    <w:rsid w:val="00833BB1"/>
    <w:rsid w:val="008347EE"/>
    <w:rsid w:val="00836A58"/>
    <w:rsid w:val="008377DE"/>
    <w:rsid w:val="008431B9"/>
    <w:rsid w:val="00844411"/>
    <w:rsid w:val="008652EC"/>
    <w:rsid w:val="00865C52"/>
    <w:rsid w:val="008673AD"/>
    <w:rsid w:val="00873902"/>
    <w:rsid w:val="0087471F"/>
    <w:rsid w:val="00881963"/>
    <w:rsid w:val="00885973"/>
    <w:rsid w:val="0088765E"/>
    <w:rsid w:val="00891605"/>
    <w:rsid w:val="00891A52"/>
    <w:rsid w:val="00891B6E"/>
    <w:rsid w:val="00893DCA"/>
    <w:rsid w:val="008A2C82"/>
    <w:rsid w:val="008B01C1"/>
    <w:rsid w:val="008B5016"/>
    <w:rsid w:val="008B6CDD"/>
    <w:rsid w:val="008C2A13"/>
    <w:rsid w:val="008D1F0C"/>
    <w:rsid w:val="008D3A51"/>
    <w:rsid w:val="008E0EE7"/>
    <w:rsid w:val="008E26C1"/>
    <w:rsid w:val="00903407"/>
    <w:rsid w:val="00921CDC"/>
    <w:rsid w:val="00924DD2"/>
    <w:rsid w:val="009373A5"/>
    <w:rsid w:val="00944394"/>
    <w:rsid w:val="00945375"/>
    <w:rsid w:val="0094797F"/>
    <w:rsid w:val="00947D85"/>
    <w:rsid w:val="0095691E"/>
    <w:rsid w:val="009579D1"/>
    <w:rsid w:val="00967927"/>
    <w:rsid w:val="00985340"/>
    <w:rsid w:val="00990BBF"/>
    <w:rsid w:val="00997CCF"/>
    <w:rsid w:val="009A166C"/>
    <w:rsid w:val="009A35C3"/>
    <w:rsid w:val="009A4394"/>
    <w:rsid w:val="009B096D"/>
    <w:rsid w:val="009C130C"/>
    <w:rsid w:val="009C4ADC"/>
    <w:rsid w:val="009D4127"/>
    <w:rsid w:val="009D78CC"/>
    <w:rsid w:val="009E6B65"/>
    <w:rsid w:val="009E717B"/>
    <w:rsid w:val="009F0EC6"/>
    <w:rsid w:val="00A07769"/>
    <w:rsid w:val="00A15357"/>
    <w:rsid w:val="00A21C9D"/>
    <w:rsid w:val="00A2394B"/>
    <w:rsid w:val="00A243C9"/>
    <w:rsid w:val="00A35DA8"/>
    <w:rsid w:val="00A36C85"/>
    <w:rsid w:val="00A42A51"/>
    <w:rsid w:val="00A438A5"/>
    <w:rsid w:val="00A45C04"/>
    <w:rsid w:val="00A60E07"/>
    <w:rsid w:val="00A6111E"/>
    <w:rsid w:val="00A612A6"/>
    <w:rsid w:val="00A619C7"/>
    <w:rsid w:val="00A62486"/>
    <w:rsid w:val="00A714E6"/>
    <w:rsid w:val="00A8048B"/>
    <w:rsid w:val="00A92404"/>
    <w:rsid w:val="00A9339A"/>
    <w:rsid w:val="00AA09FD"/>
    <w:rsid w:val="00AB3EF6"/>
    <w:rsid w:val="00AC2DF5"/>
    <w:rsid w:val="00AC2F08"/>
    <w:rsid w:val="00AD4C21"/>
    <w:rsid w:val="00AE1B91"/>
    <w:rsid w:val="00B15D03"/>
    <w:rsid w:val="00B170E1"/>
    <w:rsid w:val="00B243D3"/>
    <w:rsid w:val="00B27899"/>
    <w:rsid w:val="00B27EAA"/>
    <w:rsid w:val="00B368A5"/>
    <w:rsid w:val="00B4080F"/>
    <w:rsid w:val="00B4620E"/>
    <w:rsid w:val="00B60D84"/>
    <w:rsid w:val="00B66B86"/>
    <w:rsid w:val="00B6760E"/>
    <w:rsid w:val="00B71300"/>
    <w:rsid w:val="00B74D80"/>
    <w:rsid w:val="00B840FE"/>
    <w:rsid w:val="00B87496"/>
    <w:rsid w:val="00B95E7E"/>
    <w:rsid w:val="00BA0AC7"/>
    <w:rsid w:val="00BA4123"/>
    <w:rsid w:val="00BA765C"/>
    <w:rsid w:val="00BB4D6A"/>
    <w:rsid w:val="00BC0911"/>
    <w:rsid w:val="00BF2061"/>
    <w:rsid w:val="00BF7890"/>
    <w:rsid w:val="00C0090E"/>
    <w:rsid w:val="00C028D2"/>
    <w:rsid w:val="00C159AB"/>
    <w:rsid w:val="00C20A16"/>
    <w:rsid w:val="00C22E08"/>
    <w:rsid w:val="00C269F7"/>
    <w:rsid w:val="00C2706A"/>
    <w:rsid w:val="00C30DA0"/>
    <w:rsid w:val="00C33A8B"/>
    <w:rsid w:val="00C459CF"/>
    <w:rsid w:val="00C50661"/>
    <w:rsid w:val="00C51614"/>
    <w:rsid w:val="00C55B11"/>
    <w:rsid w:val="00C61EA4"/>
    <w:rsid w:val="00C65B30"/>
    <w:rsid w:val="00C66227"/>
    <w:rsid w:val="00C66AB8"/>
    <w:rsid w:val="00C66BE9"/>
    <w:rsid w:val="00C74F93"/>
    <w:rsid w:val="00C76CDF"/>
    <w:rsid w:val="00C8233B"/>
    <w:rsid w:val="00C8481E"/>
    <w:rsid w:val="00CA048A"/>
    <w:rsid w:val="00CA42C8"/>
    <w:rsid w:val="00CA5FC8"/>
    <w:rsid w:val="00CB2EF8"/>
    <w:rsid w:val="00CB566B"/>
    <w:rsid w:val="00CC138C"/>
    <w:rsid w:val="00CC2C8C"/>
    <w:rsid w:val="00CC3BA9"/>
    <w:rsid w:val="00CC42E1"/>
    <w:rsid w:val="00CD2826"/>
    <w:rsid w:val="00CD2FF8"/>
    <w:rsid w:val="00CD5CBE"/>
    <w:rsid w:val="00CD5EC1"/>
    <w:rsid w:val="00CF7216"/>
    <w:rsid w:val="00CF7893"/>
    <w:rsid w:val="00D00CE6"/>
    <w:rsid w:val="00D0430F"/>
    <w:rsid w:val="00D11326"/>
    <w:rsid w:val="00D13016"/>
    <w:rsid w:val="00D14378"/>
    <w:rsid w:val="00D16F30"/>
    <w:rsid w:val="00D2561C"/>
    <w:rsid w:val="00D3108C"/>
    <w:rsid w:val="00D41F1D"/>
    <w:rsid w:val="00D42C54"/>
    <w:rsid w:val="00D456A4"/>
    <w:rsid w:val="00D46567"/>
    <w:rsid w:val="00D5754E"/>
    <w:rsid w:val="00D65002"/>
    <w:rsid w:val="00D960D9"/>
    <w:rsid w:val="00DA49AE"/>
    <w:rsid w:val="00DA733E"/>
    <w:rsid w:val="00DB4F7A"/>
    <w:rsid w:val="00DB50A3"/>
    <w:rsid w:val="00DC726F"/>
    <w:rsid w:val="00DD529F"/>
    <w:rsid w:val="00DD6ACC"/>
    <w:rsid w:val="00DF5A49"/>
    <w:rsid w:val="00DF5B56"/>
    <w:rsid w:val="00E03306"/>
    <w:rsid w:val="00E0761D"/>
    <w:rsid w:val="00E11A7D"/>
    <w:rsid w:val="00E20C8C"/>
    <w:rsid w:val="00E22223"/>
    <w:rsid w:val="00E257F6"/>
    <w:rsid w:val="00E42189"/>
    <w:rsid w:val="00E47539"/>
    <w:rsid w:val="00E5174F"/>
    <w:rsid w:val="00E625E9"/>
    <w:rsid w:val="00E767B6"/>
    <w:rsid w:val="00E83394"/>
    <w:rsid w:val="00E86002"/>
    <w:rsid w:val="00E90BB0"/>
    <w:rsid w:val="00E921D2"/>
    <w:rsid w:val="00E93EB9"/>
    <w:rsid w:val="00E96A72"/>
    <w:rsid w:val="00EA0BAD"/>
    <w:rsid w:val="00EC679C"/>
    <w:rsid w:val="00EC7082"/>
    <w:rsid w:val="00EC789A"/>
    <w:rsid w:val="00EE00DB"/>
    <w:rsid w:val="00EE670D"/>
    <w:rsid w:val="00EF3A56"/>
    <w:rsid w:val="00EF6B42"/>
    <w:rsid w:val="00F06989"/>
    <w:rsid w:val="00F1478D"/>
    <w:rsid w:val="00F27A55"/>
    <w:rsid w:val="00F27EA5"/>
    <w:rsid w:val="00F300C7"/>
    <w:rsid w:val="00F312B1"/>
    <w:rsid w:val="00F37E70"/>
    <w:rsid w:val="00F37F33"/>
    <w:rsid w:val="00F41F46"/>
    <w:rsid w:val="00F42AAA"/>
    <w:rsid w:val="00F42E1E"/>
    <w:rsid w:val="00F453EE"/>
    <w:rsid w:val="00F53EEB"/>
    <w:rsid w:val="00F55688"/>
    <w:rsid w:val="00F55AFB"/>
    <w:rsid w:val="00F62E82"/>
    <w:rsid w:val="00F70317"/>
    <w:rsid w:val="00F73E02"/>
    <w:rsid w:val="00F81839"/>
    <w:rsid w:val="00F908A0"/>
    <w:rsid w:val="00FA06C8"/>
    <w:rsid w:val="00FA2BA3"/>
    <w:rsid w:val="00FA7A0D"/>
    <w:rsid w:val="00FB188C"/>
    <w:rsid w:val="00FC0A9D"/>
    <w:rsid w:val="00FC66ED"/>
    <w:rsid w:val="00FC715D"/>
    <w:rsid w:val="00FD1BCB"/>
    <w:rsid w:val="00FD5BE1"/>
    <w:rsid w:val="00FE2A08"/>
    <w:rsid w:val="00FE4691"/>
    <w:rsid w:val="00FE4831"/>
    <w:rsid w:val="00FF3211"/>
    <w:rsid w:val="00FF343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02ECC"/>
  <w15:chartTrackingRefBased/>
  <w15:docId w15:val="{A4C9E7CE-0F0D-4E4D-B5A4-5DE907772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D98"/>
    <w:rPr>
      <w:rFonts w:ascii="Times New Roman" w:eastAsia="Times New Roman" w:hAnsi="Times New Roman" w:cs="Times New Roman"/>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FF8"/>
    <w:pPr>
      <w:tabs>
        <w:tab w:val="center" w:pos="4536"/>
        <w:tab w:val="right" w:pos="9072"/>
      </w:tabs>
    </w:pPr>
  </w:style>
  <w:style w:type="character" w:customStyle="1" w:styleId="HeaderChar">
    <w:name w:val="Header Char"/>
    <w:basedOn w:val="DefaultParagraphFont"/>
    <w:link w:val="Header"/>
    <w:uiPriority w:val="99"/>
    <w:rsid w:val="00CD2FF8"/>
    <w:rPr>
      <w:rFonts w:ascii="Times New Roman" w:eastAsia="Times New Roman" w:hAnsi="Times New Roman" w:cs="Times New Roman"/>
      <w:lang w:eastAsia="fr-FR"/>
    </w:rPr>
  </w:style>
  <w:style w:type="paragraph" w:styleId="Footer">
    <w:name w:val="footer"/>
    <w:basedOn w:val="Normal"/>
    <w:link w:val="FooterChar"/>
    <w:uiPriority w:val="99"/>
    <w:unhideWhenUsed/>
    <w:rsid w:val="00CD2FF8"/>
    <w:pPr>
      <w:tabs>
        <w:tab w:val="center" w:pos="4536"/>
        <w:tab w:val="right" w:pos="9072"/>
      </w:tabs>
    </w:pPr>
  </w:style>
  <w:style w:type="character" w:customStyle="1" w:styleId="FooterChar">
    <w:name w:val="Footer Char"/>
    <w:basedOn w:val="DefaultParagraphFont"/>
    <w:link w:val="Footer"/>
    <w:uiPriority w:val="99"/>
    <w:rsid w:val="00CD2FF8"/>
    <w:rPr>
      <w:rFonts w:ascii="Times New Roman" w:eastAsia="Times New Roman" w:hAnsi="Times New Roman" w:cs="Times New Roman"/>
      <w:lang w:eastAsia="fr-FR"/>
    </w:rPr>
  </w:style>
  <w:style w:type="character" w:styleId="PlaceholderText">
    <w:name w:val="Placeholder Text"/>
    <w:basedOn w:val="DefaultParagraphFont"/>
    <w:uiPriority w:val="99"/>
    <w:semiHidden/>
    <w:rsid w:val="00EC7082"/>
    <w:rPr>
      <w:color w:val="808080"/>
    </w:rPr>
  </w:style>
  <w:style w:type="table" w:styleId="TableGrid">
    <w:name w:val="Table Grid"/>
    <w:basedOn w:val="TableNormal"/>
    <w:uiPriority w:val="39"/>
    <w:rsid w:val="005E0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A1"/>
    <w:rPr>
      <w:rFonts w:ascii="Segoe UI" w:eastAsia="Times New Roman" w:hAnsi="Segoe UI" w:cs="Segoe UI"/>
      <w:sz w:val="18"/>
      <w:szCs w:val="18"/>
      <w:lang w:eastAsia="fr-FR"/>
    </w:rPr>
  </w:style>
  <w:style w:type="paragraph" w:styleId="ListParagraph">
    <w:name w:val="List Paragraph"/>
    <w:basedOn w:val="Normal"/>
    <w:uiPriority w:val="34"/>
    <w:qFormat/>
    <w:rsid w:val="00945375"/>
    <w:pPr>
      <w:ind w:left="720"/>
      <w:contextualSpacing/>
    </w:pPr>
  </w:style>
  <w:style w:type="character" w:styleId="Hyperlink">
    <w:name w:val="Hyperlink"/>
    <w:basedOn w:val="DefaultParagraphFont"/>
    <w:uiPriority w:val="99"/>
    <w:unhideWhenUsed/>
    <w:rsid w:val="00291D6C"/>
    <w:rPr>
      <w:color w:val="0563C1" w:themeColor="hyperlink"/>
      <w:u w:val="single"/>
    </w:rPr>
  </w:style>
  <w:style w:type="character" w:customStyle="1" w:styleId="Mentionnonrsolue1">
    <w:name w:val="Mention non résolue1"/>
    <w:basedOn w:val="DefaultParagraphFont"/>
    <w:uiPriority w:val="99"/>
    <w:semiHidden/>
    <w:unhideWhenUsed/>
    <w:rsid w:val="00291D6C"/>
    <w:rPr>
      <w:color w:val="605E5C"/>
      <w:shd w:val="clear" w:color="auto" w:fill="E1DFDD"/>
    </w:rPr>
  </w:style>
  <w:style w:type="paragraph" w:styleId="Revision">
    <w:name w:val="Revision"/>
    <w:hidden/>
    <w:uiPriority w:val="99"/>
    <w:semiHidden/>
    <w:rsid w:val="006F52A8"/>
    <w:rPr>
      <w:rFonts w:ascii="Times New Roman" w:eastAsia="Times New Roman" w:hAnsi="Times New Roman" w:cs="Times New Roman"/>
      <w:lang w:eastAsia="fr-FR"/>
    </w:rPr>
  </w:style>
  <w:style w:type="character" w:styleId="CommentReference">
    <w:name w:val="annotation reference"/>
    <w:basedOn w:val="DefaultParagraphFont"/>
    <w:uiPriority w:val="99"/>
    <w:semiHidden/>
    <w:unhideWhenUsed/>
    <w:rsid w:val="00531AA4"/>
    <w:rPr>
      <w:sz w:val="16"/>
      <w:szCs w:val="16"/>
    </w:rPr>
  </w:style>
  <w:style w:type="paragraph" w:styleId="CommentText">
    <w:name w:val="annotation text"/>
    <w:basedOn w:val="Normal"/>
    <w:link w:val="CommentTextChar"/>
    <w:uiPriority w:val="99"/>
    <w:semiHidden/>
    <w:unhideWhenUsed/>
    <w:rsid w:val="00531AA4"/>
    <w:rPr>
      <w:sz w:val="20"/>
      <w:szCs w:val="20"/>
    </w:rPr>
  </w:style>
  <w:style w:type="character" w:customStyle="1" w:styleId="CommentTextChar">
    <w:name w:val="Comment Text Char"/>
    <w:basedOn w:val="DefaultParagraphFont"/>
    <w:link w:val="CommentText"/>
    <w:uiPriority w:val="99"/>
    <w:semiHidden/>
    <w:rsid w:val="00531AA4"/>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531AA4"/>
    <w:rPr>
      <w:b/>
      <w:bCs/>
    </w:rPr>
  </w:style>
  <w:style w:type="character" w:customStyle="1" w:styleId="CommentSubjectChar">
    <w:name w:val="Comment Subject Char"/>
    <w:basedOn w:val="CommentTextChar"/>
    <w:link w:val="CommentSubject"/>
    <w:uiPriority w:val="99"/>
    <w:semiHidden/>
    <w:rsid w:val="00531AA4"/>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60137">
      <w:bodyDiv w:val="1"/>
      <w:marLeft w:val="0"/>
      <w:marRight w:val="0"/>
      <w:marTop w:val="0"/>
      <w:marBottom w:val="0"/>
      <w:divBdr>
        <w:top w:val="none" w:sz="0" w:space="0" w:color="auto"/>
        <w:left w:val="none" w:sz="0" w:space="0" w:color="auto"/>
        <w:bottom w:val="none" w:sz="0" w:space="0" w:color="auto"/>
        <w:right w:val="none" w:sz="0" w:space="0" w:color="auto"/>
      </w:divBdr>
    </w:div>
    <w:div w:id="901018447">
      <w:bodyDiv w:val="1"/>
      <w:marLeft w:val="0"/>
      <w:marRight w:val="0"/>
      <w:marTop w:val="0"/>
      <w:marBottom w:val="0"/>
      <w:divBdr>
        <w:top w:val="none" w:sz="0" w:space="0" w:color="auto"/>
        <w:left w:val="none" w:sz="0" w:space="0" w:color="auto"/>
        <w:bottom w:val="none" w:sz="0" w:space="0" w:color="auto"/>
        <w:right w:val="none" w:sz="0" w:space="0" w:color="auto"/>
      </w:divBdr>
    </w:div>
    <w:div w:id="1398045833">
      <w:bodyDiv w:val="1"/>
      <w:marLeft w:val="0"/>
      <w:marRight w:val="0"/>
      <w:marTop w:val="0"/>
      <w:marBottom w:val="0"/>
      <w:divBdr>
        <w:top w:val="none" w:sz="0" w:space="0" w:color="auto"/>
        <w:left w:val="none" w:sz="0" w:space="0" w:color="auto"/>
        <w:bottom w:val="none" w:sz="0" w:space="0" w:color="auto"/>
        <w:right w:val="none" w:sz="0" w:space="0" w:color="auto"/>
      </w:divBdr>
    </w:div>
    <w:div w:id="1439107928">
      <w:bodyDiv w:val="1"/>
      <w:marLeft w:val="0"/>
      <w:marRight w:val="0"/>
      <w:marTop w:val="0"/>
      <w:marBottom w:val="0"/>
      <w:divBdr>
        <w:top w:val="none" w:sz="0" w:space="0" w:color="auto"/>
        <w:left w:val="none" w:sz="0" w:space="0" w:color="auto"/>
        <w:bottom w:val="none" w:sz="0" w:space="0" w:color="auto"/>
        <w:right w:val="none" w:sz="0" w:space="0" w:color="auto"/>
      </w:divBdr>
    </w:div>
    <w:div w:id="1990091345">
      <w:bodyDiv w:val="1"/>
      <w:marLeft w:val="0"/>
      <w:marRight w:val="0"/>
      <w:marTop w:val="0"/>
      <w:marBottom w:val="0"/>
      <w:divBdr>
        <w:top w:val="none" w:sz="0" w:space="0" w:color="auto"/>
        <w:left w:val="none" w:sz="0" w:space="0" w:color="auto"/>
        <w:bottom w:val="none" w:sz="0" w:space="0" w:color="auto"/>
        <w:right w:val="none" w:sz="0" w:space="0" w:color="auto"/>
      </w:divBdr>
    </w:div>
    <w:div w:id="20027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4217</Words>
  <Characters>24042</Characters>
  <Application>Microsoft Office Word</Application>
  <DocSecurity>0</DocSecurity>
  <Lines>200</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Yaqub Magaji Yuguda</cp:lastModifiedBy>
  <cp:revision>13</cp:revision>
  <cp:lastPrinted>2025-11-13T17:14:00Z</cp:lastPrinted>
  <dcterms:created xsi:type="dcterms:W3CDTF">2025-12-15T18:33:00Z</dcterms:created>
  <dcterms:modified xsi:type="dcterms:W3CDTF">2026-02-04T13:32:00Z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ca84be86-caa1-4d5d-a3ef-8f9db41f0d03</vt:lpwstr>
  </property>
</Properties>
</file>