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0EEA5" w14:textId="77777777" w:rsidR="00C723C5" w:rsidRDefault="00C723C5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C723C5">
        <w:rPr>
          <w:rFonts w:ascii="Arial" w:hAnsi="Arial" w:cs="Arial"/>
          <w:sz w:val="36"/>
          <w:szCs w:val="36"/>
        </w:rPr>
        <w:t xml:space="preserve">Original Research Article </w:t>
      </w:r>
    </w:p>
    <w:p w14:paraId="66A5CAEE" w14:textId="77777777" w:rsidR="00C723C5" w:rsidRDefault="00C723C5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</w:p>
    <w:p w14:paraId="1C4A2A8D" w14:textId="54C00C54" w:rsidR="00DB4837" w:rsidRPr="00DB4837" w:rsidRDefault="00DB4837" w:rsidP="00DB4837">
      <w:pPr>
        <w:pStyle w:val="Title"/>
        <w:jc w:val="center"/>
        <w:rPr>
          <w:rFonts w:ascii="Arial" w:hAnsi="Arial" w:cs="Arial"/>
          <w:sz w:val="36"/>
          <w:szCs w:val="36"/>
        </w:rPr>
      </w:pPr>
      <w:r w:rsidRPr="00DB4837">
        <w:rPr>
          <w:rFonts w:ascii="Arial" w:hAnsi="Arial" w:cs="Arial"/>
          <w:sz w:val="36"/>
          <w:szCs w:val="36"/>
        </w:rPr>
        <w:t>Isolation,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Identification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and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Characterization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of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Keratin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Degrading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Microorganisms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from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Poultry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Soil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and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Their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Feather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Degradation</w:t>
      </w:r>
      <w:r w:rsidR="001E0947">
        <w:rPr>
          <w:rFonts w:ascii="Arial" w:hAnsi="Arial" w:cs="Arial"/>
          <w:sz w:val="36"/>
          <w:szCs w:val="36"/>
        </w:rPr>
        <w:t xml:space="preserve"> </w:t>
      </w:r>
      <w:r w:rsidRPr="00DB4837">
        <w:rPr>
          <w:rFonts w:ascii="Arial" w:hAnsi="Arial" w:cs="Arial"/>
          <w:sz w:val="36"/>
          <w:szCs w:val="36"/>
        </w:rPr>
        <w:t>Potential</w:t>
      </w:r>
    </w:p>
    <w:p w14:paraId="724239FF" w14:textId="77777777" w:rsidR="009D6BE1" w:rsidRDefault="009D6BE1" w:rsidP="00DB4837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58149FA" w14:textId="77777777" w:rsidR="008D578B" w:rsidRPr="00DB4837" w:rsidRDefault="00777CEC" w:rsidP="00DB4837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caps/>
          <w:smallCaps w:val="0"/>
          <w:sz w:val="24"/>
          <w:szCs w:val="24"/>
        </w:rPr>
      </w:pPr>
      <w:r w:rsidRPr="00DB4837">
        <w:rPr>
          <w:rFonts w:ascii="Arial" w:hAnsi="Arial" w:cs="Arial"/>
          <w:caps/>
          <w:smallCaps w:val="0"/>
          <w:sz w:val="24"/>
          <w:szCs w:val="24"/>
        </w:rPr>
        <w:t>Abstract</w:t>
      </w:r>
    </w:p>
    <w:p w14:paraId="21206F9E" w14:textId="3166E60B" w:rsidR="00DB4837" w:rsidRDefault="00777CEC" w:rsidP="00DB4837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insoluble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protein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-rich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epidermal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material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foun</w:t>
      </w:r>
      <w:r w:rsidR="006306A1" w:rsidRPr="00DB4837">
        <w:rPr>
          <w:rFonts w:ascii="Arial" w:hAnsi="Arial" w:cs="Arial"/>
          <w:iCs/>
          <w:sz w:val="20"/>
          <w:szCs w:val="20"/>
        </w:rPr>
        <w:t>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feathers,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hair,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wool,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skin,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poses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challenge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environmental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management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because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resistance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degradation.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Particularly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bacteria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fungi,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have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demonstrated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ability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break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down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simpler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components,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offering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solutions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management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biotechnological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applications.</w:t>
      </w:r>
      <w:r w:rsidR="001E0947">
        <w:rPr>
          <w:rFonts w:ascii="Arial" w:hAnsi="Arial" w:cs="Arial"/>
          <w:iCs/>
          <w:sz w:val="20"/>
          <w:szCs w:val="20"/>
        </w:rPr>
        <w:t xml:space="preserve">  </w:t>
      </w:r>
      <w:r w:rsidRPr="00DB4837">
        <w:rPr>
          <w:rFonts w:ascii="Arial" w:hAnsi="Arial" w:cs="Arial"/>
          <w:iCs/>
          <w:sz w:val="20"/>
          <w:szCs w:val="20"/>
        </w:rPr>
        <w:t>Despite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their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resistant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structure,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wastes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can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be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degraded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through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commentRangeStart w:id="0"/>
      <w:r w:rsidRPr="00DB4837">
        <w:rPr>
          <w:rFonts w:ascii="Arial" w:hAnsi="Arial" w:cs="Arial"/>
          <w:iCs/>
          <w:sz w:val="20"/>
          <w:szCs w:val="20"/>
        </w:rPr>
        <w:t>secretion</w:t>
      </w:r>
      <w:commentRangeEnd w:id="0"/>
      <w:r w:rsidR="00492349">
        <w:rPr>
          <w:rStyle w:val="CommentReference"/>
        </w:rPr>
        <w:commentReference w:id="0"/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keratinase</w:t>
      </w:r>
      <w:r w:rsidR="006306A1" w:rsidRPr="00DB4837">
        <w:rPr>
          <w:rFonts w:ascii="Arial" w:hAnsi="Arial" w:cs="Arial"/>
          <w:iCs/>
          <w:sz w:val="20"/>
          <w:szCs w:val="20"/>
        </w:rPr>
        <w:t>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which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excellent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enzymes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several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including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detergents,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fertilizers,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leath</w:t>
      </w:r>
      <w:r w:rsidR="006306A1" w:rsidRPr="00DB4837">
        <w:rPr>
          <w:rFonts w:ascii="Arial" w:hAnsi="Arial" w:cs="Arial"/>
          <w:iCs/>
          <w:sz w:val="20"/>
          <w:szCs w:val="20"/>
        </w:rPr>
        <w:t>er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textile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industry.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attempt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isolate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that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can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reach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</w:t>
      </w:r>
      <w:r w:rsidR="006306A1" w:rsidRPr="00DB4837">
        <w:rPr>
          <w:rFonts w:ascii="Arial" w:hAnsi="Arial" w:cs="Arial"/>
          <w:iCs/>
          <w:sz w:val="20"/>
          <w:szCs w:val="20"/>
        </w:rPr>
        <w:t>mmercial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values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keratinase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DB4837" w:rsidRPr="00DB4837">
        <w:rPr>
          <w:rFonts w:ascii="Arial" w:hAnsi="Arial" w:cs="Arial"/>
          <w:iCs/>
          <w:sz w:val="20"/>
          <w:szCs w:val="20"/>
        </w:rPr>
        <w:t>producers.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project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aims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delve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mechanisms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employed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by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microbial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species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keratinaceous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materials.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Through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genomic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iCs/>
          <w:sz w:val="20"/>
          <w:szCs w:val="20"/>
        </w:rPr>
        <w:t>proteomic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analyses,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explore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enzymatic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pathways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proteins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involved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degradation.</w:t>
      </w:r>
    </w:p>
    <w:p w14:paraId="7610BA5E" w14:textId="539412DB" w:rsidR="00DB4837" w:rsidRPr="00DB4837" w:rsidRDefault="00777CEC" w:rsidP="00DB4837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commentRangeStart w:id="1"/>
      <w:r w:rsidRPr="00DB4837">
        <w:rPr>
          <w:rFonts w:ascii="Arial" w:hAnsi="Arial" w:cs="Arial"/>
          <w:iCs/>
          <w:sz w:val="20"/>
          <w:szCs w:val="20"/>
        </w:rPr>
        <w:t>This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investigation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involves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culture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-dependent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independent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techniques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identify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characterize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keratinolytic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microorganisms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from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diverse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ecological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aspects.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commentRangeEnd w:id="1"/>
      <w:r w:rsidR="008E54C5">
        <w:rPr>
          <w:rStyle w:val="CommentReference"/>
        </w:rPr>
        <w:commentReference w:id="1"/>
      </w:r>
      <w:r w:rsidRPr="00DB4837">
        <w:rPr>
          <w:rFonts w:ascii="Arial" w:hAnsi="Arial" w:cs="Arial"/>
          <w:iCs/>
          <w:sz w:val="20"/>
          <w:szCs w:val="20"/>
        </w:rPr>
        <w:t>Also,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project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focuses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practical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implications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degradation.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Potential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applications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include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development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eco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-friendly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products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various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industries.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Understanding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enzymatic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processes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underlying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breakdown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could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pave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way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design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br/>
        <w:t>innovative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biocatalysts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and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bioremediation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strategies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for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the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efficient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utilization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of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keratin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-</w:t>
      </w:r>
      <w:r w:rsidRPr="00DB4837">
        <w:rPr>
          <w:rFonts w:ascii="Arial" w:hAnsi="Arial" w:cs="Arial"/>
          <w:iCs/>
          <w:sz w:val="20"/>
          <w:szCs w:val="20"/>
        </w:rPr>
        <w:br/>
        <w:t>rich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waste</w:t>
      </w:r>
      <w:r w:rsidR="001E0947">
        <w:rPr>
          <w:rFonts w:ascii="Arial" w:hAnsi="Arial" w:cs="Arial"/>
          <w:iCs/>
          <w:sz w:val="20"/>
          <w:szCs w:val="20"/>
        </w:rPr>
        <w:t xml:space="preserve"> </w:t>
      </w:r>
      <w:r w:rsidRPr="00DB4837">
        <w:rPr>
          <w:rFonts w:ascii="Arial" w:hAnsi="Arial" w:cs="Arial"/>
          <w:iCs/>
          <w:sz w:val="20"/>
          <w:szCs w:val="20"/>
        </w:rPr>
        <w:t>streams.</w:t>
      </w:r>
    </w:p>
    <w:p w14:paraId="26184811" w14:textId="1DEF8EE9" w:rsidR="008D578B" w:rsidRPr="00DB4837" w:rsidRDefault="00777CEC" w:rsidP="00492349">
      <w:pPr>
        <w:spacing w:line="240" w:lineRule="auto"/>
        <w:rPr>
          <w:rFonts w:ascii="Arial" w:hAnsi="Arial" w:cs="Arial"/>
          <w:b/>
        </w:rPr>
      </w:pPr>
      <w:r w:rsidRPr="00DB4837">
        <w:rPr>
          <w:rFonts w:ascii="Arial" w:hAnsi="Arial" w:cs="Arial"/>
          <w:b/>
          <w:i/>
        </w:rPr>
        <w:t>Keywords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-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Feather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degrading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Bacteria,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Characterization,</w:t>
      </w:r>
      <w:r w:rsidR="001E0947">
        <w:rPr>
          <w:rFonts w:ascii="Arial" w:hAnsi="Arial" w:cs="Arial"/>
          <w:b/>
          <w:i/>
        </w:rPr>
        <w:t xml:space="preserve"> </w:t>
      </w:r>
      <w:r w:rsidRPr="00DB4837">
        <w:rPr>
          <w:rFonts w:ascii="Arial" w:hAnsi="Arial" w:cs="Arial"/>
          <w:b/>
          <w:i/>
        </w:rPr>
        <w:t>Identification,</w:t>
      </w:r>
      <w:r w:rsidR="001E0947">
        <w:rPr>
          <w:rFonts w:ascii="Arial" w:hAnsi="Arial" w:cs="Arial"/>
          <w:b/>
          <w:i/>
        </w:rPr>
        <w:t xml:space="preserve"> </w:t>
      </w:r>
      <w:r w:rsidR="00666551" w:rsidRPr="00DB4837">
        <w:rPr>
          <w:rFonts w:ascii="Arial" w:hAnsi="Arial" w:cs="Arial"/>
          <w:b/>
          <w:i/>
        </w:rPr>
        <w:t>Keratinase,</w:t>
      </w:r>
      <w:r w:rsidR="001E0947">
        <w:rPr>
          <w:rFonts w:ascii="Arial" w:hAnsi="Arial" w:cs="Arial"/>
          <w:b/>
          <w:i/>
        </w:rPr>
        <w:t xml:space="preserve"> </w:t>
      </w:r>
      <w:r w:rsidR="00666551" w:rsidRPr="00DB4837">
        <w:rPr>
          <w:rFonts w:ascii="Arial" w:hAnsi="Arial" w:cs="Arial"/>
          <w:b/>
          <w:i/>
        </w:rPr>
        <w:br/>
        <w:t>Poultry</w:t>
      </w:r>
      <w:r w:rsidR="00492349">
        <w:rPr>
          <w:rFonts w:ascii="Arial" w:hAnsi="Arial" w:cs="Arial"/>
          <w:b/>
          <w:i/>
        </w:rPr>
        <w:t xml:space="preserve"> </w:t>
      </w:r>
      <w:r w:rsidR="00666551" w:rsidRPr="00DB4837">
        <w:rPr>
          <w:rFonts w:ascii="Arial" w:hAnsi="Arial" w:cs="Arial"/>
          <w:b/>
        </w:rPr>
        <w:t>waste.</w:t>
      </w:r>
      <w:r w:rsidR="001E0947">
        <w:rPr>
          <w:rFonts w:ascii="Arial" w:hAnsi="Arial" w:cs="Arial"/>
          <w:b/>
        </w:rPr>
        <w:t xml:space="preserve">   </w:t>
      </w:r>
      <w:r w:rsidR="00666551" w:rsidRPr="00DB4837">
        <w:rPr>
          <w:rFonts w:ascii="Arial" w:hAnsi="Arial" w:cs="Arial"/>
          <w:b/>
        </w:rPr>
        <w:br/>
      </w:r>
    </w:p>
    <w:p w14:paraId="0BEF47E3" w14:textId="7125C8E9" w:rsidR="00B72EA8" w:rsidRPr="001332D6" w:rsidRDefault="00777CEC" w:rsidP="006306A1">
      <w:pPr>
        <w:pStyle w:val="Heading1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1332D6">
        <w:rPr>
          <w:rFonts w:ascii="Arial" w:hAnsi="Arial" w:cs="Arial"/>
          <w:caps/>
          <w:smallCaps w:val="0"/>
          <w:sz w:val="24"/>
          <w:szCs w:val="24"/>
        </w:rPr>
        <w:t>Introduction</w:t>
      </w:r>
    </w:p>
    <w:p w14:paraId="3907DC1B" w14:textId="09AE393E" w:rsid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tissues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horns,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nails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F3296B" w:rsidRPr="00DB4837">
        <w:rPr>
          <w:rFonts w:ascii="Arial" w:hAnsi="Arial" w:cs="Arial"/>
          <w:sz w:val="20"/>
          <w:szCs w:val="20"/>
        </w:rPr>
        <w:t>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number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branches,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biotechnology,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</w:t>
      </w:r>
      <w:r w:rsidR="00F3296B" w:rsidRPr="00DB4837">
        <w:rPr>
          <w:rFonts w:ascii="Arial" w:hAnsi="Arial" w:cs="Arial"/>
          <w:sz w:val="20"/>
          <w:szCs w:val="20"/>
        </w:rPr>
        <w:t>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science,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agriculture,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particularly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interested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breakdown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</w:t>
      </w:r>
      <w:r w:rsidR="00F3296B" w:rsidRPr="00DB4837">
        <w:rPr>
          <w:rFonts w:ascii="Arial" w:hAnsi="Arial" w:cs="Arial"/>
          <w:sz w:val="20"/>
          <w:szCs w:val="20"/>
        </w:rPr>
        <w:t>rocess.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processes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involved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noteworthy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consequences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handling,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bioremediation,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product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innovation.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I'll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concentrating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</w:t>
      </w:r>
      <w:r w:rsidR="00F3296B" w:rsidRPr="00DB4837">
        <w:rPr>
          <w:rFonts w:ascii="Arial" w:hAnsi="Arial" w:cs="Arial"/>
          <w:sz w:val="20"/>
          <w:szCs w:val="20"/>
        </w:rPr>
        <w:t>eakdown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thesis.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Discovery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fungi,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required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decompose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constituent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disulfide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links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</w:t>
      </w:r>
      <w:r w:rsidR="00F3296B" w:rsidRPr="00DB4837">
        <w:rPr>
          <w:rFonts w:ascii="Arial" w:hAnsi="Arial" w:cs="Arial"/>
          <w:sz w:val="20"/>
          <w:szCs w:val="20"/>
        </w:rPr>
        <w:t>isrupt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structure,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enzymes,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often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referred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keratinases,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essential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</w:t>
      </w:r>
      <w:r w:rsid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process.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122D5A58" w14:textId="7BD6B1B9" w:rsid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predominant</w:t>
      </w:r>
      <w:r w:rsidR="00F3296B" w:rsidRPr="00DB4837">
        <w:rPr>
          <w:rFonts w:ascii="Arial" w:hAnsi="Arial" w:cs="Arial"/>
          <w:sz w:val="20"/>
          <w:szCs w:val="20"/>
        </w:rPr>
        <w:t>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composed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most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available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products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characterized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source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content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depends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</w:t>
      </w:r>
      <w:r w:rsidR="00F3296B" w:rsidRPr="00DB4837">
        <w:rPr>
          <w:rFonts w:ascii="Arial" w:hAnsi="Arial" w:cs="Arial"/>
          <w:sz w:val="20"/>
          <w:szCs w:val="20"/>
        </w:rPr>
        <w:t>ood,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breed.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Generally,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reported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proportion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essential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acids</w:t>
      </w:r>
      <w:r w:rsidR="001332D6">
        <w:rPr>
          <w:rFonts w:ascii="Arial" w:hAnsi="Arial" w:cs="Arial"/>
          <w:sz w:val="20"/>
          <w:szCs w:val="20"/>
        </w:rPr>
        <w:t>.</w:t>
      </w:r>
    </w:p>
    <w:p w14:paraId="75A5791F" w14:textId="45B261AF" w:rsidR="00F3296B" w:rsidRPr="001332D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DB4837">
        <w:rPr>
          <w:rFonts w:ascii="Arial" w:hAnsi="Arial" w:cs="Arial"/>
          <w:sz w:val="20"/>
          <w:szCs w:val="20"/>
        </w:rPr>
        <w:lastRenderedPageBreak/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addition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carbon,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nitrogen,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>
        <w:rPr>
          <w:rFonts w:ascii="Arial" w:hAnsi="Arial" w:cs="Arial"/>
          <w:sz w:val="20"/>
          <w:szCs w:val="20"/>
        </w:rPr>
        <w:t>S</w:t>
      </w:r>
      <w:r w:rsidRPr="00DB4837">
        <w:rPr>
          <w:rFonts w:ascii="Arial" w:hAnsi="Arial" w:cs="Arial"/>
          <w:sz w:val="20"/>
          <w:szCs w:val="20"/>
        </w:rPr>
        <w:t>ulphur,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hydrogen,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</w:t>
      </w:r>
      <w:r w:rsidR="00F3296B" w:rsidRPr="00DB4837">
        <w:rPr>
          <w:rFonts w:ascii="Arial" w:hAnsi="Arial" w:cs="Arial"/>
          <w:sz w:val="20"/>
          <w:szCs w:val="20"/>
        </w:rPr>
        <w:t>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usable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macronutrients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micronutrients,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phosphor</w:t>
      </w:r>
      <w:r w:rsidR="00F3296B" w:rsidRPr="00DB4837">
        <w:rPr>
          <w:rFonts w:ascii="Arial" w:hAnsi="Arial" w:cs="Arial"/>
          <w:sz w:val="20"/>
          <w:szCs w:val="20"/>
        </w:rPr>
        <w:t>us,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calcium,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magnesium,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iron,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zinc,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potassium,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>
        <w:rPr>
          <w:rFonts w:ascii="Arial" w:hAnsi="Arial" w:cs="Arial"/>
          <w:sz w:val="20"/>
          <w:szCs w:val="20"/>
        </w:rPr>
        <w:t>S</w:t>
      </w:r>
      <w:r w:rsidRPr="00DB4837">
        <w:rPr>
          <w:rFonts w:ascii="Arial" w:hAnsi="Arial" w:cs="Arial"/>
          <w:sz w:val="20"/>
          <w:szCs w:val="20"/>
        </w:rPr>
        <w:t>ulphur,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sodium,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copper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manganese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(Staron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et.al,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2017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Nurdiawati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et.al,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2017).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insoluble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challenge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slow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rate.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However,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provide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great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solution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form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keratinaceous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materials.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DB4837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aims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delve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realm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</w:t>
      </w:r>
      <w:r w:rsidR="00F3296B" w:rsidRPr="00DB4837">
        <w:rPr>
          <w:rFonts w:ascii="Arial" w:hAnsi="Arial" w:cs="Arial"/>
          <w:sz w:val="20"/>
          <w:szCs w:val="20"/>
        </w:rPr>
        <w:t>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inhabiting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focusing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isolating,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identifying,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</w:t>
      </w:r>
      <w:r w:rsidR="00F3296B" w:rsidRPr="00DB4837">
        <w:rPr>
          <w:rFonts w:ascii="Arial" w:hAnsi="Arial" w:cs="Arial"/>
          <w:sz w:val="20"/>
          <w:szCs w:val="20"/>
        </w:rPr>
        <w:t>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potential.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helps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understand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powers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practices,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particular</w:t>
      </w:r>
      <w:r w:rsidR="006306A1" w:rsidRPr="00DB4837">
        <w:rPr>
          <w:rFonts w:ascii="Arial" w:hAnsi="Arial" w:cs="Arial"/>
          <w:sz w:val="20"/>
          <w:szCs w:val="20"/>
        </w:rPr>
        <w:t>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process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begins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–degrading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so</w:t>
      </w:r>
      <w:r w:rsidR="00F3296B" w:rsidRPr="00DB4837">
        <w:rPr>
          <w:rFonts w:ascii="Arial" w:hAnsi="Arial" w:cs="Arial"/>
          <w:sz w:val="20"/>
          <w:szCs w:val="20"/>
        </w:rPr>
        <w:t>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samples,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selective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culture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techniques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undergo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charac</w:t>
      </w:r>
      <w:r w:rsidR="00F3296B" w:rsidRPr="00DB4837">
        <w:rPr>
          <w:rFonts w:ascii="Arial" w:hAnsi="Arial" w:cs="Arial"/>
          <w:sz w:val="20"/>
          <w:szCs w:val="20"/>
        </w:rPr>
        <w:t>terization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illustrate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taxonomic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phylogenetic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relationships.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step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provides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community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structure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aids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species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capabilities.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arsenal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</w:t>
      </w:r>
      <w:r w:rsidR="00F3296B" w:rsidRPr="00DB4837">
        <w:rPr>
          <w:rFonts w:ascii="Arial" w:hAnsi="Arial" w:cs="Arial"/>
          <w:sz w:val="20"/>
          <w:szCs w:val="20"/>
        </w:rPr>
        <w:t>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3318EE" w:rsidRPr="00DB4837">
        <w:rPr>
          <w:rFonts w:ascii="Arial" w:hAnsi="Arial" w:cs="Arial"/>
          <w:sz w:val="20"/>
          <w:szCs w:val="20"/>
        </w:rPr>
        <w:t>explored;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optimization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keratinases.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6306A1" w:rsidRPr="00DB4837">
        <w:rPr>
          <w:rFonts w:ascii="Arial" w:hAnsi="Arial" w:cs="Arial"/>
          <w:sz w:val="20"/>
          <w:szCs w:val="20"/>
        </w:rPr>
        <w:t>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hold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very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big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feed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development,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streams.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seeks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evaluate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different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conditions.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</w:t>
      </w:r>
      <w:r w:rsidR="00F3296B" w:rsidRPr="00DB4837">
        <w:rPr>
          <w:rFonts w:ascii="Arial" w:hAnsi="Arial" w:cs="Arial"/>
          <w:sz w:val="20"/>
          <w:szCs w:val="20"/>
        </w:rPr>
        <w:t>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factors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influencing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DB4837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enhance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efficiency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processes,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DB4837">
        <w:rPr>
          <w:rFonts w:ascii="Arial" w:hAnsi="Arial" w:cs="Arial"/>
          <w:sz w:val="20"/>
          <w:szCs w:val="20"/>
        </w:rPr>
        <w:t>paving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eco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-friendly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DB4837">
        <w:rPr>
          <w:rFonts w:ascii="Arial" w:hAnsi="Arial" w:cs="Arial"/>
          <w:sz w:val="20"/>
          <w:szCs w:val="20"/>
        </w:rPr>
        <w:t>industry.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5F3B197E" w14:textId="6092B935" w:rsidR="001332D6" w:rsidRDefault="00777CEC" w:rsidP="006306A1">
      <w:pPr>
        <w:jc w:val="both"/>
        <w:rPr>
          <w:rFonts w:ascii="Arial" w:hAnsi="Arial" w:cs="Arial"/>
          <w:sz w:val="24"/>
          <w:szCs w:val="24"/>
        </w:rPr>
      </w:pP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primarily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human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hair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nails.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strength,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flexibility,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resistance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wear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tear.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central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shaft,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rachis,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barbs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barbules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branch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intricate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arrangement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gives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shape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enables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birds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perform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variety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functions,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fl</w:t>
      </w:r>
      <w:r w:rsidR="00F3296B" w:rsidRPr="001332D6">
        <w:rPr>
          <w:rFonts w:ascii="Arial" w:hAnsi="Arial" w:cs="Arial"/>
          <w:sz w:val="20"/>
          <w:szCs w:val="20"/>
        </w:rPr>
        <w:t>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maintaining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body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temperature.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avian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feathers.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challenging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cross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-linked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resista</w:t>
      </w:r>
      <w:r w:rsidR="00F3296B" w:rsidRPr="001332D6">
        <w:rPr>
          <w:rFonts w:ascii="Arial" w:hAnsi="Arial" w:cs="Arial"/>
          <w:sz w:val="20"/>
          <w:szCs w:val="20"/>
        </w:rPr>
        <w:t>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nature.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enriched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promising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habitat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</w:t>
      </w:r>
      <w:r w:rsidR="00F3296B" w:rsidRPr="001332D6">
        <w:rPr>
          <w:rFonts w:ascii="Arial" w:hAnsi="Arial" w:cs="Arial"/>
          <w:sz w:val="20"/>
          <w:szCs w:val="20"/>
        </w:rPr>
        <w:t>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literature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review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advancements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</w:t>
      </w:r>
      <w:r w:rsidR="00F3296B" w:rsidRPr="001332D6">
        <w:rPr>
          <w:rFonts w:ascii="Arial" w:hAnsi="Arial" w:cs="Arial"/>
          <w:sz w:val="20"/>
          <w:szCs w:val="20"/>
        </w:rPr>
        <w:t>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keratin–degrading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</w:t>
      </w:r>
      <w:r w:rsidR="00F3296B" w:rsidRPr="001332D6">
        <w:rPr>
          <w:rFonts w:ascii="Arial" w:hAnsi="Arial" w:cs="Arial"/>
          <w:sz w:val="20"/>
          <w:szCs w:val="20"/>
        </w:rPr>
        <w:t>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F3296B" w:rsidRPr="001332D6">
        <w:rPr>
          <w:rFonts w:ascii="Arial" w:hAnsi="Arial" w:cs="Arial"/>
          <w:sz w:val="20"/>
          <w:szCs w:val="20"/>
        </w:rPr>
        <w:t>degradatio</w:t>
      </w:r>
      <w:r w:rsidRPr="001332D6">
        <w:rPr>
          <w:rFonts w:ascii="Arial" w:hAnsi="Arial" w:cs="Arial"/>
          <w:sz w:val="20"/>
          <w:szCs w:val="20"/>
        </w:rPr>
        <w:t>n.</w:t>
      </w:r>
      <w:r w:rsidR="001E0947">
        <w:rPr>
          <w:rFonts w:ascii="Arial" w:hAnsi="Arial" w:cs="Arial"/>
          <w:sz w:val="24"/>
          <w:szCs w:val="24"/>
        </w:rPr>
        <w:t xml:space="preserve"> </w:t>
      </w:r>
    </w:p>
    <w:p w14:paraId="305BC4DD" w14:textId="74D33176" w:rsidR="001332D6" w:rsidRDefault="001332D6">
      <w:pPr>
        <w:rPr>
          <w:rFonts w:ascii="Arial" w:hAnsi="Arial" w:cs="Arial"/>
          <w:sz w:val="24"/>
          <w:szCs w:val="24"/>
        </w:rPr>
      </w:pPr>
    </w:p>
    <w:p w14:paraId="794DE79D" w14:textId="00940133" w:rsidR="009D78D7" w:rsidRPr="001332D6" w:rsidRDefault="001332D6" w:rsidP="001332D6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18"/>
          <w:szCs w:val="18"/>
        </w:rPr>
      </w:pPr>
      <w:r w:rsidRPr="001332D6">
        <w:rPr>
          <w:rFonts w:ascii="Arial" w:hAnsi="Arial" w:cs="Arial"/>
          <w:caps/>
          <w:smallCaps w:val="0"/>
          <w:sz w:val="24"/>
          <w:szCs w:val="24"/>
        </w:rPr>
        <w:t>material</w:t>
      </w:r>
      <w:r w:rsidR="001E0947">
        <w:rPr>
          <w:rFonts w:ascii="Arial" w:hAnsi="Arial" w:cs="Arial"/>
          <w:caps/>
          <w:smallCaps w:val="0"/>
          <w:sz w:val="24"/>
          <w:szCs w:val="24"/>
        </w:rPr>
        <w:t xml:space="preserve"> </w:t>
      </w:r>
      <w:r w:rsidRPr="001332D6">
        <w:rPr>
          <w:rFonts w:ascii="Arial" w:hAnsi="Arial" w:cs="Arial"/>
          <w:caps/>
          <w:smallCaps w:val="0"/>
          <w:sz w:val="24"/>
          <w:szCs w:val="24"/>
        </w:rPr>
        <w:t>and</w:t>
      </w:r>
      <w:r w:rsidR="001E0947">
        <w:rPr>
          <w:rFonts w:ascii="Arial" w:hAnsi="Arial" w:cs="Arial"/>
          <w:caps/>
          <w:smallCaps w:val="0"/>
          <w:sz w:val="24"/>
          <w:szCs w:val="24"/>
        </w:rPr>
        <w:t xml:space="preserve"> </w:t>
      </w:r>
      <w:r w:rsidRPr="001332D6">
        <w:rPr>
          <w:rFonts w:ascii="Arial" w:hAnsi="Arial" w:cs="Arial"/>
          <w:caps/>
          <w:smallCaps w:val="0"/>
          <w:sz w:val="24"/>
          <w:szCs w:val="24"/>
        </w:rPr>
        <w:t>methods</w:t>
      </w:r>
    </w:p>
    <w:p w14:paraId="62559926" w14:textId="48B06292" w:rsidR="001332D6" w:rsidRDefault="00777CEC" w:rsidP="001332D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commentRangeStart w:id="2"/>
      <w:r w:rsidRPr="001332D6">
        <w:rPr>
          <w:rFonts w:ascii="Arial" w:hAnsi="Arial" w:cs="Arial"/>
          <w:b/>
        </w:rPr>
        <w:t>Isolation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-Degrading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Microorganisms:</w:t>
      </w:r>
      <w:r w:rsidR="001E0947">
        <w:rPr>
          <w:rFonts w:ascii="Arial" w:hAnsi="Arial" w:cs="Arial"/>
        </w:rPr>
        <w:t xml:space="preserve"> </w:t>
      </w:r>
    </w:p>
    <w:p w14:paraId="4234EE84" w14:textId="6ED09FCA" w:rsidR="001332D6" w:rsidRPr="001332D6" w:rsidRDefault="001332D6" w:rsidP="001E0947">
      <w:pPr>
        <w:jc w:val="both"/>
        <w:rPr>
          <w:rFonts w:ascii="Arial" w:hAnsi="Arial" w:cs="Arial"/>
        </w:rPr>
      </w:pPr>
      <w:commentRangeStart w:id="3"/>
      <w:commentRangeStart w:id="4"/>
      <w:r w:rsidRPr="001332D6">
        <w:rPr>
          <w:rFonts w:ascii="Arial" w:hAnsi="Arial" w:cs="Arial"/>
          <w:sz w:val="20"/>
          <w:szCs w:val="20"/>
        </w:rPr>
        <w:t>There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numerous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fungi,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certain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types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possess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called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simpler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components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food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source.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Mostly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found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naturally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materials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wool,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present,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compost,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commentRangeStart w:id="5"/>
      <w:r w:rsidRPr="001332D6">
        <w:rPr>
          <w:rFonts w:ascii="Arial" w:hAnsi="Arial" w:cs="Arial"/>
          <w:sz w:val="20"/>
          <w:szCs w:val="20"/>
        </w:rPr>
        <w:t>isolated</w:t>
      </w:r>
      <w:commentRangeEnd w:id="5"/>
      <w:r w:rsidR="00492349">
        <w:rPr>
          <w:rStyle w:val="CommentReference"/>
        </w:rPr>
        <w:commentReference w:id="5"/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treatment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harbours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community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adapted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Singh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(2019)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Bacillus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sp.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demonstrating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robust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chicken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(Singh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2019).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Similarly,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Gupta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associates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(2020)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several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litter,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species</w:t>
      </w:r>
      <w:r w:rsidR="001E0947">
        <w:rPr>
          <w:rFonts w:ascii="Arial" w:hAnsi="Arial" w:cs="Arial"/>
          <w:sz w:val="20"/>
          <w:szCs w:val="20"/>
        </w:rPr>
        <w:t xml:space="preserve"> </w:t>
      </w:r>
      <w:commentRangeEnd w:id="2"/>
      <w:r w:rsidR="00492349">
        <w:rPr>
          <w:rStyle w:val="CommentReference"/>
        </w:rPr>
        <w:commentReference w:id="2"/>
      </w:r>
      <w:commentRangeStart w:id="6"/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Bacillus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Micrococcus</w:t>
      </w:r>
      <w:commentRangeEnd w:id="6"/>
      <w:r w:rsidR="00492349">
        <w:rPr>
          <w:rStyle w:val="CommentReference"/>
        </w:rPr>
        <w:commentReference w:id="6"/>
      </w:r>
      <w:r w:rsidRPr="001332D6">
        <w:rPr>
          <w:rFonts w:ascii="Arial" w:hAnsi="Arial" w:cs="Arial"/>
          <w:sz w:val="20"/>
          <w:szCs w:val="20"/>
        </w:rPr>
        <w:t>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exhibiting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(Gupta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2020).</w:t>
      </w:r>
      <w:r w:rsidR="001E0947">
        <w:rPr>
          <w:rFonts w:ascii="Arial" w:hAnsi="Arial" w:cs="Arial"/>
          <w:sz w:val="20"/>
          <w:szCs w:val="20"/>
        </w:rPr>
        <w:t xml:space="preserve">  </w:t>
      </w:r>
      <w:commentRangeEnd w:id="3"/>
      <w:r w:rsidR="00492349">
        <w:rPr>
          <w:rStyle w:val="CommentReference"/>
        </w:rPr>
        <w:commentReference w:id="3"/>
      </w:r>
      <w:commentRangeEnd w:id="4"/>
      <w:r w:rsidR="00492349">
        <w:rPr>
          <w:rStyle w:val="CommentReference"/>
        </w:rPr>
        <w:commentReference w:id="4"/>
      </w:r>
    </w:p>
    <w:p w14:paraId="0999637C" w14:textId="6C32DE99" w:rsidR="001E0947" w:rsidRPr="001E0947" w:rsidRDefault="00777CEC" w:rsidP="001E0947">
      <w:pPr>
        <w:pStyle w:val="ListParagraph"/>
        <w:numPr>
          <w:ilvl w:val="0"/>
          <w:numId w:val="20"/>
        </w:numPr>
        <w:ind w:left="450" w:hanging="450"/>
        <w:rPr>
          <w:rFonts w:ascii="Arial" w:hAnsi="Arial" w:cs="Arial"/>
        </w:rPr>
      </w:pPr>
      <w:r w:rsidRPr="001332D6">
        <w:rPr>
          <w:rFonts w:ascii="Arial" w:hAnsi="Arial" w:cs="Arial"/>
          <w:b/>
        </w:rPr>
        <w:t>Identification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-Degrading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Microorganisms:</w:t>
      </w:r>
      <w:r w:rsidR="001E0947">
        <w:rPr>
          <w:rFonts w:ascii="Arial" w:hAnsi="Arial" w:cs="Arial"/>
          <w:sz w:val="24"/>
          <w:szCs w:val="24"/>
        </w:rPr>
        <w:t xml:space="preserve">  </w:t>
      </w:r>
    </w:p>
    <w:p w14:paraId="3116A38D" w14:textId="52A12643" w:rsidR="001E0947" w:rsidRPr="001E0947" w:rsidRDefault="001E0947" w:rsidP="001E0947">
      <w:pPr>
        <w:jc w:val="both"/>
        <w:rPr>
          <w:rFonts w:ascii="Arial" w:hAnsi="Arial" w:cs="Arial"/>
        </w:rPr>
      </w:pPr>
      <w:r w:rsidRPr="001332D6">
        <w:rPr>
          <w:rFonts w:ascii="Arial" w:hAnsi="Arial" w:cs="Arial"/>
          <w:sz w:val="20"/>
          <w:szCs w:val="20"/>
        </w:rPr>
        <w:lastRenderedPageBreak/>
        <w:t>Screening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performed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capable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involve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observing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changes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appearance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substrate,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softening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dissolution,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measuring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release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enzymes.</w:t>
      </w:r>
      <w:r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Enzyme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conducted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quantify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microorganisms.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efficiency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</w:p>
    <w:p w14:paraId="25A28D42" w14:textId="7A74E2F3" w:rsidR="001E0947" w:rsidRPr="001E0947" w:rsidRDefault="001E0947" w:rsidP="001E0947">
      <w:pPr>
        <w:pStyle w:val="ListParagraph"/>
        <w:numPr>
          <w:ilvl w:val="0"/>
          <w:numId w:val="20"/>
        </w:numPr>
        <w:ind w:left="450" w:hanging="450"/>
        <w:rPr>
          <w:rFonts w:ascii="Arial" w:hAnsi="Arial" w:cs="Arial"/>
        </w:rPr>
      </w:pPr>
      <w:r w:rsidRPr="001332D6">
        <w:rPr>
          <w:rFonts w:ascii="Arial" w:hAnsi="Arial" w:cs="Arial"/>
          <w:b/>
        </w:rPr>
        <w:t>Characterization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Keratin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–Degrading</w:t>
      </w:r>
      <w:r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Enzymes: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B853DA6" w14:textId="229120C0" w:rsidR="006306A1" w:rsidRPr="001E0947" w:rsidRDefault="001E0947" w:rsidP="001E0947">
      <w:pPr>
        <w:jc w:val="both"/>
        <w:rPr>
          <w:rFonts w:ascii="Arial" w:hAnsi="Arial" w:cs="Arial"/>
        </w:rPr>
      </w:pPr>
      <w:r w:rsidRPr="001E0947">
        <w:rPr>
          <w:rFonts w:ascii="Arial" w:hAnsi="Arial" w:cs="Arial"/>
          <w:sz w:val="20"/>
          <w:szCs w:val="20"/>
        </w:rPr>
        <w:t>Characterization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essential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understanding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properties,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mechanisms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potential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applications.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play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crucial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role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breaking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down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keratin.</w:t>
      </w:r>
      <w:r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Characterization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studies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elucidated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enzymatic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machinery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employed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keratinolytic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microorganisms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degradation.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Chaturvedi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Jain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(2017)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characterized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keratinase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Bacillus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subtilis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strain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K1,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revealing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optimal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activity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alkaline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elevated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temperatures,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indicative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suitability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industrial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applications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(Chaturvedi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Jain,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2017).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Additionally,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Gupta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al.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(2020)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characterized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-degrading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enzyme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Micrococcus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luteus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strain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PL1,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highlighting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its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substrate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specificity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stability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under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diverse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environmental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conditions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(Gupta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al.,</w:t>
      </w:r>
      <w:r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2020).</w:t>
      </w:r>
    </w:p>
    <w:p w14:paraId="419B04C9" w14:textId="25098EAB" w:rsidR="00475224" w:rsidRPr="001332D6" w:rsidRDefault="00777CEC" w:rsidP="001332D6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1332D6">
        <w:rPr>
          <w:rFonts w:ascii="Arial" w:hAnsi="Arial" w:cs="Arial"/>
          <w:b/>
        </w:rPr>
        <w:t>Feather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Degradation</w:t>
      </w:r>
      <w:r w:rsidR="001E0947">
        <w:rPr>
          <w:rFonts w:ascii="Arial" w:hAnsi="Arial" w:cs="Arial"/>
          <w:b/>
        </w:rPr>
        <w:t xml:space="preserve"> </w:t>
      </w:r>
      <w:r w:rsidRPr="001332D6">
        <w:rPr>
          <w:rFonts w:ascii="Arial" w:hAnsi="Arial" w:cs="Arial"/>
          <w:b/>
        </w:rPr>
        <w:t>Potential:</w:t>
      </w:r>
      <w:r w:rsidR="001E0947">
        <w:rPr>
          <w:rFonts w:ascii="Arial" w:hAnsi="Arial" w:cs="Arial"/>
          <w:b/>
        </w:rPr>
        <w:t xml:space="preserve">  </w:t>
      </w:r>
    </w:p>
    <w:p w14:paraId="3A35175B" w14:textId="34A23999" w:rsidR="001E0947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</w:t>
      </w:r>
      <w:r w:rsidR="00475224" w:rsidRPr="001332D6">
        <w:rPr>
          <w:rFonts w:ascii="Arial" w:hAnsi="Arial" w:cs="Arial"/>
          <w:sz w:val="20"/>
          <w:szCs w:val="20"/>
        </w:rPr>
        <w:t>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quantities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generated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slaughterhouses,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-rich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contain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valuable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nitrogen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1E0947" w:rsidRPr="001332D6">
        <w:rPr>
          <w:rFonts w:ascii="Arial" w:hAnsi="Arial" w:cs="Arial"/>
          <w:sz w:val="20"/>
          <w:szCs w:val="20"/>
        </w:rPr>
        <w:t>Sulphur</w:t>
      </w:r>
      <w:r w:rsidRPr="001332D6">
        <w:rPr>
          <w:rFonts w:ascii="Arial" w:hAnsi="Arial" w:cs="Arial"/>
          <w:sz w:val="20"/>
          <w:szCs w:val="20"/>
        </w:rPr>
        <w:t>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</w:t>
      </w:r>
      <w:r w:rsidR="00475224" w:rsidRP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recycled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remediate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environments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contaminated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keratinaceous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landfills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sites.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commentRangeStart w:id="7"/>
      <w:r w:rsidRPr="001332D6">
        <w:rPr>
          <w:rFonts w:ascii="Arial" w:hAnsi="Arial" w:cs="Arial"/>
          <w:sz w:val="20"/>
          <w:szCs w:val="20"/>
        </w:rPr>
        <w:t>mi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croorgani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sms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commentRangeEnd w:id="7"/>
      <w:r w:rsidR="008E54C5">
        <w:rPr>
          <w:rStyle w:val="CommentReference"/>
        </w:rPr>
        <w:commentReference w:id="7"/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applications.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Keratinases,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responsible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utilized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textile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processing,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bioremediation,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economic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benefits.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exhibit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consid</w:t>
      </w:r>
      <w:r w:rsidR="00475224" w:rsidRPr="001332D6">
        <w:rPr>
          <w:rFonts w:ascii="Arial" w:hAnsi="Arial" w:cs="Arial"/>
          <w:sz w:val="20"/>
          <w:szCs w:val="20"/>
        </w:rPr>
        <w:t>erable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offering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</w:t>
      </w:r>
      <w:r w:rsidR="00475224" w:rsidRPr="001332D6">
        <w:rPr>
          <w:rFonts w:ascii="Arial" w:hAnsi="Arial" w:cs="Arial"/>
          <w:sz w:val="20"/>
          <w:szCs w:val="20"/>
        </w:rPr>
        <w:t>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Yadav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(2022)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demonstrated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utilization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conversion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</w:t>
      </w:r>
      <w:r w:rsidR="00475224" w:rsidRPr="001332D6">
        <w:rPr>
          <w:rFonts w:ascii="Arial" w:hAnsi="Arial" w:cs="Arial"/>
          <w:sz w:val="20"/>
          <w:szCs w:val="20"/>
        </w:rPr>
        <w:t>iofertilizers,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emphasizing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thei</w:t>
      </w:r>
      <w:r w:rsidRPr="001332D6">
        <w:rPr>
          <w:rFonts w:ascii="Arial" w:hAnsi="Arial" w:cs="Arial"/>
          <w:sz w:val="20"/>
          <w:szCs w:val="20"/>
        </w:rPr>
        <w:t>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</w:t>
      </w:r>
      <w:r w:rsidR="00475224" w:rsidRPr="001332D6">
        <w:rPr>
          <w:rFonts w:ascii="Arial" w:hAnsi="Arial" w:cs="Arial"/>
          <w:sz w:val="20"/>
          <w:szCs w:val="20"/>
        </w:rPr>
        <w:t>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(Yadav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2022).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Furthermore,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Jain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associates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(2019)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explored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</w:t>
      </w:r>
      <w:r w:rsidR="00475224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hydrolysates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475224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commentRangeStart w:id="8"/>
      <w:proofErr w:type="spellStart"/>
      <w:r w:rsidRPr="001332D6">
        <w:rPr>
          <w:rFonts w:ascii="Arial" w:hAnsi="Arial" w:cs="Arial"/>
          <w:sz w:val="20"/>
          <w:szCs w:val="20"/>
        </w:rPr>
        <w:t>cosme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tic</w:t>
      </w:r>
      <w:r w:rsidR="001E0947">
        <w:rPr>
          <w:rFonts w:ascii="Arial" w:hAnsi="Arial" w:cs="Arial"/>
          <w:sz w:val="20"/>
          <w:szCs w:val="20"/>
        </w:rPr>
        <w:t xml:space="preserve"> </w:t>
      </w:r>
      <w:commentRangeEnd w:id="8"/>
      <w:r w:rsidR="008E54C5">
        <w:rPr>
          <w:rStyle w:val="CommentReference"/>
        </w:rPr>
        <w:commentReference w:id="8"/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pharmaceutical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(Jain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2019).</w:t>
      </w:r>
    </w:p>
    <w:p w14:paraId="14F0E409" w14:textId="77777777" w:rsidR="001E0947" w:rsidRDefault="001E0947" w:rsidP="006306A1">
      <w:pPr>
        <w:jc w:val="both"/>
        <w:rPr>
          <w:rFonts w:ascii="Arial" w:hAnsi="Arial" w:cs="Arial"/>
          <w:sz w:val="20"/>
          <w:szCs w:val="20"/>
        </w:rPr>
      </w:pPr>
    </w:p>
    <w:p w14:paraId="6B96C4A4" w14:textId="77777777" w:rsidR="001E0947" w:rsidRDefault="001E0947" w:rsidP="006306A1">
      <w:pPr>
        <w:jc w:val="both"/>
        <w:rPr>
          <w:rFonts w:ascii="Arial" w:hAnsi="Arial" w:cs="Arial"/>
          <w:sz w:val="20"/>
          <w:szCs w:val="20"/>
        </w:rPr>
      </w:pPr>
    </w:p>
    <w:p w14:paraId="4F663660" w14:textId="7CB59CAC" w:rsidR="001E0947" w:rsidRDefault="00777CEC" w:rsidP="001E0947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1E0947">
        <w:rPr>
          <w:rFonts w:ascii="Arial" w:hAnsi="Arial" w:cs="Arial"/>
          <w:b/>
        </w:rPr>
        <w:t>Results</w:t>
      </w:r>
    </w:p>
    <w:p w14:paraId="36953737" w14:textId="16E81AEE" w:rsidR="00C23943" w:rsidRPr="00C23943" w:rsidRDefault="00C23943" w:rsidP="00C23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1-</w:t>
      </w:r>
      <w:r w:rsidR="009E11B7">
        <w:rPr>
          <w:rFonts w:ascii="Arial" w:hAnsi="Arial" w:cs="Arial"/>
          <w:b/>
        </w:rPr>
        <w:t xml:space="preserve"> </w:t>
      </w:r>
      <w:r w:rsidR="009E11B7" w:rsidRPr="009E11B7">
        <w:rPr>
          <w:rFonts w:ascii="Arial" w:hAnsi="Arial" w:cs="Arial"/>
          <w:b/>
        </w:rPr>
        <w:t>Carbohydrate Utilization Pattern of Selected Microbial Isolates</w:t>
      </w:r>
    </w:p>
    <w:tbl>
      <w:tblPr>
        <w:tblStyle w:val="PlainTable5"/>
        <w:tblW w:w="486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1E0947" w:rsidRPr="00DB4837" w14:paraId="151C3B47" w14:textId="77777777" w:rsidTr="00417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</w:tcPr>
          <w:p w14:paraId="1F40D446" w14:textId="42D833FC" w:rsidR="001E0947" w:rsidRPr="00DB4837" w:rsidRDefault="001E0947" w:rsidP="00417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4837">
              <w:rPr>
                <w:rFonts w:ascii="Arial" w:hAnsi="Arial" w:cs="Arial"/>
                <w:sz w:val="24"/>
                <w:szCs w:val="24"/>
              </w:rPr>
              <w:lastRenderedPageBreak/>
              <w:t>Sugars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S5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C4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Xylose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Arabinose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Cellobiose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Sucrose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Maltose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Mannitol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Lactose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Galactose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Fructose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Raffinose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Cellulose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Glucose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6996" w:tblpY="-4154"/>
        <w:tblW w:w="0" w:type="auto"/>
        <w:tblLook w:val="04A0" w:firstRow="1" w:lastRow="0" w:firstColumn="1" w:lastColumn="0" w:noHBand="0" w:noVBand="1"/>
      </w:tblPr>
      <w:tblGrid>
        <w:gridCol w:w="2524"/>
      </w:tblGrid>
      <w:tr w:rsidR="001E0947" w:rsidRPr="00DB4837" w14:paraId="5A8287BC" w14:textId="77777777" w:rsidTr="004170DB">
        <w:tc>
          <w:tcPr>
            <w:tcW w:w="0" w:type="auto"/>
          </w:tcPr>
          <w:p w14:paraId="771ACEF5" w14:textId="60EFF444" w:rsidR="001E0947" w:rsidRPr="00DB4837" w:rsidRDefault="001E0947" w:rsidP="004170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4837">
              <w:rPr>
                <w:rFonts w:ascii="Arial" w:hAnsi="Arial" w:cs="Arial"/>
                <w:sz w:val="24"/>
                <w:szCs w:val="24"/>
              </w:rPr>
              <w:br/>
              <w:t>Sample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IMVIC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IMVIC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S2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Indol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Methly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red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Voges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Proskauer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  <w:t>Citrate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t>test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B48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B4837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837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1189A3C4" w14:textId="5D125D76" w:rsidR="001E0947" w:rsidRPr="001E0947" w:rsidRDefault="001E0947" w:rsidP="001E0947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(+</w:t>
      </w:r>
      <w:proofErr w:type="spellStart"/>
      <w:r w:rsidRPr="00DB4837"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Positive,</w:t>
      </w:r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-</w:t>
      </w:r>
      <w:proofErr w:type="spellStart"/>
      <w:r w:rsidRPr="00DB4837">
        <w:rPr>
          <w:rFonts w:ascii="Arial" w:hAnsi="Arial" w:cs="Arial"/>
          <w:sz w:val="24"/>
          <w:szCs w:val="24"/>
        </w:rPr>
        <w:t>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B4837">
        <w:rPr>
          <w:rFonts w:ascii="Arial" w:hAnsi="Arial" w:cs="Arial"/>
          <w:sz w:val="24"/>
          <w:szCs w:val="24"/>
        </w:rPr>
        <w:t>=Negative)</w:t>
      </w:r>
      <w:r>
        <w:rPr>
          <w:rFonts w:ascii="Arial" w:hAnsi="Arial" w:cs="Arial"/>
          <w:sz w:val="24"/>
          <w:szCs w:val="24"/>
        </w:rPr>
        <w:t xml:space="preserve">  </w:t>
      </w:r>
      <w:r w:rsidRPr="00DB4837">
        <w:rPr>
          <w:rFonts w:ascii="Arial" w:hAnsi="Arial" w:cs="Arial"/>
          <w:sz w:val="24"/>
          <w:szCs w:val="24"/>
        </w:rPr>
        <w:br/>
      </w:r>
    </w:p>
    <w:p w14:paraId="5C4DE0BC" w14:textId="4E885FDF" w:rsidR="001E0947" w:rsidRDefault="001E0947" w:rsidP="001E094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E0947">
        <w:rPr>
          <w:rFonts w:ascii="Arial" w:hAnsi="Arial" w:cs="Arial"/>
          <w:b/>
        </w:rPr>
        <w:t>Difference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Weight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Feather</w:t>
      </w:r>
      <w:r>
        <w:rPr>
          <w:rFonts w:ascii="Arial" w:hAnsi="Arial" w:cs="Arial"/>
          <w:b/>
        </w:rPr>
        <w:t xml:space="preserve"> </w:t>
      </w:r>
      <w:r w:rsidRPr="001E0947">
        <w:rPr>
          <w:rFonts w:ascii="Arial" w:hAnsi="Arial" w:cs="Arial"/>
          <w:b/>
        </w:rPr>
        <w:t>meal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BA6A11" w14:textId="543F4453" w:rsidR="001E0947" w:rsidRDefault="00777CEC" w:rsidP="001E0947">
      <w:pPr>
        <w:jc w:val="both"/>
        <w:rPr>
          <w:rFonts w:ascii="Arial" w:hAnsi="Arial" w:cs="Arial"/>
          <w:sz w:val="20"/>
          <w:szCs w:val="20"/>
        </w:rPr>
      </w:pP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meal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prepared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soaking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Diethyl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ether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cutting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them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pieces.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cultures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inocul</w:t>
      </w:r>
      <w:r w:rsidR="009D78D7" w:rsidRPr="001E0947">
        <w:rPr>
          <w:rFonts w:ascii="Arial" w:hAnsi="Arial" w:cs="Arial"/>
          <w:sz w:val="20"/>
          <w:szCs w:val="20"/>
        </w:rPr>
        <w:t>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meal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broth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production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biodegradation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(ker</w:t>
      </w:r>
      <w:r w:rsidR="009D78D7" w:rsidRPr="001E0947">
        <w:rPr>
          <w:rFonts w:ascii="Arial" w:hAnsi="Arial" w:cs="Arial"/>
          <w:sz w:val="20"/>
          <w:szCs w:val="20"/>
        </w:rPr>
        <w:t>atin)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sole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carbon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source.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E0947">
        <w:rPr>
          <w:rFonts w:ascii="Arial" w:hAnsi="Arial" w:cs="Arial"/>
          <w:sz w:val="20"/>
          <w:szCs w:val="20"/>
        </w:rPr>
        <w:t>After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week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incubation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rotary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shaker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flasks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showed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turbidity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</w:t>
      </w:r>
      <w:r w:rsidR="009D78D7" w:rsidRPr="001E0947">
        <w:rPr>
          <w:rFonts w:ascii="Arial" w:hAnsi="Arial" w:cs="Arial"/>
          <w:sz w:val="20"/>
          <w:szCs w:val="20"/>
        </w:rPr>
        <w:t>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observed.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percentage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calculated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difference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initial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9D78D7"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obtained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after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week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incubation.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1EB367BC" w14:textId="75DDC9F7" w:rsidR="009D78D7" w:rsidRDefault="00777CEC" w:rsidP="001E0947">
      <w:pPr>
        <w:rPr>
          <w:rFonts w:ascii="Arial" w:hAnsi="Arial" w:cs="Arial"/>
          <w:sz w:val="20"/>
          <w:szCs w:val="20"/>
        </w:rPr>
      </w:pPr>
      <w:r w:rsidRPr="001E0947">
        <w:rPr>
          <w:rFonts w:ascii="Arial" w:hAnsi="Arial" w:cs="Arial"/>
          <w:sz w:val="20"/>
          <w:szCs w:val="20"/>
        </w:rPr>
        <w:t>Following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shows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difference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initial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final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weight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feathers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E0947">
        <w:rPr>
          <w:rFonts w:ascii="Arial" w:hAnsi="Arial" w:cs="Arial"/>
          <w:sz w:val="20"/>
          <w:szCs w:val="20"/>
        </w:rPr>
        <w:t>degraded.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6A7D7751" w14:textId="77777777" w:rsidR="00196665" w:rsidRDefault="00196665" w:rsidP="001E0947">
      <w:pPr>
        <w:rPr>
          <w:rFonts w:ascii="Arial" w:hAnsi="Arial" w:cs="Arial"/>
          <w:sz w:val="20"/>
          <w:szCs w:val="20"/>
        </w:rPr>
      </w:pPr>
    </w:p>
    <w:p w14:paraId="33690896" w14:textId="500FF0B4" w:rsidR="00196665" w:rsidRDefault="00196665" w:rsidP="001E0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Table 1-</w:t>
      </w:r>
      <w:r w:rsidR="009E11B7">
        <w:rPr>
          <w:rFonts w:ascii="Arial" w:hAnsi="Arial" w:cs="Arial"/>
          <w:sz w:val="20"/>
          <w:szCs w:val="20"/>
        </w:rPr>
        <w:t xml:space="preserve"> </w:t>
      </w:r>
      <w:r w:rsidR="009E11B7" w:rsidRPr="009E11B7">
        <w:rPr>
          <w:rFonts w:ascii="Arial" w:hAnsi="Arial" w:cs="Arial"/>
          <w:b/>
          <w:bCs/>
          <w:sz w:val="20"/>
          <w:szCs w:val="20"/>
        </w:rPr>
        <w:t>Change in Sample Weight Before and After Experiment</w:t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960"/>
        <w:gridCol w:w="2140"/>
        <w:gridCol w:w="2020"/>
      </w:tblGrid>
      <w:tr w:rsidR="00D42659" w:rsidRPr="00D42659" w14:paraId="06031B1A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977C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Sample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76BF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Initial Weight(in grams)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4071" w14:textId="14A26155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Final </w:t>
            </w:r>
            <w:r w:rsidR="003318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W</w:t>
            </w:r>
            <w:r w:rsidRPr="00D426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eight(in grams)</w:t>
            </w:r>
          </w:p>
        </w:tc>
      </w:tr>
      <w:tr w:rsidR="00D42659" w:rsidRPr="00D42659" w14:paraId="01275BEA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653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1F1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D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0.0395</w:t>
            </w:r>
          </w:p>
        </w:tc>
      </w:tr>
      <w:tr w:rsidR="00D42659" w:rsidRPr="00D42659" w14:paraId="30BD02E6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D11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11D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F43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</w:t>
            </w:r>
          </w:p>
        </w:tc>
      </w:tr>
      <w:tr w:rsidR="00D42659" w:rsidRPr="00D42659" w14:paraId="71BC28A9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F83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147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2C2A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0.0263</w:t>
            </w:r>
          </w:p>
        </w:tc>
      </w:tr>
      <w:tr w:rsidR="00D42659" w:rsidRPr="00D42659" w14:paraId="3F97C544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E0B1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C58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ED70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0.0176</w:t>
            </w:r>
          </w:p>
        </w:tc>
      </w:tr>
      <w:tr w:rsidR="00D42659" w:rsidRPr="00D42659" w14:paraId="51B516E2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AAE7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S5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3AA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1799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0.0008</w:t>
            </w:r>
          </w:p>
        </w:tc>
      </w:tr>
      <w:tr w:rsidR="00D42659" w:rsidRPr="00D42659" w14:paraId="5CCD4E0B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AED3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9C83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087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0.0269</w:t>
            </w:r>
          </w:p>
        </w:tc>
      </w:tr>
      <w:tr w:rsidR="00D42659" w:rsidRPr="00D42659" w14:paraId="09AA4D7C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366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8D02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4E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0.0401</w:t>
            </w:r>
          </w:p>
        </w:tc>
      </w:tr>
      <w:tr w:rsidR="00D42659" w:rsidRPr="00D42659" w14:paraId="0397050C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4232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6230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A61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0.0044</w:t>
            </w:r>
          </w:p>
        </w:tc>
      </w:tr>
      <w:tr w:rsidR="00D42659" w:rsidRPr="00D42659" w14:paraId="2181FBB5" w14:textId="77777777" w:rsidTr="00D426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496B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C4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603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FB8" w14:textId="77777777" w:rsidR="00D42659" w:rsidRPr="00D42659" w:rsidRDefault="00D42659" w:rsidP="00D426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D42659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0.0051</w:t>
            </w:r>
          </w:p>
        </w:tc>
      </w:tr>
    </w:tbl>
    <w:p w14:paraId="5E864ACE" w14:textId="77777777" w:rsidR="00D42659" w:rsidRDefault="001E0947" w:rsidP="006306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7CEC" w:rsidRPr="00DB4837">
        <w:rPr>
          <w:rFonts w:ascii="Arial" w:hAnsi="Arial" w:cs="Arial"/>
          <w:sz w:val="24"/>
          <w:szCs w:val="24"/>
        </w:rPr>
        <w:br/>
      </w:r>
      <w:r w:rsidR="00777CEC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S5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shows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highest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degradability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followed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C3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Sample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C4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also</w:t>
      </w:r>
      <w:r>
        <w:rPr>
          <w:rFonts w:ascii="Arial" w:hAnsi="Arial" w:cs="Arial"/>
          <w:sz w:val="20"/>
          <w:szCs w:val="20"/>
        </w:rPr>
        <w:t xml:space="preserve"> </w:t>
      </w:r>
      <w:r w:rsidR="00A06CD4" w:rsidRPr="001332D6">
        <w:rPr>
          <w:rFonts w:ascii="Arial" w:hAnsi="Arial" w:cs="Arial"/>
          <w:sz w:val="20"/>
          <w:szCs w:val="20"/>
        </w:rPr>
        <w:t>showing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maximum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amount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332D6">
        <w:rPr>
          <w:rFonts w:ascii="Arial" w:hAnsi="Arial" w:cs="Arial"/>
          <w:sz w:val="20"/>
          <w:szCs w:val="20"/>
        </w:rPr>
        <w:t>degradation.</w:t>
      </w:r>
    </w:p>
    <w:p w14:paraId="0A96C1C0" w14:textId="347CAC75" w:rsidR="00466823" w:rsidRPr="00DB4837" w:rsidRDefault="00777CEC" w:rsidP="00D42659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</w:rPr>
        <w:t>Graphical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representation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Pr="00D42659">
        <w:rPr>
          <w:rFonts w:ascii="Arial" w:hAnsi="Arial" w:cs="Arial"/>
          <w:b/>
        </w:rPr>
        <w:t>Ef</w:t>
      </w:r>
      <w:r w:rsidR="00BD39E4" w:rsidRPr="00D42659">
        <w:rPr>
          <w:rFonts w:ascii="Arial" w:hAnsi="Arial" w:cs="Arial"/>
          <w:b/>
        </w:rPr>
        <w:t>fect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Time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on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growth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of</w:t>
      </w:r>
      <w:r w:rsidR="001E0947" w:rsidRPr="00D42659">
        <w:rPr>
          <w:rFonts w:ascii="Arial" w:hAnsi="Arial" w:cs="Arial"/>
          <w:b/>
        </w:rPr>
        <w:t xml:space="preserve"> </w:t>
      </w:r>
      <w:r w:rsidR="00BD39E4" w:rsidRPr="00D42659">
        <w:rPr>
          <w:rFonts w:ascii="Arial" w:hAnsi="Arial" w:cs="Arial"/>
          <w:b/>
        </w:rPr>
        <w:t>Micro</w:t>
      </w:r>
      <w:r w:rsidRPr="00D42659">
        <w:rPr>
          <w:rFonts w:ascii="Arial" w:hAnsi="Arial" w:cs="Arial"/>
          <w:b/>
        </w:rPr>
        <w:t>-</w:t>
      </w:r>
      <w:proofErr w:type="spellStart"/>
      <w:r w:rsidRPr="00D42659">
        <w:rPr>
          <w:rFonts w:ascii="Arial" w:hAnsi="Arial" w:cs="Arial"/>
          <w:b/>
        </w:rPr>
        <w:t>orgamisms</w:t>
      </w:r>
      <w:proofErr w:type="spellEnd"/>
      <w:r w:rsidR="001E0947">
        <w:rPr>
          <w:rFonts w:ascii="Arial" w:hAnsi="Arial" w:cs="Arial"/>
          <w:sz w:val="24"/>
          <w:szCs w:val="24"/>
        </w:rPr>
        <w:t xml:space="preserve">  </w:t>
      </w:r>
    </w:p>
    <w:p w14:paraId="5493A403" w14:textId="36C5276C" w:rsidR="00466823" w:rsidRDefault="001E0947" w:rsidP="006306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nm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Incubation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time.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Effect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incubation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time.</w:t>
      </w:r>
      <w:r w:rsidR="00D42659"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S1,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S2,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S3,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S4,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S5,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C1,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C2,</w:t>
      </w:r>
      <w:r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C3,</w:t>
      </w:r>
      <w:r w:rsidR="00D42659">
        <w:rPr>
          <w:rFonts w:ascii="Arial" w:hAnsi="Arial" w:cs="Arial"/>
          <w:sz w:val="20"/>
          <w:szCs w:val="20"/>
        </w:rPr>
        <w:t xml:space="preserve"> </w:t>
      </w:r>
      <w:r w:rsidR="00466823" w:rsidRPr="001332D6">
        <w:rPr>
          <w:rFonts w:ascii="Arial" w:hAnsi="Arial" w:cs="Arial"/>
          <w:sz w:val="20"/>
          <w:szCs w:val="20"/>
        </w:rPr>
        <w:t>C4.</w:t>
      </w:r>
    </w:p>
    <w:p w14:paraId="7A9166EF" w14:textId="23EA7BD7" w:rsidR="00C23943" w:rsidRPr="00DB4837" w:rsidRDefault="00C23943" w:rsidP="006306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>Fig 1-</w:t>
      </w:r>
      <w:r w:rsidR="009E11B7">
        <w:rPr>
          <w:rFonts w:ascii="Arial" w:hAnsi="Arial" w:cs="Arial"/>
          <w:sz w:val="20"/>
          <w:szCs w:val="20"/>
        </w:rPr>
        <w:t xml:space="preserve"> Effect of incubation time</w:t>
      </w:r>
    </w:p>
    <w:p w14:paraId="3F07E8F2" w14:textId="77777777" w:rsidR="00BD39E4" w:rsidRPr="00DB4837" w:rsidRDefault="00466823" w:rsidP="003318EE">
      <w:pPr>
        <w:jc w:val="center"/>
        <w:rPr>
          <w:rFonts w:ascii="Arial" w:hAnsi="Arial" w:cs="Arial"/>
          <w:sz w:val="24"/>
          <w:szCs w:val="24"/>
        </w:rPr>
      </w:pPr>
      <w:r w:rsidRPr="00DB483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73FA945" wp14:editId="4110714A">
            <wp:extent cx="6313714" cy="4010025"/>
            <wp:effectExtent l="0" t="0" r="11430" b="9525"/>
            <wp:docPr id="150" name="Chart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5A1EC2" w14:textId="77777777" w:rsidR="00D42659" w:rsidRPr="00D42659" w:rsidRDefault="00D42659" w:rsidP="00D426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3D84D90" w14:textId="4FFC1262" w:rsidR="00D42659" w:rsidRDefault="00777CEC" w:rsidP="00D4265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  <w:sz w:val="24"/>
          <w:szCs w:val="24"/>
        </w:rPr>
        <w:t>Graphical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="00D42659" w:rsidRPr="00D42659">
        <w:rPr>
          <w:rFonts w:ascii="Arial" w:hAnsi="Arial" w:cs="Arial"/>
          <w:b/>
          <w:sz w:val="24"/>
          <w:szCs w:val="24"/>
        </w:rPr>
        <w:t>representation 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Effect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Temperature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growth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br/>
        <w:t>microorganisms</w:t>
      </w:r>
      <w:r w:rsidR="001E0947" w:rsidRPr="00D42659">
        <w:rPr>
          <w:rFonts w:ascii="Arial" w:hAnsi="Arial" w:cs="Arial"/>
          <w:sz w:val="24"/>
          <w:szCs w:val="24"/>
        </w:rPr>
        <w:t xml:space="preserve">  </w:t>
      </w:r>
    </w:p>
    <w:p w14:paraId="5EF91CDB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22CAA6A2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3F484DEB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1EEE4AFA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5C0ADCFA" w14:textId="77777777" w:rsid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</w:p>
    <w:p w14:paraId="61F508EB" w14:textId="4CE2F75D" w:rsidR="00C23943" w:rsidRPr="00C23943" w:rsidRDefault="00C23943" w:rsidP="00C23943">
      <w:pPr>
        <w:jc w:val="both"/>
        <w:rPr>
          <w:rFonts w:ascii="Arial" w:hAnsi="Arial" w:cs="Arial"/>
          <w:sz w:val="24"/>
          <w:szCs w:val="24"/>
        </w:rPr>
      </w:pPr>
      <w:r w:rsidRPr="00C23943">
        <w:rPr>
          <w:rFonts w:ascii="Arial" w:hAnsi="Arial" w:cs="Arial"/>
          <w:sz w:val="24"/>
          <w:szCs w:val="24"/>
        </w:rPr>
        <w:t>Fig</w:t>
      </w:r>
      <w:r>
        <w:rPr>
          <w:rFonts w:ascii="Arial" w:hAnsi="Arial" w:cs="Arial"/>
          <w:sz w:val="24"/>
          <w:szCs w:val="24"/>
        </w:rPr>
        <w:t xml:space="preserve"> 2-</w:t>
      </w:r>
      <w:r w:rsidR="009E11B7">
        <w:rPr>
          <w:rFonts w:ascii="Arial" w:hAnsi="Arial" w:cs="Arial"/>
          <w:sz w:val="24"/>
          <w:szCs w:val="24"/>
        </w:rPr>
        <w:t xml:space="preserve"> Effect on Temperatures</w:t>
      </w:r>
    </w:p>
    <w:p w14:paraId="5189052D" w14:textId="5B32493E" w:rsidR="00D42659" w:rsidRPr="00D42659" w:rsidRDefault="00D42659" w:rsidP="00D42659">
      <w:pPr>
        <w:jc w:val="center"/>
        <w:rPr>
          <w:rFonts w:ascii="Arial" w:hAnsi="Arial" w:cs="Arial"/>
          <w:sz w:val="24"/>
          <w:szCs w:val="24"/>
        </w:rPr>
      </w:pPr>
      <w:commentRangeStart w:id="9"/>
      <w:r w:rsidRPr="00DB4837">
        <w:rPr>
          <w:noProof/>
          <w:sz w:val="28"/>
          <w:szCs w:val="28"/>
        </w:rPr>
        <w:lastRenderedPageBreak/>
        <w:drawing>
          <wp:inline distT="0" distB="0" distL="0" distR="0" wp14:anchorId="3330B49A" wp14:editId="3A569202">
            <wp:extent cx="6373586" cy="3305175"/>
            <wp:effectExtent l="0" t="0" r="8255" b="9525"/>
            <wp:docPr id="147" name="Chart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commentRangeEnd w:id="9"/>
      <w:r w:rsidR="008E54C5">
        <w:rPr>
          <w:rStyle w:val="CommentReference"/>
        </w:rPr>
        <w:commentReference w:id="9"/>
      </w:r>
    </w:p>
    <w:p w14:paraId="2D806E4C" w14:textId="3A23189C" w:rsidR="00466823" w:rsidRPr="00C23943" w:rsidRDefault="00777CEC" w:rsidP="00832DE3">
      <w:pPr>
        <w:pStyle w:val="ListParagraph"/>
        <w:numPr>
          <w:ilvl w:val="0"/>
          <w:numId w:val="20"/>
        </w:numPr>
        <w:jc w:val="center"/>
        <w:rPr>
          <w:rFonts w:ascii="Arial" w:hAnsi="Arial" w:cs="Arial"/>
          <w:sz w:val="24"/>
          <w:szCs w:val="24"/>
        </w:rPr>
      </w:pPr>
      <w:r w:rsidRPr="00D42659">
        <w:rPr>
          <w:rFonts w:ascii="Arial" w:hAnsi="Arial" w:cs="Arial"/>
          <w:b/>
          <w:sz w:val="24"/>
          <w:szCs w:val="24"/>
        </w:rPr>
        <w:t>Graphical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representation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Effect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pH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on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growth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of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r w:rsidRPr="00D42659">
        <w:rPr>
          <w:rFonts w:ascii="Arial" w:hAnsi="Arial" w:cs="Arial"/>
          <w:b/>
          <w:sz w:val="24"/>
          <w:szCs w:val="24"/>
        </w:rPr>
        <w:t>microorganisms</w:t>
      </w:r>
      <w:r w:rsidR="001E0947" w:rsidRPr="00D42659">
        <w:rPr>
          <w:rFonts w:ascii="Arial" w:hAnsi="Arial" w:cs="Arial"/>
          <w:b/>
          <w:sz w:val="24"/>
          <w:szCs w:val="24"/>
        </w:rPr>
        <w:t xml:space="preserve">  </w:t>
      </w:r>
      <w:r w:rsidRPr="00D42659">
        <w:rPr>
          <w:rFonts w:ascii="Arial" w:hAnsi="Arial" w:cs="Arial"/>
          <w:b/>
          <w:sz w:val="24"/>
          <w:szCs w:val="24"/>
        </w:rPr>
        <w:br/>
      </w:r>
      <w:r w:rsidR="001E0947" w:rsidRPr="00D42659">
        <w:rPr>
          <w:rFonts w:ascii="Arial" w:hAnsi="Arial" w:cs="Arial"/>
          <w:b/>
          <w:sz w:val="24"/>
          <w:szCs w:val="24"/>
        </w:rPr>
        <w:t xml:space="preserve"> </w:t>
      </w:r>
      <w:commentRangeStart w:id="10"/>
      <w:r w:rsidR="00832DE3" w:rsidRPr="00DB483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F73DD88" wp14:editId="524EAFB7">
            <wp:extent cx="5943600" cy="3579641"/>
            <wp:effectExtent l="0" t="0" r="0" b="1905"/>
            <wp:docPr id="149" name="Chart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commentRangeEnd w:id="10"/>
      <w:r w:rsidR="008E54C5">
        <w:rPr>
          <w:rStyle w:val="CommentReference"/>
        </w:rPr>
        <w:commentReference w:id="10"/>
      </w:r>
    </w:p>
    <w:p w14:paraId="18AC8AD8" w14:textId="3F043E1C" w:rsidR="00C23943" w:rsidRPr="00C23943" w:rsidRDefault="00C23943" w:rsidP="00C23943">
      <w:pPr>
        <w:jc w:val="center"/>
        <w:rPr>
          <w:rFonts w:ascii="Arial" w:hAnsi="Arial" w:cs="Arial"/>
          <w:sz w:val="24"/>
          <w:szCs w:val="24"/>
        </w:rPr>
      </w:pPr>
      <w:r w:rsidRPr="00C23943">
        <w:rPr>
          <w:rFonts w:ascii="Arial" w:hAnsi="Arial" w:cs="Arial"/>
          <w:sz w:val="24"/>
          <w:szCs w:val="24"/>
        </w:rPr>
        <w:t>Fig</w:t>
      </w:r>
      <w:r>
        <w:rPr>
          <w:rFonts w:ascii="Arial" w:hAnsi="Arial" w:cs="Arial"/>
          <w:sz w:val="24"/>
          <w:szCs w:val="24"/>
        </w:rPr>
        <w:t xml:space="preserve"> 3-</w:t>
      </w:r>
      <w:r w:rsidR="009E11B7">
        <w:rPr>
          <w:rFonts w:ascii="Arial" w:hAnsi="Arial" w:cs="Arial"/>
          <w:sz w:val="24"/>
          <w:szCs w:val="24"/>
        </w:rPr>
        <w:t xml:space="preserve"> </w:t>
      </w:r>
      <w:r w:rsidR="009E11B7" w:rsidRPr="009E11B7">
        <w:rPr>
          <w:rFonts w:ascii="Arial" w:hAnsi="Arial" w:cs="Arial"/>
          <w:sz w:val="24"/>
          <w:szCs w:val="24"/>
        </w:rPr>
        <w:tab/>
        <w:t>Graphical representation  of Effect of pH on growth of microorganisms</w:t>
      </w:r>
    </w:p>
    <w:p w14:paraId="4C185203" w14:textId="178D62C6" w:rsidR="00832DE3" w:rsidRPr="001332D6" w:rsidRDefault="00832DE3" w:rsidP="00832DE3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18"/>
          <w:szCs w:val="18"/>
        </w:rPr>
      </w:pPr>
      <w:r w:rsidRPr="00832DE3">
        <w:rPr>
          <w:rFonts w:ascii="Arial" w:hAnsi="Arial" w:cs="Arial"/>
          <w:caps/>
          <w:smallCaps w:val="0"/>
          <w:sz w:val="24"/>
          <w:szCs w:val="24"/>
        </w:rPr>
        <w:lastRenderedPageBreak/>
        <w:t>Results and Discussions</w:t>
      </w:r>
    </w:p>
    <w:p w14:paraId="3314200B" w14:textId="3AB8AF2D" w:rsidR="008D578B" w:rsidRPr="00DB4837" w:rsidRDefault="00777CEC" w:rsidP="00522271">
      <w:pPr>
        <w:rPr>
          <w:rFonts w:ascii="Arial" w:hAnsi="Arial" w:cs="Arial"/>
          <w:sz w:val="24"/>
          <w:szCs w:val="24"/>
        </w:rPr>
      </w:pPr>
      <w:r w:rsidRPr="00DB4837">
        <w:rPr>
          <w:rFonts w:ascii="Arial" w:hAnsi="Arial" w:cs="Arial"/>
          <w:b/>
          <w:sz w:val="24"/>
          <w:szCs w:val="24"/>
        </w:rPr>
        <w:t>Keratinase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enzyme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activity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U/ml/min.</w:t>
      </w:r>
      <w:r w:rsidR="00522271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pH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range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Effect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of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="00CF45C8" w:rsidRPr="00DB4837">
        <w:rPr>
          <w:rFonts w:ascii="Arial" w:hAnsi="Arial" w:cs="Arial"/>
          <w:b/>
          <w:sz w:val="24"/>
          <w:szCs w:val="24"/>
        </w:rPr>
        <w:t>pH</w:t>
      </w:r>
      <w:r w:rsidR="001E0947">
        <w:rPr>
          <w:rFonts w:ascii="Arial" w:hAnsi="Arial" w:cs="Arial"/>
          <w:b/>
          <w:sz w:val="24"/>
          <w:szCs w:val="24"/>
        </w:rPr>
        <w:t xml:space="preserve"> </w:t>
      </w:r>
      <w:r w:rsidRPr="00DB4837">
        <w:rPr>
          <w:rFonts w:ascii="Arial" w:hAnsi="Arial" w:cs="Arial"/>
          <w:b/>
          <w:sz w:val="24"/>
          <w:szCs w:val="24"/>
        </w:rPr>
        <w:t>Discussion</w:t>
      </w:r>
    </w:p>
    <w:p w14:paraId="217E41CB" w14:textId="77777777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our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hair,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skin,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nails,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</w:t>
      </w:r>
      <w:r w:rsidR="00CF45C8" w:rsidRPr="001332D6">
        <w:rPr>
          <w:rFonts w:ascii="Arial" w:hAnsi="Arial" w:cs="Arial"/>
          <w:sz w:val="20"/>
          <w:szCs w:val="20"/>
        </w:rPr>
        <w:t>eem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invincible.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nature,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specialized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</w:t>
      </w:r>
      <w:r w:rsidR="00CF45C8" w:rsidRPr="001332D6">
        <w:rPr>
          <w:rFonts w:ascii="Arial" w:hAnsi="Arial" w:cs="Arial"/>
          <w:sz w:val="20"/>
          <w:szCs w:val="20"/>
        </w:rPr>
        <w:t>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down.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process,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called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fascinating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</w:t>
      </w:r>
      <w:r w:rsidR="00CF45C8" w:rsidRPr="001332D6">
        <w:rPr>
          <w:rFonts w:ascii="Arial" w:hAnsi="Arial" w:cs="Arial"/>
          <w:sz w:val="20"/>
          <w:szCs w:val="20"/>
        </w:rPr>
        <w:t>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nature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recycles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materials.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crack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because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complex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strong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bonds.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Here's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overcome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challenge:</w:t>
      </w:r>
    </w:p>
    <w:p w14:paraId="3FEF1CDE" w14:textId="6EE34FEE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1.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Breaking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Bonds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different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varieties,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targeting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specific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bonds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weakens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overall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structure,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easier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down.</w:t>
      </w:r>
      <w:r w:rsidR="00522271">
        <w:rPr>
          <w:rFonts w:ascii="Arial" w:hAnsi="Arial" w:cs="Arial"/>
          <w:sz w:val="20"/>
          <w:szCs w:val="20"/>
        </w:rPr>
        <w:t xml:space="preserve"> </w:t>
      </w:r>
    </w:p>
    <w:p w14:paraId="51B5218F" w14:textId="5A2537C6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2.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Disulfide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Reduction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step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disulfide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bonds,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link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strands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together.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often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involves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anot</w:t>
      </w:r>
      <w:r w:rsidR="00CF45C8" w:rsidRPr="001332D6">
        <w:rPr>
          <w:rFonts w:ascii="Arial" w:hAnsi="Arial" w:cs="Arial"/>
          <w:sz w:val="20"/>
          <w:szCs w:val="20"/>
        </w:rPr>
        <w:t>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enzyme,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reductase,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working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alongside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keratinase.</w:t>
      </w:r>
    </w:p>
    <w:p w14:paraId="5C8E89C1" w14:textId="77777777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522271">
        <w:rPr>
          <w:rFonts w:ascii="Arial" w:hAnsi="Arial" w:cs="Arial"/>
          <w:i/>
          <w:iCs/>
          <w:sz w:val="20"/>
          <w:szCs w:val="20"/>
        </w:rPr>
        <w:t>3.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Proteolysis</w:t>
      </w:r>
      <w:r w:rsidRPr="001332D6">
        <w:rPr>
          <w:rFonts w:ascii="Arial" w:hAnsi="Arial" w:cs="Arial"/>
          <w:sz w:val="20"/>
          <w:szCs w:val="20"/>
        </w:rPr>
        <w:t>: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Finally,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fragmented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broken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smaller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units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amino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acids.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</w:t>
      </w:r>
      <w:r w:rsidR="00CF45C8" w:rsidRPr="001332D6">
        <w:rPr>
          <w:rFonts w:ascii="Arial" w:hAnsi="Arial" w:cs="Arial"/>
          <w:sz w:val="20"/>
          <w:szCs w:val="20"/>
        </w:rPr>
        <w:t>come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building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blocks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ecosystem.</w:t>
      </w:r>
    </w:p>
    <w:p w14:paraId="525924BD" w14:textId="60D98C62" w:rsidR="00522271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you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br/>
        <w:t>developing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</w:t>
      </w:r>
      <w:r w:rsidR="00CF45C8" w:rsidRPr="001332D6">
        <w:rPr>
          <w:rFonts w:ascii="Arial" w:hAnsi="Arial" w:cs="Arial"/>
          <w:sz w:val="20"/>
          <w:szCs w:val="20"/>
        </w:rPr>
        <w:t>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exploring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pot</w:t>
      </w:r>
      <w:r w:rsidRPr="001332D6">
        <w:rPr>
          <w:rFonts w:ascii="Arial" w:hAnsi="Arial" w:cs="Arial"/>
          <w:sz w:val="20"/>
          <w:szCs w:val="20"/>
        </w:rPr>
        <w:t>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br/>
        <w:t>enzymes.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Three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parameters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include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Keratinase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assay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temperature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and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microorganisms.</w:t>
      </w:r>
      <w:r w:rsidR="00832DE3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Effect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pH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on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the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growth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of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2271">
        <w:rPr>
          <w:rFonts w:ascii="Arial" w:hAnsi="Arial" w:cs="Arial"/>
          <w:i/>
          <w:iCs/>
          <w:sz w:val="20"/>
          <w:szCs w:val="20"/>
        </w:rPr>
        <w:t>microorganisms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–</w:t>
      </w:r>
      <w:r w:rsidR="001E0947">
        <w:rPr>
          <w:rFonts w:ascii="Arial" w:hAnsi="Arial" w:cs="Arial"/>
          <w:sz w:val="20"/>
          <w:szCs w:val="20"/>
        </w:rPr>
        <w:t xml:space="preserve"> </w:t>
      </w:r>
    </w:p>
    <w:p w14:paraId="58E7D710" w14:textId="1BCB8C7C" w:rsidR="00832DE3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Four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types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522271">
        <w:rPr>
          <w:rFonts w:ascii="Arial" w:hAnsi="Arial" w:cs="Arial"/>
          <w:sz w:val="20"/>
          <w:szCs w:val="20"/>
        </w:rPr>
        <w:t xml:space="preserve"> t</w:t>
      </w:r>
      <w:r w:rsidRPr="001332D6">
        <w:rPr>
          <w:rFonts w:ascii="Arial" w:hAnsi="Arial" w:cs="Arial"/>
          <w:sz w:val="20"/>
          <w:szCs w:val="20"/>
        </w:rPr>
        <w:t>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characteristics: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C2,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C3,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C4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6A1" w:rsidRPr="00522271">
        <w:rPr>
          <w:rFonts w:ascii="Arial" w:hAnsi="Arial" w:cs="Arial"/>
          <w:i/>
          <w:iCs/>
          <w:sz w:val="20"/>
          <w:szCs w:val="20"/>
        </w:rPr>
        <w:t>Sphaeb</w:t>
      </w:r>
      <w:r w:rsidRPr="00522271">
        <w:rPr>
          <w:rFonts w:ascii="Arial" w:hAnsi="Arial" w:cs="Arial"/>
          <w:i/>
          <w:iCs/>
          <w:sz w:val="20"/>
          <w:szCs w:val="20"/>
        </w:rPr>
        <w:t>acte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ria</w:t>
      </w:r>
      <w:proofErr w:type="spellEnd"/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F45C8" w:rsidRPr="00522271">
        <w:rPr>
          <w:rFonts w:ascii="Arial" w:hAnsi="Arial" w:cs="Arial"/>
          <w:i/>
          <w:iCs/>
          <w:sz w:val="20"/>
          <w:szCs w:val="20"/>
        </w:rPr>
        <w:t>Acidomonas</w:t>
      </w:r>
      <w:proofErr w:type="spellEnd"/>
      <w:r w:rsidR="00CF45C8" w:rsidRPr="00522271">
        <w:rPr>
          <w:rFonts w:ascii="Arial" w:hAnsi="Arial" w:cs="Arial"/>
          <w:i/>
          <w:iCs/>
          <w:sz w:val="20"/>
          <w:szCs w:val="20"/>
        </w:rPr>
        <w:t>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Acetobacter,</w:t>
      </w:r>
      <w:r w:rsidR="001E0947" w:rsidRPr="00522271">
        <w:rPr>
          <w:rFonts w:ascii="Arial" w:hAnsi="Arial" w:cs="Arial"/>
          <w:i/>
          <w:iCs/>
          <w:sz w:val="20"/>
          <w:szCs w:val="20"/>
        </w:rPr>
        <w:t xml:space="preserve"> </w:t>
      </w:r>
      <w:r w:rsidR="00CF45C8" w:rsidRPr="00522271">
        <w:rPr>
          <w:rFonts w:ascii="Arial" w:hAnsi="Arial" w:cs="Arial"/>
          <w:i/>
          <w:iCs/>
          <w:sz w:val="20"/>
          <w:szCs w:val="20"/>
        </w:rPr>
        <w:t>Micrococcus</w:t>
      </w:r>
      <w:r w:rsidR="00CF45C8" w:rsidRPr="001332D6">
        <w:rPr>
          <w:rFonts w:ascii="Arial" w:hAnsi="Arial" w:cs="Arial"/>
          <w:sz w:val="20"/>
          <w:szCs w:val="20"/>
        </w:rPr>
        <w:t>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sample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S1,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S2,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S3,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S4,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S5,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colony,</w:t>
      </w:r>
      <w:r w:rsidR="00522271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morphological,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</w:t>
      </w:r>
      <w:r w:rsidR="00CF45C8" w:rsidRPr="001332D6">
        <w:rPr>
          <w:rFonts w:ascii="Arial" w:hAnsi="Arial" w:cs="Arial"/>
          <w:sz w:val="20"/>
          <w:szCs w:val="20"/>
        </w:rPr>
        <w:t>stics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5C8" w:rsidRPr="00832DE3">
        <w:rPr>
          <w:rFonts w:ascii="Arial" w:hAnsi="Arial" w:cs="Arial"/>
          <w:i/>
          <w:iCs/>
          <w:sz w:val="20"/>
          <w:szCs w:val="20"/>
        </w:rPr>
        <w:t>Staphylococcus,Tricoccus</w:t>
      </w:r>
      <w:proofErr w:type="spellEnd"/>
      <w:r w:rsidR="00CF45C8"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F45C8" w:rsidRPr="00832DE3">
        <w:rPr>
          <w:rFonts w:ascii="Arial" w:hAnsi="Arial" w:cs="Arial"/>
          <w:i/>
          <w:iCs/>
          <w:sz w:val="20"/>
          <w:szCs w:val="20"/>
        </w:rPr>
        <w:t>Alcaligens</w:t>
      </w:r>
      <w:proofErr w:type="spellEnd"/>
      <w:r w:rsidR="00CF45C8"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and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Pr="001332D6">
        <w:rPr>
          <w:rFonts w:ascii="Arial" w:hAnsi="Arial" w:cs="Arial"/>
          <w:sz w:val="20"/>
          <w:szCs w:val="20"/>
        </w:rPr>
        <w:t>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</w:t>
      </w:r>
      <w:r w:rsidR="00CF45C8" w:rsidRPr="001332D6">
        <w:rPr>
          <w:rFonts w:ascii="Arial" w:hAnsi="Arial" w:cs="Arial"/>
          <w:sz w:val="20"/>
          <w:szCs w:val="20"/>
        </w:rPr>
        <w:t>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Bergey's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manual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determinative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bacteriology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(9th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edition).</w:t>
      </w:r>
      <w:r w:rsidR="00832DE3" w:rsidRPr="001332D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DE3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Pr="00832DE3">
        <w:rPr>
          <w:rFonts w:ascii="Arial" w:hAnsi="Arial" w:cs="Arial"/>
          <w:i/>
          <w:iCs/>
          <w:sz w:val="20"/>
          <w:szCs w:val="20"/>
        </w:rPr>
        <w:t>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Acetobacter,</w:t>
      </w:r>
      <w:r w:rsidR="001E0947" w:rsidRPr="00832DE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32DE3">
        <w:rPr>
          <w:rFonts w:ascii="Arial" w:hAnsi="Arial" w:cs="Arial"/>
          <w:i/>
          <w:iCs/>
          <w:sz w:val="20"/>
          <w:szCs w:val="20"/>
        </w:rPr>
        <w:t>Micrococcus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maximum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ability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CF45C8" w:rsidRPr="001332D6">
        <w:rPr>
          <w:rFonts w:ascii="Arial" w:hAnsi="Arial" w:cs="Arial"/>
          <w:sz w:val="20"/>
          <w:szCs w:val="20"/>
        </w:rPr>
        <w:t>degrade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micrococcus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Patagonian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merino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wool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recently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reported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(Iglesias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al.</w:t>
      </w:r>
      <w:r w:rsidR="00832DE3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2017).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shows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</w:t>
      </w:r>
      <w:r w:rsidR="00832DE3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several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high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molecular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weights.</w:t>
      </w:r>
      <w:r w:rsidR="001E0947">
        <w:rPr>
          <w:rFonts w:ascii="Arial" w:hAnsi="Arial" w:cs="Arial"/>
          <w:sz w:val="20"/>
          <w:szCs w:val="20"/>
        </w:rPr>
        <w:t xml:space="preserve">  </w:t>
      </w:r>
    </w:p>
    <w:p w14:paraId="4C8C2192" w14:textId="6EA76D96" w:rsidR="00832DE3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protein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could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impact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farms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friendly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="00185F86">
        <w:rPr>
          <w:rFonts w:ascii="Arial" w:hAnsi="Arial" w:cs="Arial"/>
          <w:sz w:val="20"/>
          <w:szCs w:val="20"/>
        </w:rPr>
        <w:t>C</w:t>
      </w:r>
      <w:r w:rsidRPr="001332D6">
        <w:rPr>
          <w:rFonts w:ascii="Arial" w:hAnsi="Arial" w:cs="Arial"/>
          <w:sz w:val="20"/>
          <w:szCs w:val="20"/>
        </w:rPr>
        <w:t>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help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determine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pathways,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growth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like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ecological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contributio</w:t>
      </w:r>
      <w:r w:rsidR="006306A1" w:rsidRPr="001332D6">
        <w:rPr>
          <w:rFonts w:ascii="Arial" w:hAnsi="Arial" w:cs="Arial"/>
          <w:sz w:val="20"/>
          <w:szCs w:val="20"/>
        </w:rPr>
        <w:t>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ecosystems.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combined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information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</w:t>
      </w:r>
      <w:r w:rsidR="006306A1" w:rsidRPr="001332D6">
        <w:rPr>
          <w:rFonts w:ascii="Arial" w:hAnsi="Arial" w:cs="Arial"/>
          <w:sz w:val="20"/>
          <w:szCs w:val="20"/>
        </w:rPr>
        <w:t>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tests.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carefully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considering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thes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details,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design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comprehensive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procedure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that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</w:t>
      </w:r>
      <w:r w:rsidR="006306A1" w:rsidRPr="001332D6">
        <w:rPr>
          <w:rFonts w:ascii="Arial" w:hAnsi="Arial" w:cs="Arial"/>
          <w:sz w:val="20"/>
          <w:szCs w:val="20"/>
        </w:rPr>
        <w:t>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6306A1" w:rsidRPr="001332D6">
        <w:rPr>
          <w:rFonts w:ascii="Arial" w:hAnsi="Arial" w:cs="Arial"/>
          <w:sz w:val="20"/>
          <w:szCs w:val="20"/>
        </w:rPr>
        <w:t>providing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valuable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insights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</w:t>
      </w:r>
      <w:r w:rsidR="006306A1" w:rsidRPr="001332D6">
        <w:rPr>
          <w:rFonts w:ascii="Arial" w:hAnsi="Arial" w:cs="Arial"/>
          <w:sz w:val="20"/>
          <w:szCs w:val="20"/>
        </w:rPr>
        <w:t>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</w:p>
    <w:p w14:paraId="6B3CB77C" w14:textId="31338CEB" w:rsidR="008D578B" w:rsidRPr="00832DE3" w:rsidRDefault="002C26B0" w:rsidP="00832DE3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832DE3">
        <w:rPr>
          <w:rFonts w:ascii="Arial" w:hAnsi="Arial" w:cs="Arial"/>
          <w:caps/>
          <w:smallCaps w:val="0"/>
          <w:sz w:val="24"/>
          <w:szCs w:val="24"/>
        </w:rPr>
        <w:t>CONCLUSION</w:t>
      </w:r>
    </w:p>
    <w:p w14:paraId="1357F055" w14:textId="744BC829" w:rsidR="002C26B0" w:rsidRPr="00DB4837" w:rsidRDefault="00777CEC" w:rsidP="002C26B0">
      <w:pPr>
        <w:jc w:val="both"/>
        <w:rPr>
          <w:rFonts w:ascii="Arial" w:hAnsi="Arial" w:cs="Arial"/>
          <w:sz w:val="24"/>
          <w:szCs w:val="24"/>
        </w:rPr>
      </w:pPr>
      <w:r w:rsidRPr="001332D6">
        <w:rPr>
          <w:rFonts w:ascii="Arial" w:hAnsi="Arial" w:cs="Arial"/>
          <w:sz w:val="20"/>
          <w:szCs w:val="20"/>
        </w:rPr>
        <w:t>Isolating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holds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significant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promise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both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environmental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enriching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selective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media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substrates,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unlock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treasure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trove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Identifying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"</w:t>
      </w:r>
      <w:r w:rsidRPr="00185F86">
        <w:rPr>
          <w:rFonts w:ascii="Arial" w:hAnsi="Arial" w:cs="Arial"/>
          <w:i/>
          <w:iCs/>
          <w:sz w:val="20"/>
          <w:szCs w:val="20"/>
        </w:rPr>
        <w:t>feather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fighters</w:t>
      </w:r>
      <w:r w:rsidRPr="001332D6">
        <w:rPr>
          <w:rFonts w:ascii="Arial" w:hAnsi="Arial" w:cs="Arial"/>
          <w:sz w:val="20"/>
          <w:szCs w:val="20"/>
        </w:rPr>
        <w:t>"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combination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morphological,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unveils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unique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capabilities.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Evaluating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through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-designed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sheds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light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abundant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agricultural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Ultimately,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project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lastRenderedPageBreak/>
        <w:t>possibilities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utilizing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keratinolytic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knowledge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gained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endeavor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benefit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but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also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contribute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our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natural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materials.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tool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characterizing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plays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central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role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project,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window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abilities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breaking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down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conclusion,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serves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vital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link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between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their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providing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quantitative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measure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activity,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assay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empowers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researchers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select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most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effective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microbes,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paving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sustainable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solutions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novel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various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industries.</w:t>
      </w:r>
      <w:r w:rsidR="001E0947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i/>
          <w:iCs/>
          <w:sz w:val="20"/>
          <w:szCs w:val="20"/>
        </w:rPr>
        <w:t>The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study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isolated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total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nine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bacterial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cultures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producing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keratinase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from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habitats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where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keratin-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ontaining</w:t>
      </w:r>
      <w:proofErr w:type="spellEnd"/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substrates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were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disposed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in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natural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conditions.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categorized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based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colony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morphology,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growth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biochemical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characteristics.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were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identified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belonging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genus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Sphaebacter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Acidomonas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i/>
          <w:iCs/>
          <w:sz w:val="20"/>
          <w:szCs w:val="20"/>
        </w:rPr>
        <w:t>Acetobacter, Micrococcus,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i/>
          <w:iCs/>
          <w:sz w:val="20"/>
          <w:szCs w:val="20"/>
        </w:rPr>
        <w:t>Staphylococcus,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Tricoccus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Alcaligens</w:t>
      </w:r>
      <w:proofErr w:type="spellEnd"/>
      <w:r w:rsidRPr="00185F86">
        <w:rPr>
          <w:rFonts w:ascii="Arial" w:hAnsi="Arial" w:cs="Arial"/>
          <w:i/>
          <w:iCs/>
          <w:sz w:val="20"/>
          <w:szCs w:val="20"/>
        </w:rPr>
        <w:t>,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Brachybacterium</w:t>
      </w:r>
      <w:proofErr w:type="spellEnd"/>
      <w:r w:rsidR="002C26B0" w:rsidRPr="001332D6">
        <w:rPr>
          <w:rFonts w:ascii="Arial" w:hAnsi="Arial" w:cs="Arial"/>
          <w:sz w:val="20"/>
          <w:szCs w:val="20"/>
        </w:rPr>
        <w:t>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temperature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all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bacterial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30°C,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</w:t>
      </w:r>
      <w:r w:rsidR="002C26B0" w:rsidRPr="001332D6">
        <w:rPr>
          <w:rFonts w:ascii="Arial" w:hAnsi="Arial" w:cs="Arial"/>
          <w:sz w:val="20"/>
          <w:szCs w:val="20"/>
        </w:rPr>
        <w:t>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optimum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was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9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except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S2.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newly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isolated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Curtobacterium</w:t>
      </w:r>
      <w:proofErr w:type="spellEnd"/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i/>
          <w:iCs/>
          <w:sz w:val="20"/>
          <w:szCs w:val="20"/>
        </w:rPr>
        <w:t>Brachybacteriu</w:t>
      </w:r>
      <w:r w:rsidR="002C26B0" w:rsidRPr="00185F86">
        <w:rPr>
          <w:rFonts w:ascii="Arial" w:hAnsi="Arial" w:cs="Arial"/>
          <w:i/>
          <w:iCs/>
          <w:sz w:val="20"/>
          <w:szCs w:val="20"/>
        </w:rPr>
        <w:t>m</w:t>
      </w:r>
      <w:proofErr w:type="spellEnd"/>
      <w:r w:rsidR="00185F86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demonstrated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70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-72%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unoptimized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making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</w:t>
      </w:r>
      <w:r w:rsidR="002C26B0" w:rsidRPr="001332D6">
        <w:rPr>
          <w:rFonts w:ascii="Arial" w:hAnsi="Arial" w:cs="Arial"/>
          <w:sz w:val="20"/>
          <w:szCs w:val="20"/>
        </w:rPr>
        <w:t>hem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potential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processing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industry.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needed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factors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enabling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enzyme's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complete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native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keratinase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substrate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consortium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bacter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D6">
        <w:rPr>
          <w:rFonts w:ascii="Arial" w:hAnsi="Arial" w:cs="Arial"/>
          <w:sz w:val="20"/>
          <w:szCs w:val="20"/>
        </w:rPr>
        <w:t>ia</w:t>
      </w:r>
      <w:proofErr w:type="spellEnd"/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fungi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study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reveals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existence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diverse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microbial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populations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cap</w:t>
      </w:r>
      <w:r w:rsidR="002C26B0" w:rsidRPr="001332D6">
        <w:rPr>
          <w:rFonts w:ascii="Arial" w:hAnsi="Arial" w:cs="Arial"/>
          <w:sz w:val="20"/>
          <w:szCs w:val="20"/>
        </w:rPr>
        <w:t>able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of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degrading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from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soil,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which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crucial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nutrient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cycling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poultry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farming.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Understanding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enzymatic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pathways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optimal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conditions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keratin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degradation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can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help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develop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efficient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feather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disposal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strategies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potentially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harness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these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microorganisms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for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biotechnological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applications.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Further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research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needed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explore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practical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implicatio</w:t>
      </w:r>
      <w:r w:rsidR="002C26B0" w:rsidRPr="001332D6">
        <w:rPr>
          <w:rFonts w:ascii="Arial" w:hAnsi="Arial" w:cs="Arial"/>
          <w:sz w:val="20"/>
          <w:szCs w:val="20"/>
        </w:rPr>
        <w:t>ns,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such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bioremediation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biofertilizer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production,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to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address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challenges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in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waste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management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and</w:t>
      </w:r>
      <w:r w:rsidR="001E0947">
        <w:rPr>
          <w:rFonts w:ascii="Arial" w:hAnsi="Arial" w:cs="Arial"/>
          <w:sz w:val="20"/>
          <w:szCs w:val="20"/>
        </w:rPr>
        <w:t xml:space="preserve"> </w:t>
      </w:r>
      <w:r w:rsidRPr="001332D6">
        <w:rPr>
          <w:rFonts w:ascii="Arial" w:hAnsi="Arial" w:cs="Arial"/>
          <w:sz w:val="20"/>
          <w:szCs w:val="20"/>
        </w:rPr>
        <w:t>su</w:t>
      </w:r>
      <w:r w:rsidR="002C26B0" w:rsidRPr="001332D6">
        <w:rPr>
          <w:rFonts w:ascii="Arial" w:hAnsi="Arial" w:cs="Arial"/>
          <w:sz w:val="20"/>
          <w:szCs w:val="20"/>
        </w:rPr>
        <w:t>stainable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="002C26B0" w:rsidRPr="001332D6">
        <w:rPr>
          <w:rFonts w:ascii="Arial" w:hAnsi="Arial" w:cs="Arial"/>
          <w:sz w:val="20"/>
          <w:szCs w:val="20"/>
        </w:rPr>
        <w:t>agriculture.</w:t>
      </w:r>
    </w:p>
    <w:p w14:paraId="051A2EC2" w14:textId="03F2269C" w:rsidR="008D578B" w:rsidRPr="00185F86" w:rsidRDefault="002C26B0" w:rsidP="00185F86">
      <w:pPr>
        <w:pStyle w:val="Heading1"/>
        <w:pBdr>
          <w:bottom w:val="single" w:sz="4" w:space="0" w:color="595959" w:themeColor="text1" w:themeTint="A6"/>
        </w:pBdr>
        <w:spacing w:line="240" w:lineRule="auto"/>
        <w:jc w:val="both"/>
        <w:rPr>
          <w:rFonts w:ascii="Arial" w:hAnsi="Arial" w:cs="Arial"/>
          <w:caps/>
          <w:smallCaps w:val="0"/>
          <w:sz w:val="24"/>
          <w:szCs w:val="24"/>
        </w:rPr>
      </w:pPr>
      <w:r w:rsidRPr="00185F86">
        <w:rPr>
          <w:rFonts w:ascii="Arial" w:hAnsi="Arial" w:cs="Arial"/>
          <w:caps/>
          <w:smallCaps w:val="0"/>
          <w:sz w:val="24"/>
          <w:szCs w:val="24"/>
        </w:rPr>
        <w:t>REFERENCES</w:t>
      </w:r>
    </w:p>
    <w:p w14:paraId="243563DD" w14:textId="438B3FBE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Ramnani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overview,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1CF3D62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Latkowski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Freedberg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“Epidermal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cell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kinetics,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epidermal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differentiation,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keratinization”.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Freedberg,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I.M.,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Eisen,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A.Z.,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Wolff,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(eds).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(1999).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Fitzpatrick’s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Dermatology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General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Medicine.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McGraw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Hill,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York,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-144.</w:t>
      </w:r>
    </w:p>
    <w:p w14:paraId="29545F45" w14:textId="1A64173B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Korkmaz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Hur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Dincer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r w:rsidR="00185F86" w:rsidRPr="00185F86">
        <w:rPr>
          <w:rFonts w:ascii="Arial" w:hAnsi="Arial" w:cs="Arial"/>
          <w:sz w:val="20"/>
          <w:szCs w:val="20"/>
        </w:rPr>
        <w:t>licheniformis 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from 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Microbiol.2004,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54,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29C3068" w14:textId="71009ECB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Ionata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Canganella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F.</w:t>
      </w:r>
      <w:r w:rsidR="00185F86" w:rsidRPr="00185F86">
        <w:rPr>
          <w:rFonts w:ascii="Arial" w:hAnsi="Arial" w:cs="Arial"/>
          <w:sz w:val="20"/>
          <w:szCs w:val="20"/>
        </w:rPr>
        <w:t>, Bianconi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85F86" w:rsidRPr="00185F86">
        <w:rPr>
          <w:rFonts w:ascii="Arial" w:hAnsi="Arial" w:cs="Arial"/>
          <w:sz w:val="20"/>
          <w:szCs w:val="20"/>
        </w:rPr>
        <w:t>, Benno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Y, Sakamoto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M, Capasso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Rossi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novel 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Clostridium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sporogenes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bv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peenavoransbv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nov.</w:t>
      </w:r>
      <w:proofErr w:type="spellEnd"/>
      <w:r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thermotolerant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organism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solfataric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muds”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Res.</w:t>
      </w:r>
      <w:r w:rsidR="00185F86" w:rsidRPr="00185F86">
        <w:rPr>
          <w:rFonts w:ascii="Arial" w:hAnsi="Arial" w:cs="Arial"/>
          <w:sz w:val="20"/>
          <w:szCs w:val="20"/>
        </w:rPr>
        <w:t>2008,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163,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105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112.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52CF7E2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Konwarh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Mukherjee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“Purification,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biotechnological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β-keratinase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produced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-01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solid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-state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fermentation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using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substrate”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Biochem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185F86" w:rsidRPr="00185F86">
        <w:rPr>
          <w:rFonts w:ascii="Arial" w:hAnsi="Arial" w:cs="Arial"/>
          <w:sz w:val="20"/>
          <w:szCs w:val="20"/>
        </w:rPr>
        <w:t>2009,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218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-225.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1BFF99CB" w14:textId="448D7580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[6]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Mazotto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Cristina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Melo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Macrae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Rosado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Peixoto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Cedrola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S.M.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492349">
        <w:rPr>
          <w:rFonts w:ascii="Arial" w:hAnsi="Arial" w:cs="Arial"/>
          <w:sz w:val="20"/>
          <w:szCs w:val="20"/>
          <w:lang w:val="fr-FR"/>
        </w:rPr>
        <w:t>L,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br/>
      </w:r>
      <w:proofErr w:type="spellStart"/>
      <w:r w:rsidRPr="00492349">
        <w:rPr>
          <w:rFonts w:ascii="Arial" w:hAnsi="Arial" w:cs="Arial"/>
          <w:sz w:val="20"/>
          <w:szCs w:val="20"/>
          <w:lang w:val="fr-FR"/>
        </w:rPr>
        <w:t>Couri</w:t>
      </w:r>
      <w:proofErr w:type="spellEnd"/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S.,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85F86" w:rsidRPr="00492349">
        <w:rPr>
          <w:rFonts w:ascii="Arial" w:hAnsi="Arial" w:cs="Arial"/>
          <w:sz w:val="20"/>
          <w:szCs w:val="20"/>
          <w:lang w:val="fr-FR"/>
        </w:rPr>
        <w:t>Zingali</w:t>
      </w:r>
      <w:proofErr w:type="spellEnd"/>
      <w:r w:rsidR="00185F86" w:rsidRPr="00492349">
        <w:rPr>
          <w:rFonts w:ascii="Arial" w:hAnsi="Arial" w:cs="Arial"/>
          <w:sz w:val="20"/>
          <w:szCs w:val="20"/>
          <w:lang w:val="fr-FR"/>
        </w:rPr>
        <w:t xml:space="preserve"> R.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B.,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Villa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A.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 </w:t>
      </w:r>
      <w:r w:rsidRPr="00492349">
        <w:rPr>
          <w:rFonts w:ascii="Arial" w:hAnsi="Arial" w:cs="Arial"/>
          <w:sz w:val="20"/>
          <w:szCs w:val="20"/>
          <w:lang w:val="fr-FR"/>
        </w:rPr>
        <w:t>L.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V.,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92349">
        <w:rPr>
          <w:rFonts w:ascii="Arial" w:hAnsi="Arial" w:cs="Arial"/>
          <w:sz w:val="20"/>
          <w:szCs w:val="20"/>
          <w:lang w:val="fr-FR"/>
        </w:rPr>
        <w:t>Rabinovitch</w:t>
      </w:r>
      <w:proofErr w:type="spellEnd"/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L.,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Chaves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J.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Q.,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492349">
        <w:rPr>
          <w:rFonts w:ascii="Arial" w:hAnsi="Arial" w:cs="Arial"/>
          <w:sz w:val="20"/>
          <w:szCs w:val="20"/>
          <w:lang w:val="fr-FR"/>
        </w:rPr>
        <w:t>Vermelho</w:t>
      </w:r>
      <w:proofErr w:type="spellEnd"/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Pr="00492349">
        <w:rPr>
          <w:rFonts w:ascii="Arial" w:hAnsi="Arial" w:cs="Arial"/>
          <w:sz w:val="20"/>
          <w:szCs w:val="20"/>
          <w:lang w:val="fr-FR"/>
        </w:rPr>
        <w:t>A.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“Biodegradation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gelatinases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Spp”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World.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1355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-1365</w:t>
      </w:r>
      <w:r w:rsid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A1CC020" w14:textId="6AD920C6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lastRenderedPageBreak/>
        <w:t>[7]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Shrinivas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Naik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alkaline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thermostable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protease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Thermoalkalophilic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halodurans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jb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exhibiting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dehairing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Biodeterioation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Biodegradation,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65(1),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441CAD6" w14:textId="52B5C71F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[8]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Ramnani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Singh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rg1: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structural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biochemical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mechanism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191-196.</w:t>
      </w:r>
    </w:p>
    <w:p w14:paraId="7541A4C6" w14:textId="27E7CF60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[9]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Kim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B.C.,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Choe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Hwang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Suhartono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Pyun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“Native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Fervidobacterium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islandicum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AW-1,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-producing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thermophilic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anaerobe”,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Arch.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178,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538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-547.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4729C3B9" w14:textId="437CAC9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[10]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hydrolysate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Elizabeth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kingia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meningo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septica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KB042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(MTCC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8360)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submerged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fermentation”,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-S45.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B70AEC3" w14:textId="77777777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“Thermostable,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Thiol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Pseudomonas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aeruginosa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KS1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decontamination”,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Microbiol.2010,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954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-965.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10B2E88E" w14:textId="77B5EDF9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Mabrouk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World.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85F86">
        <w:rPr>
          <w:rFonts w:ascii="Arial" w:hAnsi="Arial" w:cs="Arial"/>
          <w:sz w:val="20"/>
          <w:szCs w:val="20"/>
        </w:rPr>
        <w:t>Biotechnol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2331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-2338.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44D3E0CB" w14:textId="36C7D7BF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Syed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D.G.,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W.J.,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gulbargensis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Bioresource.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100,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1868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-1871.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184AB4A" w14:textId="244809ED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Shilpa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Ashok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Jani,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Rishit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Soni,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Hetal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Patel,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Brinda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Prajapati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Gayatri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Patel.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“Screening,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actinomycetes: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Streptomyces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Saccharothrix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xinjiangensi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analyzing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significance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protease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grade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amino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acids”.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Curr.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2014,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3(9),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940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Pr="00185F86">
        <w:rPr>
          <w:rFonts w:ascii="Arial" w:hAnsi="Arial" w:cs="Arial"/>
          <w:sz w:val="20"/>
          <w:szCs w:val="20"/>
        </w:rPr>
        <w:br/>
        <w:t>955.</w:t>
      </w:r>
    </w:p>
    <w:p w14:paraId="2DFE55AD" w14:textId="0888C81C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Maruthi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Y.A.,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Aruna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Lakshmi,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Ramakrishna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Rao,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</w:t>
      </w:r>
      <w:proofErr w:type="spellStart"/>
      <w:r w:rsidRPr="00185F86">
        <w:rPr>
          <w:rFonts w:ascii="Arial" w:hAnsi="Arial" w:cs="Arial"/>
          <w:sz w:val="20"/>
          <w:szCs w:val="20"/>
        </w:rPr>
        <w:t>Chrysosporium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tropicum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feather/hair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fungi”,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Manage.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014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018.</w:t>
      </w:r>
    </w:p>
    <w:p w14:paraId="078A2ADF" w14:textId="58EC6FA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[16]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Cao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Y.,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Xue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X.,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Zhou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keratinolytic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Trichoderma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atroviride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that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completely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society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Microbiology.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Lett.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389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-394.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70</w:t>
      </w:r>
    </w:p>
    <w:p w14:paraId="169C52CC" w14:textId="04E1C91A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[17]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Gradisar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Friedrich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Krizaj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Jerala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Similarities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specificities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comparison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Paecilomyces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marquandii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Doratomyces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microsporus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known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3420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-3426.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4F8E902" w14:textId="6C03A61C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[18]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Anbu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Gopinath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S.C.B,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Hilda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Lakshmipriya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Annadurai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“Purification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Scopulariopsis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brevicaulis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statistical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optimization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Microb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639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-647.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44F5C32" w14:textId="5EAA23C6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[19]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Rodrigues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N.M.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Ledesma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C.T.,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Cirena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D.V.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–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filamentous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fungi”,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Microb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Ecol.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2008,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56,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13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-17.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0A304061" w14:textId="553D2972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[20]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Thoomatti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Sudharsan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Anitha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Peramachi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Palanivelu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protease(s)from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fungus,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Aspergillus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parasiticus”.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-93.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bookmarkStart w:id="11" w:name="_GoBack"/>
      <w:bookmarkEnd w:id="11"/>
    </w:p>
    <w:p w14:paraId="219427FE" w14:textId="266BD9CD" w:rsidR="00185F86" w:rsidRDefault="00777CEC" w:rsidP="006306A1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lastRenderedPageBreak/>
        <w:t>[21]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Neetu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Meenakshi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“Biodiversity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Flora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University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Campus,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Jaipur,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India”.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Iranian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Publ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Health,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ol</w:t>
      </w:r>
      <w:proofErr w:type="spellEnd"/>
      <w:r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41(11),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pp.27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C7CDB29" w14:textId="0BE10013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[22]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Tarun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Kumawat,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Vishnu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Ruchi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Seth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Anima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“Diversity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Fungal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Flora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Industrial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area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Jaipur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Trichophyton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Mentagrophytes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Microsporum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canis</w:t>
      </w:r>
      <w:proofErr w:type="spellEnd"/>
      <w:r w:rsidRPr="00185F86">
        <w:rPr>
          <w:rFonts w:ascii="Arial" w:hAnsi="Arial" w:cs="Arial"/>
          <w:sz w:val="20"/>
          <w:szCs w:val="20"/>
        </w:rPr>
        <w:t>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Bioengineering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ol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4(4),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359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-364.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CC427E2" w14:textId="3D0199A6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[23]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Tamilmani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Umamaheswari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Vinayagam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Prakash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enzym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soil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Namakal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br/>
      </w:r>
      <w:proofErr w:type="spellStart"/>
      <w:r w:rsidRPr="00185F86">
        <w:rPr>
          <w:rFonts w:ascii="Arial" w:hAnsi="Arial" w:cs="Arial"/>
          <w:sz w:val="20"/>
          <w:szCs w:val="20"/>
        </w:rPr>
        <w:t>Districk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(</w:t>
      </w:r>
      <w:proofErr w:type="spellStart"/>
      <w:r w:rsidRPr="00185F86">
        <w:rPr>
          <w:rFonts w:ascii="Arial" w:hAnsi="Arial" w:cs="Arial"/>
          <w:sz w:val="20"/>
          <w:szCs w:val="20"/>
        </w:rPr>
        <w:t>Tamilnadu</w:t>
      </w:r>
      <w:proofErr w:type="spellEnd"/>
      <w:r w:rsidRPr="00185F86">
        <w:rPr>
          <w:rFonts w:ascii="Arial" w:hAnsi="Arial" w:cs="Arial"/>
          <w:sz w:val="20"/>
          <w:szCs w:val="20"/>
        </w:rPr>
        <w:t>)”,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Science,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</w:t>
      </w:r>
      <w:r w:rsidR="00333E16" w:rsidRPr="00185F86">
        <w:rPr>
          <w:rFonts w:ascii="Arial" w:hAnsi="Arial" w:cs="Arial"/>
          <w:sz w:val="20"/>
          <w:szCs w:val="20"/>
        </w:rPr>
        <w:t>08,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333E16"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p184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333E16" w:rsidRPr="00185F86">
        <w:rPr>
          <w:rFonts w:ascii="Arial" w:hAnsi="Arial" w:cs="Arial"/>
          <w:sz w:val="20"/>
          <w:szCs w:val="20"/>
        </w:rPr>
        <w:t>-188.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B5F521E" w14:textId="48FB79C2" w:rsidR="00185F86" w:rsidRDefault="00777CEC" w:rsidP="00185F86">
      <w:pPr>
        <w:jc w:val="both"/>
        <w:rPr>
          <w:rFonts w:ascii="Arial" w:hAnsi="Arial" w:cs="Arial"/>
          <w:sz w:val="20"/>
          <w:szCs w:val="20"/>
        </w:rPr>
      </w:pPr>
      <w:r w:rsidRPr="00185F86">
        <w:rPr>
          <w:rFonts w:ascii="Arial" w:hAnsi="Arial" w:cs="Arial"/>
          <w:sz w:val="20"/>
          <w:szCs w:val="20"/>
        </w:rPr>
        <w:t>[24]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Vigneshwaran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Shanmuga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Satish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kumar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“screening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licheniformis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Namakkal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farm”.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2010,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2(4),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89-96.</w:t>
      </w:r>
    </w:p>
    <w:p w14:paraId="1982E883" w14:textId="411D59E9" w:rsidR="00185F86" w:rsidRPr="00492349" w:rsidRDefault="00777CEC" w:rsidP="00185F86">
      <w:pPr>
        <w:jc w:val="both"/>
        <w:rPr>
          <w:rFonts w:ascii="Arial" w:hAnsi="Arial" w:cs="Arial"/>
          <w:sz w:val="20"/>
          <w:szCs w:val="20"/>
          <w:lang w:val="de-DE"/>
        </w:rPr>
      </w:pPr>
      <w:r w:rsidRPr="00185F86">
        <w:rPr>
          <w:rFonts w:ascii="Arial" w:hAnsi="Arial" w:cs="Arial"/>
          <w:sz w:val="20"/>
          <w:szCs w:val="20"/>
        </w:rPr>
        <w:t>[25]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Veslava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Matikeviciene</w:t>
      </w:r>
      <w:proofErr w:type="spellEnd"/>
      <w:r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Danute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Masiliuniene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Saulius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Grigiskis.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“Degradation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containing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with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activity”,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Environmental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Resources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br/>
        <w:t>Proceeding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7th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Scientific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Practical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conference.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492349">
        <w:rPr>
          <w:rFonts w:ascii="Arial" w:hAnsi="Arial" w:cs="Arial"/>
          <w:sz w:val="20"/>
          <w:szCs w:val="20"/>
          <w:lang w:val="de-DE"/>
        </w:rPr>
        <w:t>2009.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EE41699" w14:textId="3412679A" w:rsidR="00185F86" w:rsidRPr="00492349" w:rsidRDefault="00185F86" w:rsidP="00185F86">
      <w:pPr>
        <w:jc w:val="both"/>
        <w:rPr>
          <w:rFonts w:ascii="Arial" w:hAnsi="Arial" w:cs="Arial"/>
          <w:sz w:val="20"/>
          <w:szCs w:val="20"/>
          <w:lang w:val="de-DE"/>
        </w:rPr>
      </w:pPr>
      <w:r w:rsidRPr="00492349">
        <w:rPr>
          <w:rFonts w:ascii="Arial" w:hAnsi="Arial" w:cs="Arial"/>
          <w:sz w:val="20"/>
          <w:szCs w:val="20"/>
          <w:lang w:val="de-DE"/>
        </w:rPr>
        <w:t>[</w:t>
      </w:r>
      <w:r w:rsidR="00777CEC" w:rsidRPr="00492349">
        <w:rPr>
          <w:rFonts w:ascii="Arial" w:hAnsi="Arial" w:cs="Arial"/>
          <w:sz w:val="20"/>
          <w:szCs w:val="20"/>
          <w:lang w:val="de-DE"/>
        </w:rPr>
        <w:t>26</w:t>
      </w:r>
      <w:r w:rsidRPr="00492349">
        <w:rPr>
          <w:rFonts w:ascii="Arial" w:hAnsi="Arial" w:cs="Arial"/>
          <w:sz w:val="20"/>
          <w:szCs w:val="20"/>
          <w:lang w:val="de-DE"/>
        </w:rPr>
        <w:t>]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Verma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A.,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Singh,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H.,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Anwar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S.,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Chattopadhyay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A.,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Tiwari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K.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K.,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Kaur,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S.,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et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al.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(2017).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br/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Microbial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keratinases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: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industrial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enzymes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waste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management</w:t>
      </w:r>
      <w:proofErr w:type="spellEnd"/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potential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Crit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Rev.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Biotechnol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br/>
        <w:t>37,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476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–491.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doi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: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10.1080/07388551.2016.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1185388.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AA48AA3" w14:textId="1F4DB75F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 w:rsidRPr="00492349">
        <w:rPr>
          <w:rFonts w:ascii="Arial" w:hAnsi="Arial" w:cs="Arial"/>
          <w:sz w:val="20"/>
          <w:szCs w:val="20"/>
          <w:lang w:val="de-DE"/>
        </w:rPr>
        <w:t>[</w:t>
      </w:r>
      <w:r w:rsidR="00777CEC" w:rsidRPr="00492349">
        <w:rPr>
          <w:rFonts w:ascii="Arial" w:hAnsi="Arial" w:cs="Arial"/>
          <w:sz w:val="20"/>
          <w:szCs w:val="20"/>
          <w:lang w:val="de-DE"/>
        </w:rPr>
        <w:t>27</w:t>
      </w:r>
      <w:r w:rsidRPr="00492349">
        <w:rPr>
          <w:rFonts w:ascii="Arial" w:hAnsi="Arial" w:cs="Arial"/>
          <w:sz w:val="20"/>
          <w:szCs w:val="20"/>
          <w:lang w:val="de-DE"/>
        </w:rPr>
        <w:t>]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Viani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F.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C.,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Santos,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J.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I.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D.,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Paula,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C.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R.,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Larson,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C.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E.,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and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de-DE"/>
        </w:rPr>
        <w:t>Gambale</w:t>
      </w:r>
      <w:proofErr w:type="spellEnd"/>
      <w:r w:rsidR="00777CEC" w:rsidRPr="00492349">
        <w:rPr>
          <w:rFonts w:ascii="Arial" w:hAnsi="Arial" w:cs="Arial"/>
          <w:sz w:val="20"/>
          <w:szCs w:val="20"/>
          <w:lang w:val="de-DE"/>
        </w:rPr>
        <w:t>,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W.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de-DE"/>
        </w:rPr>
        <w:t>(2001).</w:t>
      </w:r>
      <w:r w:rsidR="001E0947" w:rsidRPr="00492349">
        <w:rPr>
          <w:rFonts w:ascii="Arial" w:hAnsi="Arial" w:cs="Arial"/>
          <w:sz w:val="20"/>
          <w:szCs w:val="20"/>
          <w:lang w:val="de-DE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extracellular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Microsporumcanis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role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virulence.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Mycol.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463–468.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doi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10.1080/mmy.39.5.463.468.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26FA4ED7" w14:textId="4182DC0D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McKittrick,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Meyers,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(2016).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structure,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mechanical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properties,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occurrence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organisms,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efforts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inspiration.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Mater.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76,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229–318.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doi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10.1016/j.pmatsci.2015.06.001.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5E1AB66" w14:textId="286E01F4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Iglesias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Sequeiros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Garcia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Olivera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(2017)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Newly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G51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Patagonian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wool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combination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suitable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felt-resist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treatments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organic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br/>
        <w:t>wool.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Bioprocess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Biosystems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40:833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–842.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595D5735" w14:textId="77777777" w:rsidR="00185F86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Huang,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Liu,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status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future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perspectives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Challenges,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opportunities,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Advances,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107753.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6FA697DA" w14:textId="5256AEAF" w:rsidR="00CB523E" w:rsidRDefault="00185F86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Gopinath,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Anbu,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Lakshmipriya,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Chen,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aspects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perspective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production.</w:t>
      </w:r>
      <w:r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BioMed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2019,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3961017.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BDA888" w14:textId="62784631" w:rsidR="00CB523E" w:rsidRDefault="00185F86" w:rsidP="00185F86">
      <w:pPr>
        <w:jc w:val="both"/>
        <w:rPr>
          <w:rFonts w:ascii="Arial" w:hAnsi="Arial" w:cs="Arial"/>
          <w:sz w:val="20"/>
          <w:szCs w:val="20"/>
        </w:rPr>
      </w:pPr>
      <w:r w:rsidRPr="00492349">
        <w:rPr>
          <w:rFonts w:ascii="Arial" w:hAnsi="Arial" w:cs="Arial"/>
          <w:sz w:val="20"/>
          <w:szCs w:val="20"/>
          <w:lang w:val="fr-FR"/>
        </w:rPr>
        <w:t>[</w:t>
      </w:r>
      <w:r w:rsidR="00777CEC" w:rsidRPr="00492349">
        <w:rPr>
          <w:rFonts w:ascii="Arial" w:hAnsi="Arial" w:cs="Arial"/>
          <w:sz w:val="20"/>
          <w:szCs w:val="20"/>
          <w:lang w:val="fr-FR"/>
        </w:rPr>
        <w:t>32</w:t>
      </w:r>
      <w:r w:rsidR="00CB523E" w:rsidRPr="00492349">
        <w:rPr>
          <w:rFonts w:ascii="Arial" w:hAnsi="Arial" w:cs="Arial"/>
          <w:sz w:val="20"/>
          <w:szCs w:val="20"/>
          <w:lang w:val="fr-FR"/>
        </w:rPr>
        <w:t>]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Patel,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R.,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777CEC" w:rsidRPr="00492349">
        <w:rPr>
          <w:rFonts w:ascii="Arial" w:hAnsi="Arial" w:cs="Arial"/>
          <w:sz w:val="20"/>
          <w:szCs w:val="20"/>
          <w:lang w:val="fr-FR"/>
        </w:rPr>
        <w:t>Prajapati</w:t>
      </w:r>
      <w:proofErr w:type="spellEnd"/>
      <w:r w:rsidR="00777CEC" w:rsidRPr="00492349">
        <w:rPr>
          <w:rFonts w:ascii="Arial" w:hAnsi="Arial" w:cs="Arial"/>
          <w:sz w:val="20"/>
          <w:szCs w:val="20"/>
          <w:lang w:val="fr-FR"/>
        </w:rPr>
        <w:t>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V.,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&amp;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Patel,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S.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492349">
        <w:rPr>
          <w:rFonts w:ascii="Arial" w:hAnsi="Arial" w:cs="Arial"/>
          <w:sz w:val="20"/>
          <w:szCs w:val="20"/>
          <w:lang w:val="fr-FR"/>
        </w:rPr>
        <w:t>(2022).</w:t>
      </w:r>
      <w:r w:rsidR="001E0947" w:rsidRPr="00492349">
        <w:rPr>
          <w:rFonts w:ascii="Arial" w:hAnsi="Arial" w:cs="Arial"/>
          <w:sz w:val="20"/>
          <w:szCs w:val="20"/>
          <w:lang w:val="fr-FR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Optimization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using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Macromolecules,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201,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-450.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4A557C1E" w14:textId="46BBA9CD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Zhao,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(2020).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Effects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carbon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nitrogen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sources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bacterium,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amyloliquefaciens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QY201.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Biodeterioration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Biodegradation,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150,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104937.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6C0DD1D1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Yang,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Xu,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Zhu,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Metabolic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engineering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for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sustainable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utilization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105(17),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6415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-6427.</w:t>
      </w:r>
    </w:p>
    <w:p w14:paraId="5534879B" w14:textId="3B299EBE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Chaturvedi,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(2017).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biotechnology.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Advances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Technology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-94).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Springer.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</w:p>
    <w:p w14:paraId="3C997232" w14:textId="71963433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777CEC" w:rsidRPr="00185F86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Nandi,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(2021).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characterization,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molecular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identification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chicken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industry.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Animal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91(11),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1341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777CEC" w:rsidRPr="00185F86">
        <w:rPr>
          <w:rFonts w:ascii="Arial" w:hAnsi="Arial" w:cs="Arial"/>
          <w:sz w:val="20"/>
          <w:szCs w:val="20"/>
        </w:rPr>
        <w:br/>
        <w:t>1346.</w:t>
      </w:r>
    </w:p>
    <w:p w14:paraId="6F502BB8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Tiwari,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(2020).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keratinases: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industrial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with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management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potential.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Recent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Developments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Biochemistry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(pp.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53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-78).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Springer.</w:t>
      </w:r>
    </w:p>
    <w:p w14:paraId="458D641F" w14:textId="5B579CFA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Jain,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Aspergillus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niger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IZ</w:t>
      </w:r>
      <w:r w:rsidR="00777CEC" w:rsidRPr="00185F86">
        <w:rPr>
          <w:rFonts w:ascii="Arial" w:hAnsi="Arial" w:cs="Arial"/>
          <w:sz w:val="20"/>
          <w:szCs w:val="20"/>
        </w:rPr>
        <w:t>-3.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Biocatalysis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Agricultural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199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-204.</w:t>
      </w:r>
    </w:p>
    <w:p w14:paraId="78B8FF62" w14:textId="77777777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Singh,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Chatterjee,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Verma,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(2019).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Agriculture,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Environment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12(2),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-177.</w:t>
      </w:r>
    </w:p>
    <w:p w14:paraId="0571DF7D" w14:textId="0B84F7AB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(2018).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Molecular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fungi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7(1),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2245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-2249.</w:t>
      </w:r>
    </w:p>
    <w:p w14:paraId="784C25D6" w14:textId="6BE5FFE0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Yadav,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&amp;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Agrawal,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(2022).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Biofertilizer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Current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Microbiology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Applied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11(3),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1781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-1788.</w:t>
      </w:r>
    </w:p>
    <w:p w14:paraId="2F517E9E" w14:textId="79F4BE58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Suntornsuk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Suntornsuk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sp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46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submerged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Cultivation”.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Bioresour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Technol.</w:t>
      </w:r>
      <w:r w:rsidRPr="00185F86">
        <w:rPr>
          <w:rFonts w:ascii="Arial" w:hAnsi="Arial" w:cs="Arial"/>
          <w:sz w:val="20"/>
          <w:szCs w:val="20"/>
        </w:rPr>
        <w:t>2003,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86,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239-243.</w:t>
      </w:r>
    </w:p>
    <w:p w14:paraId="278DAA9B" w14:textId="65CB3A16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Sastry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T.P.,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Sehgal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P.K,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Gupta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Mahendra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Solublised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filler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the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retaining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upper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leather”,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Science.</w:t>
      </w:r>
      <w:r w:rsidRPr="00185F86">
        <w:rPr>
          <w:rFonts w:ascii="Arial" w:hAnsi="Arial" w:cs="Arial"/>
          <w:sz w:val="20"/>
          <w:szCs w:val="20"/>
        </w:rPr>
        <w:t>1986,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33,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345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-359.</w:t>
      </w:r>
    </w:p>
    <w:p w14:paraId="5459C092" w14:textId="442DA9AE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Alexandre,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O.B.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Walter,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G.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Renata,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David,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P.H.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Joao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Antonio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Carlos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“Novel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subtilis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S14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exhibiting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remarkable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dehairing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capabilities”.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Appl.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Environ.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Microbiol.,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2005, vol71,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594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-596.</w:t>
      </w:r>
    </w:p>
    <w:p w14:paraId="74519018" w14:textId="1D71D955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Zerdani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Ilham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faid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Malik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digestion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new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strain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br/>
        <w:t>sp.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Morocco”.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="00777CEC" w:rsidRPr="00185F86">
        <w:rPr>
          <w:rFonts w:ascii="Arial" w:hAnsi="Arial" w:cs="Arial"/>
          <w:sz w:val="20"/>
          <w:szCs w:val="20"/>
        </w:rPr>
        <w:t>African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Biotechnology.</w:t>
      </w:r>
      <w:r w:rsidR="001E0947" w:rsidRPr="00185F86">
        <w:rPr>
          <w:rFonts w:ascii="Arial" w:hAnsi="Arial" w:cs="Arial"/>
          <w:sz w:val="20"/>
          <w:szCs w:val="20"/>
        </w:rPr>
        <w:t xml:space="preserve">  </w:t>
      </w:r>
      <w:r w:rsidRPr="00185F86">
        <w:rPr>
          <w:rFonts w:ascii="Arial" w:hAnsi="Arial" w:cs="Arial"/>
          <w:sz w:val="20"/>
          <w:szCs w:val="20"/>
        </w:rPr>
        <w:t>2004,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67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-70.</w:t>
      </w:r>
    </w:p>
    <w:p w14:paraId="7265A920" w14:textId="5346A9DC" w:rsidR="00CB523E" w:rsidRDefault="00CB523E" w:rsidP="00185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Sharma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Rajak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“keratinophilic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fungi: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nature’s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machines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their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isolation, Identification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ecological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role”,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Resonance,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2003,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8,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28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-40.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686C0C4D" w14:textId="58F2F3E5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Kumar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Lakshmi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</w:t>
      </w:r>
      <w:r w:rsidRPr="00185F86">
        <w:rPr>
          <w:rFonts w:ascii="Arial" w:hAnsi="Arial" w:cs="Arial"/>
          <w:sz w:val="20"/>
          <w:szCs w:val="20"/>
        </w:rPr>
        <w:t>, Sangita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R.V.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feather 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Biology.</w:t>
      </w:r>
      <w:r w:rsidRPr="00185F86">
        <w:rPr>
          <w:rFonts w:ascii="Arial" w:hAnsi="Arial" w:cs="Arial"/>
          <w:sz w:val="20"/>
          <w:szCs w:val="20"/>
        </w:rPr>
        <w:t>2012,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2(7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676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-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682.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6E85C5A" w14:textId="1BFBCB75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Ponnusamykonar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Poovendran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Venkitasamy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Kalaigand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 xml:space="preserve">Vidhya </w:t>
      </w:r>
      <w:proofErr w:type="spellStart"/>
      <w:r w:rsidRPr="00185F86">
        <w:rPr>
          <w:rFonts w:ascii="Arial" w:hAnsi="Arial" w:cs="Arial"/>
          <w:sz w:val="20"/>
          <w:szCs w:val="20"/>
        </w:rPr>
        <w:t>KamalaseKanan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Jamuna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rani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Eliyaperumal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Poongunran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“A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study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Bacillus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licheniformis 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quantification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produced”.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Microbiol.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Biotech.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</w:r>
      <w:r w:rsidRPr="00185F86">
        <w:rPr>
          <w:rFonts w:ascii="Arial" w:hAnsi="Arial" w:cs="Arial"/>
          <w:sz w:val="20"/>
          <w:szCs w:val="20"/>
        </w:rPr>
        <w:t>2011,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(3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120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-126.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7C95BBEC" w14:textId="7263251B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Kulkarni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S.A.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Jadhav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A.R.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Keratinolytic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farm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International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Research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Journal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Biological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Sciences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3(7),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29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-33,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July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(2014</w:t>
      </w:r>
      <w:r w:rsidRPr="00185F86">
        <w:rPr>
          <w:rFonts w:ascii="Arial" w:hAnsi="Arial" w:cs="Arial"/>
          <w:sz w:val="20"/>
          <w:szCs w:val="20"/>
        </w:rPr>
        <w:t>).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p w14:paraId="3DBC57F1" w14:textId="5CB38A5B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Bharti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Agarwal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Mittal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Dalal.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keratinase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obtained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keratin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microorganisms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Sanjan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waste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dumping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European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Academic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Research, 2015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vol 2</w:t>
      </w:r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(11),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13986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</w:t>
      </w:r>
      <w:r w:rsidRPr="00185F86">
        <w:rPr>
          <w:rFonts w:ascii="Arial" w:hAnsi="Arial" w:cs="Arial"/>
          <w:sz w:val="20"/>
          <w:szCs w:val="20"/>
        </w:rPr>
        <w:t>13994.</w:t>
      </w:r>
    </w:p>
    <w:p w14:paraId="037043F2" w14:textId="206D4AB4" w:rsidR="00CB523E" w:rsidRDefault="00CB523E" w:rsidP="00705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777CEC" w:rsidRPr="00185F86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Femi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-Ola,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Akinbobola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Oluwaniyi</w:t>
      </w:r>
      <w:proofErr w:type="spellEnd"/>
      <w:r w:rsidR="00777CEC" w:rsidRPr="00185F86">
        <w:rPr>
          <w:rFonts w:ascii="Arial" w:hAnsi="Arial" w:cs="Arial"/>
          <w:sz w:val="20"/>
          <w:szCs w:val="20"/>
        </w:rPr>
        <w:t>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T.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characterization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br/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bacteria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from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poultry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soil.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Agric.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Bio.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J.N.Am.2015,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V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ol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6(5),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146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-154.</w:t>
      </w:r>
    </w:p>
    <w:p w14:paraId="2FAB0F3B" w14:textId="01DFCAAE" w:rsidR="00DB4837" w:rsidRPr="00DB4837" w:rsidRDefault="00CB52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[</w:t>
      </w:r>
      <w:r w:rsidR="00777CEC" w:rsidRPr="00185F86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>]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Areeb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Inamdar,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5F86">
        <w:rPr>
          <w:rFonts w:ascii="Arial" w:hAnsi="Arial" w:cs="Arial"/>
          <w:sz w:val="20"/>
          <w:szCs w:val="20"/>
        </w:rPr>
        <w:t>Sahera</w:t>
      </w:r>
      <w:proofErr w:type="spellEnd"/>
      <w:r w:rsidRPr="00185F86">
        <w:rPr>
          <w:rFonts w:ascii="Arial" w:hAnsi="Arial" w:cs="Arial"/>
          <w:sz w:val="20"/>
          <w:szCs w:val="20"/>
        </w:rPr>
        <w:t xml:space="preserve"> Nasreen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CEC" w:rsidRPr="00185F86">
        <w:rPr>
          <w:rFonts w:ascii="Arial" w:hAnsi="Arial" w:cs="Arial"/>
          <w:sz w:val="20"/>
          <w:szCs w:val="20"/>
        </w:rPr>
        <w:t>Rashiqua</w:t>
      </w:r>
      <w:proofErr w:type="spellEnd"/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Siddiqui,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Screening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a</w:t>
      </w:r>
      <w:r w:rsidR="000C465F" w:rsidRPr="00185F86">
        <w:rPr>
          <w:rFonts w:ascii="Arial" w:hAnsi="Arial" w:cs="Arial"/>
          <w:sz w:val="20"/>
          <w:szCs w:val="20"/>
        </w:rPr>
        <w:t>nd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Production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of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Extra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Cellular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Feather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Degrading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Enzyme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from Bacterial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Isolates,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Indian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777CEC" w:rsidRPr="00185F86">
        <w:rPr>
          <w:rFonts w:ascii="Arial" w:hAnsi="Arial" w:cs="Arial"/>
          <w:sz w:val="20"/>
          <w:szCs w:val="20"/>
        </w:rPr>
        <w:t>J.L.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Sci.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Pr="00185F86">
        <w:rPr>
          <w:rFonts w:ascii="Arial" w:hAnsi="Arial" w:cs="Arial"/>
          <w:sz w:val="20"/>
          <w:szCs w:val="20"/>
        </w:rPr>
        <w:t>2012, vol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1(2</w:t>
      </w:r>
      <w:r w:rsidRPr="00185F86">
        <w:rPr>
          <w:rFonts w:ascii="Arial" w:hAnsi="Arial" w:cs="Arial"/>
          <w:sz w:val="20"/>
          <w:szCs w:val="20"/>
        </w:rPr>
        <w:t>), pp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19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  <w:r w:rsidR="000C465F" w:rsidRPr="00185F86">
        <w:rPr>
          <w:rFonts w:ascii="Arial" w:hAnsi="Arial" w:cs="Arial"/>
          <w:sz w:val="20"/>
          <w:szCs w:val="20"/>
        </w:rPr>
        <w:t>-</w:t>
      </w:r>
      <w:r w:rsidR="00777CEC" w:rsidRPr="00185F86">
        <w:rPr>
          <w:rFonts w:ascii="Arial" w:hAnsi="Arial" w:cs="Arial"/>
          <w:sz w:val="20"/>
          <w:szCs w:val="20"/>
        </w:rPr>
        <w:t>24.</w:t>
      </w:r>
      <w:r w:rsidR="001E0947" w:rsidRPr="00185F86">
        <w:rPr>
          <w:rFonts w:ascii="Arial" w:hAnsi="Arial" w:cs="Arial"/>
          <w:sz w:val="20"/>
          <w:szCs w:val="20"/>
        </w:rPr>
        <w:t xml:space="preserve"> </w:t>
      </w:r>
    </w:p>
    <w:sectPr w:rsidR="00DB4837" w:rsidRPr="00DB4837" w:rsidSect="00120F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ANNE" w:date="2025-11-20T18:22:00Z" w:initials="A">
    <w:p w14:paraId="6CC92CC8" w14:textId="7CC7F42E" w:rsidR="00492349" w:rsidRDefault="00492349">
      <w:pPr>
        <w:pStyle w:val="CommentText"/>
      </w:pPr>
      <w:r>
        <w:rPr>
          <w:rStyle w:val="CommentReference"/>
        </w:rPr>
        <w:annotationRef/>
      </w:r>
    </w:p>
  </w:comment>
  <w:comment w:id="1" w:author="ADANNE" w:date="2025-11-20T18:37:00Z" w:initials="A">
    <w:p w14:paraId="685DCD70" w14:textId="3FC49B0D" w:rsidR="008E54C5" w:rsidRDefault="008E54C5">
      <w:pPr>
        <w:pStyle w:val="CommentText"/>
      </w:pPr>
      <w:r>
        <w:rPr>
          <w:rStyle w:val="CommentReference"/>
        </w:rPr>
        <w:annotationRef/>
      </w:r>
      <w:r>
        <w:t>Not captured in the work</w:t>
      </w:r>
    </w:p>
  </w:comment>
  <w:comment w:id="5" w:author="ADANNE" w:date="2025-11-20T18:27:00Z" w:initials="A">
    <w:p w14:paraId="3487E536" w14:textId="5C71168B" w:rsidR="00492349" w:rsidRDefault="00492349">
      <w:pPr>
        <w:pStyle w:val="CommentText"/>
      </w:pPr>
      <w:r>
        <w:rPr>
          <w:rStyle w:val="CommentReference"/>
        </w:rPr>
        <w:annotationRef/>
      </w:r>
    </w:p>
  </w:comment>
  <w:comment w:id="2" w:author="ADANNE" w:date="2025-11-20T18:25:00Z" w:initials="A">
    <w:p w14:paraId="0A4A406A" w14:textId="5D95C5B9" w:rsidR="00492349" w:rsidRDefault="00492349">
      <w:pPr>
        <w:pStyle w:val="CommentText"/>
      </w:pPr>
      <w:r>
        <w:rPr>
          <w:rStyle w:val="CommentReference"/>
        </w:rPr>
        <w:annotationRef/>
      </w:r>
    </w:p>
  </w:comment>
  <w:comment w:id="6" w:author="ADANNE" w:date="2025-11-20T18:31:00Z" w:initials="A">
    <w:p w14:paraId="06620E90" w14:textId="3817408D" w:rsidR="00492349" w:rsidRDefault="00492349">
      <w:pPr>
        <w:pStyle w:val="CommentText"/>
      </w:pPr>
      <w:r>
        <w:rPr>
          <w:rStyle w:val="CommentReference"/>
        </w:rPr>
        <w:annotationRef/>
      </w:r>
      <w:r>
        <w:t xml:space="preserve">Italicize </w:t>
      </w:r>
    </w:p>
  </w:comment>
  <w:comment w:id="3" w:author="ADANNE" w:date="2025-11-20T18:25:00Z" w:initials="A">
    <w:p w14:paraId="08C8D977" w14:textId="08E0D63F" w:rsidR="00492349" w:rsidRDefault="00492349">
      <w:pPr>
        <w:pStyle w:val="CommentText"/>
      </w:pPr>
      <w:r>
        <w:rPr>
          <w:rStyle w:val="CommentReference"/>
        </w:rPr>
        <w:annotationRef/>
      </w:r>
      <w:r>
        <w:t xml:space="preserve">How was the isolation done: which </w:t>
      </w:r>
      <w:proofErr w:type="spellStart"/>
      <w:r>
        <w:t>meadia</w:t>
      </w:r>
      <w:proofErr w:type="spellEnd"/>
      <w:r>
        <w:t xml:space="preserve">? At what conditions and principle guiding the theory </w:t>
      </w:r>
    </w:p>
  </w:comment>
  <w:comment w:id="4" w:author="ADANNE" w:date="2025-11-20T18:27:00Z" w:initials="A">
    <w:p w14:paraId="09A28D37" w14:textId="13823CC5" w:rsidR="00492349" w:rsidRDefault="00492349" w:rsidP="00492349">
      <w:pPr>
        <w:pStyle w:val="CommentText"/>
      </w:pPr>
      <w:r>
        <w:rPr>
          <w:rStyle w:val="CommentReference"/>
        </w:rPr>
        <w:annotationRef/>
      </w:r>
    </w:p>
    <w:p w14:paraId="797AA8BC" w14:textId="3C102703" w:rsidR="00492349" w:rsidRDefault="00492349">
      <w:pPr>
        <w:pStyle w:val="CommentText"/>
      </w:pPr>
      <w:r>
        <w:t xml:space="preserve"> </w:t>
      </w:r>
    </w:p>
  </w:comment>
  <w:comment w:id="7" w:author="ADANNE" w:date="2025-11-20T18:32:00Z" w:initials="A">
    <w:p w14:paraId="4C9C943C" w14:textId="750FF642" w:rsidR="008E54C5" w:rsidRDefault="008E54C5">
      <w:pPr>
        <w:pStyle w:val="CommentText"/>
      </w:pPr>
      <w:r>
        <w:rPr>
          <w:rStyle w:val="CommentReference"/>
        </w:rPr>
        <w:annotationRef/>
      </w:r>
      <w:r>
        <w:t>Spell well</w:t>
      </w:r>
    </w:p>
  </w:comment>
  <w:comment w:id="8" w:author="ADANNE" w:date="2025-11-20T18:33:00Z" w:initials="A">
    <w:p w14:paraId="006736DE" w14:textId="448DE614" w:rsidR="008E54C5" w:rsidRDefault="008E54C5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9" w:author="ADANNE" w:date="2025-11-20T18:34:00Z" w:initials="A">
    <w:p w14:paraId="12C076FE" w14:textId="05BE4C41" w:rsidR="008E54C5" w:rsidRDefault="008E54C5">
      <w:pPr>
        <w:pStyle w:val="CommentText"/>
      </w:pPr>
      <w:r>
        <w:rPr>
          <w:rStyle w:val="CommentReference"/>
        </w:rPr>
        <w:annotationRef/>
      </w:r>
      <w:r>
        <w:t xml:space="preserve">remove gradient lines, </w:t>
      </w:r>
    </w:p>
  </w:comment>
  <w:comment w:id="10" w:author="ADANNE" w:date="2025-11-20T18:35:00Z" w:initials="A">
    <w:p w14:paraId="19B23E83" w14:textId="74547D74" w:rsidR="008E54C5" w:rsidRDefault="008E54C5">
      <w:pPr>
        <w:pStyle w:val="CommentText"/>
      </w:pPr>
      <w:r>
        <w:rPr>
          <w:rStyle w:val="CommentReference"/>
        </w:rPr>
        <w:annotationRef/>
      </w:r>
      <w:r>
        <w:t>remove gradient lines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C92CC8" w15:done="0"/>
  <w15:commentEx w15:paraId="685DCD70" w15:done="0"/>
  <w15:commentEx w15:paraId="3487E536" w15:done="0"/>
  <w15:commentEx w15:paraId="0A4A406A" w15:done="0"/>
  <w15:commentEx w15:paraId="06620E90" w15:done="0"/>
  <w15:commentEx w15:paraId="08C8D977" w15:done="0"/>
  <w15:commentEx w15:paraId="797AA8BC" w15:done="0"/>
  <w15:commentEx w15:paraId="4C9C943C" w15:done="0"/>
  <w15:commentEx w15:paraId="006736DE" w15:done="0"/>
  <w15:commentEx w15:paraId="12C076FE" w15:done="0"/>
  <w15:commentEx w15:paraId="19B23E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C92CC8" w16cid:durableId="2CC9DACD"/>
  <w16cid:commentId w16cid:paraId="685DCD70" w16cid:durableId="2CC9DE50"/>
  <w16cid:commentId w16cid:paraId="3487E536" w16cid:durableId="2CC9DC00"/>
  <w16cid:commentId w16cid:paraId="0A4A406A" w16cid:durableId="2CC9DB9F"/>
  <w16cid:commentId w16cid:paraId="06620E90" w16cid:durableId="2CC9DCEB"/>
  <w16cid:commentId w16cid:paraId="08C8D977" w16cid:durableId="2CC9DBA6"/>
  <w16cid:commentId w16cid:paraId="797AA8BC" w16cid:durableId="2CC9DC09"/>
  <w16cid:commentId w16cid:paraId="4C9C943C" w16cid:durableId="2CC9DD44"/>
  <w16cid:commentId w16cid:paraId="006736DE" w16cid:durableId="2CC9DD62"/>
  <w16cid:commentId w16cid:paraId="12C076FE" w16cid:durableId="2CC9DDA3"/>
  <w16cid:commentId w16cid:paraId="19B23E83" w16cid:durableId="2CC9DD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1E9C" w14:textId="77777777" w:rsidR="002A507A" w:rsidRDefault="002A507A" w:rsidP="00DB4837">
      <w:pPr>
        <w:spacing w:after="0" w:line="240" w:lineRule="auto"/>
      </w:pPr>
      <w:r>
        <w:separator/>
      </w:r>
    </w:p>
  </w:endnote>
  <w:endnote w:type="continuationSeparator" w:id="0">
    <w:p w14:paraId="6D6F6222" w14:textId="77777777" w:rsidR="002A507A" w:rsidRDefault="002A507A" w:rsidP="00D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0AAC" w14:textId="77777777" w:rsidR="009735D9" w:rsidRDefault="00973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BDE8" w14:textId="7953F6F9" w:rsidR="00DB4837" w:rsidRPr="00120F22" w:rsidRDefault="00DB4837" w:rsidP="00120F22">
    <w:pPr>
      <w:pStyle w:val="Footer"/>
    </w:pPr>
    <w:r w:rsidRPr="00120F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D8A6" w14:textId="0BE0676A" w:rsidR="00120F22" w:rsidRPr="00196665" w:rsidRDefault="00120F22" w:rsidP="00196665">
    <w:pPr>
      <w:pStyle w:val="Footer"/>
    </w:pPr>
    <w:r w:rsidRPr="001966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6AEE" w14:textId="77777777" w:rsidR="002A507A" w:rsidRDefault="002A507A" w:rsidP="00DB4837">
      <w:pPr>
        <w:spacing w:after="0" w:line="240" w:lineRule="auto"/>
      </w:pPr>
      <w:r>
        <w:separator/>
      </w:r>
    </w:p>
  </w:footnote>
  <w:footnote w:type="continuationSeparator" w:id="0">
    <w:p w14:paraId="359720ED" w14:textId="77777777" w:rsidR="002A507A" w:rsidRDefault="002A507A" w:rsidP="00D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9EE1" w14:textId="7D0BE18D" w:rsidR="009735D9" w:rsidRDefault="002A507A">
    <w:pPr>
      <w:pStyle w:val="Header"/>
    </w:pPr>
    <w:r>
      <w:rPr>
        <w:noProof/>
      </w:rPr>
      <w:pict w14:anchorId="4D66D5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19" o:spid="_x0000_s2050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FED5" w14:textId="0EC927AA" w:rsidR="009735D9" w:rsidRDefault="002A507A">
    <w:pPr>
      <w:pStyle w:val="Header"/>
    </w:pPr>
    <w:r>
      <w:rPr>
        <w:noProof/>
      </w:rPr>
      <w:pict w14:anchorId="04BE2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20" o:spid="_x0000_s2051" type="#_x0000_t136" style="position:absolute;margin-left:0;margin-top:0;width:586.55pt;height:7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6018" w14:textId="5BE8F3CA" w:rsidR="009735D9" w:rsidRDefault="002A507A">
    <w:pPr>
      <w:pStyle w:val="Header"/>
    </w:pPr>
    <w:r>
      <w:rPr>
        <w:noProof/>
      </w:rPr>
      <w:pict w14:anchorId="3FC74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40218" o:spid="_x0000_s2049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C700F9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C2775"/>
    <w:multiLevelType w:val="hybridMultilevel"/>
    <w:tmpl w:val="B3BE0B74"/>
    <w:lvl w:ilvl="0" w:tplc="D07818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0"/>
  </w:num>
  <w:num w:numId="21">
    <w:abstractNumId w:val="9"/>
  </w:num>
  <w:num w:numId="22">
    <w:abstractNumId w:val="9"/>
  </w:num>
  <w:num w:numId="2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NNE">
    <w15:presenceInfo w15:providerId="None" w15:userId="AD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NzAzMzcyNjUzMTRU0lEKTi0uzszPAykwrAUAIuMTQSwAAAA="/>
  </w:docVars>
  <w:rsids>
    <w:rsidRoot w:val="00B47730"/>
    <w:rsid w:val="00034616"/>
    <w:rsid w:val="0006063C"/>
    <w:rsid w:val="000C465F"/>
    <w:rsid w:val="00120F22"/>
    <w:rsid w:val="001332D6"/>
    <w:rsid w:val="0015074B"/>
    <w:rsid w:val="0018079D"/>
    <w:rsid w:val="00185F86"/>
    <w:rsid w:val="00196665"/>
    <w:rsid w:val="001E0947"/>
    <w:rsid w:val="00202E5B"/>
    <w:rsid w:val="0029639D"/>
    <w:rsid w:val="002A507A"/>
    <w:rsid w:val="002C26B0"/>
    <w:rsid w:val="00326F90"/>
    <w:rsid w:val="003318EE"/>
    <w:rsid w:val="00333E16"/>
    <w:rsid w:val="003F05C5"/>
    <w:rsid w:val="00466823"/>
    <w:rsid w:val="00475224"/>
    <w:rsid w:val="00492349"/>
    <w:rsid w:val="004C3390"/>
    <w:rsid w:val="0051496C"/>
    <w:rsid w:val="00522271"/>
    <w:rsid w:val="00604FCC"/>
    <w:rsid w:val="006306A1"/>
    <w:rsid w:val="00666551"/>
    <w:rsid w:val="007053A0"/>
    <w:rsid w:val="00777CEC"/>
    <w:rsid w:val="007A5FF1"/>
    <w:rsid w:val="00832DE3"/>
    <w:rsid w:val="008A1F45"/>
    <w:rsid w:val="008D578B"/>
    <w:rsid w:val="008E54C5"/>
    <w:rsid w:val="009563A8"/>
    <w:rsid w:val="009638CE"/>
    <w:rsid w:val="009735D9"/>
    <w:rsid w:val="00990C94"/>
    <w:rsid w:val="009D6BE1"/>
    <w:rsid w:val="009D78D7"/>
    <w:rsid w:val="009E11B7"/>
    <w:rsid w:val="00A06CD4"/>
    <w:rsid w:val="00A8435D"/>
    <w:rsid w:val="00AA1D8D"/>
    <w:rsid w:val="00AD186F"/>
    <w:rsid w:val="00B47730"/>
    <w:rsid w:val="00B72EA8"/>
    <w:rsid w:val="00BC5DA4"/>
    <w:rsid w:val="00BD39E4"/>
    <w:rsid w:val="00BE2344"/>
    <w:rsid w:val="00C23943"/>
    <w:rsid w:val="00C723C5"/>
    <w:rsid w:val="00CB0664"/>
    <w:rsid w:val="00CB523E"/>
    <w:rsid w:val="00CF45C8"/>
    <w:rsid w:val="00D42659"/>
    <w:rsid w:val="00D6144D"/>
    <w:rsid w:val="00DB4837"/>
    <w:rsid w:val="00DC34E3"/>
    <w:rsid w:val="00F329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1EA07FB"/>
  <w14:defaultImageDpi w14:val="300"/>
  <w15:docId w15:val="{F5A635F6-0FAB-4D29-974D-B41C2E74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96B"/>
  </w:style>
  <w:style w:type="paragraph" w:styleId="Heading1">
    <w:name w:val="heading 1"/>
    <w:basedOn w:val="Normal"/>
    <w:next w:val="Normal"/>
    <w:link w:val="Heading1Char"/>
    <w:uiPriority w:val="9"/>
    <w:qFormat/>
    <w:rsid w:val="00F3296B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96B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96B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6B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6B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6B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6B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6B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6B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32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296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296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296B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32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6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6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3296B"/>
    <w:rPr>
      <w:color w:val="5A5A5A" w:themeColor="text1" w:themeTint="A5"/>
      <w:spacing w:val="1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3296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296B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6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6B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6B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96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3296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3296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6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6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329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3296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3296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3296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3296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296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3296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3296B"/>
    <w:rPr>
      <w:color w:val="0000FF" w:themeColor="hyperlink"/>
      <w:u w:val="single"/>
    </w:rPr>
  </w:style>
  <w:style w:type="table" w:styleId="PlainTable5">
    <w:name w:val="Plain Table 5"/>
    <w:basedOn w:val="TableNormal"/>
    <w:uiPriority w:val="99"/>
    <w:rsid w:val="009D78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B48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hart" Target="charts/chart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</a:t>
            </a:r>
            <a:r>
              <a:rPr lang="en-US" baseline="0"/>
              <a:t> of incubation time.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0.03</c:v>
                </c:pt>
                <c:pt idx="4">
                  <c:v>0.04</c:v>
                </c:pt>
                <c:pt idx="5">
                  <c:v>7.0000000000000007E-2</c:v>
                </c:pt>
                <c:pt idx="6">
                  <c:v>0.08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CB-4B59-954A-01606AD469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0.01</c:v>
                </c:pt>
                <c:pt idx="1">
                  <c:v>0.04</c:v>
                </c:pt>
                <c:pt idx="2">
                  <c:v>0.06</c:v>
                </c:pt>
                <c:pt idx="3">
                  <c:v>7.0000000000000007E-2</c:v>
                </c:pt>
                <c:pt idx="4">
                  <c:v>0.08</c:v>
                </c:pt>
                <c:pt idx="5">
                  <c:v>0.06</c:v>
                </c:pt>
                <c:pt idx="6">
                  <c:v>0.05</c:v>
                </c:pt>
                <c:pt idx="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CB-4B59-954A-01606AD469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0.02</c:v>
                </c:pt>
                <c:pt idx="1">
                  <c:v>7.0000000000000007E-2</c:v>
                </c:pt>
                <c:pt idx="2">
                  <c:v>0.08</c:v>
                </c:pt>
                <c:pt idx="3">
                  <c:v>0.08</c:v>
                </c:pt>
                <c:pt idx="4">
                  <c:v>0.12</c:v>
                </c:pt>
                <c:pt idx="5">
                  <c:v>0.12</c:v>
                </c:pt>
                <c:pt idx="6">
                  <c:v>0.17</c:v>
                </c:pt>
                <c:pt idx="7">
                  <c:v>0.16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CB-4B59-954A-01606AD469C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0.05</c:v>
                </c:pt>
                <c:pt idx="4">
                  <c:v>0.14000000000000001</c:v>
                </c:pt>
                <c:pt idx="5">
                  <c:v>0.15</c:v>
                </c:pt>
                <c:pt idx="6">
                  <c:v>0.21</c:v>
                </c:pt>
                <c:pt idx="7">
                  <c:v>0.19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CB-4B59-954A-01606AD469C0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0.01</c:v>
                </c:pt>
                <c:pt idx="1">
                  <c:v>0.02</c:v>
                </c:pt>
                <c:pt idx="2">
                  <c:v>0.1</c:v>
                </c:pt>
                <c:pt idx="3">
                  <c:v>0.04</c:v>
                </c:pt>
                <c:pt idx="4">
                  <c:v>0.04</c:v>
                </c:pt>
                <c:pt idx="5">
                  <c:v>7.0000000000000007E-2</c:v>
                </c:pt>
                <c:pt idx="6">
                  <c:v>0.08</c:v>
                </c:pt>
                <c:pt idx="7">
                  <c:v>0.06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CB-4B59-954A-01606AD469C0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Sheet1!$G$2:$G$9</c:f>
              <c:numCache>
                <c:formatCode>General</c:formatCode>
                <c:ptCount val="8"/>
                <c:pt idx="0">
                  <c:v>0.01</c:v>
                </c:pt>
                <c:pt idx="1">
                  <c:v>0.06</c:v>
                </c:pt>
                <c:pt idx="2">
                  <c:v>0.11</c:v>
                </c:pt>
                <c:pt idx="3">
                  <c:v>0.11</c:v>
                </c:pt>
                <c:pt idx="4">
                  <c:v>0.11</c:v>
                </c:pt>
                <c:pt idx="5">
                  <c:v>0.12</c:v>
                </c:pt>
                <c:pt idx="6">
                  <c:v>0.13</c:v>
                </c:pt>
                <c:pt idx="7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ECB-4B59-954A-01606AD469C0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C2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Sheet1!$H$2:$H$9</c:f>
              <c:numCache>
                <c:formatCode>General</c:formatCode>
                <c:ptCount val="8"/>
                <c:pt idx="0">
                  <c:v>0.02</c:v>
                </c:pt>
                <c:pt idx="1">
                  <c:v>0.05</c:v>
                </c:pt>
                <c:pt idx="2">
                  <c:v>0.06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0.1</c:v>
                </c:pt>
                <c:pt idx="6">
                  <c:v>0.12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ECB-4B59-954A-01606AD469C0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C3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Sheet1!$I$2:$I$9</c:f>
              <c:numCache>
                <c:formatCode>General</c:formatCode>
                <c:ptCount val="8"/>
                <c:pt idx="0">
                  <c:v>0.01</c:v>
                </c:pt>
                <c:pt idx="1">
                  <c:v>0.06</c:v>
                </c:pt>
                <c:pt idx="2">
                  <c:v>0.09</c:v>
                </c:pt>
                <c:pt idx="3">
                  <c:v>0.1</c:v>
                </c:pt>
                <c:pt idx="4">
                  <c:v>0.11</c:v>
                </c:pt>
                <c:pt idx="5">
                  <c:v>0.11</c:v>
                </c:pt>
                <c:pt idx="6">
                  <c:v>0.12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ECB-4B59-954A-01606AD469C0}"/>
            </c:ext>
          </c:extLst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C4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</c:strCache>
            </c:strRef>
          </c:cat>
          <c:val>
            <c:numRef>
              <c:f>Sheet1!$J$2:$J$9</c:f>
              <c:numCache>
                <c:formatCode>General</c:formatCode>
                <c:ptCount val="8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0.04</c:v>
                </c:pt>
                <c:pt idx="4">
                  <c:v>0.04</c:v>
                </c:pt>
                <c:pt idx="5">
                  <c:v>0.1</c:v>
                </c:pt>
                <c:pt idx="6">
                  <c:v>0.13</c:v>
                </c:pt>
                <c:pt idx="7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ECB-4B59-954A-01606AD46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22845503"/>
        <c:axId val="1422840927"/>
      </c:lineChart>
      <c:catAx>
        <c:axId val="14228455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Incubation</a:t>
                </a:r>
                <a:r>
                  <a:rPr lang="en-US" baseline="0"/>
                  <a:t> tim</a:t>
                </a:r>
                <a:r>
                  <a:rPr lang="en-US"/>
                  <a:t>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840927"/>
        <c:crosses val="autoZero"/>
        <c:auto val="1"/>
        <c:lblAlgn val="ctr"/>
        <c:lblOffset val="100"/>
        <c:noMultiLvlLbl val="0"/>
      </c:catAx>
      <c:valAx>
        <c:axId val="142284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OD</a:t>
                </a:r>
                <a:r>
                  <a:rPr lang="en-US" baseline="0"/>
                  <a:t> at 600 nm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8455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747879341169325E-2"/>
          <c:y val="0.88158727189980113"/>
          <c:w val="0.92850393700787404"/>
          <c:h val="9.9410352803286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on Temperatures.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1">
                  <c:v>28.463999999999999</c:v>
                </c:pt>
                <c:pt idx="2">
                  <c:v>22.08</c:v>
                </c:pt>
                <c:pt idx="3">
                  <c:v>15.552</c:v>
                </c:pt>
                <c:pt idx="4">
                  <c:v>20.04</c:v>
                </c:pt>
                <c:pt idx="5">
                  <c:v>19.632000000000001</c:v>
                </c:pt>
                <c:pt idx="6">
                  <c:v>17.04</c:v>
                </c:pt>
                <c:pt idx="7">
                  <c:v>21.552</c:v>
                </c:pt>
                <c:pt idx="8">
                  <c:v>17.28</c:v>
                </c:pt>
                <c:pt idx="9">
                  <c:v>16.751999999999999</c:v>
                </c:pt>
                <c:pt idx="10">
                  <c:v>17.352</c:v>
                </c:pt>
                <c:pt idx="11">
                  <c:v>17.568000000000001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3-46EF-B4BD-FBAE97DDCB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50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1">
                  <c:v>22.344000000000001</c:v>
                </c:pt>
                <c:pt idx="2">
                  <c:v>20.52</c:v>
                </c:pt>
                <c:pt idx="3">
                  <c:v>18.312000000000001</c:v>
                </c:pt>
                <c:pt idx="4">
                  <c:v>16.751999999999999</c:v>
                </c:pt>
                <c:pt idx="5">
                  <c:v>18.047999999999998</c:v>
                </c:pt>
                <c:pt idx="6">
                  <c:v>18.312000000000001</c:v>
                </c:pt>
                <c:pt idx="7">
                  <c:v>18.552</c:v>
                </c:pt>
                <c:pt idx="8">
                  <c:v>18.768000000000001</c:v>
                </c:pt>
                <c:pt idx="9">
                  <c:v>17.472000000000001</c:v>
                </c:pt>
                <c:pt idx="10">
                  <c:v>22.463999999999999</c:v>
                </c:pt>
                <c:pt idx="11">
                  <c:v>17.975999999999999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3-46EF-B4BD-FBAE97DDCB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">
                  <c:v>25.896000000000001</c:v>
                </c:pt>
                <c:pt idx="2">
                  <c:v>23.04</c:v>
                </c:pt>
                <c:pt idx="3">
                  <c:v>17.495999999999999</c:v>
                </c:pt>
                <c:pt idx="4">
                  <c:v>21.288</c:v>
                </c:pt>
                <c:pt idx="5">
                  <c:v>23.568000000000001</c:v>
                </c:pt>
                <c:pt idx="6">
                  <c:v>16.968</c:v>
                </c:pt>
                <c:pt idx="7">
                  <c:v>20.495999999999999</c:v>
                </c:pt>
                <c:pt idx="8">
                  <c:v>20.712</c:v>
                </c:pt>
                <c:pt idx="9">
                  <c:v>18.916</c:v>
                </c:pt>
                <c:pt idx="10">
                  <c:v>20.687999999999999</c:v>
                </c:pt>
                <c:pt idx="11">
                  <c:v>17.324000000000002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A3-46EF-B4BD-FBAE97DDCBA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70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">
                  <c:v>27.48</c:v>
                </c:pt>
                <c:pt idx="2">
                  <c:v>21.521999999999998</c:v>
                </c:pt>
                <c:pt idx="3">
                  <c:v>18.216000000000001</c:v>
                </c:pt>
                <c:pt idx="4">
                  <c:v>15.6</c:v>
                </c:pt>
                <c:pt idx="5">
                  <c:v>17.184000000000001</c:v>
                </c:pt>
                <c:pt idx="6">
                  <c:v>18.96</c:v>
                </c:pt>
                <c:pt idx="7">
                  <c:v>18.768000000000001</c:v>
                </c:pt>
                <c:pt idx="8">
                  <c:v>21.36</c:v>
                </c:pt>
                <c:pt idx="9">
                  <c:v>18.792000000000002</c:v>
                </c:pt>
                <c:pt idx="10">
                  <c:v>17.687999999999999</c:v>
                </c:pt>
                <c:pt idx="11">
                  <c:v>16.440000000000001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A3-46EF-B4BD-FBAE97DDCBA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1">
                  <c:v>Positive Control</c:v>
                </c:pt>
                <c:pt idx="2">
                  <c:v>Negative 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1">
                  <c:v>24.48</c:v>
                </c:pt>
                <c:pt idx="2">
                  <c:v>22.248000000000001</c:v>
                </c:pt>
                <c:pt idx="3">
                  <c:v>18.096</c:v>
                </c:pt>
                <c:pt idx="4">
                  <c:v>19.007999999999999</c:v>
                </c:pt>
                <c:pt idx="5">
                  <c:v>20.16</c:v>
                </c:pt>
                <c:pt idx="6">
                  <c:v>22.2</c:v>
                </c:pt>
                <c:pt idx="7">
                  <c:v>22.92</c:v>
                </c:pt>
                <c:pt idx="8">
                  <c:v>20.352</c:v>
                </c:pt>
                <c:pt idx="9">
                  <c:v>19.728000000000002</c:v>
                </c:pt>
                <c:pt idx="10">
                  <c:v>22.8</c:v>
                </c:pt>
                <c:pt idx="11">
                  <c:v>21.744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A3-46EF-B4BD-FBAE97DDC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6064208"/>
        <c:axId val="856065040"/>
      </c:barChart>
      <c:catAx>
        <c:axId val="856064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Incubation Time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6065040"/>
        <c:crosses val="autoZero"/>
        <c:auto val="1"/>
        <c:lblAlgn val="ctr"/>
        <c:lblOffset val="100"/>
        <c:noMultiLvlLbl val="0"/>
      </c:catAx>
      <c:valAx>
        <c:axId val="85606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6064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of pH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5</c:v>
                </c:pt>
                <c:pt idx="1">
                  <c:v>35.64</c:v>
                </c:pt>
                <c:pt idx="2">
                  <c:v>23.64</c:v>
                </c:pt>
                <c:pt idx="3">
                  <c:v>25.655999999999999</c:v>
                </c:pt>
                <c:pt idx="4">
                  <c:v>33.479999999999997</c:v>
                </c:pt>
                <c:pt idx="5">
                  <c:v>27.24</c:v>
                </c:pt>
                <c:pt idx="6">
                  <c:v>28.32</c:v>
                </c:pt>
                <c:pt idx="7">
                  <c:v>29.015999999999998</c:v>
                </c:pt>
                <c:pt idx="8">
                  <c:v>23.015999999999998</c:v>
                </c:pt>
                <c:pt idx="9">
                  <c:v>20.808</c:v>
                </c:pt>
                <c:pt idx="10">
                  <c:v>30.6</c:v>
                </c:pt>
                <c:pt idx="11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8-4FF4-82C4-6846453DB17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6</c:v>
                </c:pt>
                <c:pt idx="1">
                  <c:v>20.808</c:v>
                </c:pt>
                <c:pt idx="2">
                  <c:v>14.568</c:v>
                </c:pt>
                <c:pt idx="3">
                  <c:v>15.96</c:v>
                </c:pt>
                <c:pt idx="4">
                  <c:v>17.495999999999999</c:v>
                </c:pt>
                <c:pt idx="5">
                  <c:v>17.472000000000001</c:v>
                </c:pt>
                <c:pt idx="6">
                  <c:v>16.248000000000001</c:v>
                </c:pt>
                <c:pt idx="7">
                  <c:v>14.736000000000001</c:v>
                </c:pt>
                <c:pt idx="8">
                  <c:v>17.088000000000001</c:v>
                </c:pt>
                <c:pt idx="9">
                  <c:v>15.84</c:v>
                </c:pt>
                <c:pt idx="10">
                  <c:v>17.760000000000002</c:v>
                </c:pt>
                <c:pt idx="11">
                  <c:v>15.768000000000001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08-4FF4-82C4-6846453DB17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7</c:v>
                </c:pt>
                <c:pt idx="1">
                  <c:v>20.808</c:v>
                </c:pt>
                <c:pt idx="2">
                  <c:v>16.391999999999999</c:v>
                </c:pt>
                <c:pt idx="3">
                  <c:v>17.904</c:v>
                </c:pt>
                <c:pt idx="4">
                  <c:v>17.231999999999999</c:v>
                </c:pt>
                <c:pt idx="5">
                  <c:v>18.911999999999999</c:v>
                </c:pt>
                <c:pt idx="6">
                  <c:v>19.896000000000001</c:v>
                </c:pt>
                <c:pt idx="7">
                  <c:v>16.632000000000001</c:v>
                </c:pt>
                <c:pt idx="8">
                  <c:v>15.384</c:v>
                </c:pt>
                <c:pt idx="9">
                  <c:v>17.88</c:v>
                </c:pt>
                <c:pt idx="10">
                  <c:v>16.728000000000002</c:v>
                </c:pt>
                <c:pt idx="11">
                  <c:v>14.88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08-4FF4-82C4-6846453DB177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8</c:v>
                </c:pt>
                <c:pt idx="1">
                  <c:v>24.84</c:v>
                </c:pt>
                <c:pt idx="2">
                  <c:v>17.376000000000001</c:v>
                </c:pt>
                <c:pt idx="3">
                  <c:v>17.808</c:v>
                </c:pt>
                <c:pt idx="4">
                  <c:v>16.344000000000001</c:v>
                </c:pt>
                <c:pt idx="5">
                  <c:v>17.015999999999998</c:v>
                </c:pt>
                <c:pt idx="6">
                  <c:v>16.943999999999999</c:v>
                </c:pt>
                <c:pt idx="7">
                  <c:v>17.832000000000001</c:v>
                </c:pt>
                <c:pt idx="8">
                  <c:v>16.058</c:v>
                </c:pt>
                <c:pt idx="9">
                  <c:v>16.128</c:v>
                </c:pt>
                <c:pt idx="10">
                  <c:v>14.976000000000001</c:v>
                </c:pt>
                <c:pt idx="11">
                  <c:v>15.407999999999999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08-4FF4-82C4-6846453DB177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pH</c:v>
                </c:pt>
                <c:pt idx="1">
                  <c:v>Positive control</c:v>
                </c:pt>
                <c:pt idx="2">
                  <c:v>Negative control</c:v>
                </c:pt>
                <c:pt idx="3">
                  <c:v>S1</c:v>
                </c:pt>
                <c:pt idx="4">
                  <c:v>S2</c:v>
                </c:pt>
                <c:pt idx="5">
                  <c:v>S3</c:v>
                </c:pt>
                <c:pt idx="6">
                  <c:v>S4</c:v>
                </c:pt>
                <c:pt idx="7">
                  <c:v>S5</c:v>
                </c:pt>
                <c:pt idx="8">
                  <c:v>C1</c:v>
                </c:pt>
                <c:pt idx="9">
                  <c:v>C2</c:v>
                </c:pt>
                <c:pt idx="10">
                  <c:v>C3</c:v>
                </c:pt>
                <c:pt idx="11">
                  <c:v>C4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9</c:v>
                </c:pt>
                <c:pt idx="1">
                  <c:v>16.920000000000002</c:v>
                </c:pt>
                <c:pt idx="2">
                  <c:v>14.183999999999999</c:v>
                </c:pt>
                <c:pt idx="3">
                  <c:v>14.256</c:v>
                </c:pt>
                <c:pt idx="4">
                  <c:v>15.48</c:v>
                </c:pt>
                <c:pt idx="5">
                  <c:v>16.728000000000002</c:v>
                </c:pt>
                <c:pt idx="6">
                  <c:v>17.712</c:v>
                </c:pt>
                <c:pt idx="7">
                  <c:v>15.888</c:v>
                </c:pt>
                <c:pt idx="8">
                  <c:v>14.736000000000001</c:v>
                </c:pt>
                <c:pt idx="9">
                  <c:v>15.456</c:v>
                </c:pt>
                <c:pt idx="10">
                  <c:v>16.079999999999998</c:v>
                </c:pt>
                <c:pt idx="11">
                  <c:v>15.84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08-4FF4-82C4-6846453DB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6937760"/>
        <c:axId val="876914048"/>
      </c:barChart>
      <c:catAx>
        <c:axId val="876937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pH range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914048"/>
        <c:crosses val="autoZero"/>
        <c:auto val="1"/>
        <c:lblAlgn val="ctr"/>
        <c:lblOffset val="100"/>
        <c:noMultiLvlLbl val="0"/>
      </c:catAx>
      <c:valAx>
        <c:axId val="87691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Keratinase</a:t>
                </a:r>
                <a:r>
                  <a:rPr lang="en-US" baseline="0"/>
                  <a:t> enzyme  activity U/ml/min.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937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179631816558279"/>
          <c:y val="0.92385272451630573"/>
          <c:w val="0.24922305635375472"/>
          <c:h val="5.57910413870022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51DC2-1BE8-4F62-99D7-CC72EA1A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ADANNE</cp:lastModifiedBy>
  <cp:revision>24</cp:revision>
  <dcterms:created xsi:type="dcterms:W3CDTF">2025-11-12T16:23:00Z</dcterms:created>
  <dcterms:modified xsi:type="dcterms:W3CDTF">2025-11-20T17:37:00Z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c7fb0281-72eb-4710-8169-f97836d4673e</vt:lpwstr>
  </property>
</Properties>
</file>